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55E38B9D-0380-4505-8FB3-F628FC4DE45F" style="width:451.15pt;height:434.15pt">
            <v:imagedata r:id="rId14" o:title=""/>
          </v:shape>
        </w:pict>
      </w:r>
    </w:p>
    <w:bookmarkEnd w:id="0"/>
    <w:p>
      <w:pPr>
        <w:spacing w:line="240" w:lineRule="auto"/>
        <w:rPr>
          <w:rFonts w:ascii="Times New Roman" w:hAnsi="Times New Roman" w:cs="Times New Roman"/>
          <w:noProof/>
        </w:rPr>
        <w:sectPr>
          <w:headerReference w:type="even" r:id="rId15"/>
          <w:headerReference w:type="default" r:id="rId16"/>
          <w:footerReference w:type="even" r:id="rId17"/>
          <w:footerReference w:type="default" r:id="rId18"/>
          <w:headerReference w:type="first" r:id="rId19"/>
          <w:footerReference w:type="first" r:id="rId20"/>
          <w:pgSz w:w="11906" w:h="16838"/>
          <w:pgMar w:top="1134" w:right="1417" w:bottom="1134" w:left="1417" w:header="709" w:footer="709" w:gutter="0"/>
          <w:pgNumType w:start="0"/>
          <w:cols w:space="720"/>
          <w:docGrid w:linePitch="360"/>
        </w:sectPr>
      </w:pPr>
    </w:p>
    <w:p>
      <w:pPr>
        <w:pStyle w:val="Heading1"/>
        <w:spacing w:line="240" w:lineRule="auto"/>
        <w:rPr>
          <w:rFonts w:ascii="Times New Roman" w:eastAsia="Times New Roman" w:hAnsi="Times New Roman" w:cs="Times New Roman"/>
          <w:b/>
          <w:smallCaps/>
          <w:noProof/>
          <w:color w:val="auto"/>
          <w:sz w:val="24"/>
          <w:szCs w:val="20"/>
        </w:rPr>
      </w:pPr>
      <w:bookmarkStart w:id="1" w:name="_Toc42697866"/>
      <w:bookmarkStart w:id="2" w:name="_Toc42698825"/>
      <w:bookmarkStart w:id="3" w:name="_Toc42706917"/>
      <w:bookmarkStart w:id="4" w:name="_Toc42713762"/>
      <w:bookmarkStart w:id="5" w:name="_Toc42714164"/>
      <w:bookmarkStart w:id="6" w:name="_Toc44090776"/>
      <w:bookmarkStart w:id="7" w:name="_GoBack"/>
      <w:bookmarkEnd w:id="7"/>
      <w:r>
        <w:rPr>
          <w:rFonts w:ascii="Times New Roman" w:hAnsi="Times New Roman"/>
          <w:b/>
          <w:smallCaps/>
          <w:noProof/>
          <w:color w:val="auto"/>
          <w:sz w:val="24"/>
          <w:szCs w:val="20"/>
        </w:rPr>
        <w:lastRenderedPageBreak/>
        <w:t>Indikatoruppsättning</w:t>
      </w:r>
    </w:p>
    <w:p>
      <w:pPr>
        <w:pStyle w:val="Heading2"/>
        <w:rPr>
          <w:rFonts w:ascii="Times New Roman" w:eastAsiaTheme="minorHAnsi" w:hAnsi="Times New Roman" w:cs="Times New Roman"/>
          <w:noProof/>
          <w:color w:val="auto"/>
          <w:sz w:val="22"/>
          <w:szCs w:val="22"/>
        </w:rPr>
      </w:pPr>
      <w:r>
        <w:rPr>
          <w:rFonts w:ascii="Times New Roman" w:hAnsi="Times New Roman"/>
          <w:noProof/>
          <w:color w:val="auto"/>
          <w:sz w:val="22"/>
          <w:szCs w:val="22"/>
        </w:rPr>
        <w:t>Det huvudsakliga syftet med denna indikatoruppsättning är att övervaka framstegen mot de mål och delmål som fastställs i EU:s strategiska ram för romers jämlikhet, inkludering och delaktighet. För att göra framsteg måste medlemsstaterna genomföra ett antal åtgärder inom prioriterade områden som vart och ett syftar till att uppnå ett särskilt övergripande eller sektorsspecifikt mål.</w:t>
      </w:r>
    </w:p>
    <w:p>
      <w:pPr>
        <w:pStyle w:val="Heading2"/>
        <w:spacing w:after="120"/>
        <w:rPr>
          <w:rFonts w:ascii="Times New Roman" w:eastAsiaTheme="minorHAnsi" w:hAnsi="Times New Roman" w:cs="Times New Roman"/>
          <w:noProof/>
          <w:color w:val="auto"/>
          <w:sz w:val="22"/>
          <w:szCs w:val="22"/>
        </w:rPr>
      </w:pPr>
      <w:r>
        <w:rPr>
          <w:rFonts w:ascii="Times New Roman" w:hAnsi="Times New Roman"/>
          <w:noProof/>
          <w:color w:val="auto"/>
          <w:sz w:val="22"/>
          <w:szCs w:val="22"/>
        </w:rPr>
        <w:t>Den indikatoruppsättning som ska användas för att mäta framstegen har tagits fram av arbetsgruppen för indikatorer och rapportering avseende romers jämlikhet, inkludering och delaktighet under samordning av EU:s myndighet för grundläggande rättigheter (FRA). Arbetsgruppens medlemmar är de nationella kontaktpunkterna för romsk inkludering i 20 medlemsstater samt representanter från statistikmyndigheter och Europeiska kommissionen. Indikatoruppsättningen är även anpassad till indikatorer och delmål som tagits fram i samband med relevanta EU-initiativ för perioden fram till 2030 samt till FN:s hållbarhetsmål.</w:t>
      </w:r>
      <w:r>
        <w:rPr>
          <w:rFonts w:ascii="Times New Roman" w:hAnsi="Times New Roman"/>
          <w:noProof/>
          <w:sz w:val="24"/>
          <w:szCs w:val="24"/>
        </w:rPr>
        <w:t xml:space="preserve"> </w:t>
      </w:r>
      <w:r>
        <w:rPr>
          <w:rFonts w:ascii="Times New Roman" w:hAnsi="Times New Roman"/>
          <w:noProof/>
          <w:color w:val="auto"/>
          <w:sz w:val="22"/>
          <w:szCs w:val="22"/>
        </w:rPr>
        <w:t xml:space="preserve">Rapporten kan i sin helhet laddas ned från </w:t>
      </w:r>
      <w:hyperlink r:id="rId21" w:history="1">
        <w:r>
          <w:rPr>
            <w:rStyle w:val="Hyperlink"/>
            <w:rFonts w:ascii="Times New Roman" w:hAnsi="Times New Roman"/>
            <w:noProof/>
            <w:sz w:val="22"/>
            <w:szCs w:val="22"/>
          </w:rPr>
          <w:t>https://fra.europa.eu/en/news/2020/roma-working-party-consultations-roma-inclusion-monitoring-framework</w:t>
        </w:r>
      </w:hyperlink>
    </w:p>
    <w:bookmarkEnd w:id="1"/>
    <w:bookmarkEnd w:id="2"/>
    <w:bookmarkEnd w:id="3"/>
    <w:bookmarkEnd w:id="4"/>
    <w:bookmarkEnd w:id="5"/>
    <w:bookmarkEnd w:id="6"/>
    <w:p>
      <w:pPr>
        <w:spacing w:line="240" w:lineRule="auto"/>
        <w:jc w:val="both"/>
        <w:rPr>
          <w:rFonts w:ascii="Times New Roman" w:hAnsi="Times New Roman" w:cs="Times New Roman"/>
          <w:noProof/>
        </w:rPr>
      </w:pPr>
      <w:r>
        <w:rPr>
          <w:rFonts w:ascii="Times New Roman" w:hAnsi="Times New Roman"/>
          <w:noProof/>
        </w:rPr>
        <w:t xml:space="preserve">Indikatoruppsättningen bygger på den ”struktur–process–resultat”-modell (S-P-O, </w:t>
      </w:r>
      <w:r>
        <w:rPr>
          <w:rFonts w:ascii="Times New Roman" w:hAnsi="Times New Roman"/>
          <w:i/>
          <w:iCs/>
          <w:noProof/>
        </w:rPr>
        <w:t>Structure, Process, Outcome</w:t>
      </w:r>
      <w:r>
        <w:rPr>
          <w:rFonts w:ascii="Times New Roman" w:hAnsi="Times New Roman"/>
          <w:noProof/>
        </w:rPr>
        <w:t xml:space="preserve">) som tagits fram av FN:s människorättskommissarie för att bedöma uppfyllandet av människorättskrav. Med hjälp av denna modell är det möjligt att bedöma </w:t>
      </w:r>
    </w:p>
    <w:p>
      <w:pPr>
        <w:numPr>
          <w:ilvl w:val="0"/>
          <w:numId w:val="1"/>
        </w:numPr>
        <w:spacing w:after="0" w:line="240" w:lineRule="auto"/>
        <w:ind w:left="714" w:hanging="357"/>
        <w:jc w:val="both"/>
        <w:rPr>
          <w:rFonts w:ascii="Times New Roman" w:hAnsi="Times New Roman" w:cs="Times New Roman"/>
          <w:noProof/>
        </w:rPr>
      </w:pPr>
      <w:r>
        <w:rPr>
          <w:rFonts w:ascii="Times New Roman" w:hAnsi="Times New Roman"/>
          <w:noProof/>
        </w:rPr>
        <w:t>befintliga rättsliga och politiska strukturer (strukturella indikatorer),</w:t>
      </w:r>
    </w:p>
    <w:p>
      <w:pPr>
        <w:numPr>
          <w:ilvl w:val="0"/>
          <w:numId w:val="1"/>
        </w:numPr>
        <w:spacing w:after="0" w:line="240" w:lineRule="auto"/>
        <w:ind w:left="714" w:hanging="357"/>
        <w:jc w:val="both"/>
        <w:rPr>
          <w:rFonts w:ascii="Times New Roman" w:hAnsi="Times New Roman" w:cs="Times New Roman"/>
          <w:noProof/>
        </w:rPr>
      </w:pPr>
      <w:r>
        <w:rPr>
          <w:rFonts w:ascii="Times New Roman" w:hAnsi="Times New Roman"/>
          <w:noProof/>
        </w:rPr>
        <w:t>särskilda insatser för att genomföra dem (processindikatorer),</w:t>
      </w:r>
    </w:p>
    <w:p>
      <w:pPr>
        <w:numPr>
          <w:ilvl w:val="0"/>
          <w:numId w:val="1"/>
        </w:numPr>
        <w:spacing w:after="120" w:line="240" w:lineRule="auto"/>
        <w:jc w:val="both"/>
        <w:rPr>
          <w:rFonts w:ascii="Times New Roman" w:hAnsi="Times New Roman" w:cs="Times New Roman"/>
          <w:noProof/>
        </w:rPr>
      </w:pPr>
      <w:r>
        <w:rPr>
          <w:rFonts w:ascii="Times New Roman" w:hAnsi="Times New Roman"/>
          <w:noProof/>
        </w:rPr>
        <w:t>de resultat som upplevs av rättighetshavarna (resultatindikatorer).</w:t>
      </w:r>
    </w:p>
    <w:p>
      <w:pPr>
        <w:spacing w:line="240" w:lineRule="auto"/>
        <w:jc w:val="both"/>
        <w:rPr>
          <w:rFonts w:ascii="Times New Roman" w:hAnsi="Times New Roman" w:cs="Times New Roman"/>
          <w:noProof/>
        </w:rPr>
      </w:pPr>
      <w:r>
        <w:rPr>
          <w:rFonts w:ascii="Times New Roman" w:hAnsi="Times New Roman"/>
          <w:b/>
          <w:noProof/>
          <w:u w:val="single"/>
        </w:rPr>
        <w:t>Strukturella indikatorer</w:t>
      </w:r>
      <w:r>
        <w:rPr>
          <w:rFonts w:ascii="Times New Roman" w:hAnsi="Times New Roman"/>
          <w:b/>
          <w:noProof/>
        </w:rPr>
        <w:t>:</w:t>
      </w:r>
      <w:r>
        <w:rPr>
          <w:rFonts w:ascii="Times New Roman" w:hAnsi="Times New Roman"/>
          <w:noProof/>
        </w:rPr>
        <w:t xml:space="preserve"> EU:s och medlemsstaternas rättsliga strukturer och strategier som inrättas för att följa EU:s stadga för de grundläggande rättigheterna (för romer, en strategisk ram på EU-nivå för romers jämlikhet, inkludering och delaktighet).</w:t>
      </w:r>
    </w:p>
    <w:p>
      <w:pPr>
        <w:spacing w:line="240" w:lineRule="auto"/>
        <w:jc w:val="both"/>
        <w:rPr>
          <w:rFonts w:ascii="Times New Roman" w:hAnsi="Times New Roman" w:cs="Times New Roman"/>
          <w:noProof/>
        </w:rPr>
      </w:pPr>
      <w:r>
        <w:rPr>
          <w:rFonts w:ascii="Times New Roman" w:hAnsi="Times New Roman"/>
          <w:b/>
          <w:noProof/>
          <w:u w:val="single"/>
        </w:rPr>
        <w:t>Processindikatorer</w:t>
      </w:r>
      <w:r>
        <w:rPr>
          <w:rFonts w:ascii="Times New Roman" w:hAnsi="Times New Roman"/>
          <w:noProof/>
        </w:rPr>
        <w:t xml:space="preserve">: Konkreta insatser (t.ex. program, projekt, åtgärder) som görs för att uppnå mål och delmål i nationella strategiska ramar för romer genom tillämpning av ovannämnda rättsliga och politiska bestämmelser. </w:t>
      </w:r>
    </w:p>
    <w:p>
      <w:pPr>
        <w:spacing w:line="240" w:lineRule="auto"/>
        <w:jc w:val="both"/>
        <w:rPr>
          <w:rFonts w:ascii="Times New Roman" w:hAnsi="Times New Roman" w:cs="Times New Roman"/>
          <w:noProof/>
        </w:rPr>
      </w:pPr>
      <w:r>
        <w:rPr>
          <w:rFonts w:ascii="Times New Roman" w:hAnsi="Times New Roman"/>
          <w:b/>
          <w:noProof/>
          <w:u w:val="single"/>
        </w:rPr>
        <w:t>Outcome- eller resultatindikatorer</w:t>
      </w:r>
      <w:r>
        <w:rPr>
          <w:rFonts w:ascii="Times New Roman" w:hAnsi="Times New Roman"/>
          <w:b/>
          <w:noProof/>
        </w:rPr>
        <w:t xml:space="preserve">: </w:t>
      </w:r>
      <w:r>
        <w:rPr>
          <w:rFonts w:ascii="Times New Roman" w:hAnsi="Times New Roman"/>
          <w:noProof/>
        </w:rPr>
        <w:t>Situationen ute på fältet och varje förändring som uppnås när det gäller hur personer med särskilda kännetecken, i romers fall t.ex. deras etniska ursprung, kan åtnjuta sina grundläggande rättigheter. Det handlar mestadels om standardindikatorer som sammanställs med hjälp av data som kan indelas i kategorier som etniskt ursprung, kön och ålder. I medlemsstater där sådana data saknas kan tillgängliga socioekonomiska data användas i stället. Indikatorerna bör överensstämma med indikatorerna för fattigdom och social utestängning i Europa 2020-programmet eller i program för tiden efter 2020, samt med sektorsspecifika politikområden inriktade på målen för den europeiska pelaren för sociala rättigheter, t.ex. utbildning, hälsa och sysselsättning.</w:t>
      </w:r>
    </w:p>
    <w:p>
      <w:pPr>
        <w:pStyle w:val="Heading1"/>
        <w:spacing w:line="240" w:lineRule="auto"/>
        <w:rPr>
          <w:rFonts w:ascii="Times New Roman" w:eastAsia="Times New Roman" w:hAnsi="Times New Roman" w:cs="Times New Roman"/>
          <w:b/>
          <w:smallCaps/>
          <w:noProof/>
          <w:color w:val="auto"/>
          <w:sz w:val="24"/>
          <w:szCs w:val="20"/>
        </w:rPr>
      </w:pPr>
      <w:bookmarkStart w:id="8" w:name="_Toc42625012"/>
      <w:bookmarkStart w:id="9" w:name="_Toc42697867"/>
      <w:bookmarkStart w:id="10" w:name="_Toc42698826"/>
      <w:bookmarkStart w:id="11" w:name="_Toc42706918"/>
      <w:bookmarkStart w:id="12" w:name="_Toc42713763"/>
      <w:bookmarkStart w:id="13" w:name="_Toc42714165"/>
      <w:bookmarkStart w:id="14" w:name="_Toc44090777"/>
      <w:r>
        <w:rPr>
          <w:rFonts w:ascii="Times New Roman" w:hAnsi="Times New Roman"/>
          <w:b/>
          <w:smallCaps/>
          <w:noProof/>
          <w:color w:val="auto"/>
          <w:sz w:val="24"/>
          <w:szCs w:val="20"/>
        </w:rPr>
        <w:t>Mål, huvudindikatorer</w:t>
      </w:r>
      <w:bookmarkEnd w:id="8"/>
      <w:r>
        <w:rPr>
          <w:rFonts w:ascii="Times New Roman" w:hAnsi="Times New Roman"/>
          <w:b/>
          <w:smallCaps/>
          <w:noProof/>
          <w:color w:val="auto"/>
          <w:sz w:val="24"/>
          <w:szCs w:val="20"/>
        </w:rPr>
        <w:t>, delmål</w:t>
      </w:r>
      <w:bookmarkEnd w:id="9"/>
      <w:bookmarkEnd w:id="10"/>
      <w:bookmarkEnd w:id="11"/>
      <w:bookmarkEnd w:id="12"/>
      <w:bookmarkEnd w:id="13"/>
      <w:r>
        <w:rPr>
          <w:rFonts w:ascii="Times New Roman" w:hAnsi="Times New Roman"/>
          <w:b/>
          <w:smallCaps/>
          <w:noProof/>
          <w:color w:val="auto"/>
          <w:sz w:val="24"/>
          <w:szCs w:val="20"/>
        </w:rPr>
        <w:t xml:space="preserve"> och åtgärder</w:t>
      </w:r>
      <w:bookmarkEnd w:id="14"/>
    </w:p>
    <w:p>
      <w:pPr>
        <w:spacing w:after="0" w:line="240" w:lineRule="auto"/>
        <w:jc w:val="both"/>
        <w:rPr>
          <w:rFonts w:ascii="Times New Roman" w:hAnsi="Times New Roman" w:cs="Times New Roman"/>
          <w:noProof/>
          <w:sz w:val="24"/>
          <w:szCs w:val="24"/>
        </w:rPr>
      </w:pPr>
      <w:r>
        <w:rPr>
          <w:rFonts w:ascii="Times New Roman" w:hAnsi="Times New Roman"/>
          <w:noProof/>
        </w:rPr>
        <w:t>Övervakningsstrukturen är specifikt utformad för att följa framstegen mot de politiska målen. Outputindikatorerna (överordnade och sekundära) speglar målen, medan delmålen kan vara de mål som medlemsstaterna vill uppnå senast 2030 inom varje enskilt område som är relevant för romers jämlikhet, inkludering och delaktighet. Den bygger på kommissionens riktlinjer för bättre lagstiftning</w:t>
      </w:r>
      <w:r>
        <w:rPr>
          <w:rStyle w:val="FootnoteReference"/>
          <w:rFonts w:ascii="Times New Roman" w:hAnsi="Times New Roman" w:cs="Times New Roman"/>
          <w:noProof/>
        </w:rPr>
        <w:footnoteReference w:id="2"/>
      </w:r>
      <w:r>
        <w:rPr>
          <w:rFonts w:ascii="Times New Roman" w:hAnsi="Times New Roman"/>
          <w:noProof/>
        </w:rPr>
        <w:t>, EU:s strategiska ram för romers jämlikhet, inkludering och delaktighet och förslaget till rådets rekommendation om romers jämlikhet, inkludering och delaktighet.</w:t>
      </w:r>
      <w:r>
        <w:rPr>
          <w:rFonts w:ascii="Times New Roman" w:hAnsi="Times New Roman"/>
          <w:noProof/>
          <w:sz w:val="24"/>
          <w:szCs w:val="24"/>
        </w:rPr>
        <w:t xml:space="preserve"> </w:t>
      </w:r>
    </w:p>
    <w:p>
      <w:pPr>
        <w:spacing w:line="240" w:lineRule="auto"/>
        <w:jc w:val="both"/>
        <w:rPr>
          <w:rFonts w:ascii="Times New Roman" w:hAnsi="Times New Roman" w:cs="Times New Roman"/>
          <w:noProof/>
        </w:rPr>
      </w:pPr>
      <w:r>
        <w:rPr>
          <w:rFonts w:ascii="Times New Roman" w:hAnsi="Times New Roman"/>
          <w:noProof/>
        </w:rPr>
        <w:t xml:space="preserve">Merparten av outputindikatorerna är enkätbaserade och bör kompletteras med administrativa uppgifter om t.ex. infrastruktur, boendesegregation etc. </w:t>
      </w:r>
    </w:p>
    <w:p>
      <w:pPr>
        <w:spacing w:line="240" w:lineRule="auto"/>
        <w:jc w:val="both"/>
        <w:rPr>
          <w:rFonts w:ascii="Times New Roman" w:hAnsi="Times New Roman" w:cs="Times New Roman"/>
          <w:noProof/>
          <w:highlight w:val="yellow"/>
        </w:rPr>
      </w:pPr>
      <w:r>
        <w:rPr>
          <w:rFonts w:ascii="Times New Roman" w:hAnsi="Times New Roman"/>
          <w:noProof/>
          <w:u w:val="single"/>
        </w:rPr>
        <w:lastRenderedPageBreak/>
        <w:t>Huvudindikatorer</w:t>
      </w:r>
      <w:r>
        <w:rPr>
          <w:rFonts w:ascii="Times New Roman" w:hAnsi="Times New Roman"/>
          <w:noProof/>
        </w:rPr>
        <w:t>: Enkätbaserade outputindikatorer som är obligatoriska för alla medlemsstater där sådana data är tillgängliga eller kan samlas in i framtiden. Länder som saknar kvantitativa data (indelade efter etnicitet, eller närmevärden) bör överväga att samla in kvalitativa data och formulera delmål för processindikatorer (se nedan).</w:t>
      </w:r>
    </w:p>
    <w:p>
      <w:pPr>
        <w:spacing w:line="240" w:lineRule="auto"/>
        <w:jc w:val="both"/>
        <w:rPr>
          <w:rFonts w:ascii="Times New Roman" w:hAnsi="Times New Roman" w:cs="Times New Roman"/>
          <w:noProof/>
        </w:rPr>
      </w:pPr>
      <w:r>
        <w:rPr>
          <w:rFonts w:ascii="Times New Roman" w:hAnsi="Times New Roman"/>
          <w:noProof/>
          <w:u w:val="single"/>
        </w:rPr>
        <w:t>Sekundära outputindikatorer</w:t>
      </w:r>
      <w:r>
        <w:rPr>
          <w:rFonts w:ascii="Times New Roman" w:hAnsi="Times New Roman"/>
          <w:noProof/>
        </w:rPr>
        <w:t>: Kontextuella indikatorer som kompletterar huvudindikatorerna. Medlemsstaterna kan välja om de vill fylla i dem eller inte.</w:t>
      </w:r>
    </w:p>
    <w:p>
      <w:pPr>
        <w:spacing w:line="240" w:lineRule="auto"/>
        <w:jc w:val="both"/>
        <w:rPr>
          <w:rFonts w:ascii="Times New Roman" w:hAnsi="Times New Roman" w:cs="Times New Roman"/>
          <w:noProof/>
        </w:rPr>
      </w:pPr>
      <w:r>
        <w:rPr>
          <w:rFonts w:ascii="Times New Roman" w:hAnsi="Times New Roman"/>
          <w:noProof/>
        </w:rPr>
        <w:t>Skyldigheten att fylla i indikatorer skiljer sig från skyldigheten att samla in data för indikatorer. Till exempel kan segregering när det gäller utbildning, tillgång till rinnande vatten eller födelseattester vara mer relevanta i vissa länder än i andra. Vissa sekundära indikatorer kan dessutom bli huvudindikatorer om de är särskilt relevanta i ett land, så som sjukförsäkringsskydd.</w:t>
      </w:r>
    </w:p>
    <w:p>
      <w:pPr>
        <w:spacing w:line="240" w:lineRule="auto"/>
        <w:jc w:val="both"/>
        <w:rPr>
          <w:rFonts w:ascii="Times New Roman" w:hAnsi="Times New Roman" w:cs="Times New Roman"/>
          <w:noProof/>
        </w:rPr>
      </w:pPr>
      <w:r>
        <w:rPr>
          <w:rFonts w:ascii="Times New Roman" w:hAnsi="Times New Roman"/>
          <w:noProof/>
          <w:u w:val="single"/>
        </w:rPr>
        <w:t>Processindikatorer:</w:t>
      </w:r>
      <w:r>
        <w:rPr>
          <w:rFonts w:ascii="Times New Roman" w:hAnsi="Times New Roman"/>
          <w:noProof/>
        </w:rPr>
        <w:t xml:space="preserve"> En kombination av rättsliga och ekonomiska fakta, typer av åtgärder, genomförandeaktörers kapacitet, samt deltagande av romer och civilsamhällesorganisationer. Medlemsstaterna kan själva välja indikatorer och politiska insatsområden inom sina strategiska ramar.</w:t>
      </w:r>
    </w:p>
    <w:p>
      <w:pPr>
        <w:pStyle w:val="Caption"/>
        <w:keepNext/>
        <w:keepLines/>
        <w:spacing w:after="0"/>
        <w:rPr>
          <w:rFonts w:ascii="Times New Roman" w:eastAsia="MS Mincho" w:hAnsi="Times New Roman" w:cs="Times New Roman"/>
          <w:i w:val="0"/>
          <w:iCs w:val="0"/>
          <w:noProof/>
          <w:color w:val="auto"/>
          <w:sz w:val="20"/>
          <w:szCs w:val="20"/>
        </w:rPr>
      </w:pPr>
      <w:r>
        <w:rPr>
          <w:rFonts w:ascii="Times New Roman" w:hAnsi="Times New Roman"/>
          <w:b/>
          <w:i w:val="0"/>
          <w:iCs w:val="0"/>
          <w:noProof/>
          <w:color w:val="auto"/>
          <w:sz w:val="20"/>
          <w:szCs w:val="20"/>
        </w:rPr>
        <w:t xml:space="preserve">Tabell </w:t>
      </w:r>
      <w:r>
        <w:rPr>
          <w:rFonts w:ascii="Times New Roman" w:eastAsia="MS Mincho" w:hAnsi="Times New Roman" w:cs="Times New Roman"/>
          <w:b/>
          <w:i w:val="0"/>
          <w:iCs w:val="0"/>
          <w:noProof/>
          <w:color w:val="auto"/>
          <w:sz w:val="20"/>
          <w:szCs w:val="20"/>
        </w:rPr>
        <w:fldChar w:fldCharType="begin" w:fldLock="1"/>
      </w:r>
      <w:r>
        <w:rPr>
          <w:rFonts w:ascii="Times New Roman" w:eastAsia="MS Mincho" w:hAnsi="Times New Roman" w:cs="Times New Roman"/>
          <w:b/>
          <w:i w:val="0"/>
          <w:iCs w:val="0"/>
          <w:noProof/>
          <w:color w:val="auto"/>
          <w:sz w:val="20"/>
          <w:szCs w:val="20"/>
        </w:rPr>
        <w:instrText xml:space="preserve"> SEQ Table \* ARABIC </w:instrText>
      </w:r>
      <w:r>
        <w:rPr>
          <w:rFonts w:ascii="Times New Roman" w:eastAsia="MS Mincho" w:hAnsi="Times New Roman" w:cs="Times New Roman"/>
          <w:b/>
          <w:i w:val="0"/>
          <w:iCs w:val="0"/>
          <w:noProof/>
          <w:color w:val="auto"/>
          <w:sz w:val="20"/>
          <w:szCs w:val="20"/>
        </w:rPr>
        <w:fldChar w:fldCharType="separate"/>
      </w:r>
      <w:r>
        <w:rPr>
          <w:rFonts w:ascii="Times New Roman" w:eastAsia="MS Mincho" w:hAnsi="Times New Roman" w:cs="Times New Roman"/>
          <w:b/>
          <w:i w:val="0"/>
          <w:iCs w:val="0"/>
          <w:noProof/>
          <w:color w:val="auto"/>
          <w:sz w:val="20"/>
          <w:szCs w:val="20"/>
        </w:rPr>
        <w:t>1</w:t>
      </w:r>
      <w:r>
        <w:rPr>
          <w:rFonts w:ascii="Times New Roman" w:eastAsia="MS Mincho" w:hAnsi="Times New Roman" w:cs="Times New Roman"/>
          <w:b/>
          <w:i w:val="0"/>
          <w:iCs w:val="0"/>
          <w:noProof/>
          <w:color w:val="auto"/>
          <w:sz w:val="20"/>
          <w:szCs w:val="20"/>
        </w:rPr>
        <w:fldChar w:fldCharType="end"/>
      </w:r>
      <w:r>
        <w:rPr>
          <w:rFonts w:ascii="Times New Roman" w:hAnsi="Times New Roman"/>
          <w:b/>
          <w:i w:val="0"/>
          <w:iCs w:val="0"/>
          <w:noProof/>
          <w:color w:val="auto"/>
          <w:sz w:val="20"/>
          <w:szCs w:val="20"/>
        </w:rPr>
        <w:t xml:space="preserve">: </w:t>
      </w:r>
      <w:r>
        <w:rPr>
          <w:rFonts w:ascii="Times New Roman" w:hAnsi="Times New Roman"/>
          <w:i w:val="0"/>
          <w:iCs w:val="0"/>
          <w:noProof/>
          <w:color w:val="auto"/>
          <w:sz w:val="20"/>
          <w:szCs w:val="20"/>
        </w:rPr>
        <w:t>Översikt över EU:s övergripande mål och huvudindikatorer för romers jämlikhet, inkludering och delaktighet</w:t>
      </w:r>
    </w:p>
    <w:p>
      <w:pPr>
        <w:rPr>
          <w:rFonts w:ascii="Times New Roman" w:hAnsi="Times New Roman" w:cs="Times New Roman"/>
          <w:noProof/>
        </w:rPr>
      </w:pPr>
    </w:p>
    <w:tbl>
      <w:tblPr>
        <w:tblStyle w:val="TableGrid"/>
        <w:tblW w:w="9345" w:type="dxa"/>
        <w:tblInd w:w="0" w:type="dxa"/>
        <w:tblLayout w:type="fixed"/>
        <w:tblLook w:val="04A0" w:firstRow="1" w:lastRow="0" w:firstColumn="1" w:lastColumn="0" w:noHBand="0" w:noVBand="1"/>
      </w:tblPr>
      <w:tblGrid>
        <w:gridCol w:w="318"/>
        <w:gridCol w:w="2331"/>
        <w:gridCol w:w="605"/>
        <w:gridCol w:w="4958"/>
        <w:gridCol w:w="1133"/>
      </w:tblGrid>
      <w:tr>
        <w:trPr>
          <w:trHeight w:val="281"/>
        </w:trPr>
        <w:tc>
          <w:tcPr>
            <w:tcW w:w="31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pPr>
              <w:pStyle w:val="Caption"/>
              <w:keepLines/>
              <w:rPr>
                <w:rFonts w:ascii="Times New Roman" w:hAnsi="Times New Roman"/>
                <w:b/>
                <w:noProof/>
                <w:sz w:val="20"/>
              </w:rPr>
            </w:pPr>
            <w:r>
              <w:rPr>
                <w:rFonts w:ascii="Times New Roman" w:hAnsi="Times New Roman"/>
                <w:b/>
                <w:noProof/>
                <w:sz w:val="20"/>
              </w:rPr>
              <w:t xml:space="preserve"> </w:t>
            </w:r>
          </w:p>
        </w:tc>
        <w:tc>
          <w:tcPr>
            <w:tcW w:w="2331"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pPr>
              <w:pStyle w:val="Caption"/>
              <w:keepLines/>
              <w:spacing w:after="120"/>
              <w:rPr>
                <w:rFonts w:ascii="Times New Roman" w:hAnsi="Times New Roman"/>
                <w:b/>
                <w:noProof/>
                <w:color w:val="auto"/>
                <w:sz w:val="20"/>
              </w:rPr>
            </w:pPr>
            <w:r>
              <w:rPr>
                <w:rFonts w:ascii="Times New Roman" w:hAnsi="Times New Roman"/>
                <w:b/>
                <w:noProof/>
                <w:color w:val="auto"/>
                <w:sz w:val="20"/>
              </w:rPr>
              <w:t>Övergripande mål</w:t>
            </w:r>
          </w:p>
        </w:tc>
        <w:tc>
          <w:tcPr>
            <w:tcW w:w="60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pPr>
              <w:pStyle w:val="Caption"/>
              <w:keepLines/>
              <w:spacing w:after="120"/>
              <w:rPr>
                <w:rFonts w:ascii="Times New Roman" w:hAnsi="Times New Roman"/>
                <w:b/>
                <w:noProof/>
                <w:color w:val="auto"/>
                <w:sz w:val="20"/>
              </w:rPr>
            </w:pPr>
            <w:r>
              <w:rPr>
                <w:rFonts w:ascii="Times New Roman" w:hAnsi="Times New Roman"/>
                <w:b/>
                <w:noProof/>
                <w:color w:val="auto"/>
                <w:sz w:val="20"/>
              </w:rPr>
              <w:t xml:space="preserve"> </w:t>
            </w:r>
          </w:p>
        </w:tc>
        <w:tc>
          <w:tcPr>
            <w:tcW w:w="495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pPr>
              <w:pStyle w:val="Caption"/>
              <w:keepLines/>
              <w:spacing w:after="120"/>
              <w:rPr>
                <w:rFonts w:ascii="Times New Roman" w:hAnsi="Times New Roman"/>
                <w:b/>
                <w:noProof/>
                <w:color w:val="auto"/>
                <w:sz w:val="20"/>
              </w:rPr>
            </w:pPr>
            <w:r>
              <w:rPr>
                <w:rFonts w:ascii="Times New Roman" w:hAnsi="Times New Roman"/>
                <w:b/>
                <w:noProof/>
                <w:color w:val="auto"/>
                <w:sz w:val="20"/>
              </w:rPr>
              <w:t>EU:s huvudindikatorer</w:t>
            </w:r>
          </w:p>
        </w:tc>
        <w:tc>
          <w:tcPr>
            <w:tcW w:w="113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pPr>
              <w:pStyle w:val="Caption"/>
              <w:keepLines/>
              <w:spacing w:after="120"/>
              <w:rPr>
                <w:rFonts w:ascii="Times New Roman" w:hAnsi="Times New Roman"/>
                <w:b/>
                <w:noProof/>
                <w:color w:val="auto"/>
                <w:sz w:val="20"/>
              </w:rPr>
            </w:pPr>
            <w:r>
              <w:rPr>
                <w:rFonts w:ascii="Times New Roman" w:hAnsi="Times New Roman"/>
                <w:b/>
                <w:noProof/>
                <w:color w:val="auto"/>
                <w:sz w:val="20"/>
              </w:rPr>
              <w:t>Relevant hållbarhetsmål</w:t>
            </w:r>
          </w:p>
        </w:tc>
      </w:tr>
      <w:tr>
        <w:trPr>
          <w:trHeight w:val="630"/>
        </w:trPr>
        <w:tc>
          <w:tcPr>
            <w:tcW w:w="31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pPr>
              <w:pStyle w:val="Caption"/>
              <w:keepLines/>
              <w:rPr>
                <w:rFonts w:ascii="Times New Roman" w:hAnsi="Times New Roman"/>
                <w:b/>
                <w:noProof/>
                <w:sz w:val="20"/>
              </w:rPr>
            </w:pPr>
            <w:r>
              <w:rPr>
                <w:rFonts w:ascii="Times New Roman" w:hAnsi="Times New Roman"/>
                <w:b/>
                <w:noProof/>
                <w:sz w:val="20"/>
              </w:rPr>
              <w:t>1</w:t>
            </w:r>
          </w:p>
        </w:tc>
        <w:tc>
          <w:tcPr>
            <w:tcW w:w="2331" w:type="dxa"/>
            <w:vMerge w:val="restart"/>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 xml:space="preserve">Bekämpa och förhindra </w:t>
            </w:r>
            <w:r>
              <w:rPr>
                <w:rFonts w:ascii="Times New Roman" w:hAnsi="Times New Roman"/>
                <w:b/>
                <w:noProof/>
                <w:sz w:val="20"/>
              </w:rPr>
              <w:t>antiziganism och diskriminering</w:t>
            </w:r>
            <w:r>
              <w:rPr>
                <w:rStyle w:val="FootnoteReference"/>
                <w:rFonts w:ascii="Times New Roman" w:hAnsi="Times New Roman"/>
                <w:b/>
                <w:noProof/>
                <w:sz w:val="20"/>
              </w:rPr>
              <w:footnoteReference w:id="3"/>
            </w:r>
          </w:p>
        </w:tc>
        <w:tc>
          <w:tcPr>
            <w:tcW w:w="605"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1</w:t>
            </w:r>
          </w:p>
        </w:tc>
        <w:tc>
          <w:tcPr>
            <w:tcW w:w="4958"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Andel personer som under de senaste 12 månaderna anser sig ha diskriminerats på grund av de är romer inom något av de områden som ingår i enkäten</w:t>
            </w:r>
          </w:p>
        </w:tc>
        <w:tc>
          <w:tcPr>
            <w:tcW w:w="1133"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FN:s hållbarhetsmål 10.3.1</w:t>
            </w:r>
          </w:p>
          <w:p>
            <w:pPr>
              <w:keepLines/>
              <w:rPr>
                <w:rFonts w:ascii="Times New Roman" w:hAnsi="Times New Roman"/>
                <w:noProof/>
                <w:sz w:val="20"/>
              </w:rPr>
            </w:pPr>
            <w:r>
              <w:rPr>
                <w:rFonts w:ascii="Times New Roman" w:hAnsi="Times New Roman"/>
                <w:noProof/>
                <w:sz w:val="20"/>
              </w:rPr>
              <w:t>FN:s hållbarhetsmål 16.b.1</w:t>
            </w:r>
          </w:p>
        </w:tc>
      </w:tr>
      <w:tr>
        <w:trPr>
          <w:trHeight w:val="562"/>
        </w:trPr>
        <w:tc>
          <w:tcPr>
            <w:tcW w:w="318"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b/>
                <w:i/>
                <w:noProof/>
                <w:color w:val="1F497D" w:themeColor="text2"/>
                <w:sz w:val="20"/>
                <w:lang w:val="en-GB"/>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noProof/>
                <w:sz w:val="20"/>
                <w:lang w:val="en-GB"/>
              </w:rPr>
            </w:pPr>
          </w:p>
        </w:tc>
        <w:tc>
          <w:tcPr>
            <w:tcW w:w="605"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2</w:t>
            </w:r>
          </w:p>
        </w:tc>
        <w:tc>
          <w:tcPr>
            <w:tcW w:w="4958"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Andel av majoritetsbefolkningen som inte känner sig bekväma med att ha romer som grannar</w:t>
            </w:r>
          </w:p>
        </w:tc>
        <w:tc>
          <w:tcPr>
            <w:tcW w:w="1133" w:type="dxa"/>
            <w:tcBorders>
              <w:top w:val="single" w:sz="4" w:space="0" w:color="auto"/>
              <w:left w:val="single" w:sz="4" w:space="0" w:color="auto"/>
              <w:bottom w:val="single" w:sz="4" w:space="0" w:color="auto"/>
              <w:right w:val="single" w:sz="4" w:space="0" w:color="auto"/>
            </w:tcBorders>
          </w:tcPr>
          <w:p>
            <w:pPr>
              <w:keepLines/>
              <w:rPr>
                <w:rFonts w:ascii="Times New Roman" w:hAnsi="Times New Roman"/>
                <w:noProof/>
                <w:sz w:val="20"/>
                <w:lang w:val="en-GB"/>
              </w:rPr>
            </w:pPr>
          </w:p>
        </w:tc>
      </w:tr>
      <w:tr>
        <w:trPr>
          <w:trHeight w:val="501"/>
        </w:trPr>
        <w:tc>
          <w:tcPr>
            <w:tcW w:w="318" w:type="dxa"/>
            <w:vMerge w:val="restart"/>
            <w:tcBorders>
              <w:top w:val="single" w:sz="4" w:space="0" w:color="auto"/>
              <w:left w:val="single" w:sz="4" w:space="0" w:color="auto"/>
              <w:right w:val="single" w:sz="4" w:space="0" w:color="auto"/>
            </w:tcBorders>
            <w:shd w:val="clear" w:color="auto" w:fill="B8CCE4" w:themeFill="accent1" w:themeFillTint="66"/>
            <w:hideMark/>
          </w:tcPr>
          <w:p>
            <w:pPr>
              <w:pStyle w:val="Caption"/>
              <w:keepLines/>
              <w:rPr>
                <w:rFonts w:ascii="Times New Roman" w:hAnsi="Times New Roman"/>
                <w:b/>
                <w:noProof/>
                <w:sz w:val="20"/>
              </w:rPr>
            </w:pPr>
            <w:r>
              <w:rPr>
                <w:rFonts w:ascii="Times New Roman" w:hAnsi="Times New Roman"/>
                <w:b/>
                <w:noProof/>
                <w:sz w:val="20"/>
              </w:rPr>
              <w:t>2</w:t>
            </w:r>
          </w:p>
        </w:tc>
        <w:tc>
          <w:tcPr>
            <w:tcW w:w="2331" w:type="dxa"/>
            <w:vMerge w:val="restart"/>
            <w:tcBorders>
              <w:top w:val="single" w:sz="4" w:space="0" w:color="auto"/>
              <w:left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 xml:space="preserve">Minska </w:t>
            </w:r>
            <w:r>
              <w:rPr>
                <w:rFonts w:ascii="Times New Roman" w:hAnsi="Times New Roman"/>
                <w:b/>
                <w:noProof/>
                <w:sz w:val="20"/>
              </w:rPr>
              <w:t>fattigdom och social utestängning</w:t>
            </w:r>
            <w:r>
              <w:rPr>
                <w:rFonts w:ascii="Times New Roman" w:hAnsi="Times New Roman"/>
                <w:noProof/>
                <w:sz w:val="20"/>
              </w:rPr>
              <w:t xml:space="preserve"> </w:t>
            </w:r>
          </w:p>
        </w:tc>
        <w:tc>
          <w:tcPr>
            <w:tcW w:w="605"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3</w:t>
            </w:r>
          </w:p>
        </w:tc>
        <w:tc>
          <w:tcPr>
            <w:tcW w:w="4958"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Fattigdomsrisk (under 60 % av ekvivalerad medianinkomst efter sociala transfereringar)</w:t>
            </w:r>
          </w:p>
        </w:tc>
        <w:tc>
          <w:tcPr>
            <w:tcW w:w="1133"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FN:s hållbarhetsmål 1.2.1</w:t>
            </w:r>
          </w:p>
        </w:tc>
      </w:tr>
      <w:tr>
        <w:trPr>
          <w:trHeight w:val="280"/>
        </w:trPr>
        <w:tc>
          <w:tcPr>
            <w:tcW w:w="318" w:type="dxa"/>
            <w:vMerge/>
            <w:tcBorders>
              <w:left w:val="single" w:sz="4" w:space="0" w:color="auto"/>
              <w:right w:val="single" w:sz="4" w:space="0" w:color="auto"/>
            </w:tcBorders>
            <w:shd w:val="clear" w:color="auto" w:fill="B8CCE4" w:themeFill="accent1" w:themeFillTint="66"/>
            <w:vAlign w:val="center"/>
            <w:hideMark/>
          </w:tcPr>
          <w:p>
            <w:pPr>
              <w:rPr>
                <w:rFonts w:ascii="Times New Roman" w:hAnsi="Times New Roman"/>
                <w:b/>
                <w:i/>
                <w:noProof/>
                <w:color w:val="1F497D" w:themeColor="text2"/>
                <w:sz w:val="20"/>
                <w:lang w:val="en-GB"/>
              </w:rPr>
            </w:pPr>
          </w:p>
        </w:tc>
        <w:tc>
          <w:tcPr>
            <w:tcW w:w="2331" w:type="dxa"/>
            <w:vMerge/>
            <w:tcBorders>
              <w:left w:val="single" w:sz="4" w:space="0" w:color="auto"/>
              <w:right w:val="single" w:sz="4" w:space="0" w:color="auto"/>
            </w:tcBorders>
            <w:vAlign w:val="center"/>
            <w:hideMark/>
          </w:tcPr>
          <w:p>
            <w:pPr>
              <w:rPr>
                <w:rFonts w:ascii="Times New Roman" w:hAnsi="Times New Roman"/>
                <w:noProof/>
                <w:sz w:val="20"/>
                <w:lang w:val="en-GB"/>
              </w:rPr>
            </w:pPr>
          </w:p>
        </w:tc>
        <w:tc>
          <w:tcPr>
            <w:tcW w:w="605"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3.1</w:t>
            </w:r>
          </w:p>
        </w:tc>
        <w:tc>
          <w:tcPr>
            <w:tcW w:w="4958"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 xml:space="preserve">Fattigdomsrisk bland barn &lt;18 år </w:t>
            </w:r>
          </w:p>
        </w:tc>
        <w:tc>
          <w:tcPr>
            <w:tcW w:w="1133"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FN:s hållbarhetsmål 1.2.2</w:t>
            </w:r>
          </w:p>
        </w:tc>
      </w:tr>
      <w:tr>
        <w:trPr>
          <w:trHeight w:val="280"/>
        </w:trPr>
        <w:tc>
          <w:tcPr>
            <w:tcW w:w="318" w:type="dxa"/>
            <w:vMerge/>
            <w:tcBorders>
              <w:left w:val="single" w:sz="4" w:space="0" w:color="auto"/>
              <w:right w:val="single" w:sz="4" w:space="0" w:color="auto"/>
            </w:tcBorders>
            <w:shd w:val="clear" w:color="auto" w:fill="B8CCE4" w:themeFill="accent1" w:themeFillTint="66"/>
            <w:vAlign w:val="center"/>
          </w:tcPr>
          <w:p>
            <w:pPr>
              <w:rPr>
                <w:rFonts w:ascii="Times New Roman" w:hAnsi="Times New Roman"/>
                <w:b/>
                <w:i/>
                <w:noProof/>
                <w:color w:val="1F497D" w:themeColor="text2"/>
                <w:sz w:val="20"/>
                <w:lang w:val="en-GB"/>
              </w:rPr>
            </w:pPr>
          </w:p>
        </w:tc>
        <w:tc>
          <w:tcPr>
            <w:tcW w:w="2331" w:type="dxa"/>
            <w:vMerge/>
            <w:tcBorders>
              <w:left w:val="single" w:sz="4" w:space="0" w:color="auto"/>
              <w:right w:val="single" w:sz="4" w:space="0" w:color="auto"/>
            </w:tcBorders>
            <w:vAlign w:val="center"/>
          </w:tcPr>
          <w:p>
            <w:pPr>
              <w:rPr>
                <w:rFonts w:ascii="Times New Roman" w:hAnsi="Times New Roman"/>
                <w:noProof/>
                <w:sz w:val="20"/>
                <w:lang w:val="en-GB"/>
              </w:rPr>
            </w:pPr>
          </w:p>
        </w:tc>
        <w:tc>
          <w:tcPr>
            <w:tcW w:w="605" w:type="dxa"/>
            <w:tcBorders>
              <w:top w:val="single" w:sz="4" w:space="0" w:color="auto"/>
              <w:left w:val="single" w:sz="4" w:space="0" w:color="auto"/>
              <w:bottom w:val="single" w:sz="4" w:space="0" w:color="auto"/>
              <w:right w:val="single" w:sz="4" w:space="0" w:color="auto"/>
            </w:tcBorders>
          </w:tcPr>
          <w:p>
            <w:pPr>
              <w:keepLines/>
              <w:rPr>
                <w:rFonts w:ascii="Times New Roman" w:hAnsi="Times New Roman"/>
                <w:noProof/>
                <w:sz w:val="20"/>
              </w:rPr>
            </w:pPr>
            <w:r>
              <w:rPr>
                <w:rFonts w:ascii="Times New Roman" w:hAnsi="Times New Roman"/>
                <w:noProof/>
                <w:sz w:val="20"/>
              </w:rPr>
              <w:t>4</w:t>
            </w:r>
          </w:p>
        </w:tc>
        <w:tc>
          <w:tcPr>
            <w:tcW w:w="4958" w:type="dxa"/>
            <w:tcBorders>
              <w:top w:val="single" w:sz="4" w:space="0" w:color="auto"/>
              <w:left w:val="single" w:sz="4" w:space="0" w:color="auto"/>
              <w:bottom w:val="single" w:sz="4" w:space="0" w:color="auto"/>
              <w:right w:val="single" w:sz="4" w:space="0" w:color="auto"/>
            </w:tcBorders>
          </w:tcPr>
          <w:p>
            <w:pPr>
              <w:tabs>
                <w:tab w:val="left" w:pos="6060"/>
              </w:tabs>
              <w:rPr>
                <w:rFonts w:ascii="Times New Roman" w:hAnsi="Times New Roman"/>
                <w:noProof/>
                <w:sz w:val="20"/>
              </w:rPr>
            </w:pPr>
            <w:r>
              <w:rPr>
                <w:rFonts w:ascii="Times New Roman" w:hAnsi="Times New Roman"/>
                <w:noProof/>
                <w:sz w:val="20"/>
              </w:rPr>
              <w:t>Andel personer som lever i allvarlig materiell fattigdom (som inte har råd med 4 av 9 utgiftsposter, bl.a. mat, bjuda hem vänner etc.)*</w:t>
            </w:r>
          </w:p>
        </w:tc>
        <w:tc>
          <w:tcPr>
            <w:tcW w:w="1133" w:type="dxa"/>
            <w:tcBorders>
              <w:top w:val="single" w:sz="4" w:space="0" w:color="auto"/>
              <w:left w:val="single" w:sz="4" w:space="0" w:color="auto"/>
              <w:bottom w:val="single" w:sz="4" w:space="0" w:color="auto"/>
              <w:right w:val="single" w:sz="4" w:space="0" w:color="auto"/>
            </w:tcBorders>
          </w:tcPr>
          <w:p>
            <w:pPr>
              <w:keepLines/>
              <w:rPr>
                <w:rFonts w:ascii="Times New Roman" w:hAnsi="Times New Roman"/>
                <w:noProof/>
                <w:sz w:val="20"/>
              </w:rPr>
            </w:pPr>
            <w:r>
              <w:rPr>
                <w:rFonts w:ascii="Times New Roman" w:hAnsi="Times New Roman"/>
                <w:noProof/>
                <w:sz w:val="20"/>
              </w:rPr>
              <w:t>FN:s hållbarhetsmål 1</w:t>
            </w:r>
          </w:p>
        </w:tc>
      </w:tr>
      <w:tr>
        <w:trPr>
          <w:trHeight w:val="280"/>
        </w:trPr>
        <w:tc>
          <w:tcPr>
            <w:tcW w:w="318" w:type="dxa"/>
            <w:vMerge/>
            <w:tcBorders>
              <w:left w:val="single" w:sz="4" w:space="0" w:color="auto"/>
              <w:right w:val="single" w:sz="4" w:space="0" w:color="auto"/>
            </w:tcBorders>
            <w:shd w:val="clear" w:color="auto" w:fill="B8CCE4" w:themeFill="accent1" w:themeFillTint="66"/>
            <w:vAlign w:val="center"/>
          </w:tcPr>
          <w:p>
            <w:pPr>
              <w:rPr>
                <w:rFonts w:ascii="Times New Roman" w:hAnsi="Times New Roman"/>
                <w:b/>
                <w:i/>
                <w:noProof/>
                <w:color w:val="1F497D" w:themeColor="text2"/>
                <w:sz w:val="20"/>
                <w:lang w:val="en-GB"/>
              </w:rPr>
            </w:pPr>
          </w:p>
        </w:tc>
        <w:tc>
          <w:tcPr>
            <w:tcW w:w="2331" w:type="dxa"/>
            <w:vMerge/>
            <w:tcBorders>
              <w:left w:val="single" w:sz="4" w:space="0" w:color="auto"/>
              <w:right w:val="single" w:sz="4" w:space="0" w:color="auto"/>
            </w:tcBorders>
            <w:vAlign w:val="center"/>
          </w:tcPr>
          <w:p>
            <w:pPr>
              <w:rPr>
                <w:rFonts w:ascii="Times New Roman" w:hAnsi="Times New Roman"/>
                <w:noProof/>
                <w:sz w:val="20"/>
                <w:lang w:val="en-GB"/>
              </w:rPr>
            </w:pPr>
          </w:p>
        </w:tc>
        <w:tc>
          <w:tcPr>
            <w:tcW w:w="605" w:type="dxa"/>
            <w:tcBorders>
              <w:top w:val="single" w:sz="4" w:space="0" w:color="auto"/>
              <w:left w:val="single" w:sz="4" w:space="0" w:color="auto"/>
              <w:bottom w:val="single" w:sz="4" w:space="0" w:color="auto"/>
              <w:right w:val="single" w:sz="4" w:space="0" w:color="auto"/>
            </w:tcBorders>
          </w:tcPr>
          <w:p>
            <w:pPr>
              <w:keepLines/>
              <w:rPr>
                <w:rFonts w:ascii="Times New Roman" w:hAnsi="Times New Roman"/>
                <w:noProof/>
                <w:sz w:val="20"/>
              </w:rPr>
            </w:pPr>
            <w:r>
              <w:rPr>
                <w:rFonts w:ascii="Times New Roman" w:hAnsi="Times New Roman"/>
                <w:noProof/>
                <w:sz w:val="20"/>
              </w:rPr>
              <w:t>4.1</w:t>
            </w:r>
          </w:p>
        </w:tc>
        <w:tc>
          <w:tcPr>
            <w:tcW w:w="4958" w:type="dxa"/>
            <w:tcBorders>
              <w:top w:val="single" w:sz="4" w:space="0" w:color="auto"/>
              <w:left w:val="single" w:sz="4" w:space="0" w:color="auto"/>
              <w:bottom w:val="single" w:sz="4" w:space="0" w:color="auto"/>
              <w:right w:val="single" w:sz="4" w:space="0" w:color="auto"/>
            </w:tcBorders>
          </w:tcPr>
          <w:p>
            <w:pPr>
              <w:keepLines/>
              <w:rPr>
                <w:rFonts w:ascii="Times New Roman" w:hAnsi="Times New Roman"/>
                <w:noProof/>
                <w:sz w:val="20"/>
              </w:rPr>
            </w:pPr>
            <w:r>
              <w:rPr>
                <w:rFonts w:ascii="Times New Roman" w:hAnsi="Times New Roman"/>
                <w:noProof/>
                <w:sz w:val="20"/>
              </w:rPr>
              <w:t>Barn &lt;18 år som lever i allvarlig materiell fattigdom*</w:t>
            </w:r>
          </w:p>
        </w:tc>
        <w:tc>
          <w:tcPr>
            <w:tcW w:w="1133" w:type="dxa"/>
            <w:tcBorders>
              <w:top w:val="single" w:sz="4" w:space="0" w:color="auto"/>
              <w:left w:val="single" w:sz="4" w:space="0" w:color="auto"/>
              <w:bottom w:val="single" w:sz="4" w:space="0" w:color="auto"/>
              <w:right w:val="single" w:sz="4" w:space="0" w:color="auto"/>
            </w:tcBorders>
          </w:tcPr>
          <w:p>
            <w:pPr>
              <w:keepLines/>
              <w:rPr>
                <w:rFonts w:ascii="Times New Roman" w:hAnsi="Times New Roman"/>
                <w:noProof/>
                <w:sz w:val="20"/>
              </w:rPr>
            </w:pPr>
            <w:r>
              <w:rPr>
                <w:rFonts w:ascii="Times New Roman" w:hAnsi="Times New Roman"/>
                <w:noProof/>
                <w:sz w:val="20"/>
              </w:rPr>
              <w:t>FN:s hållbarhetsmål 1</w:t>
            </w:r>
          </w:p>
        </w:tc>
      </w:tr>
      <w:tr>
        <w:trPr>
          <w:trHeight w:val="691"/>
        </w:trPr>
        <w:tc>
          <w:tcPr>
            <w:tcW w:w="31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pPr>
              <w:pStyle w:val="Caption"/>
              <w:keepLines/>
              <w:rPr>
                <w:rFonts w:ascii="Times New Roman" w:hAnsi="Times New Roman"/>
                <w:b/>
                <w:noProof/>
                <w:sz w:val="20"/>
              </w:rPr>
            </w:pPr>
            <w:r>
              <w:rPr>
                <w:rFonts w:ascii="Times New Roman" w:hAnsi="Times New Roman"/>
                <w:b/>
                <w:noProof/>
                <w:sz w:val="20"/>
              </w:rPr>
              <w:t>3</w:t>
            </w:r>
          </w:p>
        </w:tc>
        <w:tc>
          <w:tcPr>
            <w:tcW w:w="2331" w:type="dxa"/>
            <w:vMerge w:val="restart"/>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 xml:space="preserve">Främja </w:t>
            </w:r>
            <w:r>
              <w:rPr>
                <w:rFonts w:ascii="Times New Roman" w:hAnsi="Times New Roman"/>
                <w:b/>
                <w:noProof/>
                <w:sz w:val="20"/>
              </w:rPr>
              <w:t>delaktighet</w:t>
            </w:r>
            <w:r>
              <w:rPr>
                <w:rFonts w:ascii="Times New Roman" w:hAnsi="Times New Roman"/>
                <w:noProof/>
                <w:sz w:val="20"/>
              </w:rPr>
              <w:t xml:space="preserve"> genom stärkt egenmakt, samarbete och förtroende</w:t>
            </w:r>
          </w:p>
        </w:tc>
        <w:tc>
          <w:tcPr>
            <w:tcW w:w="605"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4</w:t>
            </w:r>
          </w:p>
        </w:tc>
        <w:tc>
          <w:tcPr>
            <w:tcW w:w="4958"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Andel personer som under de senaste 12 månaderna anser sig ha diskriminerats på grund av att de är romer (inom samtliga områden) och som gjorde en anmälan vid det senaste tillfället</w:t>
            </w:r>
          </w:p>
        </w:tc>
        <w:tc>
          <w:tcPr>
            <w:tcW w:w="1133" w:type="dxa"/>
            <w:tcBorders>
              <w:top w:val="single" w:sz="4" w:space="0" w:color="auto"/>
              <w:left w:val="single" w:sz="4" w:space="0" w:color="auto"/>
              <w:bottom w:val="single" w:sz="4" w:space="0" w:color="auto"/>
              <w:right w:val="single" w:sz="4" w:space="0" w:color="auto"/>
            </w:tcBorders>
          </w:tcPr>
          <w:p>
            <w:pPr>
              <w:keepLines/>
              <w:rPr>
                <w:rFonts w:ascii="Times New Roman" w:hAnsi="Times New Roman"/>
                <w:noProof/>
                <w:sz w:val="20"/>
                <w:lang w:val="en-GB"/>
              </w:rPr>
            </w:pPr>
          </w:p>
        </w:tc>
      </w:tr>
      <w:tr>
        <w:trPr>
          <w:trHeight w:val="292"/>
        </w:trPr>
        <w:tc>
          <w:tcPr>
            <w:tcW w:w="318"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b/>
                <w:i/>
                <w:noProof/>
                <w:color w:val="1F497D" w:themeColor="text2"/>
                <w:sz w:val="20"/>
                <w:lang w:val="en-GB"/>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noProof/>
                <w:sz w:val="20"/>
                <w:lang w:val="en-GB"/>
              </w:rPr>
            </w:pPr>
          </w:p>
        </w:tc>
        <w:tc>
          <w:tcPr>
            <w:tcW w:w="605"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5</w:t>
            </w:r>
          </w:p>
        </w:tc>
        <w:tc>
          <w:tcPr>
            <w:tcW w:w="4958"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Indikatorer för aktivt medborgarskap och delaktighet SKA VIDAREUTVECKLAS</w:t>
            </w:r>
          </w:p>
        </w:tc>
        <w:tc>
          <w:tcPr>
            <w:tcW w:w="1133" w:type="dxa"/>
            <w:tcBorders>
              <w:top w:val="single" w:sz="4" w:space="0" w:color="auto"/>
              <w:left w:val="single" w:sz="4" w:space="0" w:color="auto"/>
              <w:bottom w:val="single" w:sz="4" w:space="0" w:color="auto"/>
              <w:right w:val="single" w:sz="4" w:space="0" w:color="auto"/>
            </w:tcBorders>
          </w:tcPr>
          <w:p>
            <w:pPr>
              <w:keepLines/>
              <w:rPr>
                <w:rFonts w:ascii="Times New Roman" w:hAnsi="Times New Roman"/>
                <w:noProof/>
                <w:sz w:val="20"/>
                <w:lang w:val="en-GB"/>
              </w:rPr>
            </w:pPr>
          </w:p>
        </w:tc>
      </w:tr>
      <w:tr>
        <w:trPr>
          <w:trHeight w:val="283"/>
        </w:trPr>
        <w:tc>
          <w:tcPr>
            <w:tcW w:w="31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Pr>
          <w:p>
            <w:pPr>
              <w:pStyle w:val="Caption"/>
              <w:keepLines/>
              <w:rPr>
                <w:rFonts w:ascii="Times New Roman" w:hAnsi="Times New Roman"/>
                <w:b/>
                <w:noProof/>
                <w:sz w:val="20"/>
              </w:rPr>
            </w:pPr>
          </w:p>
        </w:tc>
        <w:tc>
          <w:tcPr>
            <w:tcW w:w="233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pPr>
              <w:keepLines/>
              <w:rPr>
                <w:rFonts w:ascii="Times New Roman" w:hAnsi="Times New Roman"/>
                <w:i/>
                <w:noProof/>
                <w:sz w:val="20"/>
              </w:rPr>
            </w:pPr>
            <w:r>
              <w:rPr>
                <w:rFonts w:ascii="Times New Roman" w:hAnsi="Times New Roman"/>
                <w:b/>
                <w:i/>
                <w:noProof/>
                <w:sz w:val="20"/>
              </w:rPr>
              <w:t>Sektorsspecifika mål</w:t>
            </w:r>
          </w:p>
        </w:tc>
        <w:tc>
          <w:tcPr>
            <w:tcW w:w="60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pPr>
              <w:keepLines/>
              <w:rPr>
                <w:rFonts w:ascii="Times New Roman" w:hAnsi="Times New Roman"/>
                <w:i/>
                <w:noProof/>
                <w:sz w:val="20"/>
              </w:rPr>
            </w:pPr>
          </w:p>
        </w:tc>
        <w:tc>
          <w:tcPr>
            <w:tcW w:w="495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pPr>
              <w:keepLines/>
              <w:rPr>
                <w:rFonts w:ascii="Times New Roman" w:hAnsi="Times New Roman"/>
                <w:i/>
                <w:noProof/>
                <w:sz w:val="20"/>
              </w:rPr>
            </w:pPr>
            <w:r>
              <w:rPr>
                <w:rFonts w:ascii="Times New Roman" w:hAnsi="Times New Roman"/>
                <w:b/>
                <w:i/>
                <w:noProof/>
                <w:sz w:val="20"/>
              </w:rPr>
              <w:t>EU:s huvudindikatorer</w:t>
            </w:r>
          </w:p>
        </w:tc>
        <w:tc>
          <w:tcPr>
            <w:tcW w:w="113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pPr>
              <w:keepLines/>
              <w:rPr>
                <w:rFonts w:ascii="Times New Roman" w:hAnsi="Times New Roman"/>
                <w:i/>
                <w:noProof/>
                <w:sz w:val="20"/>
              </w:rPr>
            </w:pPr>
            <w:r>
              <w:rPr>
                <w:rFonts w:ascii="Times New Roman" w:hAnsi="Times New Roman"/>
                <w:b/>
                <w:i/>
                <w:noProof/>
                <w:sz w:val="20"/>
              </w:rPr>
              <w:t>Relevant hållbarhetsmål</w:t>
            </w:r>
          </w:p>
        </w:tc>
      </w:tr>
      <w:tr>
        <w:trPr>
          <w:trHeight w:val="283"/>
        </w:trPr>
        <w:tc>
          <w:tcPr>
            <w:tcW w:w="31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pPr>
              <w:pStyle w:val="Caption"/>
              <w:keepLines/>
              <w:rPr>
                <w:rFonts w:ascii="Times New Roman" w:hAnsi="Times New Roman"/>
                <w:b/>
                <w:noProof/>
                <w:sz w:val="20"/>
              </w:rPr>
            </w:pPr>
            <w:r>
              <w:rPr>
                <w:rFonts w:ascii="Times New Roman" w:hAnsi="Times New Roman"/>
                <w:b/>
                <w:noProof/>
                <w:sz w:val="20"/>
              </w:rPr>
              <w:t>4</w:t>
            </w:r>
          </w:p>
        </w:tc>
        <w:tc>
          <w:tcPr>
            <w:tcW w:w="2331" w:type="dxa"/>
            <w:vMerge w:val="restart"/>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 xml:space="preserve">Öka reell lika tillgång till inkluderande allmän </w:t>
            </w:r>
            <w:r>
              <w:rPr>
                <w:rFonts w:ascii="Times New Roman" w:hAnsi="Times New Roman"/>
                <w:b/>
                <w:noProof/>
                <w:sz w:val="20"/>
              </w:rPr>
              <w:t>utbildning</w:t>
            </w:r>
            <w:r>
              <w:rPr>
                <w:rFonts w:ascii="Times New Roman" w:hAnsi="Times New Roman"/>
                <w:noProof/>
                <w:sz w:val="20"/>
              </w:rPr>
              <w:t xml:space="preserve"> av god kvalitet</w:t>
            </w:r>
          </w:p>
        </w:tc>
        <w:tc>
          <w:tcPr>
            <w:tcW w:w="605"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6</w:t>
            </w:r>
          </w:p>
        </w:tc>
        <w:tc>
          <w:tcPr>
            <w:tcW w:w="4958"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Andel barn mellan 3 år och åldern för obligatorisk skolstart som är inskrivna i förskola eller barnomsorg</w:t>
            </w:r>
          </w:p>
        </w:tc>
        <w:tc>
          <w:tcPr>
            <w:tcW w:w="1133" w:type="dxa"/>
            <w:tcBorders>
              <w:top w:val="single" w:sz="4" w:space="0" w:color="auto"/>
              <w:left w:val="single" w:sz="4" w:space="0" w:color="auto"/>
              <w:bottom w:val="single" w:sz="4" w:space="0" w:color="auto"/>
              <w:right w:val="single" w:sz="4" w:space="0" w:color="auto"/>
            </w:tcBorders>
          </w:tcPr>
          <w:p>
            <w:pPr>
              <w:keepLines/>
              <w:rPr>
                <w:rFonts w:ascii="Times New Roman" w:hAnsi="Times New Roman"/>
                <w:noProof/>
                <w:sz w:val="20"/>
              </w:rPr>
            </w:pPr>
            <w:r>
              <w:rPr>
                <w:rFonts w:ascii="Times New Roman" w:hAnsi="Times New Roman"/>
                <w:noProof/>
                <w:sz w:val="20"/>
              </w:rPr>
              <w:t>FN:s hållbarhetsmål 4.2.2</w:t>
            </w:r>
          </w:p>
        </w:tc>
      </w:tr>
      <w:tr>
        <w:trPr>
          <w:trHeight w:val="431"/>
        </w:trPr>
        <w:tc>
          <w:tcPr>
            <w:tcW w:w="318"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b/>
                <w:i/>
                <w:noProof/>
                <w:color w:val="1F497D" w:themeColor="text2"/>
                <w:sz w:val="20"/>
                <w:lang w:val="en-GB"/>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noProof/>
                <w:sz w:val="20"/>
                <w:lang w:val="en-GB"/>
              </w:rPr>
            </w:pPr>
          </w:p>
        </w:tc>
        <w:tc>
          <w:tcPr>
            <w:tcW w:w="605"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7</w:t>
            </w:r>
          </w:p>
        </w:tc>
        <w:tc>
          <w:tcPr>
            <w:tcW w:w="4958"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Andel personer i åldern 20–24 år med avslutad utbildning på minst gymnasienivå</w:t>
            </w:r>
          </w:p>
        </w:tc>
        <w:tc>
          <w:tcPr>
            <w:tcW w:w="1133"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FN:s hållbarhetsmål 4.3</w:t>
            </w:r>
          </w:p>
        </w:tc>
      </w:tr>
      <w:tr>
        <w:trPr>
          <w:trHeight w:val="540"/>
        </w:trPr>
        <w:tc>
          <w:tcPr>
            <w:tcW w:w="318"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b/>
                <w:i/>
                <w:noProof/>
                <w:color w:val="1F497D" w:themeColor="text2"/>
                <w:sz w:val="20"/>
                <w:lang w:val="en-GB"/>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noProof/>
                <w:sz w:val="20"/>
                <w:lang w:val="en-GB"/>
              </w:rPr>
            </w:pPr>
          </w:p>
        </w:tc>
        <w:tc>
          <w:tcPr>
            <w:tcW w:w="605" w:type="dxa"/>
            <w:tcBorders>
              <w:top w:val="single" w:sz="4" w:space="0" w:color="auto"/>
              <w:left w:val="single" w:sz="4" w:space="0" w:color="auto"/>
              <w:bottom w:val="single" w:sz="4" w:space="0" w:color="auto"/>
              <w:right w:val="single" w:sz="4" w:space="0" w:color="auto"/>
            </w:tcBorders>
          </w:tcPr>
          <w:p>
            <w:pPr>
              <w:keepLines/>
              <w:rPr>
                <w:rFonts w:ascii="Times New Roman" w:hAnsi="Times New Roman"/>
                <w:noProof/>
                <w:sz w:val="20"/>
              </w:rPr>
            </w:pPr>
            <w:r>
              <w:rPr>
                <w:rFonts w:ascii="Times New Roman" w:hAnsi="Times New Roman"/>
                <w:noProof/>
                <w:sz w:val="20"/>
              </w:rPr>
              <w:t>8</w:t>
            </w:r>
          </w:p>
          <w:p>
            <w:pPr>
              <w:keepLines/>
              <w:rPr>
                <w:rFonts w:ascii="Times New Roman" w:hAnsi="Times New Roman"/>
                <w:noProof/>
                <w:sz w:val="20"/>
                <w:lang w:val="en-GB"/>
              </w:rPr>
            </w:pPr>
          </w:p>
        </w:tc>
        <w:tc>
          <w:tcPr>
            <w:tcW w:w="4958" w:type="dxa"/>
            <w:tcBorders>
              <w:top w:val="single" w:sz="4" w:space="0" w:color="auto"/>
              <w:left w:val="single" w:sz="4" w:space="0" w:color="auto"/>
              <w:bottom w:val="single" w:sz="4" w:space="0" w:color="auto"/>
              <w:right w:val="single" w:sz="4" w:space="0" w:color="auto"/>
            </w:tcBorders>
          </w:tcPr>
          <w:p>
            <w:pPr>
              <w:keepLines/>
              <w:rPr>
                <w:rFonts w:ascii="Times New Roman" w:hAnsi="Times New Roman"/>
                <w:noProof/>
                <w:sz w:val="20"/>
              </w:rPr>
            </w:pPr>
            <w:r>
              <w:rPr>
                <w:rFonts w:ascii="Times New Roman" w:hAnsi="Times New Roman"/>
                <w:noProof/>
                <w:sz w:val="20"/>
              </w:rPr>
              <w:t>Andel barn i åldern 6–15 år som går i skolor där ”alla eller de flesta av deras skolkamrater är romer” enligt respondenterna (bara vissa länder)</w:t>
            </w:r>
          </w:p>
        </w:tc>
        <w:tc>
          <w:tcPr>
            <w:tcW w:w="1133"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lang w:val="en-GB"/>
              </w:rPr>
            </w:pPr>
          </w:p>
        </w:tc>
      </w:tr>
      <w:tr>
        <w:trPr>
          <w:trHeight w:val="900"/>
        </w:trPr>
        <w:tc>
          <w:tcPr>
            <w:tcW w:w="31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pPr>
              <w:pStyle w:val="Caption"/>
              <w:keepLines/>
              <w:rPr>
                <w:rFonts w:ascii="Times New Roman" w:hAnsi="Times New Roman"/>
                <w:b/>
                <w:noProof/>
                <w:sz w:val="20"/>
              </w:rPr>
            </w:pPr>
            <w:r>
              <w:rPr>
                <w:rFonts w:ascii="Times New Roman" w:hAnsi="Times New Roman"/>
                <w:b/>
                <w:noProof/>
                <w:sz w:val="20"/>
              </w:rPr>
              <w:t>5</w:t>
            </w:r>
          </w:p>
        </w:tc>
        <w:tc>
          <w:tcPr>
            <w:tcW w:w="2331" w:type="dxa"/>
            <w:vMerge w:val="restart"/>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 xml:space="preserve">Öka reell lika tillgång till avlönad hållbar </w:t>
            </w:r>
            <w:r>
              <w:rPr>
                <w:rFonts w:ascii="Times New Roman" w:hAnsi="Times New Roman"/>
                <w:b/>
                <w:noProof/>
                <w:sz w:val="20"/>
              </w:rPr>
              <w:t>sysselsättning</w:t>
            </w:r>
            <w:r>
              <w:rPr>
                <w:rFonts w:ascii="Times New Roman" w:hAnsi="Times New Roman"/>
                <w:noProof/>
                <w:sz w:val="20"/>
              </w:rPr>
              <w:t xml:space="preserve"> av god kvalitet</w:t>
            </w:r>
          </w:p>
        </w:tc>
        <w:tc>
          <w:tcPr>
            <w:tcW w:w="605"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9</w:t>
            </w:r>
          </w:p>
        </w:tc>
        <w:tc>
          <w:tcPr>
            <w:tcW w:w="4958"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Andel personer i åldern 20–64 år som själva uppger att deras huvudsakliga verksamhet är ”avlönat arbete” (hel- och deltidsarbete, tillfälliga jobb, egenföretagande eller visstidsarbete de senaste fyra veckorna)</w:t>
            </w:r>
          </w:p>
        </w:tc>
        <w:tc>
          <w:tcPr>
            <w:tcW w:w="1133"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FN:s hållbarhetsmål 8.5</w:t>
            </w:r>
          </w:p>
        </w:tc>
      </w:tr>
      <w:tr>
        <w:trPr>
          <w:trHeight w:val="511"/>
        </w:trPr>
        <w:tc>
          <w:tcPr>
            <w:tcW w:w="318"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b/>
                <w:i/>
                <w:noProof/>
                <w:color w:val="1F497D" w:themeColor="text2"/>
                <w:sz w:val="20"/>
                <w:lang w:val="en-GB"/>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noProof/>
                <w:sz w:val="20"/>
                <w:lang w:val="en-GB"/>
              </w:rPr>
            </w:pPr>
          </w:p>
        </w:tc>
        <w:tc>
          <w:tcPr>
            <w:tcW w:w="605" w:type="dxa"/>
            <w:tcBorders>
              <w:top w:val="single" w:sz="4" w:space="0" w:color="auto"/>
              <w:left w:val="single" w:sz="4" w:space="0" w:color="auto"/>
              <w:bottom w:val="single" w:sz="4" w:space="0" w:color="auto"/>
              <w:right w:val="single" w:sz="4" w:space="0" w:color="auto"/>
            </w:tcBorders>
            <w:hideMark/>
          </w:tcPr>
          <w:p>
            <w:pPr>
              <w:pStyle w:val="BVIfnrCarCarCarCarCharCharCharCharCar"/>
              <w:keepLines/>
              <w:spacing w:line="240" w:lineRule="auto"/>
              <w:rPr>
                <w:rFonts w:ascii="Times New Roman" w:hAnsi="Times New Roman"/>
                <w:noProof/>
                <w:sz w:val="20"/>
                <w:vertAlign w:val="baseline"/>
              </w:rPr>
            </w:pPr>
            <w:r>
              <w:rPr>
                <w:rFonts w:ascii="Times New Roman" w:hAnsi="Times New Roman"/>
                <w:noProof/>
                <w:sz w:val="20"/>
                <w:vertAlign w:val="baseline"/>
              </w:rPr>
              <w:t>10</w:t>
            </w:r>
          </w:p>
        </w:tc>
        <w:tc>
          <w:tcPr>
            <w:tcW w:w="4958"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Andel unga personer i åldern 15–29 år*** vars huvudsakliga verksamhet för närvarande är att de ”varken arbetar eller studerar” (UVAS)</w:t>
            </w:r>
          </w:p>
        </w:tc>
        <w:tc>
          <w:tcPr>
            <w:tcW w:w="1133"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FN:s hållbarhetsmål 8.6.1</w:t>
            </w:r>
          </w:p>
        </w:tc>
      </w:tr>
      <w:tr>
        <w:trPr>
          <w:trHeight w:val="435"/>
        </w:trPr>
        <w:tc>
          <w:tcPr>
            <w:tcW w:w="318"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b/>
                <w:i/>
                <w:noProof/>
                <w:color w:val="1F497D" w:themeColor="text2"/>
                <w:sz w:val="20"/>
                <w:lang w:val="en-GB"/>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noProof/>
                <w:sz w:val="20"/>
                <w:lang w:val="en-GB"/>
              </w:rPr>
            </w:pPr>
          </w:p>
        </w:tc>
        <w:tc>
          <w:tcPr>
            <w:tcW w:w="605"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11</w:t>
            </w:r>
          </w:p>
        </w:tc>
        <w:tc>
          <w:tcPr>
            <w:tcW w:w="4958"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Sysselsättningsgap mellan kvinnor och män: skillnad mellan andelen kvinnor respektive män i åldern 20–64 år som har avlönat arbete</w:t>
            </w:r>
          </w:p>
          <w:p>
            <w:pPr>
              <w:keepLines/>
              <w:rPr>
                <w:rFonts w:ascii="Times New Roman" w:hAnsi="Times New Roman"/>
                <w:noProof/>
                <w:sz w:val="20"/>
                <w:lang w:val="en-GB"/>
              </w:rPr>
            </w:pPr>
          </w:p>
        </w:tc>
        <w:tc>
          <w:tcPr>
            <w:tcW w:w="1133"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FN:s hållbarhetsmål 8.5</w:t>
            </w:r>
          </w:p>
        </w:tc>
      </w:tr>
      <w:tr>
        <w:trPr>
          <w:trHeight w:val="501"/>
        </w:trPr>
        <w:tc>
          <w:tcPr>
            <w:tcW w:w="31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pPr>
              <w:pStyle w:val="Caption"/>
              <w:keepLines/>
              <w:rPr>
                <w:rFonts w:ascii="Times New Roman" w:hAnsi="Times New Roman"/>
                <w:b/>
                <w:noProof/>
                <w:sz w:val="20"/>
              </w:rPr>
            </w:pPr>
            <w:r>
              <w:rPr>
                <w:rFonts w:ascii="Times New Roman" w:hAnsi="Times New Roman"/>
                <w:b/>
                <w:noProof/>
                <w:sz w:val="20"/>
              </w:rPr>
              <w:t>6</w:t>
            </w:r>
          </w:p>
        </w:tc>
        <w:tc>
          <w:tcPr>
            <w:tcW w:w="2331" w:type="dxa"/>
            <w:vMerge w:val="restart"/>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 xml:space="preserve">Förbättra romers hälsa och deras reella lika tillgång till </w:t>
            </w:r>
            <w:r>
              <w:rPr>
                <w:rFonts w:ascii="Times New Roman" w:hAnsi="Times New Roman"/>
                <w:b/>
                <w:noProof/>
                <w:sz w:val="20"/>
              </w:rPr>
              <w:t>hälso- och sjukvård samt sociala tjänster</w:t>
            </w:r>
            <w:r>
              <w:rPr>
                <w:rFonts w:ascii="Times New Roman" w:hAnsi="Times New Roman"/>
                <w:noProof/>
                <w:sz w:val="20"/>
              </w:rPr>
              <w:t xml:space="preserve"> av god kvalitet</w:t>
            </w:r>
          </w:p>
        </w:tc>
        <w:tc>
          <w:tcPr>
            <w:tcW w:w="605"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12</w:t>
            </w:r>
          </w:p>
        </w:tc>
        <w:tc>
          <w:tcPr>
            <w:tcW w:w="4958"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Skillnad i förväntad livslängd vid födseln (majoritetsbefolkning jämfört med romer)</w:t>
            </w:r>
          </w:p>
        </w:tc>
        <w:tc>
          <w:tcPr>
            <w:tcW w:w="1133" w:type="dxa"/>
            <w:tcBorders>
              <w:top w:val="single" w:sz="4" w:space="0" w:color="auto"/>
              <w:left w:val="single" w:sz="4" w:space="0" w:color="auto"/>
              <w:bottom w:val="single" w:sz="4" w:space="0" w:color="auto"/>
              <w:right w:val="single" w:sz="4" w:space="0" w:color="auto"/>
            </w:tcBorders>
          </w:tcPr>
          <w:p>
            <w:pPr>
              <w:keepLines/>
              <w:rPr>
                <w:rFonts w:ascii="Times New Roman" w:hAnsi="Times New Roman"/>
                <w:noProof/>
                <w:sz w:val="20"/>
                <w:lang w:val="en-GB"/>
              </w:rPr>
            </w:pPr>
          </w:p>
        </w:tc>
      </w:tr>
      <w:tr>
        <w:trPr>
          <w:trHeight w:val="720"/>
        </w:trPr>
        <w:tc>
          <w:tcPr>
            <w:tcW w:w="318"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b/>
                <w:i/>
                <w:noProof/>
                <w:color w:val="1F497D" w:themeColor="text2"/>
                <w:sz w:val="20"/>
                <w:lang w:val="en-GB"/>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noProof/>
                <w:sz w:val="20"/>
                <w:lang w:val="en-GB"/>
              </w:rPr>
            </w:pPr>
          </w:p>
        </w:tc>
        <w:tc>
          <w:tcPr>
            <w:tcW w:w="605"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13</w:t>
            </w:r>
          </w:p>
        </w:tc>
        <w:tc>
          <w:tcPr>
            <w:tcW w:w="4958"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 xml:space="preserve">Andel personer med begränsad tillgång till hälso- och sjukvård samt sociala tjänster SKA VIDAREUTVECKLAS </w:t>
            </w:r>
          </w:p>
        </w:tc>
        <w:tc>
          <w:tcPr>
            <w:tcW w:w="1133" w:type="dxa"/>
            <w:tcBorders>
              <w:top w:val="single" w:sz="4" w:space="0" w:color="auto"/>
              <w:left w:val="single" w:sz="4" w:space="0" w:color="auto"/>
              <w:bottom w:val="single" w:sz="4" w:space="0" w:color="auto"/>
              <w:right w:val="single" w:sz="4" w:space="0" w:color="auto"/>
            </w:tcBorders>
          </w:tcPr>
          <w:p>
            <w:pPr>
              <w:keepLines/>
              <w:rPr>
                <w:rFonts w:ascii="Times New Roman" w:hAnsi="Times New Roman"/>
                <w:noProof/>
                <w:sz w:val="20"/>
                <w:lang w:val="en-GB"/>
              </w:rPr>
            </w:pPr>
          </w:p>
        </w:tc>
      </w:tr>
      <w:tr>
        <w:trPr>
          <w:trHeight w:val="675"/>
        </w:trPr>
        <w:tc>
          <w:tcPr>
            <w:tcW w:w="31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pPr>
              <w:pStyle w:val="Caption"/>
              <w:keepLines/>
              <w:rPr>
                <w:rFonts w:ascii="Times New Roman" w:hAnsi="Times New Roman"/>
                <w:b/>
                <w:noProof/>
                <w:sz w:val="20"/>
              </w:rPr>
            </w:pPr>
            <w:r>
              <w:rPr>
                <w:rFonts w:ascii="Times New Roman" w:hAnsi="Times New Roman"/>
                <w:b/>
                <w:noProof/>
                <w:sz w:val="20"/>
              </w:rPr>
              <w:t>7</w:t>
            </w:r>
          </w:p>
        </w:tc>
        <w:tc>
          <w:tcPr>
            <w:tcW w:w="2331" w:type="dxa"/>
            <w:vMerge w:val="restart"/>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 xml:space="preserve">Öka romers reella lika tillgång till adekvat och desegregerat </w:t>
            </w:r>
            <w:r>
              <w:rPr>
                <w:rFonts w:ascii="Times New Roman" w:hAnsi="Times New Roman"/>
                <w:b/>
                <w:noProof/>
                <w:sz w:val="20"/>
              </w:rPr>
              <w:t>boende</w:t>
            </w:r>
            <w:r>
              <w:rPr>
                <w:rFonts w:ascii="Times New Roman" w:hAnsi="Times New Roman"/>
                <w:noProof/>
                <w:sz w:val="20"/>
              </w:rPr>
              <w:t xml:space="preserve"> och </w:t>
            </w:r>
            <w:r>
              <w:rPr>
                <w:rFonts w:ascii="Times New Roman" w:hAnsi="Times New Roman"/>
                <w:b/>
                <w:noProof/>
                <w:sz w:val="20"/>
              </w:rPr>
              <w:t>grundläggande tjänster</w:t>
            </w:r>
            <w:r>
              <w:rPr>
                <w:rStyle w:val="FootnoteReference"/>
                <w:rFonts w:ascii="Times New Roman" w:hAnsi="Times New Roman"/>
                <w:noProof/>
                <w:sz w:val="20"/>
              </w:rPr>
              <w:footnoteReference w:id="4"/>
            </w:r>
          </w:p>
        </w:tc>
        <w:tc>
          <w:tcPr>
            <w:tcW w:w="605"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14</w:t>
            </w:r>
          </w:p>
        </w:tc>
        <w:tc>
          <w:tcPr>
            <w:tcW w:w="4958"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Andel personer som bor i bostäder med allvarliga brister (lägenheter som är för mörka, har läckande tak/fuktiga väggar eller golv, som saknar bad/dusch eller toalett inomhus)</w:t>
            </w:r>
          </w:p>
        </w:tc>
        <w:tc>
          <w:tcPr>
            <w:tcW w:w="1133"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FN:s hållbarhetsmål 11.1</w:t>
            </w:r>
          </w:p>
        </w:tc>
      </w:tr>
      <w:tr>
        <w:trPr>
          <w:trHeight w:val="717"/>
        </w:trPr>
        <w:tc>
          <w:tcPr>
            <w:tcW w:w="318"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b/>
                <w:i/>
                <w:noProof/>
                <w:color w:val="1F497D" w:themeColor="text2"/>
                <w:sz w:val="20"/>
                <w:lang w:val="en-GB"/>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noProof/>
                <w:sz w:val="20"/>
                <w:lang w:val="en-GB"/>
              </w:rPr>
            </w:pPr>
          </w:p>
        </w:tc>
        <w:tc>
          <w:tcPr>
            <w:tcW w:w="605"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15</w:t>
            </w:r>
          </w:p>
        </w:tc>
        <w:tc>
          <w:tcPr>
            <w:tcW w:w="4958"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Andel personer som lever i hushåll där antalet rum uppfyller Eurostats definition av trångboddhet</w:t>
            </w:r>
          </w:p>
        </w:tc>
        <w:tc>
          <w:tcPr>
            <w:tcW w:w="1133" w:type="dxa"/>
            <w:tcBorders>
              <w:top w:val="single" w:sz="4" w:space="0" w:color="auto"/>
              <w:left w:val="single" w:sz="4" w:space="0" w:color="auto"/>
              <w:bottom w:val="single" w:sz="4" w:space="0" w:color="auto"/>
              <w:right w:val="single" w:sz="4" w:space="0" w:color="auto"/>
            </w:tcBorders>
          </w:tcPr>
          <w:p>
            <w:pPr>
              <w:keepLines/>
              <w:rPr>
                <w:rFonts w:ascii="Times New Roman" w:hAnsi="Times New Roman"/>
                <w:noProof/>
                <w:sz w:val="20"/>
                <w:lang w:val="en-GB"/>
              </w:rPr>
            </w:pPr>
          </w:p>
        </w:tc>
      </w:tr>
      <w:tr>
        <w:trPr>
          <w:trHeight w:val="390"/>
        </w:trPr>
        <w:tc>
          <w:tcPr>
            <w:tcW w:w="318"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b/>
                <w:i/>
                <w:noProof/>
                <w:color w:val="1F497D" w:themeColor="text2"/>
                <w:sz w:val="20"/>
                <w:lang w:val="en-GB"/>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pPr>
              <w:rPr>
                <w:rFonts w:ascii="Times New Roman" w:hAnsi="Times New Roman"/>
                <w:noProof/>
                <w:sz w:val="20"/>
                <w:lang w:val="en-GB"/>
              </w:rPr>
            </w:pPr>
          </w:p>
        </w:tc>
        <w:tc>
          <w:tcPr>
            <w:tcW w:w="605"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16</w:t>
            </w:r>
          </w:p>
        </w:tc>
        <w:tc>
          <w:tcPr>
            <w:tcW w:w="4958"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Andel personer som lever i hushåll utan rinnande vatten inomhus (bara vissa länder)</w:t>
            </w:r>
          </w:p>
        </w:tc>
        <w:tc>
          <w:tcPr>
            <w:tcW w:w="1133" w:type="dxa"/>
            <w:tcBorders>
              <w:top w:val="single" w:sz="4" w:space="0" w:color="auto"/>
              <w:left w:val="single" w:sz="4" w:space="0" w:color="auto"/>
              <w:bottom w:val="single" w:sz="4" w:space="0" w:color="auto"/>
              <w:right w:val="single" w:sz="4" w:space="0" w:color="auto"/>
            </w:tcBorders>
            <w:hideMark/>
          </w:tcPr>
          <w:p>
            <w:pPr>
              <w:keepLines/>
              <w:rPr>
                <w:rFonts w:ascii="Times New Roman" w:hAnsi="Times New Roman"/>
                <w:noProof/>
                <w:sz w:val="20"/>
              </w:rPr>
            </w:pPr>
            <w:r>
              <w:rPr>
                <w:rFonts w:ascii="Times New Roman" w:hAnsi="Times New Roman"/>
                <w:noProof/>
                <w:sz w:val="20"/>
              </w:rPr>
              <w:t>FN:s hållbarhetsmål 6.1.1</w:t>
            </w:r>
          </w:p>
        </w:tc>
      </w:tr>
    </w:tbl>
    <w:p>
      <w:pPr>
        <w:spacing w:after="0"/>
        <w:rPr>
          <w:rFonts w:ascii="Times New Roman" w:hAnsi="Times New Roman" w:cs="Times New Roman"/>
          <w:i/>
          <w:noProof/>
          <w:sz w:val="20"/>
          <w:szCs w:val="20"/>
        </w:rPr>
      </w:pPr>
      <w:bookmarkStart w:id="15" w:name="_Toc44090785"/>
      <w:bookmarkStart w:id="16" w:name="_Toc42706926"/>
      <w:bookmarkStart w:id="17" w:name="_Toc42713771"/>
      <w:bookmarkStart w:id="18" w:name="_Toc42714173"/>
      <w:r>
        <w:rPr>
          <w:rFonts w:ascii="Times New Roman" w:hAnsi="Times New Roman"/>
          <w:i/>
          <w:noProof/>
          <w:sz w:val="20"/>
          <w:szCs w:val="20"/>
        </w:rPr>
        <w:t xml:space="preserve">FRA:s data för indikatorerna kan delas in efter </w:t>
      </w:r>
      <w:r>
        <w:rPr>
          <w:rFonts w:ascii="Times New Roman" w:hAnsi="Times New Roman"/>
          <w:b/>
          <w:i/>
          <w:noProof/>
          <w:sz w:val="20"/>
          <w:szCs w:val="20"/>
        </w:rPr>
        <w:t>kön, ålder, urbaniseringsgrad (DEGURBA)</w:t>
      </w:r>
    </w:p>
    <w:p>
      <w:pPr>
        <w:spacing w:after="0"/>
        <w:rPr>
          <w:rFonts w:ascii="Times New Roman" w:hAnsi="Times New Roman" w:cs="Times New Roman"/>
          <w:i/>
          <w:noProof/>
          <w:sz w:val="19"/>
          <w:szCs w:val="19"/>
        </w:rPr>
      </w:pPr>
      <w:r>
        <w:rPr>
          <w:rFonts w:ascii="Times New Roman" w:hAnsi="Times New Roman"/>
          <w:i/>
          <w:noProof/>
          <w:sz w:val="20"/>
          <w:szCs w:val="20"/>
        </w:rPr>
        <w:t xml:space="preserve">* Ska ersättas med social och materiell fattigdom (Eurostat </w:t>
      </w:r>
      <w:r>
        <w:rPr>
          <w:rFonts w:ascii="Times New Roman" w:hAnsi="Times New Roman"/>
          <w:i/>
          <w:noProof/>
        </w:rPr>
        <w:t>[</w:t>
      </w:r>
      <w:r>
        <w:rPr>
          <w:rStyle w:val="Strong"/>
          <w:rFonts w:ascii="Times New Roman" w:hAnsi="Times New Roman"/>
          <w:b w:val="0"/>
          <w:i/>
          <w:noProof/>
          <w:sz w:val="18"/>
          <w:szCs w:val="18"/>
        </w:rPr>
        <w:t>ilc_mdsd07</w:t>
      </w:r>
      <w:r>
        <w:rPr>
          <w:rFonts w:ascii="Times New Roman" w:hAnsi="Times New Roman"/>
          <w:i/>
          <w:noProof/>
          <w:sz w:val="20"/>
          <w:szCs w:val="20"/>
        </w:rPr>
        <w:t>]) och respektive indikator för barn om de i framtiden används i rapporteringen om FN:s hållbarhetsmål för majoritetsbefolkningen.</w:t>
      </w:r>
    </w:p>
    <w:p>
      <w:pPr>
        <w:spacing w:after="0"/>
        <w:rPr>
          <w:rFonts w:ascii="Times New Roman" w:hAnsi="Times New Roman" w:cs="Times New Roman"/>
          <w:i/>
          <w:noProof/>
          <w:sz w:val="20"/>
          <w:szCs w:val="20"/>
        </w:rPr>
      </w:pPr>
      <w:r>
        <w:rPr>
          <w:rFonts w:ascii="Times New Roman" w:hAnsi="Times New Roman"/>
          <w:i/>
          <w:noProof/>
          <w:sz w:val="20"/>
          <w:szCs w:val="20"/>
        </w:rPr>
        <w:t>** Aktuella data baserade på FRA:s enkäter omfattar bara åldersgruppen 16–29 år</w:t>
      </w:r>
    </w:p>
    <w:p>
      <w:pPr>
        <w:pStyle w:val="Heading1"/>
        <w:spacing w:line="240" w:lineRule="auto"/>
        <w:rPr>
          <w:rFonts w:ascii="Times New Roman" w:eastAsia="Times New Roman" w:hAnsi="Times New Roman" w:cs="Times New Roman"/>
          <w:b/>
          <w:smallCaps/>
          <w:noProof/>
          <w:color w:val="auto"/>
          <w:sz w:val="24"/>
          <w:szCs w:val="20"/>
        </w:rPr>
      </w:pPr>
      <w:r>
        <w:rPr>
          <w:rFonts w:ascii="Times New Roman" w:hAnsi="Times New Roman"/>
          <w:b/>
          <w:smallCaps/>
          <w:noProof/>
          <w:color w:val="auto"/>
          <w:sz w:val="24"/>
          <w:szCs w:val="20"/>
        </w:rPr>
        <w:t>Indikatorer i form av närmevärden</w:t>
      </w:r>
      <w:bookmarkEnd w:id="15"/>
    </w:p>
    <w:p>
      <w:pPr>
        <w:spacing w:line="240" w:lineRule="auto"/>
        <w:jc w:val="both"/>
        <w:rPr>
          <w:rFonts w:ascii="Times New Roman" w:hAnsi="Times New Roman" w:cs="Times New Roman"/>
          <w:noProof/>
        </w:rPr>
      </w:pPr>
      <w:r>
        <w:rPr>
          <w:rFonts w:ascii="Times New Roman" w:hAnsi="Times New Roman"/>
          <w:noProof/>
        </w:rPr>
        <w:t>I länder där det inte är möjligt att samla in data efter etnicitet kan närmevärden baserade på exempelvis socioekonomiska data användas. Datainsamling kan ske i bosättningar och regionala enheter som identifieras som segregerade eller har en stor andel sårbara invånare. Det underliggande antagandet bör vara att en betydande del av befolkningen på dessa platser utgör romer eller uppfattas som romer och därför är sårbara för social utestängning och diskriminering. Observera att sådana närmevärden kan begränsa insamlingen av data till de mest marginaliserade grupperna och utelämna grupper som inte lever i ekonomisk fattigdom, men som i sin vardag eller när de avslöjar sin identitet ändå drabbas av antiziganism. I sådana fall är det viktigt att komplettera närmevärdena med kvalitativa och administrativa data från forskning och samråd med civilsamhällesorganisationer, nationella människorättsinstitutioner och lokala myndigheter. Om kvantitativa data saknas uppmuntras länderna ändå samla in kvalitativa data om processindikatorer.</w:t>
      </w:r>
    </w:p>
    <w:bookmarkEnd w:id="16"/>
    <w:bookmarkEnd w:id="17"/>
    <w:bookmarkEnd w:id="18"/>
    <w:p>
      <w:pPr>
        <w:spacing w:line="240" w:lineRule="auto"/>
        <w:jc w:val="both"/>
        <w:rPr>
          <w:rFonts w:ascii="Times New Roman" w:hAnsi="Times New Roman" w:cs="Times New Roman"/>
          <w:noProof/>
        </w:rPr>
      </w:pPr>
      <w:r>
        <w:rPr>
          <w:rFonts w:ascii="Times New Roman" w:hAnsi="Times New Roman"/>
          <w:noProof/>
        </w:rPr>
        <w:t>Data för kvalitativa processindikatorer kan komma från flera olika källor. Sedan 2016 har medlemsstaterna rapporterat till kommissionen om processindikatorer som är relevanta för de viktiga politikområden som omfattas av rådets rekommendation från 2013 med hjälp av en harmoniserad rapporteringsmall online. Även när data är jämförbara mellan länderna utgör de dock bara en liten del av den information som är relevant och nödvändig för en bra övervakning på processnivå. Den andra delen av processrelevanta data, dvs. data som tar hänsyn till de specifika utmaningarna när det gäller romers inkludering och åtgärder för att hantera dessa utmaningar i enskilda medlemsstater, är lika viktig för ett bra nationellt övervakningssystem och därmed avgörande för en framgångsrik nationell strategisk ram för romer. Det rekommenderas dessutom att det romska civilsamhället deltar i övervakningsprocessen och i utvecklingen av nationella datainsamlings- och övervakningssystem. Riktlinjer för att förbättra insamlingen och användningen av jämlikhetsdata har tagits fram av den undergrupp för jämlikhetsdata som lyder under högnivågruppen för icke-diskriminering, jämlikhet och mångfald</w:t>
      </w:r>
      <w:r>
        <w:rPr>
          <w:rStyle w:val="FootnoteReference"/>
          <w:rFonts w:ascii="Times New Roman" w:hAnsi="Times New Roman" w:cs="Times New Roman"/>
          <w:noProof/>
        </w:rPr>
        <w:footnoteReference w:id="5"/>
      </w:r>
      <w:r>
        <w:rPr>
          <w:rFonts w:ascii="Times New Roman" w:hAnsi="Times New Roman"/>
          <w:noProof/>
        </w:rPr>
        <w:t>.</w:t>
      </w:r>
    </w:p>
    <w:p>
      <w:pPr>
        <w:spacing w:line="240" w:lineRule="auto"/>
        <w:jc w:val="both"/>
        <w:rPr>
          <w:rFonts w:ascii="Times New Roman" w:hAnsi="Times New Roman" w:cs="Times New Roman"/>
          <w:noProof/>
        </w:rPr>
      </w:pPr>
      <w:r>
        <w:rPr>
          <w:rFonts w:ascii="Times New Roman" w:hAnsi="Times New Roman"/>
          <w:noProof/>
        </w:rPr>
        <w:t xml:space="preserve">År 2016 började medlemsstaterna rapportera till kommissionen om processindikatorer i enlighet med rådets rekommendation från 2013 om verkningsfulla åtgärder för integrering av romer. Detta arbete ska fortsätta i </w:t>
      </w:r>
      <w:bookmarkStart w:id="19" w:name="_Toc42625023"/>
      <w:r>
        <w:rPr>
          <w:rFonts w:ascii="Times New Roman" w:hAnsi="Times New Roman"/>
          <w:noProof/>
        </w:rPr>
        <w:t>FRA:s arbetsgrupp för indikatorer och rapportering.</w:t>
      </w:r>
    </w:p>
    <w:p>
      <w:pPr>
        <w:pStyle w:val="Heading1"/>
        <w:spacing w:line="240" w:lineRule="auto"/>
        <w:rPr>
          <w:rFonts w:ascii="Times New Roman" w:eastAsia="Times New Roman" w:hAnsi="Times New Roman" w:cs="Times New Roman"/>
          <w:b/>
          <w:smallCaps/>
          <w:noProof/>
          <w:color w:val="auto"/>
          <w:sz w:val="24"/>
          <w:szCs w:val="20"/>
        </w:rPr>
      </w:pPr>
      <w:r>
        <w:rPr>
          <w:rFonts w:ascii="Times New Roman" w:hAnsi="Times New Roman"/>
          <w:b/>
          <w:smallCaps/>
          <w:noProof/>
          <w:color w:val="auto"/>
          <w:sz w:val="24"/>
          <w:szCs w:val="20"/>
        </w:rPr>
        <w:t>Övergripande mål</w:t>
      </w:r>
    </w:p>
    <w:p>
      <w:pPr>
        <w:keepNext/>
        <w:numPr>
          <w:ilvl w:val="1"/>
          <w:numId w:val="0"/>
        </w:numPr>
        <w:tabs>
          <w:tab w:val="num" w:pos="720"/>
        </w:tabs>
        <w:spacing w:after="240" w:line="240" w:lineRule="auto"/>
        <w:ind w:left="720" w:hanging="720"/>
        <w:jc w:val="both"/>
        <w:outlineLvl w:val="1"/>
        <w:rPr>
          <w:rFonts w:ascii="Times New Roman" w:eastAsia="Times New Roman" w:hAnsi="Times New Roman" w:cs="Times New Roman"/>
          <w:b/>
          <w:noProof/>
          <w:sz w:val="24"/>
          <w:szCs w:val="20"/>
        </w:rPr>
      </w:pPr>
      <w:bookmarkStart w:id="20" w:name="_Toc42697877"/>
      <w:bookmarkStart w:id="21" w:name="_Toc42698836"/>
      <w:bookmarkStart w:id="22" w:name="_Toc42706930"/>
      <w:bookmarkStart w:id="23" w:name="_Toc42713775"/>
      <w:bookmarkStart w:id="24" w:name="_Toc42714177"/>
      <w:bookmarkStart w:id="25" w:name="_Toc44090790"/>
      <w:r>
        <w:rPr>
          <w:rFonts w:ascii="Times New Roman" w:hAnsi="Times New Roman"/>
          <w:b/>
          <w:noProof/>
          <w:sz w:val="24"/>
          <w:szCs w:val="20"/>
        </w:rPr>
        <w:t>Mål 1: Bekämpa och förhindra antiziganism och diskriminering</w:t>
      </w:r>
      <w:bookmarkEnd w:id="19"/>
      <w:bookmarkEnd w:id="20"/>
      <w:bookmarkEnd w:id="21"/>
      <w:bookmarkEnd w:id="22"/>
      <w:bookmarkEnd w:id="23"/>
      <w:bookmarkEnd w:id="24"/>
      <w:bookmarkEnd w:id="25"/>
    </w:p>
    <w:tbl>
      <w:tblPr>
        <w:tblStyle w:val="TableGrid"/>
        <w:tblW w:w="9345" w:type="dxa"/>
        <w:tblInd w:w="0" w:type="dxa"/>
        <w:tblLayout w:type="fixed"/>
        <w:tblLook w:val="04A0" w:firstRow="1" w:lastRow="0" w:firstColumn="1" w:lastColumn="0" w:noHBand="0" w:noVBand="1"/>
      </w:tblPr>
      <w:tblGrid>
        <w:gridCol w:w="7361"/>
        <w:gridCol w:w="1984"/>
      </w:tblGrid>
      <w:tr>
        <w:tc>
          <w:tcPr>
            <w:tcW w:w="736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rPr>
                <w:rStyle w:val="Strong"/>
                <w:rFonts w:ascii="Times New Roman" w:hAnsi="Times New Roman"/>
                <w:noProof/>
                <w:sz w:val="22"/>
                <w:szCs w:val="22"/>
              </w:rPr>
            </w:pPr>
            <w:r>
              <w:rPr>
                <w:rStyle w:val="Strong"/>
                <w:rFonts w:ascii="Times New Roman" w:hAnsi="Times New Roman"/>
                <w:noProof/>
                <w:sz w:val="22"/>
                <w:szCs w:val="22"/>
              </w:rPr>
              <w:t xml:space="preserve">Huvudindikatorer: </w:t>
            </w:r>
          </w:p>
        </w:tc>
        <w:tc>
          <w:tcPr>
            <w:tcW w:w="198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rPr>
                <w:rStyle w:val="Strong"/>
                <w:rFonts w:ascii="Times New Roman" w:hAnsi="Times New Roman"/>
                <w:noProof/>
                <w:sz w:val="22"/>
                <w:szCs w:val="22"/>
              </w:rPr>
            </w:pPr>
            <w:r>
              <w:rPr>
                <w:rStyle w:val="Strong"/>
                <w:rFonts w:ascii="Times New Roman" w:hAnsi="Times New Roman"/>
                <w:noProof/>
                <w:sz w:val="22"/>
                <w:szCs w:val="22"/>
              </w:rPr>
              <w:t>Majoritetsbefolkning</w:t>
            </w:r>
          </w:p>
        </w:tc>
      </w:tr>
      <w:tr>
        <w:tc>
          <w:tcPr>
            <w:tcW w:w="736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pStyle w:val="ListParagraph"/>
              <w:numPr>
                <w:ilvl w:val="0"/>
                <w:numId w:val="3"/>
              </w:numPr>
              <w:rPr>
                <w:rStyle w:val="Strong"/>
                <w:rFonts w:eastAsiaTheme="minorEastAsia"/>
                <w:noProof/>
                <w:sz w:val="22"/>
                <w:szCs w:val="22"/>
              </w:rPr>
            </w:pPr>
            <w:r>
              <w:rPr>
                <w:rStyle w:val="Strong"/>
                <w:noProof/>
                <w:sz w:val="22"/>
                <w:szCs w:val="22"/>
              </w:rPr>
              <w:t>Andel personer som under de senaste 12 månaderna anser sig ha diskriminerats på grund av de är romer inom något av de områden som ingår i enkäten</w:t>
            </w:r>
          </w:p>
        </w:tc>
        <w:tc>
          <w:tcPr>
            <w:tcW w:w="198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rPr>
                <w:rStyle w:val="Strong"/>
                <w:rFonts w:ascii="Times New Roman" w:hAnsi="Times New Roman"/>
                <w:noProof/>
                <w:sz w:val="18"/>
              </w:rPr>
            </w:pPr>
            <w:r>
              <w:rPr>
                <w:rStyle w:val="Strong"/>
                <w:rFonts w:ascii="Times New Roman" w:hAnsi="Times New Roman"/>
                <w:noProof/>
                <w:sz w:val="18"/>
              </w:rPr>
              <w:t>Eventuellt FRS</w:t>
            </w:r>
            <w:r>
              <w:rPr>
                <w:rStyle w:val="FootnoteReference"/>
                <w:rFonts w:ascii="Times New Roman" w:hAnsi="Times New Roman"/>
                <w:b/>
                <w:noProof/>
                <w:sz w:val="18"/>
              </w:rPr>
              <w:footnoteReference w:id="6"/>
            </w:r>
          </w:p>
          <w:p>
            <w:pPr>
              <w:rPr>
                <w:rStyle w:val="Strong"/>
                <w:rFonts w:ascii="Times New Roman" w:hAnsi="Times New Roman"/>
                <w:b w:val="0"/>
                <w:noProof/>
                <w:sz w:val="18"/>
              </w:rPr>
            </w:pPr>
            <w:r>
              <w:rPr>
                <w:rFonts w:ascii="Times New Roman" w:hAnsi="Times New Roman"/>
                <w:noProof/>
                <w:sz w:val="18"/>
              </w:rPr>
              <w:t>FN:s hållbarhetsmål 10.3.1 och 16.b.1</w:t>
            </w:r>
          </w:p>
        </w:tc>
      </w:tr>
      <w:tr>
        <w:tc>
          <w:tcPr>
            <w:tcW w:w="736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pStyle w:val="ListParagraph"/>
              <w:numPr>
                <w:ilvl w:val="0"/>
                <w:numId w:val="3"/>
              </w:numPr>
              <w:rPr>
                <w:rStyle w:val="Strong"/>
                <w:rFonts w:eastAsiaTheme="minorEastAsia"/>
                <w:noProof/>
                <w:sz w:val="22"/>
                <w:szCs w:val="22"/>
              </w:rPr>
            </w:pPr>
            <w:r>
              <w:rPr>
                <w:rStyle w:val="Strong"/>
                <w:noProof/>
                <w:sz w:val="22"/>
                <w:szCs w:val="22"/>
              </w:rPr>
              <w:t>Andel av majoritetsbefolkningen som inte känner sig bekväma med att ha romer som grannar</w:t>
            </w:r>
          </w:p>
        </w:tc>
        <w:tc>
          <w:tcPr>
            <w:tcW w:w="198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rPr>
                <w:rStyle w:val="Strong"/>
                <w:rFonts w:ascii="Times New Roman" w:hAnsi="Times New Roman"/>
                <w:noProof/>
                <w:sz w:val="18"/>
              </w:rPr>
            </w:pPr>
            <w:r>
              <w:rPr>
                <w:rStyle w:val="Strong"/>
                <w:rFonts w:ascii="Times New Roman" w:hAnsi="Times New Roman"/>
                <w:noProof/>
                <w:sz w:val="18"/>
              </w:rPr>
              <w:t>FRS</w:t>
            </w:r>
          </w:p>
        </w:tc>
      </w:tr>
    </w:tbl>
    <w:p>
      <w:pPr>
        <w:pStyle w:val="Heading3"/>
        <w:spacing w:line="240" w:lineRule="auto"/>
        <w:rPr>
          <w:rFonts w:ascii="Times New Roman" w:hAnsi="Times New Roman" w:cs="Times New Roman"/>
          <w:b/>
          <w:noProof/>
          <w:color w:val="auto"/>
          <w:sz w:val="20"/>
          <w:szCs w:val="20"/>
        </w:rPr>
      </w:pPr>
      <w:bookmarkStart w:id="26" w:name="_Toc42625024"/>
      <w:bookmarkStart w:id="27" w:name="_Toc42697878"/>
      <w:bookmarkStart w:id="28" w:name="_Toc42698837"/>
      <w:bookmarkStart w:id="29" w:name="_Toc42706931"/>
      <w:bookmarkStart w:id="30" w:name="_Toc42713776"/>
      <w:bookmarkStart w:id="31" w:name="_Toc42714178"/>
      <w:bookmarkStart w:id="32" w:name="_Toc44090791"/>
    </w:p>
    <w:p>
      <w:pPr>
        <w:pStyle w:val="Heading3"/>
        <w:spacing w:after="120" w:line="240" w:lineRule="auto"/>
        <w:rPr>
          <w:rFonts w:ascii="Times New Roman" w:eastAsia="Times New Roman" w:hAnsi="Times New Roman" w:cs="Times New Roman"/>
          <w:b/>
          <w:noProof/>
          <w:color w:val="auto"/>
          <w:sz w:val="20"/>
          <w:szCs w:val="20"/>
        </w:rPr>
      </w:pPr>
      <w:r>
        <w:rPr>
          <w:rFonts w:ascii="Times New Roman" w:hAnsi="Times New Roman"/>
          <w:b/>
          <w:noProof/>
          <w:color w:val="auto"/>
          <w:sz w:val="20"/>
          <w:szCs w:val="20"/>
        </w:rPr>
        <w:t>Mål 1-a: Bekämpa diskriminering, trakasserier, hatbrott och hatpropaganda rom riktar sig mot romer</w:t>
      </w:r>
      <w:bookmarkEnd w:id="26"/>
      <w:bookmarkEnd w:id="27"/>
      <w:bookmarkEnd w:id="28"/>
      <w:bookmarkEnd w:id="29"/>
      <w:bookmarkEnd w:id="30"/>
      <w:bookmarkEnd w:id="31"/>
      <w:bookmarkEnd w:id="32"/>
      <w:r>
        <w:rPr>
          <w:rFonts w:ascii="Times New Roman" w:hAnsi="Times New Roman"/>
          <w:b/>
          <w:noProof/>
          <w:color w:val="auto"/>
          <w:sz w:val="20"/>
          <w:szCs w:val="20"/>
        </w:rPr>
        <w:t xml:space="preserve"> </w:t>
      </w:r>
    </w:p>
    <w:tbl>
      <w:tblPr>
        <w:tblStyle w:val="TableGrid"/>
        <w:tblW w:w="9351" w:type="dxa"/>
        <w:tblInd w:w="0" w:type="dxa"/>
        <w:tblLayout w:type="fixed"/>
        <w:tblLook w:val="04A0" w:firstRow="1" w:lastRow="0" w:firstColumn="1" w:lastColumn="0" w:noHBand="0" w:noVBand="1"/>
      </w:tblPr>
      <w:tblGrid>
        <w:gridCol w:w="6230"/>
        <w:gridCol w:w="3121"/>
      </w:tblGrid>
      <w:tr>
        <w:tc>
          <w:tcPr>
            <w:tcW w:w="9351" w:type="dxa"/>
            <w:gridSpan w:val="2"/>
            <w:shd w:val="clear" w:color="auto" w:fill="DBE5F1" w:themeFill="accent1" w:themeFillTint="33"/>
          </w:tcPr>
          <w:p>
            <w:pPr>
              <w:spacing w:after="60"/>
              <w:jc w:val="center"/>
              <w:rPr>
                <w:rStyle w:val="Strong"/>
                <w:rFonts w:ascii="Times New Roman" w:hAnsi="Times New Roman"/>
                <w:noProof/>
                <w:sz w:val="22"/>
                <w:szCs w:val="22"/>
              </w:rPr>
            </w:pPr>
            <w:r>
              <w:rPr>
                <w:rStyle w:val="Strong"/>
                <w:rFonts w:ascii="Times New Roman" w:hAnsi="Times New Roman"/>
                <w:noProof/>
                <w:sz w:val="22"/>
                <w:szCs w:val="22"/>
              </w:rPr>
              <w:t xml:space="preserve">Outputindikatorer </w:t>
            </w:r>
          </w:p>
          <w:p>
            <w:pPr>
              <w:jc w:val="center"/>
              <w:rPr>
                <w:rStyle w:val="Strong"/>
                <w:rFonts w:ascii="Times New Roman" w:hAnsi="Times New Roman"/>
                <w:noProof/>
                <w:sz w:val="22"/>
                <w:szCs w:val="22"/>
              </w:rPr>
            </w:pPr>
            <w:r>
              <w:rPr>
                <w:rStyle w:val="Strong"/>
                <w:rFonts w:ascii="Times New Roman" w:hAnsi="Times New Roman"/>
                <w:noProof/>
                <w:sz w:val="22"/>
                <w:szCs w:val="22"/>
              </w:rPr>
              <w:t>Sekundära (valfria)</w:t>
            </w:r>
          </w:p>
        </w:tc>
      </w:tr>
      <w:tr>
        <w:tc>
          <w:tcPr>
            <w:tcW w:w="6230" w:type="dxa"/>
            <w:shd w:val="clear" w:color="auto" w:fill="DBE5F1" w:themeFill="accent1" w:themeFillTint="33"/>
          </w:tcPr>
          <w:p>
            <w:pPr>
              <w:rPr>
                <w:rStyle w:val="Strong"/>
                <w:rFonts w:ascii="Times New Roman" w:hAnsi="Times New Roman"/>
                <w:noProof/>
                <w:sz w:val="22"/>
                <w:szCs w:val="22"/>
              </w:rPr>
            </w:pPr>
            <w:r>
              <w:rPr>
                <w:rStyle w:val="Strong"/>
                <w:rFonts w:ascii="Times New Roman" w:hAnsi="Times New Roman"/>
                <w:noProof/>
                <w:sz w:val="22"/>
                <w:szCs w:val="22"/>
              </w:rPr>
              <w:t>Indikator</w:t>
            </w:r>
          </w:p>
        </w:tc>
        <w:tc>
          <w:tcPr>
            <w:tcW w:w="3121" w:type="dxa"/>
            <w:shd w:val="clear" w:color="auto" w:fill="DBE5F1" w:themeFill="accent1" w:themeFillTint="33"/>
          </w:tcPr>
          <w:p>
            <w:pPr>
              <w:rPr>
                <w:rStyle w:val="Strong"/>
                <w:rFonts w:ascii="Times New Roman" w:hAnsi="Times New Roman"/>
                <w:noProof/>
                <w:sz w:val="22"/>
                <w:szCs w:val="22"/>
              </w:rPr>
            </w:pPr>
            <w:r>
              <w:rPr>
                <w:rStyle w:val="Strong"/>
                <w:rFonts w:ascii="Times New Roman" w:hAnsi="Times New Roman"/>
                <w:noProof/>
                <w:sz w:val="22"/>
                <w:szCs w:val="22"/>
              </w:rPr>
              <w:t>Majoritetsbefolkning</w:t>
            </w:r>
          </w:p>
        </w:tc>
      </w:tr>
      <w:tr>
        <w:tc>
          <w:tcPr>
            <w:tcW w:w="6230" w:type="dxa"/>
            <w:tcBorders>
              <w:bottom w:val="single" w:sz="4" w:space="0" w:color="auto"/>
            </w:tcBorders>
          </w:tcPr>
          <w:p>
            <w:pPr>
              <w:spacing w:after="60"/>
              <w:rPr>
                <w:rFonts w:ascii="Times New Roman" w:hAnsi="Times New Roman"/>
                <w:noProof/>
                <w:sz w:val="22"/>
                <w:szCs w:val="22"/>
              </w:rPr>
            </w:pPr>
            <w:r>
              <w:rPr>
                <w:rFonts w:ascii="Times New Roman" w:hAnsi="Times New Roman"/>
                <w:noProof/>
                <w:sz w:val="22"/>
                <w:szCs w:val="22"/>
              </w:rPr>
              <w:t xml:space="preserve">Andel personer i åldern 16 år och äldre som minst fem gånger under de 12 månaderna före enkäten utsatts för hatmotiverade trakasserier på grund av att de är romer </w:t>
            </w:r>
          </w:p>
        </w:tc>
        <w:tc>
          <w:tcPr>
            <w:tcW w:w="3121" w:type="dxa"/>
            <w:tcBorders>
              <w:bottom w:val="single" w:sz="4" w:space="0" w:color="auto"/>
            </w:tcBorders>
          </w:tcPr>
          <w:p>
            <w:pPr>
              <w:spacing w:after="60"/>
              <w:rPr>
                <w:rFonts w:ascii="Times New Roman" w:hAnsi="Times New Roman"/>
                <w:noProof/>
                <w:sz w:val="18"/>
              </w:rPr>
            </w:pPr>
            <w:r>
              <w:rPr>
                <w:rFonts w:ascii="Times New Roman" w:hAnsi="Times New Roman"/>
                <w:noProof/>
                <w:sz w:val="18"/>
              </w:rPr>
              <w:t>Ej tillämpligt/eventuellt FRS</w:t>
            </w:r>
          </w:p>
          <w:p>
            <w:pPr>
              <w:spacing w:after="60"/>
              <w:rPr>
                <w:rFonts w:ascii="Times New Roman" w:hAnsi="Times New Roman"/>
                <w:noProof/>
                <w:sz w:val="18"/>
              </w:rPr>
            </w:pPr>
            <w:r>
              <w:rPr>
                <w:rFonts w:ascii="Times New Roman" w:hAnsi="Times New Roman"/>
                <w:noProof/>
                <w:sz w:val="18"/>
              </w:rPr>
              <w:t>FN:s hållbarhetsmål 10.3.1</w:t>
            </w:r>
          </w:p>
          <w:p>
            <w:pPr>
              <w:rPr>
                <w:rFonts w:ascii="Times New Roman" w:hAnsi="Times New Roman"/>
                <w:noProof/>
                <w:sz w:val="18"/>
              </w:rPr>
            </w:pPr>
            <w:r>
              <w:rPr>
                <w:rFonts w:ascii="Times New Roman" w:hAnsi="Times New Roman"/>
                <w:noProof/>
                <w:sz w:val="18"/>
              </w:rPr>
              <w:t>FN:s hållbarhetsmål 16.b.1</w:t>
            </w:r>
          </w:p>
        </w:tc>
      </w:tr>
      <w:tr>
        <w:tc>
          <w:tcPr>
            <w:tcW w:w="6230" w:type="dxa"/>
            <w:tcBorders>
              <w:bottom w:val="single" w:sz="4" w:space="0" w:color="auto"/>
            </w:tcBorders>
          </w:tcPr>
          <w:p>
            <w:pPr>
              <w:spacing w:after="60"/>
              <w:rPr>
                <w:rFonts w:ascii="Times New Roman" w:hAnsi="Times New Roman"/>
                <w:noProof/>
                <w:sz w:val="22"/>
                <w:szCs w:val="22"/>
              </w:rPr>
            </w:pPr>
            <w:r>
              <w:rPr>
                <w:rFonts w:ascii="Times New Roman" w:hAnsi="Times New Roman"/>
                <w:noProof/>
                <w:sz w:val="22"/>
                <w:szCs w:val="22"/>
              </w:rPr>
              <w:t>Andel personer i åldern 16 år och äldre (av alla respondenter) som under de senaste 12 månaderna utsatts för fysiskt överfall på grund av att de är romer</w:t>
            </w:r>
          </w:p>
        </w:tc>
        <w:tc>
          <w:tcPr>
            <w:tcW w:w="3121" w:type="dxa"/>
            <w:tcBorders>
              <w:bottom w:val="single" w:sz="4" w:space="0" w:color="auto"/>
            </w:tcBorders>
          </w:tcPr>
          <w:p>
            <w:pPr>
              <w:spacing w:after="60"/>
              <w:rPr>
                <w:rFonts w:ascii="Times New Roman" w:hAnsi="Times New Roman"/>
                <w:noProof/>
                <w:sz w:val="18"/>
              </w:rPr>
            </w:pPr>
            <w:r>
              <w:rPr>
                <w:rFonts w:ascii="Times New Roman" w:hAnsi="Times New Roman"/>
                <w:noProof/>
                <w:sz w:val="18"/>
              </w:rPr>
              <w:t>Ej tillämpligt/eventuellt FRS</w:t>
            </w:r>
          </w:p>
          <w:p>
            <w:pPr>
              <w:spacing w:after="60"/>
              <w:rPr>
                <w:rFonts w:ascii="Times New Roman" w:hAnsi="Times New Roman"/>
                <w:noProof/>
                <w:sz w:val="18"/>
              </w:rPr>
            </w:pPr>
            <w:r>
              <w:rPr>
                <w:rFonts w:ascii="Times New Roman" w:hAnsi="Times New Roman"/>
                <w:noProof/>
                <w:sz w:val="18"/>
              </w:rPr>
              <w:t>FN:s hållbarhetsmål 16.1.3</w:t>
            </w:r>
          </w:p>
        </w:tc>
      </w:tr>
      <w:tr>
        <w:tc>
          <w:tcPr>
            <w:tcW w:w="9351" w:type="dxa"/>
            <w:gridSpan w:val="2"/>
            <w:tcBorders>
              <w:top w:val="single" w:sz="4" w:space="0" w:color="auto"/>
              <w:left w:val="nil"/>
              <w:bottom w:val="single" w:sz="4" w:space="0" w:color="auto"/>
              <w:right w:val="nil"/>
            </w:tcBorders>
            <w:shd w:val="clear" w:color="auto" w:fill="auto"/>
          </w:tcPr>
          <w:p>
            <w:pPr>
              <w:pStyle w:val="Heading3"/>
              <w:outlineLvl w:val="2"/>
              <w:rPr>
                <w:rStyle w:val="Strong"/>
                <w:rFonts w:ascii="Times New Roman" w:hAnsi="Times New Roman"/>
                <w:noProof/>
                <w:color w:val="auto"/>
                <w:sz w:val="22"/>
                <w:szCs w:val="22"/>
              </w:rPr>
            </w:pPr>
          </w:p>
        </w:tc>
      </w:tr>
      <w:tr>
        <w:tc>
          <w:tcPr>
            <w:tcW w:w="9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Heading3"/>
              <w:outlineLvl w:val="2"/>
              <w:rPr>
                <w:rFonts w:ascii="Times New Roman" w:hAnsi="Times New Roman"/>
                <w:b/>
                <w:bCs/>
                <w:noProof/>
                <w:color w:val="auto"/>
                <w:sz w:val="22"/>
                <w:szCs w:val="22"/>
              </w:rPr>
            </w:pPr>
            <w:r>
              <w:rPr>
                <w:rStyle w:val="Strong"/>
                <w:rFonts w:ascii="Times New Roman" w:hAnsi="Times New Roman"/>
                <w:noProof/>
                <w:color w:val="auto"/>
                <w:sz w:val="22"/>
                <w:szCs w:val="22"/>
              </w:rPr>
              <w:t xml:space="preserve">Processindikatorer för mål 1-a: Bekämpa diskriminering, trakasserier, hatbrott och hatpropaganda rom riktar sig mot romer </w:t>
            </w:r>
          </w:p>
        </w:tc>
      </w:tr>
      <w:tr>
        <w:tc>
          <w:tcPr>
            <w:tcW w:w="9351" w:type="dxa"/>
            <w:gridSpan w:val="2"/>
            <w:tcBorders>
              <w:top w:val="single" w:sz="4" w:space="0" w:color="auto"/>
              <w:left w:val="single" w:sz="4" w:space="0" w:color="auto"/>
              <w:bottom w:val="single" w:sz="4" w:space="0" w:color="auto"/>
              <w:right w:val="single" w:sz="4" w:space="0" w:color="auto"/>
            </w:tcBorders>
            <w:hideMark/>
          </w:tcPr>
          <w:p>
            <w:pPr>
              <w:spacing w:after="60"/>
              <w:rPr>
                <w:rFonts w:ascii="Times New Roman" w:hAnsi="Times New Roman"/>
                <w:b/>
                <w:noProof/>
                <w:sz w:val="22"/>
                <w:szCs w:val="22"/>
              </w:rPr>
            </w:pPr>
            <w:r>
              <w:rPr>
                <w:rFonts w:ascii="Times New Roman" w:hAnsi="Times New Roman"/>
                <w:b/>
                <w:noProof/>
                <w:sz w:val="22"/>
                <w:szCs w:val="22"/>
              </w:rPr>
              <w:t>Indikator – Dimension A – Institutionell struktur</w:t>
            </w:r>
          </w:p>
        </w:tc>
      </w:tr>
      <w:tr>
        <w:tc>
          <w:tcPr>
            <w:tcW w:w="9351" w:type="dxa"/>
            <w:gridSpan w:val="2"/>
            <w:tcBorders>
              <w:top w:val="single" w:sz="4" w:space="0" w:color="auto"/>
              <w:left w:val="single" w:sz="4" w:space="0" w:color="auto"/>
              <w:bottom w:val="single" w:sz="4" w:space="0" w:color="auto"/>
              <w:right w:val="single" w:sz="4" w:space="0" w:color="auto"/>
            </w:tcBorders>
            <w:vAlign w:val="center"/>
            <w:hideMark/>
          </w:tcPr>
          <w:p>
            <w:pPr>
              <w:pStyle w:val="ListParagraph"/>
              <w:numPr>
                <w:ilvl w:val="0"/>
                <w:numId w:val="4"/>
              </w:numPr>
              <w:spacing w:after="60"/>
              <w:rPr>
                <w:rFonts w:eastAsiaTheme="minorEastAsia"/>
                <w:noProof/>
                <w:sz w:val="22"/>
              </w:rPr>
            </w:pPr>
            <w:r>
              <w:rPr>
                <w:noProof/>
                <w:sz w:val="22"/>
              </w:rPr>
              <w:t>Åtgärder för att bekämpa antiziganism ingår uttryckligen i nationella strategiska ramar för romers jämlikhet, inkludering och delaktighet eller relaterade styrdokument.</w:t>
            </w:r>
          </w:p>
          <w:p>
            <w:pPr>
              <w:pStyle w:val="ListParagraph"/>
              <w:numPr>
                <w:ilvl w:val="0"/>
                <w:numId w:val="4"/>
              </w:numPr>
              <w:spacing w:after="60"/>
              <w:rPr>
                <w:rFonts w:eastAsiaTheme="minorEastAsia"/>
                <w:noProof/>
                <w:sz w:val="22"/>
              </w:rPr>
            </w:pPr>
            <w:r>
              <w:rPr>
                <w:noProof/>
                <w:sz w:val="22"/>
              </w:rPr>
              <w:t xml:space="preserve">Den berörda medlemsstatens handlingsplan för genomförande av nationella strategiska ramar för romer innehåller särskilda åtgärder för att bekämpa antiziganism och diskriminering. </w:t>
            </w:r>
          </w:p>
          <w:p>
            <w:pPr>
              <w:pStyle w:val="ListParagraph"/>
              <w:numPr>
                <w:ilvl w:val="0"/>
                <w:numId w:val="4"/>
              </w:numPr>
              <w:spacing w:after="60"/>
              <w:rPr>
                <w:noProof/>
                <w:sz w:val="22"/>
              </w:rPr>
            </w:pPr>
            <w:r>
              <w:rPr>
                <w:noProof/>
                <w:sz w:val="22"/>
              </w:rPr>
              <w:t>Jämlikhetsorgan övervakar regelbundet att genomförandet av nationella strategiska ramar för romer uppfyller kraven i direktivet om jämlikhet oavsett ras och i rådets rambeslut om bekämpande av vissa former av och uttryck för rasism och främlingsfientlighet samt registrerar fall av diskriminering av romer.</w:t>
            </w:r>
          </w:p>
          <w:p>
            <w:pPr>
              <w:pStyle w:val="ListParagraph"/>
              <w:numPr>
                <w:ilvl w:val="0"/>
                <w:numId w:val="4"/>
              </w:numPr>
              <w:spacing w:after="60"/>
              <w:rPr>
                <w:noProof/>
                <w:sz w:val="22"/>
              </w:rPr>
            </w:pPr>
            <w:r>
              <w:rPr>
                <w:noProof/>
                <w:sz w:val="22"/>
              </w:rPr>
              <w:t>Antidiskrimineringsrapporter och enkäter sammanställs och offentliggörs regelbundet.</w:t>
            </w:r>
          </w:p>
          <w:p>
            <w:pPr>
              <w:pStyle w:val="ListParagraph"/>
              <w:numPr>
                <w:ilvl w:val="0"/>
                <w:numId w:val="4"/>
              </w:numPr>
              <w:spacing w:after="60"/>
              <w:rPr>
                <w:noProof/>
                <w:sz w:val="22"/>
              </w:rPr>
            </w:pPr>
            <w:r>
              <w:rPr>
                <w:noProof/>
                <w:sz w:val="22"/>
              </w:rPr>
              <w:t>Antiziganism erkänns i medlemsstaternas regelverk, politik, styrdokument och genomförandeåtgärder.</w:t>
            </w:r>
          </w:p>
          <w:p>
            <w:pPr>
              <w:pStyle w:val="ListParagraph"/>
              <w:numPr>
                <w:ilvl w:val="0"/>
                <w:numId w:val="4"/>
              </w:numPr>
              <w:spacing w:after="60"/>
              <w:rPr>
                <w:rFonts w:eastAsiaTheme="minorEastAsia"/>
                <w:noProof/>
                <w:sz w:val="22"/>
              </w:rPr>
            </w:pPr>
            <w:r>
              <w:rPr>
                <w:noProof/>
                <w:sz w:val="22"/>
              </w:rPr>
              <w:t>Antiziganism utgör en särskild kategori vid registrering av hatbrott.</w:t>
            </w:r>
          </w:p>
          <w:p>
            <w:pPr>
              <w:pStyle w:val="ListParagraph"/>
              <w:numPr>
                <w:ilvl w:val="0"/>
                <w:numId w:val="4"/>
              </w:numPr>
              <w:spacing w:after="60"/>
              <w:rPr>
                <w:rFonts w:eastAsiaTheme="minorEastAsia"/>
                <w:noProof/>
                <w:sz w:val="22"/>
              </w:rPr>
            </w:pPr>
            <w:r>
              <w:rPr>
                <w:noProof/>
                <w:sz w:val="22"/>
              </w:rPr>
              <w:t>Medel anslås för särskilda åtgärder för att bekämpa antiziganism och diskriminering.</w:t>
            </w:r>
          </w:p>
          <w:p>
            <w:pPr>
              <w:pStyle w:val="ListParagraph"/>
              <w:numPr>
                <w:ilvl w:val="0"/>
                <w:numId w:val="4"/>
              </w:numPr>
              <w:spacing w:after="60"/>
              <w:rPr>
                <w:rFonts w:eastAsiaTheme="minorEastAsia"/>
                <w:noProof/>
                <w:sz w:val="22"/>
              </w:rPr>
            </w:pPr>
            <w:r>
              <w:rPr>
                <w:noProof/>
                <w:sz w:val="22"/>
              </w:rPr>
              <w:t>Kommuner med en betydande romsk befolkning har en eller flera särskilda tjänstemän som ansvarar för romska frågor.</w:t>
            </w:r>
          </w:p>
        </w:tc>
      </w:tr>
      <w:tr>
        <w:trPr>
          <w:trHeight w:val="468"/>
        </w:trPr>
        <w:tc>
          <w:tcPr>
            <w:tcW w:w="9351" w:type="dxa"/>
            <w:gridSpan w:val="2"/>
            <w:tcBorders>
              <w:top w:val="single" w:sz="4" w:space="0" w:color="auto"/>
              <w:left w:val="single" w:sz="4" w:space="0" w:color="auto"/>
              <w:bottom w:val="single" w:sz="4" w:space="0" w:color="auto"/>
              <w:right w:val="single" w:sz="4" w:space="0" w:color="auto"/>
            </w:tcBorders>
          </w:tcPr>
          <w:p>
            <w:pPr>
              <w:spacing w:after="60"/>
              <w:rPr>
                <w:rFonts w:ascii="Times New Roman" w:hAnsi="Times New Roman"/>
                <w:noProof/>
                <w:sz w:val="22"/>
                <w:szCs w:val="22"/>
              </w:rPr>
            </w:pPr>
            <w:r>
              <w:rPr>
                <w:rFonts w:ascii="Times New Roman" w:hAnsi="Times New Roman"/>
                <w:b/>
                <w:noProof/>
                <w:sz w:val="22"/>
                <w:szCs w:val="22"/>
              </w:rPr>
              <w:t>Indikator – Dimension B – Särskilda åtgärder och insatser</w:t>
            </w:r>
          </w:p>
        </w:tc>
      </w:tr>
      <w:tr>
        <w:trPr>
          <w:trHeight w:val="468"/>
        </w:trPr>
        <w:tc>
          <w:tcPr>
            <w:tcW w:w="9351" w:type="dxa"/>
            <w:gridSpan w:val="2"/>
            <w:tcBorders>
              <w:top w:val="single" w:sz="4" w:space="0" w:color="auto"/>
              <w:left w:val="single" w:sz="4" w:space="0" w:color="auto"/>
              <w:bottom w:val="single" w:sz="4" w:space="0" w:color="auto"/>
              <w:right w:val="single" w:sz="4" w:space="0" w:color="auto"/>
            </w:tcBorders>
            <w:vAlign w:val="center"/>
            <w:hideMark/>
          </w:tcPr>
          <w:p>
            <w:pPr>
              <w:pStyle w:val="ListParagraph"/>
              <w:numPr>
                <w:ilvl w:val="0"/>
                <w:numId w:val="4"/>
              </w:numPr>
              <w:spacing w:after="60"/>
              <w:rPr>
                <w:noProof/>
                <w:sz w:val="22"/>
              </w:rPr>
            </w:pPr>
            <w:r>
              <w:rPr>
                <w:noProof/>
                <w:sz w:val="22"/>
              </w:rPr>
              <w:t>Det finns ett offentligt system där man kan följa rättsfall och anmälningar till nationella jämlikhetsorgan av fall av antiziganism.</w:t>
            </w:r>
          </w:p>
          <w:p>
            <w:pPr>
              <w:pStyle w:val="ListParagraph"/>
              <w:numPr>
                <w:ilvl w:val="0"/>
                <w:numId w:val="4"/>
              </w:numPr>
              <w:spacing w:after="60"/>
              <w:rPr>
                <w:rFonts w:eastAsiaTheme="minorEastAsia"/>
                <w:noProof/>
                <w:sz w:val="22"/>
              </w:rPr>
            </w:pPr>
            <w:r>
              <w:rPr>
                <w:noProof/>
                <w:sz w:val="22"/>
              </w:rPr>
              <w:t>Det finns ett fungerande offentligt system där man kan följa fall och incidenter som rör diskriminering, hatpropaganda och hatbrott som riktas mot romer, samt anmäla sådana fall och incidenter till nationella jämlikhetsorgan eller ombudsmän, åklagare eller polis.</w:t>
            </w:r>
          </w:p>
          <w:p>
            <w:pPr>
              <w:pStyle w:val="ListParagraph"/>
              <w:numPr>
                <w:ilvl w:val="0"/>
                <w:numId w:val="4"/>
              </w:numPr>
              <w:spacing w:after="60"/>
              <w:rPr>
                <w:rFonts w:eastAsiaTheme="minorEastAsia"/>
                <w:noProof/>
                <w:sz w:val="22"/>
              </w:rPr>
            </w:pPr>
            <w:r>
              <w:rPr>
                <w:noProof/>
                <w:sz w:val="22"/>
              </w:rPr>
              <w:t>Det finns ett system för att utbilda poliser i icke-diskriminering och upptäckt av brott som begås med diskriminerande motiv som omfattar särskilda utbildningsmoduler om diskriminering av romer.</w:t>
            </w:r>
          </w:p>
          <w:p>
            <w:pPr>
              <w:pStyle w:val="ListParagraph"/>
              <w:numPr>
                <w:ilvl w:val="0"/>
                <w:numId w:val="4"/>
              </w:numPr>
              <w:spacing w:after="60"/>
              <w:rPr>
                <w:noProof/>
                <w:sz w:val="22"/>
              </w:rPr>
            </w:pPr>
            <w:r>
              <w:rPr>
                <w:noProof/>
                <w:sz w:val="22"/>
              </w:rPr>
              <w:t>Medlemsstaterna anslår sändningstid för romer i offentliga medieföretag.</w:t>
            </w:r>
          </w:p>
          <w:p>
            <w:pPr>
              <w:pStyle w:val="ListParagraph"/>
              <w:numPr>
                <w:ilvl w:val="0"/>
                <w:numId w:val="4"/>
              </w:numPr>
              <w:spacing w:after="60"/>
              <w:rPr>
                <w:noProof/>
                <w:sz w:val="22"/>
              </w:rPr>
            </w:pPr>
            <w:r>
              <w:rPr>
                <w:noProof/>
                <w:sz w:val="22"/>
              </w:rPr>
              <w:t>Medlemsstaterna genomför kunskapshöjande kampanjer.</w:t>
            </w:r>
          </w:p>
          <w:p>
            <w:pPr>
              <w:pStyle w:val="ListParagraph"/>
              <w:numPr>
                <w:ilvl w:val="0"/>
                <w:numId w:val="4"/>
              </w:numPr>
              <w:spacing w:after="60"/>
              <w:rPr>
                <w:rFonts w:eastAsiaTheme="minorEastAsia"/>
                <w:noProof/>
                <w:sz w:val="22"/>
              </w:rPr>
            </w:pPr>
            <w:r>
              <w:rPr>
                <w:noProof/>
                <w:sz w:val="22"/>
              </w:rPr>
              <w:t>Det finns lätt tillgängliga verktyg för att anmäla hatpropaganda och hatbrott.</w:t>
            </w:r>
          </w:p>
          <w:p>
            <w:pPr>
              <w:pStyle w:val="ListParagraph"/>
              <w:numPr>
                <w:ilvl w:val="0"/>
                <w:numId w:val="4"/>
              </w:numPr>
              <w:spacing w:after="60"/>
              <w:rPr>
                <w:rFonts w:eastAsiaTheme="minorEastAsia"/>
                <w:noProof/>
                <w:sz w:val="22"/>
              </w:rPr>
            </w:pPr>
            <w:r>
              <w:rPr>
                <w:noProof/>
                <w:sz w:val="22"/>
              </w:rPr>
              <w:t>Initiativ/utbildning med deltagande av it-företag (Google, Facebook, Twitter etc.) anordnas för att förbättra identifieringen av antiziganistiskt innehåll på sociala medier.</w:t>
            </w:r>
          </w:p>
          <w:p>
            <w:pPr>
              <w:pStyle w:val="ListParagraph"/>
              <w:numPr>
                <w:ilvl w:val="0"/>
                <w:numId w:val="4"/>
              </w:numPr>
              <w:spacing w:after="60"/>
              <w:rPr>
                <w:rFonts w:eastAsiaTheme="minorEastAsia"/>
                <w:noProof/>
                <w:sz w:val="22"/>
              </w:rPr>
            </w:pPr>
            <w:r>
              <w:rPr>
                <w:noProof/>
                <w:sz w:val="22"/>
              </w:rPr>
              <w:t>Initiativ/utbildning för att upptäcka och motverka antiziganism och hatpropaganda anordnas för medieoperatörer.</w:t>
            </w:r>
          </w:p>
        </w:tc>
      </w:tr>
      <w:tr>
        <w:tc>
          <w:tcPr>
            <w:tcW w:w="9351" w:type="dxa"/>
            <w:gridSpan w:val="2"/>
            <w:tcBorders>
              <w:top w:val="single" w:sz="4" w:space="0" w:color="auto"/>
              <w:left w:val="single" w:sz="4" w:space="0" w:color="auto"/>
              <w:bottom w:val="single" w:sz="4" w:space="0" w:color="auto"/>
              <w:right w:val="single" w:sz="4" w:space="0" w:color="auto"/>
            </w:tcBorders>
            <w:vAlign w:val="center"/>
          </w:tcPr>
          <w:p>
            <w:pPr>
              <w:spacing w:after="60"/>
              <w:rPr>
                <w:rFonts w:ascii="Times New Roman" w:hAnsi="Times New Roman"/>
                <w:b/>
                <w:noProof/>
                <w:sz w:val="22"/>
                <w:szCs w:val="22"/>
              </w:rPr>
            </w:pPr>
            <w:r>
              <w:rPr>
                <w:rFonts w:ascii="Times New Roman" w:hAnsi="Times New Roman"/>
                <w:b/>
                <w:noProof/>
                <w:sz w:val="22"/>
                <w:szCs w:val="22"/>
              </w:rPr>
              <w:t>Indikator – Dimension C – Beslutsprocessers kvalitet</w:t>
            </w:r>
          </w:p>
        </w:tc>
      </w:tr>
      <w:tr>
        <w:tc>
          <w:tcPr>
            <w:tcW w:w="9351" w:type="dxa"/>
            <w:gridSpan w:val="2"/>
            <w:tcBorders>
              <w:top w:val="single" w:sz="4" w:space="0" w:color="auto"/>
              <w:left w:val="single" w:sz="4" w:space="0" w:color="auto"/>
              <w:bottom w:val="single" w:sz="4" w:space="0" w:color="auto"/>
              <w:right w:val="single" w:sz="4" w:space="0" w:color="auto"/>
            </w:tcBorders>
            <w:vAlign w:val="center"/>
            <w:hideMark/>
          </w:tcPr>
          <w:p>
            <w:pPr>
              <w:pStyle w:val="ListParagraph"/>
              <w:numPr>
                <w:ilvl w:val="0"/>
                <w:numId w:val="4"/>
              </w:numPr>
              <w:spacing w:after="60"/>
              <w:rPr>
                <w:rFonts w:eastAsiaTheme="minorEastAsia"/>
                <w:noProof/>
                <w:sz w:val="22"/>
              </w:rPr>
            </w:pPr>
            <w:r>
              <w:rPr>
                <w:noProof/>
                <w:sz w:val="22"/>
              </w:rPr>
              <w:t xml:space="preserve">Romska civilsamhällesorganisationer deltar aktivt i utvecklingen av särskilda åtgärder för att motverka antiziganism och diskriminering. </w:t>
            </w:r>
          </w:p>
          <w:p>
            <w:pPr>
              <w:pStyle w:val="ListParagraph"/>
              <w:numPr>
                <w:ilvl w:val="0"/>
                <w:numId w:val="4"/>
              </w:numPr>
              <w:spacing w:after="60"/>
              <w:rPr>
                <w:rFonts w:eastAsiaTheme="minorEastAsia"/>
                <w:noProof/>
                <w:sz w:val="22"/>
              </w:rPr>
            </w:pPr>
            <w:r>
              <w:rPr>
                <w:noProof/>
                <w:sz w:val="22"/>
              </w:rPr>
              <w:t>Romska civilsamhällesorganisationer deltar i övervakningskommittéerna för de operativa program under EU-fonderna genom vilka de specifika åtgärderna mot antiziganism och diskriminering genomförs.</w:t>
            </w:r>
          </w:p>
          <w:p>
            <w:pPr>
              <w:pStyle w:val="ListParagraph"/>
              <w:numPr>
                <w:ilvl w:val="0"/>
                <w:numId w:val="4"/>
              </w:numPr>
              <w:spacing w:after="60"/>
              <w:rPr>
                <w:rFonts w:eastAsiaTheme="minorEastAsia"/>
                <w:noProof/>
                <w:sz w:val="22"/>
              </w:rPr>
            </w:pPr>
            <w:r>
              <w:rPr>
                <w:noProof/>
                <w:sz w:val="22"/>
              </w:rPr>
              <w:t>Romska civilsamhällesorganisationer deltar i övervakningen av resultaten av genomförda åtgärder.</w:t>
            </w:r>
          </w:p>
        </w:tc>
      </w:tr>
    </w:tbl>
    <w:p>
      <w:pPr>
        <w:pStyle w:val="Heading3"/>
        <w:spacing w:line="240" w:lineRule="auto"/>
        <w:rPr>
          <w:rFonts w:ascii="Times New Roman" w:hAnsi="Times New Roman" w:cs="Times New Roman"/>
          <w:b/>
          <w:noProof/>
          <w:color w:val="auto"/>
          <w:sz w:val="20"/>
          <w:szCs w:val="20"/>
        </w:rPr>
      </w:pPr>
      <w:bookmarkStart w:id="33" w:name="_Toc42625025"/>
      <w:bookmarkStart w:id="34" w:name="_Toc42697879"/>
      <w:bookmarkStart w:id="35" w:name="_Toc42698838"/>
      <w:bookmarkStart w:id="36" w:name="_Toc42706932"/>
      <w:bookmarkStart w:id="37" w:name="_Toc42713777"/>
      <w:bookmarkStart w:id="38" w:name="_Toc42714179"/>
      <w:bookmarkStart w:id="39" w:name="_Toc44090792"/>
    </w:p>
    <w:p>
      <w:pPr>
        <w:pStyle w:val="Heading3"/>
        <w:spacing w:after="120" w:line="240" w:lineRule="auto"/>
        <w:rPr>
          <w:rFonts w:ascii="Times New Roman" w:hAnsi="Times New Roman" w:cs="Times New Roman"/>
          <w:b/>
          <w:noProof/>
          <w:color w:val="auto"/>
          <w:sz w:val="20"/>
          <w:szCs w:val="20"/>
        </w:rPr>
      </w:pPr>
      <w:r>
        <w:rPr>
          <w:rFonts w:ascii="Times New Roman" w:hAnsi="Times New Roman"/>
          <w:b/>
          <w:noProof/>
          <w:color w:val="auto"/>
          <w:sz w:val="20"/>
          <w:szCs w:val="20"/>
        </w:rPr>
        <w:t>Mål 1-b: Främja kunskaper om romers historia och kultur, erkännande av romer samt försoning</w:t>
      </w:r>
      <w:bookmarkEnd w:id="33"/>
      <w:bookmarkEnd w:id="34"/>
      <w:bookmarkEnd w:id="35"/>
      <w:bookmarkEnd w:id="36"/>
      <w:bookmarkEnd w:id="37"/>
      <w:bookmarkEnd w:id="38"/>
      <w:bookmarkEnd w:id="39"/>
    </w:p>
    <w:tbl>
      <w:tblPr>
        <w:tblStyle w:val="TableGrid"/>
        <w:tblW w:w="9345" w:type="dxa"/>
        <w:tblInd w:w="0" w:type="dxa"/>
        <w:tblLayout w:type="fixed"/>
        <w:tblLook w:val="04A0" w:firstRow="1" w:lastRow="0" w:firstColumn="1" w:lastColumn="0" w:noHBand="0" w:noVBand="1"/>
      </w:tblPr>
      <w:tblGrid>
        <w:gridCol w:w="9345"/>
      </w:tblGrid>
      <w:tr>
        <w:trPr>
          <w:trHeight w:val="2543"/>
        </w:trPr>
        <w:tc>
          <w:tcPr>
            <w:tcW w:w="9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tabs>
                <w:tab w:val="left" w:pos="1440"/>
              </w:tabs>
              <w:rPr>
                <w:rStyle w:val="Strong"/>
                <w:rFonts w:ascii="Times New Roman" w:hAnsi="Times New Roman"/>
                <w:noProof/>
                <w:sz w:val="22"/>
                <w:szCs w:val="22"/>
              </w:rPr>
            </w:pPr>
            <w:r>
              <w:rPr>
                <w:rStyle w:val="Strong"/>
                <w:rFonts w:ascii="Times New Roman" w:hAnsi="Times New Roman"/>
                <w:noProof/>
                <w:sz w:val="22"/>
                <w:szCs w:val="22"/>
              </w:rPr>
              <w:t xml:space="preserve">Outputindikatorer: Sekundära (valfria): Inga indikatorer har ännu tagits fram på detta område. Indikatorer kan till exempel tas fram avseende följande: </w:t>
            </w:r>
          </w:p>
          <w:p>
            <w:pPr>
              <w:pStyle w:val="ListParagraph"/>
              <w:numPr>
                <w:ilvl w:val="0"/>
                <w:numId w:val="5"/>
              </w:numPr>
              <w:tabs>
                <w:tab w:val="left" w:pos="1440"/>
              </w:tabs>
              <w:ind w:left="451"/>
              <w:rPr>
                <w:noProof/>
                <w:sz w:val="22"/>
              </w:rPr>
            </w:pPr>
            <w:r>
              <w:rPr>
                <w:noProof/>
                <w:sz w:val="22"/>
              </w:rPr>
              <w:t xml:space="preserve">Majoritetsbefolkningens kunskaper om att romer är en erkänd nationell minoritet. </w:t>
            </w:r>
          </w:p>
          <w:p>
            <w:pPr>
              <w:pStyle w:val="ListParagraph"/>
              <w:numPr>
                <w:ilvl w:val="0"/>
                <w:numId w:val="5"/>
              </w:numPr>
              <w:tabs>
                <w:tab w:val="left" w:pos="1440"/>
              </w:tabs>
              <w:ind w:left="451"/>
              <w:rPr>
                <w:noProof/>
                <w:sz w:val="22"/>
              </w:rPr>
            </w:pPr>
            <w:r>
              <w:rPr>
                <w:noProof/>
                <w:sz w:val="22"/>
              </w:rPr>
              <w:t xml:space="preserve">Majoritetsbefolkningens kunskaper om romernas historia, litteratur, konst, kultur, musik och politik. </w:t>
            </w:r>
          </w:p>
          <w:p>
            <w:pPr>
              <w:pStyle w:val="ListParagraph"/>
              <w:numPr>
                <w:ilvl w:val="0"/>
                <w:numId w:val="5"/>
              </w:numPr>
              <w:tabs>
                <w:tab w:val="left" w:pos="1440"/>
              </w:tabs>
              <w:ind w:left="451"/>
              <w:rPr>
                <w:rFonts w:eastAsiaTheme="minorEastAsia"/>
                <w:noProof/>
                <w:sz w:val="22"/>
              </w:rPr>
            </w:pPr>
            <w:r>
              <w:rPr>
                <w:noProof/>
                <w:sz w:val="22"/>
              </w:rPr>
              <w:t>Majoritetsbefolkningens deltagande i romska kulturfestivaler och andra offentliga arrangemang.</w:t>
            </w:r>
          </w:p>
          <w:p>
            <w:pPr>
              <w:pStyle w:val="ListParagraph"/>
              <w:numPr>
                <w:ilvl w:val="0"/>
                <w:numId w:val="5"/>
              </w:numPr>
              <w:tabs>
                <w:tab w:val="left" w:pos="1440"/>
              </w:tabs>
              <w:ind w:left="451"/>
              <w:rPr>
                <w:rFonts w:eastAsiaTheme="minorEastAsia"/>
                <w:noProof/>
                <w:sz w:val="22"/>
              </w:rPr>
            </w:pPr>
            <w:r>
              <w:rPr>
                <w:noProof/>
                <w:sz w:val="22"/>
              </w:rPr>
              <w:t>Majoritetsbefolkningens kunskaper om att romani är ett erkänt icke-territoriellt språk enligt Europarådets stadga om landsdels- eller minoritetsspråk.</w:t>
            </w:r>
          </w:p>
          <w:p>
            <w:pPr>
              <w:pStyle w:val="ListParagraph"/>
              <w:numPr>
                <w:ilvl w:val="0"/>
                <w:numId w:val="5"/>
              </w:numPr>
              <w:tabs>
                <w:tab w:val="left" w:pos="1440"/>
              </w:tabs>
              <w:ind w:left="451"/>
              <w:rPr>
                <w:rStyle w:val="Strong"/>
                <w:rFonts w:eastAsiaTheme="minorHAnsi"/>
                <w:noProof/>
              </w:rPr>
            </w:pPr>
            <w:r>
              <w:rPr>
                <w:noProof/>
                <w:sz w:val="22"/>
              </w:rPr>
              <w:t>Majoritetsbefolkningens kunskaper om Förintelsen av romer.</w:t>
            </w:r>
          </w:p>
        </w:tc>
      </w:tr>
      <w:tr>
        <w:tc>
          <w:tcPr>
            <w:tcW w:w="9345" w:type="dxa"/>
            <w:tcBorders>
              <w:top w:val="single" w:sz="4" w:space="0" w:color="auto"/>
              <w:left w:val="nil"/>
              <w:bottom w:val="single" w:sz="4" w:space="0" w:color="auto"/>
              <w:right w:val="nil"/>
            </w:tcBorders>
            <w:shd w:val="clear" w:color="auto" w:fill="auto"/>
          </w:tcPr>
          <w:p>
            <w:pPr>
              <w:rPr>
                <w:rStyle w:val="Strong"/>
                <w:rFonts w:ascii="Times New Roman" w:hAnsi="Times New Roman"/>
                <w:noProof/>
              </w:rPr>
            </w:pPr>
          </w:p>
        </w:tc>
      </w:tr>
      <w:tr>
        <w:tc>
          <w:tcPr>
            <w:tcW w:w="9345" w:type="dxa"/>
            <w:tcBorders>
              <w:top w:val="single" w:sz="4" w:space="0" w:color="auto"/>
              <w:left w:val="single" w:sz="4" w:space="0" w:color="auto"/>
              <w:bottom w:val="single" w:sz="4" w:space="0" w:color="auto"/>
              <w:right w:val="single" w:sz="4" w:space="0" w:color="auto"/>
            </w:tcBorders>
            <w:shd w:val="clear" w:color="auto" w:fill="E0E0E0"/>
            <w:hideMark/>
          </w:tcPr>
          <w:p>
            <w:pPr>
              <w:rPr>
                <w:rStyle w:val="Strong"/>
                <w:rFonts w:ascii="Times New Roman" w:hAnsi="Times New Roman"/>
                <w:noProof/>
                <w:sz w:val="22"/>
                <w:szCs w:val="22"/>
              </w:rPr>
            </w:pPr>
            <w:r>
              <w:rPr>
                <w:rStyle w:val="Strong"/>
                <w:rFonts w:ascii="Times New Roman" w:hAnsi="Times New Roman"/>
                <w:noProof/>
                <w:sz w:val="22"/>
                <w:szCs w:val="22"/>
              </w:rPr>
              <w:t>Processindikatorer för mål 1-b: Främja kunskaper om romers historia och kultur, erkännande av romer samt försoning</w:t>
            </w:r>
          </w:p>
        </w:tc>
      </w:tr>
      <w:tr>
        <w:tc>
          <w:tcPr>
            <w:tcW w:w="9345" w:type="dxa"/>
            <w:tcBorders>
              <w:top w:val="single" w:sz="4" w:space="0" w:color="auto"/>
              <w:left w:val="single" w:sz="4" w:space="0" w:color="auto"/>
              <w:bottom w:val="single" w:sz="4" w:space="0" w:color="auto"/>
              <w:right w:val="single" w:sz="4" w:space="0" w:color="auto"/>
            </w:tcBorders>
          </w:tcPr>
          <w:p>
            <w:pPr>
              <w:tabs>
                <w:tab w:val="left" w:pos="1020"/>
              </w:tabs>
              <w:spacing w:after="60"/>
              <w:rPr>
                <w:rFonts w:ascii="Times New Roman" w:hAnsi="Times New Roman"/>
                <w:noProof/>
                <w:sz w:val="22"/>
                <w:szCs w:val="22"/>
              </w:rPr>
            </w:pPr>
            <w:r>
              <w:rPr>
                <w:rFonts w:ascii="Times New Roman" w:hAnsi="Times New Roman"/>
                <w:b/>
                <w:noProof/>
                <w:sz w:val="22"/>
                <w:szCs w:val="22"/>
              </w:rPr>
              <w:t>Indikator – Dimension A – Institutionell struktur</w:t>
            </w:r>
          </w:p>
        </w:tc>
      </w:tr>
      <w:tr>
        <w:tc>
          <w:tcPr>
            <w:tcW w:w="9345" w:type="dxa"/>
            <w:tcBorders>
              <w:top w:val="single" w:sz="4" w:space="0" w:color="auto"/>
              <w:left w:val="single" w:sz="4" w:space="0" w:color="auto"/>
              <w:bottom w:val="single" w:sz="4" w:space="0" w:color="auto"/>
              <w:right w:val="single" w:sz="4" w:space="0" w:color="auto"/>
            </w:tcBorders>
            <w:vAlign w:val="center"/>
            <w:hideMark/>
          </w:tcPr>
          <w:p>
            <w:pPr>
              <w:pStyle w:val="ListParagraph"/>
              <w:numPr>
                <w:ilvl w:val="0"/>
                <w:numId w:val="6"/>
              </w:numPr>
              <w:tabs>
                <w:tab w:val="left" w:pos="1020"/>
              </w:tabs>
              <w:spacing w:after="60"/>
              <w:ind w:left="311" w:hanging="218"/>
              <w:rPr>
                <w:rFonts w:eastAsiaTheme="minorEastAsia"/>
                <w:noProof/>
                <w:sz w:val="22"/>
              </w:rPr>
            </w:pPr>
            <w:r>
              <w:rPr>
                <w:noProof/>
                <w:sz w:val="22"/>
              </w:rPr>
              <w:t>Åtgärder med indikatorer och delmål för att främja kunskaper om romers historia och kultur ingår uttryckligen i nationella strategiska ramar för romer eller relaterade styrdokument.</w:t>
            </w:r>
          </w:p>
          <w:p>
            <w:pPr>
              <w:pStyle w:val="ListParagraph"/>
              <w:numPr>
                <w:ilvl w:val="0"/>
                <w:numId w:val="6"/>
              </w:numPr>
              <w:tabs>
                <w:tab w:val="left" w:pos="1020"/>
              </w:tabs>
              <w:spacing w:after="60"/>
              <w:ind w:left="311" w:hanging="218"/>
              <w:rPr>
                <w:rFonts w:eastAsiaTheme="minorEastAsia"/>
                <w:noProof/>
                <w:sz w:val="22"/>
              </w:rPr>
            </w:pPr>
            <w:r>
              <w:rPr>
                <w:noProof/>
                <w:sz w:val="22"/>
              </w:rPr>
              <w:t>Förintelsen av romer erkänns och minnesdagar ingår i den officiella kalendern över allmänna helgdagar.</w:t>
            </w:r>
          </w:p>
          <w:p>
            <w:pPr>
              <w:pStyle w:val="ListParagraph"/>
              <w:numPr>
                <w:ilvl w:val="0"/>
                <w:numId w:val="6"/>
              </w:numPr>
              <w:tabs>
                <w:tab w:val="left" w:pos="1020"/>
              </w:tabs>
              <w:spacing w:after="60"/>
              <w:ind w:left="311" w:hanging="218"/>
              <w:rPr>
                <w:rFonts w:eastAsiaTheme="minorEastAsia"/>
                <w:noProof/>
                <w:sz w:val="22"/>
              </w:rPr>
            </w:pPr>
            <w:r>
              <w:rPr>
                <w:noProof/>
                <w:sz w:val="22"/>
              </w:rPr>
              <w:t>Det finns monument eller minnesmärken som uppmärksammar Förintelsen av romer.</w:t>
            </w:r>
          </w:p>
          <w:p>
            <w:pPr>
              <w:pStyle w:val="ListParagraph"/>
              <w:numPr>
                <w:ilvl w:val="0"/>
                <w:numId w:val="6"/>
              </w:numPr>
              <w:tabs>
                <w:tab w:val="left" w:pos="1020"/>
              </w:tabs>
              <w:spacing w:after="60"/>
              <w:ind w:left="311" w:hanging="218"/>
              <w:rPr>
                <w:rFonts w:eastAsiaTheme="minorEastAsia"/>
                <w:noProof/>
                <w:sz w:val="22"/>
              </w:rPr>
            </w:pPr>
            <w:r>
              <w:rPr>
                <w:noProof/>
                <w:sz w:val="22"/>
              </w:rPr>
              <w:t xml:space="preserve">Romska personers bidrag till medlemsstatens historia erkänns och ingår i den officiella kalendern över allmänna helgdagar. </w:t>
            </w:r>
          </w:p>
          <w:p>
            <w:pPr>
              <w:pStyle w:val="ListParagraph"/>
              <w:numPr>
                <w:ilvl w:val="0"/>
                <w:numId w:val="6"/>
              </w:numPr>
              <w:tabs>
                <w:tab w:val="left" w:pos="1020"/>
              </w:tabs>
              <w:spacing w:after="60"/>
              <w:ind w:left="311" w:hanging="218"/>
              <w:rPr>
                <w:rFonts w:eastAsiaTheme="minorEastAsia"/>
                <w:noProof/>
                <w:sz w:val="22"/>
              </w:rPr>
            </w:pPr>
            <w:r>
              <w:rPr>
                <w:noProof/>
                <w:sz w:val="22"/>
              </w:rPr>
              <w:t>Romernas historia, kultur och konst ingår i den formella läroplanen för skolor, universitet och akademiska kurser.</w:t>
            </w:r>
          </w:p>
          <w:p>
            <w:pPr>
              <w:pStyle w:val="ListParagraph"/>
              <w:numPr>
                <w:ilvl w:val="0"/>
                <w:numId w:val="6"/>
              </w:numPr>
              <w:tabs>
                <w:tab w:val="left" w:pos="1020"/>
              </w:tabs>
              <w:spacing w:after="60"/>
              <w:ind w:left="311" w:hanging="218"/>
              <w:rPr>
                <w:rFonts w:eastAsiaTheme="minorEastAsia"/>
                <w:noProof/>
                <w:sz w:val="22"/>
              </w:rPr>
            </w:pPr>
            <w:r>
              <w:rPr>
                <w:noProof/>
                <w:sz w:val="22"/>
              </w:rPr>
              <w:t>Romska kulturinitiativ är inkluderade i landets relevanta allmänna evenemangskalendrar.</w:t>
            </w:r>
          </w:p>
          <w:p>
            <w:pPr>
              <w:pStyle w:val="ListParagraph"/>
              <w:numPr>
                <w:ilvl w:val="0"/>
                <w:numId w:val="6"/>
              </w:numPr>
              <w:tabs>
                <w:tab w:val="left" w:pos="1020"/>
              </w:tabs>
              <w:spacing w:after="60"/>
              <w:ind w:left="311" w:hanging="218"/>
              <w:rPr>
                <w:rFonts w:eastAsiaTheme="minorEastAsia"/>
                <w:noProof/>
                <w:sz w:val="22"/>
              </w:rPr>
            </w:pPr>
            <w:r>
              <w:rPr>
                <w:noProof/>
                <w:sz w:val="22"/>
              </w:rPr>
              <w:t>Expertkommissioner om antiziganism (sannings-, erkännande- och försoningskommissioner) finns och arbetar för att skapa en djupare förståelse för hinder och exkluderingsmekanismer i medlemsstaten.</w:t>
            </w:r>
          </w:p>
          <w:p>
            <w:pPr>
              <w:pStyle w:val="ListParagraph"/>
              <w:numPr>
                <w:ilvl w:val="0"/>
                <w:numId w:val="6"/>
              </w:numPr>
              <w:tabs>
                <w:tab w:val="left" w:pos="1020"/>
              </w:tabs>
              <w:spacing w:after="60"/>
              <w:ind w:left="311" w:hanging="218"/>
              <w:rPr>
                <w:rFonts w:eastAsiaTheme="minorEastAsia"/>
                <w:noProof/>
                <w:sz w:val="22"/>
              </w:rPr>
            </w:pPr>
            <w:r>
              <w:rPr>
                <w:noProof/>
                <w:sz w:val="22"/>
              </w:rPr>
              <w:t>Det finns nödvändiga strukturer för att genomföra Europarådets stadga för landsdels- eller minoritetsspråk.</w:t>
            </w:r>
          </w:p>
          <w:p>
            <w:pPr>
              <w:pStyle w:val="ListParagraph"/>
              <w:numPr>
                <w:ilvl w:val="0"/>
                <w:numId w:val="6"/>
              </w:numPr>
              <w:tabs>
                <w:tab w:val="left" w:pos="1020"/>
              </w:tabs>
              <w:spacing w:after="60"/>
              <w:ind w:left="311" w:hanging="218"/>
              <w:rPr>
                <w:rFonts w:eastAsiaTheme="minorEastAsia"/>
                <w:noProof/>
                <w:sz w:val="22"/>
              </w:rPr>
            </w:pPr>
            <w:r>
              <w:rPr>
                <w:noProof/>
                <w:sz w:val="22"/>
              </w:rPr>
              <w:t xml:space="preserve">Frågor som rör romsk konst, kultur och historia diskuteras regelbundet i särskilda statliga rådgivande organ i syfte att påverka politiken. </w:t>
            </w:r>
          </w:p>
          <w:p>
            <w:pPr>
              <w:pStyle w:val="ListParagraph"/>
              <w:numPr>
                <w:ilvl w:val="0"/>
                <w:numId w:val="6"/>
              </w:numPr>
              <w:tabs>
                <w:tab w:val="left" w:pos="1020"/>
              </w:tabs>
              <w:spacing w:after="60"/>
              <w:ind w:left="311" w:hanging="218"/>
              <w:rPr>
                <w:rFonts w:eastAsiaTheme="minorEastAsia"/>
                <w:noProof/>
                <w:sz w:val="22"/>
              </w:rPr>
            </w:pPr>
            <w:r>
              <w:rPr>
                <w:noProof/>
                <w:sz w:val="22"/>
              </w:rPr>
              <w:t>Det finns en årlig statsbudget för att stödja romska kulturorganisationer som främjar romsk kultur.</w:t>
            </w:r>
          </w:p>
          <w:p>
            <w:pPr>
              <w:pStyle w:val="ListParagraph"/>
              <w:numPr>
                <w:ilvl w:val="0"/>
                <w:numId w:val="6"/>
              </w:numPr>
              <w:tabs>
                <w:tab w:val="left" w:pos="1020"/>
              </w:tabs>
              <w:spacing w:after="60"/>
              <w:ind w:left="311" w:hanging="218"/>
              <w:rPr>
                <w:rFonts w:eastAsiaTheme="minorEastAsia"/>
                <w:noProof/>
                <w:sz w:val="22"/>
              </w:rPr>
            </w:pPr>
            <w:r>
              <w:rPr>
                <w:noProof/>
                <w:sz w:val="22"/>
              </w:rPr>
              <w:t>Det finns en årlig statsbudget för lokala romska medier (tryckmedier, internet, teve, radio).</w:t>
            </w:r>
          </w:p>
          <w:p>
            <w:pPr>
              <w:pStyle w:val="ListParagraph"/>
              <w:numPr>
                <w:ilvl w:val="0"/>
                <w:numId w:val="6"/>
              </w:numPr>
              <w:tabs>
                <w:tab w:val="left" w:pos="1020"/>
              </w:tabs>
              <w:spacing w:after="60"/>
              <w:ind w:left="311" w:hanging="218"/>
              <w:rPr>
                <w:rFonts w:eastAsiaTheme="minorEastAsia"/>
                <w:noProof/>
                <w:sz w:val="22"/>
              </w:rPr>
            </w:pPr>
            <w:r>
              <w:rPr>
                <w:noProof/>
                <w:sz w:val="22"/>
              </w:rPr>
              <w:t>Det finns en budget på stadsnivå eller lokal nivå för lokala romska medier och för att främja romsk konst och kultur.</w:t>
            </w:r>
          </w:p>
          <w:p>
            <w:pPr>
              <w:pStyle w:val="ListParagraph"/>
              <w:numPr>
                <w:ilvl w:val="0"/>
                <w:numId w:val="6"/>
              </w:numPr>
              <w:tabs>
                <w:tab w:val="left" w:pos="1020"/>
              </w:tabs>
              <w:spacing w:after="60"/>
              <w:ind w:left="311" w:hanging="218"/>
              <w:rPr>
                <w:rFonts w:eastAsiaTheme="minorEastAsia"/>
                <w:noProof/>
                <w:sz w:val="22"/>
              </w:rPr>
            </w:pPr>
            <w:r>
              <w:rPr>
                <w:noProof/>
                <w:sz w:val="22"/>
              </w:rPr>
              <w:t xml:space="preserve">Ministerier och statliga myndigheter som arbetar med ungdomsfrågor har särskilda avdelningar som arbetar med romska ungdomars inkludering och med kapacitetsuppbyggnad hos romska ungdomsorganisationer. </w:t>
            </w:r>
          </w:p>
        </w:tc>
      </w:tr>
      <w:tr>
        <w:trPr>
          <w:trHeight w:val="396"/>
        </w:trPr>
        <w:tc>
          <w:tcPr>
            <w:tcW w:w="9345" w:type="dxa"/>
            <w:tcBorders>
              <w:top w:val="single" w:sz="4" w:space="0" w:color="auto"/>
              <w:left w:val="single" w:sz="4" w:space="0" w:color="auto"/>
              <w:bottom w:val="single" w:sz="4" w:space="0" w:color="auto"/>
              <w:right w:val="single" w:sz="4" w:space="0" w:color="auto"/>
            </w:tcBorders>
          </w:tcPr>
          <w:p>
            <w:pPr>
              <w:tabs>
                <w:tab w:val="left" w:pos="1020"/>
              </w:tabs>
              <w:spacing w:after="60"/>
              <w:rPr>
                <w:rFonts w:ascii="Times New Roman" w:hAnsi="Times New Roman"/>
                <w:b/>
                <w:noProof/>
                <w:sz w:val="22"/>
                <w:szCs w:val="22"/>
              </w:rPr>
            </w:pPr>
            <w:r>
              <w:rPr>
                <w:rFonts w:ascii="Times New Roman" w:hAnsi="Times New Roman"/>
                <w:b/>
                <w:noProof/>
                <w:sz w:val="22"/>
                <w:szCs w:val="22"/>
              </w:rPr>
              <w:t>Indikator – Dimension B – Särskilda åtgärder och insatser</w:t>
            </w:r>
          </w:p>
        </w:tc>
      </w:tr>
      <w:tr>
        <w:trPr>
          <w:trHeight w:val="716"/>
        </w:trPr>
        <w:tc>
          <w:tcPr>
            <w:tcW w:w="9345" w:type="dxa"/>
            <w:tcBorders>
              <w:top w:val="single" w:sz="4" w:space="0" w:color="auto"/>
              <w:left w:val="single" w:sz="4" w:space="0" w:color="auto"/>
              <w:bottom w:val="single" w:sz="4" w:space="0" w:color="auto"/>
              <w:right w:val="single" w:sz="4" w:space="0" w:color="auto"/>
            </w:tcBorders>
            <w:vAlign w:val="center"/>
          </w:tcPr>
          <w:p>
            <w:pPr>
              <w:pStyle w:val="ListParagraph"/>
              <w:numPr>
                <w:ilvl w:val="0"/>
                <w:numId w:val="6"/>
              </w:numPr>
              <w:tabs>
                <w:tab w:val="left" w:pos="1020"/>
              </w:tabs>
              <w:spacing w:after="60"/>
              <w:ind w:left="311" w:hanging="218"/>
              <w:rPr>
                <w:rFonts w:eastAsiaTheme="minorEastAsia"/>
                <w:noProof/>
                <w:sz w:val="22"/>
              </w:rPr>
            </w:pPr>
            <w:r>
              <w:rPr>
                <w:noProof/>
                <w:sz w:val="22"/>
              </w:rPr>
              <w:t>Skolor undervisar om romernas historia och kultur.</w:t>
            </w:r>
          </w:p>
          <w:p>
            <w:pPr>
              <w:pStyle w:val="ListParagraph"/>
              <w:numPr>
                <w:ilvl w:val="0"/>
                <w:numId w:val="6"/>
              </w:numPr>
              <w:tabs>
                <w:tab w:val="left" w:pos="1020"/>
              </w:tabs>
              <w:spacing w:after="60"/>
              <w:ind w:left="311" w:hanging="218"/>
              <w:rPr>
                <w:rFonts w:eastAsiaTheme="minorEastAsia"/>
                <w:noProof/>
                <w:sz w:val="22"/>
              </w:rPr>
            </w:pPr>
            <w:r>
              <w:rPr>
                <w:noProof/>
                <w:sz w:val="22"/>
              </w:rPr>
              <w:t>Skolor erbjuder kostnadsfri undervisning i romani.</w:t>
            </w:r>
          </w:p>
          <w:p>
            <w:pPr>
              <w:pStyle w:val="ListParagraph"/>
              <w:numPr>
                <w:ilvl w:val="0"/>
                <w:numId w:val="6"/>
              </w:numPr>
              <w:tabs>
                <w:tab w:val="left" w:pos="1020"/>
              </w:tabs>
              <w:spacing w:after="60"/>
              <w:ind w:left="311" w:hanging="218"/>
              <w:rPr>
                <w:rFonts w:eastAsiaTheme="minorEastAsia"/>
                <w:noProof/>
                <w:sz w:val="22"/>
              </w:rPr>
            </w:pPr>
            <w:r>
              <w:rPr>
                <w:noProof/>
                <w:sz w:val="22"/>
              </w:rPr>
              <w:t>Lärare och skolpersonal utbildas i inkluderande undervisning och mångfald.</w:t>
            </w:r>
          </w:p>
          <w:p>
            <w:pPr>
              <w:pStyle w:val="ListParagraph"/>
              <w:numPr>
                <w:ilvl w:val="0"/>
                <w:numId w:val="6"/>
              </w:numPr>
              <w:tabs>
                <w:tab w:val="left" w:pos="1020"/>
              </w:tabs>
              <w:spacing w:after="60"/>
              <w:ind w:left="311" w:hanging="218"/>
              <w:rPr>
                <w:rFonts w:eastAsiaTheme="minorEastAsia"/>
                <w:noProof/>
                <w:sz w:val="22"/>
              </w:rPr>
            </w:pPr>
            <w:r>
              <w:rPr>
                <w:noProof/>
                <w:sz w:val="22"/>
              </w:rPr>
              <w:t>Lärare och skolpersonal utbildas i romsk kultur och historia, inbegripet om Förintelsen av romer.</w:t>
            </w:r>
          </w:p>
          <w:p>
            <w:pPr>
              <w:pStyle w:val="ListParagraph"/>
              <w:numPr>
                <w:ilvl w:val="0"/>
                <w:numId w:val="6"/>
              </w:numPr>
              <w:tabs>
                <w:tab w:val="left" w:pos="1020"/>
              </w:tabs>
              <w:spacing w:after="60"/>
              <w:ind w:left="311" w:hanging="218"/>
              <w:rPr>
                <w:rFonts w:eastAsiaTheme="minorEastAsia"/>
                <w:noProof/>
                <w:sz w:val="22"/>
              </w:rPr>
            </w:pPr>
            <w:r>
              <w:rPr>
                <w:noProof/>
                <w:sz w:val="22"/>
              </w:rPr>
              <w:t>Offentliga tjänstemän, lärare, poliser etc. erbjuds utbildning i romsk konst, kultur och historia.</w:t>
            </w:r>
          </w:p>
          <w:p>
            <w:pPr>
              <w:pStyle w:val="ListParagraph"/>
              <w:numPr>
                <w:ilvl w:val="0"/>
                <w:numId w:val="6"/>
              </w:numPr>
              <w:tabs>
                <w:tab w:val="left" w:pos="1020"/>
              </w:tabs>
              <w:spacing w:after="60"/>
              <w:ind w:left="311" w:hanging="218"/>
              <w:rPr>
                <w:rFonts w:eastAsiaTheme="minorEastAsia"/>
                <w:noProof/>
                <w:sz w:val="22"/>
              </w:rPr>
            </w:pPr>
            <w:r>
              <w:rPr>
                <w:noProof/>
                <w:sz w:val="22"/>
              </w:rPr>
              <w:t>Sändningstid i offentliga medier avsätts för romsk konst och kultur.</w:t>
            </w:r>
          </w:p>
          <w:p>
            <w:pPr>
              <w:pStyle w:val="ListParagraph"/>
              <w:numPr>
                <w:ilvl w:val="0"/>
                <w:numId w:val="6"/>
              </w:numPr>
              <w:tabs>
                <w:tab w:val="left" w:pos="1020"/>
              </w:tabs>
              <w:spacing w:after="60"/>
              <w:ind w:left="311" w:hanging="218"/>
              <w:rPr>
                <w:rFonts w:eastAsiaTheme="minorEastAsia"/>
                <w:noProof/>
                <w:sz w:val="22"/>
              </w:rPr>
            </w:pPr>
            <w:r>
              <w:rPr>
                <w:noProof/>
                <w:sz w:val="22"/>
              </w:rPr>
              <w:t xml:space="preserve">Sändningstid i offentliga medier avsätts för nyheter på romani. </w:t>
            </w:r>
          </w:p>
          <w:p>
            <w:pPr>
              <w:pStyle w:val="ListParagraph"/>
              <w:numPr>
                <w:ilvl w:val="0"/>
                <w:numId w:val="6"/>
              </w:numPr>
              <w:tabs>
                <w:tab w:val="left" w:pos="1020"/>
              </w:tabs>
              <w:spacing w:after="60"/>
              <w:ind w:left="311" w:hanging="218"/>
              <w:rPr>
                <w:rFonts w:eastAsiaTheme="minorEastAsia"/>
                <w:noProof/>
                <w:sz w:val="22"/>
              </w:rPr>
            </w:pPr>
            <w:r>
              <w:rPr>
                <w:noProof/>
                <w:sz w:val="22"/>
              </w:rPr>
              <w:t>Möjligheter till scenframträdanden i samband med festivaler för romsk kultur som stöds med offentliga medel.</w:t>
            </w:r>
          </w:p>
          <w:p>
            <w:pPr>
              <w:pStyle w:val="ListParagraph"/>
              <w:numPr>
                <w:ilvl w:val="0"/>
                <w:numId w:val="6"/>
              </w:numPr>
              <w:tabs>
                <w:tab w:val="left" w:pos="1020"/>
              </w:tabs>
              <w:spacing w:after="60"/>
              <w:ind w:left="311" w:hanging="218"/>
              <w:rPr>
                <w:rFonts w:eastAsiaTheme="minorEastAsia"/>
                <w:noProof/>
                <w:sz w:val="22"/>
              </w:rPr>
            </w:pPr>
            <w:r>
              <w:rPr>
                <w:noProof/>
                <w:sz w:val="22"/>
              </w:rPr>
              <w:t>Andelen positiva narrativ om romer i allmänna medier och press har ökat i förhållande till negativa narrativ.</w:t>
            </w:r>
          </w:p>
        </w:tc>
      </w:tr>
      <w:tr>
        <w:trPr>
          <w:trHeight w:val="412"/>
        </w:trPr>
        <w:tc>
          <w:tcPr>
            <w:tcW w:w="9345" w:type="dxa"/>
            <w:tcBorders>
              <w:top w:val="single" w:sz="4" w:space="0" w:color="auto"/>
              <w:left w:val="single" w:sz="4" w:space="0" w:color="auto"/>
              <w:bottom w:val="single" w:sz="4" w:space="0" w:color="auto"/>
              <w:right w:val="single" w:sz="4" w:space="0" w:color="auto"/>
            </w:tcBorders>
            <w:vAlign w:val="center"/>
          </w:tcPr>
          <w:p>
            <w:pPr>
              <w:tabs>
                <w:tab w:val="left" w:pos="1020"/>
              </w:tabs>
              <w:spacing w:after="60"/>
              <w:rPr>
                <w:rFonts w:ascii="Times New Roman" w:hAnsi="Times New Roman"/>
                <w:noProof/>
                <w:sz w:val="22"/>
                <w:szCs w:val="22"/>
              </w:rPr>
            </w:pPr>
            <w:r>
              <w:rPr>
                <w:rFonts w:ascii="Times New Roman" w:hAnsi="Times New Roman"/>
                <w:b/>
                <w:noProof/>
                <w:sz w:val="22"/>
                <w:szCs w:val="22"/>
              </w:rPr>
              <w:t>Indikator – Dimension C – Beslutsprocessers kvalitet</w:t>
            </w:r>
          </w:p>
        </w:tc>
      </w:tr>
      <w:tr>
        <w:trPr>
          <w:trHeight w:val="716"/>
        </w:trPr>
        <w:tc>
          <w:tcPr>
            <w:tcW w:w="9345" w:type="dxa"/>
            <w:tcBorders>
              <w:top w:val="single" w:sz="4" w:space="0" w:color="auto"/>
              <w:left w:val="single" w:sz="4" w:space="0" w:color="auto"/>
              <w:right w:val="single" w:sz="4" w:space="0" w:color="auto"/>
            </w:tcBorders>
            <w:vAlign w:val="center"/>
          </w:tcPr>
          <w:p>
            <w:pPr>
              <w:pStyle w:val="ListParagraph"/>
              <w:numPr>
                <w:ilvl w:val="0"/>
                <w:numId w:val="6"/>
              </w:numPr>
              <w:tabs>
                <w:tab w:val="left" w:pos="1020"/>
              </w:tabs>
              <w:spacing w:after="60"/>
              <w:ind w:left="311" w:hanging="218"/>
              <w:rPr>
                <w:rFonts w:eastAsiaTheme="minorEastAsia"/>
                <w:noProof/>
                <w:sz w:val="22"/>
              </w:rPr>
            </w:pPr>
            <w:r>
              <w:rPr>
                <w:noProof/>
                <w:sz w:val="22"/>
              </w:rPr>
              <w:t>Samråd äger rum med civilsamhällesorganisationer gällande behovet av offentligt stöd till romsk konst och kultur.</w:t>
            </w:r>
          </w:p>
          <w:p>
            <w:pPr>
              <w:pStyle w:val="ListParagraph"/>
              <w:numPr>
                <w:ilvl w:val="0"/>
                <w:numId w:val="6"/>
              </w:numPr>
              <w:tabs>
                <w:tab w:val="left" w:pos="1020"/>
              </w:tabs>
              <w:spacing w:after="60"/>
              <w:ind w:left="311" w:hanging="218"/>
              <w:rPr>
                <w:rFonts w:eastAsiaTheme="minorEastAsia"/>
                <w:noProof/>
                <w:sz w:val="22"/>
              </w:rPr>
            </w:pPr>
            <w:r>
              <w:rPr>
                <w:noProof/>
                <w:sz w:val="22"/>
              </w:rPr>
              <w:t>Statliga rådgivande organ som ger feedback på statliga budgetanslag till stöd för nationella strategiska ramar för romer kan lägga fram förslag om projekt som rör romsk konst och kultur.</w:t>
            </w:r>
          </w:p>
          <w:p>
            <w:pPr>
              <w:pStyle w:val="ListParagraph"/>
              <w:numPr>
                <w:ilvl w:val="0"/>
                <w:numId w:val="6"/>
              </w:numPr>
              <w:tabs>
                <w:tab w:val="left" w:pos="1020"/>
              </w:tabs>
              <w:spacing w:after="60"/>
              <w:ind w:left="311" w:hanging="218"/>
              <w:rPr>
                <w:rFonts w:eastAsiaTheme="minorEastAsia"/>
                <w:noProof/>
                <w:sz w:val="22"/>
              </w:rPr>
            </w:pPr>
            <w:r>
              <w:rPr>
                <w:noProof/>
                <w:sz w:val="22"/>
              </w:rPr>
              <w:t xml:space="preserve">Särskilda åtgärder för att främja romsk konst, kultur och romska minneshögtider utformas i samarbete med romska civilsamhällesorganisationer och romska förintelseöverlevande och/eller deras efterlevande. </w:t>
            </w:r>
          </w:p>
          <w:p>
            <w:pPr>
              <w:pStyle w:val="ListParagraph"/>
              <w:numPr>
                <w:ilvl w:val="0"/>
                <w:numId w:val="6"/>
              </w:numPr>
              <w:tabs>
                <w:tab w:val="left" w:pos="1020"/>
              </w:tabs>
              <w:spacing w:after="60"/>
              <w:ind w:left="311" w:hanging="218"/>
              <w:rPr>
                <w:rFonts w:eastAsiaTheme="minorEastAsia"/>
                <w:noProof/>
                <w:sz w:val="22"/>
              </w:rPr>
            </w:pPr>
            <w:r>
              <w:rPr>
                <w:noProof/>
                <w:sz w:val="22"/>
              </w:rPr>
              <w:t>Romska civilsamhällesorganisationer deltar i beslutsprocessen för att ta fram särskilda åtgärder som främjar och anslår medel för romsk konst och kultur.</w:t>
            </w:r>
          </w:p>
          <w:p>
            <w:pPr>
              <w:pStyle w:val="ListParagraph"/>
              <w:numPr>
                <w:ilvl w:val="0"/>
                <w:numId w:val="6"/>
              </w:numPr>
              <w:tabs>
                <w:tab w:val="left" w:pos="1020"/>
              </w:tabs>
              <w:spacing w:after="60"/>
              <w:ind w:left="311" w:hanging="218"/>
              <w:rPr>
                <w:rFonts w:eastAsiaTheme="minorEastAsia"/>
                <w:noProof/>
                <w:sz w:val="22"/>
              </w:rPr>
            </w:pPr>
            <w:r>
              <w:rPr>
                <w:noProof/>
                <w:sz w:val="22"/>
              </w:rPr>
              <w:t>Romska civilsamhällesorganisationer deltar i övervakningen av resultaten av åtgärder som genomförs under detta operativa mål.</w:t>
            </w:r>
          </w:p>
        </w:tc>
      </w:tr>
    </w:tbl>
    <w:p>
      <w:pPr>
        <w:spacing w:before="120" w:line="240" w:lineRule="auto"/>
        <w:rPr>
          <w:rFonts w:ascii="Times New Roman" w:eastAsia="Times New Roman" w:hAnsi="Times New Roman" w:cs="Times New Roman"/>
          <w:b/>
          <w:noProof/>
          <w:sz w:val="24"/>
          <w:szCs w:val="20"/>
        </w:rPr>
      </w:pPr>
      <w:r>
        <w:rPr>
          <w:rFonts w:ascii="Times New Roman" w:hAnsi="Times New Roman"/>
          <w:b/>
          <w:noProof/>
          <w:sz w:val="24"/>
          <w:szCs w:val="20"/>
        </w:rPr>
        <w:t>Mål 2: Minska fattigdom och social utestängning</w:t>
      </w:r>
    </w:p>
    <w:tbl>
      <w:tblPr>
        <w:tblStyle w:val="TableGrid"/>
        <w:tblW w:w="9351" w:type="dxa"/>
        <w:tblInd w:w="0" w:type="dxa"/>
        <w:tblLayout w:type="fixed"/>
        <w:tblLook w:val="04A0" w:firstRow="1" w:lastRow="0" w:firstColumn="1" w:lastColumn="0" w:noHBand="0" w:noVBand="1"/>
      </w:tblPr>
      <w:tblGrid>
        <w:gridCol w:w="7079"/>
        <w:gridCol w:w="2266"/>
        <w:gridCol w:w="6"/>
      </w:tblGrid>
      <w:tr>
        <w:trPr>
          <w:gridAfter w:val="1"/>
          <w:wAfter w:w="6" w:type="dxa"/>
          <w:trHeight w:val="345"/>
        </w:trPr>
        <w:tc>
          <w:tcPr>
            <w:tcW w:w="707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tabs>
                <w:tab w:val="left" w:pos="6060"/>
              </w:tabs>
              <w:rPr>
                <w:rStyle w:val="Strong"/>
                <w:rFonts w:ascii="Times New Roman" w:hAnsi="Times New Roman"/>
                <w:noProof/>
                <w:sz w:val="22"/>
                <w:szCs w:val="22"/>
              </w:rPr>
            </w:pPr>
            <w:bookmarkStart w:id="40" w:name="_Toc42625026"/>
            <w:bookmarkStart w:id="41" w:name="_Toc42697880"/>
            <w:bookmarkStart w:id="42" w:name="_Toc42698839"/>
            <w:bookmarkStart w:id="43" w:name="_Toc42706933"/>
            <w:bookmarkStart w:id="44" w:name="_Toc42713778"/>
            <w:bookmarkStart w:id="45" w:name="_Toc42714180"/>
            <w:r>
              <w:rPr>
                <w:rStyle w:val="Strong"/>
                <w:rFonts w:ascii="Times New Roman" w:hAnsi="Times New Roman"/>
                <w:noProof/>
                <w:sz w:val="22"/>
                <w:szCs w:val="22"/>
              </w:rPr>
              <w:t>Huvudindikatorer:</w:t>
            </w:r>
          </w:p>
        </w:tc>
        <w:tc>
          <w:tcPr>
            <w:tcW w:w="226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tabs>
                <w:tab w:val="left" w:pos="6060"/>
              </w:tabs>
              <w:rPr>
                <w:rStyle w:val="Strong"/>
                <w:rFonts w:ascii="Times New Roman" w:hAnsi="Times New Roman"/>
                <w:noProof/>
                <w:sz w:val="22"/>
                <w:szCs w:val="22"/>
              </w:rPr>
            </w:pPr>
            <w:r>
              <w:rPr>
                <w:rStyle w:val="Strong"/>
                <w:rFonts w:ascii="Times New Roman" w:hAnsi="Times New Roman"/>
                <w:noProof/>
                <w:sz w:val="22"/>
                <w:szCs w:val="22"/>
              </w:rPr>
              <w:t>Majoritetsbefolkning:</w:t>
            </w:r>
          </w:p>
        </w:tc>
      </w:tr>
      <w:tr>
        <w:trPr>
          <w:gridAfter w:val="1"/>
          <w:wAfter w:w="6" w:type="dxa"/>
          <w:trHeight w:val="548"/>
        </w:trPr>
        <w:tc>
          <w:tcPr>
            <w:tcW w:w="707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pStyle w:val="ListParagraph"/>
              <w:numPr>
                <w:ilvl w:val="0"/>
                <w:numId w:val="7"/>
              </w:numPr>
              <w:tabs>
                <w:tab w:val="left" w:pos="6060"/>
              </w:tabs>
              <w:rPr>
                <w:rStyle w:val="Strong"/>
                <w:rFonts w:eastAsiaTheme="minorEastAsia"/>
                <w:noProof/>
                <w:sz w:val="22"/>
                <w:szCs w:val="22"/>
              </w:rPr>
            </w:pPr>
            <w:r>
              <w:rPr>
                <w:rStyle w:val="Strong"/>
                <w:noProof/>
                <w:sz w:val="22"/>
                <w:szCs w:val="22"/>
              </w:rPr>
              <w:t xml:space="preserve">Fattigdomsrisk (under 60 procent av ekvivalerad medianinkomst efter sociala transfereringar) </w:t>
            </w:r>
          </w:p>
        </w:tc>
        <w:tc>
          <w:tcPr>
            <w:tcW w:w="226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tabs>
                <w:tab w:val="left" w:pos="6060"/>
              </w:tabs>
              <w:rPr>
                <w:rFonts w:ascii="Times New Roman" w:hAnsi="Times New Roman"/>
                <w:noProof/>
                <w:sz w:val="18"/>
              </w:rPr>
            </w:pPr>
            <w:r>
              <w:rPr>
                <w:rStyle w:val="Strong"/>
                <w:rFonts w:ascii="Times New Roman" w:hAnsi="Times New Roman"/>
                <w:noProof/>
                <w:sz w:val="18"/>
              </w:rPr>
              <w:t>Eurostat</w:t>
            </w:r>
            <w:r>
              <w:rPr>
                <w:rFonts w:ascii="Times New Roman" w:hAnsi="Times New Roman"/>
                <w:noProof/>
                <w:sz w:val="18"/>
              </w:rPr>
              <w:t xml:space="preserve"> [ilc_li02]</w:t>
            </w:r>
          </w:p>
          <w:p>
            <w:pPr>
              <w:tabs>
                <w:tab w:val="left" w:pos="6060"/>
              </w:tabs>
              <w:rPr>
                <w:rStyle w:val="Strong"/>
                <w:rFonts w:ascii="Times New Roman" w:hAnsi="Times New Roman"/>
                <w:noProof/>
              </w:rPr>
            </w:pPr>
            <w:r>
              <w:rPr>
                <w:rFonts w:ascii="Times New Roman" w:hAnsi="Times New Roman"/>
                <w:noProof/>
                <w:sz w:val="18"/>
              </w:rPr>
              <w:t>FN:s hållbarhetsmål 1.2.1</w:t>
            </w:r>
          </w:p>
        </w:tc>
      </w:tr>
      <w:tr>
        <w:trPr>
          <w:gridAfter w:val="1"/>
          <w:wAfter w:w="6" w:type="dxa"/>
          <w:trHeight w:val="159"/>
        </w:trPr>
        <w:tc>
          <w:tcPr>
            <w:tcW w:w="707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pStyle w:val="ListParagraph"/>
              <w:tabs>
                <w:tab w:val="left" w:pos="6060"/>
              </w:tabs>
              <w:rPr>
                <w:rStyle w:val="Strong"/>
                <w:noProof/>
                <w:sz w:val="22"/>
                <w:szCs w:val="22"/>
              </w:rPr>
            </w:pPr>
            <w:r>
              <w:rPr>
                <w:rStyle w:val="Strong"/>
                <w:noProof/>
                <w:sz w:val="22"/>
                <w:szCs w:val="22"/>
              </w:rPr>
              <w:t xml:space="preserve"> 3.1) Fattigdomsrisk bland barn &lt;18 år</w:t>
            </w:r>
          </w:p>
        </w:tc>
        <w:tc>
          <w:tcPr>
            <w:tcW w:w="226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tabs>
                <w:tab w:val="left" w:pos="6060"/>
              </w:tabs>
              <w:rPr>
                <w:rFonts w:ascii="Times New Roman" w:hAnsi="Times New Roman"/>
                <w:noProof/>
                <w:sz w:val="18"/>
              </w:rPr>
            </w:pPr>
            <w:r>
              <w:rPr>
                <w:rStyle w:val="Strong"/>
                <w:rFonts w:ascii="Times New Roman" w:hAnsi="Times New Roman"/>
                <w:noProof/>
                <w:sz w:val="18"/>
              </w:rPr>
              <w:t>Eurostat</w:t>
            </w:r>
            <w:r>
              <w:rPr>
                <w:rFonts w:ascii="Times New Roman" w:hAnsi="Times New Roman"/>
                <w:noProof/>
                <w:sz w:val="18"/>
              </w:rPr>
              <w:t xml:space="preserve"> [ilc_li02]</w:t>
            </w:r>
          </w:p>
          <w:p>
            <w:pPr>
              <w:tabs>
                <w:tab w:val="left" w:pos="6060"/>
              </w:tabs>
              <w:rPr>
                <w:rStyle w:val="Strong"/>
                <w:rFonts w:ascii="Times New Roman" w:hAnsi="Times New Roman"/>
                <w:noProof/>
              </w:rPr>
            </w:pPr>
            <w:r>
              <w:rPr>
                <w:rFonts w:ascii="Times New Roman" w:hAnsi="Times New Roman"/>
                <w:noProof/>
                <w:sz w:val="18"/>
              </w:rPr>
              <w:t>FN:s hållbarhetsmål 1.2.2</w:t>
            </w:r>
          </w:p>
        </w:tc>
      </w:tr>
      <w:tr>
        <w:trPr>
          <w:gridAfter w:val="1"/>
          <w:wAfter w:w="6" w:type="dxa"/>
          <w:trHeight w:val="159"/>
        </w:trPr>
        <w:tc>
          <w:tcPr>
            <w:tcW w:w="707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pPr>
              <w:pStyle w:val="ListParagraph"/>
              <w:numPr>
                <w:ilvl w:val="0"/>
                <w:numId w:val="7"/>
              </w:numPr>
              <w:tabs>
                <w:tab w:val="left" w:pos="6060"/>
              </w:tabs>
              <w:rPr>
                <w:rStyle w:val="Strong"/>
                <w:rFonts w:eastAsiaTheme="minorEastAsia"/>
                <w:noProof/>
                <w:sz w:val="22"/>
                <w:szCs w:val="22"/>
              </w:rPr>
            </w:pPr>
            <w:r>
              <w:rPr>
                <w:rStyle w:val="Strong"/>
                <w:noProof/>
                <w:sz w:val="22"/>
                <w:szCs w:val="22"/>
              </w:rPr>
              <w:t>Andel personer som lever i allvarlig materiell fattigdom</w:t>
            </w:r>
            <w:r>
              <w:rPr>
                <w:rStyle w:val="FootnoteReference"/>
                <w:b/>
                <w:bCs/>
                <w:noProof/>
                <w:sz w:val="22"/>
                <w:szCs w:val="22"/>
              </w:rPr>
              <w:footnoteReference w:id="7"/>
            </w:r>
            <w:r>
              <w:rPr>
                <w:rStyle w:val="Strong"/>
                <w:noProof/>
                <w:sz w:val="22"/>
                <w:szCs w:val="22"/>
              </w:rPr>
              <w:t xml:space="preserve"> (som inte har råd med 4 av 9 utgiftsposter, bl.a. mat, bjuda hem vänner etc.) </w:t>
            </w:r>
          </w:p>
          <w:p>
            <w:pPr>
              <w:pStyle w:val="ListParagraph"/>
              <w:tabs>
                <w:tab w:val="left" w:pos="6060"/>
              </w:tabs>
              <w:rPr>
                <w:rStyle w:val="Strong"/>
                <w:rFonts w:eastAsiaTheme="minorEastAsia"/>
                <w:noProof/>
                <w:sz w:val="22"/>
                <w:szCs w:val="22"/>
              </w:rPr>
            </w:pPr>
            <w:r>
              <w:rPr>
                <w:rStyle w:val="Strong"/>
                <w:noProof/>
                <w:sz w:val="22"/>
                <w:szCs w:val="22"/>
              </w:rPr>
              <w:t xml:space="preserve">4.1) Barn &lt;18 år som lever i allvarlig materiell fattigdom </w:t>
            </w:r>
          </w:p>
        </w:tc>
        <w:tc>
          <w:tcPr>
            <w:tcW w:w="226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pPr>
              <w:tabs>
                <w:tab w:val="left" w:pos="6060"/>
              </w:tabs>
              <w:rPr>
                <w:rStyle w:val="Strong"/>
                <w:rFonts w:ascii="Times New Roman" w:hAnsi="Times New Roman" w:cs="Times New Roman"/>
                <w:noProof/>
                <w:sz w:val="18"/>
                <w:szCs w:val="18"/>
              </w:rPr>
            </w:pPr>
            <w:r>
              <w:rPr>
                <w:rStyle w:val="Strong"/>
                <w:rFonts w:ascii="Times New Roman" w:hAnsi="Times New Roman"/>
                <w:noProof/>
                <w:sz w:val="18"/>
                <w:szCs w:val="18"/>
              </w:rPr>
              <w:t xml:space="preserve">Eurostat </w:t>
            </w:r>
            <w:r>
              <w:rPr>
                <w:rStyle w:val="Strong"/>
                <w:rFonts w:ascii="Times New Roman" w:hAnsi="Times New Roman"/>
                <w:b w:val="0"/>
                <w:noProof/>
                <w:sz w:val="18"/>
                <w:szCs w:val="18"/>
              </w:rPr>
              <w:t>[ilc_mddd11]</w:t>
            </w:r>
          </w:p>
          <w:p>
            <w:pPr>
              <w:tabs>
                <w:tab w:val="left" w:pos="6060"/>
              </w:tabs>
              <w:rPr>
                <w:rStyle w:val="Strong"/>
                <w:rFonts w:ascii="Times New Roman" w:hAnsi="Times New Roman" w:cs="Times New Roman"/>
                <w:b w:val="0"/>
                <w:noProof/>
                <w:sz w:val="18"/>
                <w:szCs w:val="18"/>
              </w:rPr>
            </w:pPr>
            <w:r>
              <w:rPr>
                <w:rStyle w:val="Strong"/>
                <w:rFonts w:ascii="Times New Roman" w:hAnsi="Times New Roman"/>
                <w:b w:val="0"/>
                <w:noProof/>
                <w:sz w:val="18"/>
                <w:szCs w:val="18"/>
              </w:rPr>
              <w:t>FN:s hållbarhetsmål 1</w:t>
            </w:r>
          </w:p>
          <w:p>
            <w:pPr>
              <w:tabs>
                <w:tab w:val="left" w:pos="6060"/>
              </w:tabs>
              <w:rPr>
                <w:rStyle w:val="Strong"/>
                <w:rFonts w:ascii="Times New Roman" w:hAnsi="Times New Roman" w:cs="Times New Roman"/>
                <w:noProof/>
                <w:sz w:val="18"/>
                <w:szCs w:val="18"/>
                <w:lang w:val="fr-BE"/>
              </w:rPr>
            </w:pPr>
          </w:p>
          <w:p>
            <w:pPr>
              <w:tabs>
                <w:tab w:val="left" w:pos="6060"/>
              </w:tabs>
              <w:rPr>
                <w:rStyle w:val="Strong"/>
                <w:rFonts w:ascii="Times New Roman" w:hAnsi="Times New Roman" w:cs="Times New Roman"/>
                <w:noProof/>
                <w:sz w:val="18"/>
                <w:szCs w:val="18"/>
              </w:rPr>
            </w:pPr>
            <w:r>
              <w:rPr>
                <w:rStyle w:val="Strong"/>
                <w:rFonts w:ascii="Times New Roman" w:hAnsi="Times New Roman"/>
                <w:noProof/>
                <w:sz w:val="18"/>
                <w:szCs w:val="18"/>
              </w:rPr>
              <w:t xml:space="preserve">Eurostat </w:t>
            </w:r>
            <w:r>
              <w:rPr>
                <w:rStyle w:val="Strong"/>
                <w:rFonts w:ascii="Times New Roman" w:hAnsi="Times New Roman"/>
                <w:b w:val="0"/>
                <w:noProof/>
                <w:sz w:val="18"/>
                <w:szCs w:val="18"/>
              </w:rPr>
              <w:t>[ilc_mddd11]</w:t>
            </w:r>
          </w:p>
          <w:p>
            <w:pPr>
              <w:tabs>
                <w:tab w:val="left" w:pos="6060"/>
              </w:tabs>
              <w:rPr>
                <w:rStyle w:val="Strong"/>
                <w:rFonts w:ascii="Times New Roman" w:hAnsi="Times New Roman"/>
                <w:b w:val="0"/>
                <w:noProof/>
                <w:sz w:val="18"/>
              </w:rPr>
            </w:pPr>
            <w:r>
              <w:rPr>
                <w:rStyle w:val="Strong"/>
                <w:rFonts w:ascii="Times New Roman" w:hAnsi="Times New Roman"/>
                <w:b w:val="0"/>
                <w:noProof/>
                <w:sz w:val="18"/>
              </w:rPr>
              <w:t>FN:s hållbarhetsmål 1</w:t>
            </w:r>
          </w:p>
        </w:tc>
      </w:tr>
      <w:tr>
        <w:trPr>
          <w:gridAfter w:val="1"/>
          <w:wAfter w:w="6" w:type="dxa"/>
        </w:trPr>
        <w:tc>
          <w:tcPr>
            <w:tcW w:w="9345" w:type="dxa"/>
            <w:gridSpan w:val="2"/>
            <w:tcBorders>
              <w:top w:val="single" w:sz="4" w:space="0" w:color="auto"/>
              <w:left w:val="nil"/>
              <w:bottom w:val="single" w:sz="4" w:space="0" w:color="auto"/>
              <w:right w:val="nil"/>
            </w:tcBorders>
            <w:shd w:val="clear" w:color="auto" w:fill="auto"/>
          </w:tcPr>
          <w:p>
            <w:pPr>
              <w:spacing w:after="60"/>
              <w:jc w:val="center"/>
              <w:rPr>
                <w:rStyle w:val="Strong"/>
                <w:rFonts w:ascii="Times New Roman" w:hAnsi="Times New Roman"/>
                <w:noProof/>
                <w:lang w:val="en-GB"/>
              </w:rPr>
            </w:pPr>
          </w:p>
        </w:tc>
      </w:tr>
      <w:tr>
        <w:trPr>
          <w:gridAfter w:val="1"/>
          <w:wAfter w:w="6" w:type="dxa"/>
        </w:trPr>
        <w:tc>
          <w:tcPr>
            <w:tcW w:w="934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pPr>
              <w:spacing w:after="60"/>
              <w:jc w:val="center"/>
              <w:rPr>
                <w:rStyle w:val="Strong"/>
                <w:rFonts w:ascii="Times New Roman" w:hAnsi="Times New Roman"/>
                <w:noProof/>
                <w:sz w:val="22"/>
                <w:szCs w:val="22"/>
              </w:rPr>
            </w:pPr>
            <w:r>
              <w:rPr>
                <w:rStyle w:val="Strong"/>
                <w:rFonts w:ascii="Times New Roman" w:hAnsi="Times New Roman"/>
                <w:noProof/>
                <w:sz w:val="22"/>
                <w:szCs w:val="22"/>
              </w:rPr>
              <w:t xml:space="preserve">Outputindikatorer </w:t>
            </w:r>
          </w:p>
          <w:p>
            <w:pPr>
              <w:spacing w:after="60"/>
              <w:jc w:val="center"/>
              <w:rPr>
                <w:rStyle w:val="Strong"/>
                <w:rFonts w:ascii="Times New Roman" w:hAnsi="Times New Roman"/>
                <w:noProof/>
                <w:sz w:val="22"/>
                <w:szCs w:val="22"/>
              </w:rPr>
            </w:pPr>
            <w:r>
              <w:rPr>
                <w:rStyle w:val="Strong"/>
                <w:rFonts w:ascii="Times New Roman" w:hAnsi="Times New Roman"/>
                <w:noProof/>
                <w:sz w:val="22"/>
                <w:szCs w:val="22"/>
              </w:rPr>
              <w:t>Sekundära (valfria)</w:t>
            </w:r>
          </w:p>
        </w:tc>
      </w:tr>
      <w:tr>
        <w:trPr>
          <w:gridAfter w:val="1"/>
          <w:wAfter w:w="6" w:type="dxa"/>
        </w:trPr>
        <w:tc>
          <w:tcPr>
            <w:tcW w:w="707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pPr>
              <w:spacing w:after="60"/>
              <w:rPr>
                <w:rStyle w:val="Strong"/>
                <w:rFonts w:ascii="Times New Roman" w:hAnsi="Times New Roman"/>
                <w:noProof/>
                <w:sz w:val="22"/>
                <w:szCs w:val="22"/>
              </w:rPr>
            </w:pPr>
            <w:r>
              <w:rPr>
                <w:rStyle w:val="Strong"/>
                <w:rFonts w:ascii="Times New Roman" w:hAnsi="Times New Roman"/>
                <w:noProof/>
                <w:sz w:val="22"/>
                <w:szCs w:val="22"/>
              </w:rPr>
              <w:t>Indikator</w:t>
            </w:r>
          </w:p>
        </w:tc>
        <w:tc>
          <w:tcPr>
            <w:tcW w:w="226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pPr>
              <w:spacing w:after="60"/>
              <w:rPr>
                <w:rStyle w:val="Strong"/>
                <w:rFonts w:ascii="Times New Roman" w:hAnsi="Times New Roman"/>
                <w:noProof/>
                <w:sz w:val="22"/>
                <w:szCs w:val="22"/>
              </w:rPr>
            </w:pPr>
            <w:r>
              <w:rPr>
                <w:rStyle w:val="Strong"/>
                <w:rFonts w:ascii="Times New Roman" w:hAnsi="Times New Roman"/>
                <w:noProof/>
                <w:sz w:val="22"/>
                <w:szCs w:val="22"/>
              </w:rPr>
              <w:t>Majoritetsbefolkning</w:t>
            </w:r>
          </w:p>
        </w:tc>
      </w:tr>
      <w:tr>
        <w:tc>
          <w:tcPr>
            <w:tcW w:w="7079" w:type="dxa"/>
            <w:shd w:val="clear" w:color="auto" w:fill="auto"/>
          </w:tcPr>
          <w:p>
            <w:pPr>
              <w:spacing w:after="60"/>
              <w:rPr>
                <w:rFonts w:ascii="Times New Roman" w:hAnsi="Times New Roman"/>
                <w:noProof/>
                <w:sz w:val="22"/>
                <w:szCs w:val="22"/>
              </w:rPr>
            </w:pPr>
            <w:r>
              <w:rPr>
                <w:rFonts w:ascii="Times New Roman" w:hAnsi="Times New Roman"/>
                <w:noProof/>
                <w:sz w:val="22"/>
                <w:szCs w:val="22"/>
              </w:rPr>
              <w:t>Andel personer som lever i hushåll som inte har råd med en måltid med kött, kyckling, fisk (eller likvärdigt vegetariskt alternativ) varannan dag</w:t>
            </w:r>
          </w:p>
        </w:tc>
        <w:tc>
          <w:tcPr>
            <w:tcW w:w="2272" w:type="dxa"/>
            <w:gridSpan w:val="2"/>
          </w:tcPr>
          <w:p>
            <w:pPr>
              <w:spacing w:after="60"/>
              <w:rPr>
                <w:rStyle w:val="Strong"/>
                <w:rFonts w:ascii="Times New Roman" w:hAnsi="Times New Roman"/>
                <w:noProof/>
                <w:sz w:val="18"/>
                <w:highlight w:val="yellow"/>
              </w:rPr>
            </w:pPr>
            <w:r>
              <w:rPr>
                <w:rStyle w:val="Strong"/>
                <w:rFonts w:ascii="Times New Roman" w:hAnsi="Times New Roman"/>
                <w:noProof/>
                <w:sz w:val="18"/>
              </w:rPr>
              <w:t>Eurostat</w:t>
            </w:r>
            <w:r>
              <w:rPr>
                <w:rFonts w:ascii="Times New Roman" w:hAnsi="Times New Roman"/>
                <w:noProof/>
                <w:sz w:val="18"/>
              </w:rPr>
              <w:t xml:space="preserve"> [ilc_mdes03]</w:t>
            </w:r>
          </w:p>
        </w:tc>
      </w:tr>
      <w:tr>
        <w:tc>
          <w:tcPr>
            <w:tcW w:w="7079" w:type="dxa"/>
            <w:shd w:val="clear" w:color="auto" w:fill="auto"/>
          </w:tcPr>
          <w:p>
            <w:pPr>
              <w:spacing w:after="60"/>
              <w:rPr>
                <w:rFonts w:ascii="Times New Roman" w:hAnsi="Times New Roman"/>
                <w:noProof/>
                <w:sz w:val="22"/>
                <w:szCs w:val="22"/>
              </w:rPr>
            </w:pPr>
            <w:r>
              <w:rPr>
                <w:rFonts w:ascii="Times New Roman" w:hAnsi="Times New Roman"/>
                <w:noProof/>
                <w:sz w:val="22"/>
                <w:szCs w:val="22"/>
              </w:rPr>
              <w:t xml:space="preserve">Andel personer som lever i hushåll där minst en person har gått till sängs hungrig den senaste månaden därför att det inte fanns tillräckligt med pengar för att köpa mat </w:t>
            </w:r>
          </w:p>
        </w:tc>
        <w:tc>
          <w:tcPr>
            <w:tcW w:w="2272" w:type="dxa"/>
            <w:gridSpan w:val="2"/>
          </w:tcPr>
          <w:p>
            <w:pPr>
              <w:spacing w:after="60"/>
              <w:rPr>
                <w:rFonts w:ascii="Times New Roman" w:hAnsi="Times New Roman"/>
                <w:noProof/>
                <w:sz w:val="18"/>
              </w:rPr>
            </w:pPr>
            <w:r>
              <w:rPr>
                <w:rFonts w:ascii="Times New Roman" w:hAnsi="Times New Roman"/>
                <w:noProof/>
                <w:sz w:val="18"/>
              </w:rPr>
              <w:t>Ej tillämpligt/FRS</w:t>
            </w:r>
          </w:p>
        </w:tc>
      </w:tr>
      <w:tr>
        <w:tc>
          <w:tcPr>
            <w:tcW w:w="7079" w:type="dxa"/>
            <w:shd w:val="clear" w:color="auto" w:fill="auto"/>
          </w:tcPr>
          <w:p>
            <w:pPr>
              <w:spacing w:after="60"/>
              <w:rPr>
                <w:rStyle w:val="Strong"/>
                <w:rFonts w:ascii="Times New Roman" w:hAnsi="Times New Roman"/>
                <w:b w:val="0"/>
                <w:noProof/>
                <w:sz w:val="22"/>
                <w:szCs w:val="22"/>
              </w:rPr>
            </w:pPr>
            <w:r>
              <w:rPr>
                <w:rFonts w:ascii="Times New Roman" w:hAnsi="Times New Roman"/>
                <w:noProof/>
                <w:sz w:val="22"/>
                <w:szCs w:val="22"/>
              </w:rPr>
              <w:t xml:space="preserve">Andel barn i åldern 0–17 år som lever i hushåll där minst en person har gått till sängs hungrig den senaste månaden därför att det inte fanns tillräckligt med pengar för att köpa mat </w:t>
            </w:r>
          </w:p>
        </w:tc>
        <w:tc>
          <w:tcPr>
            <w:tcW w:w="2272" w:type="dxa"/>
            <w:gridSpan w:val="2"/>
          </w:tcPr>
          <w:p>
            <w:pPr>
              <w:spacing w:after="60"/>
              <w:rPr>
                <w:rFonts w:ascii="Times New Roman" w:hAnsi="Times New Roman"/>
                <w:noProof/>
                <w:sz w:val="18"/>
              </w:rPr>
            </w:pPr>
            <w:r>
              <w:rPr>
                <w:rFonts w:ascii="Times New Roman" w:hAnsi="Times New Roman"/>
                <w:noProof/>
                <w:sz w:val="18"/>
              </w:rPr>
              <w:t>Ej tillämpligt/FRS</w:t>
            </w:r>
          </w:p>
        </w:tc>
      </w:tr>
      <w:tr>
        <w:tc>
          <w:tcPr>
            <w:tcW w:w="7079" w:type="dxa"/>
            <w:shd w:val="clear" w:color="auto" w:fill="auto"/>
          </w:tcPr>
          <w:p>
            <w:pPr>
              <w:spacing w:after="60"/>
              <w:rPr>
                <w:rStyle w:val="Strong"/>
                <w:rFonts w:ascii="Times New Roman" w:hAnsi="Times New Roman"/>
                <w:b w:val="0"/>
                <w:noProof/>
                <w:sz w:val="22"/>
                <w:szCs w:val="22"/>
              </w:rPr>
            </w:pPr>
            <w:r>
              <w:rPr>
                <w:rFonts w:ascii="Times New Roman" w:hAnsi="Times New Roman"/>
                <w:noProof/>
                <w:sz w:val="22"/>
                <w:szCs w:val="22"/>
              </w:rPr>
              <w:t>Andel personer som lever i hushåll som har (stora) svårigheter att få det att gå ihop ekonomiskt</w:t>
            </w:r>
          </w:p>
        </w:tc>
        <w:tc>
          <w:tcPr>
            <w:tcW w:w="2272" w:type="dxa"/>
            <w:gridSpan w:val="2"/>
          </w:tcPr>
          <w:p>
            <w:pPr>
              <w:spacing w:after="60"/>
              <w:rPr>
                <w:rFonts w:ascii="Times New Roman" w:hAnsi="Times New Roman"/>
                <w:noProof/>
                <w:sz w:val="18"/>
              </w:rPr>
            </w:pPr>
            <w:r>
              <w:rPr>
                <w:rFonts w:ascii="Times New Roman" w:hAnsi="Times New Roman"/>
                <w:b/>
                <w:noProof/>
                <w:sz w:val="18"/>
              </w:rPr>
              <w:t>Eurostat</w:t>
            </w:r>
            <w:r>
              <w:rPr>
                <w:rFonts w:ascii="Times New Roman" w:hAnsi="Times New Roman"/>
                <w:noProof/>
                <w:sz w:val="18"/>
              </w:rPr>
              <w:t xml:space="preserve"> [</w:t>
            </w:r>
            <w:r>
              <w:rPr>
                <w:rFonts w:ascii="Times New Roman" w:hAnsi="Times New Roman"/>
                <w:noProof/>
                <w:color w:val="000000"/>
                <w:sz w:val="18"/>
                <w:shd w:val="clear" w:color="auto" w:fill="FCFCFC"/>
              </w:rPr>
              <w:t>ilc_mdes09]</w:t>
            </w:r>
          </w:p>
        </w:tc>
      </w:tr>
      <w:tr>
        <w:tc>
          <w:tcPr>
            <w:tcW w:w="7079" w:type="dxa"/>
            <w:shd w:val="clear" w:color="auto" w:fill="auto"/>
          </w:tcPr>
          <w:p>
            <w:pPr>
              <w:spacing w:after="60"/>
              <w:rPr>
                <w:rFonts w:ascii="Times New Roman" w:hAnsi="Times New Roman"/>
                <w:noProof/>
                <w:color w:val="FF0000"/>
                <w:sz w:val="22"/>
                <w:szCs w:val="22"/>
              </w:rPr>
            </w:pPr>
            <w:r>
              <w:rPr>
                <w:rFonts w:ascii="Times New Roman" w:hAnsi="Times New Roman"/>
                <w:noProof/>
                <w:sz w:val="22"/>
                <w:szCs w:val="22"/>
              </w:rPr>
              <w:t xml:space="preserve">Andel personer som saknar bankkonto </w:t>
            </w:r>
          </w:p>
        </w:tc>
        <w:tc>
          <w:tcPr>
            <w:tcW w:w="2272" w:type="dxa"/>
            <w:gridSpan w:val="2"/>
          </w:tcPr>
          <w:p>
            <w:pPr>
              <w:spacing w:after="60"/>
              <w:rPr>
                <w:rFonts w:ascii="Times New Roman" w:hAnsi="Times New Roman"/>
                <w:noProof/>
              </w:rPr>
            </w:pPr>
            <w:r>
              <w:rPr>
                <w:rFonts w:ascii="Times New Roman" w:hAnsi="Times New Roman"/>
                <w:noProof/>
                <w:sz w:val="18"/>
              </w:rPr>
              <w:t>Ej tillämpligt/FRS</w:t>
            </w:r>
          </w:p>
        </w:tc>
      </w:tr>
    </w:tbl>
    <w:p>
      <w:pPr>
        <w:spacing w:after="0" w:line="240" w:lineRule="auto"/>
        <w:rPr>
          <w:rFonts w:ascii="Times New Roman" w:hAnsi="Times New Roman" w:cs="Times New Roman"/>
          <w:noProof/>
        </w:rPr>
      </w:pPr>
    </w:p>
    <w:tbl>
      <w:tblPr>
        <w:tblStyle w:val="TableGrid"/>
        <w:tblW w:w="9345" w:type="dxa"/>
        <w:tblInd w:w="0" w:type="dxa"/>
        <w:tblLayout w:type="fixed"/>
        <w:tblLook w:val="04A0" w:firstRow="1" w:lastRow="0" w:firstColumn="1" w:lastColumn="0" w:noHBand="0" w:noVBand="1"/>
      </w:tblPr>
      <w:tblGrid>
        <w:gridCol w:w="9345"/>
      </w:tblGrid>
      <w:tr>
        <w:tc>
          <w:tcPr>
            <w:tcW w:w="9345" w:type="dxa"/>
            <w:tcBorders>
              <w:top w:val="single" w:sz="4" w:space="0" w:color="auto"/>
              <w:left w:val="single" w:sz="4" w:space="0" w:color="auto"/>
              <w:bottom w:val="single" w:sz="4" w:space="0" w:color="auto"/>
              <w:right w:val="single" w:sz="4" w:space="0" w:color="auto"/>
            </w:tcBorders>
            <w:shd w:val="clear" w:color="auto" w:fill="E0E0E0"/>
            <w:hideMark/>
          </w:tcPr>
          <w:p>
            <w:pPr>
              <w:spacing w:after="60"/>
              <w:jc w:val="center"/>
              <w:rPr>
                <w:rStyle w:val="Strong"/>
                <w:rFonts w:ascii="Times New Roman" w:hAnsi="Times New Roman"/>
                <w:noProof/>
                <w:sz w:val="22"/>
                <w:szCs w:val="22"/>
              </w:rPr>
            </w:pPr>
            <w:r>
              <w:rPr>
                <w:rStyle w:val="Strong"/>
                <w:rFonts w:ascii="Times New Roman" w:hAnsi="Times New Roman"/>
                <w:noProof/>
                <w:sz w:val="22"/>
                <w:szCs w:val="22"/>
              </w:rPr>
              <w:t xml:space="preserve">Processindikatorer för övergripande mål 2: Minska fattigdom och social utestängning </w:t>
            </w:r>
          </w:p>
        </w:tc>
      </w:tr>
      <w:tr>
        <w:tc>
          <w:tcPr>
            <w:tcW w:w="9345" w:type="dxa"/>
            <w:tcBorders>
              <w:top w:val="single" w:sz="4" w:space="0" w:color="auto"/>
              <w:left w:val="single" w:sz="4" w:space="0" w:color="auto"/>
              <w:bottom w:val="single" w:sz="4" w:space="0" w:color="auto"/>
              <w:right w:val="single" w:sz="4" w:space="0" w:color="auto"/>
            </w:tcBorders>
            <w:shd w:val="clear" w:color="auto" w:fill="FFFFFF" w:themeFill="background1"/>
          </w:tcPr>
          <w:p>
            <w:pPr>
              <w:pBdr>
                <w:top w:val="single" w:sz="4" w:space="1" w:color="auto"/>
                <w:left w:val="single" w:sz="4" w:space="4" w:color="auto"/>
                <w:bottom w:val="single" w:sz="4" w:space="1" w:color="auto"/>
                <w:right w:val="single" w:sz="4" w:space="4" w:color="auto"/>
                <w:between w:val="single" w:sz="4" w:space="1" w:color="auto"/>
                <w:bar w:val="single" w:sz="4" w:color="auto"/>
              </w:pBdr>
              <w:spacing w:after="60"/>
              <w:rPr>
                <w:rFonts w:ascii="Times New Roman" w:hAnsi="Times New Roman"/>
                <w:noProof/>
                <w:sz w:val="22"/>
                <w:szCs w:val="22"/>
              </w:rPr>
            </w:pPr>
            <w:r>
              <w:rPr>
                <w:rFonts w:ascii="Times New Roman" w:hAnsi="Times New Roman"/>
                <w:b/>
                <w:noProof/>
                <w:sz w:val="22"/>
                <w:szCs w:val="22"/>
              </w:rPr>
              <w:t>Indikator – Dimension A – Institutionell struktur</w:t>
            </w:r>
            <w:r>
              <w:rPr>
                <w:rFonts w:ascii="Times New Roman" w:hAnsi="Times New Roman"/>
                <w:noProof/>
                <w:sz w:val="22"/>
                <w:szCs w:val="22"/>
              </w:rPr>
              <w:t xml:space="preserve"> </w:t>
            </w:r>
          </w:p>
          <w:p>
            <w:pPr>
              <w:pStyle w:val="ListParagraph"/>
              <w:numPr>
                <w:ilvl w:val="0"/>
                <w:numId w:val="4"/>
              </w:numPr>
              <w:tabs>
                <w:tab w:val="left" w:pos="1020"/>
              </w:tabs>
              <w:spacing w:after="60"/>
              <w:rPr>
                <w:noProof/>
                <w:sz w:val="22"/>
                <w:szCs w:val="22"/>
              </w:rPr>
            </w:pPr>
            <w:r>
              <w:rPr>
                <w:noProof/>
                <w:sz w:val="22"/>
                <w:szCs w:val="22"/>
              </w:rPr>
              <w:t>Åtgärder med indikatorer och delmål för att minska fattigdom och social utestängning bland romer, i synnerhet barnfattigdom, ingår uttryckligen i nationella strategiska ramar för romer eller relaterade styrdokument.</w:t>
            </w:r>
          </w:p>
          <w:p>
            <w:pPr>
              <w:pStyle w:val="ListParagraph"/>
              <w:numPr>
                <w:ilvl w:val="0"/>
                <w:numId w:val="4"/>
              </w:numPr>
              <w:tabs>
                <w:tab w:val="left" w:pos="1020"/>
              </w:tabs>
              <w:spacing w:after="60"/>
              <w:rPr>
                <w:noProof/>
                <w:sz w:val="22"/>
                <w:szCs w:val="22"/>
              </w:rPr>
            </w:pPr>
            <w:r>
              <w:rPr>
                <w:noProof/>
                <w:sz w:val="22"/>
                <w:szCs w:val="22"/>
              </w:rPr>
              <w:t>Riktlinjer för socialt skydd och bistånd innehåller antidiskrimineringsbestämmelser för att säkerställa lika tillgång för romer.</w:t>
            </w:r>
          </w:p>
          <w:p>
            <w:pPr>
              <w:pStyle w:val="ListParagraph"/>
              <w:numPr>
                <w:ilvl w:val="0"/>
                <w:numId w:val="4"/>
              </w:numPr>
              <w:tabs>
                <w:tab w:val="left" w:pos="1020"/>
              </w:tabs>
              <w:spacing w:after="60"/>
              <w:rPr>
                <w:noProof/>
                <w:sz w:val="22"/>
                <w:szCs w:val="22"/>
              </w:rPr>
            </w:pPr>
            <w:r>
              <w:rPr>
                <w:noProof/>
                <w:sz w:val="22"/>
                <w:szCs w:val="22"/>
              </w:rPr>
              <w:t>Det finns en mekanism som garanterar möjlighet att öppna ett bankkonto.</w:t>
            </w:r>
          </w:p>
          <w:p>
            <w:pPr>
              <w:pStyle w:val="ListParagraph"/>
              <w:numPr>
                <w:ilvl w:val="0"/>
                <w:numId w:val="4"/>
              </w:numPr>
              <w:tabs>
                <w:tab w:val="left" w:pos="1020"/>
              </w:tabs>
              <w:spacing w:after="60"/>
              <w:rPr>
                <w:noProof/>
                <w:sz w:val="22"/>
                <w:szCs w:val="22"/>
              </w:rPr>
            </w:pPr>
            <w:r>
              <w:rPr>
                <w:noProof/>
                <w:sz w:val="22"/>
                <w:szCs w:val="22"/>
              </w:rPr>
              <w:t>Bankgarantier ställs för mikrolån till låginkomsthushåll.</w:t>
            </w:r>
          </w:p>
          <w:p>
            <w:pPr>
              <w:pBdr>
                <w:top w:val="single" w:sz="4" w:space="1" w:color="auto"/>
                <w:left w:val="single" w:sz="4" w:space="4" w:color="auto"/>
                <w:bottom w:val="single" w:sz="4" w:space="1" w:color="auto"/>
                <w:right w:val="single" w:sz="4" w:space="4" w:color="auto"/>
                <w:between w:val="single" w:sz="4" w:space="1" w:color="auto"/>
                <w:bar w:val="single" w:sz="4" w:color="auto"/>
              </w:pBdr>
              <w:spacing w:after="60"/>
              <w:rPr>
                <w:rFonts w:ascii="Times New Roman" w:hAnsi="Times New Roman"/>
                <w:noProof/>
                <w:sz w:val="22"/>
                <w:szCs w:val="22"/>
              </w:rPr>
            </w:pPr>
            <w:r>
              <w:rPr>
                <w:rFonts w:ascii="Times New Roman" w:hAnsi="Times New Roman"/>
                <w:b/>
                <w:noProof/>
                <w:sz w:val="22"/>
                <w:szCs w:val="22"/>
              </w:rPr>
              <w:t>Indikator – Dimension B – Särskilda åtgärder och insatser</w:t>
            </w:r>
          </w:p>
          <w:p>
            <w:pPr>
              <w:pStyle w:val="ListParagraph"/>
              <w:numPr>
                <w:ilvl w:val="0"/>
                <w:numId w:val="4"/>
              </w:numPr>
              <w:tabs>
                <w:tab w:val="left" w:pos="1020"/>
              </w:tabs>
              <w:spacing w:after="60"/>
              <w:rPr>
                <w:noProof/>
                <w:sz w:val="22"/>
                <w:szCs w:val="22"/>
              </w:rPr>
            </w:pPr>
            <w:r>
              <w:rPr>
                <w:noProof/>
                <w:sz w:val="22"/>
                <w:szCs w:val="22"/>
              </w:rPr>
              <w:t>Det finns ett livsmedels- och näringsprogram för skolbarn.</w:t>
            </w:r>
          </w:p>
          <w:p>
            <w:pPr>
              <w:pStyle w:val="ListParagraph"/>
              <w:numPr>
                <w:ilvl w:val="0"/>
                <w:numId w:val="4"/>
              </w:numPr>
              <w:tabs>
                <w:tab w:val="left" w:pos="1020"/>
              </w:tabs>
              <w:spacing w:after="60"/>
              <w:rPr>
                <w:noProof/>
                <w:sz w:val="22"/>
                <w:szCs w:val="22"/>
              </w:rPr>
            </w:pPr>
            <w:r>
              <w:rPr>
                <w:noProof/>
                <w:sz w:val="22"/>
                <w:szCs w:val="22"/>
              </w:rPr>
              <w:t>Riktad utbildning i bekämpning av diskriminering och antiziganism anordnas för personal inom socialtjänsten.</w:t>
            </w:r>
          </w:p>
          <w:p>
            <w:pPr>
              <w:pStyle w:val="ListParagraph"/>
              <w:numPr>
                <w:ilvl w:val="0"/>
                <w:numId w:val="4"/>
              </w:numPr>
              <w:tabs>
                <w:tab w:val="left" w:pos="1020"/>
              </w:tabs>
              <w:spacing w:after="60"/>
              <w:rPr>
                <w:noProof/>
                <w:sz w:val="22"/>
                <w:szCs w:val="22"/>
              </w:rPr>
            </w:pPr>
            <w:r>
              <w:rPr>
                <w:noProof/>
                <w:sz w:val="22"/>
                <w:szCs w:val="22"/>
              </w:rPr>
              <w:t>Särskilda nationella åtgärder genomförs för att ta hänsyn till fattigdom i flera generationer och behovet av att stödja romska barn och deras familjer vad gäller utbildning, boende, hälsa och fattigdomsminskning.</w:t>
            </w:r>
          </w:p>
          <w:p>
            <w:pPr>
              <w:pStyle w:val="ListParagraph"/>
              <w:numPr>
                <w:ilvl w:val="0"/>
                <w:numId w:val="4"/>
              </w:numPr>
              <w:tabs>
                <w:tab w:val="left" w:pos="1020"/>
              </w:tabs>
              <w:spacing w:after="60"/>
              <w:rPr>
                <w:rFonts w:eastAsiaTheme="minorEastAsia"/>
                <w:noProof/>
                <w:sz w:val="22"/>
                <w:szCs w:val="22"/>
              </w:rPr>
            </w:pPr>
            <w:r>
              <w:rPr>
                <w:noProof/>
                <w:sz w:val="22"/>
                <w:szCs w:val="22"/>
              </w:rPr>
              <w:t>Utbildning i finanskunskap och stöd till finansiell inkludering erbjuds.</w:t>
            </w:r>
          </w:p>
          <w:p>
            <w:pPr>
              <w:pBdr>
                <w:top w:val="single" w:sz="4" w:space="1" w:color="auto"/>
                <w:left w:val="single" w:sz="4" w:space="4" w:color="auto"/>
                <w:bottom w:val="single" w:sz="4" w:space="1" w:color="auto"/>
                <w:right w:val="single" w:sz="4" w:space="4" w:color="auto"/>
                <w:between w:val="single" w:sz="4" w:space="1" w:color="auto"/>
                <w:bar w:val="single" w:sz="4" w:color="auto"/>
              </w:pBdr>
              <w:spacing w:after="60"/>
              <w:rPr>
                <w:rFonts w:ascii="Times New Roman" w:hAnsi="Times New Roman"/>
                <w:noProof/>
                <w:sz w:val="22"/>
                <w:szCs w:val="22"/>
              </w:rPr>
            </w:pPr>
            <w:r>
              <w:rPr>
                <w:rFonts w:ascii="Times New Roman" w:hAnsi="Times New Roman"/>
                <w:b/>
                <w:noProof/>
                <w:sz w:val="22"/>
                <w:szCs w:val="22"/>
              </w:rPr>
              <w:t>Indikator – Dimension C – Beslutsprocessers kvalitet</w:t>
            </w:r>
            <w:r>
              <w:rPr>
                <w:rFonts w:ascii="Times New Roman" w:hAnsi="Times New Roman"/>
                <w:noProof/>
                <w:sz w:val="22"/>
                <w:szCs w:val="22"/>
              </w:rPr>
              <w:t xml:space="preserve"> </w:t>
            </w:r>
          </w:p>
          <w:p>
            <w:pPr>
              <w:pStyle w:val="ListParagraph"/>
              <w:numPr>
                <w:ilvl w:val="0"/>
                <w:numId w:val="4"/>
              </w:numPr>
              <w:tabs>
                <w:tab w:val="left" w:pos="1020"/>
              </w:tabs>
              <w:spacing w:after="60"/>
              <w:rPr>
                <w:rFonts w:eastAsiaTheme="minorEastAsia"/>
                <w:noProof/>
                <w:sz w:val="22"/>
                <w:szCs w:val="22"/>
              </w:rPr>
            </w:pPr>
            <w:r>
              <w:rPr>
                <w:noProof/>
                <w:sz w:val="22"/>
                <w:szCs w:val="22"/>
              </w:rPr>
              <w:t>Det finns åtgärder för att säkerställa att romer är delaktiga i utformningen av insatser när det gäller social inkludering/fattigdomsminskning.</w:t>
            </w:r>
          </w:p>
          <w:p>
            <w:pPr>
              <w:pStyle w:val="ListParagraph"/>
              <w:numPr>
                <w:ilvl w:val="0"/>
                <w:numId w:val="4"/>
              </w:numPr>
              <w:spacing w:after="60"/>
              <w:rPr>
                <w:rFonts w:eastAsiaTheme="minorEastAsia"/>
                <w:noProof/>
                <w:sz w:val="22"/>
                <w:szCs w:val="22"/>
              </w:rPr>
            </w:pPr>
            <w:r>
              <w:rPr>
                <w:noProof/>
                <w:sz w:val="22"/>
                <w:szCs w:val="22"/>
              </w:rPr>
              <w:t>Särskilda åtgärder för fattigdomsminskning och social inkludering (i synnerhet åtgärder inriktade på romer som löper hög risk för marginalisering) utformas i samarbete med romska civilsamhällesorganisationer.</w:t>
            </w:r>
          </w:p>
          <w:p>
            <w:pPr>
              <w:pStyle w:val="ListParagraph"/>
              <w:numPr>
                <w:ilvl w:val="0"/>
                <w:numId w:val="4"/>
              </w:numPr>
              <w:spacing w:after="60"/>
              <w:rPr>
                <w:rFonts w:eastAsiaTheme="minorEastAsia"/>
                <w:noProof/>
                <w:sz w:val="22"/>
                <w:szCs w:val="22"/>
              </w:rPr>
            </w:pPr>
            <w:r>
              <w:rPr>
                <w:noProof/>
                <w:sz w:val="22"/>
                <w:szCs w:val="22"/>
              </w:rPr>
              <w:t>Insatser för fattigdomsminskning och social inkludering (i synnerhet åtgärder inriktade på romer som löper hög risk för marginalisering) genomförs med deltagande av romska organisationer på lokal nivå.</w:t>
            </w:r>
          </w:p>
          <w:p>
            <w:pPr>
              <w:pStyle w:val="ListParagraph"/>
              <w:numPr>
                <w:ilvl w:val="0"/>
                <w:numId w:val="4"/>
              </w:numPr>
              <w:spacing w:after="60"/>
              <w:rPr>
                <w:rFonts w:eastAsiaTheme="minorEastAsia"/>
                <w:noProof/>
                <w:sz w:val="22"/>
                <w:szCs w:val="22"/>
              </w:rPr>
            </w:pPr>
            <w:r>
              <w:rPr>
                <w:noProof/>
                <w:sz w:val="22"/>
                <w:szCs w:val="22"/>
              </w:rPr>
              <w:t>Romska civilsamhällesorganisationer deltar i övervakningskommittéerna för de operativa program under EU-fonderna genom vilka de specifika åtgärderna för att minska fattigdom och social utestängning (i synnerhet åtgärder inriktade på romer som löper hög risk för marginalisering) genomförs.</w:t>
            </w:r>
          </w:p>
          <w:p>
            <w:pPr>
              <w:pStyle w:val="ListParagraph"/>
              <w:numPr>
                <w:ilvl w:val="0"/>
                <w:numId w:val="4"/>
              </w:numPr>
              <w:spacing w:after="60"/>
              <w:rPr>
                <w:noProof/>
                <w:sz w:val="22"/>
                <w:szCs w:val="22"/>
              </w:rPr>
            </w:pPr>
            <w:r>
              <w:rPr>
                <w:noProof/>
                <w:sz w:val="22"/>
                <w:szCs w:val="22"/>
              </w:rPr>
              <w:t>Romska civilsamhällesorganisationer deltar i övervakningen av resultaten av de åtgärder som genomförs för att minska fattigdom och social utestängning (i synnerhet åtgärder inriktade på romer som löper hög risk för marginalisering).</w:t>
            </w:r>
          </w:p>
          <w:p>
            <w:pPr>
              <w:pStyle w:val="ListParagraph"/>
              <w:numPr>
                <w:ilvl w:val="0"/>
                <w:numId w:val="4"/>
              </w:numPr>
              <w:spacing w:after="60"/>
              <w:rPr>
                <w:rStyle w:val="Strong"/>
                <w:b w:val="0"/>
                <w:bCs w:val="0"/>
                <w:noProof/>
                <w:sz w:val="22"/>
                <w:szCs w:val="22"/>
              </w:rPr>
            </w:pPr>
            <w:r>
              <w:rPr>
                <w:noProof/>
                <w:sz w:val="22"/>
                <w:szCs w:val="22"/>
              </w:rPr>
              <w:t>Offentliga institutioner och förvaltningar (på central och lokal nivå) väger in synpunkter från det romska civilsamhället, näringslivet, den akademiska världen och forskarsamfundet i sina beslutsprocesser när det gäller social inkludering/fattigdomsminskning.</w:t>
            </w:r>
          </w:p>
        </w:tc>
      </w:tr>
    </w:tbl>
    <w:p>
      <w:pPr>
        <w:spacing w:line="240" w:lineRule="auto"/>
        <w:rPr>
          <w:rFonts w:ascii="Times New Roman" w:hAnsi="Times New Roman" w:cs="Times New Roman"/>
          <w:noProof/>
        </w:rPr>
      </w:pPr>
    </w:p>
    <w:p>
      <w:pPr>
        <w:rPr>
          <w:rFonts w:ascii="Times New Roman" w:hAnsi="Times New Roman" w:cs="Times New Roman"/>
          <w:noProof/>
        </w:rPr>
      </w:pPr>
      <w:r>
        <w:rPr>
          <w:noProof/>
        </w:rPr>
        <w:br w:type="page"/>
      </w:r>
    </w:p>
    <w:p>
      <w:pPr>
        <w:pStyle w:val="Heading2"/>
        <w:spacing w:after="120"/>
        <w:rPr>
          <w:rFonts w:ascii="Times New Roman" w:eastAsia="Times New Roman" w:hAnsi="Times New Roman" w:cs="Times New Roman"/>
          <w:b/>
          <w:noProof/>
          <w:color w:val="auto"/>
          <w:sz w:val="24"/>
          <w:szCs w:val="20"/>
        </w:rPr>
      </w:pPr>
      <w:bookmarkStart w:id="46" w:name="_Toc44090794"/>
      <w:r>
        <w:rPr>
          <w:rFonts w:ascii="Times New Roman" w:hAnsi="Times New Roman"/>
          <w:b/>
          <w:noProof/>
          <w:color w:val="auto"/>
          <w:sz w:val="24"/>
          <w:szCs w:val="20"/>
        </w:rPr>
        <w:t>Mål 3: Främja delaktighet genom stärkt egenmakt, samarbete och förtroende för offentliga institutioner</w:t>
      </w:r>
      <w:bookmarkEnd w:id="40"/>
      <w:bookmarkEnd w:id="41"/>
      <w:bookmarkEnd w:id="42"/>
      <w:bookmarkEnd w:id="43"/>
      <w:bookmarkEnd w:id="44"/>
      <w:bookmarkEnd w:id="45"/>
      <w:bookmarkEnd w:id="46"/>
    </w:p>
    <w:tbl>
      <w:tblPr>
        <w:tblStyle w:val="TableGrid"/>
        <w:tblW w:w="9345" w:type="dxa"/>
        <w:tblInd w:w="0" w:type="dxa"/>
        <w:tblLayout w:type="fixed"/>
        <w:tblLook w:val="04A0" w:firstRow="1" w:lastRow="0" w:firstColumn="1" w:lastColumn="0" w:noHBand="0" w:noVBand="1"/>
      </w:tblPr>
      <w:tblGrid>
        <w:gridCol w:w="7220"/>
        <w:gridCol w:w="2125"/>
      </w:tblGrid>
      <w:tr>
        <w:tc>
          <w:tcPr>
            <w:tcW w:w="722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pPr>
              <w:rPr>
                <w:rStyle w:val="Strong"/>
                <w:rFonts w:ascii="Times New Roman" w:hAnsi="Times New Roman"/>
                <w:noProof/>
                <w:sz w:val="22"/>
                <w:szCs w:val="22"/>
              </w:rPr>
            </w:pPr>
            <w:r>
              <w:rPr>
                <w:rStyle w:val="Strong"/>
                <w:rFonts w:ascii="Times New Roman" w:hAnsi="Times New Roman"/>
                <w:noProof/>
                <w:sz w:val="22"/>
                <w:szCs w:val="22"/>
              </w:rPr>
              <w:t xml:space="preserve">Huvudindikator: </w:t>
            </w:r>
          </w:p>
        </w:tc>
        <w:tc>
          <w:tcPr>
            <w:tcW w:w="212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pPr>
              <w:rPr>
                <w:rStyle w:val="Strong"/>
                <w:rFonts w:ascii="Times New Roman" w:hAnsi="Times New Roman"/>
                <w:noProof/>
                <w:sz w:val="22"/>
                <w:szCs w:val="22"/>
              </w:rPr>
            </w:pPr>
            <w:r>
              <w:rPr>
                <w:rStyle w:val="Strong"/>
                <w:rFonts w:ascii="Times New Roman" w:hAnsi="Times New Roman"/>
                <w:noProof/>
                <w:sz w:val="22"/>
                <w:szCs w:val="22"/>
              </w:rPr>
              <w:t>Majoritetsbefolkning</w:t>
            </w:r>
          </w:p>
        </w:tc>
      </w:tr>
      <w:tr>
        <w:tc>
          <w:tcPr>
            <w:tcW w:w="722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pPr>
              <w:pStyle w:val="ListParagraph"/>
              <w:numPr>
                <w:ilvl w:val="0"/>
                <w:numId w:val="7"/>
              </w:numPr>
              <w:rPr>
                <w:rStyle w:val="Strong"/>
                <w:rFonts w:eastAsiaTheme="minorEastAsia"/>
                <w:noProof/>
                <w:sz w:val="22"/>
                <w:szCs w:val="22"/>
              </w:rPr>
            </w:pPr>
            <w:r>
              <w:rPr>
                <w:rStyle w:val="Strong"/>
                <w:noProof/>
                <w:sz w:val="22"/>
                <w:szCs w:val="22"/>
              </w:rPr>
              <w:t>Andel personer som under de senaste 12 månaderna anser sig ha diskriminerats på grund av att de är romer (inom samtliga områden) och som gjorde en anmälan vid det senaste tillfället</w:t>
            </w:r>
          </w:p>
        </w:tc>
        <w:tc>
          <w:tcPr>
            <w:tcW w:w="212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pPr>
              <w:rPr>
                <w:rFonts w:ascii="Times New Roman" w:hAnsi="Times New Roman"/>
                <w:noProof/>
                <w:sz w:val="18"/>
              </w:rPr>
            </w:pPr>
            <w:r>
              <w:rPr>
                <w:rStyle w:val="Strong"/>
                <w:rFonts w:ascii="Times New Roman" w:hAnsi="Times New Roman"/>
                <w:b w:val="0"/>
                <w:noProof/>
                <w:sz w:val="18"/>
              </w:rPr>
              <w:t>Ej tillämpligt</w:t>
            </w:r>
            <w:r>
              <w:rPr>
                <w:rFonts w:ascii="Times New Roman" w:hAnsi="Times New Roman"/>
                <w:noProof/>
                <w:sz w:val="18"/>
              </w:rPr>
              <w:t>/eventuellt FRS</w:t>
            </w:r>
          </w:p>
          <w:p>
            <w:pPr>
              <w:rPr>
                <w:rStyle w:val="Strong"/>
                <w:rFonts w:ascii="Times New Roman" w:hAnsi="Times New Roman"/>
                <w:b w:val="0"/>
                <w:noProof/>
                <w:lang w:val="en-GB"/>
              </w:rPr>
            </w:pPr>
          </w:p>
        </w:tc>
      </w:tr>
      <w:tr>
        <w:tc>
          <w:tcPr>
            <w:tcW w:w="722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pPr>
              <w:pStyle w:val="ListParagraph"/>
              <w:numPr>
                <w:ilvl w:val="0"/>
                <w:numId w:val="7"/>
              </w:numPr>
              <w:rPr>
                <w:rStyle w:val="Strong"/>
                <w:rFonts w:eastAsiaTheme="minorEastAsia"/>
                <w:noProof/>
                <w:sz w:val="22"/>
                <w:szCs w:val="22"/>
              </w:rPr>
            </w:pPr>
            <w:r>
              <w:rPr>
                <w:rStyle w:val="Strong"/>
                <w:noProof/>
                <w:sz w:val="22"/>
                <w:szCs w:val="22"/>
              </w:rPr>
              <w:t>Indikator för aktivt medborgarskap och delaktighet SKA VIDAREUTVECKLAS</w:t>
            </w:r>
          </w:p>
        </w:tc>
        <w:tc>
          <w:tcPr>
            <w:tcW w:w="212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pPr>
              <w:rPr>
                <w:rStyle w:val="Strong"/>
                <w:rFonts w:ascii="Times New Roman" w:hAnsi="Times New Roman"/>
                <w:noProof/>
              </w:rPr>
            </w:pPr>
            <w:r>
              <w:rPr>
                <w:rFonts w:ascii="Times New Roman" w:hAnsi="Times New Roman"/>
                <w:noProof/>
                <w:sz w:val="18"/>
              </w:rPr>
              <w:t>Eventuellt FRS</w:t>
            </w:r>
          </w:p>
        </w:tc>
      </w:tr>
      <w:tr>
        <w:tc>
          <w:tcPr>
            <w:tcW w:w="9345" w:type="dxa"/>
            <w:gridSpan w:val="2"/>
            <w:tcBorders>
              <w:top w:val="single" w:sz="4" w:space="0" w:color="auto"/>
              <w:left w:val="nil"/>
              <w:bottom w:val="single" w:sz="4" w:space="0" w:color="auto"/>
              <w:right w:val="nil"/>
            </w:tcBorders>
            <w:shd w:val="clear" w:color="auto" w:fill="FFFFFF" w:themeFill="background1"/>
          </w:tcPr>
          <w:p>
            <w:pPr>
              <w:tabs>
                <w:tab w:val="left" w:pos="1440"/>
              </w:tabs>
              <w:jc w:val="center"/>
              <w:rPr>
                <w:rStyle w:val="Strong"/>
                <w:rFonts w:ascii="Times New Roman" w:hAnsi="Times New Roman"/>
                <w:noProof/>
                <w:lang w:val="en-GB"/>
              </w:rPr>
            </w:pPr>
          </w:p>
        </w:tc>
      </w:tr>
      <w:tr>
        <w:tc>
          <w:tcPr>
            <w:tcW w:w="934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pPr>
              <w:tabs>
                <w:tab w:val="left" w:pos="1440"/>
              </w:tabs>
              <w:jc w:val="center"/>
              <w:rPr>
                <w:rStyle w:val="Strong"/>
                <w:rFonts w:ascii="Times New Roman" w:hAnsi="Times New Roman"/>
                <w:noProof/>
                <w:sz w:val="22"/>
                <w:szCs w:val="22"/>
              </w:rPr>
            </w:pPr>
            <w:r>
              <w:rPr>
                <w:rStyle w:val="Strong"/>
                <w:rFonts w:ascii="Times New Roman" w:hAnsi="Times New Roman"/>
                <w:noProof/>
                <w:sz w:val="22"/>
                <w:szCs w:val="22"/>
              </w:rPr>
              <w:t>Outputindikatorer</w:t>
            </w:r>
          </w:p>
          <w:p>
            <w:pPr>
              <w:tabs>
                <w:tab w:val="left" w:pos="1440"/>
              </w:tabs>
              <w:jc w:val="center"/>
              <w:rPr>
                <w:rStyle w:val="Strong"/>
                <w:rFonts w:ascii="Times New Roman" w:hAnsi="Times New Roman"/>
                <w:noProof/>
                <w:sz w:val="22"/>
                <w:szCs w:val="22"/>
              </w:rPr>
            </w:pPr>
            <w:r>
              <w:rPr>
                <w:rStyle w:val="Strong"/>
                <w:rFonts w:ascii="Times New Roman" w:hAnsi="Times New Roman"/>
                <w:noProof/>
                <w:sz w:val="22"/>
                <w:szCs w:val="22"/>
              </w:rPr>
              <w:t>Sekundära (valfria)</w:t>
            </w:r>
          </w:p>
        </w:tc>
      </w:tr>
      <w:tr>
        <w:tc>
          <w:tcPr>
            <w:tcW w:w="722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pPr>
              <w:rPr>
                <w:rStyle w:val="Strong"/>
                <w:rFonts w:ascii="Times New Roman" w:hAnsi="Times New Roman"/>
                <w:noProof/>
                <w:sz w:val="22"/>
                <w:szCs w:val="22"/>
              </w:rPr>
            </w:pPr>
            <w:r>
              <w:rPr>
                <w:rStyle w:val="Strong"/>
                <w:rFonts w:ascii="Times New Roman" w:hAnsi="Times New Roman"/>
                <w:noProof/>
                <w:sz w:val="22"/>
                <w:szCs w:val="22"/>
              </w:rPr>
              <w:t>Indikator</w:t>
            </w:r>
          </w:p>
        </w:tc>
        <w:tc>
          <w:tcPr>
            <w:tcW w:w="212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pPr>
              <w:rPr>
                <w:rStyle w:val="Strong"/>
                <w:rFonts w:ascii="Times New Roman" w:hAnsi="Times New Roman"/>
                <w:noProof/>
                <w:sz w:val="22"/>
                <w:szCs w:val="22"/>
              </w:rPr>
            </w:pPr>
            <w:r>
              <w:rPr>
                <w:rStyle w:val="Strong"/>
                <w:rFonts w:ascii="Times New Roman" w:hAnsi="Times New Roman"/>
                <w:noProof/>
                <w:sz w:val="22"/>
                <w:szCs w:val="22"/>
              </w:rPr>
              <w:t>Majoritetsbefolkning</w:t>
            </w:r>
          </w:p>
        </w:tc>
      </w:tr>
      <w:tr>
        <w:tc>
          <w:tcPr>
            <w:tcW w:w="7220" w:type="dxa"/>
            <w:tcBorders>
              <w:top w:val="single" w:sz="4" w:space="0" w:color="auto"/>
              <w:left w:val="single" w:sz="4" w:space="0" w:color="auto"/>
              <w:bottom w:val="single" w:sz="4" w:space="0" w:color="auto"/>
              <w:right w:val="single" w:sz="4" w:space="0" w:color="auto"/>
            </w:tcBorders>
          </w:tcPr>
          <w:p>
            <w:pPr>
              <w:spacing w:after="60"/>
              <w:rPr>
                <w:rFonts w:ascii="Times New Roman" w:hAnsi="Times New Roman"/>
                <w:noProof/>
                <w:sz w:val="22"/>
                <w:szCs w:val="22"/>
              </w:rPr>
            </w:pPr>
            <w:r>
              <w:rPr>
                <w:rFonts w:ascii="Times New Roman" w:hAnsi="Times New Roman"/>
                <w:noProof/>
                <w:sz w:val="22"/>
                <w:szCs w:val="22"/>
              </w:rPr>
              <w:t>Andel personer i åldern 16 år och uppåt som INTE anmälde att det senaste fallet av trakasserier berodde på att de är romer (av alla personer som utsattes för trakasserier)</w:t>
            </w:r>
          </w:p>
        </w:tc>
        <w:tc>
          <w:tcPr>
            <w:tcW w:w="2125" w:type="dxa"/>
            <w:tcBorders>
              <w:top w:val="single" w:sz="4" w:space="0" w:color="auto"/>
              <w:left w:val="single" w:sz="4" w:space="0" w:color="auto"/>
              <w:bottom w:val="single" w:sz="4" w:space="0" w:color="auto"/>
              <w:right w:val="single" w:sz="4" w:space="0" w:color="auto"/>
            </w:tcBorders>
            <w:hideMark/>
          </w:tcPr>
          <w:p>
            <w:pPr>
              <w:spacing w:after="60"/>
              <w:rPr>
                <w:rFonts w:ascii="Times New Roman" w:hAnsi="Times New Roman"/>
                <w:noProof/>
                <w:sz w:val="18"/>
              </w:rPr>
            </w:pPr>
            <w:r>
              <w:rPr>
                <w:rFonts w:ascii="Times New Roman" w:hAnsi="Times New Roman"/>
                <w:noProof/>
                <w:sz w:val="18"/>
              </w:rPr>
              <w:t>Ej tillämpligt/eventuellt FRS</w:t>
            </w:r>
          </w:p>
        </w:tc>
      </w:tr>
      <w:tr>
        <w:tc>
          <w:tcPr>
            <w:tcW w:w="7220" w:type="dxa"/>
            <w:tcBorders>
              <w:top w:val="single" w:sz="4" w:space="0" w:color="auto"/>
              <w:left w:val="single" w:sz="4" w:space="0" w:color="auto"/>
              <w:bottom w:val="single" w:sz="4" w:space="0" w:color="auto"/>
              <w:right w:val="single" w:sz="4" w:space="0" w:color="auto"/>
            </w:tcBorders>
          </w:tcPr>
          <w:p>
            <w:pPr>
              <w:spacing w:after="60"/>
              <w:rPr>
                <w:rFonts w:ascii="Times New Roman" w:hAnsi="Times New Roman"/>
                <w:noProof/>
                <w:sz w:val="22"/>
                <w:szCs w:val="22"/>
              </w:rPr>
            </w:pPr>
            <w:r>
              <w:rPr>
                <w:rFonts w:ascii="Times New Roman" w:hAnsi="Times New Roman"/>
                <w:noProof/>
                <w:sz w:val="22"/>
                <w:szCs w:val="22"/>
              </w:rPr>
              <w:t xml:space="preserve">Andel personer i åldern 16 år och uppåt som INTE anmälde att det senaste fysiska överfallet mot dem berodde på att de är romer </w:t>
            </w:r>
          </w:p>
        </w:tc>
        <w:tc>
          <w:tcPr>
            <w:tcW w:w="2125" w:type="dxa"/>
            <w:tcBorders>
              <w:top w:val="single" w:sz="4" w:space="0" w:color="auto"/>
              <w:left w:val="single" w:sz="4" w:space="0" w:color="auto"/>
              <w:bottom w:val="single" w:sz="4" w:space="0" w:color="auto"/>
              <w:right w:val="single" w:sz="4" w:space="0" w:color="auto"/>
            </w:tcBorders>
            <w:hideMark/>
          </w:tcPr>
          <w:p>
            <w:pPr>
              <w:spacing w:after="60"/>
              <w:rPr>
                <w:rFonts w:ascii="Times New Roman" w:hAnsi="Times New Roman"/>
                <w:noProof/>
                <w:sz w:val="18"/>
              </w:rPr>
            </w:pPr>
            <w:r>
              <w:rPr>
                <w:rFonts w:ascii="Times New Roman" w:hAnsi="Times New Roman"/>
                <w:noProof/>
                <w:sz w:val="18"/>
              </w:rPr>
              <w:t>Ej tillämpligt/eventuellt FRS</w:t>
            </w:r>
          </w:p>
          <w:p>
            <w:pPr>
              <w:spacing w:after="60"/>
              <w:rPr>
                <w:rFonts w:ascii="Times New Roman" w:hAnsi="Times New Roman"/>
                <w:noProof/>
                <w:sz w:val="18"/>
              </w:rPr>
            </w:pPr>
            <w:r>
              <w:rPr>
                <w:rFonts w:ascii="Times New Roman" w:hAnsi="Times New Roman"/>
                <w:noProof/>
                <w:sz w:val="18"/>
              </w:rPr>
              <w:t>FN:s hållbarhetsmål 16.3.1</w:t>
            </w:r>
          </w:p>
        </w:tc>
      </w:tr>
      <w:tr>
        <w:tc>
          <w:tcPr>
            <w:tcW w:w="7220" w:type="dxa"/>
            <w:tcBorders>
              <w:top w:val="single" w:sz="4" w:space="0" w:color="auto"/>
              <w:left w:val="single" w:sz="4" w:space="0" w:color="auto"/>
              <w:bottom w:val="single" w:sz="4" w:space="0" w:color="auto"/>
              <w:right w:val="single" w:sz="4" w:space="0" w:color="auto"/>
            </w:tcBorders>
          </w:tcPr>
          <w:p>
            <w:pPr>
              <w:spacing w:after="60"/>
              <w:rPr>
                <w:rFonts w:ascii="Times New Roman" w:hAnsi="Times New Roman"/>
                <w:noProof/>
                <w:sz w:val="22"/>
                <w:szCs w:val="22"/>
              </w:rPr>
            </w:pPr>
            <w:r>
              <w:rPr>
                <w:rFonts w:ascii="Times New Roman" w:hAnsi="Times New Roman"/>
                <w:noProof/>
                <w:sz w:val="22"/>
                <w:szCs w:val="22"/>
              </w:rPr>
              <w:t>Andel personer i åldern 16 år och uppåt som känner till minst ett jämlikhetsorgan, en nationell människorättsorganisation eller ombudsmannamyndighet</w:t>
            </w:r>
          </w:p>
        </w:tc>
        <w:tc>
          <w:tcPr>
            <w:tcW w:w="2125" w:type="dxa"/>
            <w:tcBorders>
              <w:top w:val="single" w:sz="4" w:space="0" w:color="auto"/>
              <w:left w:val="single" w:sz="4" w:space="0" w:color="auto"/>
              <w:bottom w:val="single" w:sz="4" w:space="0" w:color="auto"/>
              <w:right w:val="single" w:sz="4" w:space="0" w:color="auto"/>
            </w:tcBorders>
            <w:hideMark/>
          </w:tcPr>
          <w:p>
            <w:pPr>
              <w:spacing w:after="60"/>
              <w:rPr>
                <w:rFonts w:ascii="Times New Roman" w:hAnsi="Times New Roman"/>
                <w:noProof/>
                <w:sz w:val="18"/>
              </w:rPr>
            </w:pPr>
            <w:r>
              <w:rPr>
                <w:rFonts w:ascii="Times New Roman" w:hAnsi="Times New Roman"/>
                <w:noProof/>
                <w:sz w:val="18"/>
              </w:rPr>
              <w:t>Eventuellt FRS</w:t>
            </w:r>
          </w:p>
        </w:tc>
      </w:tr>
      <w:tr>
        <w:tc>
          <w:tcPr>
            <w:tcW w:w="7220" w:type="dxa"/>
            <w:tcBorders>
              <w:top w:val="single" w:sz="4" w:space="0" w:color="auto"/>
              <w:left w:val="single" w:sz="4" w:space="0" w:color="auto"/>
              <w:bottom w:val="single" w:sz="4" w:space="0" w:color="auto"/>
              <w:right w:val="single" w:sz="4" w:space="0" w:color="auto"/>
            </w:tcBorders>
          </w:tcPr>
          <w:p>
            <w:pPr>
              <w:spacing w:after="60"/>
              <w:rPr>
                <w:rFonts w:ascii="Times New Roman" w:hAnsi="Times New Roman"/>
                <w:noProof/>
                <w:sz w:val="22"/>
                <w:szCs w:val="22"/>
              </w:rPr>
            </w:pPr>
            <w:r>
              <w:rPr>
                <w:rFonts w:ascii="Times New Roman" w:hAnsi="Times New Roman"/>
                <w:noProof/>
                <w:sz w:val="22"/>
                <w:szCs w:val="22"/>
              </w:rPr>
              <w:t>Andel personer i åldern 16 och uppåt som i regel känner förtroende för polisen</w:t>
            </w:r>
          </w:p>
        </w:tc>
        <w:tc>
          <w:tcPr>
            <w:tcW w:w="2125" w:type="dxa"/>
            <w:tcBorders>
              <w:top w:val="single" w:sz="4" w:space="0" w:color="auto"/>
              <w:left w:val="single" w:sz="4" w:space="0" w:color="auto"/>
              <w:bottom w:val="single" w:sz="4" w:space="0" w:color="auto"/>
              <w:right w:val="single" w:sz="4" w:space="0" w:color="auto"/>
            </w:tcBorders>
            <w:hideMark/>
          </w:tcPr>
          <w:p>
            <w:pPr>
              <w:spacing w:after="60"/>
              <w:rPr>
                <w:rFonts w:ascii="Times New Roman" w:hAnsi="Times New Roman"/>
                <w:noProof/>
                <w:sz w:val="18"/>
              </w:rPr>
            </w:pPr>
            <w:r>
              <w:rPr>
                <w:rFonts w:ascii="Times New Roman" w:hAnsi="Times New Roman"/>
                <w:b/>
                <w:noProof/>
                <w:sz w:val="18"/>
              </w:rPr>
              <w:t>Eurostat</w:t>
            </w:r>
            <w:r>
              <w:rPr>
                <w:rFonts w:ascii="Times New Roman" w:hAnsi="Times New Roman"/>
                <w:noProof/>
                <w:sz w:val="18"/>
              </w:rPr>
              <w:t xml:space="preserve"> [Ilc_pw03]</w:t>
            </w:r>
          </w:p>
        </w:tc>
      </w:tr>
      <w:tr>
        <w:tc>
          <w:tcPr>
            <w:tcW w:w="7220" w:type="dxa"/>
            <w:tcBorders>
              <w:top w:val="single" w:sz="4" w:space="0" w:color="auto"/>
              <w:left w:val="single" w:sz="4" w:space="0" w:color="auto"/>
              <w:bottom w:val="single" w:sz="4" w:space="0" w:color="auto"/>
              <w:right w:val="single" w:sz="4" w:space="0" w:color="auto"/>
            </w:tcBorders>
          </w:tcPr>
          <w:p>
            <w:pPr>
              <w:spacing w:after="60"/>
              <w:rPr>
                <w:rFonts w:ascii="Times New Roman" w:hAnsi="Times New Roman"/>
                <w:noProof/>
                <w:sz w:val="22"/>
                <w:szCs w:val="22"/>
              </w:rPr>
            </w:pPr>
            <w:r>
              <w:rPr>
                <w:rFonts w:ascii="Times New Roman" w:hAnsi="Times New Roman"/>
                <w:noProof/>
                <w:sz w:val="22"/>
                <w:szCs w:val="22"/>
              </w:rPr>
              <w:t>Andel personer i åldern 16 och uppåt som i regel känner förtroende för rättsväsendet</w:t>
            </w:r>
          </w:p>
        </w:tc>
        <w:tc>
          <w:tcPr>
            <w:tcW w:w="2125" w:type="dxa"/>
            <w:tcBorders>
              <w:top w:val="single" w:sz="4" w:space="0" w:color="auto"/>
              <w:left w:val="single" w:sz="4" w:space="0" w:color="auto"/>
              <w:bottom w:val="single" w:sz="4" w:space="0" w:color="auto"/>
              <w:right w:val="single" w:sz="4" w:space="0" w:color="auto"/>
            </w:tcBorders>
            <w:hideMark/>
          </w:tcPr>
          <w:p>
            <w:pPr>
              <w:spacing w:after="60"/>
              <w:rPr>
                <w:rFonts w:ascii="Times New Roman" w:hAnsi="Times New Roman"/>
                <w:noProof/>
              </w:rPr>
            </w:pPr>
            <w:r>
              <w:rPr>
                <w:rFonts w:ascii="Times New Roman" w:hAnsi="Times New Roman"/>
                <w:b/>
                <w:noProof/>
                <w:sz w:val="18"/>
              </w:rPr>
              <w:t>Eurostat</w:t>
            </w:r>
            <w:r>
              <w:rPr>
                <w:rFonts w:ascii="Times New Roman" w:hAnsi="Times New Roman"/>
                <w:noProof/>
                <w:sz w:val="18"/>
              </w:rPr>
              <w:t xml:space="preserve"> [Ilc_pw03]</w:t>
            </w:r>
          </w:p>
        </w:tc>
      </w:tr>
      <w:tr>
        <w:tc>
          <w:tcPr>
            <w:tcW w:w="7220" w:type="dxa"/>
            <w:tcBorders>
              <w:top w:val="single" w:sz="4" w:space="0" w:color="auto"/>
              <w:left w:val="single" w:sz="4" w:space="0" w:color="auto"/>
              <w:bottom w:val="single" w:sz="4" w:space="0" w:color="auto"/>
              <w:right w:val="single" w:sz="4" w:space="0" w:color="auto"/>
            </w:tcBorders>
            <w:hideMark/>
          </w:tcPr>
          <w:p>
            <w:pPr>
              <w:spacing w:after="60"/>
              <w:rPr>
                <w:rStyle w:val="Strong"/>
                <w:rFonts w:ascii="Times New Roman" w:hAnsi="Times New Roman"/>
                <w:noProof/>
                <w:sz w:val="22"/>
                <w:szCs w:val="22"/>
              </w:rPr>
            </w:pPr>
            <w:r>
              <w:rPr>
                <w:rStyle w:val="Strong"/>
                <w:rFonts w:ascii="Times New Roman" w:hAnsi="Times New Roman"/>
                <w:noProof/>
                <w:sz w:val="22"/>
                <w:szCs w:val="22"/>
              </w:rPr>
              <w:t>Fler indikatorer för delaktighet som ska tas fram:</w:t>
            </w:r>
          </w:p>
          <w:p>
            <w:pPr>
              <w:spacing w:after="60"/>
              <w:rPr>
                <w:rFonts w:ascii="Times New Roman" w:hAnsi="Times New Roman"/>
                <w:noProof/>
                <w:sz w:val="22"/>
                <w:szCs w:val="22"/>
              </w:rPr>
            </w:pPr>
            <w:r>
              <w:rPr>
                <w:rFonts w:ascii="Times New Roman" w:hAnsi="Times New Roman"/>
                <w:noProof/>
                <w:sz w:val="22"/>
                <w:szCs w:val="22"/>
              </w:rPr>
              <w:t>Andel personer anställda inom offentlig förvaltning (NACE-kategori O</w:t>
            </w:r>
            <w:r>
              <w:rPr>
                <w:rStyle w:val="FootnoteReference"/>
                <w:rFonts w:ascii="Times New Roman" w:hAnsi="Times New Roman" w:cs="Times New Roman"/>
                <w:noProof/>
                <w:sz w:val="22"/>
                <w:szCs w:val="22"/>
                <w:lang w:val="en-GB"/>
              </w:rPr>
              <w:footnoteReference w:id="8"/>
            </w:r>
            <w:r>
              <w:rPr>
                <w:rFonts w:ascii="Times New Roman" w:hAnsi="Times New Roman"/>
                <w:noProof/>
                <w:sz w:val="22"/>
                <w:szCs w:val="22"/>
              </w:rPr>
              <w:t>)</w:t>
            </w:r>
          </w:p>
          <w:p>
            <w:pPr>
              <w:spacing w:after="60"/>
              <w:rPr>
                <w:rFonts w:ascii="Times New Roman" w:hAnsi="Times New Roman"/>
                <w:noProof/>
                <w:sz w:val="22"/>
                <w:szCs w:val="22"/>
              </w:rPr>
            </w:pPr>
            <w:r>
              <w:rPr>
                <w:rFonts w:ascii="Times New Roman" w:hAnsi="Times New Roman"/>
                <w:noProof/>
                <w:sz w:val="22"/>
                <w:szCs w:val="22"/>
              </w:rPr>
              <w:t>Andel personer med chefsyrken eller yrken med krav på fördjupad högskolekompetens (ISCO</w:t>
            </w:r>
            <w:r>
              <w:rPr>
                <w:rStyle w:val="FootnoteReference"/>
                <w:rFonts w:ascii="Times New Roman" w:hAnsi="Times New Roman" w:cs="Times New Roman"/>
                <w:noProof/>
                <w:sz w:val="22"/>
                <w:szCs w:val="22"/>
                <w:lang w:val="en-GB"/>
              </w:rPr>
              <w:footnoteReference w:id="9"/>
            </w:r>
            <w:r>
              <w:rPr>
                <w:rFonts w:ascii="Times New Roman" w:hAnsi="Times New Roman"/>
                <w:noProof/>
                <w:sz w:val="22"/>
                <w:szCs w:val="22"/>
              </w:rPr>
              <w:t xml:space="preserve"> 8+9)</w:t>
            </w:r>
          </w:p>
          <w:p>
            <w:pPr>
              <w:spacing w:after="60"/>
              <w:rPr>
                <w:rFonts w:ascii="Times New Roman" w:hAnsi="Times New Roman"/>
                <w:noProof/>
              </w:rPr>
            </w:pPr>
            <w:r>
              <w:rPr>
                <w:rFonts w:ascii="Times New Roman" w:hAnsi="Times New Roman"/>
                <w:noProof/>
                <w:sz w:val="22"/>
                <w:szCs w:val="22"/>
              </w:rPr>
              <w:t>Andel personer som röstade i (det senaste) nationella valet</w:t>
            </w:r>
          </w:p>
        </w:tc>
        <w:tc>
          <w:tcPr>
            <w:tcW w:w="2125" w:type="dxa"/>
            <w:tcBorders>
              <w:top w:val="single" w:sz="4" w:space="0" w:color="auto"/>
              <w:left w:val="single" w:sz="4" w:space="0" w:color="auto"/>
              <w:bottom w:val="single" w:sz="4" w:space="0" w:color="auto"/>
              <w:right w:val="single" w:sz="4" w:space="0" w:color="auto"/>
            </w:tcBorders>
          </w:tcPr>
          <w:p>
            <w:pPr>
              <w:spacing w:after="60"/>
              <w:rPr>
                <w:rStyle w:val="Strong"/>
                <w:rFonts w:ascii="Times New Roman" w:hAnsi="Times New Roman"/>
                <w:noProof/>
                <w:lang w:val="en-GB"/>
              </w:rPr>
            </w:pPr>
          </w:p>
          <w:p>
            <w:pPr>
              <w:spacing w:after="60"/>
              <w:rPr>
                <w:rFonts w:ascii="Times New Roman" w:hAnsi="Times New Roman"/>
                <w:noProof/>
                <w:color w:val="000000"/>
                <w:sz w:val="18"/>
                <w:shd w:val="clear" w:color="auto" w:fill="FCFCFC"/>
              </w:rPr>
            </w:pPr>
            <w:r>
              <w:rPr>
                <w:rFonts w:ascii="Times New Roman" w:hAnsi="Times New Roman"/>
                <w:b/>
                <w:noProof/>
                <w:color w:val="000000"/>
                <w:sz w:val="18"/>
                <w:shd w:val="clear" w:color="auto" w:fill="FCFCFC"/>
              </w:rPr>
              <w:t>Eurostat</w:t>
            </w:r>
            <w:r>
              <w:rPr>
                <w:rFonts w:ascii="Times New Roman" w:hAnsi="Times New Roman"/>
                <w:noProof/>
                <w:color w:val="000000"/>
                <w:sz w:val="18"/>
                <w:shd w:val="clear" w:color="auto" w:fill="FCFCFC"/>
              </w:rPr>
              <w:t xml:space="preserve"> [lfsa_eisn2]</w:t>
            </w:r>
          </w:p>
          <w:p>
            <w:pPr>
              <w:spacing w:after="60"/>
              <w:rPr>
                <w:rStyle w:val="Strong"/>
                <w:rFonts w:ascii="Times New Roman" w:hAnsi="Times New Roman"/>
                <w:noProof/>
                <w:lang w:val="en-GB"/>
              </w:rPr>
            </w:pPr>
          </w:p>
        </w:tc>
      </w:tr>
    </w:tbl>
    <w:p>
      <w:pPr>
        <w:spacing w:line="240" w:lineRule="auto"/>
        <w:rPr>
          <w:rFonts w:ascii="Times New Roman" w:eastAsia="Times New Roman" w:hAnsi="Times New Roman" w:cs="Times New Roman"/>
          <w:noProof/>
          <w:lang w:eastAsia="en-GB"/>
        </w:rPr>
      </w:pPr>
    </w:p>
    <w:tbl>
      <w:tblPr>
        <w:tblStyle w:val="TableGrid"/>
        <w:tblW w:w="9345" w:type="dxa"/>
        <w:tblInd w:w="0" w:type="dxa"/>
        <w:tblLayout w:type="fixed"/>
        <w:tblLook w:val="04A0" w:firstRow="1" w:lastRow="0" w:firstColumn="1" w:lastColumn="0" w:noHBand="0" w:noVBand="1"/>
      </w:tblPr>
      <w:tblGrid>
        <w:gridCol w:w="9345"/>
      </w:tblGrid>
      <w:tr>
        <w:tc>
          <w:tcPr>
            <w:tcW w:w="9345" w:type="dxa"/>
            <w:tcBorders>
              <w:top w:val="single" w:sz="4" w:space="0" w:color="auto"/>
              <w:left w:val="single" w:sz="4" w:space="0" w:color="auto"/>
              <w:bottom w:val="single" w:sz="4" w:space="0" w:color="auto"/>
              <w:right w:val="single" w:sz="4" w:space="0" w:color="auto"/>
            </w:tcBorders>
            <w:shd w:val="clear" w:color="auto" w:fill="E0E0E0"/>
            <w:hideMark/>
          </w:tcPr>
          <w:p>
            <w:pPr>
              <w:spacing w:after="60"/>
              <w:jc w:val="center"/>
              <w:rPr>
                <w:rStyle w:val="Strong"/>
                <w:rFonts w:ascii="Times New Roman" w:hAnsi="Times New Roman"/>
                <w:noProof/>
                <w:sz w:val="22"/>
                <w:szCs w:val="22"/>
              </w:rPr>
            </w:pPr>
            <w:r>
              <w:rPr>
                <w:rStyle w:val="Strong"/>
                <w:rFonts w:ascii="Times New Roman" w:hAnsi="Times New Roman"/>
                <w:noProof/>
                <w:sz w:val="22"/>
                <w:szCs w:val="22"/>
              </w:rPr>
              <w:t>Processindikatorer för övergripande mål 3: Främja delaktighet genom stärkt egenmakt, samarbete och förtroende</w:t>
            </w:r>
          </w:p>
        </w:tc>
      </w:tr>
      <w:tr>
        <w:tc>
          <w:tcPr>
            <w:tcW w:w="9345" w:type="dxa"/>
            <w:tcBorders>
              <w:top w:val="single" w:sz="4" w:space="0" w:color="auto"/>
              <w:left w:val="single" w:sz="4" w:space="0" w:color="auto"/>
              <w:bottom w:val="single" w:sz="4" w:space="0" w:color="auto"/>
              <w:right w:val="single" w:sz="4" w:space="0" w:color="auto"/>
            </w:tcBorders>
            <w:hideMark/>
          </w:tcPr>
          <w:p>
            <w:pPr>
              <w:spacing w:after="60"/>
              <w:rPr>
                <w:rFonts w:ascii="Times New Roman" w:hAnsi="Times New Roman"/>
                <w:noProof/>
                <w:sz w:val="22"/>
                <w:szCs w:val="22"/>
              </w:rPr>
            </w:pPr>
            <w:r>
              <w:rPr>
                <w:rFonts w:ascii="Times New Roman" w:hAnsi="Times New Roman"/>
                <w:b/>
                <w:noProof/>
                <w:sz w:val="22"/>
                <w:szCs w:val="22"/>
              </w:rPr>
              <w:t>Indikator – Dimension A – Institutionell struktur</w:t>
            </w:r>
            <w:r>
              <w:rPr>
                <w:rFonts w:ascii="Times New Roman" w:hAnsi="Times New Roman"/>
                <w:noProof/>
                <w:sz w:val="22"/>
                <w:szCs w:val="22"/>
              </w:rPr>
              <w:t xml:space="preserve"> </w:t>
            </w:r>
          </w:p>
        </w:tc>
      </w:tr>
      <w:tr>
        <w:tc>
          <w:tcPr>
            <w:tcW w:w="9345" w:type="dxa"/>
            <w:tcBorders>
              <w:top w:val="single" w:sz="4" w:space="0" w:color="auto"/>
              <w:left w:val="single" w:sz="4" w:space="0" w:color="auto"/>
              <w:bottom w:val="single" w:sz="4" w:space="0" w:color="auto"/>
              <w:right w:val="single" w:sz="4" w:space="0" w:color="auto"/>
            </w:tcBorders>
            <w:vAlign w:val="center"/>
            <w:hideMark/>
          </w:tcPr>
          <w:p>
            <w:pPr>
              <w:pStyle w:val="ListParagraph"/>
              <w:numPr>
                <w:ilvl w:val="0"/>
                <w:numId w:val="6"/>
              </w:numPr>
              <w:tabs>
                <w:tab w:val="left" w:pos="1020"/>
              </w:tabs>
              <w:spacing w:after="60"/>
              <w:ind w:left="311" w:hanging="218"/>
              <w:rPr>
                <w:rFonts w:eastAsiaTheme="minorEastAsia"/>
                <w:noProof/>
                <w:sz w:val="22"/>
              </w:rPr>
            </w:pPr>
            <w:r>
              <w:rPr>
                <w:noProof/>
                <w:sz w:val="22"/>
              </w:rPr>
              <w:t xml:space="preserve">Åtgärder med indikatorer och delmål för att främja delaktighet genom stärkt egenmakt, samarbete och förtroende ingår uttryckligen i nationella strategiska ramar för romer eller relaterade styrdokument. </w:t>
            </w:r>
          </w:p>
          <w:p>
            <w:pPr>
              <w:pStyle w:val="ListParagraph"/>
              <w:numPr>
                <w:ilvl w:val="0"/>
                <w:numId w:val="6"/>
              </w:numPr>
              <w:tabs>
                <w:tab w:val="left" w:pos="1020"/>
              </w:tabs>
              <w:spacing w:after="60"/>
              <w:ind w:left="311" w:hanging="218"/>
              <w:rPr>
                <w:rFonts w:eastAsiaTheme="minorEastAsia"/>
                <w:noProof/>
                <w:sz w:val="22"/>
              </w:rPr>
            </w:pPr>
            <w:r>
              <w:rPr>
                <w:noProof/>
                <w:sz w:val="22"/>
              </w:rPr>
              <w:t>Lokala och gruppbaserade icke-statliga organisationer deltar i civilsamhällets samordnade insyn i strategins genomförande på EU-nivå.</w:t>
            </w:r>
          </w:p>
          <w:p>
            <w:pPr>
              <w:pStyle w:val="ListParagraph"/>
              <w:numPr>
                <w:ilvl w:val="0"/>
                <w:numId w:val="6"/>
              </w:numPr>
              <w:tabs>
                <w:tab w:val="left" w:pos="1020"/>
              </w:tabs>
              <w:spacing w:after="60"/>
              <w:ind w:left="311" w:hanging="218"/>
              <w:rPr>
                <w:rFonts w:eastAsiaTheme="minorEastAsia"/>
                <w:noProof/>
                <w:sz w:val="22"/>
              </w:rPr>
            </w:pPr>
            <w:r>
              <w:rPr>
                <w:noProof/>
                <w:sz w:val="22"/>
              </w:rPr>
              <w:t>Företrädare för romska civilsamhällesorganisationer inbjuds regelbundet att delta som fullvärdiga medlemmar i nationella övervakningskommittéer för EU-fonderna.</w:t>
            </w:r>
          </w:p>
          <w:p>
            <w:pPr>
              <w:pStyle w:val="ListParagraph"/>
              <w:numPr>
                <w:ilvl w:val="0"/>
                <w:numId w:val="6"/>
              </w:numPr>
              <w:tabs>
                <w:tab w:val="left" w:pos="1020"/>
              </w:tabs>
              <w:spacing w:after="60"/>
              <w:ind w:left="311" w:hanging="218"/>
              <w:rPr>
                <w:rFonts w:eastAsiaTheme="minorEastAsia"/>
                <w:noProof/>
                <w:sz w:val="22"/>
              </w:rPr>
            </w:pPr>
            <w:r>
              <w:rPr>
                <w:noProof/>
                <w:sz w:val="22"/>
              </w:rPr>
              <w:t>I kommuner med en stor andel romska invånare är rollen som romsk medlare en officiell tjänst inom den lokala förvaltningen.</w:t>
            </w:r>
          </w:p>
          <w:p>
            <w:pPr>
              <w:pStyle w:val="ListParagraph"/>
              <w:numPr>
                <w:ilvl w:val="0"/>
                <w:numId w:val="6"/>
              </w:numPr>
              <w:tabs>
                <w:tab w:val="left" w:pos="1020"/>
              </w:tabs>
              <w:spacing w:after="60"/>
              <w:ind w:left="311" w:hanging="218"/>
              <w:rPr>
                <w:rFonts w:eastAsiaTheme="minorEastAsia"/>
                <w:noProof/>
                <w:sz w:val="22"/>
              </w:rPr>
            </w:pPr>
            <w:r>
              <w:rPr>
                <w:noProof/>
                <w:sz w:val="22"/>
              </w:rPr>
              <w:t>Kommuner med en stor andel romska invånare har en eller flera särskilda tjänstemän som ansvarar för romska frågor.</w:t>
            </w:r>
          </w:p>
          <w:p>
            <w:pPr>
              <w:pStyle w:val="ListParagraph"/>
              <w:numPr>
                <w:ilvl w:val="0"/>
                <w:numId w:val="6"/>
              </w:numPr>
              <w:tabs>
                <w:tab w:val="left" w:pos="1020"/>
              </w:tabs>
              <w:spacing w:after="60"/>
              <w:ind w:left="311" w:hanging="218"/>
              <w:rPr>
                <w:rFonts w:eastAsiaTheme="minorEastAsia"/>
                <w:noProof/>
                <w:sz w:val="22"/>
              </w:rPr>
            </w:pPr>
            <w:r>
              <w:rPr>
                <w:noProof/>
                <w:sz w:val="22"/>
              </w:rPr>
              <w:t>Allmänna politiska partier lovar att ha romska kandidater på sina vallistor för valbara platser i parlamentsval och val till regionala/kommunala representativa församlingar.</w:t>
            </w:r>
          </w:p>
          <w:p>
            <w:pPr>
              <w:pStyle w:val="ListParagraph"/>
              <w:numPr>
                <w:ilvl w:val="0"/>
                <w:numId w:val="6"/>
              </w:numPr>
              <w:tabs>
                <w:tab w:val="left" w:pos="1020"/>
              </w:tabs>
              <w:spacing w:after="60"/>
              <w:ind w:left="311" w:hanging="218"/>
              <w:rPr>
                <w:rFonts w:eastAsiaTheme="minorEastAsia"/>
                <w:noProof/>
                <w:sz w:val="22"/>
              </w:rPr>
            </w:pPr>
            <w:r>
              <w:rPr>
                <w:noProof/>
                <w:sz w:val="22"/>
              </w:rPr>
              <w:t xml:space="preserve">I städer och kommuner med en stor andel romska invånare är romska rådgivande organ eller romska policysamordnare en del av den institutionella strukturen för genomförande av politiken för romsk inkludering. </w:t>
            </w:r>
          </w:p>
          <w:p>
            <w:pPr>
              <w:pStyle w:val="ListParagraph"/>
              <w:numPr>
                <w:ilvl w:val="0"/>
                <w:numId w:val="6"/>
              </w:numPr>
              <w:tabs>
                <w:tab w:val="left" w:pos="1020"/>
              </w:tabs>
              <w:spacing w:after="60"/>
              <w:ind w:left="311" w:hanging="218"/>
              <w:rPr>
                <w:rFonts w:eastAsiaTheme="minorEastAsia"/>
                <w:noProof/>
                <w:sz w:val="22"/>
              </w:rPr>
            </w:pPr>
            <w:r>
              <w:rPr>
                <w:noProof/>
                <w:sz w:val="22"/>
              </w:rPr>
              <w:t xml:space="preserve">Det finns ett särskilt organ som har i uppdrag att stärka förtroendet bland romer och deras egenmakt vars verksamhet är effektiv. </w:t>
            </w:r>
          </w:p>
          <w:p>
            <w:pPr>
              <w:pStyle w:val="ListParagraph"/>
              <w:numPr>
                <w:ilvl w:val="0"/>
                <w:numId w:val="6"/>
              </w:numPr>
              <w:tabs>
                <w:tab w:val="left" w:pos="1020"/>
              </w:tabs>
              <w:spacing w:after="60"/>
              <w:ind w:left="311" w:hanging="218"/>
              <w:rPr>
                <w:rFonts w:eastAsiaTheme="minorEastAsia"/>
                <w:noProof/>
                <w:sz w:val="22"/>
              </w:rPr>
            </w:pPr>
            <w:r>
              <w:rPr>
                <w:noProof/>
                <w:sz w:val="22"/>
              </w:rPr>
              <w:t xml:space="preserve">De nationella människorättsinstitutionerna, ombudsmannamyndigheten och jämlikhetsorganet samråder regelbundet med civilsamhället om romernas situation och/eller involverar det romska civilsamhället i regelbundna samråd. </w:t>
            </w:r>
          </w:p>
          <w:p>
            <w:pPr>
              <w:pStyle w:val="ListParagraph"/>
              <w:numPr>
                <w:ilvl w:val="0"/>
                <w:numId w:val="6"/>
              </w:numPr>
              <w:tabs>
                <w:tab w:val="left" w:pos="1020"/>
              </w:tabs>
              <w:spacing w:after="60"/>
              <w:ind w:left="311" w:hanging="218"/>
              <w:rPr>
                <w:rFonts w:eastAsiaTheme="minorEastAsia"/>
                <w:noProof/>
                <w:sz w:val="22"/>
              </w:rPr>
            </w:pPr>
            <w:r>
              <w:rPr>
                <w:noProof/>
                <w:sz w:val="22"/>
              </w:rPr>
              <w:t xml:space="preserve">Mekanism för rättshjälp i mål som rör antiziganism har de ekonomiska resurser som krävs för en effektiv verksamhet. </w:t>
            </w:r>
          </w:p>
          <w:p>
            <w:pPr>
              <w:pStyle w:val="ListParagraph"/>
              <w:numPr>
                <w:ilvl w:val="0"/>
                <w:numId w:val="6"/>
              </w:numPr>
              <w:tabs>
                <w:tab w:val="left" w:pos="1020"/>
              </w:tabs>
              <w:spacing w:after="60"/>
              <w:ind w:left="311" w:hanging="218"/>
              <w:rPr>
                <w:rFonts w:eastAsiaTheme="minorEastAsia"/>
                <w:noProof/>
                <w:sz w:val="22"/>
              </w:rPr>
            </w:pPr>
            <w:r>
              <w:rPr>
                <w:noProof/>
                <w:sz w:val="22"/>
              </w:rPr>
              <w:t>Det finns mekanismer för att säkra och uppmuntra romska/pro-romska civilsamhällesorganisationers deltagande i samordnad övervakning av genomförandet nationella strategiska ramar för romer och i övervakning och anmälan av hatpropaganda på internet.</w:t>
            </w:r>
          </w:p>
          <w:p>
            <w:pPr>
              <w:pStyle w:val="ListParagraph"/>
              <w:numPr>
                <w:ilvl w:val="0"/>
                <w:numId w:val="6"/>
              </w:numPr>
              <w:tabs>
                <w:tab w:val="left" w:pos="1020"/>
              </w:tabs>
              <w:spacing w:after="60"/>
              <w:ind w:left="311" w:hanging="218"/>
              <w:rPr>
                <w:rFonts w:eastAsiaTheme="minorEastAsia"/>
                <w:noProof/>
                <w:sz w:val="22"/>
              </w:rPr>
            </w:pPr>
            <w:r>
              <w:rPr>
                <w:noProof/>
                <w:sz w:val="22"/>
              </w:rPr>
              <w:t xml:space="preserve">Det finns en budget för att stödja civilsamhället när det gäller projekt som syftar till att stärka romers egenmakt, etablera samarbete och stärka förtroendet för offentliga institutioner. </w:t>
            </w:r>
          </w:p>
          <w:p>
            <w:pPr>
              <w:pStyle w:val="ListParagraph"/>
              <w:numPr>
                <w:ilvl w:val="0"/>
                <w:numId w:val="6"/>
              </w:numPr>
              <w:tabs>
                <w:tab w:val="left" w:pos="1020"/>
              </w:tabs>
              <w:spacing w:after="60"/>
              <w:ind w:left="311" w:hanging="218"/>
              <w:rPr>
                <w:rFonts w:eastAsiaTheme="minorEastAsia"/>
                <w:noProof/>
              </w:rPr>
            </w:pPr>
            <w:r>
              <w:rPr>
                <w:noProof/>
                <w:sz w:val="22"/>
              </w:rPr>
              <w:t>Det finns en budget för kunskapshöjande kampanjer som syftar till att krossa romska stereotyper.</w:t>
            </w:r>
          </w:p>
        </w:tc>
      </w:tr>
      <w:tr>
        <w:trPr>
          <w:trHeight w:val="468"/>
        </w:trPr>
        <w:tc>
          <w:tcPr>
            <w:tcW w:w="9345" w:type="dxa"/>
            <w:tcBorders>
              <w:top w:val="single" w:sz="4" w:space="0" w:color="auto"/>
              <w:left w:val="single" w:sz="4" w:space="0" w:color="auto"/>
              <w:bottom w:val="single" w:sz="4" w:space="0" w:color="auto"/>
              <w:right w:val="single" w:sz="4" w:space="0" w:color="auto"/>
            </w:tcBorders>
            <w:vAlign w:val="center"/>
          </w:tcPr>
          <w:p>
            <w:pPr>
              <w:tabs>
                <w:tab w:val="left" w:pos="1020"/>
              </w:tabs>
              <w:spacing w:after="60"/>
              <w:rPr>
                <w:rFonts w:ascii="Times New Roman" w:hAnsi="Times New Roman"/>
                <w:noProof/>
                <w:sz w:val="22"/>
                <w:szCs w:val="22"/>
              </w:rPr>
            </w:pPr>
            <w:r>
              <w:rPr>
                <w:rFonts w:ascii="Times New Roman" w:hAnsi="Times New Roman"/>
                <w:b/>
                <w:noProof/>
                <w:sz w:val="22"/>
                <w:szCs w:val="22"/>
              </w:rPr>
              <w:t>Indikator – Dimension B – Särskilda åtgärder och insatser</w:t>
            </w:r>
          </w:p>
        </w:tc>
      </w:tr>
      <w:tr>
        <w:trPr>
          <w:trHeight w:val="468"/>
        </w:trPr>
        <w:tc>
          <w:tcPr>
            <w:tcW w:w="9345" w:type="dxa"/>
            <w:tcBorders>
              <w:top w:val="single" w:sz="4" w:space="0" w:color="auto"/>
              <w:left w:val="single" w:sz="4" w:space="0" w:color="auto"/>
              <w:bottom w:val="single" w:sz="4" w:space="0" w:color="auto"/>
              <w:right w:val="single" w:sz="4" w:space="0" w:color="auto"/>
            </w:tcBorders>
            <w:vAlign w:val="center"/>
            <w:hideMark/>
          </w:tcPr>
          <w:p>
            <w:pPr>
              <w:pStyle w:val="ListParagraph"/>
              <w:numPr>
                <w:ilvl w:val="0"/>
                <w:numId w:val="6"/>
              </w:numPr>
              <w:tabs>
                <w:tab w:val="left" w:pos="1020"/>
              </w:tabs>
              <w:spacing w:after="60"/>
              <w:ind w:left="311" w:hanging="218"/>
              <w:rPr>
                <w:rFonts w:eastAsiaTheme="minorEastAsia"/>
                <w:noProof/>
                <w:sz w:val="22"/>
                <w:szCs w:val="22"/>
              </w:rPr>
            </w:pPr>
            <w:r>
              <w:rPr>
                <w:noProof/>
                <w:sz w:val="22"/>
                <w:szCs w:val="22"/>
              </w:rPr>
              <w:t>Anmälda fall i procent som går vidare till domstol.</w:t>
            </w:r>
          </w:p>
          <w:p>
            <w:pPr>
              <w:pStyle w:val="ListParagraph"/>
              <w:numPr>
                <w:ilvl w:val="0"/>
                <w:numId w:val="6"/>
              </w:numPr>
              <w:tabs>
                <w:tab w:val="left" w:pos="1020"/>
              </w:tabs>
              <w:spacing w:after="60"/>
              <w:ind w:left="311" w:hanging="218"/>
              <w:rPr>
                <w:rFonts w:eastAsiaTheme="minorEastAsia"/>
                <w:strike/>
                <w:noProof/>
                <w:sz w:val="22"/>
                <w:szCs w:val="22"/>
              </w:rPr>
            </w:pPr>
            <w:r>
              <w:rPr>
                <w:noProof/>
                <w:sz w:val="22"/>
                <w:szCs w:val="22"/>
              </w:rPr>
              <w:t xml:space="preserve">Utbildning av ansvariga i antiziganism och antidiskriminering. </w:t>
            </w:r>
          </w:p>
        </w:tc>
      </w:tr>
      <w:tr>
        <w:tc>
          <w:tcPr>
            <w:tcW w:w="9345" w:type="dxa"/>
            <w:tcBorders>
              <w:top w:val="single" w:sz="4" w:space="0" w:color="auto"/>
              <w:left w:val="single" w:sz="4" w:space="0" w:color="auto"/>
              <w:bottom w:val="single" w:sz="4" w:space="0" w:color="auto"/>
              <w:right w:val="single" w:sz="4" w:space="0" w:color="auto"/>
            </w:tcBorders>
            <w:vAlign w:val="center"/>
          </w:tcPr>
          <w:p>
            <w:pPr>
              <w:tabs>
                <w:tab w:val="left" w:pos="1020"/>
              </w:tabs>
              <w:spacing w:after="60"/>
              <w:rPr>
                <w:rFonts w:ascii="Times New Roman" w:hAnsi="Times New Roman"/>
                <w:noProof/>
                <w:sz w:val="22"/>
                <w:szCs w:val="22"/>
              </w:rPr>
            </w:pPr>
            <w:r>
              <w:rPr>
                <w:rFonts w:ascii="Times New Roman" w:hAnsi="Times New Roman"/>
                <w:b/>
                <w:noProof/>
                <w:sz w:val="22"/>
                <w:szCs w:val="22"/>
              </w:rPr>
              <w:t>Indikator – Dimension C – Beslutsprocessers kvalitet</w:t>
            </w:r>
            <w:r>
              <w:rPr>
                <w:rFonts w:ascii="Times New Roman" w:hAnsi="Times New Roman"/>
                <w:noProof/>
                <w:sz w:val="22"/>
                <w:szCs w:val="22"/>
              </w:rPr>
              <w:t xml:space="preserve"> </w:t>
            </w:r>
          </w:p>
        </w:tc>
      </w:tr>
      <w:tr>
        <w:tc>
          <w:tcPr>
            <w:tcW w:w="9345" w:type="dxa"/>
            <w:tcBorders>
              <w:top w:val="single" w:sz="4" w:space="0" w:color="auto"/>
              <w:left w:val="single" w:sz="4" w:space="0" w:color="auto"/>
              <w:bottom w:val="single" w:sz="4" w:space="0" w:color="auto"/>
              <w:right w:val="single" w:sz="4" w:space="0" w:color="auto"/>
            </w:tcBorders>
            <w:vAlign w:val="center"/>
            <w:hideMark/>
          </w:tcPr>
          <w:p>
            <w:pPr>
              <w:pStyle w:val="ListParagraph"/>
              <w:numPr>
                <w:ilvl w:val="0"/>
                <w:numId w:val="6"/>
              </w:numPr>
              <w:tabs>
                <w:tab w:val="left" w:pos="1020"/>
              </w:tabs>
              <w:spacing w:after="60"/>
              <w:ind w:left="311" w:hanging="218"/>
              <w:rPr>
                <w:rFonts w:eastAsiaTheme="minorEastAsia"/>
                <w:noProof/>
                <w:sz w:val="22"/>
                <w:szCs w:val="22"/>
              </w:rPr>
            </w:pPr>
            <w:r>
              <w:rPr>
                <w:noProof/>
                <w:sz w:val="22"/>
                <w:szCs w:val="22"/>
              </w:rPr>
              <w:t>Mekanismer för att uppmuntra romers deltagande i utformning, genomförande och övervakning av politik på nationell nivå ingår uttryckligen i nationella strategiska ramar för romer.</w:t>
            </w:r>
          </w:p>
          <w:p>
            <w:pPr>
              <w:pStyle w:val="ListParagraph"/>
              <w:numPr>
                <w:ilvl w:val="0"/>
                <w:numId w:val="6"/>
              </w:numPr>
              <w:tabs>
                <w:tab w:val="left" w:pos="1020"/>
              </w:tabs>
              <w:spacing w:after="60"/>
              <w:ind w:left="311" w:hanging="218"/>
              <w:rPr>
                <w:rFonts w:eastAsiaTheme="minorEastAsia"/>
                <w:noProof/>
                <w:sz w:val="22"/>
                <w:szCs w:val="22"/>
              </w:rPr>
            </w:pPr>
            <w:r>
              <w:rPr>
                <w:noProof/>
                <w:sz w:val="22"/>
                <w:szCs w:val="22"/>
              </w:rPr>
              <w:t xml:space="preserve">Det finns mekanismer som uppmuntrar romers deltagande i utformning, genomförande och övervakning av all politik som påverkar deras situation på lokal nivå. </w:t>
            </w:r>
          </w:p>
          <w:p>
            <w:pPr>
              <w:pStyle w:val="ListParagraph"/>
              <w:numPr>
                <w:ilvl w:val="0"/>
                <w:numId w:val="6"/>
              </w:numPr>
              <w:tabs>
                <w:tab w:val="left" w:pos="1020"/>
              </w:tabs>
              <w:spacing w:after="60"/>
              <w:ind w:left="311" w:hanging="218"/>
              <w:rPr>
                <w:rFonts w:eastAsiaTheme="minorEastAsia"/>
                <w:noProof/>
                <w:sz w:val="22"/>
                <w:szCs w:val="22"/>
              </w:rPr>
            </w:pPr>
            <w:r>
              <w:rPr>
                <w:noProof/>
                <w:sz w:val="22"/>
                <w:szCs w:val="22"/>
              </w:rPr>
              <w:t>Romer deltar i medieråd.</w:t>
            </w:r>
          </w:p>
          <w:p>
            <w:pPr>
              <w:pStyle w:val="ListParagraph"/>
              <w:numPr>
                <w:ilvl w:val="0"/>
                <w:numId w:val="6"/>
              </w:numPr>
              <w:tabs>
                <w:tab w:val="left" w:pos="1020"/>
              </w:tabs>
              <w:spacing w:after="60"/>
              <w:ind w:left="311" w:hanging="218"/>
              <w:rPr>
                <w:rFonts w:eastAsiaTheme="minorEastAsia"/>
                <w:noProof/>
                <w:sz w:val="22"/>
                <w:szCs w:val="22"/>
              </w:rPr>
            </w:pPr>
            <w:r>
              <w:rPr>
                <w:noProof/>
                <w:sz w:val="22"/>
                <w:szCs w:val="22"/>
              </w:rPr>
              <w:t>Romska civilsamhällesorganisationer deltar i övervakningen av resultaten av åtgärder som genomförs under detta operativa mål.</w:t>
            </w:r>
          </w:p>
          <w:p>
            <w:pPr>
              <w:pStyle w:val="ListParagraph"/>
              <w:numPr>
                <w:ilvl w:val="0"/>
                <w:numId w:val="6"/>
              </w:numPr>
              <w:tabs>
                <w:tab w:val="left" w:pos="1020"/>
              </w:tabs>
              <w:spacing w:after="60"/>
              <w:ind w:left="311" w:hanging="218"/>
              <w:rPr>
                <w:rFonts w:eastAsiaTheme="minorEastAsia"/>
                <w:noProof/>
                <w:sz w:val="22"/>
                <w:szCs w:val="22"/>
              </w:rPr>
            </w:pPr>
            <w:r>
              <w:rPr>
                <w:noProof/>
                <w:sz w:val="22"/>
                <w:szCs w:val="22"/>
              </w:rPr>
              <w:t>Det finns romer i ledande eller beslutsfattande positioner inom de organisationer som genomför verksamhet för romers inkludering.</w:t>
            </w:r>
          </w:p>
          <w:p>
            <w:pPr>
              <w:pStyle w:val="ListParagraph"/>
              <w:numPr>
                <w:ilvl w:val="0"/>
                <w:numId w:val="6"/>
              </w:numPr>
              <w:tabs>
                <w:tab w:val="left" w:pos="1020"/>
              </w:tabs>
              <w:spacing w:after="60"/>
              <w:ind w:left="311" w:hanging="218"/>
              <w:rPr>
                <w:rFonts w:eastAsiaTheme="minorEastAsia"/>
                <w:noProof/>
                <w:sz w:val="22"/>
                <w:szCs w:val="22"/>
              </w:rPr>
            </w:pPr>
            <w:r>
              <w:rPr>
                <w:noProof/>
                <w:sz w:val="22"/>
                <w:szCs w:val="22"/>
              </w:rPr>
              <w:t>Det finns romska anställda på den nationella kontaktpunkten för romsk inkludering och på andra institutioner som arbetar med romsk inkludering.</w:t>
            </w:r>
          </w:p>
          <w:p>
            <w:pPr>
              <w:pStyle w:val="ListParagraph"/>
              <w:numPr>
                <w:ilvl w:val="0"/>
                <w:numId w:val="6"/>
              </w:numPr>
              <w:tabs>
                <w:tab w:val="left" w:pos="1020"/>
              </w:tabs>
              <w:spacing w:after="60"/>
              <w:ind w:left="311" w:hanging="218"/>
              <w:rPr>
                <w:rFonts w:eastAsiaTheme="minorEastAsia"/>
                <w:noProof/>
                <w:sz w:val="22"/>
                <w:szCs w:val="22"/>
              </w:rPr>
            </w:pPr>
            <w:r>
              <w:rPr>
                <w:noProof/>
                <w:sz w:val="22"/>
                <w:szCs w:val="22"/>
              </w:rPr>
              <w:t>Lokala planer har upprättats (som överensstämmer med nationella strategiska ramar för romer) och håller på att genomföras av lokala myndigheter i samarbete med romska civilsamhällesorganisationer, i synnerhet de som arbetar på lokal nivå.</w:t>
            </w:r>
          </w:p>
        </w:tc>
      </w:tr>
    </w:tbl>
    <w:p>
      <w:pPr>
        <w:pStyle w:val="Heading1"/>
        <w:spacing w:after="120" w:line="240" w:lineRule="auto"/>
        <w:rPr>
          <w:rFonts w:ascii="Times New Roman" w:eastAsia="Times New Roman" w:hAnsi="Times New Roman" w:cs="Times New Roman"/>
          <w:b/>
          <w:smallCaps/>
          <w:noProof/>
          <w:color w:val="auto"/>
          <w:sz w:val="24"/>
          <w:szCs w:val="20"/>
        </w:rPr>
      </w:pPr>
      <w:bookmarkStart w:id="47" w:name="_Toc42625027"/>
      <w:bookmarkStart w:id="48" w:name="_Toc42697881"/>
      <w:bookmarkStart w:id="49" w:name="_Toc42698840"/>
      <w:bookmarkStart w:id="50" w:name="_Toc42706934"/>
      <w:bookmarkStart w:id="51" w:name="_Toc42713779"/>
      <w:bookmarkStart w:id="52" w:name="_Toc42714181"/>
      <w:r>
        <w:rPr>
          <w:rFonts w:ascii="Times New Roman" w:hAnsi="Times New Roman"/>
          <w:b/>
          <w:smallCaps/>
          <w:noProof/>
          <w:color w:val="auto"/>
          <w:sz w:val="24"/>
          <w:szCs w:val="20"/>
        </w:rPr>
        <w:t>Sektorsspecifika mål</w:t>
      </w:r>
    </w:p>
    <w:p>
      <w:pPr>
        <w:spacing w:after="120" w:line="240" w:lineRule="auto"/>
        <w:rPr>
          <w:rFonts w:ascii="Times New Roman" w:eastAsia="Times New Roman" w:hAnsi="Times New Roman" w:cs="Times New Roman"/>
          <w:b/>
          <w:noProof/>
          <w:sz w:val="24"/>
          <w:szCs w:val="20"/>
        </w:rPr>
      </w:pPr>
      <w:bookmarkStart w:id="53" w:name="_Toc44090795"/>
      <w:r>
        <w:rPr>
          <w:rFonts w:ascii="Times New Roman" w:hAnsi="Times New Roman"/>
          <w:b/>
          <w:noProof/>
          <w:sz w:val="24"/>
          <w:szCs w:val="20"/>
        </w:rPr>
        <w:t>Mål 4: Öka reell lika tillgång till inkluderande allmän utbildning av god kvalitet</w:t>
      </w:r>
      <w:bookmarkEnd w:id="47"/>
      <w:bookmarkEnd w:id="48"/>
      <w:bookmarkEnd w:id="49"/>
      <w:bookmarkEnd w:id="50"/>
      <w:bookmarkEnd w:id="51"/>
      <w:bookmarkEnd w:id="52"/>
      <w:bookmarkEnd w:id="53"/>
    </w:p>
    <w:tbl>
      <w:tblPr>
        <w:tblStyle w:val="TableGrid"/>
        <w:tblW w:w="9345" w:type="dxa"/>
        <w:tblInd w:w="0" w:type="dxa"/>
        <w:tblLayout w:type="fixed"/>
        <w:tblLook w:val="04A0" w:firstRow="1" w:lastRow="0" w:firstColumn="1" w:lastColumn="0" w:noHBand="0" w:noVBand="1"/>
      </w:tblPr>
      <w:tblGrid>
        <w:gridCol w:w="7361"/>
        <w:gridCol w:w="1984"/>
      </w:tblGrid>
      <w:tr>
        <w:tc>
          <w:tcPr>
            <w:tcW w:w="736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rPr>
                <w:rStyle w:val="Strong"/>
                <w:rFonts w:ascii="Times New Roman" w:hAnsi="Times New Roman"/>
                <w:b w:val="0"/>
                <w:i/>
                <w:noProof/>
                <w:sz w:val="22"/>
                <w:szCs w:val="22"/>
              </w:rPr>
            </w:pPr>
            <w:r>
              <w:rPr>
                <w:rStyle w:val="Strong"/>
                <w:rFonts w:ascii="Times New Roman" w:hAnsi="Times New Roman"/>
                <w:noProof/>
                <w:sz w:val="22"/>
                <w:szCs w:val="22"/>
              </w:rPr>
              <w:t xml:space="preserve">Huvudindikator: </w:t>
            </w:r>
          </w:p>
        </w:tc>
        <w:tc>
          <w:tcPr>
            <w:tcW w:w="198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rPr>
                <w:rStyle w:val="Strong"/>
                <w:rFonts w:ascii="Times New Roman" w:hAnsi="Times New Roman"/>
                <w:noProof/>
                <w:sz w:val="22"/>
                <w:szCs w:val="22"/>
              </w:rPr>
            </w:pPr>
            <w:r>
              <w:rPr>
                <w:rStyle w:val="Strong"/>
                <w:rFonts w:ascii="Times New Roman" w:hAnsi="Times New Roman"/>
                <w:noProof/>
                <w:sz w:val="22"/>
                <w:szCs w:val="22"/>
              </w:rPr>
              <w:t>Majoritetsbefolkning</w:t>
            </w:r>
          </w:p>
        </w:tc>
      </w:tr>
      <w:tr>
        <w:tc>
          <w:tcPr>
            <w:tcW w:w="736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pStyle w:val="ListParagraph"/>
              <w:numPr>
                <w:ilvl w:val="0"/>
                <w:numId w:val="7"/>
              </w:numPr>
              <w:rPr>
                <w:rStyle w:val="Strong"/>
                <w:rFonts w:eastAsiaTheme="minorEastAsia"/>
                <w:noProof/>
                <w:sz w:val="22"/>
              </w:rPr>
            </w:pPr>
            <w:r>
              <w:rPr>
                <w:rStyle w:val="Strong"/>
                <w:noProof/>
                <w:sz w:val="22"/>
              </w:rPr>
              <w:t>Andel barn mellan 3 år och åldern för obligatorisk skolstart som är inskrivna i förskola eller barnomsorg</w:t>
            </w:r>
          </w:p>
        </w:tc>
        <w:tc>
          <w:tcPr>
            <w:tcW w:w="198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rPr>
                <w:rFonts w:ascii="Times New Roman" w:hAnsi="Times New Roman"/>
                <w:noProof/>
                <w:sz w:val="18"/>
              </w:rPr>
            </w:pPr>
            <w:r>
              <w:rPr>
                <w:rFonts w:ascii="Times New Roman" w:hAnsi="Times New Roman"/>
                <w:b/>
                <w:noProof/>
                <w:sz w:val="18"/>
              </w:rPr>
              <w:t>Eurostat</w:t>
            </w:r>
            <w:r>
              <w:rPr>
                <w:rFonts w:ascii="Times New Roman" w:hAnsi="Times New Roman"/>
                <w:noProof/>
                <w:sz w:val="18"/>
              </w:rPr>
              <w:t xml:space="preserve"> [sdg_04_30]</w:t>
            </w:r>
          </w:p>
          <w:p>
            <w:pPr>
              <w:rPr>
                <w:rStyle w:val="Strong"/>
                <w:rFonts w:ascii="Times New Roman" w:hAnsi="Times New Roman"/>
                <w:noProof/>
                <w:sz w:val="18"/>
              </w:rPr>
            </w:pPr>
            <w:r>
              <w:rPr>
                <w:rFonts w:ascii="Times New Roman" w:hAnsi="Times New Roman"/>
                <w:noProof/>
                <w:sz w:val="18"/>
              </w:rPr>
              <w:t>FN:s hållbarhetsmål 4.2.2</w:t>
            </w:r>
          </w:p>
        </w:tc>
      </w:tr>
      <w:tr>
        <w:tc>
          <w:tcPr>
            <w:tcW w:w="736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pStyle w:val="ListParagraph"/>
              <w:numPr>
                <w:ilvl w:val="0"/>
                <w:numId w:val="7"/>
              </w:numPr>
              <w:rPr>
                <w:rStyle w:val="Strong"/>
                <w:rFonts w:eastAsiaTheme="minorEastAsia"/>
                <w:noProof/>
              </w:rPr>
            </w:pPr>
            <w:r>
              <w:rPr>
                <w:rStyle w:val="Strong"/>
                <w:noProof/>
                <w:sz w:val="22"/>
              </w:rPr>
              <w:t xml:space="preserve">Andel personer i åldern 20–24 år med avslutad utbildning på minst gymnasienivå </w:t>
            </w:r>
          </w:p>
        </w:tc>
        <w:tc>
          <w:tcPr>
            <w:tcW w:w="198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rPr>
                <w:rFonts w:ascii="Times New Roman" w:hAnsi="Times New Roman"/>
                <w:noProof/>
                <w:sz w:val="18"/>
              </w:rPr>
            </w:pPr>
            <w:r>
              <w:rPr>
                <w:rFonts w:ascii="Times New Roman" w:hAnsi="Times New Roman"/>
                <w:b/>
                <w:noProof/>
                <w:sz w:val="18"/>
              </w:rPr>
              <w:t>Eurostat</w:t>
            </w:r>
            <w:r>
              <w:rPr>
                <w:rFonts w:ascii="Times New Roman" w:hAnsi="Times New Roman"/>
                <w:noProof/>
                <w:sz w:val="18"/>
              </w:rPr>
              <w:t xml:space="preserve"> [edat_lfs_9903]</w:t>
            </w:r>
          </w:p>
          <w:p>
            <w:pPr>
              <w:rPr>
                <w:rStyle w:val="Strong"/>
                <w:rFonts w:ascii="Times New Roman" w:hAnsi="Times New Roman"/>
                <w:noProof/>
              </w:rPr>
            </w:pPr>
            <w:r>
              <w:rPr>
                <w:rFonts w:ascii="Times New Roman" w:hAnsi="Times New Roman"/>
                <w:noProof/>
                <w:sz w:val="18"/>
              </w:rPr>
              <w:t>FN:s hållbarhetsmål 4.3</w:t>
            </w:r>
          </w:p>
        </w:tc>
      </w:tr>
      <w:tr>
        <w:tc>
          <w:tcPr>
            <w:tcW w:w="736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pStyle w:val="ListParagraph"/>
              <w:numPr>
                <w:ilvl w:val="0"/>
                <w:numId w:val="7"/>
              </w:numPr>
              <w:rPr>
                <w:rStyle w:val="Strong"/>
                <w:rFonts w:eastAsiaTheme="minorEastAsia"/>
                <w:noProof/>
                <w:sz w:val="22"/>
              </w:rPr>
            </w:pPr>
            <w:r>
              <w:rPr>
                <w:rStyle w:val="Strong"/>
                <w:noProof/>
                <w:sz w:val="22"/>
              </w:rPr>
              <w:t>Andel barn i åldern 6–15 år som går i skolor där ”alla eller de flesta av deras skolkamrater är romer” enligt respondenterna (bara vissa länder)</w:t>
            </w:r>
          </w:p>
        </w:tc>
        <w:tc>
          <w:tcPr>
            <w:tcW w:w="198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rPr>
                <w:rFonts w:ascii="Times New Roman" w:hAnsi="Times New Roman"/>
                <w:noProof/>
                <w:sz w:val="18"/>
              </w:rPr>
            </w:pPr>
            <w:r>
              <w:rPr>
                <w:rFonts w:ascii="Times New Roman" w:hAnsi="Times New Roman"/>
                <w:b/>
                <w:noProof/>
                <w:sz w:val="18"/>
              </w:rPr>
              <w:t>Ej tillämpligt.</w:t>
            </w:r>
          </w:p>
        </w:tc>
      </w:tr>
      <w:tr>
        <w:tc>
          <w:tcPr>
            <w:tcW w:w="9345" w:type="dxa"/>
            <w:gridSpan w:val="2"/>
            <w:tcBorders>
              <w:top w:val="single" w:sz="4" w:space="0" w:color="auto"/>
              <w:left w:val="nil"/>
              <w:bottom w:val="nil"/>
              <w:right w:val="nil"/>
            </w:tcBorders>
            <w:shd w:val="clear" w:color="auto" w:fill="FFFFFF" w:themeFill="background1"/>
          </w:tcPr>
          <w:p>
            <w:pPr>
              <w:tabs>
                <w:tab w:val="left" w:pos="1440"/>
              </w:tabs>
              <w:rPr>
                <w:rStyle w:val="Strong"/>
                <w:rFonts w:ascii="Times New Roman" w:hAnsi="Times New Roman"/>
                <w:noProof/>
              </w:rPr>
            </w:pPr>
          </w:p>
        </w:tc>
      </w:tr>
      <w:tr>
        <w:tc>
          <w:tcPr>
            <w:tcW w:w="9345" w:type="dxa"/>
            <w:gridSpan w:val="2"/>
            <w:tcBorders>
              <w:top w:val="nil"/>
              <w:left w:val="nil"/>
              <w:bottom w:val="nil"/>
              <w:right w:val="nil"/>
            </w:tcBorders>
            <w:shd w:val="clear" w:color="auto" w:fill="FFFFFF" w:themeFill="background1"/>
          </w:tcPr>
          <w:p>
            <w:pPr>
              <w:tabs>
                <w:tab w:val="left" w:pos="1440"/>
              </w:tabs>
              <w:rPr>
                <w:rStyle w:val="Strong"/>
                <w:rFonts w:ascii="Times New Roman" w:hAnsi="Times New Roman"/>
                <w:noProof/>
              </w:rPr>
            </w:pPr>
          </w:p>
          <w:p>
            <w:pPr>
              <w:tabs>
                <w:tab w:val="left" w:pos="1440"/>
              </w:tabs>
              <w:rPr>
                <w:rStyle w:val="Strong"/>
                <w:rFonts w:ascii="Times New Roman" w:hAnsi="Times New Roman"/>
                <w:noProof/>
              </w:rPr>
            </w:pPr>
          </w:p>
          <w:p>
            <w:pPr>
              <w:tabs>
                <w:tab w:val="left" w:pos="1440"/>
              </w:tabs>
              <w:rPr>
                <w:rStyle w:val="Strong"/>
                <w:rFonts w:ascii="Times New Roman" w:hAnsi="Times New Roman"/>
                <w:noProof/>
              </w:rPr>
            </w:pPr>
          </w:p>
          <w:p>
            <w:pPr>
              <w:tabs>
                <w:tab w:val="left" w:pos="1440"/>
              </w:tabs>
              <w:rPr>
                <w:rStyle w:val="Strong"/>
                <w:rFonts w:ascii="Times New Roman" w:hAnsi="Times New Roman"/>
                <w:noProof/>
              </w:rPr>
            </w:pPr>
          </w:p>
        </w:tc>
      </w:tr>
      <w:tr>
        <w:tc>
          <w:tcPr>
            <w:tcW w:w="9345" w:type="dxa"/>
            <w:gridSpan w:val="2"/>
            <w:tcBorders>
              <w:top w:val="nil"/>
              <w:left w:val="single" w:sz="4" w:space="0" w:color="auto"/>
              <w:bottom w:val="single" w:sz="4" w:space="0" w:color="auto"/>
              <w:right w:val="single" w:sz="4" w:space="0" w:color="auto"/>
            </w:tcBorders>
            <w:shd w:val="clear" w:color="auto" w:fill="DBE5F1" w:themeFill="accent1" w:themeFillTint="33"/>
          </w:tcPr>
          <w:p>
            <w:pPr>
              <w:pBdr>
                <w:top w:val="single" w:sz="4" w:space="1" w:color="auto"/>
              </w:pBdr>
              <w:tabs>
                <w:tab w:val="left" w:pos="1440"/>
              </w:tabs>
              <w:jc w:val="center"/>
              <w:rPr>
                <w:rStyle w:val="Strong"/>
                <w:rFonts w:ascii="Times New Roman" w:hAnsi="Times New Roman"/>
                <w:noProof/>
                <w:sz w:val="22"/>
                <w:szCs w:val="22"/>
              </w:rPr>
            </w:pPr>
            <w:r>
              <w:rPr>
                <w:rStyle w:val="Strong"/>
                <w:rFonts w:ascii="Times New Roman" w:hAnsi="Times New Roman"/>
                <w:noProof/>
                <w:sz w:val="22"/>
                <w:szCs w:val="22"/>
              </w:rPr>
              <w:t>Outputindikatorer</w:t>
            </w:r>
          </w:p>
          <w:p>
            <w:pPr>
              <w:pBdr>
                <w:top w:val="single" w:sz="4" w:space="1" w:color="auto"/>
              </w:pBdr>
              <w:tabs>
                <w:tab w:val="left" w:pos="1440"/>
              </w:tabs>
              <w:jc w:val="center"/>
              <w:rPr>
                <w:rStyle w:val="Strong"/>
                <w:rFonts w:ascii="Times New Roman" w:hAnsi="Times New Roman"/>
                <w:noProof/>
                <w:sz w:val="22"/>
                <w:szCs w:val="22"/>
              </w:rPr>
            </w:pPr>
            <w:r>
              <w:rPr>
                <w:rStyle w:val="Strong"/>
                <w:rFonts w:ascii="Times New Roman" w:hAnsi="Times New Roman"/>
                <w:noProof/>
                <w:sz w:val="22"/>
                <w:szCs w:val="22"/>
              </w:rPr>
              <w:t>Sekundära (valfria)</w:t>
            </w:r>
          </w:p>
        </w:tc>
      </w:tr>
      <w:tr>
        <w:tc>
          <w:tcPr>
            <w:tcW w:w="73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pPr>
              <w:rPr>
                <w:rStyle w:val="Strong"/>
                <w:rFonts w:ascii="Times New Roman" w:hAnsi="Times New Roman"/>
                <w:noProof/>
                <w:sz w:val="22"/>
                <w:szCs w:val="22"/>
              </w:rPr>
            </w:pPr>
            <w:r>
              <w:rPr>
                <w:rStyle w:val="Strong"/>
                <w:rFonts w:ascii="Times New Roman" w:hAnsi="Times New Roman"/>
                <w:noProof/>
                <w:sz w:val="22"/>
                <w:szCs w:val="22"/>
              </w:rPr>
              <w:t>Indikator</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pPr>
              <w:rPr>
                <w:rStyle w:val="Strong"/>
                <w:rFonts w:ascii="Times New Roman" w:hAnsi="Times New Roman"/>
                <w:noProof/>
                <w:sz w:val="22"/>
                <w:szCs w:val="22"/>
              </w:rPr>
            </w:pPr>
            <w:r>
              <w:rPr>
                <w:rStyle w:val="Strong"/>
                <w:rFonts w:ascii="Times New Roman" w:hAnsi="Times New Roman"/>
                <w:noProof/>
                <w:sz w:val="22"/>
                <w:szCs w:val="22"/>
              </w:rPr>
              <w:t>Majoritetsbefolkning</w:t>
            </w:r>
          </w:p>
        </w:tc>
      </w:tr>
      <w:tr>
        <w:tc>
          <w:tcPr>
            <w:tcW w:w="7361" w:type="dxa"/>
            <w:tcBorders>
              <w:top w:val="single" w:sz="4" w:space="0" w:color="auto"/>
              <w:left w:val="single" w:sz="4" w:space="0" w:color="auto"/>
              <w:bottom w:val="single" w:sz="4" w:space="0" w:color="auto"/>
              <w:right w:val="single" w:sz="4" w:space="0" w:color="auto"/>
            </w:tcBorders>
          </w:tcPr>
          <w:p>
            <w:pPr>
              <w:spacing w:after="60"/>
              <w:rPr>
                <w:rFonts w:ascii="Times New Roman" w:hAnsi="Times New Roman"/>
                <w:noProof/>
                <w:sz w:val="22"/>
                <w:szCs w:val="22"/>
              </w:rPr>
            </w:pPr>
            <w:r>
              <w:rPr>
                <w:rFonts w:ascii="Times New Roman" w:hAnsi="Times New Roman"/>
                <w:noProof/>
                <w:sz w:val="22"/>
                <w:szCs w:val="22"/>
              </w:rPr>
              <w:t xml:space="preserve">Andel barn i skolpliktig ålder (5–18 år) som är inskrivna i utbildning, medlemmar i hushållet (beroende på land) </w:t>
            </w:r>
          </w:p>
        </w:tc>
        <w:tc>
          <w:tcPr>
            <w:tcW w:w="1984" w:type="dxa"/>
            <w:tcBorders>
              <w:top w:val="single" w:sz="4" w:space="0" w:color="auto"/>
              <w:left w:val="single" w:sz="4" w:space="0" w:color="auto"/>
              <w:bottom w:val="single" w:sz="4" w:space="0" w:color="auto"/>
              <w:right w:val="single" w:sz="4" w:space="0" w:color="auto"/>
            </w:tcBorders>
            <w:hideMark/>
          </w:tcPr>
          <w:p>
            <w:pPr>
              <w:spacing w:after="60"/>
              <w:rPr>
                <w:rFonts w:ascii="Times New Roman" w:hAnsi="Times New Roman"/>
                <w:noProof/>
                <w:sz w:val="18"/>
              </w:rPr>
            </w:pPr>
            <w:r>
              <w:rPr>
                <w:rFonts w:ascii="Times New Roman" w:hAnsi="Times New Roman"/>
                <w:noProof/>
                <w:sz w:val="18"/>
              </w:rPr>
              <w:t>Ej tillämpligt</w:t>
            </w:r>
          </w:p>
        </w:tc>
      </w:tr>
      <w:tr>
        <w:tc>
          <w:tcPr>
            <w:tcW w:w="7361" w:type="dxa"/>
            <w:tcBorders>
              <w:top w:val="single" w:sz="4" w:space="0" w:color="auto"/>
              <w:left w:val="single" w:sz="4" w:space="0" w:color="auto"/>
              <w:bottom w:val="single" w:sz="4" w:space="0" w:color="auto"/>
              <w:right w:val="single" w:sz="4" w:space="0" w:color="auto"/>
            </w:tcBorders>
          </w:tcPr>
          <w:p>
            <w:pPr>
              <w:spacing w:after="60"/>
              <w:rPr>
                <w:rFonts w:ascii="Times New Roman" w:hAnsi="Times New Roman"/>
                <w:noProof/>
                <w:sz w:val="22"/>
                <w:szCs w:val="22"/>
              </w:rPr>
            </w:pPr>
            <w:r>
              <w:rPr>
                <w:rFonts w:ascii="Times New Roman" w:hAnsi="Times New Roman"/>
                <w:noProof/>
                <w:sz w:val="22"/>
                <w:szCs w:val="22"/>
              </w:rPr>
              <w:t>Andel personer i åldern 16 år och uppåt (föräldrar/förmyndare eller elever) som under de senaste 12 månaderna i sina kontakter med skolmyndigheter anser sig ha blivit diskriminerade på grund av att de är romer</w:t>
            </w:r>
          </w:p>
        </w:tc>
        <w:tc>
          <w:tcPr>
            <w:tcW w:w="1984" w:type="dxa"/>
            <w:tcBorders>
              <w:top w:val="single" w:sz="4" w:space="0" w:color="auto"/>
              <w:left w:val="single" w:sz="4" w:space="0" w:color="auto"/>
              <w:bottom w:val="single" w:sz="4" w:space="0" w:color="auto"/>
              <w:right w:val="single" w:sz="4" w:space="0" w:color="auto"/>
            </w:tcBorders>
            <w:hideMark/>
          </w:tcPr>
          <w:p>
            <w:pPr>
              <w:spacing w:after="60"/>
              <w:rPr>
                <w:rFonts w:ascii="Times New Roman" w:hAnsi="Times New Roman"/>
                <w:noProof/>
                <w:sz w:val="18"/>
              </w:rPr>
            </w:pPr>
            <w:r>
              <w:rPr>
                <w:rFonts w:ascii="Times New Roman" w:hAnsi="Times New Roman"/>
                <w:noProof/>
                <w:sz w:val="18"/>
              </w:rPr>
              <w:t>Ej tillämpligt/eventuellt FRS</w:t>
            </w:r>
          </w:p>
        </w:tc>
      </w:tr>
      <w:tr>
        <w:tc>
          <w:tcPr>
            <w:tcW w:w="7361" w:type="dxa"/>
            <w:tcBorders>
              <w:top w:val="single" w:sz="4" w:space="0" w:color="auto"/>
              <w:left w:val="single" w:sz="4" w:space="0" w:color="auto"/>
              <w:bottom w:val="single" w:sz="4" w:space="0" w:color="auto"/>
              <w:right w:val="single" w:sz="4" w:space="0" w:color="auto"/>
            </w:tcBorders>
          </w:tcPr>
          <w:p>
            <w:pPr>
              <w:spacing w:after="60"/>
              <w:rPr>
                <w:rFonts w:ascii="Times New Roman" w:hAnsi="Times New Roman"/>
                <w:noProof/>
                <w:sz w:val="22"/>
                <w:szCs w:val="22"/>
              </w:rPr>
            </w:pPr>
            <w:r>
              <w:rPr>
                <w:rFonts w:ascii="Times New Roman" w:hAnsi="Times New Roman"/>
                <w:noProof/>
                <w:sz w:val="22"/>
                <w:szCs w:val="22"/>
              </w:rPr>
              <w:t>Unga med högst grundskoleutbildning i åldern 18–24 år</w:t>
            </w:r>
          </w:p>
        </w:tc>
        <w:tc>
          <w:tcPr>
            <w:tcW w:w="1984" w:type="dxa"/>
            <w:tcBorders>
              <w:top w:val="single" w:sz="4" w:space="0" w:color="auto"/>
              <w:left w:val="single" w:sz="4" w:space="0" w:color="auto"/>
              <w:bottom w:val="single" w:sz="4" w:space="0" w:color="auto"/>
              <w:right w:val="single" w:sz="4" w:space="0" w:color="auto"/>
            </w:tcBorders>
          </w:tcPr>
          <w:p>
            <w:pPr>
              <w:spacing w:after="60"/>
              <w:rPr>
                <w:rFonts w:ascii="Times New Roman" w:hAnsi="Times New Roman"/>
                <w:b/>
                <w:noProof/>
                <w:sz w:val="18"/>
              </w:rPr>
            </w:pPr>
            <w:r>
              <w:rPr>
                <w:rFonts w:ascii="Times New Roman" w:hAnsi="Times New Roman"/>
                <w:b/>
                <w:noProof/>
                <w:sz w:val="18"/>
              </w:rPr>
              <w:t>Eurostat</w:t>
            </w:r>
            <w:r>
              <w:rPr>
                <w:rFonts w:ascii="Times New Roman" w:hAnsi="Times New Roman"/>
                <w:noProof/>
                <w:sz w:val="18"/>
              </w:rPr>
              <w:t xml:space="preserve"> [edat_lfse_14]</w:t>
            </w:r>
          </w:p>
        </w:tc>
      </w:tr>
      <w:tr>
        <w:tc>
          <w:tcPr>
            <w:tcW w:w="7361" w:type="dxa"/>
            <w:tcBorders>
              <w:top w:val="single" w:sz="4" w:space="0" w:color="auto"/>
              <w:left w:val="single" w:sz="4" w:space="0" w:color="auto"/>
              <w:bottom w:val="single" w:sz="4" w:space="0" w:color="auto"/>
              <w:right w:val="single" w:sz="4" w:space="0" w:color="auto"/>
            </w:tcBorders>
          </w:tcPr>
          <w:p>
            <w:pPr>
              <w:spacing w:after="60"/>
              <w:rPr>
                <w:rFonts w:ascii="Times New Roman" w:hAnsi="Times New Roman"/>
                <w:noProof/>
                <w:sz w:val="22"/>
                <w:szCs w:val="22"/>
              </w:rPr>
            </w:pPr>
            <w:r>
              <w:rPr>
                <w:rFonts w:ascii="Times New Roman" w:hAnsi="Times New Roman"/>
                <w:noProof/>
                <w:sz w:val="22"/>
                <w:szCs w:val="22"/>
              </w:rPr>
              <w:t xml:space="preserve">Andel personer i åldern 30-34 år med avslutad högskoleutbildning </w:t>
            </w:r>
          </w:p>
        </w:tc>
        <w:tc>
          <w:tcPr>
            <w:tcW w:w="1984" w:type="dxa"/>
            <w:tcBorders>
              <w:top w:val="single" w:sz="4" w:space="0" w:color="auto"/>
              <w:left w:val="single" w:sz="4" w:space="0" w:color="auto"/>
              <w:bottom w:val="single" w:sz="4" w:space="0" w:color="auto"/>
              <w:right w:val="single" w:sz="4" w:space="0" w:color="auto"/>
            </w:tcBorders>
            <w:hideMark/>
          </w:tcPr>
          <w:p>
            <w:pPr>
              <w:spacing w:after="60"/>
              <w:rPr>
                <w:rFonts w:ascii="Times New Roman" w:hAnsi="Times New Roman"/>
                <w:b/>
                <w:noProof/>
                <w:sz w:val="18"/>
              </w:rPr>
            </w:pPr>
            <w:r>
              <w:rPr>
                <w:rFonts w:ascii="Times New Roman" w:hAnsi="Times New Roman"/>
                <w:b/>
                <w:noProof/>
                <w:sz w:val="18"/>
              </w:rPr>
              <w:t>Eurostat</w:t>
            </w:r>
            <w:r>
              <w:rPr>
                <w:rFonts w:ascii="Times New Roman" w:hAnsi="Times New Roman"/>
                <w:noProof/>
                <w:sz w:val="18"/>
              </w:rPr>
              <w:t xml:space="preserve"> [t2020_41]</w:t>
            </w:r>
          </w:p>
        </w:tc>
      </w:tr>
      <w:tr>
        <w:tc>
          <w:tcPr>
            <w:tcW w:w="7361" w:type="dxa"/>
            <w:tcBorders>
              <w:top w:val="single" w:sz="4" w:space="0" w:color="auto"/>
              <w:left w:val="single" w:sz="4" w:space="0" w:color="auto"/>
              <w:bottom w:val="single" w:sz="4" w:space="0" w:color="auto"/>
              <w:right w:val="single" w:sz="4" w:space="0" w:color="auto"/>
            </w:tcBorders>
          </w:tcPr>
          <w:p>
            <w:pPr>
              <w:spacing w:after="60"/>
              <w:rPr>
                <w:rFonts w:ascii="Times New Roman" w:hAnsi="Times New Roman"/>
                <w:noProof/>
                <w:sz w:val="22"/>
                <w:szCs w:val="22"/>
              </w:rPr>
            </w:pPr>
            <w:r>
              <w:rPr>
                <w:rFonts w:ascii="Times New Roman" w:hAnsi="Times New Roman"/>
                <w:noProof/>
                <w:sz w:val="22"/>
                <w:szCs w:val="22"/>
              </w:rPr>
              <w:t>Förekomst av hatmotiverad mobbning/trakasserier av barn (på grund av att de är romer) i skolan de senaste 12 månaderna, av alla respondenter som är föräldrar/vårdnadshavare till barn i skolåldern</w:t>
            </w:r>
          </w:p>
        </w:tc>
        <w:tc>
          <w:tcPr>
            <w:tcW w:w="1984" w:type="dxa"/>
            <w:tcBorders>
              <w:top w:val="single" w:sz="4" w:space="0" w:color="auto"/>
              <w:left w:val="single" w:sz="4" w:space="0" w:color="auto"/>
              <w:bottom w:val="single" w:sz="4" w:space="0" w:color="auto"/>
              <w:right w:val="single" w:sz="4" w:space="0" w:color="auto"/>
            </w:tcBorders>
            <w:hideMark/>
          </w:tcPr>
          <w:p>
            <w:pPr>
              <w:spacing w:after="60"/>
              <w:rPr>
                <w:rFonts w:ascii="Times New Roman" w:hAnsi="Times New Roman"/>
                <w:noProof/>
                <w:sz w:val="18"/>
              </w:rPr>
            </w:pPr>
            <w:r>
              <w:rPr>
                <w:rFonts w:ascii="Times New Roman" w:hAnsi="Times New Roman"/>
                <w:noProof/>
                <w:sz w:val="18"/>
              </w:rPr>
              <w:t>Ej tillämpligt/FRS</w:t>
            </w:r>
          </w:p>
        </w:tc>
      </w:tr>
      <w:tr>
        <w:tc>
          <w:tcPr>
            <w:tcW w:w="7361" w:type="dxa"/>
            <w:tcBorders>
              <w:top w:val="single" w:sz="4" w:space="0" w:color="auto"/>
              <w:left w:val="single" w:sz="4" w:space="0" w:color="auto"/>
              <w:bottom w:val="single" w:sz="4" w:space="0" w:color="auto"/>
              <w:right w:val="single" w:sz="4" w:space="0" w:color="auto"/>
            </w:tcBorders>
            <w:hideMark/>
          </w:tcPr>
          <w:p>
            <w:pPr>
              <w:spacing w:after="60"/>
              <w:rPr>
                <w:rStyle w:val="Strong"/>
                <w:rFonts w:ascii="Times New Roman" w:hAnsi="Times New Roman"/>
                <w:noProof/>
                <w:sz w:val="22"/>
                <w:szCs w:val="22"/>
              </w:rPr>
            </w:pPr>
            <w:r>
              <w:rPr>
                <w:rStyle w:val="Strong"/>
                <w:rFonts w:ascii="Times New Roman" w:hAnsi="Times New Roman"/>
                <w:noProof/>
                <w:sz w:val="22"/>
                <w:szCs w:val="22"/>
              </w:rPr>
              <w:t>Ska vidareutvecklas:</w:t>
            </w:r>
          </w:p>
          <w:p>
            <w:pPr>
              <w:pStyle w:val="ListParagraph"/>
              <w:numPr>
                <w:ilvl w:val="0"/>
                <w:numId w:val="8"/>
              </w:numPr>
              <w:spacing w:after="60"/>
              <w:rPr>
                <w:rStyle w:val="Strong"/>
                <w:rFonts w:eastAsiaTheme="minorEastAsia"/>
                <w:b w:val="0"/>
                <w:noProof/>
                <w:sz w:val="22"/>
                <w:szCs w:val="22"/>
              </w:rPr>
            </w:pPr>
            <w:r>
              <w:rPr>
                <w:rStyle w:val="Strong"/>
                <w:b w:val="0"/>
                <w:noProof/>
                <w:sz w:val="22"/>
                <w:szCs w:val="22"/>
              </w:rPr>
              <w:t>Andel barn i skolåldern som lever i hushåll utan någon dator</w:t>
            </w:r>
          </w:p>
          <w:p>
            <w:pPr>
              <w:pStyle w:val="ListParagraph"/>
              <w:numPr>
                <w:ilvl w:val="0"/>
                <w:numId w:val="8"/>
              </w:numPr>
              <w:spacing w:after="60"/>
              <w:rPr>
                <w:rStyle w:val="Strong"/>
                <w:rFonts w:eastAsiaTheme="minorEastAsia"/>
                <w:b w:val="0"/>
                <w:noProof/>
                <w:sz w:val="22"/>
                <w:szCs w:val="22"/>
              </w:rPr>
            </w:pPr>
            <w:r>
              <w:rPr>
                <w:rStyle w:val="Strong"/>
                <w:b w:val="0"/>
                <w:noProof/>
                <w:sz w:val="22"/>
                <w:szCs w:val="22"/>
              </w:rPr>
              <w:t>Andel barn i skolåldern som lever i hushåll utan tillgång till internet</w:t>
            </w:r>
          </w:p>
          <w:p>
            <w:pPr>
              <w:pStyle w:val="ListParagraph"/>
              <w:numPr>
                <w:ilvl w:val="0"/>
                <w:numId w:val="8"/>
              </w:numPr>
              <w:spacing w:after="60"/>
              <w:rPr>
                <w:rStyle w:val="Strong"/>
                <w:rFonts w:eastAsiaTheme="minorEastAsia"/>
                <w:b w:val="0"/>
                <w:noProof/>
                <w:sz w:val="22"/>
                <w:szCs w:val="22"/>
              </w:rPr>
            </w:pPr>
            <w:r>
              <w:rPr>
                <w:rStyle w:val="Strong"/>
                <w:b w:val="0"/>
                <w:noProof/>
                <w:sz w:val="22"/>
                <w:szCs w:val="22"/>
              </w:rPr>
              <w:t>Andel unga romer i åldern 16–24 år som lever i hushåll utan någon dator</w:t>
            </w:r>
          </w:p>
          <w:p>
            <w:pPr>
              <w:pStyle w:val="ListParagraph"/>
              <w:numPr>
                <w:ilvl w:val="0"/>
                <w:numId w:val="8"/>
              </w:numPr>
              <w:spacing w:after="60"/>
              <w:rPr>
                <w:rFonts w:eastAsiaTheme="minorEastAsia"/>
                <w:b/>
                <w:noProof/>
              </w:rPr>
            </w:pPr>
            <w:r>
              <w:rPr>
                <w:rStyle w:val="Strong"/>
                <w:b w:val="0"/>
                <w:noProof/>
                <w:sz w:val="22"/>
                <w:szCs w:val="22"/>
              </w:rPr>
              <w:t>Andel unga romer i åldern 16–24 år som lever i hushåll utan tillgång till internet</w:t>
            </w:r>
          </w:p>
        </w:tc>
        <w:tc>
          <w:tcPr>
            <w:tcW w:w="1984" w:type="dxa"/>
            <w:tcBorders>
              <w:top w:val="single" w:sz="4" w:space="0" w:color="auto"/>
              <w:left w:val="single" w:sz="4" w:space="0" w:color="auto"/>
              <w:bottom w:val="single" w:sz="4" w:space="0" w:color="auto"/>
              <w:right w:val="single" w:sz="4" w:space="0" w:color="auto"/>
            </w:tcBorders>
          </w:tcPr>
          <w:p>
            <w:pPr>
              <w:spacing w:after="60"/>
              <w:rPr>
                <w:rStyle w:val="Strong"/>
                <w:rFonts w:ascii="Times New Roman" w:hAnsi="Times New Roman"/>
                <w:noProof/>
                <w:sz w:val="18"/>
                <w:lang w:val="en-GB"/>
              </w:rPr>
            </w:pPr>
          </w:p>
        </w:tc>
      </w:tr>
      <w:tr>
        <w:tc>
          <w:tcPr>
            <w:tcW w:w="9345" w:type="dxa"/>
            <w:gridSpan w:val="2"/>
            <w:tcBorders>
              <w:top w:val="single" w:sz="4" w:space="0" w:color="auto"/>
              <w:left w:val="nil"/>
              <w:bottom w:val="single" w:sz="4" w:space="0" w:color="auto"/>
              <w:right w:val="nil"/>
            </w:tcBorders>
            <w:shd w:val="clear" w:color="auto" w:fill="auto"/>
          </w:tcPr>
          <w:p>
            <w:pPr>
              <w:spacing w:after="60"/>
              <w:jc w:val="center"/>
              <w:rPr>
                <w:rStyle w:val="Strong"/>
                <w:rFonts w:ascii="Times New Roman" w:hAnsi="Times New Roman"/>
                <w:noProof/>
              </w:rPr>
            </w:pPr>
          </w:p>
        </w:tc>
      </w:tr>
      <w:tr>
        <w:tc>
          <w:tcPr>
            <w:tcW w:w="9345" w:type="dxa"/>
            <w:gridSpan w:val="2"/>
            <w:tcBorders>
              <w:top w:val="single" w:sz="4" w:space="0" w:color="auto"/>
              <w:left w:val="single" w:sz="4" w:space="0" w:color="auto"/>
              <w:bottom w:val="single" w:sz="4" w:space="0" w:color="auto"/>
              <w:right w:val="single" w:sz="4" w:space="0" w:color="auto"/>
            </w:tcBorders>
            <w:shd w:val="clear" w:color="auto" w:fill="E0E0E0"/>
            <w:hideMark/>
          </w:tcPr>
          <w:p>
            <w:pPr>
              <w:spacing w:after="60"/>
              <w:jc w:val="center"/>
              <w:rPr>
                <w:rStyle w:val="Strong"/>
                <w:rFonts w:ascii="Times New Roman" w:hAnsi="Times New Roman"/>
                <w:noProof/>
                <w:sz w:val="22"/>
                <w:szCs w:val="22"/>
              </w:rPr>
            </w:pPr>
            <w:r>
              <w:rPr>
                <w:rStyle w:val="Strong"/>
                <w:rFonts w:ascii="Times New Roman" w:hAnsi="Times New Roman"/>
                <w:noProof/>
                <w:sz w:val="22"/>
                <w:szCs w:val="22"/>
              </w:rPr>
              <w:t>Processindikatorer för mål 4: Öka romers faktiska deltagande i inkluderande allmän utbildning av god kvalitet</w:t>
            </w:r>
          </w:p>
        </w:tc>
      </w:tr>
      <w:tr>
        <w:tc>
          <w:tcPr>
            <w:tcW w:w="9345" w:type="dxa"/>
            <w:gridSpan w:val="2"/>
            <w:tcBorders>
              <w:top w:val="single" w:sz="4" w:space="0" w:color="auto"/>
              <w:left w:val="single" w:sz="4" w:space="0" w:color="auto"/>
              <w:bottom w:val="single" w:sz="4" w:space="0" w:color="auto"/>
              <w:right w:val="single" w:sz="4" w:space="0" w:color="auto"/>
            </w:tcBorders>
            <w:hideMark/>
          </w:tcPr>
          <w:p>
            <w:pPr>
              <w:spacing w:after="60"/>
              <w:rPr>
                <w:rFonts w:ascii="Times New Roman" w:hAnsi="Times New Roman"/>
                <w:noProof/>
                <w:sz w:val="22"/>
                <w:szCs w:val="22"/>
              </w:rPr>
            </w:pPr>
            <w:r>
              <w:rPr>
                <w:rFonts w:ascii="Times New Roman" w:hAnsi="Times New Roman"/>
                <w:b/>
                <w:noProof/>
                <w:sz w:val="22"/>
                <w:szCs w:val="22"/>
              </w:rPr>
              <w:t>Indikator – Dimension A – Institutionell struktur</w:t>
            </w:r>
            <w:r>
              <w:rPr>
                <w:rFonts w:ascii="Times New Roman" w:hAnsi="Times New Roman"/>
                <w:noProof/>
                <w:sz w:val="22"/>
                <w:szCs w:val="22"/>
              </w:rPr>
              <w:t xml:space="preserve"> </w:t>
            </w:r>
          </w:p>
        </w:tc>
      </w:tr>
      <w:tr>
        <w:tc>
          <w:tcPr>
            <w:tcW w:w="9345" w:type="dxa"/>
            <w:gridSpan w:val="2"/>
            <w:tcBorders>
              <w:top w:val="single" w:sz="4" w:space="0" w:color="auto"/>
              <w:left w:val="single" w:sz="4" w:space="0" w:color="auto"/>
              <w:bottom w:val="single" w:sz="4" w:space="0" w:color="auto"/>
              <w:right w:val="single" w:sz="4" w:space="0" w:color="auto"/>
            </w:tcBorders>
            <w:vAlign w:val="center"/>
            <w:hideMark/>
          </w:tcPr>
          <w:p>
            <w:pPr>
              <w:pStyle w:val="ListParagraph"/>
              <w:numPr>
                <w:ilvl w:val="0"/>
                <w:numId w:val="6"/>
              </w:numPr>
              <w:tabs>
                <w:tab w:val="left" w:pos="1020"/>
              </w:tabs>
              <w:spacing w:after="60"/>
              <w:ind w:left="311" w:hanging="218"/>
              <w:rPr>
                <w:noProof/>
                <w:sz w:val="22"/>
              </w:rPr>
            </w:pPr>
            <w:r>
              <w:rPr>
                <w:noProof/>
                <w:sz w:val="22"/>
              </w:rPr>
              <w:t>Övervakning av att den allmänna utbildningspolitiken är inkluderande ingår den nationella strategiska ramen för romer.</w:t>
            </w:r>
          </w:p>
          <w:p>
            <w:pPr>
              <w:pStyle w:val="ListParagraph"/>
              <w:numPr>
                <w:ilvl w:val="0"/>
                <w:numId w:val="6"/>
              </w:numPr>
              <w:tabs>
                <w:tab w:val="left" w:pos="1020"/>
              </w:tabs>
              <w:spacing w:after="60"/>
              <w:ind w:left="311" w:hanging="218"/>
              <w:rPr>
                <w:noProof/>
                <w:sz w:val="22"/>
              </w:rPr>
            </w:pPr>
            <w:r>
              <w:rPr>
                <w:noProof/>
                <w:sz w:val="22"/>
              </w:rPr>
              <w:t>Det finns ett nationellt/regionalt program för att minska segregering.</w:t>
            </w:r>
          </w:p>
          <w:p>
            <w:pPr>
              <w:pStyle w:val="ListParagraph"/>
              <w:numPr>
                <w:ilvl w:val="0"/>
                <w:numId w:val="6"/>
              </w:numPr>
              <w:tabs>
                <w:tab w:val="left" w:pos="1020"/>
              </w:tabs>
              <w:spacing w:after="60"/>
              <w:ind w:left="311" w:hanging="218"/>
              <w:rPr>
                <w:noProof/>
                <w:sz w:val="22"/>
              </w:rPr>
            </w:pPr>
            <w:r>
              <w:rPr>
                <w:noProof/>
                <w:sz w:val="22"/>
              </w:rPr>
              <w:t>En nationell plan håller på att genomföras för att förhindra och få bort feldiagnoser som leder till att romska elever felaktigt placeras i särskolor.</w:t>
            </w:r>
          </w:p>
          <w:p>
            <w:pPr>
              <w:pStyle w:val="ListParagraph"/>
              <w:numPr>
                <w:ilvl w:val="0"/>
                <w:numId w:val="6"/>
              </w:numPr>
              <w:tabs>
                <w:tab w:val="left" w:pos="1020"/>
              </w:tabs>
              <w:spacing w:after="60"/>
              <w:ind w:left="311" w:hanging="218"/>
              <w:rPr>
                <w:noProof/>
                <w:sz w:val="22"/>
              </w:rPr>
            </w:pPr>
            <w:r>
              <w:rPr>
                <w:noProof/>
                <w:sz w:val="22"/>
              </w:rPr>
              <w:t>Det finns program för positiv särbehandling för att anställa romska lärare inom det allmänna utbildningssystemet.</w:t>
            </w:r>
          </w:p>
          <w:p>
            <w:pPr>
              <w:pStyle w:val="ListParagraph"/>
              <w:numPr>
                <w:ilvl w:val="0"/>
                <w:numId w:val="6"/>
              </w:numPr>
              <w:tabs>
                <w:tab w:val="left" w:pos="1020"/>
              </w:tabs>
              <w:spacing w:after="60"/>
              <w:ind w:left="311" w:hanging="218"/>
              <w:rPr>
                <w:noProof/>
                <w:sz w:val="22"/>
              </w:rPr>
            </w:pPr>
            <w:r>
              <w:rPr>
                <w:noProof/>
                <w:sz w:val="22"/>
              </w:rPr>
              <w:t>Rollerna som romsk skolmedlare och lärarassistent är integrerade i utbildningssystemet.</w:t>
            </w:r>
          </w:p>
          <w:p>
            <w:pPr>
              <w:pStyle w:val="ListParagraph"/>
              <w:numPr>
                <w:ilvl w:val="0"/>
                <w:numId w:val="6"/>
              </w:numPr>
              <w:tabs>
                <w:tab w:val="left" w:pos="1020"/>
              </w:tabs>
              <w:spacing w:after="60"/>
              <w:ind w:left="311" w:hanging="218"/>
              <w:rPr>
                <w:noProof/>
                <w:sz w:val="22"/>
              </w:rPr>
            </w:pPr>
            <w:r>
              <w:rPr>
                <w:noProof/>
                <w:sz w:val="22"/>
              </w:rPr>
              <w:t>Det finns uttryckliga garantier och kriterier i nationella strategiska ramar för romer för att säkerställa att den allmänna utbildningspolitiken är inkluderande.</w:t>
            </w:r>
          </w:p>
          <w:p>
            <w:pPr>
              <w:pStyle w:val="ListParagraph"/>
              <w:numPr>
                <w:ilvl w:val="0"/>
                <w:numId w:val="6"/>
              </w:numPr>
              <w:tabs>
                <w:tab w:val="left" w:pos="1020"/>
              </w:tabs>
              <w:spacing w:after="60"/>
              <w:ind w:left="311" w:hanging="218"/>
              <w:rPr>
                <w:noProof/>
                <w:sz w:val="22"/>
              </w:rPr>
            </w:pPr>
            <w:r>
              <w:rPr>
                <w:noProof/>
                <w:sz w:val="22"/>
              </w:rPr>
              <w:t>Det finns ett system för att garantera unga romer en plats i gymnasie- eller yrkesutbildning och stödja deras skolnärvaro, med särskild inriktning på flickor.</w:t>
            </w:r>
          </w:p>
          <w:p>
            <w:pPr>
              <w:pStyle w:val="ListParagraph"/>
              <w:numPr>
                <w:ilvl w:val="0"/>
                <w:numId w:val="6"/>
              </w:numPr>
              <w:tabs>
                <w:tab w:val="left" w:pos="1020"/>
              </w:tabs>
              <w:spacing w:after="60"/>
              <w:ind w:left="311" w:hanging="218"/>
              <w:rPr>
                <w:noProof/>
                <w:sz w:val="22"/>
              </w:rPr>
            </w:pPr>
            <w:r>
              <w:rPr>
                <w:noProof/>
                <w:sz w:val="22"/>
              </w:rPr>
              <w:t>Det finns ett system för att stödja romer som vill gå vidare till högre utbildning genom stipendier, mentorskap och rådgivning, med särskild inriktning på flickor.</w:t>
            </w:r>
          </w:p>
        </w:tc>
      </w:tr>
      <w:tr>
        <w:trPr>
          <w:trHeight w:val="468"/>
        </w:trPr>
        <w:tc>
          <w:tcPr>
            <w:tcW w:w="9345" w:type="dxa"/>
            <w:gridSpan w:val="2"/>
            <w:tcBorders>
              <w:top w:val="single" w:sz="4" w:space="0" w:color="auto"/>
              <w:left w:val="single" w:sz="4" w:space="0" w:color="auto"/>
              <w:bottom w:val="single" w:sz="4" w:space="0" w:color="auto"/>
              <w:right w:val="single" w:sz="4" w:space="0" w:color="auto"/>
            </w:tcBorders>
            <w:vAlign w:val="center"/>
          </w:tcPr>
          <w:p>
            <w:pPr>
              <w:tabs>
                <w:tab w:val="left" w:pos="1020"/>
              </w:tabs>
              <w:spacing w:after="60"/>
              <w:rPr>
                <w:rFonts w:ascii="Times New Roman" w:hAnsi="Times New Roman"/>
                <w:noProof/>
                <w:sz w:val="22"/>
                <w:szCs w:val="22"/>
              </w:rPr>
            </w:pPr>
            <w:r>
              <w:rPr>
                <w:rFonts w:ascii="Times New Roman" w:hAnsi="Times New Roman"/>
                <w:b/>
                <w:noProof/>
                <w:sz w:val="22"/>
                <w:szCs w:val="22"/>
              </w:rPr>
              <w:t>Indikator – Dimension B – Särskilda åtgärder och insatser</w:t>
            </w:r>
          </w:p>
        </w:tc>
      </w:tr>
      <w:tr>
        <w:trPr>
          <w:trHeight w:val="468"/>
        </w:trPr>
        <w:tc>
          <w:tcPr>
            <w:tcW w:w="9345" w:type="dxa"/>
            <w:gridSpan w:val="2"/>
            <w:tcBorders>
              <w:top w:val="single" w:sz="4" w:space="0" w:color="auto"/>
              <w:left w:val="single" w:sz="4" w:space="0" w:color="auto"/>
              <w:bottom w:val="single" w:sz="4" w:space="0" w:color="auto"/>
              <w:right w:val="single" w:sz="4" w:space="0" w:color="auto"/>
            </w:tcBorders>
            <w:vAlign w:val="center"/>
            <w:hideMark/>
          </w:tcPr>
          <w:p>
            <w:pPr>
              <w:pStyle w:val="ListParagraph"/>
              <w:numPr>
                <w:ilvl w:val="0"/>
                <w:numId w:val="6"/>
              </w:numPr>
              <w:tabs>
                <w:tab w:val="left" w:pos="1020"/>
              </w:tabs>
              <w:spacing w:after="60"/>
              <w:ind w:left="311" w:hanging="218"/>
              <w:rPr>
                <w:rFonts w:eastAsiaTheme="minorEastAsia"/>
                <w:noProof/>
                <w:sz w:val="22"/>
              </w:rPr>
            </w:pPr>
            <w:r>
              <w:rPr>
                <w:noProof/>
                <w:sz w:val="22"/>
              </w:rPr>
              <w:t>Det finns åtgärder för att säkerställa att romer verkligen har tillgång till inkluderande allmän utbildning av god kvalitet och ett långsiktigt mål om att uppnå samma faktiska tillgång som majoritetsbefolkningen.</w:t>
            </w:r>
          </w:p>
          <w:p>
            <w:pPr>
              <w:pStyle w:val="ListParagraph"/>
              <w:numPr>
                <w:ilvl w:val="0"/>
                <w:numId w:val="6"/>
              </w:numPr>
              <w:tabs>
                <w:tab w:val="left" w:pos="1020"/>
              </w:tabs>
              <w:spacing w:after="60"/>
              <w:ind w:left="311" w:hanging="218"/>
              <w:rPr>
                <w:rFonts w:eastAsiaTheme="minorEastAsia"/>
                <w:noProof/>
                <w:sz w:val="22"/>
              </w:rPr>
            </w:pPr>
            <w:r>
              <w:rPr>
                <w:noProof/>
                <w:sz w:val="22"/>
              </w:rPr>
              <w:t>Det finns garantier för att säkerställa romska barns reella lika tillgång till förskoleverksamhet och barnomsorg.</w:t>
            </w:r>
          </w:p>
          <w:p>
            <w:pPr>
              <w:pStyle w:val="ListParagraph"/>
              <w:numPr>
                <w:ilvl w:val="0"/>
                <w:numId w:val="6"/>
              </w:numPr>
              <w:tabs>
                <w:tab w:val="left" w:pos="1020"/>
              </w:tabs>
              <w:spacing w:after="60"/>
              <w:ind w:left="311" w:hanging="218"/>
              <w:rPr>
                <w:rFonts w:eastAsiaTheme="minorEastAsia"/>
                <w:noProof/>
                <w:sz w:val="22"/>
              </w:rPr>
            </w:pPr>
            <w:r>
              <w:rPr>
                <w:noProof/>
                <w:sz w:val="22"/>
              </w:rPr>
              <w:t>Lärare och andra anställda inom utbildningsväsendet får riktad utbildning om hur man förhindrar diskriminering och antiziganism.</w:t>
            </w:r>
          </w:p>
          <w:p>
            <w:pPr>
              <w:pStyle w:val="ListParagraph"/>
              <w:numPr>
                <w:ilvl w:val="0"/>
                <w:numId w:val="6"/>
              </w:numPr>
              <w:tabs>
                <w:tab w:val="left" w:pos="1020"/>
              </w:tabs>
              <w:spacing w:after="60"/>
              <w:ind w:left="311" w:hanging="218"/>
              <w:rPr>
                <w:rFonts w:eastAsiaTheme="minorEastAsia"/>
                <w:noProof/>
                <w:sz w:val="22"/>
              </w:rPr>
            </w:pPr>
            <w:r>
              <w:rPr>
                <w:noProof/>
                <w:sz w:val="22"/>
              </w:rPr>
              <w:t>Lärare får utbildning om och i inkluderande undervisningsmetoder.</w:t>
            </w:r>
          </w:p>
          <w:p>
            <w:pPr>
              <w:pStyle w:val="ListParagraph"/>
              <w:numPr>
                <w:ilvl w:val="0"/>
                <w:numId w:val="6"/>
              </w:numPr>
              <w:tabs>
                <w:tab w:val="left" w:pos="1020"/>
              </w:tabs>
              <w:spacing w:after="60"/>
              <w:ind w:left="311" w:hanging="218"/>
              <w:rPr>
                <w:rFonts w:eastAsiaTheme="minorEastAsia"/>
                <w:noProof/>
                <w:sz w:val="22"/>
              </w:rPr>
            </w:pPr>
            <w:r>
              <w:rPr>
                <w:noProof/>
                <w:sz w:val="22"/>
              </w:rPr>
              <w:t>Romska elever får individuellt pedagogiskt stöd från kvalificerad personal inom det allmänna utbildningssystemet.</w:t>
            </w:r>
          </w:p>
          <w:p>
            <w:pPr>
              <w:pStyle w:val="ListParagraph"/>
              <w:numPr>
                <w:ilvl w:val="0"/>
                <w:numId w:val="6"/>
              </w:numPr>
              <w:tabs>
                <w:tab w:val="left" w:pos="1020"/>
              </w:tabs>
              <w:spacing w:after="60"/>
              <w:ind w:left="311" w:hanging="218"/>
              <w:rPr>
                <w:noProof/>
                <w:sz w:val="22"/>
              </w:rPr>
            </w:pPr>
            <w:r>
              <w:rPr>
                <w:noProof/>
                <w:sz w:val="22"/>
              </w:rPr>
              <w:t>Det finns läroplaner och undervisningsmaterial om romers kultur, historia och språk.</w:t>
            </w:r>
          </w:p>
          <w:p>
            <w:pPr>
              <w:pStyle w:val="ListParagraph"/>
              <w:numPr>
                <w:ilvl w:val="0"/>
                <w:numId w:val="6"/>
              </w:numPr>
              <w:tabs>
                <w:tab w:val="left" w:pos="1020"/>
              </w:tabs>
              <w:spacing w:after="60"/>
              <w:ind w:left="311" w:hanging="218"/>
              <w:rPr>
                <w:noProof/>
                <w:sz w:val="22"/>
              </w:rPr>
            </w:pPr>
            <w:r>
              <w:rPr>
                <w:noProof/>
                <w:sz w:val="22"/>
              </w:rPr>
              <w:t>Det finns åtgärder för att främja romska barns tillgång till icke schemalagda aktiviteter, kultur- och fritidsaktiviteter i en multikulturell miljö.</w:t>
            </w:r>
          </w:p>
          <w:p>
            <w:pPr>
              <w:pStyle w:val="ListParagraph"/>
              <w:numPr>
                <w:ilvl w:val="0"/>
                <w:numId w:val="6"/>
              </w:numPr>
              <w:tabs>
                <w:tab w:val="left" w:pos="1020"/>
              </w:tabs>
              <w:spacing w:after="60"/>
              <w:ind w:left="311" w:hanging="218"/>
              <w:rPr>
                <w:noProof/>
                <w:sz w:val="22"/>
              </w:rPr>
            </w:pPr>
            <w:r>
              <w:rPr>
                <w:noProof/>
                <w:sz w:val="22"/>
              </w:rPr>
              <w:t>Romer har tillgång till stödprogram (t.ex. individuellt stöd, stipendier eller mentorskap, däribland digital kompetens).</w:t>
            </w:r>
          </w:p>
          <w:p>
            <w:pPr>
              <w:pStyle w:val="ListParagraph"/>
              <w:numPr>
                <w:ilvl w:val="0"/>
                <w:numId w:val="6"/>
              </w:numPr>
              <w:tabs>
                <w:tab w:val="left" w:pos="1020"/>
              </w:tabs>
              <w:spacing w:after="60"/>
              <w:ind w:left="311" w:hanging="218"/>
              <w:rPr>
                <w:noProof/>
                <w:sz w:val="22"/>
              </w:rPr>
            </w:pPr>
            <w:r>
              <w:rPr>
                <w:noProof/>
                <w:sz w:val="22"/>
              </w:rPr>
              <w:t>Det finns en budget för bekämpning av rasism riktad mot romer i skolorna.</w:t>
            </w:r>
          </w:p>
          <w:p>
            <w:pPr>
              <w:pStyle w:val="ListParagraph"/>
              <w:numPr>
                <w:ilvl w:val="0"/>
                <w:numId w:val="6"/>
              </w:numPr>
              <w:tabs>
                <w:tab w:val="left" w:pos="1020"/>
              </w:tabs>
              <w:spacing w:after="60"/>
              <w:ind w:left="311" w:hanging="218"/>
              <w:rPr>
                <w:noProof/>
                <w:sz w:val="22"/>
              </w:rPr>
            </w:pPr>
            <w:r>
              <w:rPr>
                <w:noProof/>
                <w:sz w:val="22"/>
              </w:rPr>
              <w:t>Det finns stipendier för att stödja romer som är inskrivna vid universitet.</w:t>
            </w:r>
          </w:p>
          <w:p>
            <w:pPr>
              <w:pStyle w:val="ListParagraph"/>
              <w:numPr>
                <w:ilvl w:val="0"/>
                <w:numId w:val="6"/>
              </w:numPr>
              <w:tabs>
                <w:tab w:val="left" w:pos="1020"/>
              </w:tabs>
              <w:spacing w:after="60"/>
              <w:ind w:left="311" w:hanging="218"/>
              <w:rPr>
                <w:noProof/>
                <w:sz w:val="22"/>
              </w:rPr>
            </w:pPr>
            <w:r>
              <w:rPr>
                <w:noProof/>
                <w:sz w:val="22"/>
              </w:rPr>
              <w:t>Studier i romologi eller om romer erbjuds på universitetsnivå.</w:t>
            </w:r>
          </w:p>
          <w:p>
            <w:pPr>
              <w:pStyle w:val="ListParagraph"/>
              <w:numPr>
                <w:ilvl w:val="0"/>
                <w:numId w:val="6"/>
              </w:numPr>
              <w:tabs>
                <w:tab w:val="left" w:pos="1020"/>
              </w:tabs>
              <w:spacing w:after="60"/>
              <w:ind w:left="311" w:hanging="218"/>
              <w:rPr>
                <w:noProof/>
              </w:rPr>
            </w:pPr>
            <w:r>
              <w:rPr>
                <w:noProof/>
                <w:sz w:val="22"/>
              </w:rPr>
              <w:t>Skolor erbjuder kostnadsfri undervisning i romani.</w:t>
            </w:r>
          </w:p>
          <w:p>
            <w:pPr>
              <w:pStyle w:val="ListParagraph"/>
              <w:numPr>
                <w:ilvl w:val="0"/>
                <w:numId w:val="6"/>
              </w:numPr>
              <w:tabs>
                <w:tab w:val="left" w:pos="1020"/>
              </w:tabs>
              <w:spacing w:after="60"/>
              <w:ind w:left="311" w:hanging="218"/>
              <w:rPr>
                <w:noProof/>
                <w:sz w:val="22"/>
              </w:rPr>
            </w:pPr>
            <w:r>
              <w:rPr>
                <w:noProof/>
                <w:sz w:val="22"/>
              </w:rPr>
              <w:t>Det finns riktade åtgärder för att stödja informell utbildning och certifiera praktiskt förvärvade kvalifikationer.</w:t>
            </w:r>
          </w:p>
        </w:tc>
      </w:tr>
      <w:tr>
        <w:tc>
          <w:tcPr>
            <w:tcW w:w="9345" w:type="dxa"/>
            <w:gridSpan w:val="2"/>
            <w:tcBorders>
              <w:top w:val="single" w:sz="4" w:space="0" w:color="auto"/>
              <w:left w:val="single" w:sz="4" w:space="0" w:color="auto"/>
              <w:bottom w:val="single" w:sz="4" w:space="0" w:color="auto"/>
              <w:right w:val="single" w:sz="4" w:space="0" w:color="auto"/>
            </w:tcBorders>
            <w:vAlign w:val="center"/>
          </w:tcPr>
          <w:p>
            <w:pPr>
              <w:tabs>
                <w:tab w:val="left" w:pos="1020"/>
              </w:tabs>
              <w:spacing w:after="60"/>
              <w:rPr>
                <w:rFonts w:ascii="Times New Roman" w:hAnsi="Times New Roman"/>
                <w:noProof/>
                <w:sz w:val="22"/>
                <w:szCs w:val="22"/>
              </w:rPr>
            </w:pPr>
            <w:r>
              <w:rPr>
                <w:rFonts w:ascii="Times New Roman" w:hAnsi="Times New Roman"/>
                <w:b/>
                <w:noProof/>
                <w:sz w:val="22"/>
                <w:szCs w:val="22"/>
              </w:rPr>
              <w:t>Indikator – Dimension C – Beslutsprocessers kvalitet</w:t>
            </w:r>
            <w:r>
              <w:rPr>
                <w:rFonts w:ascii="Times New Roman" w:hAnsi="Times New Roman"/>
                <w:noProof/>
                <w:sz w:val="22"/>
                <w:szCs w:val="22"/>
              </w:rPr>
              <w:t xml:space="preserve"> </w:t>
            </w:r>
          </w:p>
        </w:tc>
      </w:tr>
      <w:tr>
        <w:tc>
          <w:tcPr>
            <w:tcW w:w="9345" w:type="dxa"/>
            <w:gridSpan w:val="2"/>
            <w:tcBorders>
              <w:top w:val="single" w:sz="4" w:space="0" w:color="auto"/>
              <w:left w:val="single" w:sz="4" w:space="0" w:color="auto"/>
              <w:bottom w:val="single" w:sz="4" w:space="0" w:color="auto"/>
              <w:right w:val="single" w:sz="4" w:space="0" w:color="auto"/>
            </w:tcBorders>
            <w:vAlign w:val="center"/>
            <w:hideMark/>
          </w:tcPr>
          <w:p>
            <w:pPr>
              <w:pStyle w:val="ListParagraph"/>
              <w:numPr>
                <w:ilvl w:val="0"/>
                <w:numId w:val="6"/>
              </w:numPr>
              <w:tabs>
                <w:tab w:val="left" w:pos="1020"/>
              </w:tabs>
              <w:spacing w:after="60"/>
              <w:ind w:left="311" w:hanging="218"/>
              <w:rPr>
                <w:rFonts w:eastAsiaTheme="minorEastAsia"/>
                <w:noProof/>
                <w:sz w:val="22"/>
              </w:rPr>
            </w:pPr>
            <w:r>
              <w:rPr>
                <w:noProof/>
                <w:sz w:val="22"/>
              </w:rPr>
              <w:t>Det finns åtgärder för att säkerställa att romer är delaktiga i utformningen av insatser på utbildningsområdet.</w:t>
            </w:r>
          </w:p>
          <w:p>
            <w:pPr>
              <w:pStyle w:val="ListParagraph"/>
              <w:numPr>
                <w:ilvl w:val="0"/>
                <w:numId w:val="6"/>
              </w:numPr>
              <w:tabs>
                <w:tab w:val="left" w:pos="1020"/>
              </w:tabs>
              <w:spacing w:after="60"/>
              <w:ind w:left="311" w:hanging="218"/>
              <w:rPr>
                <w:rFonts w:eastAsiaTheme="minorEastAsia"/>
                <w:noProof/>
                <w:sz w:val="22"/>
              </w:rPr>
            </w:pPr>
            <w:r>
              <w:rPr>
                <w:noProof/>
                <w:sz w:val="22"/>
              </w:rPr>
              <w:t>Skolinspektioner deltar i övervakningen av resultaten av åtgärder som genomförs under detta mål.</w:t>
            </w:r>
          </w:p>
          <w:p>
            <w:pPr>
              <w:pStyle w:val="ListParagraph"/>
              <w:numPr>
                <w:ilvl w:val="0"/>
                <w:numId w:val="6"/>
              </w:numPr>
              <w:tabs>
                <w:tab w:val="left" w:pos="1020"/>
              </w:tabs>
              <w:spacing w:after="60"/>
              <w:ind w:left="311" w:hanging="218"/>
              <w:rPr>
                <w:rFonts w:eastAsiaTheme="minorEastAsia"/>
                <w:noProof/>
                <w:sz w:val="22"/>
              </w:rPr>
            </w:pPr>
            <w:r>
              <w:rPr>
                <w:noProof/>
                <w:sz w:val="22"/>
              </w:rPr>
              <w:t>Romska civilsamhällesorganisationer deltar i övervakningskommittéerna för de operativa program under EU-fonderna genom vilka de specifika åtgärderna för att främja lika tillgång till utbildning (i synnerhet åtgärder mot segregering och för en inkluderande utbildning på alla nivåer) genomförs.</w:t>
            </w:r>
          </w:p>
        </w:tc>
      </w:tr>
    </w:tbl>
    <w:p>
      <w:pPr>
        <w:pStyle w:val="Heading2"/>
        <w:spacing w:before="120" w:after="200"/>
        <w:rPr>
          <w:rFonts w:ascii="Times New Roman" w:eastAsia="Times New Roman" w:hAnsi="Times New Roman" w:cs="Times New Roman"/>
          <w:b/>
          <w:noProof/>
          <w:color w:val="auto"/>
          <w:sz w:val="24"/>
          <w:szCs w:val="20"/>
        </w:rPr>
      </w:pPr>
      <w:bookmarkStart w:id="54" w:name="_Toc42625028"/>
      <w:bookmarkStart w:id="55" w:name="_Toc42697882"/>
      <w:bookmarkStart w:id="56" w:name="_Toc42698841"/>
      <w:bookmarkStart w:id="57" w:name="_Toc42706935"/>
      <w:bookmarkStart w:id="58" w:name="_Toc42713780"/>
      <w:bookmarkStart w:id="59" w:name="_Toc42714182"/>
      <w:bookmarkStart w:id="60" w:name="_Toc44090796"/>
      <w:r>
        <w:rPr>
          <w:rFonts w:ascii="Times New Roman" w:hAnsi="Times New Roman"/>
          <w:b/>
          <w:noProof/>
          <w:color w:val="auto"/>
          <w:sz w:val="24"/>
          <w:szCs w:val="20"/>
        </w:rPr>
        <w:t>Mål 5: Öka reell lika tillgång till hållbar sysselsättning av god kvalitet</w:t>
      </w:r>
      <w:bookmarkEnd w:id="54"/>
      <w:bookmarkEnd w:id="55"/>
      <w:bookmarkEnd w:id="56"/>
      <w:bookmarkEnd w:id="57"/>
      <w:bookmarkEnd w:id="58"/>
      <w:bookmarkEnd w:id="59"/>
      <w:bookmarkEnd w:id="60"/>
    </w:p>
    <w:tbl>
      <w:tblPr>
        <w:tblStyle w:val="TableGrid"/>
        <w:tblW w:w="9345" w:type="dxa"/>
        <w:tblInd w:w="0" w:type="dxa"/>
        <w:tblLayout w:type="fixed"/>
        <w:tblLook w:val="04A0" w:firstRow="1" w:lastRow="0" w:firstColumn="1" w:lastColumn="0" w:noHBand="0" w:noVBand="1"/>
      </w:tblPr>
      <w:tblGrid>
        <w:gridCol w:w="7361"/>
        <w:gridCol w:w="1984"/>
      </w:tblGrid>
      <w:tr>
        <w:tc>
          <w:tcPr>
            <w:tcW w:w="736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rPr>
                <w:rStyle w:val="Strong"/>
                <w:rFonts w:ascii="Times New Roman" w:hAnsi="Times New Roman"/>
                <w:noProof/>
                <w:sz w:val="22"/>
                <w:szCs w:val="22"/>
              </w:rPr>
            </w:pPr>
            <w:r>
              <w:rPr>
                <w:rStyle w:val="Strong"/>
                <w:rFonts w:ascii="Times New Roman" w:hAnsi="Times New Roman"/>
                <w:noProof/>
                <w:sz w:val="22"/>
                <w:szCs w:val="22"/>
              </w:rPr>
              <w:t xml:space="preserve">Huvudindikator: </w:t>
            </w:r>
          </w:p>
        </w:tc>
        <w:tc>
          <w:tcPr>
            <w:tcW w:w="198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rPr>
                <w:rStyle w:val="Strong"/>
                <w:rFonts w:ascii="Times New Roman" w:hAnsi="Times New Roman"/>
                <w:noProof/>
                <w:sz w:val="22"/>
                <w:szCs w:val="22"/>
              </w:rPr>
            </w:pPr>
            <w:r>
              <w:rPr>
                <w:rStyle w:val="Strong"/>
                <w:rFonts w:ascii="Times New Roman" w:hAnsi="Times New Roman"/>
                <w:noProof/>
                <w:sz w:val="22"/>
                <w:szCs w:val="22"/>
              </w:rPr>
              <w:t>Majoritetsbefolkning</w:t>
            </w:r>
          </w:p>
        </w:tc>
      </w:tr>
      <w:tr>
        <w:tc>
          <w:tcPr>
            <w:tcW w:w="736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pStyle w:val="ListParagraph"/>
              <w:numPr>
                <w:ilvl w:val="0"/>
                <w:numId w:val="7"/>
              </w:numPr>
              <w:rPr>
                <w:rStyle w:val="Strong"/>
                <w:rFonts w:eastAsiaTheme="minorEastAsia"/>
                <w:noProof/>
                <w:sz w:val="22"/>
                <w:szCs w:val="22"/>
              </w:rPr>
            </w:pPr>
            <w:r>
              <w:rPr>
                <w:rStyle w:val="Strong"/>
                <w:noProof/>
                <w:sz w:val="22"/>
                <w:szCs w:val="22"/>
              </w:rPr>
              <w:t>Andel personer i åldern 20–64 år som själva uppger att deras huvudsakliga verksamhet är ”avlönat arbete” (hel- och deltidsarbete, tillfälliga jobb, egenföretagande eller visstidsarbete de senaste fyra veckorna)</w:t>
            </w:r>
          </w:p>
        </w:tc>
        <w:tc>
          <w:tcPr>
            <w:tcW w:w="198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rPr>
                <w:rFonts w:ascii="Times New Roman" w:hAnsi="Times New Roman"/>
                <w:noProof/>
                <w:sz w:val="18"/>
              </w:rPr>
            </w:pPr>
            <w:r>
              <w:rPr>
                <w:rFonts w:ascii="Times New Roman" w:hAnsi="Times New Roman"/>
                <w:b/>
                <w:noProof/>
                <w:sz w:val="18"/>
              </w:rPr>
              <w:t>Eurostat</w:t>
            </w:r>
            <w:r>
              <w:rPr>
                <w:rFonts w:ascii="Times New Roman" w:hAnsi="Times New Roman"/>
                <w:noProof/>
                <w:sz w:val="18"/>
              </w:rPr>
              <w:t xml:space="preserve"> [lfsa_ergan]</w:t>
            </w:r>
          </w:p>
          <w:p>
            <w:pPr>
              <w:rPr>
                <w:rStyle w:val="Strong"/>
                <w:rFonts w:ascii="Times New Roman" w:hAnsi="Times New Roman"/>
                <w:noProof/>
              </w:rPr>
            </w:pPr>
            <w:r>
              <w:rPr>
                <w:rFonts w:ascii="Times New Roman" w:hAnsi="Times New Roman"/>
                <w:noProof/>
                <w:sz w:val="18"/>
              </w:rPr>
              <w:t>FN:s hållbarhetsmål 8.5</w:t>
            </w:r>
          </w:p>
        </w:tc>
      </w:tr>
      <w:tr>
        <w:tc>
          <w:tcPr>
            <w:tcW w:w="736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pStyle w:val="ListParagraph"/>
              <w:numPr>
                <w:ilvl w:val="0"/>
                <w:numId w:val="7"/>
              </w:numPr>
              <w:rPr>
                <w:rStyle w:val="Strong"/>
                <w:rFonts w:eastAsiaTheme="minorEastAsia"/>
                <w:noProof/>
                <w:sz w:val="22"/>
                <w:szCs w:val="22"/>
              </w:rPr>
            </w:pPr>
            <w:r>
              <w:rPr>
                <w:rStyle w:val="Strong"/>
                <w:noProof/>
                <w:sz w:val="22"/>
                <w:szCs w:val="22"/>
              </w:rPr>
              <w:t>Andel unga personer i åldern 15–29 år* vars huvudsakliga verksamhet för närvarande är att de ”varken arbetar eller studerar” (UVAS)</w:t>
            </w:r>
          </w:p>
        </w:tc>
        <w:tc>
          <w:tcPr>
            <w:tcW w:w="198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rPr>
                <w:rFonts w:ascii="Times New Roman" w:hAnsi="Times New Roman"/>
                <w:noProof/>
                <w:sz w:val="18"/>
              </w:rPr>
            </w:pPr>
            <w:r>
              <w:rPr>
                <w:rFonts w:ascii="Times New Roman" w:hAnsi="Times New Roman"/>
                <w:b/>
                <w:noProof/>
                <w:sz w:val="18"/>
              </w:rPr>
              <w:t>Eurostat</w:t>
            </w:r>
            <w:r>
              <w:rPr>
                <w:rFonts w:ascii="Times New Roman" w:hAnsi="Times New Roman"/>
                <w:noProof/>
                <w:sz w:val="18"/>
              </w:rPr>
              <w:t xml:space="preserve"> [edat_lfse_20]</w:t>
            </w:r>
          </w:p>
          <w:p>
            <w:pPr>
              <w:rPr>
                <w:rStyle w:val="Strong"/>
                <w:rFonts w:ascii="Times New Roman" w:hAnsi="Times New Roman"/>
                <w:noProof/>
              </w:rPr>
            </w:pPr>
            <w:r>
              <w:rPr>
                <w:rFonts w:ascii="Times New Roman" w:hAnsi="Times New Roman"/>
                <w:noProof/>
                <w:sz w:val="18"/>
              </w:rPr>
              <w:t>FN:s hållbarhetsmål 8.6.1</w:t>
            </w:r>
          </w:p>
        </w:tc>
      </w:tr>
      <w:tr>
        <w:tc>
          <w:tcPr>
            <w:tcW w:w="736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pStyle w:val="ListParagraph"/>
              <w:numPr>
                <w:ilvl w:val="0"/>
                <w:numId w:val="7"/>
              </w:numPr>
              <w:rPr>
                <w:rStyle w:val="Strong"/>
                <w:rFonts w:eastAsiaTheme="minorEastAsia"/>
                <w:noProof/>
                <w:sz w:val="22"/>
                <w:szCs w:val="22"/>
              </w:rPr>
            </w:pPr>
            <w:r>
              <w:rPr>
                <w:rStyle w:val="Strong"/>
                <w:noProof/>
                <w:sz w:val="22"/>
                <w:szCs w:val="22"/>
              </w:rPr>
              <w:t>Sysselsättningsgap mellan kvinnor och män: Skillnad mellan andelen kvinnor respektive män i åldern 20–64 år som har avlönat arbete</w:t>
            </w:r>
          </w:p>
          <w:p>
            <w:pPr>
              <w:pStyle w:val="ListParagraph"/>
              <w:rPr>
                <w:rStyle w:val="Strong"/>
                <w:rFonts w:eastAsiaTheme="minorEastAsia"/>
                <w:noProof/>
                <w:sz w:val="22"/>
                <w:szCs w:val="22"/>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rPr>
                <w:rFonts w:ascii="Times New Roman" w:hAnsi="Times New Roman"/>
                <w:noProof/>
                <w:sz w:val="18"/>
              </w:rPr>
            </w:pPr>
            <w:r>
              <w:rPr>
                <w:rFonts w:ascii="Times New Roman" w:hAnsi="Times New Roman"/>
                <w:b/>
                <w:noProof/>
                <w:sz w:val="18"/>
              </w:rPr>
              <w:t>Eurostat</w:t>
            </w:r>
            <w:r>
              <w:rPr>
                <w:rFonts w:ascii="Times New Roman" w:hAnsi="Times New Roman"/>
                <w:noProof/>
                <w:sz w:val="18"/>
              </w:rPr>
              <w:t xml:space="preserve"> [lfsa_ergan]</w:t>
            </w:r>
          </w:p>
          <w:p>
            <w:pPr>
              <w:rPr>
                <w:rStyle w:val="Strong"/>
                <w:rFonts w:ascii="Times New Roman" w:hAnsi="Times New Roman"/>
                <w:noProof/>
              </w:rPr>
            </w:pPr>
            <w:r>
              <w:rPr>
                <w:rFonts w:ascii="Times New Roman" w:hAnsi="Times New Roman"/>
                <w:noProof/>
                <w:sz w:val="18"/>
              </w:rPr>
              <w:t>FN:s hållbarhetsmål 8.5</w:t>
            </w:r>
          </w:p>
        </w:tc>
      </w:tr>
      <w:tr>
        <w:tc>
          <w:tcPr>
            <w:tcW w:w="934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pPr>
              <w:spacing w:after="60"/>
              <w:jc w:val="center"/>
              <w:rPr>
                <w:rStyle w:val="Strong"/>
                <w:rFonts w:ascii="Times New Roman" w:hAnsi="Times New Roman"/>
                <w:noProof/>
                <w:sz w:val="22"/>
                <w:szCs w:val="22"/>
              </w:rPr>
            </w:pPr>
            <w:r>
              <w:rPr>
                <w:rStyle w:val="Strong"/>
                <w:rFonts w:ascii="Times New Roman" w:hAnsi="Times New Roman"/>
                <w:noProof/>
                <w:sz w:val="22"/>
                <w:szCs w:val="22"/>
              </w:rPr>
              <w:t xml:space="preserve">Outputindikatorer </w:t>
            </w:r>
          </w:p>
          <w:p>
            <w:pPr>
              <w:spacing w:after="60"/>
              <w:jc w:val="center"/>
              <w:rPr>
                <w:rStyle w:val="Strong"/>
                <w:rFonts w:ascii="Times New Roman" w:hAnsi="Times New Roman"/>
                <w:noProof/>
                <w:sz w:val="22"/>
                <w:szCs w:val="22"/>
              </w:rPr>
            </w:pPr>
            <w:r>
              <w:rPr>
                <w:rStyle w:val="Strong"/>
                <w:rFonts w:ascii="Times New Roman" w:hAnsi="Times New Roman"/>
                <w:noProof/>
                <w:sz w:val="22"/>
                <w:szCs w:val="22"/>
              </w:rPr>
              <w:t>Sekundära (valfria)</w:t>
            </w:r>
          </w:p>
        </w:tc>
      </w:tr>
      <w:tr>
        <w:tc>
          <w:tcPr>
            <w:tcW w:w="73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pPr>
              <w:spacing w:after="60"/>
              <w:rPr>
                <w:rStyle w:val="Strong"/>
                <w:rFonts w:ascii="Times New Roman" w:hAnsi="Times New Roman"/>
                <w:noProof/>
                <w:sz w:val="22"/>
                <w:szCs w:val="22"/>
              </w:rPr>
            </w:pPr>
            <w:r>
              <w:rPr>
                <w:rStyle w:val="Strong"/>
                <w:rFonts w:ascii="Times New Roman" w:hAnsi="Times New Roman"/>
                <w:noProof/>
                <w:sz w:val="22"/>
                <w:szCs w:val="22"/>
              </w:rPr>
              <w:t>Indikator</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pPr>
              <w:spacing w:after="60"/>
              <w:rPr>
                <w:rStyle w:val="Strong"/>
                <w:rFonts w:ascii="Times New Roman" w:hAnsi="Times New Roman"/>
                <w:noProof/>
                <w:sz w:val="22"/>
                <w:szCs w:val="22"/>
              </w:rPr>
            </w:pPr>
            <w:r>
              <w:rPr>
                <w:rStyle w:val="Strong"/>
                <w:rFonts w:ascii="Times New Roman" w:hAnsi="Times New Roman"/>
                <w:noProof/>
                <w:sz w:val="22"/>
                <w:szCs w:val="22"/>
              </w:rPr>
              <w:t>Majoritetsbefolkning</w:t>
            </w:r>
          </w:p>
        </w:tc>
      </w:tr>
      <w:tr>
        <w:tc>
          <w:tcPr>
            <w:tcW w:w="7361" w:type="dxa"/>
            <w:tcBorders>
              <w:top w:val="single" w:sz="4" w:space="0" w:color="auto"/>
              <w:left w:val="single" w:sz="4" w:space="0" w:color="auto"/>
              <w:bottom w:val="single" w:sz="4" w:space="0" w:color="auto"/>
              <w:right w:val="single" w:sz="4" w:space="0" w:color="auto"/>
            </w:tcBorders>
          </w:tcPr>
          <w:p>
            <w:pPr>
              <w:spacing w:after="60"/>
              <w:rPr>
                <w:rFonts w:ascii="Times New Roman" w:hAnsi="Times New Roman"/>
                <w:noProof/>
                <w:sz w:val="22"/>
                <w:szCs w:val="22"/>
              </w:rPr>
            </w:pPr>
            <w:r>
              <w:rPr>
                <w:rFonts w:ascii="Times New Roman" w:hAnsi="Times New Roman"/>
                <w:noProof/>
                <w:sz w:val="22"/>
                <w:szCs w:val="22"/>
              </w:rPr>
              <w:t>Andel personer i åldern 16 år och uppåt som under de senaste 12 månaderna anser sig ha blivit diskriminerade i sitt arbete</w:t>
            </w:r>
          </w:p>
        </w:tc>
        <w:tc>
          <w:tcPr>
            <w:tcW w:w="1984" w:type="dxa"/>
            <w:tcBorders>
              <w:top w:val="single" w:sz="4" w:space="0" w:color="auto"/>
              <w:left w:val="single" w:sz="4" w:space="0" w:color="auto"/>
              <w:bottom w:val="single" w:sz="4" w:space="0" w:color="auto"/>
              <w:right w:val="single" w:sz="4" w:space="0" w:color="auto"/>
            </w:tcBorders>
            <w:hideMark/>
          </w:tcPr>
          <w:p>
            <w:pPr>
              <w:spacing w:after="60"/>
              <w:rPr>
                <w:rFonts w:ascii="Times New Roman" w:hAnsi="Times New Roman"/>
                <w:noProof/>
                <w:sz w:val="18"/>
              </w:rPr>
            </w:pPr>
            <w:r>
              <w:rPr>
                <w:rFonts w:ascii="Times New Roman" w:hAnsi="Times New Roman"/>
                <w:noProof/>
                <w:sz w:val="18"/>
              </w:rPr>
              <w:t>Ej tillämpligt/eventuellt FRS</w:t>
            </w:r>
          </w:p>
        </w:tc>
      </w:tr>
      <w:tr>
        <w:tc>
          <w:tcPr>
            <w:tcW w:w="7361" w:type="dxa"/>
            <w:tcBorders>
              <w:top w:val="single" w:sz="4" w:space="0" w:color="auto"/>
              <w:left w:val="single" w:sz="4" w:space="0" w:color="auto"/>
              <w:bottom w:val="single" w:sz="4" w:space="0" w:color="auto"/>
              <w:right w:val="single" w:sz="4" w:space="0" w:color="auto"/>
            </w:tcBorders>
          </w:tcPr>
          <w:p>
            <w:pPr>
              <w:spacing w:after="60"/>
              <w:rPr>
                <w:rFonts w:ascii="Times New Roman" w:hAnsi="Times New Roman"/>
                <w:noProof/>
                <w:sz w:val="22"/>
                <w:szCs w:val="22"/>
              </w:rPr>
            </w:pPr>
            <w:r>
              <w:rPr>
                <w:rFonts w:ascii="Times New Roman" w:hAnsi="Times New Roman"/>
                <w:noProof/>
                <w:sz w:val="22"/>
                <w:szCs w:val="22"/>
              </w:rPr>
              <w:t xml:space="preserve">Andel personer i åldern 16 år och uppåt som under de senaste 12 månaderna anser sig ha diskriminerats när de sökt arbete </w:t>
            </w:r>
          </w:p>
        </w:tc>
        <w:tc>
          <w:tcPr>
            <w:tcW w:w="1984" w:type="dxa"/>
            <w:tcBorders>
              <w:top w:val="single" w:sz="4" w:space="0" w:color="auto"/>
              <w:left w:val="single" w:sz="4" w:space="0" w:color="auto"/>
              <w:bottom w:val="single" w:sz="4" w:space="0" w:color="auto"/>
              <w:right w:val="single" w:sz="4" w:space="0" w:color="auto"/>
            </w:tcBorders>
            <w:hideMark/>
          </w:tcPr>
          <w:p>
            <w:pPr>
              <w:spacing w:after="60"/>
              <w:rPr>
                <w:rFonts w:ascii="Times New Roman" w:hAnsi="Times New Roman"/>
                <w:noProof/>
                <w:sz w:val="18"/>
              </w:rPr>
            </w:pPr>
            <w:r>
              <w:rPr>
                <w:rFonts w:ascii="Times New Roman" w:hAnsi="Times New Roman"/>
                <w:noProof/>
                <w:sz w:val="18"/>
              </w:rPr>
              <w:t>Ej tillämpligt/eventuellt FRS</w:t>
            </w:r>
          </w:p>
        </w:tc>
      </w:tr>
      <w:tr>
        <w:tc>
          <w:tcPr>
            <w:tcW w:w="7361" w:type="dxa"/>
            <w:tcBorders>
              <w:top w:val="single" w:sz="4" w:space="0" w:color="auto"/>
              <w:left w:val="single" w:sz="4" w:space="0" w:color="auto"/>
              <w:bottom w:val="single" w:sz="4" w:space="0" w:color="auto"/>
              <w:right w:val="single" w:sz="4" w:space="0" w:color="auto"/>
            </w:tcBorders>
            <w:hideMark/>
          </w:tcPr>
          <w:p>
            <w:pPr>
              <w:spacing w:after="60"/>
              <w:rPr>
                <w:rFonts w:ascii="Times New Roman" w:hAnsi="Times New Roman"/>
                <w:noProof/>
                <w:sz w:val="22"/>
                <w:szCs w:val="22"/>
              </w:rPr>
            </w:pPr>
            <w:r>
              <w:rPr>
                <w:rFonts w:ascii="Times New Roman" w:hAnsi="Times New Roman"/>
                <w:b/>
                <w:noProof/>
                <w:sz w:val="22"/>
                <w:szCs w:val="22"/>
              </w:rPr>
              <w:t>Ytterligare indikatorer för sysselsättning av god kvalitet som ska tas fram</w:t>
            </w:r>
            <w:r>
              <w:rPr>
                <w:rFonts w:ascii="Times New Roman" w:hAnsi="Times New Roman"/>
                <w:noProof/>
                <w:sz w:val="22"/>
                <w:szCs w:val="22"/>
              </w:rPr>
              <w:t xml:space="preserve">: Fasta anställningar, kvalificerat arbete, andel personer som arbetar inom den offentliga sektorn, fattigdom bland förvärvsarbetande och yrkesutbildning </w:t>
            </w:r>
          </w:p>
        </w:tc>
        <w:tc>
          <w:tcPr>
            <w:tcW w:w="1984" w:type="dxa"/>
            <w:tcBorders>
              <w:top w:val="single" w:sz="4" w:space="0" w:color="auto"/>
              <w:left w:val="single" w:sz="4" w:space="0" w:color="auto"/>
              <w:bottom w:val="single" w:sz="4" w:space="0" w:color="auto"/>
              <w:right w:val="single" w:sz="4" w:space="0" w:color="auto"/>
            </w:tcBorders>
          </w:tcPr>
          <w:p>
            <w:pPr>
              <w:spacing w:after="60"/>
              <w:rPr>
                <w:rFonts w:ascii="Times New Roman" w:hAnsi="Times New Roman"/>
                <w:noProof/>
                <w:sz w:val="18"/>
                <w:lang w:val="en-GB"/>
              </w:rPr>
            </w:pPr>
          </w:p>
        </w:tc>
      </w:tr>
      <w:tr>
        <w:tc>
          <w:tcPr>
            <w:tcW w:w="9345" w:type="dxa"/>
            <w:gridSpan w:val="2"/>
            <w:tcBorders>
              <w:top w:val="single" w:sz="4" w:space="0" w:color="auto"/>
              <w:left w:val="nil"/>
              <w:bottom w:val="single" w:sz="4" w:space="0" w:color="auto"/>
              <w:right w:val="nil"/>
            </w:tcBorders>
            <w:shd w:val="clear" w:color="auto" w:fill="auto"/>
          </w:tcPr>
          <w:p>
            <w:pPr>
              <w:keepNext/>
              <w:keepLines/>
              <w:spacing w:after="60"/>
              <w:jc w:val="center"/>
              <w:rPr>
                <w:rStyle w:val="Strong"/>
                <w:rFonts w:ascii="Times New Roman" w:hAnsi="Times New Roman"/>
                <w:noProof/>
              </w:rPr>
            </w:pPr>
          </w:p>
        </w:tc>
      </w:tr>
      <w:tr>
        <w:tc>
          <w:tcPr>
            <w:tcW w:w="9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keepNext/>
              <w:keepLines/>
              <w:spacing w:after="60"/>
              <w:jc w:val="center"/>
              <w:rPr>
                <w:rStyle w:val="Strong"/>
                <w:rFonts w:ascii="Times New Roman" w:hAnsi="Times New Roman"/>
                <w:noProof/>
                <w:sz w:val="22"/>
                <w:szCs w:val="22"/>
              </w:rPr>
            </w:pPr>
            <w:r>
              <w:rPr>
                <w:rStyle w:val="Strong"/>
                <w:rFonts w:ascii="Times New Roman" w:hAnsi="Times New Roman"/>
                <w:noProof/>
                <w:sz w:val="22"/>
                <w:szCs w:val="22"/>
              </w:rPr>
              <w:t>Processindikatorer för mål 5: Öka den faktiska andelen romer med hållbar avlönad sysselsättning av god kvalitet</w:t>
            </w:r>
          </w:p>
        </w:tc>
      </w:tr>
      <w:tr>
        <w:tc>
          <w:tcPr>
            <w:tcW w:w="9345" w:type="dxa"/>
            <w:gridSpan w:val="2"/>
            <w:tcBorders>
              <w:top w:val="single" w:sz="4" w:space="0" w:color="auto"/>
              <w:left w:val="single" w:sz="4" w:space="0" w:color="auto"/>
              <w:bottom w:val="single" w:sz="4" w:space="0" w:color="auto"/>
              <w:right w:val="single" w:sz="4" w:space="0" w:color="auto"/>
            </w:tcBorders>
            <w:hideMark/>
          </w:tcPr>
          <w:p>
            <w:pPr>
              <w:spacing w:after="60"/>
              <w:rPr>
                <w:rFonts w:ascii="Times New Roman" w:hAnsi="Times New Roman"/>
                <w:noProof/>
                <w:sz w:val="22"/>
                <w:szCs w:val="22"/>
              </w:rPr>
            </w:pPr>
            <w:r>
              <w:rPr>
                <w:rFonts w:ascii="Times New Roman" w:hAnsi="Times New Roman"/>
                <w:b/>
                <w:noProof/>
                <w:sz w:val="22"/>
                <w:szCs w:val="22"/>
              </w:rPr>
              <w:t>Indikator – Dimension A – Institutionell struktur</w:t>
            </w:r>
            <w:r>
              <w:rPr>
                <w:rFonts w:ascii="Times New Roman" w:hAnsi="Times New Roman"/>
                <w:noProof/>
                <w:sz w:val="22"/>
                <w:szCs w:val="22"/>
              </w:rPr>
              <w:t xml:space="preserve"> </w:t>
            </w:r>
          </w:p>
        </w:tc>
      </w:tr>
      <w:tr>
        <w:tc>
          <w:tcPr>
            <w:tcW w:w="9345" w:type="dxa"/>
            <w:gridSpan w:val="2"/>
            <w:tcBorders>
              <w:top w:val="single" w:sz="4" w:space="0" w:color="auto"/>
              <w:left w:val="single" w:sz="4" w:space="0" w:color="auto"/>
              <w:bottom w:val="single" w:sz="4" w:space="0" w:color="auto"/>
              <w:right w:val="single" w:sz="4" w:space="0" w:color="auto"/>
            </w:tcBorders>
            <w:vAlign w:val="center"/>
            <w:hideMark/>
          </w:tcPr>
          <w:p>
            <w:pPr>
              <w:pStyle w:val="ListParagraph"/>
              <w:numPr>
                <w:ilvl w:val="0"/>
                <w:numId w:val="6"/>
              </w:numPr>
              <w:tabs>
                <w:tab w:val="left" w:pos="1020"/>
              </w:tabs>
              <w:spacing w:after="60"/>
              <w:ind w:left="311" w:hanging="218"/>
              <w:rPr>
                <w:noProof/>
                <w:sz w:val="22"/>
              </w:rPr>
            </w:pPr>
            <w:r>
              <w:rPr>
                <w:noProof/>
                <w:sz w:val="22"/>
              </w:rPr>
              <w:t>Mekanismer för att främja sysselsättning av god kvalitet för romer finns och tilldelas nödvändiga ekonomiska resurser.</w:t>
            </w:r>
          </w:p>
          <w:p>
            <w:pPr>
              <w:pStyle w:val="ListParagraph"/>
              <w:numPr>
                <w:ilvl w:val="0"/>
                <w:numId w:val="6"/>
              </w:numPr>
              <w:tabs>
                <w:tab w:val="left" w:pos="1020"/>
              </w:tabs>
              <w:spacing w:after="60"/>
              <w:ind w:left="311" w:hanging="218"/>
              <w:rPr>
                <w:noProof/>
                <w:sz w:val="22"/>
              </w:rPr>
            </w:pPr>
            <w:r>
              <w:rPr>
                <w:noProof/>
                <w:sz w:val="22"/>
              </w:rPr>
              <w:t>Romska organisationer deltar som observatörer i fackförbund och trepartskommissioner.</w:t>
            </w:r>
          </w:p>
          <w:p>
            <w:pPr>
              <w:pStyle w:val="ListParagraph"/>
              <w:numPr>
                <w:ilvl w:val="0"/>
                <w:numId w:val="6"/>
              </w:numPr>
              <w:tabs>
                <w:tab w:val="left" w:pos="1020"/>
              </w:tabs>
              <w:spacing w:after="60"/>
              <w:ind w:left="311" w:hanging="218"/>
              <w:rPr>
                <w:noProof/>
                <w:sz w:val="22"/>
              </w:rPr>
            </w:pPr>
            <w:r>
              <w:rPr>
                <w:noProof/>
                <w:sz w:val="22"/>
              </w:rPr>
              <w:t>Det finns mentorskaps- och karriärutvecklingsprogram för att främja anställning av romer med akademisk utbildning inom offentlig förvaltning.</w:t>
            </w:r>
          </w:p>
          <w:p>
            <w:pPr>
              <w:pStyle w:val="ListParagraph"/>
              <w:numPr>
                <w:ilvl w:val="0"/>
                <w:numId w:val="6"/>
              </w:numPr>
              <w:tabs>
                <w:tab w:val="left" w:pos="1020"/>
              </w:tabs>
              <w:spacing w:after="60"/>
              <w:ind w:left="311" w:hanging="218"/>
              <w:rPr>
                <w:noProof/>
                <w:sz w:val="22"/>
              </w:rPr>
            </w:pPr>
            <w:r>
              <w:rPr>
                <w:noProof/>
                <w:sz w:val="22"/>
              </w:rPr>
              <w:t>Det finns mekanismer för att främja anställning av romer på heltid på arbetsförmedlingar eller andra grenar av offentlig förvaltning som arbetar med att främja tillträde till arbetsmarknaden.</w:t>
            </w:r>
          </w:p>
          <w:p>
            <w:pPr>
              <w:pStyle w:val="ListParagraph"/>
              <w:numPr>
                <w:ilvl w:val="0"/>
                <w:numId w:val="6"/>
              </w:numPr>
              <w:tabs>
                <w:tab w:val="left" w:pos="1020"/>
              </w:tabs>
              <w:spacing w:after="60"/>
              <w:ind w:left="311" w:hanging="218"/>
              <w:rPr>
                <w:rFonts w:eastAsiaTheme="minorEastAsia"/>
                <w:noProof/>
                <w:sz w:val="22"/>
              </w:rPr>
            </w:pPr>
            <w:r>
              <w:rPr>
                <w:noProof/>
                <w:sz w:val="22"/>
              </w:rPr>
              <w:t>I kommuner med en stor andel romska invånare är rollen som romsk arbets- och ungdomsmedlare en officiell tjänst i förvaltningsstrukturen.</w:t>
            </w:r>
          </w:p>
          <w:p>
            <w:pPr>
              <w:pStyle w:val="ListParagraph"/>
              <w:numPr>
                <w:ilvl w:val="0"/>
                <w:numId w:val="6"/>
              </w:numPr>
              <w:tabs>
                <w:tab w:val="left" w:pos="1020"/>
              </w:tabs>
              <w:spacing w:after="60"/>
              <w:ind w:left="311" w:hanging="218"/>
              <w:rPr>
                <w:noProof/>
                <w:sz w:val="22"/>
              </w:rPr>
            </w:pPr>
            <w:r>
              <w:rPr>
                <w:noProof/>
                <w:sz w:val="22"/>
              </w:rPr>
              <w:t>Det finns program som hjälper romer att starta nya småföretag och sjösätta företagsinitiativ.</w:t>
            </w:r>
          </w:p>
        </w:tc>
      </w:tr>
      <w:tr>
        <w:trPr>
          <w:trHeight w:val="468"/>
        </w:trPr>
        <w:tc>
          <w:tcPr>
            <w:tcW w:w="9345" w:type="dxa"/>
            <w:gridSpan w:val="2"/>
            <w:tcBorders>
              <w:top w:val="single" w:sz="4" w:space="0" w:color="auto"/>
              <w:left w:val="single" w:sz="4" w:space="0" w:color="auto"/>
              <w:bottom w:val="single" w:sz="4" w:space="0" w:color="auto"/>
              <w:right w:val="single" w:sz="4" w:space="0" w:color="auto"/>
            </w:tcBorders>
            <w:vAlign w:val="center"/>
          </w:tcPr>
          <w:p>
            <w:pPr>
              <w:tabs>
                <w:tab w:val="left" w:pos="1020"/>
              </w:tabs>
              <w:spacing w:after="60"/>
              <w:rPr>
                <w:rFonts w:ascii="Times New Roman" w:hAnsi="Times New Roman"/>
                <w:noProof/>
                <w:sz w:val="22"/>
                <w:szCs w:val="22"/>
              </w:rPr>
            </w:pPr>
            <w:r>
              <w:rPr>
                <w:rFonts w:ascii="Times New Roman" w:hAnsi="Times New Roman"/>
                <w:b/>
                <w:noProof/>
                <w:sz w:val="22"/>
                <w:szCs w:val="22"/>
              </w:rPr>
              <w:t>Indikator – Dimension B – Särskilda åtgärder och insatser</w:t>
            </w:r>
          </w:p>
        </w:tc>
      </w:tr>
      <w:tr>
        <w:trPr>
          <w:trHeight w:val="468"/>
        </w:trPr>
        <w:tc>
          <w:tcPr>
            <w:tcW w:w="9345" w:type="dxa"/>
            <w:gridSpan w:val="2"/>
            <w:tcBorders>
              <w:top w:val="single" w:sz="4" w:space="0" w:color="auto"/>
              <w:left w:val="single" w:sz="4" w:space="0" w:color="auto"/>
              <w:bottom w:val="single" w:sz="4" w:space="0" w:color="auto"/>
              <w:right w:val="single" w:sz="4" w:space="0" w:color="auto"/>
            </w:tcBorders>
            <w:vAlign w:val="center"/>
            <w:hideMark/>
          </w:tcPr>
          <w:p>
            <w:pPr>
              <w:pStyle w:val="ListParagraph"/>
              <w:numPr>
                <w:ilvl w:val="0"/>
                <w:numId w:val="6"/>
              </w:numPr>
              <w:tabs>
                <w:tab w:val="left" w:pos="1020"/>
              </w:tabs>
              <w:spacing w:after="60"/>
              <w:ind w:left="311" w:hanging="218"/>
              <w:rPr>
                <w:rFonts w:eastAsiaTheme="minorEastAsia"/>
                <w:noProof/>
                <w:sz w:val="22"/>
                <w:szCs w:val="22"/>
              </w:rPr>
            </w:pPr>
            <w:r>
              <w:rPr>
                <w:noProof/>
                <w:sz w:val="22"/>
                <w:szCs w:val="22"/>
              </w:rPr>
              <w:t>Det finns riktade åtgärder för att främja romskt entreprenörskap och egenföretagande, särskilt bland ungdomar.</w:t>
            </w:r>
          </w:p>
          <w:p>
            <w:pPr>
              <w:pStyle w:val="ListParagraph"/>
              <w:numPr>
                <w:ilvl w:val="0"/>
                <w:numId w:val="6"/>
              </w:numPr>
              <w:tabs>
                <w:tab w:val="left" w:pos="1020"/>
              </w:tabs>
              <w:spacing w:after="60"/>
              <w:ind w:left="311" w:hanging="218"/>
              <w:rPr>
                <w:rFonts w:eastAsiaTheme="minorEastAsia"/>
                <w:noProof/>
                <w:sz w:val="22"/>
                <w:szCs w:val="22"/>
              </w:rPr>
            </w:pPr>
            <w:r>
              <w:rPr>
                <w:noProof/>
                <w:sz w:val="22"/>
                <w:szCs w:val="22"/>
              </w:rPr>
              <w:t>Det finns riktade åtgärder för att främja formalisering av befintlig informell sysselsättning.</w:t>
            </w:r>
          </w:p>
          <w:p>
            <w:pPr>
              <w:pStyle w:val="ListParagraph"/>
              <w:numPr>
                <w:ilvl w:val="0"/>
                <w:numId w:val="6"/>
              </w:numPr>
              <w:tabs>
                <w:tab w:val="left" w:pos="1020"/>
              </w:tabs>
              <w:spacing w:after="60"/>
              <w:ind w:left="311" w:hanging="218"/>
              <w:rPr>
                <w:rFonts w:eastAsiaTheme="minorEastAsia"/>
                <w:noProof/>
                <w:sz w:val="22"/>
                <w:szCs w:val="22"/>
              </w:rPr>
            </w:pPr>
            <w:r>
              <w:rPr>
                <w:noProof/>
                <w:sz w:val="22"/>
                <w:szCs w:val="22"/>
              </w:rPr>
              <w:t>Det finns riktade åtgärder för att främja anställning av romer inom offentlig förvaltning.</w:t>
            </w:r>
          </w:p>
          <w:p>
            <w:pPr>
              <w:pStyle w:val="ListParagraph"/>
              <w:numPr>
                <w:ilvl w:val="0"/>
                <w:numId w:val="6"/>
              </w:numPr>
              <w:tabs>
                <w:tab w:val="left" w:pos="1020"/>
              </w:tabs>
              <w:spacing w:after="60"/>
              <w:ind w:left="311" w:hanging="218"/>
              <w:rPr>
                <w:rFonts w:eastAsiaTheme="minorEastAsia"/>
                <w:noProof/>
                <w:sz w:val="22"/>
                <w:szCs w:val="22"/>
              </w:rPr>
            </w:pPr>
            <w:r>
              <w:rPr>
                <w:noProof/>
                <w:sz w:val="22"/>
                <w:szCs w:val="22"/>
              </w:rPr>
              <w:t>Offentliga sysselsättningsprogram inriktade på platser med en stor andel romska invånare har uttryckliga exitstrategier som omfattar kompetensutveckling och kvalifikationskomponenter.</w:t>
            </w:r>
          </w:p>
          <w:p>
            <w:pPr>
              <w:pStyle w:val="ListParagraph"/>
              <w:numPr>
                <w:ilvl w:val="0"/>
                <w:numId w:val="6"/>
              </w:numPr>
              <w:tabs>
                <w:tab w:val="left" w:pos="1020"/>
              </w:tabs>
              <w:spacing w:after="60"/>
              <w:ind w:left="311" w:hanging="218"/>
              <w:rPr>
                <w:rFonts w:eastAsiaTheme="minorEastAsia"/>
                <w:noProof/>
                <w:sz w:val="22"/>
                <w:szCs w:val="22"/>
              </w:rPr>
            </w:pPr>
            <w:r>
              <w:rPr>
                <w:noProof/>
                <w:sz w:val="22"/>
                <w:szCs w:val="22"/>
              </w:rPr>
              <w:t>Program för arbetslivserfarenhet, praktikplatser, lärlingskap och karriärutveckling som är inriktade på romska ungdomar genomförs och får anslag.</w:t>
            </w:r>
          </w:p>
          <w:p>
            <w:pPr>
              <w:pStyle w:val="ListParagraph"/>
              <w:numPr>
                <w:ilvl w:val="0"/>
                <w:numId w:val="6"/>
              </w:numPr>
              <w:tabs>
                <w:tab w:val="left" w:pos="1020"/>
              </w:tabs>
              <w:spacing w:after="60"/>
              <w:ind w:left="311" w:hanging="218"/>
              <w:rPr>
                <w:rFonts w:eastAsiaTheme="minorEastAsia"/>
                <w:noProof/>
                <w:sz w:val="22"/>
                <w:szCs w:val="22"/>
              </w:rPr>
            </w:pPr>
            <w:r>
              <w:rPr>
                <w:noProof/>
                <w:sz w:val="22"/>
                <w:szCs w:val="22"/>
              </w:rPr>
              <w:t>Program som stöder inkluderande arbetsgivare och uppmuntrar lika möjligheter i arbetslivet genomförs.</w:t>
            </w:r>
          </w:p>
          <w:p>
            <w:pPr>
              <w:pStyle w:val="ListParagraph"/>
              <w:numPr>
                <w:ilvl w:val="0"/>
                <w:numId w:val="6"/>
              </w:numPr>
              <w:tabs>
                <w:tab w:val="left" w:pos="1020"/>
              </w:tabs>
              <w:spacing w:after="60"/>
              <w:ind w:left="311" w:hanging="218"/>
              <w:rPr>
                <w:rFonts w:eastAsiaTheme="minorEastAsia"/>
                <w:noProof/>
                <w:sz w:val="22"/>
                <w:szCs w:val="22"/>
              </w:rPr>
            </w:pPr>
            <w:r>
              <w:rPr>
                <w:noProof/>
                <w:sz w:val="22"/>
                <w:szCs w:val="22"/>
              </w:rPr>
              <w:t>Informationskampanjer och riktad utbildning om hur diskriminering och antiziganism kan bekämpas på arbetsmarknaden anordnas för arbetsförmedlingar, fackförbund och arbetsgivare.</w:t>
            </w:r>
          </w:p>
          <w:p>
            <w:pPr>
              <w:pStyle w:val="ListParagraph"/>
              <w:numPr>
                <w:ilvl w:val="0"/>
                <w:numId w:val="6"/>
              </w:numPr>
              <w:tabs>
                <w:tab w:val="left" w:pos="1020"/>
              </w:tabs>
              <w:spacing w:after="60"/>
              <w:ind w:left="311" w:hanging="218"/>
              <w:rPr>
                <w:rFonts w:eastAsiaTheme="minorEastAsia"/>
                <w:noProof/>
                <w:sz w:val="22"/>
                <w:szCs w:val="22"/>
              </w:rPr>
            </w:pPr>
            <w:r>
              <w:rPr>
                <w:noProof/>
                <w:sz w:val="22"/>
                <w:szCs w:val="22"/>
              </w:rPr>
              <w:t>Program för mikrolån till småföretag som uttryckligen är inriktade på romska samhällen finns och genomförs.</w:t>
            </w:r>
          </w:p>
        </w:tc>
      </w:tr>
      <w:tr>
        <w:tc>
          <w:tcPr>
            <w:tcW w:w="9345" w:type="dxa"/>
            <w:gridSpan w:val="2"/>
            <w:tcBorders>
              <w:top w:val="single" w:sz="4" w:space="0" w:color="auto"/>
              <w:left w:val="single" w:sz="4" w:space="0" w:color="auto"/>
              <w:bottom w:val="single" w:sz="4" w:space="0" w:color="auto"/>
              <w:right w:val="single" w:sz="4" w:space="0" w:color="auto"/>
            </w:tcBorders>
            <w:vAlign w:val="center"/>
          </w:tcPr>
          <w:p>
            <w:pPr>
              <w:tabs>
                <w:tab w:val="left" w:pos="1020"/>
              </w:tabs>
              <w:spacing w:after="60"/>
              <w:rPr>
                <w:rFonts w:ascii="Times New Roman" w:hAnsi="Times New Roman"/>
                <w:noProof/>
                <w:sz w:val="22"/>
                <w:szCs w:val="22"/>
              </w:rPr>
            </w:pPr>
            <w:r>
              <w:rPr>
                <w:rFonts w:ascii="Times New Roman" w:hAnsi="Times New Roman"/>
                <w:b/>
                <w:noProof/>
                <w:sz w:val="22"/>
                <w:szCs w:val="22"/>
              </w:rPr>
              <w:t>Indikator – Dimension C – Beslutsprocessers kvalitet</w:t>
            </w:r>
            <w:r>
              <w:rPr>
                <w:rFonts w:ascii="Times New Roman" w:hAnsi="Times New Roman"/>
                <w:noProof/>
                <w:sz w:val="22"/>
                <w:szCs w:val="22"/>
              </w:rPr>
              <w:t xml:space="preserve"> </w:t>
            </w:r>
          </w:p>
        </w:tc>
      </w:tr>
      <w:tr>
        <w:tc>
          <w:tcPr>
            <w:tcW w:w="9345" w:type="dxa"/>
            <w:gridSpan w:val="2"/>
            <w:tcBorders>
              <w:top w:val="single" w:sz="4" w:space="0" w:color="auto"/>
              <w:left w:val="single" w:sz="4" w:space="0" w:color="auto"/>
              <w:bottom w:val="single" w:sz="4" w:space="0" w:color="auto"/>
              <w:right w:val="single" w:sz="4" w:space="0" w:color="auto"/>
            </w:tcBorders>
            <w:vAlign w:val="center"/>
            <w:hideMark/>
          </w:tcPr>
          <w:p>
            <w:pPr>
              <w:pStyle w:val="ListParagraph"/>
              <w:numPr>
                <w:ilvl w:val="0"/>
                <w:numId w:val="6"/>
              </w:numPr>
              <w:tabs>
                <w:tab w:val="left" w:pos="1020"/>
              </w:tabs>
              <w:spacing w:after="60"/>
              <w:ind w:left="311" w:hanging="218"/>
              <w:rPr>
                <w:rFonts w:eastAsiaTheme="minorEastAsia"/>
                <w:noProof/>
                <w:sz w:val="22"/>
                <w:szCs w:val="22"/>
              </w:rPr>
            </w:pPr>
            <w:r>
              <w:rPr>
                <w:noProof/>
                <w:sz w:val="22"/>
                <w:szCs w:val="22"/>
              </w:rPr>
              <w:t>Det finns åtgärder för att säkerställa att romer är delaktiga i utformningen av insatser på sysselsättningsområdet.</w:t>
            </w:r>
          </w:p>
          <w:p>
            <w:pPr>
              <w:pStyle w:val="ListParagraph"/>
              <w:numPr>
                <w:ilvl w:val="0"/>
                <w:numId w:val="6"/>
              </w:numPr>
              <w:tabs>
                <w:tab w:val="left" w:pos="1020"/>
              </w:tabs>
              <w:spacing w:after="60"/>
              <w:ind w:left="311" w:hanging="218"/>
              <w:rPr>
                <w:rFonts w:eastAsiaTheme="minorEastAsia"/>
                <w:noProof/>
                <w:sz w:val="22"/>
                <w:szCs w:val="22"/>
              </w:rPr>
            </w:pPr>
            <w:r>
              <w:rPr>
                <w:noProof/>
                <w:sz w:val="22"/>
                <w:szCs w:val="22"/>
              </w:rPr>
              <w:t>Romska civilsamhällesorganisationer deltar i övervakningskommittéerna för de operativa program under EU-fonderna genom vilka de specifika åtgärderna för att öka andelen romer med avlönad sysselsättning av god kvalitet genomförs.</w:t>
            </w:r>
          </w:p>
          <w:p>
            <w:pPr>
              <w:pStyle w:val="ListParagraph"/>
              <w:numPr>
                <w:ilvl w:val="0"/>
                <w:numId w:val="6"/>
              </w:numPr>
              <w:tabs>
                <w:tab w:val="left" w:pos="1020"/>
              </w:tabs>
              <w:spacing w:after="60"/>
              <w:ind w:left="311" w:hanging="218"/>
              <w:rPr>
                <w:noProof/>
                <w:sz w:val="22"/>
                <w:szCs w:val="22"/>
              </w:rPr>
            </w:pPr>
            <w:r>
              <w:rPr>
                <w:noProof/>
                <w:sz w:val="22"/>
                <w:szCs w:val="22"/>
              </w:rPr>
              <w:t>Romska civilsamhällesorganisationer deltar i övervakningen av resultaten av genomförda åtgärder.</w:t>
            </w:r>
          </w:p>
          <w:p>
            <w:pPr>
              <w:pStyle w:val="ListParagraph"/>
              <w:numPr>
                <w:ilvl w:val="0"/>
                <w:numId w:val="6"/>
              </w:numPr>
              <w:tabs>
                <w:tab w:val="left" w:pos="1020"/>
              </w:tabs>
              <w:spacing w:after="60"/>
              <w:ind w:left="311" w:hanging="218"/>
              <w:rPr>
                <w:noProof/>
                <w:sz w:val="22"/>
                <w:szCs w:val="22"/>
              </w:rPr>
            </w:pPr>
            <w:r>
              <w:rPr>
                <w:noProof/>
                <w:sz w:val="22"/>
                <w:szCs w:val="22"/>
              </w:rPr>
              <w:t xml:space="preserve">Offentliga institutioner och förvaltningar (på central och lokal nivå) väger in synpunkter från det romska civilsamhället och i synnerhet romska företagare och framgångsrika romska yrkesutövare i sina beslutsprocesser på sysselsättningsområdet. </w:t>
            </w:r>
          </w:p>
        </w:tc>
      </w:tr>
    </w:tbl>
    <w:p>
      <w:pPr>
        <w:rPr>
          <w:rFonts w:ascii="Times New Roman" w:hAnsi="Times New Roman" w:cs="Times New Roman"/>
          <w:noProof/>
        </w:rPr>
      </w:pPr>
      <w:r>
        <w:rPr>
          <w:rFonts w:ascii="Times New Roman" w:hAnsi="Times New Roman"/>
          <w:noProof/>
        </w:rPr>
        <w:t xml:space="preserve">* </w:t>
      </w:r>
      <w:r>
        <w:rPr>
          <w:rFonts w:ascii="Times New Roman" w:hAnsi="Times New Roman"/>
          <w:noProof/>
          <w:sz w:val="18"/>
          <w:szCs w:val="18"/>
        </w:rPr>
        <w:t>Aktuella data baserade på FRA:s enkäter omfattar bara åldersgruppen 16–29 år</w:t>
      </w:r>
    </w:p>
    <w:p>
      <w:pPr>
        <w:pStyle w:val="Heading2"/>
        <w:spacing w:after="120"/>
        <w:rPr>
          <w:rFonts w:ascii="Times New Roman" w:eastAsia="Times New Roman" w:hAnsi="Times New Roman" w:cs="Times New Roman"/>
          <w:b/>
          <w:noProof/>
          <w:color w:val="auto"/>
          <w:sz w:val="24"/>
          <w:szCs w:val="20"/>
        </w:rPr>
      </w:pPr>
      <w:bookmarkStart w:id="61" w:name="_Toc42625029"/>
      <w:bookmarkStart w:id="62" w:name="_Toc42697883"/>
      <w:bookmarkStart w:id="63" w:name="_Toc42698842"/>
      <w:bookmarkStart w:id="64" w:name="_Toc42706936"/>
      <w:bookmarkStart w:id="65" w:name="_Toc42713781"/>
      <w:bookmarkStart w:id="66" w:name="_Toc42714183"/>
      <w:bookmarkStart w:id="67" w:name="_Toc44090797"/>
      <w:r>
        <w:rPr>
          <w:rFonts w:ascii="Times New Roman" w:hAnsi="Times New Roman"/>
          <w:b/>
          <w:noProof/>
          <w:color w:val="auto"/>
          <w:sz w:val="24"/>
          <w:szCs w:val="20"/>
        </w:rPr>
        <w:t>Mål 6: Förbättra romers hälsa och deras reella lika tillgång till hälso- och sjukvård av god kvalitet</w:t>
      </w:r>
      <w:bookmarkEnd w:id="61"/>
      <w:bookmarkEnd w:id="62"/>
      <w:bookmarkEnd w:id="63"/>
      <w:bookmarkEnd w:id="64"/>
      <w:bookmarkEnd w:id="65"/>
      <w:bookmarkEnd w:id="66"/>
      <w:bookmarkEnd w:id="67"/>
    </w:p>
    <w:tbl>
      <w:tblPr>
        <w:tblStyle w:val="TableGrid"/>
        <w:tblW w:w="9345" w:type="dxa"/>
        <w:tblInd w:w="0" w:type="dxa"/>
        <w:shd w:val="clear" w:color="auto" w:fill="B8CCE4" w:themeFill="accent1" w:themeFillTint="66"/>
        <w:tblLayout w:type="fixed"/>
        <w:tblLook w:val="04A0" w:firstRow="1" w:lastRow="0" w:firstColumn="1" w:lastColumn="0" w:noHBand="0" w:noVBand="1"/>
      </w:tblPr>
      <w:tblGrid>
        <w:gridCol w:w="7361"/>
        <w:gridCol w:w="1984"/>
      </w:tblGrid>
      <w:tr>
        <w:trPr>
          <w:trHeight w:val="283"/>
        </w:trPr>
        <w:tc>
          <w:tcPr>
            <w:tcW w:w="736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spacing w:after="120"/>
              <w:rPr>
                <w:rStyle w:val="Strong"/>
                <w:rFonts w:ascii="Times New Roman" w:hAnsi="Times New Roman"/>
                <w:noProof/>
                <w:sz w:val="22"/>
                <w:szCs w:val="22"/>
              </w:rPr>
            </w:pPr>
            <w:r>
              <w:rPr>
                <w:rStyle w:val="Strong"/>
                <w:rFonts w:ascii="Times New Roman" w:hAnsi="Times New Roman"/>
                <w:noProof/>
                <w:sz w:val="22"/>
                <w:szCs w:val="22"/>
              </w:rPr>
              <w:t xml:space="preserve">Huvudindikator: </w:t>
            </w:r>
          </w:p>
        </w:tc>
        <w:tc>
          <w:tcPr>
            <w:tcW w:w="198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spacing w:after="120"/>
              <w:rPr>
                <w:rStyle w:val="Strong"/>
                <w:rFonts w:ascii="Times New Roman" w:hAnsi="Times New Roman"/>
                <w:noProof/>
                <w:sz w:val="22"/>
                <w:szCs w:val="22"/>
              </w:rPr>
            </w:pPr>
            <w:r>
              <w:rPr>
                <w:rStyle w:val="Strong"/>
                <w:rFonts w:ascii="Times New Roman" w:hAnsi="Times New Roman"/>
                <w:noProof/>
                <w:sz w:val="22"/>
                <w:szCs w:val="22"/>
              </w:rPr>
              <w:t>Majoritetsbefolkning</w:t>
            </w:r>
          </w:p>
        </w:tc>
      </w:tr>
      <w:tr>
        <w:tc>
          <w:tcPr>
            <w:tcW w:w="736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pStyle w:val="ListParagraph"/>
              <w:numPr>
                <w:ilvl w:val="0"/>
                <w:numId w:val="7"/>
              </w:numPr>
              <w:rPr>
                <w:rStyle w:val="Strong"/>
                <w:rFonts w:eastAsiaTheme="minorEastAsia"/>
                <w:noProof/>
                <w:sz w:val="22"/>
                <w:szCs w:val="22"/>
              </w:rPr>
            </w:pPr>
            <w:r>
              <w:rPr>
                <w:rStyle w:val="Strong"/>
                <w:noProof/>
                <w:sz w:val="22"/>
                <w:szCs w:val="22"/>
              </w:rPr>
              <w:t>Skillnad i förväntad livslängd vid födseln (majoritetsbefolkning jämfört med romer)</w:t>
            </w:r>
          </w:p>
        </w:tc>
        <w:tc>
          <w:tcPr>
            <w:tcW w:w="198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rPr>
                <w:rStyle w:val="Strong"/>
                <w:rFonts w:ascii="Times New Roman" w:hAnsi="Times New Roman"/>
                <w:noProof/>
                <w:sz w:val="18"/>
              </w:rPr>
            </w:pPr>
            <w:r>
              <w:rPr>
                <w:rStyle w:val="Strong"/>
                <w:rFonts w:ascii="Times New Roman" w:hAnsi="Times New Roman"/>
                <w:noProof/>
                <w:sz w:val="18"/>
              </w:rPr>
              <w:t>Human Mortality Database / Eurostat [demo_mlexpec]</w:t>
            </w:r>
          </w:p>
        </w:tc>
      </w:tr>
      <w:tr>
        <w:tc>
          <w:tcPr>
            <w:tcW w:w="736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pStyle w:val="ListParagraph"/>
              <w:numPr>
                <w:ilvl w:val="0"/>
                <w:numId w:val="7"/>
              </w:numPr>
              <w:rPr>
                <w:rStyle w:val="Strong"/>
                <w:rFonts w:eastAsiaTheme="minorEastAsia"/>
                <w:noProof/>
                <w:sz w:val="22"/>
                <w:szCs w:val="22"/>
              </w:rPr>
            </w:pPr>
            <w:r>
              <w:rPr>
                <w:rStyle w:val="Strong"/>
                <w:noProof/>
                <w:sz w:val="22"/>
                <w:szCs w:val="22"/>
              </w:rPr>
              <w:t>Andel personer med begränsad tillgång till hälso- och sjukvård samt sociala tjänster SKA VIDAREUTVECKLAS</w:t>
            </w:r>
          </w:p>
        </w:tc>
        <w:tc>
          <w:tcPr>
            <w:tcW w:w="198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rPr>
                <w:rStyle w:val="Strong"/>
                <w:rFonts w:ascii="Times New Roman" w:hAnsi="Times New Roman"/>
                <w:noProof/>
                <w:sz w:val="18"/>
              </w:rPr>
            </w:pPr>
            <w:r>
              <w:rPr>
                <w:rStyle w:val="Strong"/>
                <w:rFonts w:ascii="Times New Roman" w:hAnsi="Times New Roman"/>
                <w:noProof/>
                <w:sz w:val="18"/>
              </w:rPr>
              <w:t>Ej tillämpligt</w:t>
            </w:r>
            <w:r>
              <w:rPr>
                <w:rFonts w:ascii="Times New Roman" w:hAnsi="Times New Roman"/>
                <w:noProof/>
                <w:sz w:val="18"/>
              </w:rPr>
              <w:t>/eventuellt FRS</w:t>
            </w:r>
          </w:p>
        </w:tc>
      </w:tr>
      <w:tr>
        <w:tc>
          <w:tcPr>
            <w:tcW w:w="934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pPr>
              <w:spacing w:after="60"/>
              <w:jc w:val="center"/>
              <w:rPr>
                <w:rStyle w:val="Strong"/>
                <w:rFonts w:ascii="Times New Roman" w:hAnsi="Times New Roman"/>
                <w:noProof/>
                <w:sz w:val="22"/>
                <w:szCs w:val="22"/>
              </w:rPr>
            </w:pPr>
            <w:r>
              <w:rPr>
                <w:rStyle w:val="Strong"/>
                <w:rFonts w:ascii="Times New Roman" w:hAnsi="Times New Roman"/>
                <w:noProof/>
                <w:sz w:val="22"/>
                <w:szCs w:val="22"/>
              </w:rPr>
              <w:t xml:space="preserve">Outputindikatorer </w:t>
            </w:r>
          </w:p>
          <w:p>
            <w:pPr>
              <w:spacing w:after="60"/>
              <w:jc w:val="center"/>
              <w:rPr>
                <w:rStyle w:val="Strong"/>
                <w:rFonts w:ascii="Times New Roman" w:hAnsi="Times New Roman"/>
                <w:noProof/>
                <w:sz w:val="22"/>
                <w:szCs w:val="22"/>
              </w:rPr>
            </w:pPr>
            <w:r>
              <w:rPr>
                <w:rStyle w:val="Strong"/>
                <w:rFonts w:ascii="Times New Roman" w:hAnsi="Times New Roman"/>
                <w:noProof/>
                <w:sz w:val="22"/>
                <w:szCs w:val="22"/>
              </w:rPr>
              <w:t>Sekundära (valfria)</w:t>
            </w:r>
          </w:p>
        </w:tc>
      </w:tr>
      <w:tr>
        <w:tc>
          <w:tcPr>
            <w:tcW w:w="73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pPr>
              <w:spacing w:after="60"/>
              <w:rPr>
                <w:rStyle w:val="Strong"/>
                <w:rFonts w:ascii="Times New Roman" w:hAnsi="Times New Roman"/>
                <w:noProof/>
                <w:sz w:val="22"/>
                <w:szCs w:val="22"/>
              </w:rPr>
            </w:pPr>
            <w:r>
              <w:rPr>
                <w:rStyle w:val="Strong"/>
                <w:rFonts w:ascii="Times New Roman" w:hAnsi="Times New Roman"/>
                <w:noProof/>
                <w:sz w:val="22"/>
                <w:szCs w:val="22"/>
              </w:rPr>
              <w:t xml:space="preserve">Indikator </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pPr>
              <w:spacing w:after="60"/>
              <w:rPr>
                <w:rStyle w:val="Strong"/>
                <w:rFonts w:ascii="Times New Roman" w:hAnsi="Times New Roman"/>
                <w:noProof/>
                <w:sz w:val="22"/>
                <w:szCs w:val="22"/>
              </w:rPr>
            </w:pPr>
            <w:r>
              <w:rPr>
                <w:rStyle w:val="Strong"/>
                <w:rFonts w:ascii="Times New Roman" w:hAnsi="Times New Roman"/>
                <w:noProof/>
                <w:sz w:val="22"/>
                <w:szCs w:val="22"/>
              </w:rPr>
              <w:t>Majoritetsbefolkning</w:t>
            </w:r>
          </w:p>
        </w:tc>
      </w:tr>
      <w:tr>
        <w:tc>
          <w:tcPr>
            <w:tcW w:w="7361" w:type="dxa"/>
            <w:tcBorders>
              <w:top w:val="single" w:sz="4" w:space="0" w:color="auto"/>
              <w:left w:val="single" w:sz="4" w:space="0" w:color="auto"/>
              <w:bottom w:val="single" w:sz="4" w:space="0" w:color="auto"/>
              <w:right w:val="single" w:sz="4" w:space="0" w:color="auto"/>
            </w:tcBorders>
            <w:shd w:val="clear" w:color="auto" w:fill="auto"/>
          </w:tcPr>
          <w:p>
            <w:pPr>
              <w:spacing w:after="60"/>
              <w:rPr>
                <w:rStyle w:val="Strong"/>
                <w:rFonts w:ascii="Times New Roman" w:hAnsi="Times New Roman"/>
                <w:noProof/>
                <w:sz w:val="22"/>
                <w:szCs w:val="22"/>
              </w:rPr>
            </w:pPr>
            <w:r>
              <w:rPr>
                <w:rFonts w:ascii="Times New Roman" w:hAnsi="Times New Roman"/>
                <w:noProof/>
                <w:sz w:val="22"/>
                <w:szCs w:val="22"/>
              </w:rPr>
              <w:t>Andel personer i åldern 16 år och uppåt som skattar sin allmänna hälsa som ”mycket god” eller ”god”</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pPr>
              <w:spacing w:after="60"/>
              <w:rPr>
                <w:rFonts w:ascii="Times New Roman" w:hAnsi="Times New Roman"/>
                <w:b/>
                <w:noProof/>
                <w:sz w:val="18"/>
              </w:rPr>
            </w:pPr>
            <w:r>
              <w:rPr>
                <w:rFonts w:ascii="Times New Roman" w:hAnsi="Times New Roman"/>
                <w:b/>
                <w:noProof/>
                <w:sz w:val="18"/>
              </w:rPr>
              <w:t>Eurostat</w:t>
            </w:r>
            <w:r>
              <w:rPr>
                <w:rFonts w:ascii="Times New Roman" w:hAnsi="Times New Roman"/>
                <w:noProof/>
                <w:sz w:val="18"/>
              </w:rPr>
              <w:t xml:space="preserve"> [hlth_silc_01]</w:t>
            </w:r>
          </w:p>
        </w:tc>
      </w:tr>
      <w:tr>
        <w:tc>
          <w:tcPr>
            <w:tcW w:w="7361" w:type="dxa"/>
            <w:tcBorders>
              <w:top w:val="single" w:sz="4" w:space="0" w:color="auto"/>
              <w:left w:val="single" w:sz="4" w:space="0" w:color="auto"/>
              <w:bottom w:val="single" w:sz="4" w:space="0" w:color="auto"/>
              <w:right w:val="single" w:sz="4" w:space="0" w:color="auto"/>
            </w:tcBorders>
            <w:shd w:val="clear" w:color="auto" w:fill="auto"/>
          </w:tcPr>
          <w:p>
            <w:pPr>
              <w:spacing w:after="60"/>
              <w:rPr>
                <w:rFonts w:ascii="Times New Roman" w:hAnsi="Times New Roman"/>
                <w:noProof/>
                <w:sz w:val="22"/>
                <w:szCs w:val="22"/>
              </w:rPr>
            </w:pPr>
            <w:r>
              <w:rPr>
                <w:rFonts w:ascii="Times New Roman" w:hAnsi="Times New Roman"/>
                <w:noProof/>
                <w:sz w:val="22"/>
                <w:szCs w:val="22"/>
              </w:rPr>
              <w:t>Andel personer i åldern 16 år och uppåt som har sjukförsäkring</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spacing w:after="60"/>
              <w:rPr>
                <w:rFonts w:ascii="Times New Roman" w:hAnsi="Times New Roman"/>
                <w:b/>
                <w:noProof/>
                <w:sz w:val="18"/>
              </w:rPr>
            </w:pPr>
            <w:r>
              <w:rPr>
                <w:rFonts w:ascii="Times New Roman" w:hAnsi="Times New Roman"/>
                <w:b/>
                <w:noProof/>
                <w:sz w:val="18"/>
              </w:rPr>
              <w:t>OECD [ECHI 76]</w:t>
            </w:r>
          </w:p>
        </w:tc>
      </w:tr>
      <w:tr>
        <w:tc>
          <w:tcPr>
            <w:tcW w:w="7361" w:type="dxa"/>
            <w:tcBorders>
              <w:top w:val="single" w:sz="4" w:space="0" w:color="auto"/>
              <w:left w:val="single" w:sz="4" w:space="0" w:color="auto"/>
              <w:bottom w:val="single" w:sz="4" w:space="0" w:color="auto"/>
              <w:right w:val="single" w:sz="4" w:space="0" w:color="auto"/>
            </w:tcBorders>
            <w:shd w:val="clear" w:color="auto" w:fill="auto"/>
          </w:tcPr>
          <w:p>
            <w:pPr>
              <w:spacing w:after="60"/>
              <w:rPr>
                <w:rFonts w:ascii="Times New Roman" w:hAnsi="Times New Roman" w:cs="Times New Roman"/>
                <w:b/>
                <w:noProof/>
                <w:sz w:val="22"/>
                <w:szCs w:val="22"/>
              </w:rPr>
            </w:pPr>
            <w:r>
              <w:rPr>
                <w:rStyle w:val="Strong"/>
                <w:rFonts w:ascii="Times New Roman" w:hAnsi="Times New Roman"/>
                <w:b w:val="0"/>
                <w:noProof/>
                <w:sz w:val="22"/>
                <w:szCs w:val="22"/>
              </w:rPr>
              <w:t>Andel personer i åldern 16 år och uppåt som i sina kontakter med hälso- och sjukvården under de senaste 12 månaderna anser sig ha diskriminerats på grund av att de är romer</w:t>
            </w:r>
          </w:p>
        </w:tc>
        <w:tc>
          <w:tcPr>
            <w:tcW w:w="1984" w:type="dxa"/>
            <w:tcBorders>
              <w:top w:val="single" w:sz="4" w:space="0" w:color="auto"/>
              <w:left w:val="single" w:sz="4" w:space="0" w:color="auto"/>
              <w:bottom w:val="single" w:sz="4" w:space="0" w:color="auto"/>
              <w:right w:val="single" w:sz="4" w:space="0" w:color="auto"/>
            </w:tcBorders>
            <w:shd w:val="clear" w:color="auto" w:fill="auto"/>
          </w:tcPr>
          <w:p>
            <w:pPr>
              <w:spacing w:after="60"/>
              <w:rPr>
                <w:rFonts w:ascii="Times New Roman" w:hAnsi="Times New Roman"/>
                <w:b/>
                <w:noProof/>
                <w:sz w:val="18"/>
              </w:rPr>
            </w:pPr>
            <w:r>
              <w:rPr>
                <w:rStyle w:val="Strong"/>
                <w:rFonts w:ascii="Times New Roman" w:hAnsi="Times New Roman"/>
                <w:noProof/>
                <w:sz w:val="18"/>
              </w:rPr>
              <w:t>Ej tillämpligt</w:t>
            </w:r>
            <w:r>
              <w:rPr>
                <w:rFonts w:ascii="Times New Roman" w:hAnsi="Times New Roman"/>
                <w:noProof/>
                <w:sz w:val="18"/>
              </w:rPr>
              <w:t>/eventuellt FRS</w:t>
            </w:r>
          </w:p>
        </w:tc>
      </w:tr>
      <w:tr>
        <w:tc>
          <w:tcPr>
            <w:tcW w:w="7361" w:type="dxa"/>
            <w:tcBorders>
              <w:top w:val="single" w:sz="4" w:space="0" w:color="auto"/>
              <w:left w:val="single" w:sz="4" w:space="0" w:color="auto"/>
              <w:bottom w:val="single" w:sz="4" w:space="0" w:color="auto"/>
              <w:right w:val="single" w:sz="4" w:space="0" w:color="auto"/>
            </w:tcBorders>
            <w:shd w:val="clear" w:color="auto" w:fill="auto"/>
            <w:hideMark/>
          </w:tcPr>
          <w:p>
            <w:pPr>
              <w:spacing w:after="60"/>
              <w:rPr>
                <w:rFonts w:ascii="Times New Roman" w:hAnsi="Times New Roman"/>
                <w:b/>
                <w:noProof/>
                <w:sz w:val="22"/>
                <w:szCs w:val="22"/>
              </w:rPr>
            </w:pPr>
            <w:r>
              <w:rPr>
                <w:rFonts w:ascii="Times New Roman" w:hAnsi="Times New Roman"/>
                <w:b/>
                <w:noProof/>
                <w:sz w:val="22"/>
                <w:szCs w:val="22"/>
              </w:rPr>
              <w:t>Ska vidareutvecklas:</w:t>
            </w:r>
          </w:p>
          <w:p>
            <w:pPr>
              <w:spacing w:after="60"/>
              <w:rPr>
                <w:rFonts w:ascii="Times New Roman" w:hAnsi="Times New Roman"/>
                <w:noProof/>
                <w:sz w:val="22"/>
                <w:szCs w:val="22"/>
              </w:rPr>
            </w:pPr>
            <w:r>
              <w:rPr>
                <w:rFonts w:ascii="Times New Roman" w:hAnsi="Times New Roman"/>
                <w:noProof/>
                <w:sz w:val="22"/>
                <w:szCs w:val="22"/>
              </w:rPr>
              <w:t xml:space="preserve">Andel romska kvinnor som födde sitt första barn före 20 års ålder </w:t>
            </w:r>
          </w:p>
          <w:p>
            <w:pPr>
              <w:spacing w:after="60"/>
              <w:rPr>
                <w:rStyle w:val="Strong"/>
                <w:rFonts w:ascii="Times New Roman" w:hAnsi="Times New Roman"/>
                <w:b w:val="0"/>
                <w:noProof/>
                <w:sz w:val="22"/>
                <w:szCs w:val="22"/>
              </w:rPr>
            </w:pPr>
            <w:r>
              <w:rPr>
                <w:rFonts w:ascii="Times New Roman" w:hAnsi="Times New Roman"/>
                <w:noProof/>
                <w:sz w:val="22"/>
                <w:szCs w:val="22"/>
              </w:rPr>
              <w:t>Icke tillgodosedda medicinska behov</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pPr>
              <w:spacing w:after="60"/>
              <w:rPr>
                <w:rFonts w:ascii="Times New Roman" w:hAnsi="Times New Roman"/>
                <w:b/>
                <w:noProof/>
                <w:sz w:val="18"/>
              </w:rPr>
            </w:pPr>
            <w:r>
              <w:rPr>
                <w:rFonts w:ascii="Times New Roman" w:hAnsi="Times New Roman"/>
                <w:b/>
                <w:noProof/>
                <w:sz w:val="18"/>
              </w:rPr>
              <w:t xml:space="preserve">Eurostat </w:t>
            </w:r>
          </w:p>
          <w:p>
            <w:pPr>
              <w:spacing w:after="60"/>
              <w:rPr>
                <w:rFonts w:ascii="Times New Roman" w:hAnsi="Times New Roman"/>
                <w:noProof/>
                <w:color w:val="000000"/>
                <w:sz w:val="18"/>
                <w:shd w:val="clear" w:color="auto" w:fill="FCFCFC"/>
              </w:rPr>
            </w:pPr>
            <w:r>
              <w:rPr>
                <w:rFonts w:ascii="Times New Roman" w:hAnsi="Times New Roman"/>
                <w:b/>
                <w:noProof/>
                <w:sz w:val="18"/>
              </w:rPr>
              <w:t>[</w:t>
            </w:r>
            <w:r>
              <w:rPr>
                <w:rFonts w:ascii="Times New Roman" w:hAnsi="Times New Roman"/>
                <w:noProof/>
                <w:color w:val="000000"/>
                <w:sz w:val="18"/>
                <w:shd w:val="clear" w:color="auto" w:fill="FCFCFC"/>
              </w:rPr>
              <w:t>demo_fordager]</w:t>
            </w:r>
          </w:p>
          <w:p>
            <w:pPr>
              <w:spacing w:after="60"/>
              <w:rPr>
                <w:rFonts w:ascii="Times New Roman" w:hAnsi="Times New Roman"/>
                <w:noProof/>
                <w:color w:val="000000"/>
                <w:sz w:val="18"/>
                <w:shd w:val="clear" w:color="auto" w:fill="FCFCFC"/>
              </w:rPr>
            </w:pPr>
            <w:r>
              <w:rPr>
                <w:rFonts w:ascii="Times New Roman" w:hAnsi="Times New Roman"/>
                <w:noProof/>
                <w:color w:val="000000"/>
                <w:sz w:val="18"/>
                <w:shd w:val="clear" w:color="auto" w:fill="FCFCFC"/>
              </w:rPr>
              <w:t>FN:s hållbarhetsmål 3.7</w:t>
            </w:r>
          </w:p>
          <w:p>
            <w:pPr>
              <w:spacing w:after="60"/>
              <w:rPr>
                <w:rFonts w:ascii="Times New Roman" w:hAnsi="Times New Roman"/>
                <w:b/>
                <w:noProof/>
                <w:sz w:val="18"/>
              </w:rPr>
            </w:pPr>
            <w:r>
              <w:rPr>
                <w:rFonts w:ascii="Times New Roman" w:hAnsi="Times New Roman"/>
                <w:b/>
                <w:noProof/>
                <w:sz w:val="18"/>
              </w:rPr>
              <w:t>Eurostat</w:t>
            </w:r>
            <w:r>
              <w:rPr>
                <w:rFonts w:ascii="Times New Roman" w:hAnsi="Times New Roman"/>
                <w:noProof/>
                <w:sz w:val="18"/>
              </w:rPr>
              <w:t xml:space="preserve"> [SDG_03_60]</w:t>
            </w:r>
          </w:p>
        </w:tc>
      </w:tr>
      <w:tr>
        <w:tc>
          <w:tcPr>
            <w:tcW w:w="9345" w:type="dxa"/>
            <w:gridSpan w:val="2"/>
            <w:tcBorders>
              <w:top w:val="single" w:sz="4" w:space="0" w:color="auto"/>
              <w:left w:val="nil"/>
              <w:bottom w:val="single" w:sz="4" w:space="0" w:color="auto"/>
              <w:right w:val="nil"/>
            </w:tcBorders>
            <w:shd w:val="clear" w:color="auto" w:fill="auto"/>
          </w:tcPr>
          <w:p>
            <w:pPr>
              <w:spacing w:after="60"/>
              <w:jc w:val="center"/>
              <w:rPr>
                <w:rStyle w:val="Strong"/>
                <w:rFonts w:ascii="Times New Roman" w:hAnsi="Times New Roman"/>
                <w:noProof/>
                <w:lang w:val="fr-BE"/>
              </w:rPr>
            </w:pPr>
          </w:p>
        </w:tc>
      </w:tr>
      <w:tr>
        <w:tc>
          <w:tcPr>
            <w:tcW w:w="9345" w:type="dxa"/>
            <w:gridSpan w:val="2"/>
            <w:tcBorders>
              <w:top w:val="single" w:sz="4" w:space="0" w:color="auto"/>
              <w:left w:val="single" w:sz="4" w:space="0" w:color="auto"/>
              <w:bottom w:val="single" w:sz="4" w:space="0" w:color="auto"/>
              <w:right w:val="single" w:sz="4" w:space="0" w:color="auto"/>
            </w:tcBorders>
            <w:shd w:val="clear" w:color="auto" w:fill="E0E0E0"/>
            <w:hideMark/>
          </w:tcPr>
          <w:p>
            <w:pPr>
              <w:spacing w:after="60"/>
              <w:jc w:val="center"/>
              <w:rPr>
                <w:rStyle w:val="Strong"/>
                <w:rFonts w:ascii="Times New Roman" w:hAnsi="Times New Roman"/>
                <w:noProof/>
                <w:sz w:val="22"/>
                <w:szCs w:val="22"/>
              </w:rPr>
            </w:pPr>
            <w:r>
              <w:rPr>
                <w:rStyle w:val="Strong"/>
                <w:rFonts w:ascii="Times New Roman" w:hAnsi="Times New Roman"/>
                <w:noProof/>
                <w:sz w:val="22"/>
                <w:szCs w:val="22"/>
              </w:rPr>
              <w:t>Processindikatorer för mål 6: Förbättra romers hälsa och deras reella tillgång till hälso- och sjukvård av god kvalitet</w:t>
            </w:r>
          </w:p>
        </w:tc>
      </w:tr>
      <w:tr>
        <w:tc>
          <w:tcPr>
            <w:tcW w:w="9345" w:type="dxa"/>
            <w:gridSpan w:val="2"/>
            <w:tcBorders>
              <w:top w:val="single" w:sz="4" w:space="0" w:color="auto"/>
              <w:left w:val="single" w:sz="4" w:space="0" w:color="auto"/>
              <w:bottom w:val="single" w:sz="4" w:space="0" w:color="auto"/>
              <w:right w:val="single" w:sz="4" w:space="0" w:color="auto"/>
            </w:tcBorders>
            <w:shd w:val="clear" w:color="auto" w:fill="auto"/>
            <w:hideMark/>
          </w:tcPr>
          <w:p>
            <w:pPr>
              <w:spacing w:after="60"/>
              <w:rPr>
                <w:rFonts w:ascii="Times New Roman" w:hAnsi="Times New Roman"/>
                <w:noProof/>
                <w:sz w:val="22"/>
                <w:szCs w:val="22"/>
              </w:rPr>
            </w:pPr>
            <w:r>
              <w:rPr>
                <w:rFonts w:ascii="Times New Roman" w:hAnsi="Times New Roman"/>
                <w:b/>
                <w:noProof/>
                <w:sz w:val="22"/>
                <w:szCs w:val="22"/>
              </w:rPr>
              <w:t>Indikator – Dimension A – Institutionell struktur</w:t>
            </w:r>
            <w:r>
              <w:rPr>
                <w:rFonts w:ascii="Times New Roman" w:hAnsi="Times New Roman"/>
                <w:noProof/>
                <w:sz w:val="22"/>
                <w:szCs w:val="22"/>
              </w:rPr>
              <w:t xml:space="preserve"> </w:t>
            </w:r>
          </w:p>
        </w:tc>
      </w:tr>
      <w:tr>
        <w:tc>
          <w:tcPr>
            <w:tcW w:w="93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pStyle w:val="ListParagraph"/>
              <w:numPr>
                <w:ilvl w:val="0"/>
                <w:numId w:val="4"/>
              </w:numPr>
              <w:spacing w:after="60"/>
              <w:rPr>
                <w:noProof/>
                <w:sz w:val="22"/>
              </w:rPr>
            </w:pPr>
            <w:r>
              <w:rPr>
                <w:noProof/>
                <w:sz w:val="22"/>
              </w:rPr>
              <w:t>Systemet med hälsomedling är institutionaliserat och integrerat i hälso- och sjukvårdsförvaltningens relevanta strukturer.</w:t>
            </w:r>
          </w:p>
          <w:p>
            <w:pPr>
              <w:pStyle w:val="ListParagraph"/>
              <w:numPr>
                <w:ilvl w:val="0"/>
                <w:numId w:val="4"/>
              </w:numPr>
              <w:spacing w:after="60"/>
              <w:rPr>
                <w:rFonts w:eastAsiaTheme="minorEastAsia"/>
                <w:noProof/>
                <w:sz w:val="22"/>
              </w:rPr>
            </w:pPr>
            <w:r>
              <w:rPr>
                <w:noProof/>
                <w:sz w:val="22"/>
              </w:rPr>
              <w:t>Det finns ett system för att uppmuntra och stödja möjligheterna till karriärutveckling för hälsomedlare som vill skaffa sig en vårdutbildning.</w:t>
            </w:r>
          </w:p>
          <w:p>
            <w:pPr>
              <w:pStyle w:val="ListParagraph"/>
              <w:numPr>
                <w:ilvl w:val="0"/>
                <w:numId w:val="4"/>
              </w:numPr>
              <w:spacing w:after="60"/>
              <w:rPr>
                <w:rFonts w:eastAsiaTheme="minorEastAsia"/>
                <w:noProof/>
                <w:sz w:val="22"/>
              </w:rPr>
            </w:pPr>
            <w:r>
              <w:rPr>
                <w:noProof/>
                <w:sz w:val="22"/>
              </w:rPr>
              <w:t>Det finns ett system för att tillhandahålla förebyggande hälso- och sjukvård till romer i getton och segregerade/avlägsna bosättningar.</w:t>
            </w:r>
          </w:p>
          <w:p>
            <w:pPr>
              <w:pStyle w:val="ListParagraph"/>
              <w:numPr>
                <w:ilvl w:val="0"/>
                <w:numId w:val="4"/>
              </w:numPr>
              <w:spacing w:after="60"/>
              <w:rPr>
                <w:rFonts w:eastAsiaTheme="minorEastAsia"/>
                <w:strike/>
                <w:noProof/>
                <w:sz w:val="22"/>
              </w:rPr>
            </w:pPr>
            <w:r>
              <w:rPr>
                <w:noProof/>
                <w:sz w:val="22"/>
              </w:rPr>
              <w:t>Regionala hälsoinspektioner har de (ekonomiska och mänskliga) resurser som krävs för att säkerställa att nationella vaccinations- och immuniseringsprogram för barn och äldre, samt preventiva vårdinsatser som blodprov och cancerscreening även når ut till romska samhällen.</w:t>
            </w:r>
          </w:p>
        </w:tc>
      </w:tr>
      <w:tr>
        <w:trPr>
          <w:trHeight w:val="468"/>
        </w:trPr>
        <w:tc>
          <w:tcPr>
            <w:tcW w:w="9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after="60"/>
              <w:rPr>
                <w:rFonts w:ascii="Times New Roman" w:hAnsi="Times New Roman"/>
                <w:noProof/>
                <w:sz w:val="22"/>
                <w:szCs w:val="22"/>
              </w:rPr>
            </w:pPr>
            <w:r>
              <w:rPr>
                <w:rFonts w:ascii="Times New Roman" w:hAnsi="Times New Roman"/>
                <w:b/>
                <w:noProof/>
                <w:sz w:val="22"/>
                <w:szCs w:val="22"/>
              </w:rPr>
              <w:t>Indikator – Dimension B – Särskilda åtgärder och insatser</w:t>
            </w:r>
          </w:p>
        </w:tc>
      </w:tr>
      <w:tr>
        <w:trPr>
          <w:trHeight w:val="468"/>
        </w:trPr>
        <w:tc>
          <w:tcPr>
            <w:tcW w:w="93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pStyle w:val="ListParagraph"/>
              <w:numPr>
                <w:ilvl w:val="0"/>
                <w:numId w:val="4"/>
              </w:numPr>
              <w:spacing w:after="60"/>
              <w:rPr>
                <w:noProof/>
                <w:sz w:val="22"/>
                <w:szCs w:val="22"/>
              </w:rPr>
            </w:pPr>
            <w:r>
              <w:rPr>
                <w:noProof/>
                <w:sz w:val="22"/>
                <w:szCs w:val="22"/>
              </w:rPr>
              <w:t>Det finns hälsoupplysningsprogram som är anpassade till romers specifika hälsoproblem (t.ex. en hälsosam livsstil och kosthållning).</w:t>
            </w:r>
          </w:p>
          <w:p>
            <w:pPr>
              <w:pStyle w:val="ListParagraph"/>
              <w:numPr>
                <w:ilvl w:val="0"/>
                <w:numId w:val="4"/>
              </w:numPr>
              <w:spacing w:after="60"/>
              <w:rPr>
                <w:noProof/>
                <w:sz w:val="22"/>
                <w:szCs w:val="22"/>
              </w:rPr>
            </w:pPr>
            <w:r>
              <w:rPr>
                <w:noProof/>
                <w:sz w:val="22"/>
                <w:szCs w:val="22"/>
              </w:rPr>
              <w:t>Förebyggande hälsoprogram som når ut till riskgrupper, däribland romer, finns och genomförs.</w:t>
            </w:r>
          </w:p>
          <w:p>
            <w:pPr>
              <w:pStyle w:val="ListParagraph"/>
              <w:numPr>
                <w:ilvl w:val="0"/>
                <w:numId w:val="4"/>
              </w:numPr>
              <w:spacing w:after="60"/>
              <w:rPr>
                <w:noProof/>
                <w:sz w:val="22"/>
                <w:szCs w:val="22"/>
              </w:rPr>
            </w:pPr>
            <w:r>
              <w:rPr>
                <w:noProof/>
                <w:sz w:val="22"/>
                <w:szCs w:val="22"/>
              </w:rPr>
              <w:t>Kunskapshöjande kampanjer om vaccinationers betydelse organiseras.</w:t>
            </w:r>
          </w:p>
          <w:p>
            <w:pPr>
              <w:pStyle w:val="ListParagraph"/>
              <w:numPr>
                <w:ilvl w:val="0"/>
                <w:numId w:val="4"/>
              </w:numPr>
              <w:spacing w:after="60"/>
              <w:rPr>
                <w:noProof/>
                <w:sz w:val="22"/>
                <w:szCs w:val="22"/>
              </w:rPr>
            </w:pPr>
            <w:r>
              <w:rPr>
                <w:noProof/>
                <w:sz w:val="22"/>
                <w:szCs w:val="22"/>
              </w:rPr>
              <w:t>Vaccination av barn och äldre (influensa) är ekonomiskt överkomlig och genomförs.</w:t>
            </w:r>
          </w:p>
          <w:p>
            <w:pPr>
              <w:pStyle w:val="ListParagraph"/>
              <w:numPr>
                <w:ilvl w:val="0"/>
                <w:numId w:val="4"/>
              </w:numPr>
              <w:spacing w:after="60"/>
              <w:rPr>
                <w:noProof/>
                <w:sz w:val="22"/>
                <w:szCs w:val="22"/>
              </w:rPr>
            </w:pPr>
            <w:r>
              <w:rPr>
                <w:noProof/>
                <w:sz w:val="22"/>
                <w:szCs w:val="22"/>
              </w:rPr>
              <w:t>Regelbundna preventiva hälsokontroller av barn genomförs kostnadsfritt och riskgrupper följs upp.</w:t>
            </w:r>
          </w:p>
          <w:p>
            <w:pPr>
              <w:pStyle w:val="ListParagraph"/>
              <w:numPr>
                <w:ilvl w:val="0"/>
                <w:numId w:val="4"/>
              </w:numPr>
              <w:spacing w:after="60"/>
              <w:rPr>
                <w:rFonts w:eastAsiaTheme="minorEastAsia"/>
                <w:noProof/>
                <w:sz w:val="22"/>
                <w:szCs w:val="22"/>
              </w:rPr>
            </w:pPr>
            <w:r>
              <w:rPr>
                <w:noProof/>
                <w:sz w:val="22"/>
                <w:szCs w:val="22"/>
              </w:rPr>
              <w:t>Det finns mödravårdsprogram för utsatta kvinnor och regelbunden mödravård erbjuds.</w:t>
            </w:r>
          </w:p>
          <w:p>
            <w:pPr>
              <w:pStyle w:val="ListParagraph"/>
              <w:numPr>
                <w:ilvl w:val="0"/>
                <w:numId w:val="4"/>
              </w:numPr>
              <w:spacing w:after="60"/>
              <w:rPr>
                <w:noProof/>
                <w:sz w:val="22"/>
                <w:szCs w:val="22"/>
              </w:rPr>
            </w:pPr>
            <w:r>
              <w:rPr>
                <w:noProof/>
                <w:sz w:val="22"/>
                <w:szCs w:val="22"/>
              </w:rPr>
              <w:t>Det finns program för hälsokontroller av mödrar och barn i åldern 0–3 år som är särskilt inriktade på utsatta grupper.</w:t>
            </w:r>
          </w:p>
          <w:p>
            <w:pPr>
              <w:pStyle w:val="ListParagraph"/>
              <w:numPr>
                <w:ilvl w:val="0"/>
                <w:numId w:val="4"/>
              </w:numPr>
              <w:spacing w:after="60"/>
              <w:rPr>
                <w:noProof/>
                <w:sz w:val="22"/>
                <w:szCs w:val="22"/>
              </w:rPr>
            </w:pPr>
            <w:r>
              <w:rPr>
                <w:noProof/>
                <w:sz w:val="22"/>
                <w:szCs w:val="22"/>
              </w:rPr>
              <w:t>Anställda inom hälso- och sjukvård får riktad utbildning om hur man förhindrar diskriminering och antiziganism.</w:t>
            </w:r>
          </w:p>
          <w:p>
            <w:pPr>
              <w:pStyle w:val="ListParagraph"/>
              <w:numPr>
                <w:ilvl w:val="0"/>
                <w:numId w:val="4"/>
              </w:numPr>
              <w:spacing w:after="60"/>
              <w:rPr>
                <w:noProof/>
                <w:sz w:val="22"/>
                <w:szCs w:val="22"/>
              </w:rPr>
            </w:pPr>
            <w:r>
              <w:rPr>
                <w:noProof/>
                <w:sz w:val="22"/>
                <w:szCs w:val="22"/>
              </w:rPr>
              <w:t>Det finns hälsoupplysningskampanjer som riktar sig till romska samhällen.</w:t>
            </w:r>
          </w:p>
        </w:tc>
      </w:tr>
      <w:tr>
        <w:tc>
          <w:tcPr>
            <w:tcW w:w="9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after="60"/>
              <w:rPr>
                <w:rFonts w:ascii="Times New Roman" w:hAnsi="Times New Roman"/>
                <w:noProof/>
                <w:sz w:val="22"/>
                <w:szCs w:val="22"/>
              </w:rPr>
            </w:pPr>
            <w:r>
              <w:rPr>
                <w:rFonts w:ascii="Times New Roman" w:hAnsi="Times New Roman"/>
                <w:b/>
                <w:noProof/>
                <w:sz w:val="22"/>
                <w:szCs w:val="22"/>
              </w:rPr>
              <w:t>Indikator – Dimension C – Beslutsprocessers kvalitet</w:t>
            </w:r>
            <w:r>
              <w:rPr>
                <w:rFonts w:ascii="Times New Roman" w:hAnsi="Times New Roman"/>
                <w:noProof/>
                <w:sz w:val="22"/>
                <w:szCs w:val="22"/>
              </w:rPr>
              <w:t xml:space="preserve"> </w:t>
            </w:r>
          </w:p>
        </w:tc>
      </w:tr>
      <w:tr>
        <w:tc>
          <w:tcPr>
            <w:tcW w:w="93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pStyle w:val="ListParagraph"/>
              <w:numPr>
                <w:ilvl w:val="0"/>
                <w:numId w:val="4"/>
              </w:numPr>
              <w:spacing w:after="60"/>
              <w:rPr>
                <w:rFonts w:eastAsiaTheme="minorEastAsia"/>
                <w:noProof/>
                <w:sz w:val="22"/>
                <w:szCs w:val="22"/>
              </w:rPr>
            </w:pPr>
            <w:r>
              <w:rPr>
                <w:noProof/>
                <w:sz w:val="22"/>
                <w:szCs w:val="22"/>
              </w:rPr>
              <w:t>Det finns bestämmelser för att säkerställa romers delaktighet i utformningen av politiska åtgärder på hälsoområdet.</w:t>
            </w:r>
          </w:p>
          <w:p>
            <w:pPr>
              <w:pStyle w:val="ListParagraph"/>
              <w:numPr>
                <w:ilvl w:val="0"/>
                <w:numId w:val="4"/>
              </w:numPr>
              <w:spacing w:after="60"/>
              <w:rPr>
                <w:rFonts w:eastAsiaTheme="minorEastAsia"/>
                <w:noProof/>
                <w:sz w:val="22"/>
                <w:szCs w:val="22"/>
              </w:rPr>
            </w:pPr>
            <w:r>
              <w:rPr>
                <w:noProof/>
                <w:sz w:val="22"/>
                <w:szCs w:val="22"/>
              </w:rPr>
              <w:t>Särskilda åtgärder för att hantera utmaningar på hälsoområdet håller på att tas fram i samarbete med romska civilsamhällesorganisationer.</w:t>
            </w:r>
          </w:p>
          <w:p>
            <w:pPr>
              <w:pStyle w:val="ListParagraph"/>
              <w:numPr>
                <w:ilvl w:val="0"/>
                <w:numId w:val="4"/>
              </w:numPr>
              <w:spacing w:after="60"/>
              <w:rPr>
                <w:rFonts w:eastAsiaTheme="minorEastAsia"/>
                <w:noProof/>
                <w:sz w:val="22"/>
                <w:szCs w:val="22"/>
              </w:rPr>
            </w:pPr>
            <w:r>
              <w:rPr>
                <w:noProof/>
                <w:sz w:val="22"/>
                <w:szCs w:val="22"/>
              </w:rPr>
              <w:t>Romska civilsamhällesorganisationer deltar i övervakningskommittéerna för de operativa program under EU-fonderna genom vilka de specifika åtgärderna för att förbättra romers tillgång till hälso- och sjukvård genomförs.</w:t>
            </w:r>
          </w:p>
          <w:p>
            <w:pPr>
              <w:pStyle w:val="ListParagraph"/>
              <w:numPr>
                <w:ilvl w:val="0"/>
                <w:numId w:val="4"/>
              </w:numPr>
              <w:spacing w:after="60"/>
              <w:rPr>
                <w:noProof/>
                <w:sz w:val="22"/>
                <w:szCs w:val="22"/>
              </w:rPr>
            </w:pPr>
            <w:r>
              <w:rPr>
                <w:noProof/>
                <w:sz w:val="22"/>
                <w:szCs w:val="22"/>
              </w:rPr>
              <w:t>Romska civilsamhällesorganisationer deltar i övervakningen av resultaten av åtgärder som genomförs på hälsoområdet.</w:t>
            </w:r>
          </w:p>
          <w:p>
            <w:pPr>
              <w:pStyle w:val="ListParagraph"/>
              <w:numPr>
                <w:ilvl w:val="0"/>
                <w:numId w:val="4"/>
              </w:numPr>
              <w:spacing w:after="60"/>
              <w:rPr>
                <w:noProof/>
                <w:sz w:val="22"/>
                <w:szCs w:val="22"/>
              </w:rPr>
            </w:pPr>
            <w:r>
              <w:rPr>
                <w:noProof/>
                <w:sz w:val="22"/>
                <w:szCs w:val="22"/>
              </w:rPr>
              <w:t>Offentliga institutioner och förvaltningar (på central och lokal nivå) väger in synpunkter från det romska civilsamhället och i synnerhet nätverken av romska hälsomedlare i sina beslutsprocesser på hälsoområdet.</w:t>
            </w:r>
          </w:p>
        </w:tc>
      </w:tr>
    </w:tbl>
    <w:p>
      <w:pPr>
        <w:spacing w:line="240" w:lineRule="auto"/>
        <w:rPr>
          <w:rFonts w:ascii="Times New Roman" w:hAnsi="Times New Roman" w:cs="Times New Roman"/>
          <w:noProof/>
        </w:rPr>
      </w:pPr>
    </w:p>
    <w:p>
      <w:pPr>
        <w:pStyle w:val="Heading2"/>
        <w:spacing w:after="120"/>
        <w:rPr>
          <w:rFonts w:ascii="Times New Roman" w:eastAsia="Times New Roman" w:hAnsi="Times New Roman" w:cs="Times New Roman"/>
          <w:b/>
          <w:noProof/>
          <w:color w:val="auto"/>
          <w:sz w:val="24"/>
          <w:szCs w:val="20"/>
        </w:rPr>
      </w:pPr>
      <w:bookmarkStart w:id="68" w:name="_Toc42625030"/>
      <w:bookmarkStart w:id="69" w:name="_Toc42697884"/>
      <w:bookmarkStart w:id="70" w:name="_Toc42698843"/>
      <w:bookmarkStart w:id="71" w:name="_Toc42706937"/>
      <w:bookmarkStart w:id="72" w:name="_Toc42713782"/>
      <w:bookmarkStart w:id="73" w:name="_Toc42714184"/>
      <w:bookmarkStart w:id="74" w:name="_Toc44090798"/>
      <w:r>
        <w:rPr>
          <w:rFonts w:ascii="Times New Roman" w:hAnsi="Times New Roman"/>
          <w:b/>
          <w:noProof/>
          <w:color w:val="auto"/>
          <w:sz w:val="24"/>
          <w:szCs w:val="20"/>
        </w:rPr>
        <w:t>Mål 7: Öka romers reella lika tillgång till adekvat och desegregerat boende och grundläggande tjänster</w:t>
      </w:r>
      <w:bookmarkEnd w:id="68"/>
      <w:bookmarkEnd w:id="69"/>
      <w:bookmarkEnd w:id="70"/>
      <w:bookmarkEnd w:id="71"/>
      <w:bookmarkEnd w:id="72"/>
      <w:bookmarkEnd w:id="73"/>
      <w:bookmarkEnd w:id="74"/>
      <w:r>
        <w:rPr>
          <w:rStyle w:val="FootnoteReference"/>
          <w:rFonts w:ascii="Times New Roman" w:eastAsia="Times New Roman" w:hAnsi="Times New Roman" w:cs="Times New Roman"/>
          <w:b/>
          <w:noProof/>
          <w:color w:val="auto"/>
          <w:sz w:val="24"/>
          <w:szCs w:val="20"/>
          <w:lang w:eastAsia="en-GB"/>
        </w:rPr>
        <w:footnoteReference w:id="10"/>
      </w:r>
    </w:p>
    <w:tbl>
      <w:tblPr>
        <w:tblStyle w:val="TableGrid"/>
        <w:tblW w:w="9345" w:type="dxa"/>
        <w:tblInd w:w="0" w:type="dxa"/>
        <w:tblLayout w:type="fixed"/>
        <w:tblLook w:val="04A0" w:firstRow="1" w:lastRow="0" w:firstColumn="1" w:lastColumn="0" w:noHBand="0" w:noVBand="1"/>
      </w:tblPr>
      <w:tblGrid>
        <w:gridCol w:w="7361"/>
        <w:gridCol w:w="1984"/>
      </w:tblGrid>
      <w:tr>
        <w:trPr>
          <w:trHeight w:val="237"/>
        </w:trPr>
        <w:tc>
          <w:tcPr>
            <w:tcW w:w="736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rPr>
                <w:rStyle w:val="Strong"/>
                <w:rFonts w:ascii="Times New Roman" w:hAnsi="Times New Roman"/>
                <w:noProof/>
                <w:sz w:val="22"/>
                <w:szCs w:val="22"/>
              </w:rPr>
            </w:pPr>
            <w:r>
              <w:rPr>
                <w:rStyle w:val="Strong"/>
                <w:rFonts w:ascii="Times New Roman" w:hAnsi="Times New Roman"/>
                <w:noProof/>
                <w:sz w:val="22"/>
                <w:szCs w:val="22"/>
              </w:rPr>
              <w:t xml:space="preserve">Huvudindikator: </w:t>
            </w:r>
          </w:p>
        </w:tc>
        <w:tc>
          <w:tcPr>
            <w:tcW w:w="198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rPr>
                <w:rStyle w:val="Strong"/>
                <w:rFonts w:ascii="Times New Roman" w:hAnsi="Times New Roman"/>
                <w:noProof/>
                <w:sz w:val="22"/>
                <w:szCs w:val="22"/>
              </w:rPr>
            </w:pPr>
            <w:r>
              <w:rPr>
                <w:rStyle w:val="Strong"/>
                <w:rFonts w:ascii="Times New Roman" w:hAnsi="Times New Roman"/>
                <w:noProof/>
                <w:sz w:val="22"/>
                <w:szCs w:val="22"/>
              </w:rPr>
              <w:t>Majoritetsbefolkning</w:t>
            </w:r>
          </w:p>
        </w:tc>
      </w:tr>
      <w:tr>
        <w:trPr>
          <w:trHeight w:val="357"/>
        </w:trPr>
        <w:tc>
          <w:tcPr>
            <w:tcW w:w="736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pStyle w:val="ListParagraph"/>
              <w:numPr>
                <w:ilvl w:val="0"/>
                <w:numId w:val="7"/>
              </w:numPr>
              <w:rPr>
                <w:rStyle w:val="Strong"/>
                <w:rFonts w:eastAsiaTheme="minorEastAsia"/>
                <w:noProof/>
                <w:sz w:val="22"/>
                <w:szCs w:val="22"/>
              </w:rPr>
            </w:pPr>
            <w:r>
              <w:rPr>
                <w:rStyle w:val="Strong"/>
                <w:noProof/>
                <w:sz w:val="22"/>
                <w:szCs w:val="22"/>
              </w:rPr>
              <w:t>Andel personer som bor i bostäder med allvarliga brister (lägenheter som är för mörka, har läckande tak/fuktiga väggar eller golv, som saknar bad/dusch eller toalett inomhus)</w:t>
            </w:r>
          </w:p>
        </w:tc>
        <w:tc>
          <w:tcPr>
            <w:tcW w:w="198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rPr>
                <w:rStyle w:val="Strong"/>
                <w:rFonts w:ascii="Times New Roman" w:hAnsi="Times New Roman"/>
                <w:noProof/>
              </w:rPr>
            </w:pPr>
            <w:r>
              <w:rPr>
                <w:rFonts w:ascii="Times New Roman" w:hAnsi="Times New Roman"/>
                <w:b/>
                <w:noProof/>
                <w:sz w:val="18"/>
              </w:rPr>
              <w:t>Eurostat</w:t>
            </w:r>
            <w:r>
              <w:rPr>
                <w:rFonts w:ascii="Times New Roman" w:hAnsi="Times New Roman"/>
                <w:noProof/>
                <w:sz w:val="18"/>
              </w:rPr>
              <w:t xml:space="preserve"> [tessi 291]</w:t>
            </w:r>
          </w:p>
        </w:tc>
      </w:tr>
      <w:tr>
        <w:trPr>
          <w:trHeight w:val="357"/>
        </w:trPr>
        <w:tc>
          <w:tcPr>
            <w:tcW w:w="736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pStyle w:val="ListParagraph"/>
              <w:numPr>
                <w:ilvl w:val="0"/>
                <w:numId w:val="7"/>
              </w:numPr>
              <w:rPr>
                <w:rStyle w:val="Strong"/>
                <w:rFonts w:eastAsiaTheme="minorEastAsia"/>
                <w:noProof/>
                <w:sz w:val="22"/>
                <w:szCs w:val="22"/>
              </w:rPr>
            </w:pPr>
            <w:r>
              <w:rPr>
                <w:rStyle w:val="Strong"/>
                <w:noProof/>
                <w:sz w:val="22"/>
                <w:szCs w:val="22"/>
              </w:rPr>
              <w:t xml:space="preserve">Andel personer som lever i hushåll där antalet rum uppfyller Eurostats definition av trångboddhet </w:t>
            </w:r>
          </w:p>
        </w:tc>
        <w:tc>
          <w:tcPr>
            <w:tcW w:w="198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rPr>
                <w:rFonts w:ascii="Times New Roman" w:hAnsi="Times New Roman"/>
                <w:noProof/>
                <w:sz w:val="18"/>
              </w:rPr>
            </w:pPr>
            <w:r>
              <w:rPr>
                <w:rFonts w:ascii="Times New Roman" w:hAnsi="Times New Roman"/>
                <w:b/>
                <w:noProof/>
                <w:sz w:val="18"/>
              </w:rPr>
              <w:t>Eurostat</w:t>
            </w:r>
            <w:r>
              <w:rPr>
                <w:rFonts w:ascii="Times New Roman" w:hAnsi="Times New Roman"/>
                <w:noProof/>
                <w:sz w:val="18"/>
              </w:rPr>
              <w:t xml:space="preserve"> [ilc_lvho05a / SDG_11_10]</w:t>
            </w:r>
          </w:p>
          <w:p>
            <w:pPr>
              <w:rPr>
                <w:rStyle w:val="Strong"/>
                <w:rFonts w:ascii="Times New Roman" w:hAnsi="Times New Roman"/>
                <w:noProof/>
              </w:rPr>
            </w:pPr>
            <w:r>
              <w:rPr>
                <w:rFonts w:ascii="Times New Roman" w:hAnsi="Times New Roman"/>
                <w:noProof/>
                <w:sz w:val="18"/>
              </w:rPr>
              <w:t>FN:s hållbarhetsmål 1 och 11</w:t>
            </w:r>
          </w:p>
        </w:tc>
      </w:tr>
      <w:tr>
        <w:trPr>
          <w:trHeight w:val="357"/>
        </w:trPr>
        <w:tc>
          <w:tcPr>
            <w:tcW w:w="736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pStyle w:val="ListParagraph"/>
              <w:numPr>
                <w:ilvl w:val="0"/>
                <w:numId w:val="7"/>
              </w:numPr>
              <w:rPr>
                <w:rStyle w:val="Strong"/>
                <w:rFonts w:eastAsiaTheme="minorEastAsia"/>
                <w:noProof/>
                <w:sz w:val="22"/>
                <w:szCs w:val="22"/>
              </w:rPr>
            </w:pPr>
            <w:r>
              <w:rPr>
                <w:rStyle w:val="Strong"/>
                <w:noProof/>
                <w:sz w:val="22"/>
                <w:szCs w:val="22"/>
              </w:rPr>
              <w:t>Andel personer som lever i hushåll utan rinnande vatten inomhus (bara vissa länder)</w:t>
            </w:r>
          </w:p>
        </w:tc>
        <w:tc>
          <w:tcPr>
            <w:tcW w:w="198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pPr>
              <w:rPr>
                <w:rFonts w:ascii="Times New Roman" w:hAnsi="Times New Roman"/>
                <w:noProof/>
                <w:sz w:val="18"/>
              </w:rPr>
            </w:pPr>
            <w:r>
              <w:rPr>
                <w:rFonts w:ascii="Times New Roman" w:hAnsi="Times New Roman"/>
                <w:b/>
                <w:noProof/>
                <w:sz w:val="18"/>
              </w:rPr>
              <w:t>Eurostat</w:t>
            </w:r>
            <w:r>
              <w:rPr>
                <w:rFonts w:ascii="Times New Roman" w:hAnsi="Times New Roman"/>
                <w:noProof/>
                <w:sz w:val="18"/>
              </w:rPr>
              <w:t xml:space="preserve"> [ilc_mdho05]</w:t>
            </w:r>
          </w:p>
          <w:p>
            <w:pPr>
              <w:rPr>
                <w:rStyle w:val="Strong"/>
                <w:rFonts w:ascii="Times New Roman" w:hAnsi="Times New Roman"/>
                <w:noProof/>
              </w:rPr>
            </w:pPr>
            <w:r>
              <w:rPr>
                <w:rFonts w:ascii="Times New Roman" w:hAnsi="Times New Roman"/>
                <w:noProof/>
                <w:sz w:val="18"/>
              </w:rPr>
              <w:t>FN:s hållbarhetsmål 6.1.1</w:t>
            </w:r>
          </w:p>
        </w:tc>
      </w:tr>
      <w:tr>
        <w:tc>
          <w:tcPr>
            <w:tcW w:w="934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pPr>
              <w:spacing w:after="60"/>
              <w:jc w:val="center"/>
              <w:rPr>
                <w:rStyle w:val="Strong"/>
                <w:rFonts w:ascii="Times New Roman" w:hAnsi="Times New Roman"/>
                <w:noProof/>
                <w:sz w:val="22"/>
                <w:szCs w:val="22"/>
              </w:rPr>
            </w:pPr>
            <w:r>
              <w:rPr>
                <w:rStyle w:val="Strong"/>
                <w:rFonts w:ascii="Times New Roman" w:hAnsi="Times New Roman"/>
                <w:noProof/>
                <w:sz w:val="22"/>
                <w:szCs w:val="22"/>
              </w:rPr>
              <w:t xml:space="preserve">Outputindikatorer </w:t>
            </w:r>
          </w:p>
          <w:p>
            <w:pPr>
              <w:spacing w:after="60"/>
              <w:jc w:val="center"/>
              <w:rPr>
                <w:rStyle w:val="Strong"/>
                <w:rFonts w:ascii="Times New Roman" w:hAnsi="Times New Roman"/>
                <w:noProof/>
                <w:sz w:val="22"/>
                <w:szCs w:val="22"/>
              </w:rPr>
            </w:pPr>
            <w:r>
              <w:rPr>
                <w:rStyle w:val="Strong"/>
                <w:rFonts w:ascii="Times New Roman" w:hAnsi="Times New Roman"/>
                <w:noProof/>
                <w:sz w:val="22"/>
                <w:szCs w:val="22"/>
              </w:rPr>
              <w:t>Sekundära (valfria)</w:t>
            </w:r>
          </w:p>
        </w:tc>
      </w:tr>
      <w:tr>
        <w:tc>
          <w:tcPr>
            <w:tcW w:w="73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pPr>
              <w:spacing w:after="60"/>
              <w:rPr>
                <w:rStyle w:val="Strong"/>
                <w:rFonts w:ascii="Times New Roman" w:hAnsi="Times New Roman"/>
                <w:noProof/>
                <w:sz w:val="22"/>
                <w:szCs w:val="22"/>
              </w:rPr>
            </w:pPr>
            <w:r>
              <w:rPr>
                <w:rStyle w:val="Strong"/>
                <w:rFonts w:ascii="Times New Roman" w:hAnsi="Times New Roman"/>
                <w:noProof/>
                <w:sz w:val="22"/>
                <w:szCs w:val="22"/>
              </w:rPr>
              <w:t>Indikator</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pPr>
              <w:spacing w:after="60"/>
              <w:rPr>
                <w:rStyle w:val="Strong"/>
                <w:rFonts w:ascii="Times New Roman" w:hAnsi="Times New Roman"/>
                <w:noProof/>
                <w:sz w:val="22"/>
                <w:szCs w:val="22"/>
              </w:rPr>
            </w:pPr>
            <w:r>
              <w:rPr>
                <w:rStyle w:val="Strong"/>
                <w:rFonts w:ascii="Times New Roman" w:hAnsi="Times New Roman"/>
                <w:noProof/>
                <w:sz w:val="22"/>
                <w:szCs w:val="22"/>
              </w:rPr>
              <w:t>Majoritetsbefolkning</w:t>
            </w:r>
          </w:p>
        </w:tc>
      </w:tr>
      <w:tr>
        <w:tc>
          <w:tcPr>
            <w:tcW w:w="7361" w:type="dxa"/>
            <w:tcBorders>
              <w:top w:val="single" w:sz="4" w:space="0" w:color="auto"/>
              <w:left w:val="single" w:sz="4" w:space="0" w:color="auto"/>
              <w:bottom w:val="single" w:sz="4" w:space="0" w:color="auto"/>
              <w:right w:val="single" w:sz="4" w:space="0" w:color="auto"/>
            </w:tcBorders>
          </w:tcPr>
          <w:p>
            <w:pPr>
              <w:spacing w:after="60"/>
              <w:rPr>
                <w:rStyle w:val="Strong"/>
                <w:rFonts w:ascii="Times New Roman" w:hAnsi="Times New Roman"/>
                <w:b w:val="0"/>
                <w:noProof/>
                <w:sz w:val="22"/>
                <w:szCs w:val="22"/>
              </w:rPr>
            </w:pPr>
            <w:r>
              <w:rPr>
                <w:rFonts w:ascii="Times New Roman" w:hAnsi="Times New Roman"/>
                <w:noProof/>
                <w:sz w:val="22"/>
                <w:szCs w:val="22"/>
              </w:rPr>
              <w:t xml:space="preserve">Andel personer som lever i hushåll utan toalett, dusch eller badrum inomhus </w:t>
            </w:r>
          </w:p>
        </w:tc>
        <w:tc>
          <w:tcPr>
            <w:tcW w:w="1984" w:type="dxa"/>
            <w:tcBorders>
              <w:top w:val="single" w:sz="4" w:space="0" w:color="auto"/>
              <w:left w:val="single" w:sz="4" w:space="0" w:color="auto"/>
              <w:bottom w:val="single" w:sz="4" w:space="0" w:color="auto"/>
              <w:right w:val="single" w:sz="4" w:space="0" w:color="auto"/>
            </w:tcBorders>
            <w:hideMark/>
          </w:tcPr>
          <w:p>
            <w:pPr>
              <w:spacing w:after="60"/>
              <w:rPr>
                <w:rFonts w:ascii="Times New Roman" w:eastAsia="Times New Roman" w:hAnsi="Times New Roman" w:cs="Times New Roman"/>
                <w:noProof/>
                <w:sz w:val="18"/>
                <w:szCs w:val="18"/>
              </w:rPr>
            </w:pPr>
            <w:r>
              <w:rPr>
                <w:rFonts w:ascii="Times New Roman" w:hAnsi="Times New Roman"/>
                <w:b/>
                <w:noProof/>
                <w:sz w:val="18"/>
                <w:szCs w:val="18"/>
              </w:rPr>
              <w:t>Eurostat</w:t>
            </w:r>
            <w:r>
              <w:rPr>
                <w:rFonts w:ascii="Times New Roman" w:hAnsi="Times New Roman"/>
                <w:noProof/>
                <w:sz w:val="18"/>
                <w:szCs w:val="18"/>
              </w:rPr>
              <w:t xml:space="preserve"> [ilc_mdho05 / SDG_06_10]</w:t>
            </w:r>
          </w:p>
          <w:p>
            <w:pPr>
              <w:spacing w:after="60"/>
              <w:rPr>
                <w:rFonts w:ascii="Times New Roman" w:eastAsia="Times New Roman" w:hAnsi="Times New Roman" w:cs="Times New Roman"/>
                <w:noProof/>
                <w:sz w:val="18"/>
                <w:szCs w:val="18"/>
              </w:rPr>
            </w:pPr>
            <w:r>
              <w:rPr>
                <w:rFonts w:ascii="Times New Roman" w:hAnsi="Times New Roman"/>
                <w:noProof/>
                <w:sz w:val="18"/>
                <w:szCs w:val="18"/>
              </w:rPr>
              <w:t>FN:s hållbarhetsmål 6</w:t>
            </w:r>
          </w:p>
        </w:tc>
      </w:tr>
      <w:tr>
        <w:tc>
          <w:tcPr>
            <w:tcW w:w="7361" w:type="dxa"/>
            <w:tcBorders>
              <w:top w:val="single" w:sz="4" w:space="0" w:color="auto"/>
              <w:left w:val="single" w:sz="4" w:space="0" w:color="auto"/>
              <w:bottom w:val="single" w:sz="4" w:space="0" w:color="auto"/>
              <w:right w:val="single" w:sz="4" w:space="0" w:color="auto"/>
            </w:tcBorders>
          </w:tcPr>
          <w:p>
            <w:pPr>
              <w:spacing w:after="60"/>
              <w:rPr>
                <w:rFonts w:ascii="Times New Roman" w:hAnsi="Times New Roman"/>
                <w:noProof/>
                <w:sz w:val="22"/>
                <w:szCs w:val="22"/>
              </w:rPr>
            </w:pPr>
            <w:r>
              <w:rPr>
                <w:rFonts w:ascii="Times New Roman" w:hAnsi="Times New Roman"/>
                <w:noProof/>
                <w:sz w:val="22"/>
                <w:szCs w:val="22"/>
              </w:rPr>
              <w:t>Andel personer som lever i bostäder med läckande tak, fuktiga väggar, golv eller grundläggning, eller mögel i fönsterramar eller golv</w:t>
            </w:r>
          </w:p>
        </w:tc>
        <w:tc>
          <w:tcPr>
            <w:tcW w:w="1984" w:type="dxa"/>
            <w:tcBorders>
              <w:top w:val="single" w:sz="4" w:space="0" w:color="auto"/>
              <w:left w:val="single" w:sz="4" w:space="0" w:color="auto"/>
              <w:bottom w:val="single" w:sz="4" w:space="0" w:color="auto"/>
              <w:right w:val="single" w:sz="4" w:space="0" w:color="auto"/>
            </w:tcBorders>
          </w:tcPr>
          <w:p>
            <w:pPr>
              <w:spacing w:after="60"/>
              <w:rPr>
                <w:rFonts w:ascii="Times New Roman" w:hAnsi="Times New Roman"/>
                <w:noProof/>
                <w:sz w:val="18"/>
              </w:rPr>
            </w:pPr>
            <w:r>
              <w:rPr>
                <w:rFonts w:ascii="Times New Roman" w:hAnsi="Times New Roman"/>
                <w:b/>
                <w:noProof/>
                <w:sz w:val="18"/>
              </w:rPr>
              <w:t>Eurostat</w:t>
            </w:r>
            <w:r>
              <w:rPr>
                <w:rFonts w:ascii="Times New Roman" w:hAnsi="Times New Roman"/>
                <w:noProof/>
                <w:sz w:val="18"/>
              </w:rPr>
              <w:t xml:space="preserve"> [SDG_01_60]</w:t>
            </w:r>
          </w:p>
          <w:p>
            <w:pPr>
              <w:spacing w:after="60"/>
              <w:rPr>
                <w:rFonts w:ascii="Times New Roman" w:hAnsi="Times New Roman"/>
                <w:noProof/>
                <w:sz w:val="18"/>
              </w:rPr>
            </w:pPr>
            <w:r>
              <w:rPr>
                <w:rFonts w:ascii="Times New Roman" w:hAnsi="Times New Roman"/>
                <w:noProof/>
                <w:sz w:val="18"/>
              </w:rPr>
              <w:t>FN:s hållbarhetsmål 1</w:t>
            </w:r>
          </w:p>
        </w:tc>
      </w:tr>
      <w:tr>
        <w:tc>
          <w:tcPr>
            <w:tcW w:w="7361" w:type="dxa"/>
            <w:tcBorders>
              <w:top w:val="single" w:sz="4" w:space="0" w:color="auto"/>
              <w:left w:val="single" w:sz="4" w:space="0" w:color="auto"/>
              <w:bottom w:val="single" w:sz="4" w:space="0" w:color="auto"/>
              <w:right w:val="single" w:sz="4" w:space="0" w:color="auto"/>
            </w:tcBorders>
          </w:tcPr>
          <w:p>
            <w:pPr>
              <w:spacing w:after="60"/>
              <w:rPr>
                <w:rFonts w:ascii="Times New Roman" w:hAnsi="Times New Roman"/>
                <w:noProof/>
                <w:sz w:val="22"/>
                <w:szCs w:val="22"/>
              </w:rPr>
            </w:pPr>
            <w:r>
              <w:rPr>
                <w:rFonts w:ascii="Times New Roman" w:hAnsi="Times New Roman"/>
                <w:noProof/>
                <w:sz w:val="22"/>
                <w:szCs w:val="22"/>
              </w:rPr>
              <w:t xml:space="preserve">Andel personer i hushåll som under de senaste 12 månaderna någon gång tvingats lämna bostaden eller boplatsen </w:t>
            </w:r>
          </w:p>
        </w:tc>
        <w:tc>
          <w:tcPr>
            <w:tcW w:w="1984" w:type="dxa"/>
            <w:tcBorders>
              <w:top w:val="single" w:sz="4" w:space="0" w:color="auto"/>
              <w:left w:val="single" w:sz="4" w:space="0" w:color="auto"/>
              <w:bottom w:val="single" w:sz="4" w:space="0" w:color="auto"/>
              <w:right w:val="single" w:sz="4" w:space="0" w:color="auto"/>
            </w:tcBorders>
            <w:hideMark/>
          </w:tcPr>
          <w:p>
            <w:pPr>
              <w:spacing w:after="60"/>
              <w:rPr>
                <w:rFonts w:ascii="Times New Roman" w:hAnsi="Times New Roman"/>
                <w:noProof/>
                <w:sz w:val="18"/>
              </w:rPr>
            </w:pPr>
            <w:r>
              <w:rPr>
                <w:rFonts w:ascii="Times New Roman" w:hAnsi="Times New Roman"/>
                <w:noProof/>
                <w:sz w:val="18"/>
              </w:rPr>
              <w:t>Ej tillämpligt</w:t>
            </w:r>
          </w:p>
        </w:tc>
      </w:tr>
      <w:tr>
        <w:tc>
          <w:tcPr>
            <w:tcW w:w="7361" w:type="dxa"/>
            <w:tcBorders>
              <w:top w:val="single" w:sz="4" w:space="0" w:color="auto"/>
              <w:left w:val="single" w:sz="4" w:space="0" w:color="auto"/>
              <w:bottom w:val="single" w:sz="4" w:space="0" w:color="auto"/>
              <w:right w:val="single" w:sz="4" w:space="0" w:color="auto"/>
            </w:tcBorders>
          </w:tcPr>
          <w:p>
            <w:pPr>
              <w:spacing w:after="60"/>
              <w:rPr>
                <w:rFonts w:ascii="Times New Roman" w:hAnsi="Times New Roman"/>
                <w:noProof/>
                <w:sz w:val="22"/>
                <w:szCs w:val="22"/>
              </w:rPr>
            </w:pPr>
            <w:r>
              <w:rPr>
                <w:rFonts w:ascii="Times New Roman" w:hAnsi="Times New Roman"/>
                <w:noProof/>
                <w:sz w:val="22"/>
                <w:szCs w:val="22"/>
              </w:rPr>
              <w:t>Andel personer i åldern 16 år och uppåt som under de senaste 5 åren anser sig ha diskriminerats på grund av att de är romer när de sökt en bostad</w:t>
            </w:r>
          </w:p>
        </w:tc>
        <w:tc>
          <w:tcPr>
            <w:tcW w:w="1984" w:type="dxa"/>
            <w:tcBorders>
              <w:top w:val="single" w:sz="4" w:space="0" w:color="auto"/>
              <w:left w:val="single" w:sz="4" w:space="0" w:color="auto"/>
              <w:bottom w:val="single" w:sz="4" w:space="0" w:color="auto"/>
              <w:right w:val="single" w:sz="4" w:space="0" w:color="auto"/>
            </w:tcBorders>
            <w:hideMark/>
          </w:tcPr>
          <w:p>
            <w:pPr>
              <w:spacing w:after="60"/>
              <w:rPr>
                <w:rFonts w:ascii="Times New Roman" w:hAnsi="Times New Roman"/>
                <w:noProof/>
                <w:sz w:val="18"/>
              </w:rPr>
            </w:pPr>
            <w:r>
              <w:rPr>
                <w:rFonts w:ascii="Times New Roman" w:hAnsi="Times New Roman"/>
                <w:noProof/>
                <w:sz w:val="18"/>
              </w:rPr>
              <w:t>Ej tillämpligt/eventuellt FRS</w:t>
            </w:r>
          </w:p>
        </w:tc>
      </w:tr>
      <w:tr>
        <w:tc>
          <w:tcPr>
            <w:tcW w:w="7361" w:type="dxa"/>
            <w:tcBorders>
              <w:top w:val="single" w:sz="4" w:space="0" w:color="auto"/>
              <w:left w:val="single" w:sz="4" w:space="0" w:color="auto"/>
              <w:bottom w:val="single" w:sz="4" w:space="0" w:color="auto"/>
              <w:right w:val="single" w:sz="4" w:space="0" w:color="auto"/>
            </w:tcBorders>
            <w:hideMark/>
          </w:tcPr>
          <w:p>
            <w:pPr>
              <w:spacing w:after="60"/>
              <w:rPr>
                <w:rFonts w:ascii="Times New Roman" w:hAnsi="Times New Roman"/>
                <w:b/>
                <w:noProof/>
                <w:sz w:val="22"/>
                <w:szCs w:val="22"/>
              </w:rPr>
            </w:pPr>
            <w:r>
              <w:rPr>
                <w:rFonts w:ascii="Times New Roman" w:hAnsi="Times New Roman"/>
                <w:b/>
                <w:noProof/>
                <w:sz w:val="22"/>
                <w:szCs w:val="22"/>
              </w:rPr>
              <w:t xml:space="preserve">Att utveckla ytterligare: </w:t>
            </w:r>
          </w:p>
          <w:p>
            <w:pPr>
              <w:spacing w:after="60"/>
              <w:rPr>
                <w:rFonts w:ascii="Times New Roman" w:hAnsi="Times New Roman"/>
                <w:noProof/>
                <w:sz w:val="22"/>
                <w:szCs w:val="22"/>
              </w:rPr>
            </w:pPr>
            <w:r>
              <w:rPr>
                <w:rFonts w:ascii="Times New Roman" w:hAnsi="Times New Roman"/>
                <w:noProof/>
                <w:sz w:val="22"/>
                <w:szCs w:val="22"/>
              </w:rPr>
              <w:t>Boendesegregation.</w:t>
            </w:r>
          </w:p>
          <w:p>
            <w:pPr>
              <w:spacing w:after="60"/>
              <w:rPr>
                <w:rFonts w:ascii="Times New Roman" w:hAnsi="Times New Roman"/>
                <w:noProof/>
                <w:sz w:val="22"/>
                <w:szCs w:val="22"/>
              </w:rPr>
            </w:pPr>
            <w:r>
              <w:rPr>
                <w:rFonts w:ascii="Times New Roman" w:hAnsi="Times New Roman"/>
                <w:noProof/>
                <w:sz w:val="22"/>
                <w:szCs w:val="22"/>
              </w:rPr>
              <w:t xml:space="preserve">Indikator(er) som tar hänsyn till de geografiska aspekterna av romers situation. </w:t>
            </w:r>
          </w:p>
          <w:p>
            <w:pPr>
              <w:spacing w:after="60"/>
              <w:rPr>
                <w:rFonts w:ascii="Times New Roman" w:hAnsi="Times New Roman"/>
                <w:noProof/>
                <w:sz w:val="22"/>
                <w:szCs w:val="22"/>
              </w:rPr>
            </w:pPr>
            <w:r>
              <w:rPr>
                <w:rFonts w:ascii="Times New Roman" w:hAnsi="Times New Roman"/>
                <w:noProof/>
                <w:sz w:val="22"/>
                <w:szCs w:val="22"/>
              </w:rPr>
              <w:t>Tillgång till grundläggande tjänster och infrastruktur på området (hälso- och sjukvård, kollektivtrafik, skolor, barnomsorg etc.) som beror på avstånd, kostnader, öppettider eller brist på service.</w:t>
            </w:r>
          </w:p>
          <w:p>
            <w:pPr>
              <w:tabs>
                <w:tab w:val="left" w:pos="1020"/>
              </w:tabs>
              <w:spacing w:after="60"/>
              <w:rPr>
                <w:rFonts w:ascii="Times New Roman" w:hAnsi="Times New Roman"/>
                <w:noProof/>
                <w:sz w:val="22"/>
                <w:szCs w:val="22"/>
              </w:rPr>
            </w:pPr>
            <w:r>
              <w:rPr>
                <w:rFonts w:ascii="Times New Roman" w:hAnsi="Times New Roman"/>
                <w:noProof/>
                <w:sz w:val="22"/>
                <w:szCs w:val="22"/>
              </w:rPr>
              <w:t>Andel personer som bor i olagliga bostäder eller svartbyggen.</w:t>
            </w:r>
          </w:p>
        </w:tc>
        <w:tc>
          <w:tcPr>
            <w:tcW w:w="1984" w:type="dxa"/>
            <w:tcBorders>
              <w:top w:val="single" w:sz="4" w:space="0" w:color="auto"/>
              <w:left w:val="single" w:sz="4" w:space="0" w:color="auto"/>
              <w:bottom w:val="single" w:sz="4" w:space="0" w:color="auto"/>
              <w:right w:val="single" w:sz="4" w:space="0" w:color="auto"/>
            </w:tcBorders>
          </w:tcPr>
          <w:p>
            <w:pPr>
              <w:spacing w:after="60"/>
              <w:rPr>
                <w:rFonts w:ascii="Times New Roman" w:hAnsi="Times New Roman"/>
                <w:b/>
                <w:noProof/>
                <w:sz w:val="18"/>
                <w:lang w:val="en-GB"/>
              </w:rPr>
            </w:pPr>
          </w:p>
          <w:p>
            <w:pPr>
              <w:spacing w:after="60"/>
              <w:rPr>
                <w:rFonts w:ascii="Times New Roman" w:hAnsi="Times New Roman"/>
                <w:noProof/>
                <w:sz w:val="18"/>
              </w:rPr>
            </w:pPr>
            <w:r>
              <w:rPr>
                <w:rFonts w:ascii="Times New Roman" w:hAnsi="Times New Roman"/>
                <w:noProof/>
                <w:sz w:val="18"/>
              </w:rPr>
              <w:t>Ej tillämpligt</w:t>
            </w:r>
          </w:p>
          <w:p>
            <w:pPr>
              <w:spacing w:after="60"/>
              <w:rPr>
                <w:rFonts w:ascii="Times New Roman" w:hAnsi="Times New Roman"/>
                <w:b/>
                <w:noProof/>
                <w:sz w:val="18"/>
              </w:rPr>
            </w:pPr>
            <w:r>
              <w:rPr>
                <w:rFonts w:ascii="Times New Roman" w:hAnsi="Times New Roman"/>
                <w:noProof/>
                <w:sz w:val="18"/>
              </w:rPr>
              <w:t>Ej tillämpligt</w:t>
            </w:r>
          </w:p>
        </w:tc>
      </w:tr>
    </w:tbl>
    <w:p>
      <w:pPr>
        <w:spacing w:after="0" w:line="240" w:lineRule="auto"/>
        <w:rPr>
          <w:rFonts w:ascii="Times New Roman" w:hAnsi="Times New Roman" w:cs="Times New Roman"/>
          <w:noProof/>
        </w:rPr>
      </w:pPr>
    </w:p>
    <w:tbl>
      <w:tblPr>
        <w:tblStyle w:val="TableGrid"/>
        <w:tblW w:w="9345" w:type="dxa"/>
        <w:tblInd w:w="0" w:type="dxa"/>
        <w:tblLayout w:type="fixed"/>
        <w:tblLook w:val="04A0" w:firstRow="1" w:lastRow="0" w:firstColumn="1" w:lastColumn="0" w:noHBand="0" w:noVBand="1"/>
      </w:tblPr>
      <w:tblGrid>
        <w:gridCol w:w="9345"/>
      </w:tblGrid>
      <w:tr>
        <w:tc>
          <w:tcPr>
            <w:tcW w:w="9345" w:type="dxa"/>
            <w:tcBorders>
              <w:top w:val="single" w:sz="4" w:space="0" w:color="auto"/>
              <w:left w:val="single" w:sz="4" w:space="0" w:color="auto"/>
              <w:bottom w:val="single" w:sz="4" w:space="0" w:color="auto"/>
              <w:right w:val="single" w:sz="4" w:space="0" w:color="auto"/>
            </w:tcBorders>
            <w:shd w:val="clear" w:color="auto" w:fill="E0E0E0"/>
            <w:hideMark/>
          </w:tcPr>
          <w:p>
            <w:pPr>
              <w:spacing w:after="60"/>
              <w:jc w:val="center"/>
              <w:rPr>
                <w:rStyle w:val="Strong"/>
                <w:rFonts w:ascii="Times New Roman" w:hAnsi="Times New Roman"/>
                <w:noProof/>
                <w:sz w:val="22"/>
                <w:szCs w:val="22"/>
              </w:rPr>
            </w:pPr>
            <w:r>
              <w:rPr>
                <w:rStyle w:val="Strong"/>
                <w:rFonts w:ascii="Times New Roman" w:hAnsi="Times New Roman"/>
                <w:noProof/>
                <w:sz w:val="22"/>
                <w:szCs w:val="22"/>
              </w:rPr>
              <w:t>Processindikatorer för mål 7: Förbättra romers reella tillgång till adekvat och desegregerat boende och grundläggande tjänster</w:t>
            </w:r>
          </w:p>
        </w:tc>
      </w:tr>
      <w:tr>
        <w:tc>
          <w:tcPr>
            <w:tcW w:w="9345" w:type="dxa"/>
            <w:tcBorders>
              <w:top w:val="single" w:sz="4" w:space="0" w:color="auto"/>
              <w:left w:val="single" w:sz="4" w:space="0" w:color="auto"/>
              <w:bottom w:val="single" w:sz="4" w:space="0" w:color="auto"/>
              <w:right w:val="single" w:sz="4" w:space="0" w:color="auto"/>
            </w:tcBorders>
            <w:hideMark/>
          </w:tcPr>
          <w:p>
            <w:pPr>
              <w:spacing w:after="60"/>
              <w:rPr>
                <w:rFonts w:ascii="Times New Roman" w:hAnsi="Times New Roman"/>
                <w:noProof/>
                <w:sz w:val="22"/>
                <w:szCs w:val="22"/>
              </w:rPr>
            </w:pPr>
            <w:r>
              <w:rPr>
                <w:rFonts w:ascii="Times New Roman" w:hAnsi="Times New Roman"/>
                <w:b/>
                <w:noProof/>
                <w:sz w:val="22"/>
                <w:szCs w:val="22"/>
              </w:rPr>
              <w:t>Indikator – Dimension A – Institutionell struktur</w:t>
            </w:r>
            <w:r>
              <w:rPr>
                <w:rFonts w:ascii="Times New Roman" w:hAnsi="Times New Roman"/>
                <w:noProof/>
                <w:sz w:val="22"/>
                <w:szCs w:val="22"/>
              </w:rPr>
              <w:t xml:space="preserve"> </w:t>
            </w:r>
          </w:p>
        </w:tc>
      </w:tr>
      <w:tr>
        <w:tc>
          <w:tcPr>
            <w:tcW w:w="9345" w:type="dxa"/>
            <w:tcBorders>
              <w:top w:val="single" w:sz="4" w:space="0" w:color="auto"/>
              <w:left w:val="single" w:sz="4" w:space="0" w:color="auto"/>
              <w:bottom w:val="single" w:sz="4" w:space="0" w:color="auto"/>
              <w:right w:val="single" w:sz="4" w:space="0" w:color="auto"/>
            </w:tcBorders>
            <w:vAlign w:val="center"/>
            <w:hideMark/>
          </w:tcPr>
          <w:p>
            <w:pPr>
              <w:pStyle w:val="ListParagraph"/>
              <w:numPr>
                <w:ilvl w:val="0"/>
                <w:numId w:val="6"/>
              </w:numPr>
              <w:tabs>
                <w:tab w:val="left" w:pos="1020"/>
              </w:tabs>
              <w:spacing w:after="60"/>
              <w:ind w:left="311" w:hanging="218"/>
              <w:rPr>
                <w:rFonts w:eastAsiaTheme="minorEastAsia"/>
                <w:noProof/>
                <w:sz w:val="22"/>
              </w:rPr>
            </w:pPr>
            <w:r>
              <w:rPr>
                <w:noProof/>
                <w:sz w:val="22"/>
              </w:rPr>
              <w:t>Åtgärder för att bekämpa boendesegregation ingår uttryckligen i nationella strategiska ramar för romer eller relaterade styrdokument.</w:t>
            </w:r>
          </w:p>
          <w:p>
            <w:pPr>
              <w:pStyle w:val="ListParagraph"/>
              <w:numPr>
                <w:ilvl w:val="0"/>
                <w:numId w:val="6"/>
              </w:numPr>
              <w:tabs>
                <w:tab w:val="left" w:pos="1020"/>
              </w:tabs>
              <w:spacing w:after="60"/>
              <w:ind w:left="311" w:hanging="218"/>
              <w:rPr>
                <w:rFonts w:eastAsiaTheme="minorEastAsia"/>
                <w:noProof/>
                <w:sz w:val="22"/>
              </w:rPr>
            </w:pPr>
            <w:r>
              <w:rPr>
                <w:noProof/>
                <w:sz w:val="22"/>
              </w:rPr>
              <w:t>Det finns tydliga riktlinjer för avhysningar som också följs för att förhindra olagliga avhysningar.</w:t>
            </w:r>
          </w:p>
          <w:p>
            <w:pPr>
              <w:pStyle w:val="ListParagraph"/>
              <w:numPr>
                <w:ilvl w:val="0"/>
                <w:numId w:val="6"/>
              </w:numPr>
              <w:tabs>
                <w:tab w:val="left" w:pos="1020"/>
              </w:tabs>
              <w:spacing w:after="60"/>
              <w:ind w:left="311" w:hanging="218"/>
              <w:rPr>
                <w:rFonts w:eastAsiaTheme="minorEastAsia"/>
                <w:noProof/>
                <w:sz w:val="22"/>
              </w:rPr>
            </w:pPr>
            <w:r>
              <w:rPr>
                <w:noProof/>
                <w:sz w:val="22"/>
              </w:rPr>
              <w:t>Det finns tydliga riktlinjer för avhysningar som också följs för att skydda hushåll med barn.</w:t>
            </w:r>
          </w:p>
          <w:p>
            <w:pPr>
              <w:pStyle w:val="ListParagraph"/>
              <w:numPr>
                <w:ilvl w:val="0"/>
                <w:numId w:val="6"/>
              </w:numPr>
              <w:tabs>
                <w:tab w:val="left" w:pos="1020"/>
              </w:tabs>
              <w:spacing w:after="60"/>
              <w:ind w:left="311" w:hanging="218"/>
              <w:rPr>
                <w:rFonts w:eastAsiaTheme="minorEastAsia"/>
                <w:noProof/>
                <w:sz w:val="22"/>
              </w:rPr>
            </w:pPr>
            <w:r>
              <w:rPr>
                <w:noProof/>
                <w:sz w:val="22"/>
              </w:rPr>
              <w:t>Kryphål i bostadslagstiftningen som förhindrar legalisering av svartbyggen i romska bosättningar har täppts till.</w:t>
            </w:r>
          </w:p>
          <w:p>
            <w:pPr>
              <w:pStyle w:val="ListParagraph"/>
              <w:numPr>
                <w:ilvl w:val="0"/>
                <w:numId w:val="6"/>
              </w:numPr>
              <w:tabs>
                <w:tab w:val="left" w:pos="1020"/>
              </w:tabs>
              <w:spacing w:after="60"/>
              <w:ind w:left="311" w:hanging="218"/>
              <w:rPr>
                <w:noProof/>
                <w:sz w:val="22"/>
              </w:rPr>
            </w:pPr>
            <w:r>
              <w:rPr>
                <w:noProof/>
                <w:sz w:val="22"/>
              </w:rPr>
              <w:t>Stödberättigande- och bedömningskriterier för EU-finansierade projekt som förbättrar infrastrukturen på platser med en stor andel romska invånare ger särskilda poäng till företag som anställer eller drivs av romer.</w:t>
            </w:r>
          </w:p>
          <w:p>
            <w:pPr>
              <w:pStyle w:val="ListParagraph"/>
              <w:numPr>
                <w:ilvl w:val="0"/>
                <w:numId w:val="6"/>
              </w:numPr>
              <w:tabs>
                <w:tab w:val="left" w:pos="1020"/>
              </w:tabs>
              <w:spacing w:after="60"/>
              <w:ind w:left="311" w:hanging="218"/>
              <w:rPr>
                <w:noProof/>
                <w:sz w:val="22"/>
              </w:rPr>
            </w:pPr>
            <w:r>
              <w:rPr>
                <w:noProof/>
                <w:sz w:val="22"/>
              </w:rPr>
              <w:t>Det finns en politik som uppmuntrar och stöder lokala självhjälpsinitiativ när det gäller boende.</w:t>
            </w:r>
          </w:p>
          <w:p>
            <w:pPr>
              <w:pStyle w:val="ListParagraph"/>
              <w:numPr>
                <w:ilvl w:val="0"/>
                <w:numId w:val="6"/>
              </w:numPr>
              <w:tabs>
                <w:tab w:val="left" w:pos="1020"/>
              </w:tabs>
              <w:spacing w:after="60"/>
              <w:ind w:left="311" w:hanging="218"/>
              <w:rPr>
                <w:noProof/>
                <w:sz w:val="22"/>
              </w:rPr>
            </w:pPr>
            <w:r>
              <w:rPr>
                <w:noProof/>
                <w:sz w:val="22"/>
              </w:rPr>
              <w:t>Det görs regelbundna bedömningar av behovet av boplatser och uppehållsplatser för husvagnar.</w:t>
            </w:r>
          </w:p>
          <w:p>
            <w:pPr>
              <w:pStyle w:val="ListParagraph"/>
              <w:numPr>
                <w:ilvl w:val="0"/>
                <w:numId w:val="6"/>
              </w:numPr>
              <w:tabs>
                <w:tab w:val="left" w:pos="1020"/>
              </w:tabs>
              <w:spacing w:after="60"/>
              <w:ind w:left="311" w:hanging="218"/>
              <w:rPr>
                <w:noProof/>
                <w:sz w:val="22"/>
              </w:rPr>
            </w:pPr>
            <w:r>
              <w:rPr>
                <w:noProof/>
                <w:sz w:val="22"/>
              </w:rPr>
              <w:t>Det finns mekanismer för att säkerställa romers rätt till rent vatten och sanitet.</w:t>
            </w:r>
          </w:p>
        </w:tc>
      </w:tr>
      <w:tr>
        <w:trPr>
          <w:trHeight w:val="468"/>
        </w:trPr>
        <w:tc>
          <w:tcPr>
            <w:tcW w:w="9345" w:type="dxa"/>
            <w:tcBorders>
              <w:top w:val="single" w:sz="4" w:space="0" w:color="auto"/>
              <w:left w:val="single" w:sz="4" w:space="0" w:color="auto"/>
              <w:bottom w:val="single" w:sz="4" w:space="0" w:color="auto"/>
              <w:right w:val="single" w:sz="4" w:space="0" w:color="auto"/>
            </w:tcBorders>
            <w:vAlign w:val="center"/>
          </w:tcPr>
          <w:p>
            <w:pPr>
              <w:tabs>
                <w:tab w:val="left" w:pos="1020"/>
              </w:tabs>
              <w:spacing w:after="60"/>
              <w:rPr>
                <w:rFonts w:ascii="Times New Roman" w:hAnsi="Times New Roman"/>
                <w:noProof/>
                <w:sz w:val="22"/>
                <w:szCs w:val="22"/>
              </w:rPr>
            </w:pPr>
            <w:r>
              <w:rPr>
                <w:rFonts w:ascii="Times New Roman" w:hAnsi="Times New Roman"/>
                <w:b/>
                <w:noProof/>
                <w:sz w:val="22"/>
                <w:szCs w:val="22"/>
              </w:rPr>
              <w:t>Indikator – Dimension B – Särskilda åtgärder och insatser</w:t>
            </w:r>
          </w:p>
        </w:tc>
      </w:tr>
      <w:tr>
        <w:trPr>
          <w:trHeight w:val="468"/>
        </w:trPr>
        <w:tc>
          <w:tcPr>
            <w:tcW w:w="9345" w:type="dxa"/>
            <w:tcBorders>
              <w:top w:val="single" w:sz="4" w:space="0" w:color="auto"/>
              <w:left w:val="single" w:sz="4" w:space="0" w:color="auto"/>
              <w:bottom w:val="single" w:sz="4" w:space="0" w:color="auto"/>
              <w:right w:val="single" w:sz="4" w:space="0" w:color="auto"/>
            </w:tcBorders>
            <w:vAlign w:val="center"/>
            <w:hideMark/>
          </w:tcPr>
          <w:p>
            <w:pPr>
              <w:pStyle w:val="ListParagraph"/>
              <w:numPr>
                <w:ilvl w:val="0"/>
                <w:numId w:val="6"/>
              </w:numPr>
              <w:tabs>
                <w:tab w:val="left" w:pos="1020"/>
              </w:tabs>
              <w:spacing w:after="60"/>
              <w:ind w:left="311" w:hanging="218"/>
              <w:rPr>
                <w:rFonts w:eastAsiaTheme="minorEastAsia"/>
                <w:noProof/>
                <w:sz w:val="22"/>
                <w:szCs w:val="22"/>
              </w:rPr>
            </w:pPr>
            <w:r>
              <w:rPr>
                <w:noProof/>
                <w:sz w:val="22"/>
                <w:szCs w:val="22"/>
              </w:rPr>
              <w:t>Det finns uttryckliga garantier och kriterier i nationella strategiska ramar för romer för att säkerställa att allmänna bostadsförmedlingar och bostadsprogram är inkluderande.</w:t>
            </w:r>
          </w:p>
          <w:p>
            <w:pPr>
              <w:pStyle w:val="ListParagraph"/>
              <w:numPr>
                <w:ilvl w:val="0"/>
                <w:numId w:val="6"/>
              </w:numPr>
              <w:tabs>
                <w:tab w:val="left" w:pos="1020"/>
              </w:tabs>
              <w:spacing w:after="60"/>
              <w:ind w:left="311" w:hanging="218"/>
              <w:rPr>
                <w:b/>
                <w:noProof/>
                <w:sz w:val="22"/>
                <w:szCs w:val="22"/>
              </w:rPr>
            </w:pPr>
            <w:r>
              <w:rPr>
                <w:noProof/>
                <w:sz w:val="22"/>
                <w:szCs w:val="22"/>
              </w:rPr>
              <w:t>Det finns riktade åtgärder för att ge stöd till socialt eftersatta områden i syfte att minska segregering.</w:t>
            </w:r>
          </w:p>
          <w:p>
            <w:pPr>
              <w:pStyle w:val="ListParagraph"/>
              <w:numPr>
                <w:ilvl w:val="0"/>
                <w:numId w:val="6"/>
              </w:numPr>
              <w:tabs>
                <w:tab w:val="left" w:pos="1020"/>
              </w:tabs>
              <w:spacing w:after="60"/>
              <w:ind w:left="311" w:hanging="218"/>
              <w:rPr>
                <w:noProof/>
                <w:sz w:val="22"/>
                <w:szCs w:val="22"/>
              </w:rPr>
            </w:pPr>
            <w:r>
              <w:rPr>
                <w:noProof/>
                <w:sz w:val="22"/>
                <w:szCs w:val="22"/>
              </w:rPr>
              <w:t>Det finns riktade åtgärder med garanterad finansiering för att förbättra offentlig infrastruktur för utsatta bosättningar när det gäller vägar, vatten, sanitet, tillgång till offentliga tjänster och avloppsanläggningar.</w:t>
            </w:r>
          </w:p>
          <w:p>
            <w:pPr>
              <w:pStyle w:val="ListParagraph"/>
              <w:numPr>
                <w:ilvl w:val="0"/>
                <w:numId w:val="6"/>
              </w:numPr>
              <w:tabs>
                <w:tab w:val="left" w:pos="1020"/>
              </w:tabs>
              <w:spacing w:after="60"/>
              <w:ind w:left="311" w:hanging="218"/>
              <w:rPr>
                <w:noProof/>
                <w:sz w:val="22"/>
                <w:szCs w:val="22"/>
              </w:rPr>
            </w:pPr>
            <w:r>
              <w:rPr>
                <w:noProof/>
                <w:sz w:val="22"/>
                <w:szCs w:val="22"/>
              </w:rPr>
              <w:t>Det finns ett ”Bostad först”-program.</w:t>
            </w:r>
          </w:p>
          <w:p>
            <w:pPr>
              <w:pStyle w:val="ListParagraph"/>
              <w:numPr>
                <w:ilvl w:val="0"/>
                <w:numId w:val="6"/>
              </w:numPr>
              <w:tabs>
                <w:tab w:val="left" w:pos="1020"/>
              </w:tabs>
              <w:spacing w:after="60"/>
              <w:ind w:left="311" w:hanging="218"/>
              <w:rPr>
                <w:noProof/>
                <w:sz w:val="22"/>
                <w:szCs w:val="22"/>
              </w:rPr>
            </w:pPr>
            <w:r>
              <w:rPr>
                <w:noProof/>
                <w:sz w:val="22"/>
                <w:szCs w:val="22"/>
              </w:rPr>
              <w:t xml:space="preserve">Personal på bostadsförmedlingar och kommunkontor får riktad utbildning om hur man bekämpar diskriminering och antiziganism på bostadsområdet. </w:t>
            </w:r>
          </w:p>
          <w:p>
            <w:pPr>
              <w:pStyle w:val="ListParagraph"/>
              <w:numPr>
                <w:ilvl w:val="0"/>
                <w:numId w:val="6"/>
              </w:numPr>
              <w:tabs>
                <w:tab w:val="left" w:pos="1020"/>
              </w:tabs>
              <w:spacing w:after="60"/>
              <w:ind w:left="311" w:hanging="218"/>
              <w:rPr>
                <w:noProof/>
                <w:sz w:val="22"/>
                <w:szCs w:val="22"/>
              </w:rPr>
            </w:pPr>
            <w:r>
              <w:rPr>
                <w:noProof/>
                <w:sz w:val="22"/>
                <w:szCs w:val="22"/>
              </w:rPr>
              <w:t>Utsatta bosättningar och läger kartläggs och övervakas regelbundet.</w:t>
            </w:r>
          </w:p>
          <w:p>
            <w:pPr>
              <w:pStyle w:val="ListParagraph"/>
              <w:numPr>
                <w:ilvl w:val="0"/>
                <w:numId w:val="6"/>
              </w:numPr>
              <w:tabs>
                <w:tab w:val="left" w:pos="1020"/>
              </w:tabs>
              <w:spacing w:after="60"/>
              <w:ind w:left="311" w:hanging="218"/>
              <w:rPr>
                <w:rFonts w:eastAsiaTheme="minorEastAsia"/>
                <w:noProof/>
                <w:sz w:val="22"/>
                <w:szCs w:val="22"/>
              </w:rPr>
            </w:pPr>
            <w:r>
              <w:rPr>
                <w:noProof/>
                <w:sz w:val="22"/>
                <w:szCs w:val="22"/>
              </w:rPr>
              <w:t>Övervakning av bostadsaspekter (antal lokala bostadsenheter som behöver bedömas) genomförs regelbundet.</w:t>
            </w:r>
          </w:p>
        </w:tc>
      </w:tr>
      <w:tr>
        <w:tc>
          <w:tcPr>
            <w:tcW w:w="9345" w:type="dxa"/>
            <w:tcBorders>
              <w:top w:val="single" w:sz="4" w:space="0" w:color="auto"/>
              <w:left w:val="single" w:sz="4" w:space="0" w:color="auto"/>
              <w:bottom w:val="single" w:sz="4" w:space="0" w:color="auto"/>
              <w:right w:val="single" w:sz="4" w:space="0" w:color="auto"/>
            </w:tcBorders>
            <w:vAlign w:val="center"/>
          </w:tcPr>
          <w:p>
            <w:pPr>
              <w:tabs>
                <w:tab w:val="left" w:pos="1020"/>
              </w:tabs>
              <w:spacing w:after="60"/>
              <w:rPr>
                <w:rFonts w:ascii="Times New Roman" w:hAnsi="Times New Roman"/>
                <w:noProof/>
                <w:sz w:val="22"/>
                <w:szCs w:val="22"/>
              </w:rPr>
            </w:pPr>
            <w:r>
              <w:rPr>
                <w:rFonts w:ascii="Times New Roman" w:hAnsi="Times New Roman"/>
                <w:b/>
                <w:noProof/>
                <w:sz w:val="22"/>
                <w:szCs w:val="22"/>
              </w:rPr>
              <w:t>Indikator – Dimension C – Beslutsprocessers kvalitet</w:t>
            </w:r>
            <w:r>
              <w:rPr>
                <w:rFonts w:ascii="Times New Roman" w:hAnsi="Times New Roman"/>
                <w:noProof/>
                <w:sz w:val="22"/>
                <w:szCs w:val="22"/>
              </w:rPr>
              <w:t xml:space="preserve"> </w:t>
            </w:r>
          </w:p>
        </w:tc>
      </w:tr>
      <w:tr>
        <w:tc>
          <w:tcPr>
            <w:tcW w:w="9345" w:type="dxa"/>
            <w:tcBorders>
              <w:top w:val="single" w:sz="4" w:space="0" w:color="auto"/>
              <w:left w:val="single" w:sz="4" w:space="0" w:color="auto"/>
              <w:bottom w:val="single" w:sz="4" w:space="0" w:color="auto"/>
              <w:right w:val="single" w:sz="4" w:space="0" w:color="auto"/>
            </w:tcBorders>
            <w:vAlign w:val="center"/>
            <w:hideMark/>
          </w:tcPr>
          <w:p>
            <w:pPr>
              <w:pStyle w:val="ListParagraph"/>
              <w:numPr>
                <w:ilvl w:val="0"/>
                <w:numId w:val="4"/>
              </w:numPr>
              <w:spacing w:after="60"/>
              <w:rPr>
                <w:rFonts w:eastAsiaTheme="minorEastAsia"/>
                <w:noProof/>
                <w:sz w:val="22"/>
                <w:szCs w:val="22"/>
              </w:rPr>
            </w:pPr>
            <w:r>
              <w:rPr>
                <w:noProof/>
                <w:sz w:val="22"/>
                <w:szCs w:val="22"/>
              </w:rPr>
              <w:t>Det finns åtgärder för att säkerställa att romer är delaktiga i utformningen av insatser på bostadsområdet.</w:t>
            </w:r>
          </w:p>
          <w:p>
            <w:pPr>
              <w:pStyle w:val="ListParagraph"/>
              <w:numPr>
                <w:ilvl w:val="0"/>
                <w:numId w:val="4"/>
              </w:numPr>
              <w:spacing w:after="60"/>
              <w:rPr>
                <w:rFonts w:eastAsiaTheme="minorEastAsia"/>
                <w:noProof/>
                <w:sz w:val="22"/>
                <w:szCs w:val="22"/>
              </w:rPr>
            </w:pPr>
            <w:r>
              <w:rPr>
                <w:noProof/>
                <w:sz w:val="22"/>
                <w:szCs w:val="22"/>
              </w:rPr>
              <w:t>Särskilda åtgärder för att hantera utmaningar på bostadsområdet håller på att tas fram i samarbete med romska civilsamhällesorganisationer.</w:t>
            </w:r>
          </w:p>
          <w:p>
            <w:pPr>
              <w:pStyle w:val="ListParagraph"/>
              <w:numPr>
                <w:ilvl w:val="0"/>
                <w:numId w:val="4"/>
              </w:numPr>
              <w:spacing w:after="60"/>
              <w:rPr>
                <w:rFonts w:eastAsiaTheme="minorEastAsia"/>
                <w:noProof/>
                <w:sz w:val="22"/>
                <w:szCs w:val="22"/>
              </w:rPr>
            </w:pPr>
            <w:r>
              <w:rPr>
                <w:noProof/>
                <w:sz w:val="22"/>
                <w:szCs w:val="22"/>
              </w:rPr>
              <w:t>Insatser på bostadsområdet som är inriktade på romer (särskilt för att minska segregering) håller på att tas fram och genomföras med deltagande av romska lokala organisationer.</w:t>
            </w:r>
          </w:p>
          <w:p>
            <w:pPr>
              <w:pStyle w:val="ListParagraph"/>
              <w:numPr>
                <w:ilvl w:val="0"/>
                <w:numId w:val="4"/>
              </w:numPr>
              <w:spacing w:after="60"/>
              <w:rPr>
                <w:rFonts w:eastAsiaTheme="minorEastAsia"/>
                <w:noProof/>
                <w:sz w:val="22"/>
                <w:szCs w:val="22"/>
              </w:rPr>
            </w:pPr>
            <w:r>
              <w:rPr>
                <w:noProof/>
                <w:sz w:val="22"/>
                <w:szCs w:val="22"/>
              </w:rPr>
              <w:t>Romska civilsamhällesorganisationer deltar i övervakningskommittéerna för de operativa program under EU-fonderna genom vilka de specifika åtgärderna för att förbättra bostadssituationen och i synnerhet minska segregeringen genomförs.</w:t>
            </w:r>
          </w:p>
          <w:p>
            <w:pPr>
              <w:pStyle w:val="ListParagraph"/>
              <w:numPr>
                <w:ilvl w:val="0"/>
                <w:numId w:val="4"/>
              </w:numPr>
              <w:spacing w:after="60"/>
              <w:rPr>
                <w:noProof/>
                <w:sz w:val="22"/>
                <w:szCs w:val="22"/>
              </w:rPr>
            </w:pPr>
            <w:r>
              <w:rPr>
                <w:noProof/>
                <w:sz w:val="22"/>
                <w:szCs w:val="22"/>
              </w:rPr>
              <w:t>Romska civilsamhällesorganisationer deltar i övervakningen av resultaten av genomförda åtgärder på bostadsområdet, särskilt åtgärder för att minska segregering.</w:t>
            </w:r>
          </w:p>
          <w:p>
            <w:pPr>
              <w:pStyle w:val="ListParagraph"/>
              <w:numPr>
                <w:ilvl w:val="0"/>
                <w:numId w:val="4"/>
              </w:numPr>
              <w:spacing w:after="60"/>
              <w:rPr>
                <w:noProof/>
                <w:sz w:val="22"/>
                <w:szCs w:val="22"/>
              </w:rPr>
            </w:pPr>
            <w:r>
              <w:rPr>
                <w:noProof/>
                <w:sz w:val="22"/>
                <w:szCs w:val="22"/>
              </w:rPr>
              <w:t>Offentliga institutioner och förvaltningar (på central och lokal nivå) väger in synpunkter från det romska civilsamhället och i synnerhet nätverken av romska hälso- och utbildningsmedlare i sina beslutsprocesser på sysselsättningsområdet.</w:t>
            </w:r>
          </w:p>
        </w:tc>
      </w:tr>
    </w:tbl>
    <w:p>
      <w:pPr>
        <w:spacing w:after="0" w:line="240" w:lineRule="auto"/>
        <w:rPr>
          <w:rFonts w:ascii="Times New Roman" w:hAnsi="Times New Roman" w:cs="Times New Roman"/>
          <w:noProof/>
        </w:rPr>
      </w:pPr>
    </w:p>
    <w:p>
      <w:pPr>
        <w:pStyle w:val="Heading3"/>
        <w:spacing w:after="120" w:line="240" w:lineRule="auto"/>
        <w:rPr>
          <w:rFonts w:ascii="Times New Roman" w:hAnsi="Times New Roman" w:cs="Times New Roman"/>
          <w:b/>
          <w:noProof/>
          <w:color w:val="auto"/>
          <w:sz w:val="20"/>
          <w:szCs w:val="20"/>
        </w:rPr>
      </w:pPr>
      <w:bookmarkStart w:id="75" w:name="_Toc42625031"/>
      <w:bookmarkStart w:id="76" w:name="_Toc42697885"/>
      <w:bookmarkStart w:id="77" w:name="_Toc42698844"/>
      <w:bookmarkStart w:id="78" w:name="_Toc42706938"/>
      <w:bookmarkStart w:id="79" w:name="_Toc42713783"/>
      <w:bookmarkStart w:id="80" w:name="_Toc42714185"/>
      <w:bookmarkStart w:id="81" w:name="_Toc44090799"/>
      <w:r>
        <w:rPr>
          <w:rFonts w:ascii="Times New Roman" w:hAnsi="Times New Roman"/>
          <w:b/>
          <w:noProof/>
          <w:color w:val="auto"/>
          <w:sz w:val="20"/>
          <w:szCs w:val="20"/>
        </w:rPr>
        <w:t>Mål 7-a: Bekämpa miljöfattigdom och främja miljörättvisa</w:t>
      </w:r>
      <w:bookmarkEnd w:id="75"/>
      <w:bookmarkEnd w:id="76"/>
      <w:bookmarkEnd w:id="77"/>
      <w:bookmarkEnd w:id="78"/>
      <w:bookmarkEnd w:id="79"/>
      <w:bookmarkEnd w:id="80"/>
      <w:bookmarkEnd w:id="81"/>
    </w:p>
    <w:tbl>
      <w:tblPr>
        <w:tblStyle w:val="TableGrid"/>
        <w:tblW w:w="9345" w:type="dxa"/>
        <w:tblInd w:w="0" w:type="dxa"/>
        <w:tblLayout w:type="fixed"/>
        <w:tblLook w:val="04A0" w:firstRow="1" w:lastRow="0" w:firstColumn="1" w:lastColumn="0" w:noHBand="0" w:noVBand="1"/>
      </w:tblPr>
      <w:tblGrid>
        <w:gridCol w:w="7361"/>
        <w:gridCol w:w="1984"/>
      </w:tblGrid>
      <w:tr>
        <w:tc>
          <w:tcPr>
            <w:tcW w:w="934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pPr>
              <w:spacing w:after="60"/>
              <w:jc w:val="center"/>
              <w:rPr>
                <w:rStyle w:val="Strong"/>
                <w:rFonts w:ascii="Times New Roman" w:hAnsi="Times New Roman"/>
                <w:noProof/>
                <w:sz w:val="22"/>
                <w:szCs w:val="22"/>
              </w:rPr>
            </w:pPr>
            <w:r>
              <w:rPr>
                <w:rStyle w:val="Strong"/>
                <w:rFonts w:ascii="Times New Roman" w:hAnsi="Times New Roman"/>
                <w:noProof/>
                <w:sz w:val="22"/>
                <w:szCs w:val="22"/>
              </w:rPr>
              <w:t xml:space="preserve">Outputindikatorer </w:t>
            </w:r>
          </w:p>
          <w:p>
            <w:pPr>
              <w:spacing w:after="60"/>
              <w:jc w:val="center"/>
              <w:rPr>
                <w:rStyle w:val="Strong"/>
                <w:rFonts w:ascii="Times New Roman" w:hAnsi="Times New Roman"/>
                <w:noProof/>
                <w:sz w:val="22"/>
                <w:szCs w:val="22"/>
              </w:rPr>
            </w:pPr>
            <w:r>
              <w:rPr>
                <w:rStyle w:val="Strong"/>
                <w:rFonts w:ascii="Times New Roman" w:hAnsi="Times New Roman"/>
                <w:noProof/>
                <w:sz w:val="22"/>
                <w:szCs w:val="22"/>
              </w:rPr>
              <w:t>Sekundära (valfria)</w:t>
            </w:r>
          </w:p>
        </w:tc>
      </w:tr>
      <w:tr>
        <w:tc>
          <w:tcPr>
            <w:tcW w:w="73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pPr>
              <w:spacing w:after="60"/>
              <w:rPr>
                <w:rStyle w:val="Strong"/>
                <w:rFonts w:ascii="Times New Roman" w:hAnsi="Times New Roman"/>
                <w:noProof/>
                <w:sz w:val="22"/>
                <w:szCs w:val="22"/>
              </w:rPr>
            </w:pPr>
            <w:r>
              <w:rPr>
                <w:rStyle w:val="Strong"/>
                <w:rFonts w:ascii="Times New Roman" w:hAnsi="Times New Roman"/>
                <w:noProof/>
                <w:sz w:val="22"/>
                <w:szCs w:val="22"/>
              </w:rPr>
              <w:t xml:space="preserve">Indikator </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pPr>
              <w:spacing w:after="60"/>
              <w:rPr>
                <w:rStyle w:val="Strong"/>
                <w:rFonts w:ascii="Times New Roman" w:hAnsi="Times New Roman"/>
                <w:noProof/>
                <w:sz w:val="22"/>
                <w:szCs w:val="22"/>
              </w:rPr>
            </w:pPr>
            <w:r>
              <w:rPr>
                <w:rStyle w:val="Strong"/>
                <w:rFonts w:ascii="Times New Roman" w:hAnsi="Times New Roman"/>
                <w:noProof/>
                <w:sz w:val="22"/>
                <w:szCs w:val="22"/>
              </w:rPr>
              <w:t>Majoritetsbefolkning</w:t>
            </w:r>
          </w:p>
        </w:tc>
      </w:tr>
      <w:tr>
        <w:tc>
          <w:tcPr>
            <w:tcW w:w="7361" w:type="dxa"/>
            <w:tcBorders>
              <w:top w:val="single" w:sz="4" w:space="0" w:color="auto"/>
              <w:left w:val="single" w:sz="4" w:space="0" w:color="auto"/>
              <w:bottom w:val="single" w:sz="4" w:space="0" w:color="auto"/>
              <w:right w:val="single" w:sz="4" w:space="0" w:color="auto"/>
            </w:tcBorders>
          </w:tcPr>
          <w:p>
            <w:pPr>
              <w:spacing w:after="60"/>
              <w:rPr>
                <w:rFonts w:ascii="Times New Roman" w:hAnsi="Times New Roman"/>
                <w:noProof/>
                <w:sz w:val="22"/>
                <w:szCs w:val="22"/>
              </w:rPr>
            </w:pPr>
            <w:r>
              <w:rPr>
                <w:rFonts w:ascii="Times New Roman" w:hAnsi="Times New Roman"/>
                <w:noProof/>
                <w:sz w:val="22"/>
                <w:szCs w:val="22"/>
              </w:rPr>
              <w:t xml:space="preserve">Andel romer som lever i hushåll där följande anges som bostadsproblem: Föroreningar, smuts och andra miljöproblem i närområdet så som rök, damm, obehaglig lukt eller förorenat vatten </w:t>
            </w:r>
          </w:p>
        </w:tc>
        <w:tc>
          <w:tcPr>
            <w:tcW w:w="1984" w:type="dxa"/>
            <w:tcBorders>
              <w:top w:val="single" w:sz="4" w:space="0" w:color="auto"/>
              <w:left w:val="single" w:sz="4" w:space="0" w:color="auto"/>
              <w:bottom w:val="single" w:sz="4" w:space="0" w:color="auto"/>
              <w:right w:val="single" w:sz="4" w:space="0" w:color="auto"/>
            </w:tcBorders>
            <w:hideMark/>
          </w:tcPr>
          <w:p>
            <w:pPr>
              <w:spacing w:after="60"/>
              <w:rPr>
                <w:rFonts w:ascii="Times New Roman" w:hAnsi="Times New Roman"/>
                <w:b/>
                <w:noProof/>
                <w:sz w:val="18"/>
              </w:rPr>
            </w:pPr>
            <w:r>
              <w:rPr>
                <w:rFonts w:ascii="Times New Roman" w:hAnsi="Times New Roman"/>
                <w:b/>
                <w:noProof/>
                <w:sz w:val="18"/>
              </w:rPr>
              <w:t>Eurostat</w:t>
            </w:r>
            <w:r>
              <w:rPr>
                <w:rFonts w:ascii="Times New Roman" w:hAnsi="Times New Roman"/>
                <w:noProof/>
                <w:sz w:val="18"/>
              </w:rPr>
              <w:t xml:space="preserve"> </w:t>
            </w:r>
            <w:r>
              <w:rPr>
                <w:rFonts w:ascii="Times New Roman" w:hAnsi="Times New Roman"/>
                <w:noProof/>
                <w:color w:val="000000"/>
                <w:sz w:val="18"/>
              </w:rPr>
              <w:t>[ilc_mddw02]</w:t>
            </w:r>
          </w:p>
        </w:tc>
      </w:tr>
      <w:tr>
        <w:tc>
          <w:tcPr>
            <w:tcW w:w="9345" w:type="dxa"/>
            <w:gridSpan w:val="2"/>
            <w:tcBorders>
              <w:top w:val="single" w:sz="4" w:space="0" w:color="auto"/>
              <w:left w:val="single" w:sz="4" w:space="0" w:color="auto"/>
              <w:bottom w:val="single" w:sz="4" w:space="0" w:color="auto"/>
              <w:right w:val="single" w:sz="4" w:space="0" w:color="auto"/>
            </w:tcBorders>
            <w:hideMark/>
          </w:tcPr>
          <w:p>
            <w:pPr>
              <w:tabs>
                <w:tab w:val="left" w:pos="1440"/>
              </w:tabs>
              <w:rPr>
                <w:rStyle w:val="Strong"/>
                <w:rFonts w:ascii="Times New Roman" w:hAnsi="Times New Roman"/>
                <w:noProof/>
                <w:sz w:val="22"/>
                <w:szCs w:val="22"/>
              </w:rPr>
            </w:pPr>
            <w:r>
              <w:rPr>
                <w:rStyle w:val="Strong"/>
                <w:rFonts w:ascii="Times New Roman" w:hAnsi="Times New Roman"/>
                <w:noProof/>
                <w:sz w:val="22"/>
                <w:szCs w:val="22"/>
              </w:rPr>
              <w:t xml:space="preserve">Outputindikatorer: Sekundära (valfria): Inga indikatorer har ännu utvecklats på detta område. Indikatorer kan till exempel tas fram avseende följande: </w:t>
            </w:r>
          </w:p>
          <w:p>
            <w:pPr>
              <w:spacing w:after="60"/>
              <w:rPr>
                <w:rFonts w:ascii="Times New Roman" w:hAnsi="Times New Roman"/>
                <w:noProof/>
                <w:sz w:val="22"/>
                <w:szCs w:val="22"/>
              </w:rPr>
            </w:pPr>
            <w:r>
              <w:rPr>
                <w:rFonts w:ascii="Times New Roman" w:hAnsi="Times New Roman"/>
                <w:noProof/>
                <w:sz w:val="22"/>
                <w:szCs w:val="22"/>
              </w:rPr>
              <w:t>Exponering för miljömässiga livsvillkor som är farliga och förknippade med hälsorisker:</w:t>
            </w:r>
          </w:p>
          <w:p>
            <w:pPr>
              <w:pStyle w:val="ListParagraph"/>
              <w:numPr>
                <w:ilvl w:val="0"/>
                <w:numId w:val="9"/>
              </w:numPr>
              <w:spacing w:after="60"/>
              <w:jc w:val="both"/>
              <w:rPr>
                <w:noProof/>
                <w:sz w:val="22"/>
                <w:szCs w:val="22"/>
              </w:rPr>
            </w:pPr>
            <w:r>
              <w:rPr>
                <w:noProof/>
                <w:sz w:val="22"/>
                <w:szCs w:val="22"/>
              </w:rPr>
              <w:t>Boende i områden som riskerar att drabbas av naturkatastrofer (per typ av katastrof: översvämmande floder, skyfall, jordskred etc.).</w:t>
            </w:r>
          </w:p>
          <w:p>
            <w:pPr>
              <w:pStyle w:val="ListParagraph"/>
              <w:numPr>
                <w:ilvl w:val="0"/>
                <w:numId w:val="9"/>
              </w:numPr>
              <w:spacing w:after="60"/>
              <w:jc w:val="both"/>
              <w:rPr>
                <w:noProof/>
                <w:sz w:val="22"/>
                <w:szCs w:val="22"/>
              </w:rPr>
            </w:pPr>
            <w:r>
              <w:rPr>
                <w:noProof/>
                <w:sz w:val="22"/>
                <w:szCs w:val="22"/>
              </w:rPr>
              <w:t>Boende i miljöfarliga områden (per typ: avfallsdeponier eller soptippar, nedlagda industriområden, gruvor etc.).</w:t>
            </w:r>
          </w:p>
          <w:p>
            <w:pPr>
              <w:pStyle w:val="ListParagraph"/>
              <w:numPr>
                <w:ilvl w:val="0"/>
                <w:numId w:val="9"/>
              </w:numPr>
              <w:spacing w:after="60"/>
              <w:jc w:val="both"/>
              <w:rPr>
                <w:noProof/>
                <w:sz w:val="22"/>
                <w:szCs w:val="22"/>
              </w:rPr>
            </w:pPr>
            <w:r>
              <w:rPr>
                <w:noProof/>
                <w:sz w:val="22"/>
                <w:szCs w:val="22"/>
              </w:rPr>
              <w:t>Exponering för riskfaktorer (per typ: boende i förorenade områden, beroende av orenat och förorenat vatten, exponering för giftiga utsläpp, elektromagnetisk strålning etc.).</w:t>
            </w:r>
          </w:p>
          <w:p>
            <w:pPr>
              <w:pStyle w:val="ListParagraph"/>
              <w:numPr>
                <w:ilvl w:val="0"/>
                <w:numId w:val="9"/>
              </w:numPr>
              <w:spacing w:after="60"/>
              <w:jc w:val="both"/>
              <w:rPr>
                <w:noProof/>
                <w:sz w:val="22"/>
                <w:szCs w:val="22"/>
              </w:rPr>
            </w:pPr>
            <w:r>
              <w:rPr>
                <w:noProof/>
                <w:sz w:val="22"/>
                <w:szCs w:val="22"/>
              </w:rPr>
              <w:t>Arbete i farliga yrken, inklusive arbete på ouppodlad mark, i containrar etc. och utan tillräckligt skydd.</w:t>
            </w:r>
          </w:p>
          <w:p>
            <w:pPr>
              <w:pStyle w:val="ListParagraph"/>
              <w:numPr>
                <w:ilvl w:val="0"/>
                <w:numId w:val="9"/>
              </w:numPr>
              <w:spacing w:after="60"/>
              <w:jc w:val="both"/>
              <w:rPr>
                <w:noProof/>
                <w:sz w:val="22"/>
                <w:szCs w:val="22"/>
              </w:rPr>
            </w:pPr>
            <w:r>
              <w:rPr>
                <w:noProof/>
                <w:sz w:val="22"/>
                <w:szCs w:val="22"/>
              </w:rPr>
              <w:t>Boende i områden som saknar infrastruktur, t.ex. säkert dricksvatten, rening av avloppsvatten, asfalterade vägar, sophämtning etc.</w:t>
            </w:r>
          </w:p>
          <w:p>
            <w:pPr>
              <w:pStyle w:val="ListParagraph"/>
              <w:numPr>
                <w:ilvl w:val="0"/>
                <w:numId w:val="9"/>
              </w:numPr>
              <w:spacing w:after="60"/>
              <w:jc w:val="both"/>
              <w:rPr>
                <w:rStyle w:val="Strong"/>
                <w:b w:val="0"/>
                <w:bCs w:val="0"/>
                <w:noProof/>
                <w:sz w:val="22"/>
                <w:szCs w:val="22"/>
              </w:rPr>
            </w:pPr>
            <w:r>
              <w:rPr>
                <w:noProof/>
                <w:sz w:val="22"/>
                <w:szCs w:val="22"/>
              </w:rPr>
              <w:t xml:space="preserve">Andel hushåll som är beroende av att bränna fast avfall för att värma upp sina bostäder. </w:t>
            </w:r>
          </w:p>
        </w:tc>
      </w:tr>
    </w:tbl>
    <w:p>
      <w:pPr>
        <w:spacing w:line="240" w:lineRule="auto"/>
        <w:rPr>
          <w:rFonts w:ascii="Times New Roman" w:hAnsi="Times New Roman" w:cs="Times New Roman"/>
          <w:noProof/>
        </w:rPr>
      </w:pPr>
    </w:p>
    <w:tbl>
      <w:tblPr>
        <w:tblStyle w:val="TableGrid"/>
        <w:tblW w:w="9345" w:type="dxa"/>
        <w:tblInd w:w="0" w:type="dxa"/>
        <w:tblLayout w:type="fixed"/>
        <w:tblLook w:val="04A0" w:firstRow="1" w:lastRow="0" w:firstColumn="1" w:lastColumn="0" w:noHBand="0" w:noVBand="1"/>
      </w:tblPr>
      <w:tblGrid>
        <w:gridCol w:w="9345"/>
      </w:tblGrid>
      <w:tr>
        <w:tc>
          <w:tcPr>
            <w:tcW w:w="9345" w:type="dxa"/>
            <w:tcBorders>
              <w:top w:val="single" w:sz="4" w:space="0" w:color="auto"/>
              <w:left w:val="single" w:sz="4" w:space="0" w:color="auto"/>
              <w:bottom w:val="single" w:sz="4" w:space="0" w:color="auto"/>
              <w:right w:val="single" w:sz="4" w:space="0" w:color="auto"/>
            </w:tcBorders>
            <w:shd w:val="clear" w:color="auto" w:fill="E0E0E0"/>
            <w:hideMark/>
          </w:tcPr>
          <w:p>
            <w:pPr>
              <w:spacing w:after="60"/>
              <w:jc w:val="center"/>
              <w:rPr>
                <w:rStyle w:val="Strong"/>
                <w:rFonts w:ascii="Times New Roman" w:hAnsi="Times New Roman"/>
                <w:noProof/>
                <w:sz w:val="22"/>
                <w:szCs w:val="22"/>
              </w:rPr>
            </w:pPr>
            <w:r>
              <w:rPr>
                <w:rStyle w:val="Strong"/>
                <w:rFonts w:ascii="Times New Roman" w:hAnsi="Times New Roman"/>
                <w:noProof/>
                <w:sz w:val="22"/>
                <w:szCs w:val="22"/>
              </w:rPr>
              <w:t>Processindikatorer för mål 7-a: Bekämpa miljöfattigdom och främja miljörättvisa</w:t>
            </w:r>
          </w:p>
        </w:tc>
      </w:tr>
      <w:tr>
        <w:tc>
          <w:tcPr>
            <w:tcW w:w="9345" w:type="dxa"/>
            <w:tcBorders>
              <w:top w:val="single" w:sz="4" w:space="0" w:color="auto"/>
              <w:left w:val="single" w:sz="4" w:space="0" w:color="auto"/>
              <w:bottom w:val="single" w:sz="4" w:space="0" w:color="auto"/>
              <w:right w:val="single" w:sz="4" w:space="0" w:color="auto"/>
            </w:tcBorders>
            <w:hideMark/>
          </w:tcPr>
          <w:p>
            <w:pPr>
              <w:spacing w:after="60"/>
              <w:rPr>
                <w:rFonts w:ascii="Times New Roman" w:hAnsi="Times New Roman"/>
                <w:noProof/>
                <w:sz w:val="22"/>
                <w:szCs w:val="22"/>
              </w:rPr>
            </w:pPr>
            <w:r>
              <w:rPr>
                <w:rFonts w:ascii="Times New Roman" w:hAnsi="Times New Roman"/>
                <w:b/>
                <w:noProof/>
                <w:sz w:val="22"/>
                <w:szCs w:val="22"/>
              </w:rPr>
              <w:t>Indikator – Dimension A – Institutionell struktur</w:t>
            </w:r>
            <w:r>
              <w:rPr>
                <w:rFonts w:ascii="Times New Roman" w:hAnsi="Times New Roman"/>
                <w:noProof/>
                <w:sz w:val="22"/>
                <w:szCs w:val="22"/>
              </w:rPr>
              <w:t xml:space="preserve"> </w:t>
            </w:r>
          </w:p>
        </w:tc>
      </w:tr>
      <w:tr>
        <w:tc>
          <w:tcPr>
            <w:tcW w:w="9345" w:type="dxa"/>
            <w:tcBorders>
              <w:top w:val="single" w:sz="4" w:space="0" w:color="auto"/>
              <w:left w:val="single" w:sz="4" w:space="0" w:color="auto"/>
              <w:bottom w:val="single" w:sz="4" w:space="0" w:color="auto"/>
              <w:right w:val="single" w:sz="4" w:space="0" w:color="auto"/>
            </w:tcBorders>
            <w:vAlign w:val="center"/>
            <w:hideMark/>
          </w:tcPr>
          <w:p>
            <w:pPr>
              <w:pStyle w:val="ListParagraph"/>
              <w:numPr>
                <w:ilvl w:val="0"/>
                <w:numId w:val="4"/>
              </w:numPr>
              <w:tabs>
                <w:tab w:val="left" w:pos="1020"/>
              </w:tabs>
              <w:spacing w:after="60"/>
              <w:rPr>
                <w:rFonts w:eastAsiaTheme="minorEastAsia"/>
                <w:noProof/>
                <w:sz w:val="22"/>
                <w:szCs w:val="22"/>
              </w:rPr>
            </w:pPr>
            <w:r>
              <w:rPr>
                <w:noProof/>
                <w:sz w:val="22"/>
                <w:szCs w:val="22"/>
              </w:rPr>
              <w:t>Åtgärder för att bekämpa miljöfattigdom och främja miljörättvisa ingår uttryckligen i nationella strategiska ramar för romer eller relaterade styrdokument.</w:t>
            </w:r>
          </w:p>
          <w:p>
            <w:pPr>
              <w:pStyle w:val="ListParagraph"/>
              <w:numPr>
                <w:ilvl w:val="0"/>
                <w:numId w:val="4"/>
              </w:numPr>
              <w:tabs>
                <w:tab w:val="left" w:pos="1020"/>
              </w:tabs>
              <w:spacing w:after="60"/>
              <w:rPr>
                <w:rFonts w:eastAsiaTheme="minorEastAsia"/>
                <w:noProof/>
                <w:sz w:val="22"/>
                <w:szCs w:val="22"/>
              </w:rPr>
            </w:pPr>
            <w:r>
              <w:rPr>
                <w:noProof/>
                <w:sz w:val="22"/>
                <w:szCs w:val="22"/>
              </w:rPr>
              <w:t>Riktlinjer säkerställer att romer som bor i miljöfarliga områden får förtur till subventionerade boenden.</w:t>
            </w:r>
          </w:p>
          <w:p>
            <w:pPr>
              <w:pStyle w:val="ListParagraph"/>
              <w:numPr>
                <w:ilvl w:val="0"/>
                <w:numId w:val="4"/>
              </w:numPr>
              <w:spacing w:after="60"/>
              <w:rPr>
                <w:rFonts w:eastAsiaTheme="minorEastAsia"/>
                <w:noProof/>
                <w:sz w:val="22"/>
                <w:szCs w:val="22"/>
              </w:rPr>
            </w:pPr>
            <w:r>
              <w:rPr>
                <w:noProof/>
                <w:sz w:val="22"/>
                <w:szCs w:val="22"/>
              </w:rPr>
              <w:t xml:space="preserve">Kraven för säkra bostäder och för att förhindra en farlig bostadsmiljö tillämpas strikt. </w:t>
            </w:r>
          </w:p>
          <w:p>
            <w:pPr>
              <w:pStyle w:val="ListParagraph"/>
              <w:numPr>
                <w:ilvl w:val="0"/>
                <w:numId w:val="4"/>
              </w:numPr>
              <w:spacing w:after="60"/>
              <w:rPr>
                <w:rFonts w:eastAsiaTheme="minorEastAsia"/>
                <w:noProof/>
                <w:sz w:val="22"/>
                <w:szCs w:val="22"/>
              </w:rPr>
            </w:pPr>
            <w:r>
              <w:rPr>
                <w:noProof/>
                <w:sz w:val="22"/>
                <w:szCs w:val="22"/>
              </w:rPr>
              <w:t>Miljöbedömningar görs av nya byggplatser och boplatser.</w:t>
            </w:r>
          </w:p>
          <w:p>
            <w:pPr>
              <w:pStyle w:val="ListParagraph"/>
              <w:numPr>
                <w:ilvl w:val="0"/>
                <w:numId w:val="4"/>
              </w:numPr>
              <w:spacing w:after="60"/>
              <w:rPr>
                <w:rFonts w:eastAsiaTheme="minorEastAsia"/>
                <w:noProof/>
                <w:sz w:val="22"/>
                <w:szCs w:val="22"/>
              </w:rPr>
            </w:pPr>
            <w:r>
              <w:rPr>
                <w:noProof/>
                <w:sz w:val="22"/>
                <w:szCs w:val="22"/>
              </w:rPr>
              <w:t>Det finns effektiva mekanismer för att kontrollera att miljörelevanta bestämmelser i arbetslagstiftningen följs.</w:t>
            </w:r>
          </w:p>
        </w:tc>
      </w:tr>
      <w:tr>
        <w:trPr>
          <w:trHeight w:val="468"/>
        </w:trPr>
        <w:tc>
          <w:tcPr>
            <w:tcW w:w="9345" w:type="dxa"/>
            <w:tcBorders>
              <w:top w:val="single" w:sz="4" w:space="0" w:color="auto"/>
              <w:left w:val="single" w:sz="4" w:space="0" w:color="auto"/>
              <w:bottom w:val="single" w:sz="4" w:space="0" w:color="auto"/>
              <w:right w:val="single" w:sz="4" w:space="0" w:color="auto"/>
            </w:tcBorders>
            <w:vAlign w:val="center"/>
          </w:tcPr>
          <w:p>
            <w:pPr>
              <w:tabs>
                <w:tab w:val="left" w:pos="1020"/>
              </w:tabs>
              <w:spacing w:after="60"/>
              <w:rPr>
                <w:rFonts w:ascii="Times New Roman" w:hAnsi="Times New Roman"/>
                <w:noProof/>
                <w:sz w:val="22"/>
                <w:szCs w:val="22"/>
              </w:rPr>
            </w:pPr>
            <w:r>
              <w:rPr>
                <w:rFonts w:ascii="Times New Roman" w:hAnsi="Times New Roman"/>
                <w:b/>
                <w:noProof/>
                <w:sz w:val="22"/>
                <w:szCs w:val="22"/>
              </w:rPr>
              <w:t>Indikator – Dimension B – Särskilda åtgärder och insatser</w:t>
            </w:r>
          </w:p>
        </w:tc>
      </w:tr>
      <w:tr>
        <w:trPr>
          <w:trHeight w:val="468"/>
        </w:trPr>
        <w:tc>
          <w:tcPr>
            <w:tcW w:w="9345" w:type="dxa"/>
            <w:tcBorders>
              <w:top w:val="single" w:sz="4" w:space="0" w:color="auto"/>
              <w:left w:val="single" w:sz="4" w:space="0" w:color="auto"/>
              <w:bottom w:val="single" w:sz="4" w:space="0" w:color="auto"/>
              <w:right w:val="single" w:sz="4" w:space="0" w:color="auto"/>
            </w:tcBorders>
            <w:vAlign w:val="center"/>
            <w:hideMark/>
          </w:tcPr>
          <w:p>
            <w:pPr>
              <w:pStyle w:val="ListParagraph"/>
              <w:numPr>
                <w:ilvl w:val="0"/>
                <w:numId w:val="4"/>
              </w:numPr>
              <w:spacing w:after="60"/>
              <w:rPr>
                <w:rFonts w:eastAsiaTheme="minorEastAsia"/>
                <w:noProof/>
                <w:sz w:val="22"/>
                <w:szCs w:val="22"/>
              </w:rPr>
            </w:pPr>
            <w:r>
              <w:rPr>
                <w:noProof/>
                <w:sz w:val="22"/>
                <w:szCs w:val="22"/>
              </w:rPr>
              <w:t>Det finns riktade åtgärder med säker finansiering för att omplacera romska familjer som bor i miljöfarliga områden.</w:t>
            </w:r>
          </w:p>
          <w:p>
            <w:pPr>
              <w:pStyle w:val="ListParagraph"/>
              <w:numPr>
                <w:ilvl w:val="0"/>
                <w:numId w:val="4"/>
              </w:numPr>
              <w:spacing w:after="60"/>
              <w:rPr>
                <w:rFonts w:eastAsiaTheme="minorEastAsia"/>
                <w:noProof/>
                <w:sz w:val="22"/>
                <w:szCs w:val="22"/>
              </w:rPr>
            </w:pPr>
            <w:r>
              <w:rPr>
                <w:noProof/>
                <w:sz w:val="22"/>
                <w:szCs w:val="22"/>
              </w:rPr>
              <w:t>Konsekvensbedömningar görs av bostadspolitik och bostadsbestämmelser som tar hänsyn till miljöfaktorer.</w:t>
            </w:r>
          </w:p>
          <w:p>
            <w:pPr>
              <w:pStyle w:val="ListParagraph"/>
              <w:numPr>
                <w:ilvl w:val="0"/>
                <w:numId w:val="4"/>
              </w:numPr>
              <w:spacing w:after="60"/>
              <w:rPr>
                <w:noProof/>
                <w:sz w:val="22"/>
                <w:szCs w:val="22"/>
              </w:rPr>
            </w:pPr>
            <w:r>
              <w:rPr>
                <w:noProof/>
                <w:sz w:val="22"/>
                <w:szCs w:val="22"/>
              </w:rPr>
              <w:t>Miljökonsekvenserna av politik och miljörisker för romer behandlas i nationella strategiska ramar för romer.</w:t>
            </w:r>
          </w:p>
        </w:tc>
      </w:tr>
      <w:tr>
        <w:tc>
          <w:tcPr>
            <w:tcW w:w="9345" w:type="dxa"/>
            <w:tcBorders>
              <w:top w:val="single" w:sz="4" w:space="0" w:color="auto"/>
              <w:left w:val="single" w:sz="4" w:space="0" w:color="auto"/>
              <w:bottom w:val="single" w:sz="4" w:space="0" w:color="auto"/>
              <w:right w:val="single" w:sz="4" w:space="0" w:color="auto"/>
            </w:tcBorders>
            <w:vAlign w:val="center"/>
          </w:tcPr>
          <w:p>
            <w:pPr>
              <w:spacing w:after="60"/>
              <w:rPr>
                <w:rFonts w:ascii="Times New Roman" w:hAnsi="Times New Roman"/>
                <w:noProof/>
                <w:sz w:val="22"/>
                <w:szCs w:val="22"/>
              </w:rPr>
            </w:pPr>
            <w:r>
              <w:rPr>
                <w:rFonts w:ascii="Times New Roman" w:hAnsi="Times New Roman"/>
                <w:b/>
                <w:noProof/>
                <w:sz w:val="22"/>
                <w:szCs w:val="22"/>
              </w:rPr>
              <w:t>Indikator – Dimension C – Beslutsprocessers kvalitet</w:t>
            </w:r>
            <w:r>
              <w:rPr>
                <w:rFonts w:ascii="Times New Roman" w:hAnsi="Times New Roman"/>
                <w:noProof/>
                <w:sz w:val="22"/>
                <w:szCs w:val="22"/>
              </w:rPr>
              <w:t xml:space="preserve"> </w:t>
            </w:r>
          </w:p>
        </w:tc>
      </w:tr>
      <w:tr>
        <w:tc>
          <w:tcPr>
            <w:tcW w:w="9345" w:type="dxa"/>
            <w:tcBorders>
              <w:top w:val="single" w:sz="4" w:space="0" w:color="auto"/>
              <w:left w:val="single" w:sz="4" w:space="0" w:color="auto"/>
              <w:bottom w:val="single" w:sz="4" w:space="0" w:color="auto"/>
              <w:right w:val="single" w:sz="4" w:space="0" w:color="auto"/>
            </w:tcBorders>
            <w:vAlign w:val="center"/>
            <w:hideMark/>
          </w:tcPr>
          <w:p>
            <w:pPr>
              <w:pStyle w:val="ListParagraph"/>
              <w:numPr>
                <w:ilvl w:val="0"/>
                <w:numId w:val="4"/>
              </w:numPr>
              <w:spacing w:after="60"/>
              <w:rPr>
                <w:rFonts w:eastAsiaTheme="minorEastAsia"/>
                <w:noProof/>
                <w:sz w:val="22"/>
                <w:szCs w:val="22"/>
              </w:rPr>
            </w:pPr>
            <w:r>
              <w:rPr>
                <w:noProof/>
                <w:sz w:val="22"/>
                <w:szCs w:val="22"/>
              </w:rPr>
              <w:t>Särskilda åtgärder för att hantera miljöproblem i de områden där romer är bosatta (särskilt i segregerade romska samhällen) håller på att tas fram i samarbete med romska civilsamhällesorganisationer och romska invånare på de berörda platserna.</w:t>
            </w:r>
          </w:p>
          <w:p>
            <w:pPr>
              <w:pStyle w:val="ListParagraph"/>
              <w:numPr>
                <w:ilvl w:val="0"/>
                <w:numId w:val="4"/>
              </w:numPr>
              <w:spacing w:after="60"/>
              <w:rPr>
                <w:rFonts w:eastAsiaTheme="minorEastAsia"/>
                <w:noProof/>
                <w:sz w:val="22"/>
                <w:szCs w:val="22"/>
              </w:rPr>
            </w:pPr>
            <w:r>
              <w:rPr>
                <w:noProof/>
                <w:sz w:val="22"/>
                <w:szCs w:val="22"/>
              </w:rPr>
              <w:t>Insatser för en säker och hållbar miljö som är inriktade på romer (särskilt segregerade romska samhällen) håller på att tas fram och genomföras tillsammans med romska lokala organisationer.</w:t>
            </w:r>
          </w:p>
          <w:p>
            <w:pPr>
              <w:pStyle w:val="ListParagraph"/>
              <w:numPr>
                <w:ilvl w:val="0"/>
                <w:numId w:val="4"/>
              </w:numPr>
              <w:spacing w:after="60"/>
              <w:rPr>
                <w:rFonts w:eastAsiaTheme="minorEastAsia"/>
                <w:noProof/>
                <w:sz w:val="22"/>
                <w:szCs w:val="22"/>
              </w:rPr>
            </w:pPr>
            <w:r>
              <w:rPr>
                <w:noProof/>
                <w:sz w:val="22"/>
                <w:szCs w:val="22"/>
              </w:rPr>
              <w:t>Romska civilsamhällesorganisationer deltar i övervakningskommittéerna för de operativa program under EU-fonderna genom vilka de specifika åtgärderna för att förbättra miljösituationen i områden där romer är bosatta (i synnerhet marginaliserade romska grupper) genomförs.</w:t>
            </w:r>
          </w:p>
          <w:p>
            <w:pPr>
              <w:pStyle w:val="ListParagraph"/>
              <w:numPr>
                <w:ilvl w:val="0"/>
                <w:numId w:val="4"/>
              </w:numPr>
              <w:spacing w:after="60"/>
              <w:rPr>
                <w:noProof/>
                <w:sz w:val="22"/>
                <w:szCs w:val="22"/>
              </w:rPr>
            </w:pPr>
            <w:r>
              <w:rPr>
                <w:noProof/>
                <w:sz w:val="22"/>
                <w:szCs w:val="22"/>
              </w:rPr>
              <w:t>Romska civilsamhällesorganisationer deltar i övervakningen av resultaten av de åtgärder som genomförs för att förbättra miljösituationen i områden där romer är bosatta (särskilt segregerade romska samhällen).</w:t>
            </w:r>
          </w:p>
          <w:p>
            <w:pPr>
              <w:pStyle w:val="ListParagraph"/>
              <w:numPr>
                <w:ilvl w:val="0"/>
                <w:numId w:val="4"/>
              </w:numPr>
              <w:spacing w:after="60"/>
              <w:rPr>
                <w:noProof/>
                <w:sz w:val="22"/>
                <w:szCs w:val="22"/>
              </w:rPr>
            </w:pPr>
            <w:r>
              <w:rPr>
                <w:noProof/>
                <w:sz w:val="22"/>
                <w:szCs w:val="22"/>
              </w:rPr>
              <w:t xml:space="preserve">Offentliga institutioner och förvaltningar (på central och lokal nivå) väger in synpunkter från det romska civilsamhället och i synnerhet romska hälsomedlare i sina beslutsprocesser på hälsoområdet. </w:t>
            </w:r>
          </w:p>
        </w:tc>
      </w:tr>
    </w:tbl>
    <w:p>
      <w:pPr>
        <w:spacing w:line="240" w:lineRule="auto"/>
        <w:rPr>
          <w:rFonts w:ascii="Times New Roman" w:hAnsi="Times New Roman" w:cs="Times New Roman"/>
          <w:noProof/>
        </w:rPr>
      </w:pPr>
    </w:p>
    <w:sectPr>
      <w:headerReference w:type="even" r:id="rId22"/>
      <w:headerReference w:type="default" r:id="rId23"/>
      <w:footerReference w:type="even" r:id="rId24"/>
      <w:footerReference w:type="default" r:id="rId25"/>
      <w:headerReference w:type="first" r:id="rId26"/>
      <w:footerReference w:type="first" r:id="rId27"/>
      <w:pgSz w:w="11906" w:h="16838"/>
      <w:pgMar w:top="1417" w:right="1133"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831797"/>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Europeiska kommissionen (2017). </w:t>
      </w:r>
      <w:hyperlink r:id="rId1" w:history="1">
        <w:r>
          <w:rPr>
            <w:rStyle w:val="Hyperlink"/>
            <w:rFonts w:ascii="Times New Roman" w:hAnsi="Times New Roman"/>
            <w:sz w:val="18"/>
            <w:szCs w:val="18"/>
          </w:rPr>
          <w:t>Better Regulation Guidelines.</w:t>
        </w:r>
      </w:hyperlink>
      <w:hyperlink r:id="rId2" w:history="1">
        <w:r>
          <w:rPr>
            <w:rStyle w:val="Hyperlink"/>
            <w:rFonts w:ascii="Times New Roman" w:hAnsi="Times New Roman"/>
            <w:sz w:val="18"/>
            <w:szCs w:val="18"/>
          </w:rPr>
          <w:t>Arbetsdokument från kommissionens avdelningar</w:t>
        </w:r>
      </w:hyperlink>
      <w:r>
        <w:rPr>
          <w:rFonts w:ascii="Times New Roman" w:hAnsi="Times New Roman"/>
          <w:sz w:val="18"/>
          <w:szCs w:val="18"/>
        </w:rPr>
        <w:t xml:space="preserve"> Bryssel den 7 juli 2017, SWD(2017) 350.</w:t>
      </w:r>
    </w:p>
  </w:footnote>
  <w:footnote w:id="3">
    <w:p>
      <w:pPr>
        <w:pStyle w:val="FootnoteText"/>
      </w:pPr>
      <w:r>
        <w:rPr>
          <w:rStyle w:val="FootnoteReference"/>
        </w:rPr>
        <w:footnoteRef/>
      </w:r>
      <w:r>
        <w:tab/>
      </w:r>
      <w:r>
        <w:rPr>
          <w:rFonts w:ascii="Times New Roman" w:hAnsi="Times New Roman"/>
          <w:sz w:val="18"/>
          <w:szCs w:val="18"/>
        </w:rPr>
        <w:t>Operativa mål under detta övergripande mål är bland annat att bekämpa diskriminering, trakasserier, hatbrott och hatpropaganda som riktas mot romer. Främja (kunskaper om) romers historia och kultur, erkännande av romer samt försoning.</w:t>
      </w:r>
    </w:p>
  </w:footnote>
  <w:footnote w:id="4">
    <w:p>
      <w:pPr>
        <w:pStyle w:val="FootnoteText"/>
      </w:pPr>
      <w:r>
        <w:rPr>
          <w:rStyle w:val="FootnoteReference"/>
        </w:rPr>
        <w:footnoteRef/>
      </w:r>
      <w:r>
        <w:tab/>
      </w:r>
      <w:r>
        <w:rPr>
          <w:rFonts w:ascii="Times New Roman" w:hAnsi="Times New Roman"/>
          <w:sz w:val="18"/>
          <w:szCs w:val="18"/>
        </w:rPr>
        <w:t>T.ex. rinnande vatten, tillfredsställande sanitet, insamling och hantering av avfall, el, gas, tillgång till transporter, finansiella tjänster och digital kommunikation (i linje med princip 20 i den europeiska pelaren för sociala rättigheter). Ett operativt mål under detta sektorsspecifika mål är att främja miljörättvisa och bekämpa miljöfattigdom.</w:t>
      </w:r>
    </w:p>
  </w:footnote>
  <w:footnote w:id="5">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hyperlink r:id="rId3" w:history="1">
        <w:r>
          <w:rPr>
            <w:rStyle w:val="Hyperlink"/>
            <w:rFonts w:ascii="Times New Roman" w:hAnsi="Times New Roman"/>
            <w:sz w:val="18"/>
            <w:szCs w:val="18"/>
          </w:rPr>
          <w:t>https://ec.europa.eu/info/sites/info/files/final_guidelines_4-10-18_without_date_july.pdf</w:t>
        </w:r>
      </w:hyperlink>
    </w:p>
  </w:footnote>
  <w:footnote w:id="6">
    <w:p>
      <w:pPr>
        <w:pStyle w:val="FootnoteText"/>
      </w:pPr>
      <w:r>
        <w:rPr>
          <w:rStyle w:val="FootnoteReference"/>
        </w:rPr>
        <w:footnoteRef/>
      </w:r>
      <w:r>
        <w:t xml:space="preserve"> </w:t>
      </w:r>
      <w:r>
        <w:rPr>
          <w:rFonts w:ascii="Times New Roman" w:hAnsi="Times New Roman"/>
          <w:sz w:val="19"/>
          <w:szCs w:val="19"/>
        </w:rPr>
        <w:t>FRA:s enkät om grundläggande rättigheter.</w:t>
      </w:r>
    </w:p>
  </w:footnote>
  <w:footnote w:id="7">
    <w:p>
      <w:pPr>
        <w:spacing w:after="0"/>
        <w:jc w:val="both"/>
        <w:rPr>
          <w:rStyle w:val="Strong"/>
          <w:rFonts w:ascii="Times New Roman" w:eastAsiaTheme="minorEastAsia" w:hAnsi="Times New Roman"/>
          <w:sz w:val="18"/>
          <w:szCs w:val="18"/>
        </w:rPr>
      </w:pPr>
      <w:r>
        <w:rPr>
          <w:rStyle w:val="FootnoteReference"/>
          <w:sz w:val="18"/>
          <w:szCs w:val="18"/>
        </w:rPr>
        <w:footnoteRef/>
      </w:r>
      <w:r>
        <w:t xml:space="preserve"> </w:t>
      </w:r>
      <w:r>
        <w:rPr>
          <w:rFonts w:ascii="Times New Roman" w:hAnsi="Times New Roman"/>
          <w:sz w:val="18"/>
          <w:szCs w:val="18"/>
        </w:rPr>
        <w:t>Ska ersättas med social och materiell fattigdom (Eurostat [</w:t>
      </w:r>
      <w:r>
        <w:rPr>
          <w:rStyle w:val="Strong"/>
          <w:rFonts w:ascii="Times New Roman" w:hAnsi="Times New Roman"/>
          <w:b w:val="0"/>
          <w:sz w:val="18"/>
          <w:szCs w:val="18"/>
        </w:rPr>
        <w:t>ilc_mdsd07</w:t>
      </w:r>
      <w:r>
        <w:rPr>
          <w:rFonts w:ascii="Times New Roman" w:hAnsi="Times New Roman"/>
          <w:sz w:val="18"/>
          <w:szCs w:val="18"/>
        </w:rPr>
        <w:t>]) och respektive indikator för barn om de i framtiden används i rapporteringen om FN:s hållbarhetsmål för majoritetsbefolkningen.</w:t>
      </w:r>
    </w:p>
    <w:p>
      <w:pPr>
        <w:pStyle w:val="FootnoteText"/>
      </w:pPr>
    </w:p>
  </w:footnote>
  <w:footnote w:id="8">
    <w:p>
      <w:pPr>
        <w:pStyle w:val="FootnoteText"/>
        <w:ind w:left="284" w:hanging="284"/>
        <w:jc w:val="lef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NACE är en akronym som används för de olika statistiska klassificeringarna av ekonomisk verksamhet som utvecklats sedan 1970 i </w:t>
      </w:r>
      <w:hyperlink r:id="rId4" w:history="1">
        <w:r>
          <w:rPr>
            <w:rStyle w:val="Hyperlink"/>
            <w:rFonts w:ascii="Times New Roman" w:hAnsi="Times New Roman"/>
          </w:rPr>
          <w:t>Europeiska unionen (EU)</w:t>
        </w:r>
      </w:hyperlink>
      <w:r>
        <w:rPr>
          <w:rFonts w:ascii="Times New Roman" w:hAnsi="Times New Roman"/>
        </w:rPr>
        <w:t xml:space="preserve">. </w:t>
      </w:r>
      <w:r>
        <w:t xml:space="preserve"> </w:t>
      </w:r>
      <w:r>
        <w:br/>
      </w:r>
      <w:hyperlink r:id="rId5" w:history="1">
        <w:r>
          <w:rPr>
            <w:rStyle w:val="Hyperlink"/>
            <w:rFonts w:ascii="Times New Roman" w:hAnsi="Times New Roman"/>
          </w:rPr>
          <w:t>https://ec.europa.eu/eurostat/statistics-explained/index.php/NACE</w:t>
        </w:r>
      </w:hyperlink>
      <w:r>
        <w:rPr>
          <w:rFonts w:ascii="Times New Roman" w:hAnsi="Times New Roman"/>
        </w:rPr>
        <w:t xml:space="preserve"> bakgrund</w:t>
      </w:r>
    </w:p>
  </w:footnote>
  <w:footnote w:id="9">
    <w:p>
      <w:pPr>
        <w:pStyle w:val="FootnoteText"/>
        <w:ind w:left="284" w:hanging="284"/>
        <w:jc w:val="lef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i/>
          <w:iCs/>
        </w:rPr>
        <w:t>International Standard Classification of Occupations</w:t>
      </w:r>
      <w:r>
        <w:rPr>
          <w:rFonts w:ascii="Times New Roman" w:hAnsi="Times New Roman"/>
        </w:rPr>
        <w:t xml:space="preserve"> (ISCO). </w:t>
      </w:r>
      <w:hyperlink r:id="rId6" w:history="1">
        <w:r>
          <w:rPr>
            <w:rStyle w:val="Hyperlink"/>
            <w:rFonts w:ascii="Times New Roman" w:hAnsi="Times New Roman"/>
          </w:rPr>
          <w:t>http://www.ilo.org/public/english/bureau/stat/isco/</w:t>
        </w:r>
      </w:hyperlink>
      <w:r>
        <w:rPr>
          <w:rFonts w:ascii="Times New Roman" w:hAnsi="Times New Roman"/>
        </w:rPr>
        <w:t xml:space="preserve"> </w:t>
      </w:r>
    </w:p>
    <w:p>
      <w:pPr>
        <w:pStyle w:val="FootnoteText"/>
      </w:pPr>
    </w:p>
  </w:footnote>
  <w:footnote w:id="10">
    <w:p>
      <w:pPr>
        <w:pStyle w:val="FootnoteText"/>
      </w:pPr>
      <w:r>
        <w:rPr>
          <w:rStyle w:val="FootnoteReference"/>
        </w:rPr>
        <w:footnoteRef/>
      </w:r>
      <w:r>
        <w:tab/>
      </w:r>
      <w:r>
        <w:rPr>
          <w:rFonts w:ascii="Times New Roman" w:hAnsi="Times New Roman"/>
          <w:sz w:val="18"/>
          <w:szCs w:val="18"/>
        </w:rPr>
        <w:t>T.ex. rinnande vatten, tillfredsställande sanitet, insamling och hantering av avfall, el, gas, tillgång till transporter, finansiella tjänster och digital kommunikation (i linje med princip 20 i den europeiska pelaren för sociala rättigheter).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213F"/>
    <w:multiLevelType w:val="hybridMultilevel"/>
    <w:tmpl w:val="D2C676CA"/>
    <w:lvl w:ilvl="0" w:tplc="9E5A843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48554EE"/>
    <w:multiLevelType w:val="hybridMultilevel"/>
    <w:tmpl w:val="6E08C16C"/>
    <w:lvl w:ilvl="0" w:tplc="F836F3D0">
      <w:start w:val="3"/>
      <w:numFmt w:val="decimal"/>
      <w:lvlText w:val="%1)"/>
      <w:lvlJc w:val="left"/>
      <w:pPr>
        <w:ind w:left="720" w:hanging="360"/>
      </w:pPr>
    </w:lvl>
    <w:lvl w:ilvl="1" w:tplc="04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C6926DF"/>
    <w:multiLevelType w:val="hybridMultilevel"/>
    <w:tmpl w:val="66FC6A06"/>
    <w:lvl w:ilvl="0" w:tplc="08090001">
      <w:start w:val="1"/>
      <w:numFmt w:val="bullet"/>
      <w:lvlText w:val=""/>
      <w:lvlJc w:val="left"/>
      <w:pPr>
        <w:ind w:left="177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0271E42"/>
    <w:multiLevelType w:val="hybridMultilevel"/>
    <w:tmpl w:val="7F7AF42C"/>
    <w:lvl w:ilvl="0" w:tplc="650E56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962DDE"/>
    <w:multiLevelType w:val="hybridMultilevel"/>
    <w:tmpl w:val="9B78DF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F297C80"/>
    <w:multiLevelType w:val="hybridMultilevel"/>
    <w:tmpl w:val="27A08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8D87414"/>
    <w:multiLevelType w:val="hybridMultilevel"/>
    <w:tmpl w:val="75A0F8FE"/>
    <w:lvl w:ilvl="0" w:tplc="C8D083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EAB777D"/>
    <w:multiLevelType w:val="hybridMultilevel"/>
    <w:tmpl w:val="A0DE1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FE50502"/>
    <w:multiLevelType w:val="hybridMultilevel"/>
    <w:tmpl w:val="9E22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477D4D"/>
    <w:multiLevelType w:val="hybridMultilevel"/>
    <w:tmpl w:val="A2CCF4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50F456B8"/>
    <w:multiLevelType w:val="hybridMultilevel"/>
    <w:tmpl w:val="DB68C5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5DC76B62"/>
    <w:multiLevelType w:val="hybridMultilevel"/>
    <w:tmpl w:val="74926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66A2DFD"/>
    <w:multiLevelType w:val="hybridMultilevel"/>
    <w:tmpl w:val="CA164B72"/>
    <w:lvl w:ilvl="0" w:tplc="F836F3D0">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73666EA8"/>
    <w:multiLevelType w:val="hybridMultilevel"/>
    <w:tmpl w:val="1BE44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F855F32"/>
    <w:multiLevelType w:val="hybridMultilevel"/>
    <w:tmpl w:val="89282B3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2"/>
  </w:num>
  <w:num w:numId="7">
    <w:abstractNumId w:val="1"/>
  </w:num>
  <w:num w:numId="8">
    <w:abstractNumId w:val="5"/>
  </w:num>
  <w:num w:numId="9">
    <w:abstractNumId w:val="13"/>
  </w:num>
  <w:num w:numId="10">
    <w:abstractNumId w:val="4"/>
  </w:num>
  <w:num w:numId="11">
    <w:abstractNumId w:val="6"/>
  </w:num>
  <w:num w:numId="12">
    <w:abstractNumId w:val="10"/>
  </w:num>
  <w:num w:numId="13">
    <w:abstractNumId w:val="0"/>
  </w:num>
  <w:num w:numId="14">
    <w:abstractNumId w:val="14"/>
  </w:num>
  <w:num w:numId="15">
    <w:abstractNumId w:val="8"/>
  </w:num>
  <w:num w:numId="16">
    <w:abstractNumId w:val="1"/>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hideSpellingErrors/>
  <w:hideGrammaticalErrors/>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it-IT" w:vendorID="64" w:dllVersion="131078" w:nlCheck="1" w:checkStyle="0"/>
  <w:revisionView w:markup="0"/>
  <w:doNotTrackFormatting/>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l"/>
    <w:docVar w:name="LW_ANNEX_NBR_FIRST" w:val="2"/>
    <w:docVar w:name="LW_ANNEX_NBR_LAST" w:val="2"/>
    <w:docVar w:name="LW_ANNEX_UNIQUE" w:val="0"/>
    <w:docVar w:name="LW_CORRIGENDUM" w:val="&lt;UNUSED&gt;"/>
    <w:docVar w:name="LW_COVERPAGE_EXISTS" w:val="True"/>
    <w:docVar w:name="LW_COVERPAGE_GUID" w:val="55E38B9D-0380-4505-8FB3-F628FC4DE45F"/>
    <w:docVar w:name="LW_COVERPAGE_TYPE" w:val="1"/>
    <w:docVar w:name="LW_CROSSREFERENCE" w:val="{SWD(2020) 530 final}"/>
    <w:docVar w:name="LW_DocType" w:val="NORMAL"/>
    <w:docVar w:name="LW_EMISSION" w:val="7.10.2020"/>
    <w:docVar w:name="LW_EMISSION_ISODATE" w:val="2020-10-07"/>
    <w:docVar w:name="LW_EMISSION_LOCATION" w:val="BRX"/>
    <w:docVar w:name="LW_EMISSION_PREFIX" w:val="Bryssel den "/>
    <w:docVar w:name="LW_EMISSION_SUFFIX" w:val=" "/>
    <w:docVar w:name="LW_ID_DOCTYPE_NONLW" w:val="CP-039"/>
    <w:docVar w:name="LW_LANGUE" w:val="SV"/>
    <w:docVar w:name="LW_LEVEL_OF_SENSITIVITY" w:val="Standard treatment"/>
    <w:docVar w:name="LW_NOM.INST" w:val="EUROPEISKA KOMMISSIONEN"/>
    <w:docVar w:name="LW_NOM.INST_JOINTDOC" w:val="&lt;EMPTY&gt;"/>
    <w:docVar w:name="LW_OBJETACTEPRINCIPAL.CP" w:val="En jämlikhetsunion:_x000d__x000d__x000d__x000d__x000d__x000d__x000d__x000b_EU:s strategiska ram för romers jämlikhet, inkludering och delaktighet"/>
    <w:docVar w:name="LW_PART_NBR" w:val="1"/>
    <w:docVar w:name="LW_PART_NBR_TOTAL" w:val="1"/>
    <w:docVar w:name="LW_REF.INST.NEW" w:val="COM"/>
    <w:docVar w:name="LW_REF.INST.NEW_ADOPTED" w:val="final"/>
    <w:docVar w:name="LW_REF.INST.NEW_TEXT" w:val="(2020) 6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BILAGA_x000b_"/>
    <w:docVar w:name="LW_TYPEACTEPRINCIPAL.CP" w:val="MEDDELANDE FRÅN KOMMISSIONEN TILL EUROPAPARLAMENTET OCH RÅDET_x000b__x000b_"/>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40" w:lineRule="auto"/>
      <w:jc w:val="both"/>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ftx Char,fn Char"/>
    <w:basedOn w:val="DefaultParagraphFont"/>
    <w:link w:val="FootnoteText"/>
    <w:semiHidden/>
    <w:qFormat/>
    <w:locked/>
    <w:rPr>
      <w:sz w:val="20"/>
      <w:szCs w:val="20"/>
    </w:rPr>
  </w:style>
  <w:style w:type="paragraph" w:styleId="FootnoteText">
    <w:name w:val="footnote text"/>
    <w:aliases w:val="footnotes,Footnote Text Char2 Char,Footnote Text Char Char1 Char,Footnote Text Char2 Char Char Char,Footnote Text Char1 Char Char Char Char,Footnote Text Char Char Char Char Char Char,Voetnoottekst Maarten,IC Footnote Text,ftx,fn,Fo,o,Char"/>
    <w:basedOn w:val="Normal"/>
    <w:link w:val="FootnoteTextChar"/>
    <w:semiHidden/>
    <w:unhideWhenUsed/>
    <w:qFormat/>
    <w:pPr>
      <w:spacing w:after="0" w:line="240" w:lineRule="auto"/>
      <w:jc w:val="both"/>
    </w:pPr>
    <w:rPr>
      <w:sz w:val="20"/>
      <w:szCs w:val="20"/>
    </w:rPr>
  </w:style>
  <w:style w:type="character" w:customStyle="1" w:styleId="FootnoteTextChar1">
    <w:name w:val="Footnote Text Char1"/>
    <w:basedOn w:val="DefaultParagraphFont"/>
    <w:uiPriority w:val="99"/>
    <w:semiHidden/>
    <w:rPr>
      <w:sz w:val="20"/>
      <w:szCs w:val="20"/>
    </w:rPr>
  </w:style>
  <w:style w:type="character" w:styleId="FootnoteReference">
    <w:name w:val="footnote reference"/>
    <w:aliases w:val="Footnote Refernece,footnote ref,FR,Fußnotenzeichen diss neu,Times 10 Point,Exposant 3 Point,Footnote symbol,Footnote,Voetnootverwijzing,FR + (Complex) Arial,(Latin) 9 pt,(Complex) 10 pt + (Compl...,4_G,BVI fnr,10 pt"/>
    <w:basedOn w:val="DefaultParagraphFont"/>
    <w:link w:val="FootnoteReferneceChar"/>
    <w:unhideWhenUsed/>
    <w:qFormat/>
    <w:rPr>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FootnoteReference"/>
    <w:pPr>
      <w:spacing w:after="120" w:line="240" w:lineRule="exact"/>
      <w:ind w:left="284"/>
      <w:jc w:val="both"/>
    </w:pPr>
    <w:rPr>
      <w:vertAlign w:val="superscript"/>
    </w:rPr>
  </w:style>
  <w:style w:type="paragraph" w:styleId="Caption">
    <w:name w:val="caption"/>
    <w:basedOn w:val="Normal"/>
    <w:next w:val="Normal"/>
    <w:uiPriority w:val="35"/>
    <w:semiHidden/>
    <w:unhideWhenUsed/>
    <w:qFormat/>
    <w:pPr>
      <w:spacing w:line="240" w:lineRule="auto"/>
      <w:jc w:val="both"/>
    </w:pPr>
    <w:rPr>
      <w:i/>
      <w:iCs/>
      <w:color w:val="1F497D" w:themeColor="text2"/>
      <w:sz w:val="18"/>
      <w:szCs w:val="18"/>
    </w:rPr>
  </w:style>
  <w:style w:type="paragraph" w:customStyle="1" w:styleId="BVIfnrCarCarCarCarCharCharCharCharCar">
    <w:name w:val="BVI fnr Car Car Car Car Char Char Char Char Car"/>
    <w:aliases w:val="BVI fnr Car Car Car Car Char Char Car,BVI fnr Car Car Car Car Char Char Char Char Char Char Char Char Char Car"/>
    <w:basedOn w:val="Normal"/>
    <w:qFormat/>
    <w:pPr>
      <w:spacing w:after="120" w:line="240" w:lineRule="exact"/>
      <w:jc w:val="both"/>
    </w:pPr>
    <w:rPr>
      <w:vertAlign w:val="superscript"/>
    </w:rPr>
  </w:style>
  <w:style w:type="table" w:styleId="TableGrid">
    <w:name w:val="Table Grid"/>
    <w:basedOn w:val="TableNormal"/>
    <w:uiPriority w:val="59"/>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st level - Bullet List Paragraph Char,List Paragraph1 Char,Lettre d'introduction Char,Paragrafo elenco Char,Medium Grid 1 - Accent 21 Char,Fiche List Paragraph Char,body Char,Odsek zoznamu2 Char,Odsek zoznamu1 Char,3 Char,Bulle Char"/>
    <w:basedOn w:val="DefaultParagraphFont"/>
    <w:link w:val="ListParagraph"/>
    <w:uiPriority w:val="34"/>
    <w:qFormat/>
    <w:locked/>
    <w:rPr>
      <w:rFonts w:ascii="Times New Roman" w:eastAsia="Times New Roman" w:hAnsi="Times New Roman" w:cs="Times New Roman"/>
      <w:sz w:val="24"/>
      <w:szCs w:val="24"/>
      <w:lang w:eastAsia="en-GB"/>
    </w:rPr>
  </w:style>
  <w:style w:type="paragraph" w:styleId="ListParagraph">
    <w:name w:val="List Paragraph"/>
    <w:aliases w:val="1st level - Bullet List Paragraph,List Paragraph1,Lettre d'introduction,Paragrafo elenco,Medium Grid 1 - Accent 21,Fiche List Paragraph,body,Odsek zoznamu2,Odsek zoznamu1,3,Bullet 1,Bullet Points,Colorful List - Accent 11,Dot pt,Bulle,2"/>
    <w:basedOn w:val="Normal"/>
    <w:link w:val="ListParagraphChar"/>
    <w:uiPriority w:val="34"/>
    <w:qFormat/>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tabs>
        <w:tab w:val="right" w:leader="dot" w:pos="9248"/>
      </w:tabs>
      <w:spacing w:after="100" w:line="240" w:lineRule="auto"/>
      <w:ind w:left="220"/>
      <w:jc w:val="both"/>
    </w:pPr>
  </w:style>
  <w:style w:type="paragraph" w:styleId="Revision">
    <w:name w:val="Revision"/>
    <w:hidden/>
    <w:uiPriority w:val="99"/>
    <w:semiHidden/>
    <w:pPr>
      <w:spacing w:after="0" w:line="240" w:lineRule="auto"/>
    </w:pPr>
  </w:style>
  <w:style w:type="character" w:customStyle="1" w:styleId="leaf">
    <w:name w:val="leaf"/>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rightside">
    <w:name w:val="right_sid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40" w:lineRule="auto"/>
      <w:jc w:val="both"/>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ftx Char,fn Char"/>
    <w:basedOn w:val="DefaultParagraphFont"/>
    <w:link w:val="FootnoteText"/>
    <w:semiHidden/>
    <w:qFormat/>
    <w:locked/>
    <w:rPr>
      <w:sz w:val="20"/>
      <w:szCs w:val="20"/>
    </w:rPr>
  </w:style>
  <w:style w:type="paragraph" w:styleId="FootnoteText">
    <w:name w:val="footnote text"/>
    <w:aliases w:val="footnotes,Footnote Text Char2 Char,Footnote Text Char Char1 Char,Footnote Text Char2 Char Char Char,Footnote Text Char1 Char Char Char Char,Footnote Text Char Char Char Char Char Char,Voetnoottekst Maarten,IC Footnote Text,ftx,fn,Fo,o,Char"/>
    <w:basedOn w:val="Normal"/>
    <w:link w:val="FootnoteTextChar"/>
    <w:semiHidden/>
    <w:unhideWhenUsed/>
    <w:qFormat/>
    <w:pPr>
      <w:spacing w:after="0" w:line="240" w:lineRule="auto"/>
      <w:jc w:val="both"/>
    </w:pPr>
    <w:rPr>
      <w:sz w:val="20"/>
      <w:szCs w:val="20"/>
    </w:rPr>
  </w:style>
  <w:style w:type="character" w:customStyle="1" w:styleId="FootnoteTextChar1">
    <w:name w:val="Footnote Text Char1"/>
    <w:basedOn w:val="DefaultParagraphFont"/>
    <w:uiPriority w:val="99"/>
    <w:semiHidden/>
    <w:rPr>
      <w:sz w:val="20"/>
      <w:szCs w:val="20"/>
    </w:rPr>
  </w:style>
  <w:style w:type="character" w:styleId="FootnoteReference">
    <w:name w:val="footnote reference"/>
    <w:aliases w:val="Footnote Refernece,footnote ref,FR,Fußnotenzeichen diss neu,Times 10 Point,Exposant 3 Point,Footnote symbol,Footnote,Voetnootverwijzing,FR + (Complex) Arial,(Latin) 9 pt,(Complex) 10 pt + (Compl...,4_G,BVI fnr,10 pt"/>
    <w:basedOn w:val="DefaultParagraphFont"/>
    <w:link w:val="FootnoteReferneceChar"/>
    <w:unhideWhenUsed/>
    <w:qFormat/>
    <w:rPr>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FootnoteReference"/>
    <w:pPr>
      <w:spacing w:after="120" w:line="240" w:lineRule="exact"/>
      <w:ind w:left="284"/>
      <w:jc w:val="both"/>
    </w:pPr>
    <w:rPr>
      <w:vertAlign w:val="superscript"/>
    </w:rPr>
  </w:style>
  <w:style w:type="paragraph" w:styleId="Caption">
    <w:name w:val="caption"/>
    <w:basedOn w:val="Normal"/>
    <w:next w:val="Normal"/>
    <w:uiPriority w:val="35"/>
    <w:semiHidden/>
    <w:unhideWhenUsed/>
    <w:qFormat/>
    <w:pPr>
      <w:spacing w:line="240" w:lineRule="auto"/>
      <w:jc w:val="both"/>
    </w:pPr>
    <w:rPr>
      <w:i/>
      <w:iCs/>
      <w:color w:val="1F497D" w:themeColor="text2"/>
      <w:sz w:val="18"/>
      <w:szCs w:val="18"/>
    </w:rPr>
  </w:style>
  <w:style w:type="paragraph" w:customStyle="1" w:styleId="BVIfnrCarCarCarCarCharCharCharCharCar">
    <w:name w:val="BVI fnr Car Car Car Car Char Char Char Char Car"/>
    <w:aliases w:val="BVI fnr Car Car Car Car Char Char Car,BVI fnr Car Car Car Car Char Char Char Char Char Char Char Char Char Car"/>
    <w:basedOn w:val="Normal"/>
    <w:qFormat/>
    <w:pPr>
      <w:spacing w:after="120" w:line="240" w:lineRule="exact"/>
      <w:jc w:val="both"/>
    </w:pPr>
    <w:rPr>
      <w:vertAlign w:val="superscript"/>
    </w:rPr>
  </w:style>
  <w:style w:type="table" w:styleId="TableGrid">
    <w:name w:val="Table Grid"/>
    <w:basedOn w:val="TableNormal"/>
    <w:uiPriority w:val="59"/>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st level - Bullet List Paragraph Char,List Paragraph1 Char,Lettre d'introduction Char,Paragrafo elenco Char,Medium Grid 1 - Accent 21 Char,Fiche List Paragraph Char,body Char,Odsek zoznamu2 Char,Odsek zoznamu1 Char,3 Char,Bulle Char"/>
    <w:basedOn w:val="DefaultParagraphFont"/>
    <w:link w:val="ListParagraph"/>
    <w:uiPriority w:val="34"/>
    <w:qFormat/>
    <w:locked/>
    <w:rPr>
      <w:rFonts w:ascii="Times New Roman" w:eastAsia="Times New Roman" w:hAnsi="Times New Roman" w:cs="Times New Roman"/>
      <w:sz w:val="24"/>
      <w:szCs w:val="24"/>
      <w:lang w:eastAsia="en-GB"/>
    </w:rPr>
  </w:style>
  <w:style w:type="paragraph" w:styleId="ListParagraph">
    <w:name w:val="List Paragraph"/>
    <w:aliases w:val="1st level - Bullet List Paragraph,List Paragraph1,Lettre d'introduction,Paragrafo elenco,Medium Grid 1 - Accent 21,Fiche List Paragraph,body,Odsek zoznamu2,Odsek zoznamu1,3,Bullet 1,Bullet Points,Colorful List - Accent 11,Dot pt,Bulle,2"/>
    <w:basedOn w:val="Normal"/>
    <w:link w:val="ListParagraphChar"/>
    <w:uiPriority w:val="34"/>
    <w:qFormat/>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tabs>
        <w:tab w:val="right" w:leader="dot" w:pos="9248"/>
      </w:tabs>
      <w:spacing w:after="100" w:line="240" w:lineRule="auto"/>
      <w:ind w:left="220"/>
      <w:jc w:val="both"/>
    </w:pPr>
  </w:style>
  <w:style w:type="paragraph" w:styleId="Revision">
    <w:name w:val="Revision"/>
    <w:hidden/>
    <w:uiPriority w:val="99"/>
    <w:semiHidden/>
    <w:pPr>
      <w:spacing w:after="0" w:line="240" w:lineRule="auto"/>
    </w:pPr>
  </w:style>
  <w:style w:type="character" w:customStyle="1" w:styleId="leaf">
    <w:name w:val="leaf"/>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rightside">
    <w:name w:val="right_sid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49430">
      <w:bodyDiv w:val="1"/>
      <w:marLeft w:val="0"/>
      <w:marRight w:val="0"/>
      <w:marTop w:val="0"/>
      <w:marBottom w:val="0"/>
      <w:divBdr>
        <w:top w:val="none" w:sz="0" w:space="0" w:color="auto"/>
        <w:left w:val="none" w:sz="0" w:space="0" w:color="auto"/>
        <w:bottom w:val="none" w:sz="0" w:space="0" w:color="auto"/>
        <w:right w:val="none" w:sz="0" w:space="0" w:color="auto"/>
      </w:divBdr>
    </w:div>
    <w:div w:id="261383280">
      <w:bodyDiv w:val="1"/>
      <w:marLeft w:val="0"/>
      <w:marRight w:val="0"/>
      <w:marTop w:val="0"/>
      <w:marBottom w:val="0"/>
      <w:divBdr>
        <w:top w:val="none" w:sz="0" w:space="0" w:color="auto"/>
        <w:left w:val="none" w:sz="0" w:space="0" w:color="auto"/>
        <w:bottom w:val="none" w:sz="0" w:space="0" w:color="auto"/>
        <w:right w:val="none" w:sz="0" w:space="0" w:color="auto"/>
      </w:divBdr>
    </w:div>
    <w:div w:id="512040062">
      <w:bodyDiv w:val="1"/>
      <w:marLeft w:val="0"/>
      <w:marRight w:val="0"/>
      <w:marTop w:val="0"/>
      <w:marBottom w:val="0"/>
      <w:divBdr>
        <w:top w:val="none" w:sz="0" w:space="0" w:color="auto"/>
        <w:left w:val="none" w:sz="0" w:space="0" w:color="auto"/>
        <w:bottom w:val="none" w:sz="0" w:space="0" w:color="auto"/>
        <w:right w:val="none" w:sz="0" w:space="0" w:color="auto"/>
      </w:divBdr>
    </w:div>
    <w:div w:id="519784258">
      <w:bodyDiv w:val="1"/>
      <w:marLeft w:val="0"/>
      <w:marRight w:val="0"/>
      <w:marTop w:val="0"/>
      <w:marBottom w:val="0"/>
      <w:divBdr>
        <w:top w:val="none" w:sz="0" w:space="0" w:color="auto"/>
        <w:left w:val="none" w:sz="0" w:space="0" w:color="auto"/>
        <w:bottom w:val="none" w:sz="0" w:space="0" w:color="auto"/>
        <w:right w:val="none" w:sz="0" w:space="0" w:color="auto"/>
      </w:divBdr>
    </w:div>
    <w:div w:id="674769891">
      <w:bodyDiv w:val="1"/>
      <w:marLeft w:val="0"/>
      <w:marRight w:val="0"/>
      <w:marTop w:val="0"/>
      <w:marBottom w:val="0"/>
      <w:divBdr>
        <w:top w:val="none" w:sz="0" w:space="0" w:color="auto"/>
        <w:left w:val="none" w:sz="0" w:space="0" w:color="auto"/>
        <w:bottom w:val="none" w:sz="0" w:space="0" w:color="auto"/>
        <w:right w:val="none" w:sz="0" w:space="0" w:color="auto"/>
      </w:divBdr>
    </w:div>
    <w:div w:id="949119358">
      <w:bodyDiv w:val="1"/>
      <w:marLeft w:val="0"/>
      <w:marRight w:val="0"/>
      <w:marTop w:val="0"/>
      <w:marBottom w:val="0"/>
      <w:divBdr>
        <w:top w:val="none" w:sz="0" w:space="0" w:color="auto"/>
        <w:left w:val="none" w:sz="0" w:space="0" w:color="auto"/>
        <w:bottom w:val="none" w:sz="0" w:space="0" w:color="auto"/>
        <w:right w:val="none" w:sz="0" w:space="0" w:color="auto"/>
      </w:divBdr>
    </w:div>
    <w:div w:id="1073550288">
      <w:bodyDiv w:val="1"/>
      <w:marLeft w:val="0"/>
      <w:marRight w:val="0"/>
      <w:marTop w:val="0"/>
      <w:marBottom w:val="0"/>
      <w:divBdr>
        <w:top w:val="none" w:sz="0" w:space="0" w:color="auto"/>
        <w:left w:val="none" w:sz="0" w:space="0" w:color="auto"/>
        <w:bottom w:val="none" w:sz="0" w:space="0" w:color="auto"/>
        <w:right w:val="none" w:sz="0" w:space="0" w:color="auto"/>
      </w:divBdr>
    </w:div>
    <w:div w:id="1124542787">
      <w:bodyDiv w:val="1"/>
      <w:marLeft w:val="0"/>
      <w:marRight w:val="0"/>
      <w:marTop w:val="0"/>
      <w:marBottom w:val="0"/>
      <w:divBdr>
        <w:top w:val="none" w:sz="0" w:space="0" w:color="auto"/>
        <w:left w:val="none" w:sz="0" w:space="0" w:color="auto"/>
        <w:bottom w:val="none" w:sz="0" w:space="0" w:color="auto"/>
        <w:right w:val="none" w:sz="0" w:space="0" w:color="auto"/>
      </w:divBdr>
    </w:div>
    <w:div w:id="1358193659">
      <w:bodyDiv w:val="1"/>
      <w:marLeft w:val="0"/>
      <w:marRight w:val="0"/>
      <w:marTop w:val="0"/>
      <w:marBottom w:val="0"/>
      <w:divBdr>
        <w:top w:val="none" w:sz="0" w:space="0" w:color="auto"/>
        <w:left w:val="none" w:sz="0" w:space="0" w:color="auto"/>
        <w:bottom w:val="none" w:sz="0" w:space="0" w:color="auto"/>
        <w:right w:val="none" w:sz="0" w:space="0" w:color="auto"/>
      </w:divBdr>
    </w:div>
    <w:div w:id="1458327848">
      <w:bodyDiv w:val="1"/>
      <w:marLeft w:val="0"/>
      <w:marRight w:val="0"/>
      <w:marTop w:val="0"/>
      <w:marBottom w:val="0"/>
      <w:divBdr>
        <w:top w:val="none" w:sz="0" w:space="0" w:color="auto"/>
        <w:left w:val="none" w:sz="0" w:space="0" w:color="auto"/>
        <w:bottom w:val="none" w:sz="0" w:space="0" w:color="auto"/>
        <w:right w:val="none" w:sz="0" w:space="0" w:color="auto"/>
      </w:divBdr>
    </w:div>
    <w:div w:id="1603956735">
      <w:bodyDiv w:val="1"/>
      <w:marLeft w:val="0"/>
      <w:marRight w:val="0"/>
      <w:marTop w:val="0"/>
      <w:marBottom w:val="0"/>
      <w:divBdr>
        <w:top w:val="none" w:sz="0" w:space="0" w:color="auto"/>
        <w:left w:val="none" w:sz="0" w:space="0" w:color="auto"/>
        <w:bottom w:val="none" w:sz="0" w:space="0" w:color="auto"/>
        <w:right w:val="none" w:sz="0" w:space="0" w:color="auto"/>
      </w:divBdr>
    </w:div>
    <w:div w:id="1681078383">
      <w:bodyDiv w:val="1"/>
      <w:marLeft w:val="0"/>
      <w:marRight w:val="0"/>
      <w:marTop w:val="0"/>
      <w:marBottom w:val="0"/>
      <w:divBdr>
        <w:top w:val="none" w:sz="0" w:space="0" w:color="auto"/>
        <w:left w:val="none" w:sz="0" w:space="0" w:color="auto"/>
        <w:bottom w:val="none" w:sz="0" w:space="0" w:color="auto"/>
        <w:right w:val="none" w:sz="0" w:space="0" w:color="auto"/>
      </w:divBdr>
    </w:div>
    <w:div w:id="1737632571">
      <w:bodyDiv w:val="1"/>
      <w:marLeft w:val="0"/>
      <w:marRight w:val="0"/>
      <w:marTop w:val="0"/>
      <w:marBottom w:val="0"/>
      <w:divBdr>
        <w:top w:val="none" w:sz="0" w:space="0" w:color="auto"/>
        <w:left w:val="none" w:sz="0" w:space="0" w:color="auto"/>
        <w:bottom w:val="none" w:sz="0" w:space="0" w:color="auto"/>
        <w:right w:val="none" w:sz="0" w:space="0" w:color="auto"/>
      </w:divBdr>
    </w:div>
    <w:div w:id="1831557696">
      <w:bodyDiv w:val="1"/>
      <w:marLeft w:val="0"/>
      <w:marRight w:val="0"/>
      <w:marTop w:val="0"/>
      <w:marBottom w:val="0"/>
      <w:divBdr>
        <w:top w:val="none" w:sz="0" w:space="0" w:color="auto"/>
        <w:left w:val="none" w:sz="0" w:space="0" w:color="auto"/>
        <w:bottom w:val="none" w:sz="0" w:space="0" w:color="auto"/>
        <w:right w:val="none" w:sz="0" w:space="0" w:color="auto"/>
      </w:divBdr>
    </w:div>
    <w:div w:id="1954557182">
      <w:bodyDiv w:val="1"/>
      <w:marLeft w:val="0"/>
      <w:marRight w:val="0"/>
      <w:marTop w:val="0"/>
      <w:marBottom w:val="0"/>
      <w:divBdr>
        <w:top w:val="none" w:sz="0" w:space="0" w:color="auto"/>
        <w:left w:val="none" w:sz="0" w:space="0" w:color="auto"/>
        <w:bottom w:val="none" w:sz="0" w:space="0" w:color="auto"/>
        <w:right w:val="none" w:sz="0" w:space="0" w:color="auto"/>
      </w:divBdr>
    </w:div>
    <w:div w:id="195868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fra.europa.eu/en/news/2020/roma-working-party-consultations-roma-inclusion-monitoring-framework"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final_guidelines_4-10-18_without_date_july.pdf" TargetMode="External"/><Relationship Id="rId2" Type="http://schemas.openxmlformats.org/officeDocument/2006/relationships/hyperlink" Target="https://ec.europa.eu/transparency/regdoc/rep/10102/2017/EN/SWD-2017-350-F1-EN-MAIN-PART-1.PDF" TargetMode="External"/><Relationship Id="rId1" Type="http://schemas.openxmlformats.org/officeDocument/2006/relationships/hyperlink" Target="https://ec.europa.eu/transparency/regdoc/rep/10102/2017/EN/SWD-2017-350-F1-EN-MAIN-PART-1.PDF" TargetMode="External"/><Relationship Id="rId6" Type="http://schemas.openxmlformats.org/officeDocument/2006/relationships/hyperlink" Target="http://www.ilo.org/public/english/bureau/stat/isco/" TargetMode="External"/><Relationship Id="rId5" Type="http://schemas.openxmlformats.org/officeDocument/2006/relationships/hyperlink" Target="https://ec.europa.eu/eurostat/statistics-explained/index.php/NACE" TargetMode="External"/><Relationship Id="rId4" Type="http://schemas.openxmlformats.org/officeDocument/2006/relationships/hyperlink" Target="https://ec.europa.eu/eurostat/statistics-explained/index.php?title=Glossary:European_Union_(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RA_PPM" ma:contentTypeID="0x010100CC89E02D79A6574C98EECCB3E8C674F50100D4F37D35A14DEC4384FED2451FEE8C16" ma:contentTypeVersion="34" ma:contentTypeDescription="" ma:contentTypeScope="" ma:versionID="37e9a73493bfd70344af65a77c2fb03d">
  <xsd:schema xmlns:xsd="http://www.w3.org/2001/XMLSchema" xmlns:xs="http://www.w3.org/2001/XMLSchema" xmlns:p="http://schemas.microsoft.com/office/2006/metadata/properties" xmlns:ns2="3a10b4cc-2768-44f5-9b06-5b6dc5e1e431" xmlns:ns3="ec4b658c-3c15-44e4-ac06-cb652299f685" targetNamespace="http://schemas.microsoft.com/office/2006/metadata/properties" ma:root="true" ma:fieldsID="97ef093e8b40d48049ffb45fc99ec09d" ns2:_="" ns3:_="">
    <xsd:import namespace="3a10b4cc-2768-44f5-9b06-5b6dc5e1e431"/>
    <xsd:import namespace="ec4b658c-3c15-44e4-ac06-cb652299f685"/>
    <xsd:element name="properties">
      <xsd:complexType>
        <xsd:sequence>
          <xsd:element name="documentManagement">
            <xsd:complexType>
              <xsd:all>
                <xsd:element ref="ns2:gf037c24a68140d0b87c6bc7306909c8" minOccurs="0"/>
                <xsd:element ref="ns2:TaxCatchAll" minOccurs="0"/>
                <xsd:element ref="ns2:TaxCatchAllLabel" minOccurs="0"/>
                <xsd:element ref="ns2:eec0d762c7b7466583014692ac66b5f1" minOccurs="0"/>
                <xsd:element ref="ns2:k3ab7e069a384603983661ceb0164e59" minOccurs="0"/>
                <xsd:element ref="ns2:f4adba2bb4fb4670b23858d2fad449bb" minOccurs="0"/>
                <xsd:element ref="ns2:a184fee9954e42a2849c95c212834442" minOccurs="0"/>
                <xsd:element ref="ns2:e58299b3a45f4bb7a2113c7712c467a3" minOccurs="0"/>
                <xsd:element ref="ns2:Registration_x0020_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0b4cc-2768-44f5-9b06-5b6dc5e1e431" elementFormDefault="qualified">
    <xsd:import namespace="http://schemas.microsoft.com/office/2006/documentManagement/types"/>
    <xsd:import namespace="http://schemas.microsoft.com/office/infopath/2007/PartnerControls"/>
    <xsd:element name="gf037c24a68140d0b87c6bc7306909c8" ma:index="8" ma:taxonomy="true" ma:internalName="gf037c24a68140d0b87c6bc7306909c8" ma:taxonomyFieldName="Year" ma:displayName="Year" ma:default="38;#2020|d0cd549d-8eb5-4f79-b4fc-3ae36d022cb2" ma:fieldId="{0f037c24-a681-40d0-b87c-6bc7306909c8}" ma:sspId="de110eea-2dc3-4557-8db1-f63f1d7e47f1" ma:termSetId="4447fd88-b4bf-4405-954c-7961506ae7c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897b224-9e71-40c2-9884-56a8f333353a}" ma:internalName="TaxCatchAll" ma:showField="CatchAllData" ma:web="ec4b658c-3c15-44e4-ac06-cb652299f68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97b224-9e71-40c2-9884-56a8f333353a}" ma:internalName="TaxCatchAllLabel" ma:readOnly="true" ma:showField="CatchAllDataLabel" ma:web="ec4b658c-3c15-44e4-ac06-cb652299f685">
      <xsd:complexType>
        <xsd:complexContent>
          <xsd:extension base="dms:MultiChoiceLookup">
            <xsd:sequence>
              <xsd:element name="Value" type="dms:Lookup" maxOccurs="unbounded" minOccurs="0" nillable="true"/>
            </xsd:sequence>
          </xsd:extension>
        </xsd:complexContent>
      </xsd:complexType>
    </xsd:element>
    <xsd:element name="eec0d762c7b7466583014692ac66b5f1" ma:index="12" ma:taxonomy="true" ma:internalName="eec0d762c7b7466583014692ac66b5f1" ma:taxonomyFieldName="Content_x0020_Language" ma:displayName="Content Language" ma:default="9;#English|2d2b19a9-1f9f-48bb-ac48-c1a45d7d0217" ma:fieldId="{eec0d762-c7b7-4665-8301-4692ac66b5f1}" ma:sspId="de110eea-2dc3-4557-8db1-f63f1d7e47f1" ma:termSetId="33a78d32-655a-4e6f-9417-97d8e502369a" ma:anchorId="00000000-0000-0000-0000-000000000000" ma:open="false" ma:isKeyword="false">
      <xsd:complexType>
        <xsd:sequence>
          <xsd:element ref="pc:Terms" minOccurs="0" maxOccurs="1"/>
        </xsd:sequence>
      </xsd:complexType>
    </xsd:element>
    <xsd:element name="k3ab7e069a384603983661ceb0164e59" ma:index="14" nillable="true" ma:taxonomy="true" ma:internalName="k3ab7e069a384603983661ceb0164e59" ma:taxonomyFieldName="Group_x0020_By_x0020_PPM" ma:displayName="Group By" ma:default="" ma:fieldId="{43ab7e06-9a38-4603-9836-61ceb0164e59}" ma:sspId="de110eea-2dc3-4557-8db1-f63f1d7e47f1" ma:termSetId="445086b2-e771-4d08-89a5-71e707d692c4" ma:anchorId="00000000-0000-0000-0000-000000000000" ma:open="true" ma:isKeyword="false">
      <xsd:complexType>
        <xsd:sequence>
          <xsd:element ref="pc:Terms" minOccurs="0" maxOccurs="1"/>
        </xsd:sequence>
      </xsd:complexType>
    </xsd:element>
    <xsd:element name="f4adba2bb4fb4670b23858d2fad449bb" ma:index="16" ma:taxonomy="true" ma:internalName="f4adba2bb4fb4670b23858d2fad449bb" ma:taxonomyFieldName="Classification" ma:displayName="Classification" ma:default="37;#Agency use|55d31343-d3aa-4578-af28-fe4fb94c5036" ma:fieldId="{f4adba2b-b4fb-4670-b238-58d2fad449bb}" ma:sspId="de110eea-2dc3-4557-8db1-f63f1d7e47f1" ma:termSetId="e6fcaf45-6ac4-46ea-8c59-4fa7cd2b0d22" ma:anchorId="00000000-0000-0000-0000-000000000000" ma:open="false" ma:isKeyword="false">
      <xsd:complexType>
        <xsd:sequence>
          <xsd:element ref="pc:Terms" minOccurs="0" maxOccurs="1"/>
        </xsd:sequence>
      </xsd:complexType>
    </xsd:element>
    <xsd:element name="a184fee9954e42a2849c95c212834442" ma:index="18" nillable="true" ma:taxonomy="true" ma:internalName="a184fee9954e42a2849c95c212834442" ma:taxonomyFieldName="Tags" ma:displayName="Tags" ma:default="" ma:fieldId="{a184fee9-954e-42a2-849c-95c212834442}" ma:taxonomyMulti="true" ma:sspId="de110eea-2dc3-4557-8db1-f63f1d7e47f1" ma:termSetId="aab39e24-c7ad-4484-b9d7-5a7e8d197610" ma:anchorId="00000000-0000-0000-0000-000000000000" ma:open="true" ma:isKeyword="false">
      <xsd:complexType>
        <xsd:sequence>
          <xsd:element ref="pc:Terms" minOccurs="0" maxOccurs="1"/>
        </xsd:sequence>
      </xsd:complexType>
    </xsd:element>
    <xsd:element name="e58299b3a45f4bb7a2113c7712c467a3" ma:index="20" nillable="true" ma:taxonomy="true" ma:internalName="e58299b3a45f4bb7a2113c7712c467a3" ma:taxonomyFieldName="Group_x0020_By_x0020_2nd" ma:displayName="Group By 2nd" ma:default="" ma:fieldId="{e58299b3-a45f-4bb7-a211-3c7712c467a3}" ma:sspId="de110eea-2dc3-4557-8db1-f63f1d7e47f1" ma:termSetId="445086b2-e771-4d08-89a5-71e707d692c4" ma:anchorId="00000000-0000-0000-0000-000000000000" ma:open="true" ma:isKeyword="false">
      <xsd:complexType>
        <xsd:sequence>
          <xsd:element ref="pc:Terms" minOccurs="0" maxOccurs="1"/>
        </xsd:sequence>
      </xsd:complexType>
    </xsd:element>
    <xsd:element name="Registration_x0020_ID" ma:index="22" nillable="true" ma:displayName="Registration ID link" ma:format="Hyperlink" ma:internalName="Registration_x0020_ID">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4b658c-3c15-44e4-ac06-cb652299f685"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de110eea-2dc3-4557-8db1-f63f1d7e47f1" ContentTypeId="0x010100CC89E02D79A6574C98EECCB3E8C674F501" PreviousValue="false"/>
</file>

<file path=customXml/item5.xml><?xml version="1.0" encoding="utf-8"?>
<p:properties xmlns:p="http://schemas.microsoft.com/office/2006/metadata/properties" xmlns:xsi="http://www.w3.org/2001/XMLSchema-instance" xmlns:pc="http://schemas.microsoft.com/office/infopath/2007/PartnerControls">
  <documentManagement>
    <eec0d762c7b7466583014692ac66b5f1 xmlns="3a10b4cc-2768-44f5-9b06-5b6dc5e1e43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eec0d762c7b7466583014692ac66b5f1>
    <e58299b3a45f4bb7a2113c7712c467a3 xmlns="3a10b4cc-2768-44f5-9b06-5b6dc5e1e431">
      <Terms xmlns="http://schemas.microsoft.com/office/infopath/2007/PartnerControls">
        <TermInfo xmlns="http://schemas.microsoft.com/office/infopath/2007/PartnerControls">
          <TermName xmlns="http://schemas.microsoft.com/office/infopath/2007/PartnerControls">Council Communication 2020</TermName>
          <TermId xmlns="http://schemas.microsoft.com/office/infopath/2007/PartnerControls">a2b8a259-0202-4256-a309-fb07446e788c</TermId>
        </TermInfo>
      </Terms>
    </e58299b3a45f4bb7a2113c7712c467a3>
    <f4adba2bb4fb4670b23858d2fad449bb xmlns="3a10b4cc-2768-44f5-9b06-5b6dc5e1e431">
      <Terms xmlns="http://schemas.microsoft.com/office/infopath/2007/PartnerControls">
        <TermInfo xmlns="http://schemas.microsoft.com/office/infopath/2007/PartnerControls">
          <TermName xmlns="http://schemas.microsoft.com/office/infopath/2007/PartnerControls">Agency use</TermName>
          <TermId xmlns="http://schemas.microsoft.com/office/infopath/2007/PartnerControls">55d31343-d3aa-4578-af28-fe4fb94c5036</TermId>
        </TermInfo>
      </Terms>
    </f4adba2bb4fb4670b23858d2fad449bb>
    <a184fee9954e42a2849c95c212834442 xmlns="3a10b4cc-2768-44f5-9b06-5b6dc5e1e4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184fee9954e42a2849c95c212834442>
    <gf037c24a68140d0b87c6bc7306909c8 xmlns="3a10b4cc-2768-44f5-9b06-5b6dc5e1e431">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d0cd549d-8eb5-4f79-b4fc-3ae36d022cb2</TermId>
        </TermInfo>
      </Terms>
    </gf037c24a68140d0b87c6bc7306909c8>
    <Registration_x0020_ID xmlns="3a10b4cc-2768-44f5-9b06-5b6dc5e1e431">
      <Url xsi:nil="true"/>
      <Description xsi:nil="true"/>
    </Registration_x0020_ID>
    <TaxCatchAll xmlns="3a10b4cc-2768-44f5-9b06-5b6dc5e1e431">
      <Value>6375</Value>
      <Value>5829</Value>
      <Value>38</Value>
      <Value>9</Value>
      <Value>37</Value>
    </TaxCatchAll>
    <k3ab7e069a384603983661ceb0164e59 xmlns="3a10b4cc-2768-44f5-9b06-5b6dc5e1e431">
      <Terms xmlns="http://schemas.microsoft.com/office/infopath/2007/PartnerControls">
        <TermInfo xmlns="http://schemas.microsoft.com/office/infopath/2007/PartnerControls">
          <TermName xmlns="http://schemas.microsoft.com/office/infopath/2007/PartnerControls">Working Party Roma post-2020</TermName>
          <TermId xmlns="http://schemas.microsoft.com/office/infopath/2007/PartnerControls">2468d78c-5073-4f73-b31e-55a7b47b5133</TermId>
        </TermInfo>
      </Terms>
    </k3ab7e069a384603983661ceb0164e59>
    <_dlc_DocId xmlns="ec4b658c-3c15-44e4-ac06-cb652299f685">D2019P-1053696962-335</_dlc_DocId>
    <_dlc_DocIdUrl xmlns="ec4b658c-3c15-44e4-ac06-cb652299f685">
      <Url>http://projectserver/PWA/6_2 – Technical assistance and capacity building in the area of Integration and social inclusion of Roma/_layouts/15/DocIdRedir.aspx?ID=D2019P-1053696962-335</Url>
      <Description>D2019P-1053696962-335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2AE82-BD24-45DB-88A8-68C4B911A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0b4cc-2768-44f5-9b06-5b6dc5e1e431"/>
    <ds:schemaRef ds:uri="ec4b658c-3c15-44e4-ac06-cb652299f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83B45-CF34-4B19-BB55-53CDDCB6241C}">
  <ds:schemaRefs>
    <ds:schemaRef ds:uri="http://schemas.microsoft.com/sharepoint/v3/contenttype/forms"/>
  </ds:schemaRefs>
</ds:datastoreItem>
</file>

<file path=customXml/itemProps3.xml><?xml version="1.0" encoding="utf-8"?>
<ds:datastoreItem xmlns:ds="http://schemas.openxmlformats.org/officeDocument/2006/customXml" ds:itemID="{83AE4B55-642B-47B1-B78B-5B78E56D7C80}">
  <ds:schemaRefs>
    <ds:schemaRef ds:uri="http://schemas.microsoft.com/sharepoint/events"/>
  </ds:schemaRefs>
</ds:datastoreItem>
</file>

<file path=customXml/itemProps4.xml><?xml version="1.0" encoding="utf-8"?>
<ds:datastoreItem xmlns:ds="http://schemas.openxmlformats.org/officeDocument/2006/customXml" ds:itemID="{FCB3F1EF-B27B-49DA-BA42-90F03FD9C554}">
  <ds:schemaRefs>
    <ds:schemaRef ds:uri="Microsoft.SharePoint.Taxonomy.ContentTypeSync"/>
  </ds:schemaRefs>
</ds:datastoreItem>
</file>

<file path=customXml/itemProps5.xml><?xml version="1.0" encoding="utf-8"?>
<ds:datastoreItem xmlns:ds="http://schemas.openxmlformats.org/officeDocument/2006/customXml" ds:itemID="{1C29564F-A7E1-4473-8F95-413B434470D0}">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ec4b658c-3c15-44e4-ac06-cb652299f685"/>
    <ds:schemaRef ds:uri="http://purl.org/dc/terms/"/>
    <ds:schemaRef ds:uri="http://schemas.openxmlformats.org/package/2006/metadata/core-properties"/>
    <ds:schemaRef ds:uri="3a10b4cc-2768-44f5-9b06-5b6dc5e1e431"/>
    <ds:schemaRef ds:uri="http://www.w3.org/XML/1998/namespace"/>
    <ds:schemaRef ds:uri="http://purl.org/dc/dcmitype/"/>
  </ds:schemaRefs>
</ds:datastoreItem>
</file>

<file path=customXml/itemProps6.xml><?xml version="1.0" encoding="utf-8"?>
<ds:datastoreItem xmlns:ds="http://schemas.openxmlformats.org/officeDocument/2006/customXml" ds:itemID="{1445108C-0D80-4EB0-97E3-5A9DEC0D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6585</Words>
  <Characters>43068</Characters>
  <Application>Microsoft Office Word</Application>
  <DocSecurity>0</DocSecurity>
  <Lines>1025</Lines>
  <Paragraphs>591</Paragraphs>
  <ScaleCrop>false</ScaleCrop>
  <HeadingPairs>
    <vt:vector size="2" baseType="variant">
      <vt:variant>
        <vt:lpstr>Title</vt:lpstr>
      </vt:variant>
      <vt:variant>
        <vt:i4>1</vt:i4>
      </vt:variant>
    </vt:vector>
  </HeadingPairs>
  <TitlesOfParts>
    <vt:vector size="1" baseType="lpstr">
      <vt:lpstr>Annex 3 to the COM - Portfolio of indicators 20200702</vt:lpstr>
    </vt:vector>
  </TitlesOfParts>
  <Company>European Commission</Company>
  <LinksUpToDate>false</LinksUpToDate>
  <CharactersWithSpaces>49062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 to the COM - Portfolio of indicators 20200702</dc:title>
  <dc:subject/>
  <dc:creator>GEDEI Ottilia (JUST)</dc:creator>
  <cp:keywords/>
  <dc:description/>
  <cp:lastModifiedBy>WES PDFC Administrator</cp:lastModifiedBy>
  <cp:revision>11</cp:revision>
  <cp:lastPrinted>2020-10-02T17:33:00Z</cp:lastPrinted>
  <dcterms:created xsi:type="dcterms:W3CDTF">2020-10-06T07:56:00Z</dcterms:created>
  <dcterms:modified xsi:type="dcterms:W3CDTF">2020-10-16T15:55:00Z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2</vt:lpwstr>
  </property>
  <property fmtid="{D5CDD505-2E9C-101B-9397-08002B2CF9AE}" pid="4" name="Last annex">
    <vt:lpwstr>2</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CP-039</vt:lpwstr>
  </property>
  <property fmtid="{D5CDD505-2E9C-101B-9397-08002B2CF9AE}" pid="10" name="Last edited using">
    <vt:lpwstr>LW 7.0.1, Build 20190916</vt:lpwstr>
  </property>
  <property fmtid="{D5CDD505-2E9C-101B-9397-08002B2CF9AE}" pid="11" name="Created using">
    <vt:lpwstr>LW 7.0, Build 20190717</vt:lpwstr>
  </property>
  <property fmtid="{D5CDD505-2E9C-101B-9397-08002B2CF9AE}" pid="12" name="_dlc_DocIdItemGuid">
    <vt:lpwstr>89bbecb8-de71-4f47-93a7-77428328bb55</vt:lpwstr>
  </property>
  <property fmtid="{D5CDD505-2E9C-101B-9397-08002B2CF9AE}" pid="13" name="Content Language">
    <vt:lpwstr>9;#English|2d2b19a9-1f9f-48bb-ac48-c1a45d7d0217</vt:lpwstr>
  </property>
  <property fmtid="{D5CDD505-2E9C-101B-9397-08002B2CF9AE}" pid="14" name="Order">
    <vt:r8>26000</vt:r8>
  </property>
  <property fmtid="{D5CDD505-2E9C-101B-9397-08002B2CF9AE}" pid="15" name="Group By PPM">
    <vt:lpwstr>5829;#Working Party Roma post-2020|2468d78c-5073-4f73-b31e-55a7b47b5133</vt:lpwstr>
  </property>
  <property fmtid="{D5CDD505-2E9C-101B-9397-08002B2CF9AE}" pid="16" name="Year">
    <vt:lpwstr>38;#2020|d0cd549d-8eb5-4f79-b4fc-3ae36d022cb2</vt:lpwstr>
  </property>
  <property fmtid="{D5CDD505-2E9C-101B-9397-08002B2CF9AE}" pid="17" name="Group By 2nd">
    <vt:lpwstr>6375;#Council Communication 2020|a2b8a259-0202-4256-a309-fb07446e788c</vt:lpwstr>
  </property>
  <property fmtid="{D5CDD505-2E9C-101B-9397-08002B2CF9AE}" pid="18" name="Classification">
    <vt:lpwstr>37;#Agency use|55d31343-d3aa-4578-af28-fe4fb94c5036</vt:lpwstr>
  </property>
  <property fmtid="{D5CDD505-2E9C-101B-9397-08002B2CF9AE}" pid="19" name="Tags">
    <vt:lpwstr/>
  </property>
  <property fmtid="{D5CDD505-2E9C-101B-9397-08002B2CF9AE}" pid="20" name="_LW_INVALIDATED__LW_INVALIDATED__LW_INVALIDATED__LW_INVALIDATED__LW_INVALIDATED__LW_INVALIDATED__LW_INVALIDATED__LW_INVALIDATED__LW_INVALIDATED__LW_INVALIDATED_ContentTypeId">
    <vt:lpwstr>0x010100CC89E02D79A6574C98EECCB3E8C674F50100D4F37D35A14DEC4384FED2451FEE8C16</vt:lpwstr>
  </property>
  <property fmtid="{D5CDD505-2E9C-101B-9397-08002B2CF9AE}" pid="21" name="_LW_INVALIDATED__LW_INVALIDATED__LW_INVALIDATED__LW_INVALIDATED__LW_INVALIDATED_ContentTypeId">
    <vt:lpwstr>0x010100CC89E02D79A6574C98EECCB3E8C674F50100D4F37D35A14DEC4384FED2451FEE8C16</vt:lpwstr>
  </property>
</Properties>
</file>