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20BBAC39-9FEC-4B3E-9DB5-93F9E44FB6F6" style="width:451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PRILOGA I</w:t>
      </w:r>
    </w:p>
    <w:p>
      <w:pPr>
        <w:ind w:firstLine="720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Standardni obrazec za pripravo načrta solidarnostnega odziva po operacijah iskanja in reševanja v skladu s členom 47</w:t>
      </w:r>
    </w:p>
    <w:p>
      <w:pPr>
        <w:pStyle w:val="Bullet0"/>
        <w:numPr>
          <w:ilvl w:val="0"/>
          <w:numId w:val="10"/>
        </w:numPr>
        <w:rPr>
          <w:noProof/>
          <w:szCs w:val="24"/>
        </w:rPr>
      </w:pPr>
      <w:r>
        <w:rPr>
          <w:noProof/>
        </w:rPr>
        <w:t>Prispevajoča država članica: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>Sklicna številka: ......... (Rev)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>…..</w:t>
      </w:r>
    </w:p>
    <w:p>
      <w:pPr>
        <w:pStyle w:val="Bullet0"/>
        <w:rPr>
          <w:noProof/>
          <w:szCs w:val="24"/>
        </w:rPr>
      </w:pPr>
      <w:r>
        <w:rPr>
          <w:noProof/>
        </w:rPr>
        <w:t>Datum predložitve: ...................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>
        <w:tc>
          <w:tcPr>
            <w:tcW w:w="2376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Ukrepi iz člena 45(a) in (e)</w:t>
            </w:r>
          </w:p>
        </w:tc>
        <w:tc>
          <w:tcPr>
            <w:tcW w:w="765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Število premestitev </w:t>
            </w:r>
          </w:p>
        </w:tc>
      </w:tr>
      <w:tr>
        <w:tc>
          <w:tcPr>
            <w:tcW w:w="2376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 xml:space="preserve">Premestitev prosilcev za mednarodno zaščito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>
        <w:tc>
          <w:tcPr>
            <w:tcW w:w="2376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Ukrepi iz člena 45(d) </w:t>
            </w:r>
          </w:p>
        </w:tc>
        <w:tc>
          <w:tcPr>
            <w:tcW w:w="765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Količina/opis/časovni okvir izvajanja</w:t>
            </w:r>
          </w:p>
        </w:tc>
      </w:tr>
      <w:tr>
        <w:tc>
          <w:tcPr>
            <w:tcW w:w="2376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Ukrepi krepitve zmogljivosti na področju azila, sprejema in vračanja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376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Operativna podpora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376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Ukrepi za odzivanje na migracijske trende, ki vplivajo na državo članico prejemnico, prek sodelovanja s tretjimi državami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200" w:line="276" w:lineRule="auto"/>
        <w:jc w:val="left"/>
        <w:rPr>
          <w:b/>
          <w:noProof/>
          <w:szCs w:val="24"/>
          <w:u w:val="single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t>PRILOGA II</w:t>
      </w:r>
    </w:p>
    <w:p>
      <w:pPr>
        <w:ind w:firstLine="720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Standardni obrazec za pripravo načrta solidarnostnega odziva v skladu s členom 50</w:t>
      </w:r>
    </w:p>
    <w:p>
      <w:pPr>
        <w:pStyle w:val="Bullet0"/>
        <w:rPr>
          <w:noProof/>
          <w:szCs w:val="24"/>
        </w:rPr>
      </w:pPr>
      <w:r>
        <w:rPr>
          <w:noProof/>
        </w:rPr>
        <w:t>Država članica prejemnica: ......</w:t>
      </w:r>
    </w:p>
    <w:p>
      <w:pPr>
        <w:pStyle w:val="Bullet0"/>
        <w:rPr>
          <w:noProof/>
          <w:szCs w:val="24"/>
        </w:rPr>
      </w:pPr>
      <w:r>
        <w:rPr>
          <w:noProof/>
        </w:rPr>
        <w:t>Prispevajoča država članica: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>Sklicna številka: ....... (Rev)</w:t>
      </w:r>
      <w:r>
        <w:rPr>
          <w:rStyle w:val="FootnoteReference"/>
          <w:noProof/>
          <w:szCs w:val="24"/>
        </w:rPr>
        <w:footnoteReference w:id="2"/>
      </w:r>
      <w:r>
        <w:rPr>
          <w:noProof/>
        </w:rPr>
        <w:t>…..</w:t>
      </w:r>
    </w:p>
    <w:p>
      <w:pPr>
        <w:pStyle w:val="Bullet0"/>
        <w:rPr>
          <w:noProof/>
          <w:szCs w:val="24"/>
        </w:rPr>
      </w:pPr>
      <w:r>
        <w:rPr>
          <w:noProof/>
        </w:rPr>
        <w:t>Datum predložitve: ...................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>
        <w:tc>
          <w:tcPr>
            <w:tcW w:w="336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Ukrepi iz člena 45(a), (b) in (c)</w:t>
            </w:r>
          </w:p>
        </w:tc>
        <w:tc>
          <w:tcPr>
            <w:tcW w:w="5953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Deleži posameznih ukrepov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 xml:space="preserve">Premestitev prosilcev, za katere se ne uporablja postopek na meji za obravnavanje prošnje za mednarodno zaščito iz člena 41 Uredbe (EU) XXX/XXX (uredba o azilnem postopku), vključno z deležem mladoletnikov brez spremstva 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Delež: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noProof/>
              </w:rPr>
              <w:t>od tega mladoletniki brez spremstva: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Prevzem vračanja v zvezi z nezakonito prebivajočimi državljani tretjih držav 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Delež: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noProof/>
              </w:rPr>
              <w:t>Državljanstva nezakonito prebivajočih državljanov tretjih držav, izbranih za prevzem vračanja</w:t>
            </w:r>
            <w:r>
              <w:rPr>
                <w:rStyle w:val="FootnoteReference"/>
                <w:rFonts w:eastAsia="Calibri"/>
                <w:noProof/>
                <w:szCs w:val="24"/>
              </w:rPr>
              <w:footnoteReference w:id="3"/>
            </w:r>
            <w:r>
              <w:rPr>
                <w:noProof/>
              </w:rPr>
              <w:t>: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>Premestitev upravičencev do mednarodne zaščite, vključno z deležem mladoletnikov brez spremstva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Delež: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od tega mladoletniki brez spremstva:</w:t>
            </w:r>
          </w:p>
        </w:tc>
      </w:tr>
      <w:tr>
        <w:tc>
          <w:tcPr>
            <w:tcW w:w="336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SKUPAJ</w:t>
            </w:r>
          </w:p>
        </w:tc>
        <w:tc>
          <w:tcPr>
            <w:tcW w:w="5953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100 %</w:t>
            </w:r>
          </w:p>
        </w:tc>
      </w:tr>
    </w:tbl>
    <w:p>
      <w:pPr>
        <w:rPr>
          <w:b/>
          <w:noProof/>
          <w:szCs w:val="24"/>
        </w:rPr>
      </w:pPr>
      <w:r>
        <w:rPr>
          <w:b/>
          <w:noProof/>
          <w:szCs w:val="24"/>
        </w:rPr>
        <w:t>Izpolniti le, če je v poročilu o migracijskem pritisku ugotovljena potreba po takšnih ukrepih v skladu s členom 49(3)(b)(iii):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>
        <w:tc>
          <w:tcPr>
            <w:tcW w:w="2660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Ukrepi iz člena 45(d) </w:t>
            </w:r>
          </w:p>
        </w:tc>
        <w:tc>
          <w:tcPr>
            <w:tcW w:w="6662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Količina/opis/časovni okvir izvajanja</w:t>
            </w: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Ukrepi krepitve zmogljivosti na področju azila, sprejema in vračanja 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Operativna podpora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Ukrepi za odzivanje na migracijske trende, ki vplivajo na državo članico prejemnico, prek sodelovanja s tretjimi državami 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rPr>
          <w:rFonts w:eastAsia="Calibri"/>
          <w:b/>
          <w:noProof/>
          <w:szCs w:val="24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>
        <w:tc>
          <w:tcPr>
            <w:tcW w:w="2660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Zahtevek za zmanjšanje prispevkov v skladu s členom 50(4) </w:t>
            </w:r>
          </w:p>
        </w:tc>
        <w:tc>
          <w:tcPr>
            <w:tcW w:w="6662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Petletno povprečje prošenj za mednarodno zaščito na prebivalca (glede na najnovejše celoletne statistične podatke Eurostata).  </w:t>
            </w: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PRILOGA III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Formula za razdelitveni ključ v skladu s členom 52 Uredbe:</w:t>
      </w:r>
    </w:p>
    <w:p>
      <w:pPr>
        <w:jc w:val="center"/>
        <w:rPr>
          <w:b/>
          <w:noProof/>
          <w:szCs w:val="24"/>
        </w:rPr>
      </w:pPr>
    </w:p>
    <w:p>
      <w:pPr>
        <w:adjustRightInd w:val="0"/>
        <w:spacing w:before="0" w:after="0"/>
        <w:jc w:val="left"/>
        <w:rPr>
          <w:b/>
          <w:noProof/>
        </w:rPr>
      </w:pPr>
    </w:p>
    <w:p>
      <w:pPr>
        <w:adjustRightInd w:val="0"/>
        <w:spacing w:before="0" w:after="0"/>
        <w:jc w:val="left"/>
        <w:rPr>
          <w:b/>
          <w:noProof/>
        </w:rPr>
      </w:pPr>
      <w:r>
        <w:rPr>
          <w:b/>
          <w:bCs/>
          <w:noProof/>
        </w:rPr>
        <w:t>Učinek prebivalstva</w:t>
      </w:r>
      <w:r>
        <w:rPr>
          <w:b/>
          <w:bCs/>
          <w:noProof/>
          <w:vertAlign w:val="subscript"/>
        </w:rPr>
        <w:t xml:space="preserve">DČ </w:t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942975" cy="400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942975" cy="400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fldChar w:fldCharType="end"/>
      </w:r>
      <w:r>
        <w:rPr>
          <w:rStyle w:val="FootnoteReference"/>
          <w:noProof/>
        </w:rPr>
        <w:footnoteReference w:id="4"/>
      </w:r>
    </w:p>
    <w:p>
      <w:pPr>
        <w:adjustRightInd w:val="0"/>
        <w:spacing w:before="0" w:after="0"/>
        <w:jc w:val="left"/>
        <w:rPr>
          <w:b/>
          <w:bCs/>
          <w:noProof/>
        </w:rPr>
      </w:pPr>
      <w:r>
        <w:rPr>
          <w:b/>
          <w:bCs/>
          <w:noProof/>
        </w:rPr>
        <w:t>Učinek BDP</w:t>
      </w:r>
      <w:r>
        <w:rPr>
          <w:b/>
          <w:bCs/>
          <w:noProof/>
          <w:vertAlign w:val="subscript"/>
        </w:rPr>
        <w:t xml:space="preserve">DČ </w:t>
      </w:r>
      <w:r>
        <w:rPr>
          <w:b/>
          <w:bCs/>
          <w:noProof/>
          <w:vertAlign w:val="subscript"/>
        </w:rPr>
        <w:fldChar w:fldCharType="begin"/>
      </w:r>
      <w:r>
        <w:rPr>
          <w:b/>
          <w:bCs/>
          <w:noProof/>
          <w:vertAlign w:val="subscript"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104775" cy="25717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104775" cy="25717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end"/>
      </w:r>
      <w:r>
        <w:rPr>
          <w:b/>
          <w:bCs/>
          <w:noProof/>
          <w:vertAlign w:val="subscript"/>
        </w:rPr>
        <w:t xml:space="preserve">   </w:t>
      </w:r>
      <w:r>
        <w:rPr>
          <w:b/>
          <w:bCs/>
          <w:noProof/>
          <w:vertAlign w:val="subscript"/>
        </w:rPr>
        <w:fldChar w:fldCharType="begin"/>
      </w:r>
      <w:r>
        <w:rPr>
          <w:b/>
          <w:bCs/>
          <w:noProof/>
          <w:vertAlign w:val="subscript"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438150" cy="352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438150" cy="3524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end"/>
      </w:r>
      <w:r>
        <w:rPr>
          <w:rStyle w:val="FootnoteReference"/>
          <w:noProof/>
        </w:rPr>
        <w:footnoteReference w:id="5"/>
      </w:r>
    </w:p>
    <w:p>
      <w:pPr>
        <w:spacing w:before="0" w:after="0"/>
        <w:jc w:val="left"/>
        <w:rPr>
          <w:b/>
          <w:bCs/>
          <w:noProof/>
        </w:rPr>
      </w:pPr>
    </w:p>
    <w:p>
      <w:pPr>
        <w:spacing w:before="0" w:after="0"/>
        <w:jc w:val="left"/>
        <w:rPr>
          <w:noProof/>
          <w:szCs w:val="24"/>
        </w:rPr>
      </w:pPr>
      <w:r>
        <w:rPr>
          <w:b/>
          <w:bCs/>
          <w:noProof/>
        </w:rPr>
        <w:t>Delež</w:t>
      </w:r>
      <w:r>
        <w:rPr>
          <w:b/>
          <w:bCs/>
          <w:noProof/>
          <w:vertAlign w:val="subscript"/>
        </w:rPr>
        <w:t>DČ</w:t>
      </w:r>
      <w:r>
        <w:rPr>
          <w:b/>
          <w:bCs/>
          <w:noProof/>
        </w:rPr>
        <w:t xml:space="preserve"> = 50 % učinek prebivalstva</w:t>
      </w:r>
      <w:r>
        <w:rPr>
          <w:b/>
          <w:bCs/>
          <w:noProof/>
          <w:vertAlign w:val="subscript"/>
        </w:rPr>
        <w:t>DČ</w:t>
      </w:r>
      <w:r>
        <w:rPr>
          <w:b/>
          <w:bCs/>
          <w:noProof/>
        </w:rPr>
        <w:t xml:space="preserve"> + 50 % učinek BDP</w:t>
      </w:r>
      <w:r>
        <w:rPr>
          <w:b/>
          <w:bCs/>
          <w:noProof/>
          <w:vertAlign w:val="subscript"/>
        </w:rPr>
        <w:t>DČ</w:t>
      </w:r>
      <w:r>
        <w:rPr>
          <w:noProof/>
        </w:rPr>
        <w:t xml:space="preserve"> </w:t>
      </w: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rPr>
          <w:noProof/>
          <w:szCs w:val="24"/>
        </w:rPr>
      </w:pPr>
    </w:p>
    <w:p>
      <w:pPr>
        <w:pStyle w:val="Annexetitre"/>
        <w:rPr>
          <w:noProof/>
        </w:rPr>
      </w:pPr>
      <w:r>
        <w:rPr>
          <w:noProof/>
        </w:rPr>
        <w:t>PRILOGA IV</w:t>
      </w:r>
    </w:p>
    <w:p>
      <w:pPr>
        <w:ind w:firstLine="720"/>
        <w:rPr>
          <w:b/>
          <w:noProof/>
          <w:szCs w:val="24"/>
          <w:u w:val="single"/>
        </w:rPr>
      </w:pPr>
      <w:r>
        <w:rPr>
          <w:b/>
          <w:noProof/>
          <w:szCs w:val="24"/>
        </w:rPr>
        <w:t>Standardni obrazec za prispevanje k načrtu solidarnostne podpore v skladu s členom 54</w:t>
      </w:r>
    </w:p>
    <w:p>
      <w:pPr>
        <w:pStyle w:val="Bullet0"/>
        <w:numPr>
          <w:ilvl w:val="0"/>
          <w:numId w:val="9"/>
        </w:numPr>
        <w:rPr>
          <w:noProof/>
          <w:szCs w:val="24"/>
        </w:rPr>
      </w:pPr>
      <w:r>
        <w:rPr>
          <w:noProof/>
        </w:rPr>
        <w:t>Država članica prejemnica: .......</w:t>
      </w:r>
    </w:p>
    <w:p>
      <w:pPr>
        <w:pStyle w:val="Bullet0"/>
        <w:numPr>
          <w:ilvl w:val="0"/>
          <w:numId w:val="9"/>
        </w:numPr>
        <w:rPr>
          <w:noProof/>
          <w:szCs w:val="24"/>
        </w:rPr>
      </w:pPr>
      <w:r>
        <w:rPr>
          <w:noProof/>
        </w:rPr>
        <w:t>Prispevajoča država članica: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 xml:space="preserve">Sklicna številka: ....... </w:t>
      </w:r>
    </w:p>
    <w:p>
      <w:pPr>
        <w:pStyle w:val="Bullet0"/>
        <w:rPr>
          <w:b/>
          <w:noProof/>
          <w:szCs w:val="24"/>
        </w:rPr>
      </w:pPr>
      <w:r>
        <w:rPr>
          <w:noProof/>
        </w:rPr>
        <w:t>Datum predložitve: ...................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>
        <w:tc>
          <w:tcPr>
            <w:tcW w:w="4219" w:type="dxa"/>
            <w:shd w:val="clear" w:color="auto" w:fill="E7E6E6" w:themeFill="background2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Druge oblike solidarnosti v skladu s členom 54 </w:t>
            </w:r>
          </w:p>
        </w:tc>
        <w:tc>
          <w:tcPr>
            <w:tcW w:w="524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Informacije o količini / opis obsega in narave / časovni okvir za izvajanje</w:t>
            </w: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Ukrepi krepitve zmogljivosti na področju azila, sprejema in vračanja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Operativna podpora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Ukrepi za odzivanje na migracijske trende, ki vplivajo na državo članico prejemnico, prek sodelovanja s tretjimi državami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</w:p>
        </w:tc>
        <w:tc>
          <w:tcPr>
            <w:tcW w:w="524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Število oseb, ki naj jih ukrep zajema, in časovni okvir za izvajanje </w:t>
            </w: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Premestitev prosilcev za mednarodno zaščito, za katere se ne uporablja postopek na meji za obravnavanje prošenj za mednarodno zaščito iz člena 41 Uredbe (EU) XXX/XXX (uredba o azilnem postopku)[, vključno s številom mladoletnikov brez spremstva]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Premestitev upravičencev do mednarodne zaščite[, vključno s številom mladoletnikov brez spremstva]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Premestitev prosilcev za mednarodno zaščito, za katere se uporablja postopek na meji v skladu s členom 41 Uredbe (EU) XXX/XXX (uredba o azilnem postopku)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noProof/>
                <w:color w:val="000000"/>
                <w:szCs w:val="24"/>
              </w:rPr>
            </w:pPr>
            <w:r>
              <w:rPr>
                <w:noProof/>
              </w:rPr>
              <w:t>Premestitev nezakonito prebivajočih državljanov tretjih držav[, vključno s številom mladoletnikov brez spremstva], z navedbo državljanstva državljanov tretjih držav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rFonts w:eastAsia="Calibri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Prevzem vračanja v zvezi z nezakonito prebivajočimi državljani tretjih držav[, vključno s številom mladoletnikov brez spremstva], z navedbo državljanstva državljanov tretjih držav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Sklic na spremembo, ki se uporabi v primeru revidiranih zavez v okviru solidarnostnega foruma.</w:t>
      </w:r>
    </w:p>
  </w:footnote>
  <w:footnote w:id="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Sklic na spremembo, ki se uporabi v primeru revidiranih zavez v okviru solidarnostnega foruma.</w:t>
      </w:r>
    </w:p>
  </w:footnote>
  <w:footnote w:id="3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Državljanstva za prevzem vračanja se opredelijo na podlagi državljanstev, navedenih v poročilu o migracijskem pritisku, pripravljenem v skladu s členom 48 Uredbe.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Pri dveh državah članicah je sodelovanje odvisno od uveljavljanja pravic, kot so določene v ustreznih protokolih in drugih instrumentih.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Pri dveh državah članicah je sodelovanje odvisno od uveljavljanja pravic, kot so določene v ustreznih protokolih in drugih instrumentih.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6A31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EA67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79A0C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4F883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A6C90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B7ED6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2CA0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FCEE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1-02 16:24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20BBAC39-9FEC-4B3E-9DB5-93F9E44FB6F6"/>
    <w:docVar w:name="LW_COVERPAGE_TYPE" w:val="1"/>
    <w:docVar w:name="LW_CROSSREFERENCE" w:val="{SWD(2020) 207 final}"/>
    <w:docVar w:name="LW_DocType" w:val="ANNEX"/>
    <w:docVar w:name="LW_EMISSION" w:val="23.9.2020"/>
    <w:docVar w:name="LW_EMISSION_ISODATE" w:val="2020-09-23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uredbe Evropskega parlamenta in Sveta o upravljanju azila in migracij ter spremembi Direktive Sveta 2003/109/ES in predlagane Uredbe (EU) XXX/XXX [Sklad za azil in migracije]_x000d__x000d__x000d__x000d__x000d__x000b_"/>
    <w:docVar w:name="LW_OBJETACTEPRINCIPAL.CP" w:val="uredbe Evropskega parlamenta in Sveta o upravljanju azila in migracij ter spremembi Direktive Sveta 2003/109/ES in predlagane Uredbe (EU) XXX/XXX [Sklad za azil in migracije]_x000d__x000d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6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E"/>
    <w:docVar w:name="LW_TYPE.DOC.CP" w:val="PRILOGE"/>
    <w:docVar w:name="LW_TYPEACTEPRINCIPAL" w:val="predlogu"/>
    <w:docVar w:name="LW_TYPEACTEPRINCIPAL.CP" w:val="predlog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Calibr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oint1number">
    <w:name w:val="Pooint 1 number"/>
    <w:basedOn w:val="Normal"/>
    <w:pPr>
      <w:ind w:left="2160" w:hanging="3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Calibr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oint1number">
    <w:name w:val="Pooint 1 number"/>
    <w:basedOn w:val="Normal"/>
    <w:pPr>
      <w:ind w:left="2160" w:hanging="3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960DAD-EE36-41B0-9554-EC09AC04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7</Pages>
  <Words>520</Words>
  <Characters>3325</Characters>
  <Application>Microsoft Office Word</Application>
  <DocSecurity>0</DocSecurity>
  <Lines>175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AKBAY-COLLET Dicle (HOME)</dc:creator>
  <cp:keywords/>
  <dc:description/>
  <cp:lastModifiedBy>WES PDFC Administrator</cp:lastModifiedBy>
  <cp:revision>12</cp:revision>
  <cp:lastPrinted>2020-03-10T08:08:00Z</cp:lastPrinted>
  <dcterms:created xsi:type="dcterms:W3CDTF">2020-10-29T18:44:00Z</dcterms:created>
  <dcterms:modified xsi:type="dcterms:W3CDTF">2020-11-02T15:24:00Z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4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