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AA0B250-CFA3-4EF0-A8C3-B558A7CC5C98" style="width:450.75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ПРИЛОЖЕНИЕ </w:t>
      </w:r>
    </w:p>
    <w:p>
      <w:pPr>
        <w:jc w:val="center"/>
        <w:rPr>
          <w:b/>
          <w:noProof/>
          <w:u w:val="single"/>
        </w:rPr>
      </w:pP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В приложение I към Решение 2003/17/ЕО таблицата се изменя, както следва:</w:t>
      </w:r>
    </w:p>
    <w:p>
      <w:pPr>
        <w:pStyle w:val="Point10"/>
        <w:rPr>
          <w:noProof/>
        </w:rPr>
      </w:pPr>
      <w:r>
        <w:rPr>
          <w:noProof/>
        </w:rPr>
        <w:t>(1)</w:t>
      </w:r>
      <w:r>
        <w:rPr>
          <w:noProof/>
        </w:rPr>
        <w:tab/>
        <w:t>между вписванията за „CL“ и „IL“ се вмъква следното вписване: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71"/>
        <w:gridCol w:w="1751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„GB**</w:t>
            </w:r>
          </w:p>
        </w:tc>
        <w:tc>
          <w:tcPr>
            <w:tcW w:w="3771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Department for Environment, Food &amp; Rural Affairs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Sand Hutton, York YO41 1LZ</w:t>
            </w:r>
          </w:p>
        </w:tc>
        <w:tc>
          <w:tcPr>
            <w:tcW w:w="1751" w:type="dxa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66/401/ЕИО 66/402/ЕИО 2002/54/ЕО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2002/57/ЕО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_____________________</w:t>
      </w:r>
    </w:p>
    <w:p>
      <w:pPr>
        <w:pStyle w:val="Point0"/>
        <w:rPr>
          <w:noProof/>
        </w:rPr>
      </w:pPr>
      <w:r>
        <w:rPr>
          <w:i/>
          <w:iCs/>
          <w:noProof/>
          <w:sz w:val="20"/>
          <w:szCs w:val="20"/>
        </w:rPr>
        <w:t>(**)</w:t>
      </w:r>
      <w:r>
        <w:rPr>
          <w:noProof/>
        </w:rPr>
        <w:tab/>
      </w:r>
      <w:r>
        <w:rPr>
          <w:i/>
          <w:iCs/>
          <w:noProof/>
          <w:sz w:val="20"/>
          <w:szCs w:val="20"/>
        </w:rPr>
        <w:t>В съответствие със Споразумението за оттеглянето на Обединеното кралство Великобритания и Северна Ирландия от Европейския съюз и Европейската общност за атомна енергия, и по-специално член 5, параграф 4 от Протокола за Ирландия/Северна Ирландия във връзка с приложение 2 към посочения протокол, за целите на настоящото приложение позоваванията на Обединеното кралство не включват Северна Ирландия.</w:t>
      </w:r>
      <w:r>
        <w:rPr>
          <w:noProof/>
        </w:rPr>
        <w:t>“;</w:t>
      </w:r>
    </w:p>
    <w:p>
      <w:pPr>
        <w:pStyle w:val="Point10"/>
        <w:rPr>
          <w:noProof/>
        </w:rPr>
      </w:pPr>
      <w:r>
        <w:rPr>
          <w:noProof/>
        </w:rPr>
        <w:t>(2)</w:t>
      </w:r>
      <w:r>
        <w:rPr>
          <w:noProof/>
        </w:rPr>
        <w:tab/>
        <w:t>в бележката под линия(*) между вписванията за „CL — Чили“ и „IL — Израел“ се вмъква следният текст:</w:t>
      </w:r>
    </w:p>
    <w:p>
      <w:pPr>
        <w:pStyle w:val="Text2"/>
        <w:rPr>
          <w:noProof/>
        </w:rPr>
      </w:pPr>
      <w:r>
        <w:rPr>
          <w:noProof/>
        </w:rPr>
        <w:t>„GB — Обединено кралство“.</w:t>
      </w:r>
    </w:p>
    <w:p>
      <w:pPr>
        <w:pStyle w:val="Point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В приложението към Решение 2005/834/ЕО таблицата се изменя, както следва:</w:t>
      </w:r>
    </w:p>
    <w:p>
      <w:pPr>
        <w:pStyle w:val="Point10"/>
        <w:rPr>
          <w:noProof/>
        </w:rPr>
      </w:pPr>
      <w:r>
        <w:rPr>
          <w:noProof/>
        </w:rPr>
        <w:t>(1)</w:t>
      </w:r>
      <w:r>
        <w:rPr>
          <w:noProof/>
        </w:rPr>
        <w:tab/>
        <w:t>между вписванията за „CS“ и „IL“ се вмъква следното вписване: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71"/>
        <w:gridCol w:w="1751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„GB**</w:t>
            </w:r>
          </w:p>
        </w:tc>
        <w:tc>
          <w:tcPr>
            <w:tcW w:w="3771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Department for Environment, Food &amp; Rural Affairs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Sand Hutton, York YO41 1LZ</w:t>
            </w:r>
          </w:p>
        </w:tc>
        <w:tc>
          <w:tcPr>
            <w:tcW w:w="1751" w:type="dxa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66/401/ЕИО 66/402/ЕИО 2002/54/ЕО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2002/55/ЕО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2002/57/ЕО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_____________________</w:t>
      </w:r>
    </w:p>
    <w:p>
      <w:pPr>
        <w:pStyle w:val="Point0"/>
        <w:rPr>
          <w:noProof/>
        </w:rPr>
      </w:pPr>
      <w:r>
        <w:rPr>
          <w:i/>
          <w:iCs/>
          <w:noProof/>
          <w:sz w:val="20"/>
          <w:szCs w:val="20"/>
        </w:rPr>
        <w:t>(**)</w:t>
      </w:r>
      <w:r>
        <w:rPr>
          <w:noProof/>
        </w:rPr>
        <w:tab/>
      </w:r>
      <w:r>
        <w:rPr>
          <w:i/>
          <w:iCs/>
          <w:noProof/>
          <w:sz w:val="20"/>
          <w:szCs w:val="20"/>
        </w:rPr>
        <w:t>В съответствие със Споразумението за оттеглянето на Обединеното кралство Великобритания и Северна Ирландия от Европейския съюз и Европейската общност за атомна енергия, и по-специално член 5, параграф 4 от Протокола за Ирландия/Северна Ирландия във връзка с приложение 2 към посочения протокол, за целите на настоящото приложение позоваванията на Обединеното кралство не включват Северна Ирландия.</w:t>
      </w:r>
      <w:r>
        <w:rPr>
          <w:noProof/>
        </w:rPr>
        <w:t>“;</w:t>
      </w:r>
    </w:p>
    <w:p>
      <w:pPr>
        <w:pStyle w:val="Point10"/>
        <w:rPr>
          <w:noProof/>
        </w:rPr>
      </w:pPr>
      <w:r>
        <w:rPr>
          <w:noProof/>
        </w:rPr>
        <w:t>(2)</w:t>
      </w:r>
      <w:r>
        <w:rPr>
          <w:noProof/>
        </w:rPr>
        <w:tab/>
        <w:t>в бележката под линия(*) между вписванията за „CS — Сърбия и Черна гора“ и „IL — Израел“ се вмъква следният текст:</w:t>
      </w:r>
    </w:p>
    <w:p>
      <w:pPr>
        <w:pStyle w:val="Text2"/>
        <w:rPr>
          <w:noProof/>
          <w:szCs w:val="24"/>
        </w:rPr>
      </w:pPr>
      <w:r>
        <w:rPr>
          <w:noProof/>
        </w:rPr>
        <w:tab/>
        <w:t>„GB — Обединено кралство“.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83250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11EC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CF28E6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8B0E1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D86E5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A98E5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ED0E5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8FEFB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22 11:17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 \u1087?\u1088?\u1077?\u1076?\u1083?\u1086?\u1078?\u1077?\u1085?\u1080?\u1077? \u1079?\u1072?"/>
    <w:docVar w:name="LW_ACCOMPAGNANT.CP" w:val="\u1082?\u1098?\u1084? \u1087?\u1088?\u1077?\u1076?\u1083?\u1086?\u1078?\u1077?\u1085?\u1080?\u1077? \u1079?\u1072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AA0B250-CFA3-4EF0-A8C3-B558A7CC5C98"/>
    <w:docVar w:name="LW_COVERPAGE_TYPE" w:val="1"/>
    <w:docVar w:name="LW_CROSSREFERENCE" w:val="&lt;UNUSED&gt;"/>
    <w:docVar w:name="LW_DocType" w:val="ANNEX"/>
    <w:docVar w:name="LW_EMISSION" w:val="23.12.2020"/>
    <w:docVar w:name="LW_EMISSION_ISODATE" w:val="2020-12-23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&lt;FMT:Bold&gt;\u1079?\u1072? \u1080?\u1079?\u1084?\u1077?\u1085?\u1077?\u1085?\u1080?\u1077? \u1085?\u1072? \u1088?\u1077?\u1096?\u1077?\u1085?\u1080?\u1103? 2003/17/\u1045?\u1054? \u1080? 2005/834/\u1045?\u1054? \u1085?\u1072? \u1057?\u1098?\u1074?\u1077?\u1090?\u1072? \u1087?\u1086? \u1086?\u1090?\u1085?\u1086?\u1096?\u1077?\u1085?\u1080?\u1077? \u1085?\u1072? \u1077?\u1082?\u1074?\u1080?\u1074?\u1072?\u1083?\u1077?\u1085?\u1090?\u1085?\u1086?\u1089?\u1090?\u1090?\u1072? \u1085?\u1072? \u1080?\u1079?\u1074?\u1098?\u1088?\u1096?\u1074?\u1072?\u1085?\u1080?\u1090?\u1077? \u1074? \u1054?\u1073?\u1077?\u1076?\u1080?\u1085?\u1077?\u1085?\u1086?\u1090?\u1086? \u1082?\u1088?\u1072?\u1083?\u1089?\u1090?\u1074?\u1086? \u1087?\u1086?\u1083?\u1089?\u1082?\u1080? \u1080?\u1085?\u1089?\u1087?\u1077?\u1082?\u1094?\u1080?\u1080? \u1080? \u1087?\u1088?\u1086?\u1074?\u1077?\u1088?\u1082?\u1080? \u1087?\u1086? \u1086?\u1090?\u1085?\u1086?\u1096?\u1077?\u1085?\u1080?\u1077? \u1085?\u1072? \u1087?\u1088?\u1072?\u1082?\u1090?\u1080?\u1082?\u1080?\u1090?\u1077? \u1079?\u1072? \u1089?\u1086?\u1088?\u1090?\u1086?\u1087?\u1086?\u1076?\u1076?\u1098?\u1088?\u1078?\u1072?\u1085?\u1077? \u1085?\u1072? \u1079?\u1077?\u1084?\u1077?\u1076?\u1077?\u1083?\u1089?\u1082?\u1080? \u1088?\u1072?\u1089?\u1090?\u1080?\u1090?\u1077?\u1083?\u1085?\u1080? \u1074?\u1080?\u1076?\u1086?\u1074?\u1077?&lt;/FMT&gt;"/>
    <w:docVar w:name="LW_OBJETACTEPRINCIPAL.CP" w:val="&lt;FMT:Bold&gt;\u1079?\u1072? \u1080?\u1079?\u1084?\u1077?\u1085?\u1077?\u1085?\u1080?\u1077? \u1085?\u1072? \u1088?\u1077?\u1096?\u1077?\u1085?\u1080?\u1103? 2003/17/\u1045?\u1054? \u1080? 2005/834/\u1045?\u1054? \u1085?\u1072? \u1057?\u1098?\u1074?\u1077?\u1090?\u1072? \u1087?\u1086? \u1086?\u1090?\u1085?\u1086?\u1096?\u1077?\u1085?\u1080?\u1077? \u1085?\u1072? \u1077?\u1082?\u1074?\u1080?\u1074?\u1072?\u1083?\u1077?\u1085?\u1090?\u1085?\u1086?\u1089?\u1090?\u1090?\u1072? \u1085?\u1072? \u1080?\u1079?\u1074?\u1098?\u1088?\u1096?\u1074?\u1072?\u1085?\u1080?\u1090?\u1077? \u1074? \u1054?\u1073?\u1077?\u1076?\u1080?\u1085?\u1077?\u1085?\u1086?\u1090?\u1086? \u1082?\u1088?\u1072?\u1083?\u1089?\u1090?\u1074?\u1086? \u1087?\u1086?\u1083?\u1089?\u1082?\u1080? \u1080?\u1085?\u1089?\u1087?\u1077?\u1082?\u1094?\u1080?\u1080? \u1080? \u1087?\u1088?\u1086?\u1074?\u1077?\u1088?\u1082?\u1080? \u1087?\u1086? \u1086?\u1090?\u1085?\u1086?\u1096?\u1077?\u1085?\u1080?\u1077? \u1085?\u1072? \u1087?\u1088?\u1072?\u1082?\u1090?\u1080?\u1082?\u1080?\u1090?\u1077? \u1079?\u1072? \u1089?\u1086?\u1088?\u1090?\u1086?\u1087?\u1086?\u1076?\u1076?\u1098?\u1088?\u1078?\u1072?\u1085?\u1077? \u1085?\u1072? \u1079?\u1077?\u1084?\u1077?\u1076?\u1077?\u1083?\u1089?\u1082?\u1080? \u1088?\u1072?\u1089?\u1090?\u1080?\u1090?\u1077?\u1083?\u1085?\u1080? \u1074?\u1080?\u1076?\u1086?\u1074?\u1077?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8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6?\u1045?\u1064?\u1045?\u1053?\u1048?\u1045? \u1053?\u1040? \u1045?\u1042?\u1056?\u1054?\u1055?\u1045?\u1049?\u1057?\u1050?\u1048?\u1071? \u1055?\u1040?\u1056?\u1051?\u1040?\u1052?\u1045?\u1053?\u1058? \u1048? \u1053?\u1040? \u1057?\u1066?\u1042?\u1045?\u1058?\u1040?"/>
    <w:docVar w:name="LW_TYPEACTEPRINCIPAL.CP" w:val="\u1056?\u1045?\u1064?\u1045?\u1053?\u1048?\u1045? \u1053?\u1040? \u1045?\u1042?\u1056?\u1054?\u1055?\u1045?\u1049?\u1057?\u1050?\u1048?\u1071? \u1055?\u1040?\u1056?\u1051?\u1040?\u1052?\u1045?\u1053?\u1058? \u1048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oint1">
    <w:name w:val="point  1"/>
    <w:basedOn w:val="Text1"/>
  </w:style>
  <w:style w:type="paragraph" w:customStyle="1" w:styleId="Point10">
    <w:name w:val="Point 1"/>
    <w:basedOn w:val="Normal"/>
    <w:pPr>
      <w:ind w:left="1417" w:hanging="567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oint1">
    <w:name w:val="point  1"/>
    <w:basedOn w:val="Text1"/>
  </w:style>
  <w:style w:type="paragraph" w:customStyle="1" w:styleId="Point10">
    <w:name w:val="Point 1"/>
    <w:basedOn w:val="Normal"/>
    <w:pPr>
      <w:ind w:left="1417" w:hanging="567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238</Words>
  <Characters>1460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SZOEKE-DENES Melinda (SANTE)</dc:creator>
  <cp:keywords/>
  <dc:description/>
  <cp:lastModifiedBy>WES PDFC Administrator</cp:lastModifiedBy>
  <cp:revision>9</cp:revision>
  <dcterms:created xsi:type="dcterms:W3CDTF">2020-12-21T17:02:00Z</dcterms:created>
  <dcterms:modified xsi:type="dcterms:W3CDTF">2020-12-22T10:17:00Z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