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8FA3668-3FD9-4D67-95A6-454526D0DEC8" style="width:450.8pt;height:452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ANHANG </w:t>
      </w:r>
    </w:p>
    <w:p>
      <w:pPr>
        <w:tabs>
          <w:tab w:val="num" w:pos="850"/>
        </w:tabs>
        <w:rPr>
          <w:noProof/>
        </w:rPr>
      </w:pPr>
      <w:r>
        <w:rPr>
          <w:noProof/>
        </w:rPr>
        <w:t>In Anhang I der Entscheidung 2008/971/EG wird die Tabelle wie folgt geändert: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Zwischen dem Eintrag „CH“ und dem Eintrag „NO“ wird folgender Eintrag eingefügt: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77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</w:rPr>
            </w:pPr>
            <w:r>
              <w:rPr>
                <w:noProof/>
              </w:rPr>
              <w:t>„GB**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Department for Environment, Food and Rural Affairs (DEFFRA)</w:t>
            </w:r>
          </w:p>
          <w:p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Varieties and Seeds Policy</w:t>
            </w:r>
          </w:p>
          <w:p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Eastbrook, Shaftesbury Road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Cambridge CB2 8DR </w:t>
            </w:r>
          </w:p>
        </w:tc>
        <w:tc>
          <w:tcPr>
            <w:tcW w:w="277" w:type="dxa"/>
          </w:tcPr>
          <w:p>
            <w:pPr>
              <w:spacing w:before="40" w:after="40"/>
              <w:rPr>
                <w:rFonts w:eastAsia="Calibri"/>
                <w:noProof/>
              </w:rPr>
            </w:pPr>
          </w:p>
        </w:tc>
      </w:tr>
    </w:tbl>
    <w:p>
      <w:pPr>
        <w:tabs>
          <w:tab w:val="num" w:pos="850"/>
        </w:tabs>
        <w:rPr>
          <w:noProof/>
        </w:rPr>
      </w:pPr>
      <w:r>
        <w:rPr>
          <w:noProof/>
        </w:rPr>
        <w:t>___________________________</w:t>
      </w:r>
    </w:p>
    <w:p>
      <w:pPr>
        <w:ind w:left="720"/>
        <w:rPr>
          <w:noProof/>
        </w:rPr>
      </w:pPr>
      <w:r>
        <w:rPr>
          <w:noProof/>
          <w:sz w:val="20"/>
          <w:szCs w:val="20"/>
        </w:rPr>
        <w:t xml:space="preserve">(**) </w:t>
      </w:r>
      <w:r>
        <w:rPr>
          <w:i/>
          <w:iCs/>
          <w:noProof/>
          <w:sz w:val="20"/>
          <w:szCs w:val="20"/>
        </w:rPr>
        <w:t>Im Einklang mit dem Abkommen über den Austritt des Vereinigten Königreichs Großbritannien und Nordirland aus der Europäischen Union und der Europäischen Atomgemeinschaft und insbesondere nach Artikel 5 Absatz 4 des Protokolls zu Irland/Nordirland in Verbindung mit Anhang 2 dieses Protokolls gelten für die Zwecke dieses Anhangs Bezugnahmen auf das Vereinigte Königreich nicht für Nordirland</w:t>
      </w:r>
      <w:r>
        <w:rPr>
          <w:noProof/>
        </w:rPr>
        <w:t>.“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Die Fußnote (*) erhält folgende Fassung:</w:t>
      </w:r>
    </w:p>
    <w:p>
      <w:pPr>
        <w:rPr>
          <w:noProof/>
        </w:rPr>
      </w:pPr>
      <w:r>
        <w:rPr>
          <w:noProof/>
        </w:rPr>
        <w:t>„(*) CA – Kanada, CH – Schweiz, GB – Vereinigtes Königreich, NO – Norwegen, RS – Serbien, TR – Türkei, US – Vereinigte Staaten.“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0640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F7053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05894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A0CD8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564A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F2EC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C2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E6B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0:58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 Vorschlags für einen"/>
    <w:docVar w:name="LW_ACCOMPAGNANT.CP" w:val="des Vorschlags für eine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8FA3668-3FD9-4D67-95A6-454526D0DEC8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Änderung der Entscheidung 2008/971/EG des Rates im Hinblick auf die Gleichstellung von im Vereinigten Königreich erzeugtem mit in der Union erzeugtem forstlichem Vermehrungsgut_x000b__x000b_"/>
    <w:docVar w:name="LW_OBJETACTEPRINCIPAL.CP" w:val="zur Änderung der Entscheidung 2008/971/EG des Rates im Hinblick auf die Gleichstellung von im Vereinigten Königreich erzeugtem mit in der Union erzeugtem forstlichem Vermehrungsgut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BESCHLUSS DES EUROPÄISCHEN PARLAMENTS UND DES RATES_x000b__x000b_"/>
    <w:docVar w:name="LW_TYPEACTEPRINCIPAL.CP" w:val="BESCHLUSS DES EUROPÄISCHEN PARLAMENTS UND DES RATES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127</Words>
  <Characters>788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2020-12-18T15:27:00Z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