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6B18BE2F-E01B-4F74-922D-A8D1C27AFFFB" style="width:450.55pt;height:397.1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ZAŁĄCZNIK </w:t>
      </w:r>
    </w:p>
    <w:p>
      <w:pPr>
        <w:tabs>
          <w:tab w:val="num" w:pos="850"/>
        </w:tabs>
        <w:rPr>
          <w:noProof/>
        </w:rPr>
      </w:pPr>
      <w:r>
        <w:rPr>
          <w:noProof/>
        </w:rPr>
        <w:t>W załączniku I do decyzji 2008/971/WE w tabeli wprowadza się następujące zmiany: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pomiędzy pozycją dotyczącą „CH” a pozycją dotyczącą „NO” dodaje się pozycję w brzmieniu:</w:t>
      </w:r>
    </w:p>
    <w:tbl>
      <w:tblPr>
        <w:tblW w:w="0" w:type="auto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245"/>
        <w:gridCol w:w="277"/>
      </w:tblGrid>
      <w:tr>
        <w:tc>
          <w:tcPr>
            <w:tcW w:w="2268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</w:rPr>
            </w:pPr>
            <w:r>
              <w:rPr>
                <w:noProof/>
              </w:rPr>
              <w:t>„GB**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Department for Environment, Food and Rural Affairs (DEFFRA)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Varieties and Seeds Policy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Eastbrook, Shaftesbury Road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Cambridge CB2 8DR </w:t>
            </w:r>
          </w:p>
        </w:tc>
        <w:tc>
          <w:tcPr>
            <w:tcW w:w="277" w:type="dxa"/>
          </w:tcPr>
          <w:p>
            <w:pPr>
              <w:spacing w:before="40" w:after="40"/>
              <w:rPr>
                <w:rFonts w:eastAsia="Calibri"/>
                <w:noProof/>
              </w:rPr>
            </w:pPr>
          </w:p>
        </w:tc>
      </w:tr>
    </w:tbl>
    <w:p>
      <w:pPr>
        <w:tabs>
          <w:tab w:val="num" w:pos="850"/>
        </w:tabs>
        <w:rPr>
          <w:noProof/>
        </w:rPr>
      </w:pPr>
      <w:r>
        <w:rPr>
          <w:noProof/>
        </w:rPr>
        <w:t>___________________________</w:t>
      </w:r>
    </w:p>
    <w:p>
      <w:pPr>
        <w:ind w:left="720"/>
        <w:rPr>
          <w:noProof/>
        </w:rPr>
      </w:pPr>
      <w:r>
        <w:rPr>
          <w:noProof/>
          <w:sz w:val="20"/>
          <w:szCs w:val="20"/>
        </w:rPr>
        <w:t xml:space="preserve">(**) </w:t>
      </w:r>
      <w:r>
        <w:rPr>
          <w:i/>
          <w:iCs/>
          <w:noProof/>
          <w:sz w:val="20"/>
          <w:szCs w:val="20"/>
        </w:rPr>
        <w:t>Zgodnie z Umową o wystąpieniu Zjednoczonego Królestwa Wielkiej Brytanii i Irlandii Północnej z Unii Europejskiej i Europejskiej Wspólnoty Energii Atomowej, w szczególności z art. 5 ust. 4 Protokołu w sprawie Irlandii / Irlandii Północnej w związku z załącznikiem 2 do tego protokołu, do celów niniejszego załącznika odniesienia do Zjednoczonego Królestwa nie obejmują Irlandii Północnej.</w:t>
      </w:r>
      <w:r>
        <w:rPr>
          <w:noProof/>
        </w:rPr>
        <w:t>”;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przypis (*) otrzymuje brzmienie:</w:t>
      </w:r>
    </w:p>
    <w:p>
      <w:pPr>
        <w:rPr>
          <w:noProof/>
        </w:rPr>
      </w:pPr>
      <w:r>
        <w:rPr>
          <w:noProof/>
        </w:rPr>
        <w:t>„(*) CA – Kanada, CH – Szwajcaria, GB – Zjednoczone Królestwo, NO – Norwegia, RS – Serbia, TR – Turcja, US – Stany Zjednoczone.”.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E0640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1F7053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B05894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BA0CD8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C564A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9F2EC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9C2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0E6BA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2-22 10:58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 wniosku dotycz\u261?cego"/>
    <w:docVar w:name="LW_ACCOMPAGNANT.CP" w:val="do wniosku dotycz\u261?ceg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B18BE2F-E01B-4F74-922D-A8D1C27AFFFB"/>
    <w:docVar w:name="LW_COVERPAGE_TYPE" w:val="1"/>
    <w:docVar w:name="LW_CROSSREFERENCE" w:val="&lt;UNUSED&gt;"/>
    <w:docVar w:name="LW_DocType" w:val="ANNEX"/>
    <w:docVar w:name="LW_EMISSION" w:val="23.12.2020"/>
    <w:docVar w:name="LW_EMISSION_ISODATE" w:val="2020-12-23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zmieniaj\u261?cej decyzj\u281? Rady 2008/971/WE w odniesieniu do równowa\u380?no\u347?ci le\u347?nego materia\u322?u rozmno\u380?eniowego produkowanego w Zjednoczonym Królestwie z takim materia\u322?em produkowanym w Unii"/>
    <w:docVar w:name="LW_OBJETACTEPRINCIPAL.CP" w:val="zmieniaj\u261?cej decyzj\u281? Rady 2008/971/WE w odniesieniu do równowa\u380?no\u347?ci le\u347?nego materia\u322?u rozmno\u380?eniowego produkowanego w Zjednoczonym Królestwie z takim materia\u322?em produkowanym w Unii"/>
    <w:docVar w:name="LW_PART_NBR" w:val="1"/>
    <w:docVar w:name="LW_PART_NBR_TOTAL" w:val="1"/>
    <w:docVar w:name="LW_REF.INST.NEW" w:val="COM"/>
    <w:docVar w:name="LW_REF.INST.NEW_ADOPTED" w:val="final"/>
    <w:docVar w:name="LW_REF.INST.NEW_TEXT" w:val="(2020) 85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DECYZJI PARLAMENTU EUROPEJSKIEGO I RADY"/>
    <w:docVar w:name="LW_TYPEACTEPRINCIPAL.CP" w:val="DECYZJI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125</Words>
  <Characters>793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SZOEKE-DENES Melinda (SANTE)</dc:creator>
  <cp:keywords/>
  <dc:description/>
  <cp:lastModifiedBy>DIGIT/C6</cp:lastModifiedBy>
  <cp:revision>9</cp:revision>
  <dcterms:created xsi:type="dcterms:W3CDTF">2020-12-21T08:56:00Z</dcterms:created>
  <dcterms:modified xsi:type="dcterms:W3CDTF">2020-12-22T09:58:00Z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