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4612C6D-1098-47A2-8C21-11AF36EE5B56" style="width:450.4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both"/>
        <w:rPr>
          <w:rFonts w:ascii="Times New Roman" w:hAnsi="Times New Roman" w:cs="Times New Roman"/>
          <w:b/>
          <w:bCs/>
          <w:noProof/>
          <w:color w:val="000000" w:themeColor="text1"/>
          <w:sz w:val="24"/>
          <w:szCs w:val="24"/>
          <w:u w:val="single"/>
        </w:rPr>
      </w:pPr>
      <w:bookmarkStart w:id="1" w:name="_GoBack"/>
      <w:bookmarkEnd w:id="1"/>
      <w:r>
        <w:rPr>
          <w:rFonts w:ascii="Times New Roman" w:hAnsi="Times New Roman"/>
          <w:b/>
          <w:bCs/>
          <w:caps/>
          <w:noProof/>
          <w:color w:val="000000" w:themeColor="text1"/>
          <w:sz w:val="24"/>
          <w:szCs w:val="24"/>
        </w:rPr>
        <w:lastRenderedPageBreak/>
        <w:t xml:space="preserve">I. </w:t>
      </w:r>
      <w:r>
        <w:rPr>
          <w:noProof/>
        </w:rPr>
        <w:tab/>
      </w:r>
      <w:r>
        <w:rPr>
          <w:rFonts w:ascii="Times New Roman" w:hAnsi="Times New Roman"/>
          <w:b/>
          <w:caps/>
          <w:noProof/>
          <w:color w:val="000000" w:themeColor="text1"/>
          <w:sz w:val="24"/>
        </w:rPr>
        <w:t>Uvod</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Evropska unija je edinstveno območje </w:t>
      </w:r>
      <w:r>
        <w:rPr>
          <w:rFonts w:ascii="Times New Roman" w:hAnsi="Times New Roman"/>
          <w:b/>
          <w:noProof/>
          <w:color w:val="000000" w:themeColor="text1"/>
          <w:sz w:val="24"/>
          <w:szCs w:val="24"/>
        </w:rPr>
        <w:t>svobode</w:t>
      </w:r>
      <w:r>
        <w:rPr>
          <w:rFonts w:ascii="Times New Roman" w:hAnsi="Times New Roman"/>
          <w:noProof/>
          <w:color w:val="000000" w:themeColor="text1"/>
          <w:sz w:val="24"/>
          <w:szCs w:val="24"/>
        </w:rPr>
        <w:t xml:space="preserve">, </w:t>
      </w:r>
      <w:r>
        <w:rPr>
          <w:rFonts w:ascii="Times New Roman" w:hAnsi="Times New Roman"/>
          <w:b/>
          <w:noProof/>
          <w:color w:val="000000" w:themeColor="text1"/>
          <w:sz w:val="24"/>
          <w:szCs w:val="24"/>
        </w:rPr>
        <w:t>varnosti</w:t>
      </w:r>
      <w:r>
        <w:rPr>
          <w:rFonts w:ascii="Times New Roman" w:hAnsi="Times New Roman"/>
          <w:noProof/>
          <w:color w:val="000000" w:themeColor="text1"/>
          <w:sz w:val="24"/>
          <w:szCs w:val="24"/>
        </w:rPr>
        <w:t xml:space="preserve"> in </w:t>
      </w:r>
      <w:r>
        <w:rPr>
          <w:rFonts w:ascii="Times New Roman" w:hAnsi="Times New Roman"/>
          <w:b/>
          <w:noProof/>
          <w:color w:val="000000" w:themeColor="text1"/>
          <w:sz w:val="24"/>
          <w:szCs w:val="24"/>
        </w:rPr>
        <w:t>pravice</w:t>
      </w:r>
      <w:r>
        <w:rPr>
          <w:rFonts w:ascii="Times New Roman" w:hAnsi="Times New Roman"/>
          <w:noProof/>
          <w:color w:val="000000" w:themeColor="text1"/>
          <w:sz w:val="24"/>
          <w:szCs w:val="24"/>
        </w:rPr>
        <w:t xml:space="preserve">, na katerem lahko vsakdo zaupa, da sta njegova svoboda in varnost zagotovljena in dobro zaščitena. </w:t>
      </w:r>
      <w:r>
        <w:rPr>
          <w:rFonts w:ascii="Times New Roman" w:hAnsi="Times New Roman"/>
          <w:bCs/>
          <w:noProof/>
          <w:color w:val="000000" w:themeColor="text1"/>
          <w:sz w:val="24"/>
          <w:szCs w:val="24"/>
        </w:rPr>
        <w:t xml:space="preserve">Demokracija, pravna država, spoštovanje temeljnih pravic, zlasti pravice do zasebnosti, svobode izražanja, in svobode veroizpovedi, ter spoštovanje raznolikosti so temelji naše Unije.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Najnovejši napadi na evropskih tleh so jasen opomnik, da je grožnja terorizma še vedno resnična in preteča. Ker se ta grožnja razvija, se mora razvijati tudi naše sodelovanje v boju proti njej. </w:t>
      </w:r>
      <w:r>
        <w:rPr>
          <w:rFonts w:ascii="Times New Roman" w:hAnsi="Times New Roman"/>
          <w:noProof/>
          <w:color w:val="000000" w:themeColor="text1"/>
          <w:sz w:val="24"/>
        </w:rPr>
        <w:t xml:space="preserve">Nadnacionalna narava terorističnih mrež zahteva odločen skupni pristop na ravni EU, ki varuje in ohranja našo </w:t>
      </w:r>
      <w:r>
        <w:rPr>
          <w:rFonts w:ascii="Times New Roman" w:hAnsi="Times New Roman"/>
          <w:b/>
          <w:bCs/>
          <w:noProof/>
          <w:color w:val="000000" w:themeColor="text1"/>
          <w:sz w:val="24"/>
        </w:rPr>
        <w:t>pluralistično družbo</w:t>
      </w:r>
      <w:r>
        <w:rPr>
          <w:rFonts w:ascii="Times New Roman" w:hAnsi="Times New Roman"/>
          <w:noProof/>
          <w:color w:val="000000" w:themeColor="text1"/>
          <w:sz w:val="24"/>
        </w:rPr>
        <w:t xml:space="preserve">, naše </w:t>
      </w:r>
      <w:r>
        <w:rPr>
          <w:rFonts w:ascii="Times New Roman" w:hAnsi="Times New Roman"/>
          <w:b/>
          <w:bCs/>
          <w:noProof/>
          <w:color w:val="000000" w:themeColor="text1"/>
          <w:sz w:val="24"/>
        </w:rPr>
        <w:t>skupne vrednote</w:t>
      </w:r>
      <w:r>
        <w:rPr>
          <w:rFonts w:ascii="Times New Roman" w:hAnsi="Times New Roman"/>
          <w:noProof/>
          <w:color w:val="000000" w:themeColor="text1"/>
          <w:sz w:val="24"/>
        </w:rPr>
        <w:t xml:space="preserve"> in </w:t>
      </w:r>
      <w:r>
        <w:rPr>
          <w:rFonts w:ascii="Times New Roman" w:hAnsi="Times New Roman"/>
          <w:b/>
          <w:bCs/>
          <w:noProof/>
          <w:color w:val="000000" w:themeColor="text1"/>
          <w:sz w:val="24"/>
        </w:rPr>
        <w:t>naš evropski način življenja</w:t>
      </w:r>
      <w:r>
        <w:rPr>
          <w:rFonts w:ascii="Times New Roman" w:hAnsi="Times New Roman"/>
          <w:noProof/>
          <w:color w:val="000000" w:themeColor="text1"/>
          <w:sz w:val="24"/>
        </w:rPr>
        <w:t>.</w:t>
      </w:r>
      <w:r>
        <w:rPr>
          <w:rFonts w:ascii="Times New Roman" w:hAnsi="Times New Roman"/>
          <w:bCs/>
          <w:noProof/>
          <w:color w:val="000000" w:themeColor="text1"/>
          <w:sz w:val="24"/>
          <w:szCs w:val="24"/>
        </w:rPr>
        <w:t xml:space="preserve"> Državljani in državljanke imajo pravico, da se počutijo varne v svojih domovih, na ulicah in pri uporabi interneta. EU ima ključno vlogo pri zagotavljanju te varnosti.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To vprašanje je še toliko bolj pereče, ker je </w:t>
      </w:r>
      <w:r>
        <w:rPr>
          <w:rFonts w:ascii="Times New Roman" w:hAnsi="Times New Roman"/>
          <w:b/>
          <w:bCs/>
          <w:noProof/>
          <w:color w:val="000000" w:themeColor="text1"/>
          <w:sz w:val="24"/>
          <w:szCs w:val="24"/>
        </w:rPr>
        <w:t>ogroženost EU zaradi terorizma še vedno visoka</w:t>
      </w:r>
      <w:r>
        <w:rPr>
          <w:rFonts w:ascii="Times New Roman" w:hAnsi="Times New Roman"/>
          <w:noProof/>
          <w:color w:val="000000" w:themeColor="text1"/>
          <w:sz w:val="24"/>
          <w:szCs w:val="24"/>
        </w:rPr>
        <w:t>. Džihadistična grožnja, ki jo poosebljajo Daiš in Al Kaida ter z njima povezane organizacije, še vedno obstaja</w:t>
      </w:r>
      <w:r>
        <w:rPr>
          <w:rStyle w:val="FootnoteReference"/>
          <w:rFonts w:ascii="Times New Roman" w:hAnsi="Times New Roman" w:cs="Times New Roman"/>
          <w:noProof/>
          <w:color w:val="000000" w:themeColor="text1"/>
          <w:sz w:val="24"/>
          <w:szCs w:val="24"/>
        </w:rPr>
        <w:footnoteReference w:id="2"/>
      </w:r>
      <w:r>
        <w:rPr>
          <w:rFonts w:ascii="Times New Roman" w:hAnsi="Times New Roman"/>
          <w:noProof/>
          <w:color w:val="000000" w:themeColor="text1"/>
          <w:sz w:val="24"/>
          <w:szCs w:val="24"/>
        </w:rPr>
        <w:t xml:space="preserve">, hkrati pa jo delovanje teh organizacij še dodatno spodbuja. Grožnje nasilnih desničarskih in levičarskih skrajnežev naraščajo. Spreminja se tudi narava napadov. Veliko večino nedavnih napadov so izvedli posamezniki, ki so delovali na lastno pest, in sicer so bile priprave na napade pogosto omejene, napadi pa so bili izvedeni z lažje dostopnim orožjem, pri čemer so bili tarča množično obiskani ali zelo simbolični kraji. Čeprav je verjetno, da bodo napadi samostojnih akterjev še naprej pogosti, ni mogoče izključiti bolj izpopolnjenih napadov. EU mora biti pripravljena tudi na grožnje, ki jih prinašajo nove in nastajajoče tehnologije, kot so zlonamerna uporaba brezpilotnih zrakoplovov, umetna inteligenca ter kemične, biološke, radiološke in jedrske snovi. Širjenje radikalnih ideologij in gradiva z navodili za teroriste se pospešuje z uporabo spletne propagande, pri čemer uporaba družbenih medijev pogosto postane sestavni del samega napada.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rPr>
        <w:t xml:space="preserve">V zadnjih dveh desetletjih je </w:t>
      </w:r>
      <w:r>
        <w:rPr>
          <w:rFonts w:ascii="Times New Roman" w:hAnsi="Times New Roman"/>
          <w:b/>
          <w:noProof/>
          <w:color w:val="000000" w:themeColor="text1"/>
          <w:sz w:val="24"/>
        </w:rPr>
        <w:t>evropsko sodelovanje na področju boja proti terorizmu</w:t>
      </w:r>
      <w:r>
        <w:rPr>
          <w:rFonts w:ascii="Times New Roman" w:hAnsi="Times New Roman"/>
          <w:noProof/>
          <w:color w:val="000000" w:themeColor="text1"/>
          <w:sz w:val="24"/>
        </w:rPr>
        <w:t xml:space="preserve"> stalno napredovalo in krepilo zmogljivosti držav članic za zagotavljanje varnosti svojih državljanov.</w:t>
      </w:r>
      <w:r>
        <w:rPr>
          <w:rFonts w:ascii="Times New Roman" w:hAnsi="Times New Roman"/>
          <w:bCs/>
          <w:noProof/>
          <w:color w:val="000000" w:themeColor="text1"/>
          <w:sz w:val="24"/>
          <w:szCs w:val="24"/>
        </w:rPr>
        <w:t xml:space="preserve"> Razpolagamo z obsežnimi mrežami za izmenjavo informacij, ki jih podpirajo vse bolj interoperabilne podatkovne zbirke EU ter okrepljeno policijsko in pravosodno sodelovanje. To nam pomaga pri čezmejnem zbiranju informacij. Da bi teroristom odrekli sredstva za delovanje, smo se opremili tudi z učinkovitimi orodji, na primer na področju strelnega orožja, predhodnih sestavin za eksplozive, financiranja terorizma in kriminalizacije potovanj za teroristične namene. </w:t>
      </w:r>
      <w:r>
        <w:rPr>
          <w:rFonts w:ascii="Times New Roman" w:hAnsi="Times New Roman"/>
          <w:noProof/>
          <w:color w:val="000000" w:themeColor="text1"/>
          <w:sz w:val="24"/>
        </w:rPr>
        <w:t xml:space="preserve">Stanje teh prizadevanj je opisano v </w:t>
      </w:r>
      <w:r>
        <w:rPr>
          <w:rFonts w:ascii="Times New Roman" w:hAnsi="Times New Roman"/>
          <w:b/>
          <w:noProof/>
          <w:color w:val="000000" w:themeColor="text1"/>
          <w:sz w:val="24"/>
        </w:rPr>
        <w:t>poročilu o napredku pri vzpostavljanju varnostne unije</w:t>
      </w:r>
      <w:r>
        <w:rPr>
          <w:rStyle w:val="FootnoteReference"/>
          <w:rFonts w:ascii="Times New Roman" w:hAnsi="Times New Roman" w:cs="Times New Roman"/>
          <w:bCs/>
          <w:noProof/>
          <w:color w:val="000000" w:themeColor="text1"/>
          <w:sz w:val="24"/>
          <w:szCs w:val="24"/>
        </w:rPr>
        <w:footnoteReference w:id="3"/>
      </w:r>
      <w:r>
        <w:rPr>
          <w:rFonts w:ascii="Times New Roman" w:hAnsi="Times New Roman"/>
          <w:noProof/>
          <w:color w:val="000000" w:themeColor="text1"/>
          <w:sz w:val="24"/>
        </w:rPr>
        <w:t>.</w:t>
      </w:r>
      <w:r>
        <w:rPr>
          <w:rFonts w:ascii="Times New Roman" w:hAnsi="Times New Roman"/>
          <w:bCs/>
          <w:noProof/>
          <w:color w:val="000000" w:themeColor="text1"/>
          <w:sz w:val="24"/>
          <w:szCs w:val="24"/>
        </w:rPr>
        <w:t xml:space="preserve"> Vendar pa moramo močno okrepiti skupno delo, zlasti v boju proti privlačnosti ekstremističnih ideologij, in bolje zaščititi javne kraje, ki so tarča teroristov. Odpraviti moramo tudi lažno dihotomijo med spletnim in nespletnim z uskladitvijo njunih varnostnih okolij ter organom kazenskega pregona in pravosodnim organom zagotoviti sredstva za izvrševanje zakonodaje v obeh okoljih.</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Ta nova </w:t>
      </w:r>
      <w:r>
        <w:rPr>
          <w:rFonts w:ascii="Times New Roman" w:hAnsi="Times New Roman"/>
          <w:b/>
          <w:bCs/>
          <w:noProof/>
          <w:color w:val="000000" w:themeColor="text1"/>
          <w:sz w:val="24"/>
          <w:szCs w:val="24"/>
        </w:rPr>
        <w:t>agenda za boj proti terorizmu</w:t>
      </w:r>
      <w:r>
        <w:rPr>
          <w:rFonts w:ascii="Times New Roman" w:hAnsi="Times New Roman"/>
          <w:noProof/>
          <w:color w:val="000000" w:themeColor="text1"/>
          <w:sz w:val="24"/>
          <w:szCs w:val="24"/>
        </w:rPr>
        <w:t>, ki je bila napovedana v strategiji EU za varnostno unijo</w:t>
      </w:r>
      <w:r>
        <w:rPr>
          <w:rStyle w:val="FootnoteReference"/>
          <w:rFonts w:ascii="Times New Roman" w:hAnsi="Times New Roman" w:cs="Times New Roman"/>
          <w:noProof/>
          <w:color w:val="000000" w:themeColor="text1"/>
          <w:sz w:val="24"/>
          <w:szCs w:val="24"/>
        </w:rPr>
        <w:footnoteReference w:id="4"/>
      </w:r>
      <w:r>
        <w:rPr>
          <w:rFonts w:ascii="Times New Roman" w:hAnsi="Times New Roman"/>
          <w:noProof/>
          <w:color w:val="000000" w:themeColor="text1"/>
          <w:sz w:val="24"/>
          <w:szCs w:val="24"/>
        </w:rPr>
        <w:t>, združuje obstoječa in nova delovna področja v skupnem pristopu k boju proti terorizmu.</w:t>
      </w:r>
      <w:r>
        <w:rPr>
          <w:rFonts w:ascii="Times New Roman" w:hAnsi="Times New Roman"/>
          <w:bCs/>
          <w:noProof/>
          <w:color w:val="000000" w:themeColor="text1"/>
          <w:sz w:val="24"/>
          <w:szCs w:val="24"/>
        </w:rPr>
        <w:t xml:space="preserve"> </w:t>
      </w:r>
      <w:r>
        <w:rPr>
          <w:rFonts w:ascii="Times New Roman" w:hAnsi="Times New Roman"/>
          <w:noProof/>
          <w:color w:val="000000" w:themeColor="text1"/>
          <w:sz w:val="24"/>
          <w:szCs w:val="24"/>
        </w:rPr>
        <w:t>Skupni pristop se bo izvajal v usklajevanju z državami članicami ter ob sodelovanju z Evropskim parlamentom in Svetom</w:t>
      </w:r>
      <w:r>
        <w:rPr>
          <w:rStyle w:val="FootnoteReference"/>
          <w:rFonts w:ascii="Times New Roman" w:hAnsi="Times New Roman" w:cs="Times New Roman"/>
          <w:noProof/>
          <w:color w:val="000000" w:themeColor="text1"/>
          <w:sz w:val="24"/>
          <w:szCs w:val="24"/>
        </w:rPr>
        <w:footnoteReference w:id="5"/>
      </w:r>
      <w:r>
        <w:rPr>
          <w:rFonts w:ascii="Times New Roman" w:hAnsi="Times New Roman"/>
          <w:noProof/>
          <w:color w:val="000000" w:themeColor="text1"/>
          <w:sz w:val="24"/>
          <w:szCs w:val="24"/>
        </w:rPr>
        <w:t xml:space="preserve">, pa tudi z vključevanjem družbe kot celote: državljanov, skupnosti, verskih skupin, civilne družbe, raziskovalcev, podjetij in zasebnih partnerjev. </w:t>
      </w:r>
      <w:r>
        <w:rPr>
          <w:rFonts w:ascii="Times New Roman" w:hAnsi="Times New Roman"/>
          <w:bCs/>
          <w:noProof/>
          <w:color w:val="000000" w:themeColor="text1"/>
          <w:sz w:val="24"/>
          <w:szCs w:val="24"/>
        </w:rPr>
        <w:t>Agenda temelji na dosežkih iz preteklih let in določa vrsto ukrepov, ki jih je treba na nacionalni ravni, ravni EU in mednarodni ravni sprejeti na štirih področjih, opisanih v nadaljevanju.</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Prvič, izboljšati moramo</w:t>
      </w:r>
      <w:r>
        <w:rPr>
          <w:rFonts w:ascii="Times New Roman" w:hAnsi="Times New Roman"/>
          <w:b/>
          <w:bCs/>
          <w:noProof/>
          <w:color w:val="000000" w:themeColor="text1"/>
          <w:sz w:val="24"/>
          <w:szCs w:val="24"/>
        </w:rPr>
        <w:t xml:space="preserve"> naše predvidevanje </w:t>
      </w:r>
      <w:r>
        <w:rPr>
          <w:rFonts w:ascii="Times New Roman" w:hAnsi="Times New Roman"/>
          <w:bCs/>
          <w:noProof/>
          <w:color w:val="000000" w:themeColor="text1"/>
          <w:sz w:val="24"/>
          <w:szCs w:val="24"/>
        </w:rPr>
        <w:t xml:space="preserve">obstoječih in nastajajočih groženj </w:t>
      </w:r>
      <w:r>
        <w:rPr>
          <w:rFonts w:ascii="Times New Roman" w:hAnsi="Times New Roman"/>
          <w:bCs/>
          <w:noProof/>
          <w:color w:val="000000" w:themeColor="text1"/>
          <w:sz w:val="24"/>
          <w:szCs w:val="24"/>
          <w:u w:val="single"/>
        </w:rPr>
        <w:t>v Evropi</w:t>
      </w:r>
      <w:r>
        <w:rPr>
          <w:rFonts w:ascii="Times New Roman" w:hAnsi="Times New Roman"/>
          <w:bCs/>
          <w:noProof/>
          <w:color w:val="000000" w:themeColor="text1"/>
          <w:sz w:val="24"/>
          <w:szCs w:val="24"/>
        </w:rPr>
        <w:t xml:space="preserve">. Izmenjava informacij in večdisciplinarna kultura sodelovanja, ki je prisotna na več ravneh, ostajata ključni za zanesljivo oceno groženj, iz katere lahko črpa politika za boj proti terorizmu, ki bo kos izzivom prihodnosti.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Drugič, prizadevati si moramo za </w:t>
      </w:r>
      <w:r>
        <w:rPr>
          <w:rFonts w:ascii="Times New Roman" w:hAnsi="Times New Roman"/>
          <w:b/>
          <w:bCs/>
          <w:noProof/>
          <w:color w:val="000000" w:themeColor="text1"/>
          <w:sz w:val="24"/>
          <w:szCs w:val="24"/>
        </w:rPr>
        <w:t>preprečevanje</w:t>
      </w:r>
      <w:r>
        <w:rPr>
          <w:rFonts w:ascii="Times New Roman" w:hAnsi="Times New Roman"/>
          <w:bCs/>
          <w:noProof/>
          <w:color w:val="000000" w:themeColor="text1"/>
          <w:sz w:val="24"/>
          <w:szCs w:val="24"/>
        </w:rPr>
        <w:t xml:space="preserve"> napadov, in sicer z obravnavanjem in učinkovitejšim zatiranjem radikalizacije in ekstremističnih ideologij, preden se zakoreninijo. Poskrbeti moramo, da bo vsakomur jasno, da spoštovanje evropskega načina življenja skupaj z demokratičnimi vrednotami in vsem, kar ta način življenja predstavlja, ni izbirno. Ta agenda določa načine za zagotavljanje prednostne podpore lokalnim akterjem in za izgradnjo odpornejših skupnosti v tesnem sodelovanju z državami članicami, pri čemer upošteva, da so nekatere napade izvedli tudi Evropejci, ki so odraščali v naši družbi in so bili radikalizirani, ne da bi kdaj koli obiskali konfliktno območje. </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Tretjič, za učinkovito </w:t>
      </w:r>
      <w:r>
        <w:rPr>
          <w:rFonts w:ascii="Times New Roman" w:hAnsi="Times New Roman"/>
          <w:b/>
          <w:bCs/>
          <w:noProof/>
          <w:color w:val="000000" w:themeColor="text1"/>
          <w:sz w:val="24"/>
          <w:szCs w:val="24"/>
        </w:rPr>
        <w:t>zaščito</w:t>
      </w:r>
      <w:r>
        <w:rPr>
          <w:rFonts w:ascii="Times New Roman" w:hAnsi="Times New Roman"/>
          <w:bCs/>
          <w:noProof/>
          <w:color w:val="000000" w:themeColor="text1"/>
          <w:sz w:val="24"/>
          <w:szCs w:val="24"/>
        </w:rPr>
        <w:t xml:space="preserve"> Evropejk in Evropejcev moramo še naprej zmanjševati ranljivosti, bodisi na javnih krajih bodisi pri kritični infrastrukturi, ki je bistvena za delovanje naše družbe in gospodarstva. Ključnega pomena sta posodobitev upravljanja zunanjih meja EU z novimi in nadgrajenimi obsežnimi informacijskimi sistemi EU ob okrepljeni podpori agencije Frontex in agencije eu-LISA ter zagotavljanje sistematične kontrole na zunanjih mejah EU. To je potrebno za odpravo potencialne varnostne vrzeli pri vračanju tujih terorističnih bojevnikov.</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Četrtič, da bi se lahko </w:t>
      </w:r>
      <w:r>
        <w:rPr>
          <w:rFonts w:ascii="Times New Roman" w:hAnsi="Times New Roman"/>
          <w:b/>
          <w:bCs/>
          <w:noProof/>
          <w:color w:val="000000" w:themeColor="text1"/>
          <w:sz w:val="24"/>
          <w:szCs w:val="24"/>
        </w:rPr>
        <w:t>odzvali</w:t>
      </w:r>
      <w:r>
        <w:rPr>
          <w:rFonts w:ascii="Times New Roman" w:hAnsi="Times New Roman"/>
          <w:bCs/>
          <w:noProof/>
          <w:color w:val="000000" w:themeColor="text1"/>
          <w:sz w:val="24"/>
          <w:szCs w:val="24"/>
        </w:rPr>
        <w:t xml:space="preserve"> na napade, ko se zgodijo, moramo kar najbolje izkoristiti operativno podporo, ki jo lahko zagotovijo agencije EU, kot sta Europol in Eurojust, ter poskrbeti za ustrezni pravni okvir, ki bo omogočal privedbo storilcev pred sodišče in zagotavljal, da žrtve prejmejo podporo in zaščito, ki jo potrebujejo. </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 xml:space="preserve">Ta pristop temelji na potrebi po nadaljnjem neutrudnem poudarjanju </w:t>
      </w:r>
      <w:r>
        <w:rPr>
          <w:rFonts w:ascii="Times New Roman" w:hAnsi="Times New Roman"/>
          <w:b/>
          <w:bCs/>
          <w:noProof/>
          <w:color w:val="000000" w:themeColor="text1"/>
          <w:szCs w:val="24"/>
        </w:rPr>
        <w:t>izvajanja in izvrševanja</w:t>
      </w:r>
      <w:r>
        <w:rPr>
          <w:rFonts w:ascii="Times New Roman" w:hAnsi="Times New Roman"/>
          <w:noProof/>
          <w:color w:val="000000" w:themeColor="text1"/>
          <w:szCs w:val="24"/>
        </w:rPr>
        <w:t>.</w:t>
      </w:r>
      <w:r>
        <w:rPr>
          <w:rFonts w:ascii="Times New Roman" w:hAnsi="Times New Roman"/>
          <w:noProof/>
          <w:color w:val="000000" w:themeColor="text1"/>
        </w:rPr>
        <w:t xml:space="preserve"> Da bi izkoristili prednosti harmonizacije in sodelovanja na ravni EU, je bistveno, da pri uporabi ključnih instrumentov, kot so direktiva o boju proti terorizmu, direktiva o strelnem orožju</w:t>
      </w:r>
      <w:r>
        <w:rPr>
          <w:rStyle w:val="FootnoteReference"/>
          <w:rFonts w:ascii="Times New Roman" w:hAnsi="Times New Roman"/>
          <w:noProof/>
          <w:color w:val="000000" w:themeColor="text1"/>
          <w:lang w:val="en-GB"/>
        </w:rPr>
        <w:footnoteReference w:id="6"/>
      </w:r>
      <w:r>
        <w:rPr>
          <w:rFonts w:ascii="Times New Roman" w:hAnsi="Times New Roman"/>
          <w:noProof/>
          <w:color w:val="000000" w:themeColor="text1"/>
        </w:rPr>
        <w:t xml:space="preserve"> in pravni okvir za boj proti pranju denarja in financiranju terorizma</w:t>
      </w:r>
      <w:r>
        <w:rPr>
          <w:rStyle w:val="FootnoteReference"/>
          <w:rFonts w:ascii="Times New Roman" w:hAnsi="Times New Roman"/>
          <w:noProof/>
          <w:color w:val="000000" w:themeColor="text1"/>
          <w:lang w:val="en-GB"/>
        </w:rPr>
        <w:footnoteReference w:id="7"/>
      </w:r>
      <w:r>
        <w:rPr>
          <w:rFonts w:ascii="Times New Roman" w:hAnsi="Times New Roman"/>
          <w:noProof/>
          <w:color w:val="000000" w:themeColor="text1"/>
        </w:rPr>
        <w:t>, ni vrzeli ali zamud.</w:t>
      </w:r>
      <w:r>
        <w:rPr>
          <w:rFonts w:ascii="Times New Roman" w:hAnsi="Times New Roman"/>
          <w:noProof/>
          <w:color w:val="000000" w:themeColor="text1"/>
          <w:szCs w:val="24"/>
        </w:rPr>
        <w:t xml:space="preserve">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Nazadnje, pri vseh štirih stebrih te agende so za izboljšanje varnosti v EU bistvenega pomena </w:t>
      </w:r>
      <w:r>
        <w:rPr>
          <w:rFonts w:ascii="Times New Roman" w:hAnsi="Times New Roman"/>
          <w:b/>
          <w:bCs/>
          <w:noProof/>
          <w:color w:val="000000" w:themeColor="text1"/>
          <w:szCs w:val="24"/>
        </w:rPr>
        <w:t>mednarodna prizadevanja</w:t>
      </w:r>
      <w:r>
        <w:rPr>
          <w:rFonts w:ascii="Times New Roman" w:hAnsi="Times New Roman"/>
          <w:noProof/>
          <w:color w:val="000000" w:themeColor="text1"/>
          <w:szCs w:val="24"/>
        </w:rPr>
        <w:t xml:space="preserve">, ki olajšujejo sodelovanje in spodbujajo krepitev zmogljivosti. </w:t>
      </w:r>
    </w:p>
    <w:p>
      <w:pPr>
        <w:pStyle w:val="ListNumber"/>
        <w:spacing w:line="240" w:lineRule="auto"/>
        <w:ind w:left="0" w:firstLine="0"/>
        <w:jc w:val="both"/>
        <w:rPr>
          <w:rFonts w:ascii="Times New Roman" w:hAnsi="Times New Roman" w:cs="Times New Roman"/>
          <w:noProof/>
          <w:color w:val="000000" w:themeColor="text1"/>
          <w:szCs w:val="24"/>
        </w:rPr>
      </w:pPr>
    </w:p>
    <w:p>
      <w:pPr>
        <w:pStyle w:val="ListNumber"/>
        <w:spacing w:line="240" w:lineRule="auto"/>
        <w:ind w:left="0" w:firstLine="0"/>
        <w:jc w:val="both"/>
        <w:rPr>
          <w:rFonts w:ascii="Times New Roman" w:hAnsi="Times New Roman"/>
          <w:b/>
          <w:noProof/>
          <w:color w:val="000000" w:themeColor="text1"/>
          <w:szCs w:val="24"/>
        </w:rPr>
      </w:pPr>
      <w:r>
        <w:rPr>
          <w:rFonts w:ascii="Times New Roman" w:hAnsi="Times New Roman"/>
          <w:b/>
          <w:noProof/>
          <w:color w:val="000000" w:themeColor="text1"/>
          <w:szCs w:val="24"/>
        </w:rPr>
        <w:t xml:space="preserve">II.  </w:t>
      </w:r>
      <w:r>
        <w:rPr>
          <w:noProof/>
        </w:rPr>
        <w:tab/>
      </w:r>
      <w:r>
        <w:rPr>
          <w:rFonts w:ascii="Times New Roman" w:hAnsi="Times New Roman"/>
          <w:b/>
          <w:noProof/>
          <w:color w:val="000000" w:themeColor="text1"/>
          <w:szCs w:val="24"/>
        </w:rPr>
        <w:t>STRATEGIJA ŠTIRIH STEBROV ZA BOJ PROTI TERORIZMU: PREDVIDEVANJE, PREPREČEVANJE, ZAŠČITA IN ODZIVANJE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1. PREDVIDEVANJE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Predvidevanje slepih peg ostaja ključno sredstvo za krepitev protiterorističnega odziva Evrope, da bi bila ta še naprej korak pred časom.</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Strateški obveščevalni podatki in ocena groženj</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Strateški obveščevalni podatki so ključnega pomena za oblikovanje in razvoj politike ter zakonodaje EU na področju boja proti terorizmu, ki vedno bolj temeljita na zaznavanju groženj, ter za boljše predvidevanje teh groženj. Protiteroristična politika, ki bo kos izzivom prihodnosti, bi morala temeljiti na zanesljivih ocenah groženj, ki jih pripravijo zlasti </w:t>
      </w:r>
      <w:r>
        <w:rPr>
          <w:rFonts w:ascii="Times New Roman" w:hAnsi="Times New Roman"/>
          <w:b/>
          <w:bCs/>
          <w:noProof/>
          <w:color w:val="000000" w:themeColor="text1"/>
          <w:sz w:val="24"/>
          <w:szCs w:val="24"/>
        </w:rPr>
        <w:t>nacionalne varnostne in obveščevalne službe</w:t>
      </w:r>
      <w:r>
        <w:rPr>
          <w:rFonts w:ascii="Times New Roman" w:hAnsi="Times New Roman"/>
          <w:noProof/>
          <w:color w:val="000000" w:themeColor="text1"/>
          <w:sz w:val="24"/>
          <w:szCs w:val="24"/>
        </w:rPr>
        <w:t xml:space="preserve">. V zvezi s tem je vloga Obveščevalnega in situacijskega centra EU (EU INTCEN) ter njegovo strokovno znanje o glavnih grožnjah, trendih in načinih delovanja, povezanih z notranjo varnostjo EU, ključnega pomena za izboljšanje našega situacijskega zavedanja in podporo naši zmogljivosti za oceno tveganja. Obveščevalni in situacijski center EU je izredno odvisen od visokokakovostnih podatkov držav članic, ki bi morale stremeti k izboljšavam na tem področju. Države članice bi zato morale zagotoviti, da se lahko Obveščevalni in situacijski center EU zanaša na točne in posodobljene podatke ter zadostne vire. Komisija in ESZD si bosta prizadevali za boljše vključevanje strateških obveščevalnih podatkov v politike na področju boja proti terorizmu. </w:t>
      </w:r>
      <w:r>
        <w:rPr>
          <w:rFonts w:ascii="Times New Roman" w:hAnsi="Times New Roman"/>
          <w:noProof/>
          <w:sz w:val="24"/>
          <w:szCs w:val="24"/>
        </w:rPr>
        <w:t>Ključnega pomena za okrepitev sodelovanja je nadaljnji dialog, ki temelji na obstoječih strukturah in delu koordinatorja EU za boj proti terorizmu.</w:t>
      </w:r>
      <w:r>
        <w:rPr>
          <w:rFonts w:ascii="Times New Roman" w:hAnsi="Times New Roman"/>
          <w:noProof/>
          <w:color w:val="000000" w:themeColor="text1"/>
          <w:sz w:val="24"/>
          <w:szCs w:val="24"/>
        </w:rPr>
        <w:t xml:space="preserve">  </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Ocene tveganja in pripravljenost</w:t>
      </w:r>
    </w:p>
    <w:p>
      <w:pPr>
        <w:spacing w:line="240" w:lineRule="auto"/>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Ciljno usmerjene ocene tveganja</w:t>
      </w:r>
      <w:r>
        <w:rPr>
          <w:rFonts w:ascii="Times New Roman" w:hAnsi="Times New Roman"/>
          <w:noProof/>
          <w:color w:val="000000" w:themeColor="text1"/>
          <w:sz w:val="24"/>
          <w:szCs w:val="24"/>
        </w:rPr>
        <w:t xml:space="preserve"> omogočajo zainteresiranim stranem iz različnih sektorjev, da opozorijo na obstoječe pomanjkljivosti in tako bolje predvidijo morebitne napade. Komisija bo predlagala nove načine za spodbujanje ocen tveganja in medsebojnih strokovnih pregledov v zvezi z ukrepi, katerih namen je boljše predvidevanje terorističnih groženj. </w:t>
      </w:r>
      <w:r>
        <w:rPr>
          <w:rFonts w:ascii="Times New Roman" w:hAnsi="Times New Roman"/>
          <w:noProof/>
          <w:color w:val="000000" w:themeColor="text1"/>
          <w:sz w:val="24"/>
        </w:rPr>
        <w:t xml:space="preserve">V okviru prihodnjega predloga o </w:t>
      </w:r>
      <w:r>
        <w:rPr>
          <w:rFonts w:ascii="Times New Roman" w:hAnsi="Times New Roman"/>
          <w:b/>
          <w:bCs/>
          <w:noProof/>
          <w:color w:val="000000" w:themeColor="text1"/>
          <w:sz w:val="24"/>
        </w:rPr>
        <w:t>odpornosti kritičnih subjektov</w:t>
      </w:r>
      <w:r>
        <w:rPr>
          <w:rFonts w:ascii="Times New Roman" w:hAnsi="Times New Roman"/>
          <w:noProof/>
          <w:color w:val="000000" w:themeColor="text1"/>
          <w:sz w:val="24"/>
        </w:rPr>
        <w:t xml:space="preserve"> bo predlagala vzpostavitev svetovalnih misij za podporo državam članicam gostiteljicam in upravljavcem kritične infrastrukture posebnega evropskega pomena pri krepitvi njihove odpornosti na motnje, vključno s predvidevanjem morebitnih terorističnih dejanj.</w:t>
      </w:r>
      <w:r>
        <w:rPr>
          <w:rFonts w:ascii="Times New Roman" w:hAnsi="Times New Roman"/>
          <w:noProof/>
          <w:color w:val="000000" w:themeColor="text1"/>
          <w:sz w:val="24"/>
          <w:szCs w:val="24"/>
        </w:rPr>
        <w:t xml:space="preserve"> To bo temeljilo na izkušnjah skupine svetovalcev za zaščito in varnost, ki se trenutno usposabljajo in se lahko napotijo na zahtevo kot </w:t>
      </w:r>
      <w:r>
        <w:rPr>
          <w:rFonts w:ascii="Times New Roman" w:hAnsi="Times New Roman"/>
          <w:b/>
          <w:bCs/>
          <w:noProof/>
          <w:color w:val="000000" w:themeColor="text1"/>
          <w:sz w:val="24"/>
          <w:szCs w:val="24"/>
        </w:rPr>
        <w:t>svetovalne misije EU za varnost in zaščito.</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 xml:space="preserve"> </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Ocene tveganja na področju </w:t>
      </w:r>
      <w:r>
        <w:rPr>
          <w:rFonts w:ascii="Times New Roman" w:hAnsi="Times New Roman"/>
          <w:b/>
          <w:bCs/>
          <w:noProof/>
          <w:color w:val="000000" w:themeColor="text1"/>
          <w:sz w:val="24"/>
        </w:rPr>
        <w:t>varovanja v letalstvu EU</w:t>
      </w:r>
      <w:r>
        <w:rPr>
          <w:rFonts w:ascii="Times New Roman" w:hAnsi="Times New Roman"/>
          <w:noProof/>
          <w:color w:val="000000" w:themeColor="text1"/>
          <w:sz w:val="24"/>
        </w:rPr>
        <w:t xml:space="preserve"> se bodo nadalje razvijale, da bi se izboljšala odzivni čas po incidentih in raven izmenjave informacij, vključno s sodelovanjem podobno mislečih tretjih držav, zlasti ZDA, Avstralije in Kanade. Komisija bo pripravila tudi nov sklop ocen tveganja, da bi zagotovila </w:t>
      </w:r>
      <w:r>
        <w:rPr>
          <w:rFonts w:ascii="Times New Roman" w:hAnsi="Times New Roman"/>
          <w:b/>
          <w:bCs/>
          <w:noProof/>
          <w:color w:val="000000" w:themeColor="text1"/>
          <w:sz w:val="24"/>
        </w:rPr>
        <w:t>varnost pomorskega prometa</w:t>
      </w:r>
      <w:r>
        <w:rPr>
          <w:rFonts w:ascii="Times New Roman" w:hAnsi="Times New Roman"/>
          <w:noProof/>
          <w:color w:val="000000" w:themeColor="text1"/>
          <w:sz w:val="24"/>
        </w:rPr>
        <w:t>. Skupno usposabljanje in vaje bodo imeli pomembno vlogo pri prizadevanjih za krepitev pripravljenosti in odpornosti držav članic, institucij in organov EU ter mednarodnih partnerjev</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Krepitev zmogljivosti za zgodnje odkrivanje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Ključno vlogo, ki jo ima lahko sodobna tehnologija pri izvedbi terorističnih napadov, je leta 2019 ponazoril teroristični napad skrajnega desničarja na sinagogo v Hallu v Nemčiji, saj je napadalec izdelal več kosov orožja z uporabo 3D-tiskanja. Izboljšati se morajo naša predvidevanja o tem, kako tehnologije vplivajo na teroristične grožnje, da bi organe kazenskega pregona lahko opremili s pravimi orodji.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Raziskave EU na področju varnosti</w:t>
      </w:r>
      <w:r>
        <w:rPr>
          <w:rFonts w:ascii="Times New Roman" w:hAnsi="Times New Roman"/>
          <w:noProof/>
          <w:color w:val="000000" w:themeColor="text1"/>
          <w:szCs w:val="24"/>
        </w:rPr>
        <w:t xml:space="preserve"> se bodo osredotočile na obravnavanje različnih načinov delovanja, pri čemer bodo temeljile na pobudah za povečanje zmogljivosti organov kazenskega pregona v zvezi z analitičnimi rešitvami in obravnavale velike količine spletnih vsebin</w:t>
      </w:r>
      <w:r>
        <w:rPr>
          <w:rStyle w:val="FootnoteReference"/>
          <w:rFonts w:ascii="Times New Roman" w:hAnsi="Times New Roman" w:cs="Times New Roman"/>
          <w:noProof/>
          <w:color w:val="000000" w:themeColor="text1"/>
          <w:szCs w:val="24"/>
        </w:rPr>
        <w:footnoteReference w:id="9"/>
      </w:r>
      <w:r>
        <w:rPr>
          <w:rFonts w:ascii="Times New Roman" w:hAnsi="Times New Roman"/>
          <w:noProof/>
          <w:color w:val="000000" w:themeColor="text1"/>
          <w:szCs w:val="24"/>
        </w:rPr>
        <w:t xml:space="preserve">. Raziskave na področju varnosti, ki jih financira EU, bodo prav tako okrepile </w:t>
      </w:r>
      <w:r>
        <w:rPr>
          <w:rFonts w:ascii="Times New Roman" w:hAnsi="Times New Roman"/>
          <w:b/>
          <w:bCs/>
          <w:noProof/>
          <w:color w:val="000000" w:themeColor="text1"/>
          <w:szCs w:val="24"/>
        </w:rPr>
        <w:t>zmogljivosti za zgodnje odkrivanje</w:t>
      </w:r>
      <w:r>
        <w:rPr>
          <w:rFonts w:ascii="Times New Roman" w:hAnsi="Times New Roman"/>
          <w:noProof/>
          <w:color w:val="000000" w:themeColor="text1"/>
          <w:szCs w:val="24"/>
        </w:rPr>
        <w:t xml:space="preserve"> morebitnih terorističnih groženj, zlasti s preučevanjem uporabe umetne inteligence za učinkovitejšo in natančnejšo obdelavo velikih količin podatkov, pri čemer bodo vključeni projekti, kot sta RED-Alert</w:t>
      </w:r>
      <w:r>
        <w:rPr>
          <w:rStyle w:val="FootnoteReference"/>
          <w:rFonts w:ascii="Times New Roman" w:hAnsi="Times New Roman" w:cs="Times New Roman"/>
          <w:noProof/>
          <w:color w:val="000000" w:themeColor="text1"/>
          <w:szCs w:val="24"/>
        </w:rPr>
        <w:footnoteReference w:id="10"/>
      </w:r>
      <w:r>
        <w:rPr>
          <w:rFonts w:ascii="Times New Roman" w:hAnsi="Times New Roman"/>
          <w:noProof/>
          <w:color w:val="000000" w:themeColor="text1"/>
          <w:szCs w:val="24"/>
        </w:rPr>
        <w:t xml:space="preserve"> in PREVISION</w:t>
      </w:r>
      <w:r>
        <w:rPr>
          <w:rStyle w:val="FootnoteReference"/>
          <w:rFonts w:ascii="Times New Roman" w:hAnsi="Times New Roman" w:cs="Times New Roman"/>
          <w:noProof/>
          <w:color w:val="000000" w:themeColor="text1"/>
          <w:szCs w:val="24"/>
        </w:rPr>
        <w:footnoteReference w:id="11"/>
      </w:r>
      <w:r>
        <w:rPr>
          <w:rFonts w:ascii="Times New Roman" w:hAnsi="Times New Roman"/>
          <w:noProof/>
          <w:color w:val="000000" w:themeColor="text1"/>
          <w:szCs w:val="24"/>
        </w:rPr>
        <w:t>. To lahko pomaga tudi pri iskanju novih načinov za obravnavanje radikalizacije.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rPr>
        <w:t xml:space="preserve">Nazadnje, v okviru prihodnjega </w:t>
      </w:r>
      <w:r>
        <w:rPr>
          <w:rFonts w:ascii="Times New Roman" w:hAnsi="Times New Roman"/>
          <w:b/>
          <w:noProof/>
          <w:color w:val="000000" w:themeColor="text1"/>
        </w:rPr>
        <w:t>raziskovalnega programa Obzorje Evropa</w:t>
      </w:r>
      <w:r>
        <w:rPr>
          <w:rFonts w:ascii="Times New Roman" w:hAnsi="Times New Roman"/>
          <w:noProof/>
          <w:color w:val="000000" w:themeColor="text1"/>
        </w:rPr>
        <w:t xml:space="preserve"> bodo raziskave nadalje vključene v cikel varnostne politike, da se zagotovijo rezultati, ki so še bolj usmerjeni v učinke in ustrezajo ugotovljenim potrebam organov kazenskega pregona.</w:t>
      </w:r>
      <w:r>
        <w:rPr>
          <w:rFonts w:ascii="Times New Roman" w:hAnsi="Times New Roman"/>
          <w:noProof/>
          <w:color w:val="000000" w:themeColor="text1"/>
          <w:szCs w:val="24"/>
        </w:rPr>
        <w:t xml:space="preserve"> Europol bi lahko s predlaganim okrepljenim mandatom Komisiji pomagal pri opredelitvi ključnih raziskovalnih tem ter oblikovanju in izvajanju okvirnih programov EU za </w:t>
      </w:r>
      <w:r>
        <w:rPr>
          <w:rFonts w:ascii="Times New Roman" w:hAnsi="Times New Roman"/>
          <w:b/>
          <w:bCs/>
          <w:noProof/>
          <w:color w:val="000000" w:themeColor="text1"/>
          <w:szCs w:val="24"/>
        </w:rPr>
        <w:t>raziskave in inovacije</w:t>
      </w:r>
      <w:r>
        <w:rPr>
          <w:rFonts w:ascii="Times New Roman" w:hAnsi="Times New Roman"/>
          <w:noProof/>
          <w:color w:val="000000" w:themeColor="text1"/>
          <w:szCs w:val="24"/>
        </w:rPr>
        <w:t>, ki so pomembni z vidika kazenskega pregona.</w:t>
      </w:r>
    </w:p>
    <w:p>
      <w:pPr>
        <w:spacing w:line="240" w:lineRule="auto"/>
        <w:contextualSpacing/>
        <w:jc w:val="both"/>
        <w:rPr>
          <w:rFonts w:ascii="Times New Roman" w:hAnsi="Times New Roman"/>
          <w:b/>
          <w:i/>
          <w:noProof/>
          <w:color w:val="000000" w:themeColor="text1"/>
          <w:sz w:val="24"/>
        </w:rPr>
      </w:pPr>
      <w:r>
        <w:rPr>
          <w:rFonts w:ascii="Times New Roman" w:hAnsi="Times New Roman"/>
          <w:b/>
          <w:i/>
          <w:noProof/>
          <w:color w:val="000000" w:themeColor="text1"/>
          <w:sz w:val="24"/>
        </w:rPr>
        <w:t>Ostati korak pred časom: vloga novih tehnologij</w:t>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b/>
          <w:bCs/>
          <w:noProof/>
          <w:color w:val="000000" w:themeColor="text1"/>
          <w:szCs w:val="24"/>
        </w:rPr>
        <w:t>Tehnologije za odkrivanje groženj</w:t>
      </w:r>
      <w:r>
        <w:rPr>
          <w:rFonts w:ascii="Times New Roman" w:hAnsi="Times New Roman"/>
          <w:noProof/>
          <w:color w:val="000000" w:themeColor="text1"/>
          <w:szCs w:val="24"/>
        </w:rPr>
        <w:t xml:space="preserve"> lahko odkrijejo predmete in snovi, ki vzbujajo zaskrbljenost, na primer bombe ali materiale za izdelavo bomb. Komisija sodeluje z zasebnim sektorjem, da bi izboljšala učinkovitost takih tehnologij za odkrivanje zunaj letalstva</w:t>
      </w:r>
      <w:r>
        <w:rPr>
          <w:rStyle w:val="FootnoteReference"/>
          <w:rFonts w:ascii="Times New Roman" w:hAnsi="Times New Roman" w:cs="Times New Roman"/>
          <w:noProof/>
          <w:color w:val="000000" w:themeColor="text1"/>
          <w:szCs w:val="24"/>
        </w:rPr>
        <w:footnoteReference w:id="12"/>
      </w:r>
      <w:r>
        <w:rPr>
          <w:noProof/>
        </w:rPr>
        <w:t xml:space="preserve"> </w:t>
      </w:r>
      <w:r>
        <w:rPr>
          <w:rFonts w:ascii="Times New Roman" w:hAnsi="Times New Roman"/>
          <w:noProof/>
          <w:color w:val="000000" w:themeColor="text1"/>
          <w:szCs w:val="24"/>
        </w:rPr>
        <w:t>in tako podprla morebiten razvoj neobveznih zahtev EU za te tehnologije. S tem bi se zagotovilo, da bodo te tehnologije odkrile grožnje, ki naj bi jih odkrile, hkrati pa bi se ohranila mobilnost ljudi. Poleg tega je leta 2019 platforma EU za varnost v železniškem prometu sprejela dokument o dobrih praksah na področju varnostnih tehnologij, prilagojenih za železniški promet, ki predlaga rešitve, kot so naključni ali ciljno usmerjeni pregledi z mobilno opremo za odkrivanje.</w:t>
      </w:r>
      <w:r>
        <w:rPr>
          <w:rFonts w:ascii="Times New Roman" w:hAnsi="Times New Roman"/>
          <w:noProof/>
          <w:color w:val="000000" w:themeColor="text1"/>
          <w:szCs w:val="24"/>
        </w:rPr>
        <w:tab/>
        <w:t xml:space="preserve"> </w:t>
      </w:r>
      <w:r>
        <w:rPr>
          <w:rFonts w:ascii="Times New Roman" w:hAnsi="Times New Roman"/>
          <w:noProof/>
          <w:color w:val="000000" w:themeColor="text1"/>
          <w:szCs w:val="24"/>
        </w:rPr>
        <w:br/>
      </w:r>
      <w:r>
        <w:rPr>
          <w:noProof/>
        </w:rPr>
        <w:t xml:space="preserve"> </w:t>
      </w:r>
      <w:r>
        <w:rPr>
          <w:noProof/>
        </w:rPr>
        <w:br/>
      </w:r>
      <w:r>
        <w:rPr>
          <w:rFonts w:ascii="Times New Roman" w:hAnsi="Times New Roman"/>
          <w:noProof/>
          <w:color w:val="000000" w:themeColor="text1"/>
          <w:szCs w:val="24"/>
        </w:rPr>
        <w:t>Nove tehnologije lahko prispevajo k zaščiti javnih krajev, pod pogojem, da se uporabljajo na načine, ki so jasno opredeljeni, ciljno usmerjeni in sorazmerni. V primeru visoke stopnje teroristične ogroženosti</w:t>
      </w:r>
      <w:r>
        <w:rPr>
          <w:rStyle w:val="FootnoteReference"/>
          <w:rFonts w:ascii="Times New Roman" w:hAnsi="Times New Roman" w:cs="Times New Roman"/>
          <w:noProof/>
          <w:color w:val="000000" w:themeColor="text1"/>
          <w:szCs w:val="24"/>
        </w:rPr>
        <w:footnoteReference w:id="13"/>
      </w:r>
      <w:r>
        <w:rPr>
          <w:rFonts w:ascii="Times New Roman" w:hAnsi="Times New Roman"/>
          <w:noProof/>
          <w:color w:val="000000" w:themeColor="text1"/>
          <w:szCs w:val="24"/>
        </w:rPr>
        <w:t xml:space="preserve"> ima varnostni potencial morebitna uporaba tehnologij za identifikacijo obrazov, s katerimi je mogoče odkrivati teroriste na terenu na podlagi primerjave njihove podobe obraza z referenčno podatkovno zbirko. Poleg tega je lahko identifikacija nekaterih kategorij predmetov (npr. zapuščena prtljaga) ali sumljivega vedenja zelo koristna pri odkrivanju groženj. Umetna inteligenca ima ključno vlogo pri zagotavljanju orodij, ki omogočajo natančno in ciljno usmerjeno identifikacijo morebitnih groženj. V razmislekih Komisije o uporabi umetne inteligence</w:t>
      </w:r>
      <w:r>
        <w:rPr>
          <w:rStyle w:val="FootnoteReference"/>
          <w:rFonts w:ascii="Times New Roman" w:hAnsi="Times New Roman" w:cs="Times New Roman"/>
          <w:noProof/>
          <w:color w:val="000000" w:themeColor="text1"/>
          <w:szCs w:val="24"/>
        </w:rPr>
        <w:footnoteReference w:id="14"/>
      </w:r>
      <w:r>
        <w:rPr>
          <w:rFonts w:ascii="Times New Roman" w:hAnsi="Times New Roman"/>
          <w:noProof/>
          <w:color w:val="000000" w:themeColor="text1"/>
          <w:szCs w:val="24"/>
        </w:rPr>
        <w:t xml:space="preserve"> se bodo zato upoštevali varnostni vidiki ob spoštovanju temeljnih pravic. Komisija je pripravljena </w:t>
      </w:r>
      <w:r>
        <w:rPr>
          <w:rFonts w:ascii="Times New Roman" w:hAnsi="Times New Roman"/>
          <w:b/>
          <w:bCs/>
          <w:noProof/>
          <w:color w:val="000000" w:themeColor="text1"/>
          <w:szCs w:val="24"/>
        </w:rPr>
        <w:t>financirati projekte za razvoj novih tehnologij</w:t>
      </w:r>
      <w:r>
        <w:rPr>
          <w:rFonts w:ascii="Times New Roman" w:hAnsi="Times New Roman"/>
          <w:noProof/>
          <w:color w:val="000000" w:themeColor="text1"/>
          <w:szCs w:val="24"/>
        </w:rPr>
        <w:t xml:space="preserve"> v okviru agende EU za mesta in podpira izmenjavo najboljših praks na tem področju, ki so v skladu s pravom EU. </w:t>
      </w:r>
      <w:r>
        <w:rPr>
          <w:noProof/>
        </w:rPr>
        <w:tab/>
        <w:t xml:space="preserve"> </w:t>
      </w:r>
      <w:r>
        <w:rPr>
          <w:noProof/>
        </w:rPr>
        <w:br/>
      </w:r>
      <w:r>
        <w:rPr>
          <w:rFonts w:ascii="Times New Roman" w:hAnsi="Times New Roman"/>
          <w:noProof/>
          <w:color w:val="000000" w:themeColor="text1"/>
          <w:szCs w:val="24"/>
        </w:rPr>
        <w:t>Razvoj na področju</w:t>
      </w:r>
      <w:r>
        <w:rPr>
          <w:rFonts w:ascii="Times New Roman" w:hAnsi="Times New Roman"/>
          <w:b/>
          <w:bCs/>
          <w:noProof/>
          <w:color w:val="000000" w:themeColor="text1"/>
          <w:szCs w:val="24"/>
        </w:rPr>
        <w:t xml:space="preserve"> umetne inteligence</w:t>
      </w:r>
      <w:r>
        <w:rPr>
          <w:rFonts w:ascii="Times New Roman" w:hAnsi="Times New Roman"/>
          <w:noProof/>
          <w:color w:val="000000" w:themeColor="text1"/>
          <w:szCs w:val="24"/>
        </w:rPr>
        <w:t xml:space="preserve"> bo predvidoma močno vplival na zmožnost organov kazenskega pregona, da se odzovejo na teroristične grožnje. Organi kazenskega pregona že razvijajo </w:t>
      </w:r>
      <w:r>
        <w:rPr>
          <w:rFonts w:ascii="Times New Roman" w:hAnsi="Times New Roman"/>
          <w:b/>
          <w:bCs/>
          <w:noProof/>
          <w:color w:val="000000" w:themeColor="text1"/>
          <w:szCs w:val="24"/>
        </w:rPr>
        <w:t>inovativne rešitve</w:t>
      </w:r>
      <w:r>
        <w:rPr>
          <w:rFonts w:ascii="Times New Roman" w:hAnsi="Times New Roman"/>
          <w:noProof/>
          <w:color w:val="000000" w:themeColor="text1"/>
          <w:szCs w:val="24"/>
        </w:rPr>
        <w:t>, ki temeljijo na tehnologiji umetne inteligence in na primer omogočajo identifikacijo terorističnih vsebin na spletu in ustavitev njihovega razširjanja, preprečevanje teroristom, da bi ustvarjali nove račune v družbenih medijih, in odkrivanje simbolov. Eden ključnih vidikov razvoja zaupanja vrednih aplikacij umetne inteligence je zagotovilo, da so podatki, ki se uporabljajo za urjenje algoritmov, ustrezni, preverljivi, kakovostni in zelo raznoliki, da se čim bolj zmanjša spolna ali rasna pristranskost. Aplikacije umetne inteligence bi bilo treba skupaj z ustreznimi zaščitnimi ukrepi za varovanje pravic in svoboščin razvijati in uporabljati v skladu z ustrezno zakonodajo ter jih ustrezno dokumentirati, da se preveri zakonitost njihove uporabe. Komisija bo preučila, kako bi lahko organi kazenskega pregona in pravosodni organi izkoristili prednosti umetne inteligence v popolni skladnosti s pravom EU.</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Ostati korak pred časom pomeni tudi obravnavati nastajajoče grožnje, ki bi jih lahko predstavljale nove tehnologije. </w:t>
      </w:r>
      <w:r>
        <w:rPr>
          <w:rFonts w:ascii="Times New Roman" w:hAnsi="Times New Roman"/>
          <w:b/>
          <w:bCs/>
          <w:noProof/>
          <w:color w:val="000000" w:themeColor="text1"/>
          <w:szCs w:val="24"/>
        </w:rPr>
        <w:t>Brezpilotni zrakoplovi</w:t>
      </w:r>
      <w:r>
        <w:rPr>
          <w:rFonts w:ascii="Times New Roman" w:hAnsi="Times New Roman"/>
          <w:noProof/>
          <w:color w:val="000000" w:themeColor="text1"/>
          <w:szCs w:val="24"/>
        </w:rPr>
        <w:t xml:space="preserve"> (sistemi brezpilotnih zrakoplovov) se lahko zlorabijo za napade na javne kraje, posameznike in kritično infrastrukturo. Medtem ko je EU otežila zlonamerno uporabo</w:t>
      </w:r>
      <w:r>
        <w:rPr>
          <w:rStyle w:val="FootnoteReference"/>
          <w:rFonts w:ascii="Times New Roman" w:hAnsi="Times New Roman" w:cs="Times New Roman"/>
          <w:noProof/>
          <w:color w:val="000000" w:themeColor="text1"/>
          <w:szCs w:val="24"/>
        </w:rPr>
        <w:footnoteReference w:id="15"/>
      </w:r>
      <w:r>
        <w:rPr>
          <w:rFonts w:ascii="Times New Roman" w:hAnsi="Times New Roman"/>
          <w:noProof/>
          <w:color w:val="000000" w:themeColor="text1"/>
          <w:szCs w:val="24"/>
        </w:rPr>
        <w:t xml:space="preserve"> nekaterih vrst brezpilotnih zrakoplovov, pa hitrost inovacij in lahek dostop do brezpilotnih zrakoplovov pomenita, da se bo ta grožnja predvidoma okrepila. Da bi se spoprijela s tem izzivom, bo Komisija preučila možnost, da se leta 2021 objavi </w:t>
      </w:r>
      <w:r>
        <w:rPr>
          <w:rFonts w:ascii="Times New Roman" w:hAnsi="Times New Roman"/>
          <w:b/>
          <w:bCs/>
          <w:noProof/>
          <w:color w:val="000000" w:themeColor="text1"/>
          <w:szCs w:val="24"/>
        </w:rPr>
        <w:t>priročnik EU za zaščito mest</w:t>
      </w:r>
      <w:r>
        <w:rPr>
          <w:rFonts w:ascii="Times New Roman" w:hAnsi="Times New Roman"/>
          <w:noProof/>
          <w:color w:val="000000" w:themeColor="text1"/>
          <w:szCs w:val="24"/>
        </w:rPr>
        <w:t xml:space="preserve"> pred nekooperativnimi brezpilotnimi zrakoplovi.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Za zaščito pred zlonamernimi brezpilotnimi zrakoplovi je potreben tudi dostop do zanesljivih tehnologij za protiukrepe. „Evropski program za testiranje ukrepov proti sistemom brezpilotnih zrakoplovov“ bo oblikoval skupno metodologijo za ocenjevanje različnih sistemov, ki jih lahko policija in drugi akterji na področju varnosti uporabljajo za </w:t>
      </w:r>
      <w:r>
        <w:rPr>
          <w:rFonts w:ascii="Times New Roman" w:hAnsi="Times New Roman"/>
          <w:b/>
          <w:bCs/>
          <w:noProof/>
          <w:color w:val="000000" w:themeColor="text1"/>
          <w:szCs w:val="24"/>
        </w:rPr>
        <w:t>odkrivanje, sledenje in prepoznavanje</w:t>
      </w:r>
      <w:r>
        <w:rPr>
          <w:rFonts w:ascii="Times New Roman" w:hAnsi="Times New Roman"/>
          <w:noProof/>
          <w:color w:val="000000" w:themeColor="text1"/>
          <w:szCs w:val="24"/>
        </w:rPr>
        <w:t xml:space="preserve"> potencialno zlonamernih brezpilotnih zrakoplovov. Rezultati teh testov bodo na voljo po vsej EU.</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Vključevanje predvidevanj v cikel politike</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Prvi korak pri zaščiti državljanov je boljše razumevanje prihodnjih groženj. Zato je treba predvidevanja strukturno vključiti v razvoj protiteroristične politike. Komisija si bo prizadevala za vzpostavitev rednega dialoga med visokimi strokovnjaki za boj proti terorizmu iz vrst organov kazenskega pregona, obveščevalnih služb in akademskih krogov, da bi se opredelila nova tveganja in izpostavila področja, na katerih morajo Evropska unija in njene države članice okrepiti svoje delovanje. Komisija bo v ta namen uporabila obstoječe strukture ob tesnem sodelovanju Europola, Eurojusta in ESZD, vključno z Obveščevalnim in situacijskim centrom EU</w:t>
      </w:r>
      <w:r>
        <w:rPr>
          <w:rStyle w:val="FootnoteReference"/>
          <w:rFonts w:ascii="Times New Roman" w:hAnsi="Times New Roman" w:cs="Times New Roman"/>
          <w:noProof/>
          <w:color w:val="000000" w:themeColor="text1"/>
          <w:szCs w:val="24"/>
        </w:rPr>
        <w:footnoteReference w:id="16"/>
      </w:r>
      <w:r>
        <w:rPr>
          <w:rFonts w:ascii="Times New Roman" w:hAnsi="Times New Roman"/>
          <w:noProof/>
          <w:color w:val="000000" w:themeColor="text1"/>
          <w:szCs w:val="24"/>
        </w:rPr>
        <w:t>. Rezultati tega dialoga bi se nato lahko uporabili v političnih razpravah, vključno z razpravami Sveta za pravosodje in notranje zadeve o notranji varnosti.</w:t>
      </w:r>
    </w:p>
    <w:p>
      <w:pPr>
        <w:pStyle w:val="ListNumber"/>
        <w:keepNext/>
        <w:spacing w:line="240" w:lineRule="auto"/>
        <w:ind w:left="0" w:firstLine="0"/>
        <w:jc w:val="both"/>
        <w:rPr>
          <w:rFonts w:ascii="Times New Roman" w:hAnsi="Times New Roman" w:cs="Times New Roman"/>
          <w:b/>
          <w:bCs/>
          <w:noProof/>
          <w:color w:val="000000" w:themeColor="text1"/>
          <w:szCs w:val="24"/>
        </w:rPr>
      </w:pPr>
      <w:r>
        <w:rPr>
          <w:rFonts w:ascii="Times New Roman" w:hAnsi="Times New Roman"/>
          <w:b/>
          <w:noProof/>
          <w:color w:val="000000" w:themeColor="text1"/>
          <w:szCs w:val="24"/>
          <w:lang w:val="en-GB" w:eastAsia="en-GB"/>
        </w:rPr>
        <mc:AlternateContent>
          <mc:Choice Requires="wps">
            <w:drawing>
              <wp:inline distT="0" distB="0" distL="0" distR="0">
                <wp:extent cx="5652770" cy="2581275"/>
                <wp:effectExtent l="0" t="0" r="2413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581275"/>
                        </a:xfrm>
                        <a:prstGeom prst="rect">
                          <a:avLst/>
                        </a:prstGeom>
                        <a:solidFill>
                          <a:srgbClr val="FFFFFF"/>
                        </a:solidFill>
                        <a:ln w="9525">
                          <a:solidFill>
                            <a:srgbClr val="000000"/>
                          </a:solidFill>
                          <a:miter lim="800000"/>
                          <a:headEnd/>
                          <a:tailEnd/>
                        </a:ln>
                      </wps:spPr>
                      <wps:txbx>
                        <w:txbxContent>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u w:val="single"/>
                              </w:rPr>
                              <w:t>KLJUČNI UKREPI</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Komisija bo:</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razvila dejavnosti ocenjevanja tveganja in medsebojnih strokovnih pregledov, vključno z napotitvijo svetovalcev EU za zaščito in varnost na zahtevo;</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financirala raziskave na področju varnosti v EU za krepitev zmogljivosti zgodnjega odkrivanja in razvoj novih tehnologij v okviru agende EU za mesta;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preučila, kako lahko nove tehnologije prispevajo k varnosti; izboljšala vključevanje strateških obveščevalnih podatkov in ocen groženj ter s tem podprla v prihodnost usmerjeno politiko.</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Države članice se poziva, naj:</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Obveščevalnemu in situacijskemu centru EU še naprej zagotavljajo potrebne vire in visokokakovostne podatke.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5.1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">
                <v:textbox>
                  <w:txbxContent>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u w:val="single"/>
                        </w:rPr>
                        <w:t>KLJUČNI UKREPI</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Komisija bo:</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razvila dejavnosti ocenjevanja tveganja in medsebojnih strokovnih pregledov, vključno z napotitvijo svetovalcev EU za zaščito in varnost na zahtevo;</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financirala raziskave na področju varnosti v EU za krepitev zmogljivosti zgodnjega odkrivanja in razvoj novih tehnologij v okviru agende EU za mesta;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preučila, kako lahko nove tehnologije prispevajo k varnosti; izboljšala vključevanje strateških obveščevalnih podatkov in ocen groženj ter s tem podprla v prihodnost usmerjeno politiko.</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Države članice se poziva, naj:</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Obveščevalnemu in situacijskemu centru EU še naprej zagotavljajo potrebne vire in visokokakovostne podatke.</w:t>
                      </w:r>
                    </w:p>
                  </w:txbxContent>
                </v:textbox>
                <w10:anchorlock/>
              </v:shape>
            </w:pict>
          </mc:Fallback>
        </mc:AlternateContent>
      </w:r>
      <w:r>
        <w:rPr>
          <w:noProof/>
        </w:rPr>
        <w:t xml:space="preserve"> </w:t>
      </w:r>
      <w:r>
        <w:rPr>
          <w:noProof/>
        </w:rPr>
        <w:br/>
      </w:r>
    </w:p>
    <w:p>
      <w:pPr>
        <w:pStyle w:val="ListNumber"/>
        <w:keepNext/>
        <w:spacing w:line="240" w:lineRule="auto"/>
        <w:ind w:left="0" w:firstLine="0"/>
        <w:jc w:val="both"/>
        <w:rPr>
          <w:rFonts w:ascii="Times New Roman" w:hAnsi="Times New Roman" w:cs="Times New Roman"/>
          <w:b/>
          <w:noProof/>
          <w:color w:val="000000" w:themeColor="text1"/>
          <w:szCs w:val="24"/>
        </w:rPr>
      </w:pPr>
      <w:r>
        <w:rPr>
          <w:rFonts w:ascii="Times New Roman" w:hAnsi="Times New Roman"/>
          <w:b/>
          <w:bCs/>
          <w:noProof/>
          <w:color w:val="000000" w:themeColor="text1"/>
          <w:szCs w:val="24"/>
        </w:rPr>
        <w:t xml:space="preserve">2. PREPREČEVANJE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Evropska unija temelji na močnih vrednotah. Naši izobraževalni in zdravstveni sistem ter sistem socialnega varstva so vključujoči po naravi, vendar so neločljivo povezani s sistemov sprejemanja vrednot, na katerih temeljijo. Naš evropski način življenja, ki simbolizira vključujočo in strpno družbo, moramo brezpogojno ohraniti in storiti vse v naši moči, da ustavimo tiste, ki ga želijo od znotraj ali od zunaj izničiti. </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Boj proti ekstremističnim ideologijam na spletu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Teroristi in nasilni skrajneži vse pogosteje uporabljajo internet za razširjanje svojih ekstremističnih ideologij, vključno s prenosi v živo in poveličevanjem terorističnih napadov. Odzvati se morajo vsi akterji, tj. nacionalni organi, industrija in civilna družba, in sicer na vseh ravneh (nacionalni, evropski in mednarodni). Sprejetje in izvajanje predlagane </w:t>
      </w:r>
      <w:r>
        <w:rPr>
          <w:rFonts w:ascii="Times New Roman" w:hAnsi="Times New Roman"/>
          <w:b/>
          <w:bCs/>
          <w:noProof/>
          <w:color w:val="000000" w:themeColor="text1"/>
          <w:sz w:val="24"/>
          <w:szCs w:val="24"/>
        </w:rPr>
        <w:t>uredbe o preprečevanju razširjanja terorističnih spletnih vsebin</w:t>
      </w:r>
      <w:r>
        <w:rPr>
          <w:rFonts w:ascii="Times New Roman" w:hAnsi="Times New Roman"/>
          <w:noProof/>
          <w:color w:val="000000" w:themeColor="text1"/>
          <w:sz w:val="24"/>
          <w:szCs w:val="24"/>
        </w:rPr>
        <w:t xml:space="preserve"> bi državam članicam omogočilo hitro odstranitev takih vsebin, podjetja pa bi morala biti bolj odzivna pri preprečevanju zlorabe svojih platform za razširjanje terorističnih vsebin. Zato je sprejetje zadevnega predloga v Evropskem parlamentu in Svetu nujno. Ko bo uredba sprejeta, bo Komisija ponudnikom spletnih storitev in nacionalnim organom zagotovila podporo za njeno učinkovito izvrševanje. </w:t>
      </w:r>
    </w:p>
    <w:p>
      <w:pPr>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 xml:space="preserve">Nasploh pa bo Komisija predlagala </w:t>
      </w:r>
      <w:r>
        <w:rPr>
          <w:rFonts w:ascii="Times New Roman" w:hAnsi="Times New Roman"/>
          <w:b/>
          <w:bCs/>
          <w:iCs/>
          <w:noProof/>
          <w:color w:val="000000" w:themeColor="text1"/>
          <w:sz w:val="24"/>
          <w:szCs w:val="24"/>
        </w:rPr>
        <w:t>akt o digitalnih storitvah</w:t>
      </w:r>
      <w:r>
        <w:rPr>
          <w:rFonts w:ascii="Times New Roman" w:hAnsi="Times New Roman"/>
          <w:iCs/>
          <w:noProof/>
          <w:color w:val="000000" w:themeColor="text1"/>
          <w:sz w:val="24"/>
          <w:szCs w:val="24"/>
        </w:rPr>
        <w:t>, ki bo nadgradil horizontalna pravila in zagotavljal, da bodo digitalne storitve delovale odgovorno in da bodo imeli uporabniki učinkovita sredstva za prijavo nezakonitih vsebin. Ob priznavanju vse večje družbene vloge zelo velikih spletnih platform bo predlog vključeval obveznosti za pripravo ocene tveganj, ki jih sistemi teh platform predstavljajo ne le glede nezakonitih vsebin in izdelkov, ampak tudi glede sistemskih tveganj za zaščito javnih interesov, kot so javno zdravje in javna varnost ter temeljne pravice, tudi pred manipulativnimi tehnikami.</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Internetni forum EU</w:t>
      </w:r>
      <w:r>
        <w:rPr>
          <w:rFonts w:ascii="Times New Roman" w:hAnsi="Times New Roman"/>
          <w:noProof/>
          <w:color w:val="000000" w:themeColor="text1"/>
          <w:sz w:val="24"/>
          <w:szCs w:val="24"/>
        </w:rPr>
        <w:t xml:space="preserve"> bo pripravil smernice za moderiranje ekstremističnih vsebin, ki so javno dostopne na spletu, ter nadalje razširjal znanje na tem področju. Ta forum je že razvil </w:t>
      </w:r>
      <w:r>
        <w:rPr>
          <w:rFonts w:ascii="Times New Roman" w:hAnsi="Times New Roman"/>
          <w:b/>
          <w:noProof/>
          <w:color w:val="000000" w:themeColor="text1"/>
          <w:sz w:val="24"/>
          <w:szCs w:val="24"/>
        </w:rPr>
        <w:t>protokol EU za odzivanje na krize</w:t>
      </w:r>
      <w:r>
        <w:rPr>
          <w:rFonts w:ascii="Times New Roman" w:hAnsi="Times New Roman"/>
          <w:noProof/>
          <w:color w:val="000000" w:themeColor="text1"/>
          <w:sz w:val="24"/>
          <w:szCs w:val="24"/>
        </w:rPr>
        <w:t>, tj. prostovoljni mehanizem za pomoč pri usklajevanju hitrega, skupnega in čezmejnega odzivanja na hitro in množično širjenje terorističnih in nasilnih ekstremističnih vsebin na spletu</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 xml:space="preserve">. Bistveno je, da partnerji v industriji v celoti uvedejo ta protokol. Komisija bo v sodelovanju z Europolom podpirala razvoj nadaljnjih smernic za izvajanje kriznega protokola EU v boju proti hitremu in množičnemu širjenju terorističnih in nasilnih ekstremističnih vsebin na spletu. Vire in zmogljivosti </w:t>
      </w:r>
      <w:r>
        <w:rPr>
          <w:rFonts w:ascii="Times New Roman" w:hAnsi="Times New Roman"/>
          <w:b/>
          <w:bCs/>
          <w:noProof/>
          <w:color w:val="000000" w:themeColor="text1"/>
          <w:sz w:val="24"/>
          <w:szCs w:val="24"/>
        </w:rPr>
        <w:t>enote Europola za prijavljanje sumljivih spletnih vsebin</w:t>
      </w:r>
      <w:r>
        <w:rPr>
          <w:rFonts w:ascii="Times New Roman" w:hAnsi="Times New Roman"/>
          <w:noProof/>
          <w:color w:val="000000" w:themeColor="text1"/>
          <w:sz w:val="24"/>
          <w:szCs w:val="24"/>
        </w:rPr>
        <w:t xml:space="preserve"> bi bilo treba okrepiti, da bi lahko 24 ur na dan in 7 dni v tednu spremljala in prijavljala vse vrste terorističnih vsebin na spletnih platformah.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b/>
          <w:i/>
          <w:noProof/>
          <w:color w:val="000000" w:themeColor="text1"/>
          <w:sz w:val="24"/>
        </w:rPr>
      </w:pPr>
      <w:r>
        <w:rPr>
          <w:rFonts w:ascii="Times New Roman" w:hAnsi="Times New Roman"/>
          <w:noProof/>
          <w:color w:val="000000" w:themeColor="text1"/>
          <w:sz w:val="24"/>
          <w:szCs w:val="24"/>
        </w:rPr>
        <w:t xml:space="preserve">Teroristične vsebine izvirajo in se širijo z vseh koncev sveta. </w:t>
      </w:r>
      <w:r>
        <w:rPr>
          <w:rFonts w:ascii="Times New Roman" w:hAnsi="Times New Roman"/>
          <w:noProof/>
          <w:color w:val="000000" w:themeColor="text1"/>
          <w:sz w:val="24"/>
        </w:rPr>
        <w:t xml:space="preserve">Zato bo Komisija poglobila svoje sodelovanje z </w:t>
      </w:r>
      <w:r>
        <w:rPr>
          <w:rFonts w:ascii="Times New Roman" w:hAnsi="Times New Roman"/>
          <w:b/>
          <w:noProof/>
          <w:color w:val="000000" w:themeColor="text1"/>
          <w:sz w:val="24"/>
        </w:rPr>
        <w:t>mednarodnimi partnerji</w:t>
      </w:r>
      <w:r>
        <w:rPr>
          <w:rFonts w:ascii="Times New Roman" w:hAnsi="Times New Roman"/>
          <w:noProof/>
          <w:color w:val="000000" w:themeColor="text1"/>
          <w:sz w:val="24"/>
        </w:rPr>
        <w:t xml:space="preserve">, zlasti s </w:t>
      </w:r>
      <w:r>
        <w:rPr>
          <w:rFonts w:ascii="Times New Roman" w:hAnsi="Times New Roman"/>
          <w:b/>
          <w:bCs/>
          <w:noProof/>
          <w:color w:val="000000" w:themeColor="text1"/>
          <w:sz w:val="24"/>
        </w:rPr>
        <w:t>svetovnim internetnim forumom za boj proti terorizmu</w:t>
      </w:r>
      <w:r>
        <w:rPr>
          <w:rFonts w:ascii="Times New Roman" w:hAnsi="Times New Roman"/>
          <w:noProof/>
          <w:color w:val="000000" w:themeColor="text1"/>
          <w:sz w:val="24"/>
        </w:rPr>
        <w:t xml:space="preserve">, da bi prišlo do operativnega odzivanja na svetovni ravni, pa tudi s partnerskimi vladami, v skladu s </w:t>
      </w:r>
      <w:r>
        <w:rPr>
          <w:rFonts w:ascii="Times New Roman" w:hAnsi="Times New Roman"/>
          <w:b/>
          <w:bCs/>
          <w:noProof/>
          <w:color w:val="000000" w:themeColor="text1"/>
          <w:sz w:val="24"/>
        </w:rPr>
        <w:t>pozivom iz Christchurcha k ukrepanju</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rPr>
        <w:t>, katerega cilj je sprejetje minimalnih standardov na svetovni ravni, med drugim tudi o preglednosti.</w:t>
      </w:r>
      <w:r>
        <w:rPr>
          <w:rFonts w:ascii="Times New Roman" w:hAnsi="Times New Roman"/>
          <w:b/>
          <w:i/>
          <w:noProof/>
          <w:color w:val="000000" w:themeColor="text1"/>
          <w:sz w:val="24"/>
        </w:rPr>
        <w:t xml:space="preserve"> </w:t>
      </w:r>
    </w:p>
    <w:p>
      <w:pPr>
        <w:spacing w:line="240" w:lineRule="auto"/>
        <w:contextualSpacing/>
        <w:jc w:val="both"/>
        <w:rPr>
          <w:rFonts w:ascii="Times New Roman" w:hAnsi="Times New Roman"/>
          <w:noProof/>
          <w:color w:val="000000" w:themeColor="text1"/>
          <w:sz w:val="24"/>
        </w:rPr>
      </w:pPr>
      <w:r>
        <w:rPr>
          <w:noProof/>
        </w:rPr>
        <w:t xml:space="preserve"> </w:t>
      </w:r>
      <w:r>
        <w:rPr>
          <w:noProof/>
        </w:rPr>
        <w:br/>
      </w:r>
      <w:r>
        <w:rPr>
          <w:rFonts w:ascii="Times New Roman" w:hAnsi="Times New Roman"/>
          <w:noProof/>
          <w:color w:val="000000" w:themeColor="text1"/>
          <w:sz w:val="24"/>
        </w:rPr>
        <w:t xml:space="preserve">Komisija je v odziv na širjenje rasističnega in ksenofobnega sovražnega govora na internetu leta 2016 pozvala k podpisu </w:t>
      </w:r>
      <w:r>
        <w:rPr>
          <w:rFonts w:ascii="Times New Roman" w:hAnsi="Times New Roman"/>
          <w:b/>
          <w:bCs/>
          <w:noProof/>
          <w:color w:val="000000" w:themeColor="text1"/>
          <w:sz w:val="24"/>
        </w:rPr>
        <w:t>kodeksa ravnanja EU za boj proti nezakonitemu sovražnemu govoru na spletu</w:t>
      </w:r>
      <w:r>
        <w:rPr>
          <w:rStyle w:val="FootnoteReference"/>
          <w:rFonts w:ascii="Times New Roman" w:hAnsi="Times New Roman"/>
          <w:noProof/>
          <w:color w:val="000000" w:themeColor="text1"/>
          <w:sz w:val="24"/>
        </w:rPr>
        <w:footnoteReference w:id="19"/>
      </w:r>
      <w:r>
        <w:rPr>
          <w:rFonts w:ascii="Times New Roman" w:hAnsi="Times New Roman"/>
          <w:noProof/>
          <w:color w:val="000000" w:themeColor="text1"/>
          <w:sz w:val="24"/>
        </w:rPr>
        <w:t xml:space="preserve">. Leta 2021 bo predstavila pobudo za razširitev seznama kaznivih dejanj na ravni EU iz člena 83(1) Pogodbe o delovanju EU na kazniva dejanja iz sovraštva in sovražni govor, ne glede na to, ali temeljijo na rasi, etnični pripadnosti, veri, spolu ali spolni usmerjenosti. </w:t>
      </w:r>
      <w:r>
        <w:rPr>
          <w:rFonts w:ascii="Times New Roman" w:hAnsi="Times New Roman"/>
          <w:noProof/>
          <w:color w:val="000000" w:themeColor="text1"/>
          <w:sz w:val="24"/>
          <w:szCs w:val="24"/>
        </w:rPr>
        <w:t>Države članice pa bi morale okrepiti svoja prizadevanja za celovito izvajanje določb nove direktive o avdiovizualnih medijskih storitvah glede sovražnega govora na spletnih platformah za izmenjavo videov.</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 xml:space="preserve">Komisija bo države članice z izmenjavo strokovnega znanja na lokalni in nacionalni ravni podpirala pri razvoju njihovih </w:t>
      </w:r>
      <w:r>
        <w:rPr>
          <w:rFonts w:ascii="Times New Roman" w:hAnsi="Times New Roman"/>
          <w:b/>
          <w:bCs/>
          <w:noProof/>
          <w:color w:val="000000" w:themeColor="text1"/>
          <w:szCs w:val="24"/>
        </w:rPr>
        <w:t xml:space="preserve">strateških komunikacijskih </w:t>
      </w:r>
      <w:r>
        <w:rPr>
          <w:rFonts w:ascii="Times New Roman" w:hAnsi="Times New Roman"/>
          <w:noProof/>
          <w:color w:val="000000" w:themeColor="text1"/>
          <w:szCs w:val="24"/>
        </w:rPr>
        <w:t xml:space="preserve">zmogljivosti za odzivanje po napadu. </w:t>
      </w:r>
      <w:r>
        <w:rPr>
          <w:rFonts w:ascii="Times New Roman" w:hAnsi="Times New Roman"/>
          <w:noProof/>
          <w:color w:val="000000" w:themeColor="text1"/>
        </w:rPr>
        <w:t xml:space="preserve">To ni potrebno le po terorističnem napadu, temveč bi moralo biti del stalnih vladnih prizadevanj na področju preventive. Komisija bo zato podpirala države članice pri soočanju s temi izzivi in povečala razširjanje protipropagandnih in alternativnih diskurzov, ki jih je razvila civilna družba, podpirala pa bo tudi podobna prizadevanja na nacionalni ravni. </w:t>
      </w:r>
      <w:r>
        <w:rPr>
          <w:rFonts w:ascii="Times New Roman" w:hAnsi="Times New Roman"/>
          <w:b/>
          <w:bCs/>
          <w:noProof/>
          <w:color w:val="000000" w:themeColor="text1"/>
        </w:rPr>
        <w:t>Program Komisije za krepitev vloge civilne družbe</w:t>
      </w:r>
      <w:r>
        <w:rPr>
          <w:rFonts w:ascii="Times New Roman" w:hAnsi="Times New Roman"/>
          <w:noProof/>
          <w:color w:val="000000" w:themeColor="text1"/>
        </w:rPr>
        <w:t xml:space="preserve"> bo ocenjen leta 2022 in predstavljene bodo pridobljene izkušnje.</w:t>
      </w:r>
    </w:p>
    <w:p>
      <w:pPr>
        <w:spacing w:before="120" w:after="0"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Hkrati morajo EU in njene države članice nenehno zagotavljati, da projekti, ki niso združljivi z evropskimi vrednotami ali sledijo nezakonitemu cilju, ne prejmejo podpore iz </w:t>
      </w:r>
      <w:r>
        <w:rPr>
          <w:rFonts w:ascii="Times New Roman" w:hAnsi="Times New Roman"/>
          <w:b/>
          <w:bCs/>
          <w:noProof/>
          <w:color w:val="000000" w:themeColor="text1"/>
          <w:sz w:val="24"/>
        </w:rPr>
        <w:t>vladnih in evropskih skladov</w:t>
      </w:r>
      <w:r>
        <w:rPr>
          <w:rFonts w:ascii="Times New Roman" w:hAnsi="Times New Roman"/>
          <w:noProof/>
          <w:color w:val="000000" w:themeColor="text1"/>
          <w:sz w:val="24"/>
        </w:rPr>
        <w:t>.</w:t>
      </w:r>
      <w:r>
        <w:rPr>
          <w:rFonts w:ascii="Times New Roman" w:hAnsi="Times New Roman"/>
          <w:noProof/>
          <w:color w:val="000000" w:themeColor="text1"/>
          <w:sz w:val="24"/>
          <w:szCs w:val="24"/>
        </w:rPr>
        <w:t xml:space="preserve"> </w:t>
      </w:r>
    </w:p>
    <w:p>
      <w:pPr>
        <w:spacing w:before="120" w:after="0" w:line="240" w:lineRule="auto"/>
        <w:contextualSpacing/>
        <w:jc w:val="both"/>
        <w:rPr>
          <w:rFonts w:ascii="Times New Roman" w:hAnsi="Times New Roman"/>
          <w:noProof/>
          <w:color w:val="000000" w:themeColor="text1"/>
          <w:sz w:val="24"/>
        </w:rPr>
      </w:pPr>
    </w:p>
    <w:p>
      <w:pPr>
        <w:spacing w:before="120" w:after="0" w:line="240" w:lineRule="auto"/>
        <w:contextualSpacing/>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Podpora lokalnim akterjem za odpornejše skupnosti</w:t>
      </w:r>
    </w:p>
    <w:p>
      <w:pPr>
        <w:spacing w:line="240" w:lineRule="auto"/>
        <w:jc w:val="both"/>
        <w:rPr>
          <w:rFonts w:ascii="Times New Roman" w:hAnsi="Times New Roman" w:cs="Times New Roman"/>
          <w:noProof/>
          <w:color w:val="000000" w:themeColor="text1"/>
          <w:sz w:val="24"/>
          <w:szCs w:val="24"/>
        </w:rPr>
      </w:pPr>
      <w:r>
        <w:rPr>
          <w:noProof/>
        </w:rPr>
        <w:t xml:space="preserve"> </w:t>
      </w:r>
      <w:r>
        <w:rPr>
          <w:noProof/>
        </w:rPr>
        <w:br/>
      </w:r>
      <w:r>
        <w:rPr>
          <w:rFonts w:ascii="Times New Roman" w:hAnsi="Times New Roman"/>
          <w:noProof/>
          <w:color w:val="000000" w:themeColor="text1"/>
          <w:sz w:val="24"/>
          <w:szCs w:val="24"/>
        </w:rPr>
        <w:t xml:space="preserve">Naša mesta morajo imeti boljši dostop do financiranja, usmerjanja in usposabljanja, da bodo lahko obravnavala sedanje izzive in povečala svojo odpornost. </w:t>
      </w:r>
      <w:r>
        <w:rPr>
          <w:rFonts w:ascii="Times New Roman" w:hAnsi="Times New Roman" w:cs="Times New Roman"/>
          <w:noProof/>
          <w:color w:val="000000" w:themeColor="text1"/>
          <w:sz w:val="24"/>
          <w:szCs w:val="24"/>
        </w:rPr>
        <w:t>Komisija</w:t>
      </w:r>
      <w:r>
        <w:rPr>
          <w:rFonts w:ascii="Times New Roman" w:hAnsi="Times New Roman" w:cs="Times New Roman"/>
          <w:noProof/>
        </w:rPr>
        <w:t xml:space="preserve"> prek </w:t>
      </w:r>
      <w:r>
        <w:rPr>
          <w:rFonts w:ascii="Times New Roman" w:hAnsi="Times New Roman" w:cs="Times New Roman"/>
          <w:b/>
          <w:noProof/>
        </w:rPr>
        <w:t>mreže za ozaveščanje o radikalizaciji</w:t>
      </w:r>
      <w:r>
        <w:rPr>
          <w:rFonts w:ascii="Times New Roman" w:hAnsi="Times New Roman" w:cs="Times New Roman"/>
          <w:noProof/>
        </w:rPr>
        <w:t xml:space="preserve"> podpira lokalne koordinatorje za preventivo na tem področju</w:t>
      </w:r>
      <w:r>
        <w:rPr>
          <w:noProof/>
        </w:rPr>
        <w:t>.</w:t>
      </w:r>
      <w:r>
        <w:rPr>
          <w:rFonts w:ascii="Times New Roman" w:hAnsi="Times New Roman"/>
          <w:noProof/>
          <w:color w:val="000000" w:themeColor="text1"/>
          <w:sz w:val="24"/>
          <w:szCs w:val="24"/>
        </w:rPr>
        <w:t xml:space="preserve"> Poleg tega v okviru pobude Mesta v EU proti radikalizaciji spodbuja strateške dialoge med mesti. Za povečanje odpornosti je pomembno tudi </w:t>
      </w:r>
      <w:r>
        <w:rPr>
          <w:rFonts w:ascii="Times New Roman" w:hAnsi="Times New Roman"/>
          <w:b/>
          <w:bCs/>
          <w:noProof/>
          <w:color w:val="000000" w:themeColor="text1"/>
          <w:sz w:val="24"/>
          <w:szCs w:val="24"/>
        </w:rPr>
        <w:t>sodelovanje s skupnostmi</w:t>
      </w:r>
      <w:r>
        <w:rPr>
          <w:rFonts w:ascii="Times New Roman" w:hAnsi="Times New Roman"/>
          <w:noProof/>
          <w:color w:val="000000" w:themeColor="text1"/>
          <w:sz w:val="24"/>
          <w:szCs w:val="24"/>
        </w:rPr>
        <w:t xml:space="preserve"> in njihovo opolnomočenje s pristopom od spodaj navzgor v tesnem sodelovanju z državami članicami. Mreža za ozaveščanje o radikalizaciji bo opredelila najboljše prakse in spodbujala pristope k policijskemu delu, usmerjenemu v skupnost</w:t>
      </w:r>
      <w:r>
        <w:rPr>
          <w:rStyle w:val="FootnoteReference"/>
          <w:rFonts w:ascii="Times New Roman" w:hAnsi="Times New Roman" w:cs="Times New Roman"/>
          <w:noProof/>
          <w:color w:val="000000" w:themeColor="text1"/>
          <w:sz w:val="24"/>
          <w:szCs w:val="24"/>
        </w:rPr>
        <w:footnoteReference w:id="20"/>
      </w:r>
      <w:r>
        <w:rPr>
          <w:rFonts w:ascii="Times New Roman" w:hAnsi="Times New Roman"/>
          <w:noProof/>
          <w:color w:val="000000" w:themeColor="text1"/>
          <w:sz w:val="24"/>
          <w:szCs w:val="24"/>
        </w:rPr>
        <w:t>, ter sodelovanje pri vzpostavljanju zaupanja s skupnostmi in med njimi.</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Zagotavljanje priložnosti ogroženim mladim z izobraževanjem, kulturo, programi za mlade in športom ter spodbujanje njihovega vključevanja lahko dodatno prispeva k preprečevanju radikalizacije in koheziji v EU. Komisija bo okrepila podporo prizadevanjem držav članic in drugih zainteresiranih strani na področju </w:t>
      </w:r>
      <w:r>
        <w:rPr>
          <w:rFonts w:ascii="Times New Roman" w:hAnsi="Times New Roman"/>
          <w:b/>
          <w:bCs/>
          <w:noProof/>
          <w:color w:val="000000" w:themeColor="text1"/>
          <w:sz w:val="24"/>
          <w:szCs w:val="24"/>
        </w:rPr>
        <w:t>integracije in socialnega vključevanja</w:t>
      </w:r>
      <w:r>
        <w:rPr>
          <w:rFonts w:ascii="Times New Roman" w:hAnsi="Times New Roman"/>
          <w:noProof/>
          <w:color w:val="000000" w:themeColor="text1"/>
          <w:sz w:val="24"/>
          <w:szCs w:val="24"/>
        </w:rPr>
        <w:t xml:space="preserve"> z ukrepi, vključenimi v akcijski načrt za integracijo in vključevanje</w:t>
      </w:r>
      <w:r>
        <w:rPr>
          <w:rStyle w:val="FootnoteReference"/>
          <w:rFonts w:ascii="Times New Roman" w:hAnsi="Times New Roman" w:cs="Times New Roman"/>
          <w:noProof/>
          <w:color w:val="000000" w:themeColor="text1"/>
          <w:sz w:val="24"/>
          <w:szCs w:val="24"/>
        </w:rPr>
        <w:footnoteReference w:id="21"/>
      </w:r>
      <w:r>
        <w:rPr>
          <w:rFonts w:ascii="Times New Roman" w:hAnsi="Times New Roman"/>
          <w:noProof/>
          <w:color w:val="000000" w:themeColor="text1"/>
          <w:sz w:val="24"/>
          <w:szCs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Glede na pomembno </w:t>
      </w:r>
      <w:r>
        <w:rPr>
          <w:rFonts w:ascii="Times New Roman" w:hAnsi="Times New Roman"/>
          <w:b/>
          <w:bCs/>
          <w:noProof/>
          <w:color w:val="000000" w:themeColor="text1"/>
          <w:sz w:val="24"/>
          <w:szCs w:val="24"/>
        </w:rPr>
        <w:t>vlogo neformalnega izobraževanja</w:t>
      </w:r>
      <w:r>
        <w:rPr>
          <w:rFonts w:ascii="Times New Roman" w:hAnsi="Times New Roman"/>
          <w:noProof/>
          <w:color w:val="000000" w:themeColor="text1"/>
          <w:sz w:val="24"/>
          <w:szCs w:val="24"/>
        </w:rPr>
        <w:t xml:space="preserve"> pri radikalizaciji in morebitne povezave z ekstremističnimi ideologijami bo Komisija spodbujala sodelovanje med </w:t>
      </w:r>
      <w:r>
        <w:rPr>
          <w:rFonts w:ascii="Times New Roman" w:hAnsi="Times New Roman"/>
          <w:b/>
          <w:bCs/>
          <w:noProof/>
          <w:color w:val="000000" w:themeColor="text1"/>
          <w:sz w:val="24"/>
          <w:szCs w:val="24"/>
        </w:rPr>
        <w:t>šolami, skupnostmi (vključno z verskimi skupinami), mladinskimi delavci, socialnimi delavci in organizacijami civilne družbe</w:t>
      </w:r>
      <w:r>
        <w:rPr>
          <w:rFonts w:ascii="Times New Roman" w:hAnsi="Times New Roman"/>
          <w:noProof/>
          <w:color w:val="000000" w:themeColor="text1"/>
          <w:sz w:val="24"/>
          <w:szCs w:val="24"/>
        </w:rPr>
        <w:t xml:space="preserve">. Komisija bo poleg tega podpirala države članice pri izmenjavi izkušenj in dobrih praks za pretok informacij med verskimi voditelji in voditelji skupnosti na področju preprečevanja radikalizacije, vključno s tistimi, ki so dejavni v šolah in zaporih.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Resnična ali zaznana socialna izključenost, diskriminacija in marginalizacija lahko povečajo ranljivost za radikalne diskurze in dodatno ogrozijo socialno kohezijo. </w:t>
      </w:r>
      <w:r>
        <w:rPr>
          <w:rFonts w:ascii="Times New Roman" w:hAnsi="Times New Roman" w:cs="Times New Roman"/>
          <w:noProof/>
          <w:sz w:val="24"/>
          <w:szCs w:val="24"/>
        </w:rPr>
        <w:t>Komisija bo zato nadaljevala tudi z ukrepi iz akcijskega načrta za boj proti rasizmu</w:t>
      </w:r>
      <w:r>
        <w:rPr>
          <w:rStyle w:val="FootnoteReference"/>
          <w:rFonts w:ascii="Times New Roman" w:hAnsi="Times New Roman" w:cs="Times New Roman"/>
          <w:noProof/>
          <w:color w:val="000000" w:themeColor="text1"/>
          <w:sz w:val="24"/>
          <w:szCs w:val="24"/>
        </w:rPr>
        <w:footnoteReference w:id="22"/>
      </w:r>
      <w:r>
        <w:rPr>
          <w:noProof/>
        </w:rPr>
        <w:t>.</w:t>
      </w:r>
      <w:r>
        <w:rPr>
          <w:rFonts w:ascii="Times New Roman" w:hAnsi="Times New Roman"/>
          <w:noProof/>
          <w:color w:val="000000" w:themeColor="text1"/>
          <w:sz w:val="24"/>
          <w:szCs w:val="24"/>
        </w:rPr>
        <w:t xml:space="preserve"> </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 xml:space="preserve">Zapori, rehabilitacija in reintegracija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Procese radikalizacije je treba odkriti čim prej, da se lahko pravočasno izvedejo dejavnosti odvračanja zadevnih posameznikov od nasilja. Okrepili bomo ukrepe EU na treh ključnih področjih in to so: </w:t>
      </w:r>
      <w:r>
        <w:rPr>
          <w:rFonts w:ascii="Times New Roman" w:hAnsi="Times New Roman"/>
          <w:b/>
          <w:bCs/>
          <w:noProof/>
          <w:color w:val="000000" w:themeColor="text1"/>
          <w:sz w:val="24"/>
          <w:szCs w:val="24"/>
        </w:rPr>
        <w:t>zapori, rehabilitacija in reintegracija.</w:t>
      </w:r>
      <w:r>
        <w:rPr>
          <w:rFonts w:ascii="Times New Roman" w:hAnsi="Times New Roman"/>
          <w:noProof/>
          <w:color w:val="000000" w:themeColor="text1"/>
          <w:sz w:val="24"/>
          <w:szCs w:val="24"/>
        </w:rPr>
        <w:t xml:space="preserve"> Prvič, to bomo storili z opredelitvijo najboljših pristopov v zvezi z upravljanjem radikaliziranih zapornikov in storilcev terorističnih kaznivih dejanj</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xml:space="preserve"> in ocenami tveganja, ki se nanašajo nanje, ter zagotovitvijo podpore pri usposabljanju strokovnih delavcev s tega področja</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 Drugič, Komisija bo na podlagi spoznanj iz priročnika za rehabilitacijo</w:t>
      </w:r>
      <w:r>
        <w:rPr>
          <w:rStyle w:val="FootnoteReference"/>
          <w:rFonts w:ascii="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ki ga je pripravila mreža za ozaveščanje o radikalizaciji, podpirala države članice pri zagotavljanju bolj prilagojenih smernic o rehabilitaciji in ponovnem vključevanju radikaliziranih zapornikov, tudi po izpustitvi. Tretjič, razvita bo metodologija s skupnimi standardi in kazalniki za ocenjevanje učinkovitosti programov ponovnega vključevanja</w:t>
      </w:r>
      <w:r>
        <w:rPr>
          <w:rStyle w:val="FootnoteReference"/>
          <w:rFonts w:ascii="Times New Roman" w:hAnsi="Times New Roman" w:cs="Times New Roman"/>
          <w:noProof/>
          <w:color w:val="000000" w:themeColor="text1"/>
          <w:sz w:val="24"/>
          <w:szCs w:val="24"/>
        </w:rPr>
        <w:footnoteReference w:id="26"/>
      </w:r>
      <w:r>
        <w:rPr>
          <w:rFonts w:ascii="Times New Roman" w:hAnsi="Times New Roman"/>
          <w:noProof/>
          <w:color w:val="000000" w:themeColor="text1"/>
          <w:sz w:val="24"/>
          <w:szCs w:val="24"/>
        </w:rPr>
        <w:t>. Pri vseh prizadevanjih za rehabilitacijo in ponovno vključevanje otrok je treba upoštevati njihove posebne potrebe in pravice</w:t>
      </w:r>
      <w:r>
        <w:rPr>
          <w:rStyle w:val="FootnoteReference"/>
          <w:rFonts w:ascii="Times New Roman" w:hAnsi="Times New Roman" w:cs="Times New Roman"/>
          <w:noProof/>
          <w:color w:val="000000" w:themeColor="text1"/>
          <w:sz w:val="24"/>
          <w:szCs w:val="24"/>
        </w:rPr>
        <w:footnoteReference w:id="27"/>
      </w:r>
      <w:r>
        <w:rPr>
          <w:rFonts w:ascii="Times New Roman" w:hAnsi="Times New Roman"/>
          <w:noProof/>
          <w:color w:val="000000" w:themeColor="text1"/>
          <w:sz w:val="24"/>
          <w:szCs w:val="24"/>
        </w:rPr>
        <w:t>.</w:t>
      </w:r>
    </w:p>
    <w:p>
      <w:pPr>
        <w:spacing w:line="240" w:lineRule="auto"/>
        <w:jc w:val="both"/>
        <w:rPr>
          <w:rFonts w:ascii="Times New Roman" w:hAnsi="Times New Roman"/>
          <w:noProof/>
          <w:color w:val="000000" w:themeColor="text1"/>
          <w:sz w:val="24"/>
        </w:rPr>
      </w:pPr>
      <w:r>
        <w:rPr>
          <w:rFonts w:ascii="Times New Roman" w:hAnsi="Times New Roman"/>
          <w:b/>
          <w:noProof/>
          <w:color w:val="000000" w:themeColor="text1"/>
          <w:sz w:val="24"/>
          <w:szCs w:val="24"/>
        </w:rPr>
        <w:t>Tuji teroristični bojevniki in njihovi družinski člani</w:t>
      </w:r>
      <w:r>
        <w:rPr>
          <w:rFonts w:ascii="Times New Roman" w:hAnsi="Times New Roman"/>
          <w:noProof/>
          <w:color w:val="000000" w:themeColor="text1"/>
          <w:sz w:val="24"/>
          <w:szCs w:val="24"/>
        </w:rPr>
        <w:t>, vključno s tistimi, ki se trenutno nahajajo v centrih za pridržanje in taboriščih v severovzhodni Siriji, predstavljajo poseben in zapleten izziv, ki zahteva usklajevanje zainteresiranih strani na vseh ravneh.  Komisija bo še naprej podpirala države članice pri izmenjavi najboljših praks, povečala pa bo tudi podporo usposabljanju strokovnih delavcev ter izmenjavi znanja in informacij na tem področju, pri čemer bo upoštevala posebne potrebe in pravice otrok tujih terorističnih bojevnikov. Poleg tega bo podprla države članice tudi pri krepitvi prizadevanj za zagotovitev kazenskega pregona tujih terorističnih bojevnikov, in sicer s podporo v ta namen vloženemu trudu na lokalni, nacionalni in mednarodni ravni.</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Utrjevanje znanja in podpore</w:t>
      </w:r>
    </w:p>
    <w:p>
      <w:pPr>
        <w:pStyle w:val="ListNumber"/>
        <w:spacing w:line="240" w:lineRule="auto"/>
        <w:ind w:left="0" w:firstLine="0"/>
        <w:jc w:val="both"/>
        <w:rPr>
          <w:rFonts w:ascii="Times New Roman" w:hAnsi="Times New Roman" w:cs="Times New Roman"/>
          <w:i/>
          <w:noProof/>
          <w:color w:val="000000" w:themeColor="text1"/>
          <w:szCs w:val="24"/>
        </w:rPr>
      </w:pPr>
      <w:r>
        <w:rPr>
          <w:rFonts w:ascii="Times New Roman" w:hAnsi="Times New Roman"/>
          <w:noProof/>
          <w:color w:val="000000" w:themeColor="text1"/>
          <w:szCs w:val="24"/>
        </w:rPr>
        <w:t xml:space="preserve">Za bolj usklajeno ukrepanje in strukturirano ozaveščanje na nacionalni ravni bo Komisija v prvi fazi podpirala vzpostavitev in nadaljnji razvoj </w:t>
      </w:r>
      <w:r>
        <w:rPr>
          <w:rFonts w:ascii="Times New Roman" w:hAnsi="Times New Roman"/>
          <w:b/>
          <w:bCs/>
          <w:noProof/>
          <w:color w:val="000000" w:themeColor="text1"/>
          <w:szCs w:val="24"/>
        </w:rPr>
        <w:t>nacionalnih mrež</w:t>
      </w:r>
      <w:r>
        <w:rPr>
          <w:rFonts w:ascii="Times New Roman" w:hAnsi="Times New Roman"/>
          <w:noProof/>
          <w:color w:val="000000" w:themeColor="text1"/>
          <w:szCs w:val="24"/>
        </w:rPr>
        <w:t xml:space="preserve"> ustreznih akterjev, vključno s strokovnimi delavci in </w:t>
      </w:r>
      <w:r>
        <w:rPr>
          <w:rFonts w:ascii="Times New Roman" w:hAnsi="Times New Roman"/>
          <w:b/>
          <w:bCs/>
          <w:noProof/>
          <w:color w:val="000000" w:themeColor="text1"/>
          <w:szCs w:val="24"/>
        </w:rPr>
        <w:t>nacionalnimi strokovnimi središči</w:t>
      </w:r>
      <w:r>
        <w:rPr>
          <w:rStyle w:val="FootnoteReference"/>
          <w:rFonts w:ascii="Times New Roman" w:hAnsi="Times New Roman" w:cs="Times New Roman"/>
          <w:noProof/>
          <w:color w:val="000000" w:themeColor="text1"/>
          <w:szCs w:val="24"/>
          <w:lang w:val="en-GB"/>
        </w:rPr>
        <w:footnoteReference w:id="28"/>
      </w:r>
      <w:r>
        <w:rPr>
          <w:rFonts w:ascii="Times New Roman" w:hAnsi="Times New Roman"/>
          <w:noProof/>
          <w:color w:val="000000" w:themeColor="text1"/>
          <w:szCs w:val="24"/>
        </w:rPr>
        <w:t xml:space="preserve">. V drugi fazi bo predlagala vzpostavitev </w:t>
      </w:r>
      <w:r>
        <w:rPr>
          <w:rFonts w:ascii="Times New Roman" w:hAnsi="Times New Roman"/>
          <w:b/>
          <w:noProof/>
          <w:color w:val="000000" w:themeColor="text1"/>
          <w:szCs w:val="24"/>
        </w:rPr>
        <w:t>vozlišča znanja EU o preprečevanju radikalizacije</w:t>
      </w:r>
      <w:r>
        <w:rPr>
          <w:rFonts w:ascii="Times New Roman" w:hAnsi="Times New Roman"/>
          <w:noProof/>
          <w:color w:val="000000" w:themeColor="text1"/>
          <w:szCs w:val="24"/>
        </w:rPr>
        <w:t xml:space="preserve">, ki bo namenjeno oblikovalcem politik, strokovnim delavcem in raziskovalcem. </w:t>
      </w:r>
      <w:r>
        <w:rPr>
          <w:rFonts w:ascii="Times New Roman" w:hAnsi="Times New Roman"/>
          <w:noProof/>
          <w:color w:val="000000" w:themeColor="text1"/>
        </w:rPr>
        <w:t xml:space="preserve">Vozlišče znanja EU bi razširjalo strokovno znanje ter spodbujalo tudi celovito uporabo </w:t>
      </w:r>
      <w:r>
        <w:rPr>
          <w:rFonts w:ascii="Times New Roman" w:hAnsi="Times New Roman"/>
          <w:b/>
          <w:bCs/>
          <w:noProof/>
          <w:color w:val="000000" w:themeColor="text1"/>
        </w:rPr>
        <w:t>možnosti financiranja v okviru različnih programov EU</w:t>
      </w:r>
      <w:r>
        <w:rPr>
          <w:rStyle w:val="FootnoteReference"/>
          <w:rFonts w:ascii="Times New Roman" w:hAnsi="Times New Roman" w:cs="Times New Roman"/>
          <w:noProof/>
          <w:color w:val="000000" w:themeColor="text1"/>
          <w:szCs w:val="24"/>
        </w:rPr>
        <w:footnoteReference w:id="29"/>
      </w:r>
      <w:r>
        <w:rPr>
          <w:rFonts w:ascii="Times New Roman" w:hAnsi="Times New Roman"/>
          <w:noProof/>
          <w:color w:val="000000" w:themeColor="text1"/>
        </w:rPr>
        <w:t>, ocenjevalo intervencije, potrjevalo najboljše prakse ter zainteresiranim stranem na nacionalni in lokalni ravni dalo na voljo ciljno usmerjeno podporo.</w:t>
      </w:r>
      <w:r>
        <w:rPr>
          <w:rFonts w:ascii="Times New Roman" w:hAnsi="Times New Roman"/>
          <w:noProof/>
          <w:color w:val="000000" w:themeColor="text1"/>
          <w:szCs w:val="24"/>
        </w:rPr>
        <w:t xml:space="preserve"> Lahko bi vključevalo tudi prihodnji center EU za žrtve terorizma, da se nacionalnim organom in organizacijam za podporo žrtvam zagotovita strokovno znanje in podpora</w:t>
      </w:r>
      <w:r>
        <w:rPr>
          <w:rStyle w:val="FootnoteReference"/>
          <w:rFonts w:ascii="Times New Roman" w:hAnsi="Times New Roman" w:cs="Times New Roman"/>
          <w:noProof/>
          <w:color w:val="000000" w:themeColor="text1"/>
          <w:szCs w:val="24"/>
          <w:lang w:val="en-GB"/>
        </w:rPr>
        <w:footnoteReference w:id="30"/>
      </w:r>
      <w:r>
        <w:rPr>
          <w:rFonts w:ascii="Times New Roman" w:hAnsi="Times New Roman"/>
          <w:noProof/>
          <w:color w:val="000000" w:themeColor="text1"/>
          <w:szCs w:val="24"/>
        </w:rPr>
        <w:t>. Druga pomembna področja vključujejo raziskave, zagotavljanje informacij o radikalnih ideologijah, organizacijah in mrežah ter razširjanje protipropagandnih in alternativnih diskurzov ter sodelovanje z voditelji skupnosti in verskimi voditelji.</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Nazadnje, Komisija bo na podlagi raziskav pripravila smernice za države članice in druge zainteresirane strani glede </w:t>
      </w:r>
      <w:r>
        <w:rPr>
          <w:rFonts w:ascii="Times New Roman" w:hAnsi="Times New Roman"/>
          <w:b/>
          <w:noProof/>
          <w:color w:val="000000" w:themeColor="text1"/>
          <w:sz w:val="24"/>
          <w:szCs w:val="24"/>
        </w:rPr>
        <w:t>samostojnih napadalcev</w:t>
      </w:r>
      <w:r>
        <w:rPr>
          <w:rFonts w:ascii="Times New Roman" w:hAnsi="Times New Roman"/>
          <w:noProof/>
          <w:color w:val="000000" w:themeColor="text1"/>
          <w:sz w:val="24"/>
          <w:szCs w:val="24"/>
        </w:rPr>
        <w:t>, vključno z ocenami tveganja in možnimi odzivi na ta pojav.</w:t>
      </w:r>
    </w:p>
    <w:tbl>
      <w:tblPr>
        <w:tblW w:w="92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trPr>
          <w:trHeight w:val="7503"/>
        </w:trPr>
        <w:tc>
          <w:tcPr>
            <w:tcW w:w="9280" w:type="dxa"/>
          </w:tcPr>
          <w:p>
            <w:pPr>
              <w:spacing w:line="240" w:lineRule="auto"/>
              <w:ind w:left="7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KLJUČNI UKREPI</w:t>
            </w:r>
          </w:p>
          <w:p>
            <w:pPr>
              <w:spacing w:line="240" w:lineRule="auto"/>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rPr>
              <w:t>Komisija bo:</w:t>
            </w:r>
          </w:p>
          <w:p>
            <w:pPr>
              <w:pStyle w:val="ListNumber"/>
              <w:numPr>
                <w:ilvl w:val="0"/>
                <w:numId w:val="17"/>
              </w:numPr>
              <w:spacing w:line="240" w:lineRule="auto"/>
              <w:ind w:left="841" w:hanging="426"/>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predlagala akt o digitalnih storitvah; </w:t>
            </w:r>
          </w:p>
          <w:p>
            <w:pPr>
              <w:pStyle w:val="ListNumber"/>
              <w:numPr>
                <w:ilvl w:val="0"/>
                <w:numId w:val="17"/>
              </w:numPr>
              <w:spacing w:line="240" w:lineRule="auto"/>
              <w:ind w:left="841" w:hanging="426"/>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v sodelovanju z Europolom zagotovila smernice za izvajanje kriznega protokola EU; </w:t>
            </w:r>
          </w:p>
          <w:p>
            <w:pPr>
              <w:pStyle w:val="ListParagraph"/>
              <w:numPr>
                <w:ilvl w:val="0"/>
                <w:numId w:val="17"/>
              </w:numPr>
              <w:ind w:left="841" w:hanging="426"/>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podpirala države članice pri razvoju strateškega komuniciranja in povečanju razširjanja protipropagandnih in alternativnih diskurzov;</w:t>
            </w:r>
          </w:p>
          <w:p>
            <w:pPr>
              <w:pStyle w:val="ListParagraph"/>
              <w:numPr>
                <w:ilvl w:val="0"/>
                <w:numId w:val="17"/>
              </w:numPr>
              <w:spacing w:after="120" w:line="240" w:lineRule="auto"/>
              <w:ind w:left="841" w:hanging="426"/>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zagotovila smernice o upravljanju in ocenah tveganja v zaporih ter o zgodnji rehabilitaciji in ponovnem vključevanju;</w:t>
            </w:r>
          </w:p>
          <w:p>
            <w:pPr>
              <w:pStyle w:val="ListNumber"/>
              <w:numPr>
                <w:ilvl w:val="0"/>
                <w:numId w:val="17"/>
              </w:numPr>
              <w:spacing w:line="240" w:lineRule="auto"/>
              <w:ind w:left="788" w:hanging="357"/>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spodbujala izmenjavo najboljših praks med državami članicami pri upravljanju tujih terorističnih bojevnikov, ki se vračajo, in njihovih družinskih članov; </w:t>
            </w:r>
          </w:p>
          <w:p>
            <w:pPr>
              <w:pStyle w:val="ListNumber"/>
              <w:numPr>
                <w:ilvl w:val="0"/>
                <w:numId w:val="17"/>
              </w:numPr>
              <w:spacing w:line="240" w:lineRule="auto"/>
              <w:ind w:left="788" w:hanging="357"/>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predlagala vzpostavitev vozlišča znanja EU o preprečevanju radikalizacije ter podprla nacionalne mreže zainteresiranih strani in nacionalnih središč.</w:t>
            </w:r>
          </w:p>
          <w:p>
            <w:pPr>
              <w:pStyle w:val="ListNumber"/>
              <w:spacing w:after="200"/>
              <w:contextualSpacing/>
              <w:jc w:val="both"/>
              <w:rPr>
                <w:rFonts w:ascii="Times New Roman" w:hAnsi="Times New Roman" w:cs="Times New Roman"/>
                <w:b/>
                <w:noProof/>
                <w:color w:val="000000" w:themeColor="text1"/>
              </w:rPr>
            </w:pPr>
            <w:r>
              <w:rPr>
                <w:rFonts w:ascii="Times New Roman" w:hAnsi="Times New Roman"/>
                <w:b/>
                <w:noProof/>
                <w:color w:val="000000" w:themeColor="text1"/>
              </w:rPr>
              <w:t>Evropski parlament in Svet sta pozvana:</w:t>
            </w:r>
          </w:p>
          <w:p>
            <w:pPr>
              <w:pStyle w:val="ListParagraph"/>
              <w:numPr>
                <w:ilvl w:val="0"/>
                <w:numId w:val="17"/>
              </w:numPr>
              <w:spacing w:after="120" w:line="240" w:lineRule="auto"/>
              <w:ind w:left="788" w:hanging="357"/>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naj nujno sprejmeta uredbo o preprečevanju razširjanja terorističnih spletnih vsebin.</w:t>
            </w:r>
          </w:p>
          <w:p>
            <w:pPr>
              <w:spacing w:after="120"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Komisija in države članice bodo: </w:t>
            </w:r>
          </w:p>
          <w:p>
            <w:pPr>
              <w:pStyle w:val="ListParagraph"/>
              <w:numPr>
                <w:ilvl w:val="0"/>
                <w:numId w:val="17"/>
              </w:numPr>
              <w:spacing w:after="12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zagotovile, da projekti, ki niso združljivi z evropskimi vrednotami ali sledijo nezakonitemu cilju, ne prejemajo podpore iz javnih sredstev ter pripomogle k večji odpornosti skupnosti z ukrepi, ki so vključeni v akcijski načrt za integracijo in vključevanje.</w:t>
            </w:r>
          </w:p>
        </w:tc>
      </w:tr>
    </w:tbl>
    <w:p>
      <w:pPr>
        <w:pStyle w:val="ListNumber"/>
        <w:spacing w:line="240" w:lineRule="auto"/>
        <w:jc w:val="both"/>
        <w:rPr>
          <w:rFonts w:ascii="Times New Roman" w:hAnsi="Times New Roman" w:cs="Times New Roman"/>
          <w:noProof/>
          <w:color w:val="000000" w:themeColor="text1"/>
          <w:szCs w:val="24"/>
        </w:rPr>
      </w:pPr>
    </w:p>
    <w:p>
      <w:pPr>
        <w:pStyle w:val="ListNumber"/>
        <w:spacing w:line="240" w:lineRule="auto"/>
        <w:jc w:val="both"/>
        <w:rPr>
          <w:rFonts w:ascii="Times New Roman" w:hAnsi="Times New Roman" w:cs="Times New Roman"/>
          <w:b/>
          <w:noProof/>
          <w:color w:val="000000" w:themeColor="text1"/>
          <w:szCs w:val="24"/>
        </w:rPr>
      </w:pPr>
      <w:r>
        <w:rPr>
          <w:rFonts w:ascii="Times New Roman" w:hAnsi="Times New Roman"/>
          <w:b/>
          <w:bCs/>
          <w:noProof/>
          <w:color w:val="000000" w:themeColor="text1"/>
          <w:szCs w:val="24"/>
        </w:rPr>
        <w:t>3. ZAŠČITA</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Krepitev protiterorističnega odziva mora vključevati zmanjšanje ranljivosti, ki jih lahko teroristi izkoriščajo ali se vanje usmerijo. Z boljšo zaščito naših meja in odrekanjem sredstev teroristom, ki jih ti uporabljajo za izvajanje terorističnih dejanj, se lahko zaščitimo pred morebitnimi napadi.</w:t>
      </w:r>
    </w:p>
    <w:p>
      <w:pPr>
        <w:pStyle w:val="ListNumber"/>
        <w:spacing w:line="240" w:lineRule="auto"/>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Zaščita ljudi na javnih krajih</w:t>
      </w:r>
    </w:p>
    <w:p>
      <w:pPr>
        <w:pStyle w:val="ListNumber"/>
        <w:spacing w:before="240"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Ljudje na javnih krajih, ki so predvsem zaradi svoje odprtosti in dostopnosti šibke točke, so pogosto tarča terorističnih napadov. Varovati moramo odprtost teh krajev, da se bodo ljudje po njih lahko še vedno prosto in varno gibali, hkrati pa poskrbeti za njihovo varnost z okrepljenimi ukrepi </w:t>
      </w:r>
      <w:r>
        <w:rPr>
          <w:rFonts w:ascii="Times New Roman" w:hAnsi="Times New Roman"/>
          <w:b/>
          <w:noProof/>
          <w:color w:val="000000" w:themeColor="text1"/>
          <w:szCs w:val="24"/>
        </w:rPr>
        <w:t>fizičnega varovanja</w:t>
      </w:r>
      <w:r>
        <w:rPr>
          <w:rFonts w:ascii="Times New Roman" w:hAnsi="Times New Roman"/>
          <w:noProof/>
          <w:color w:val="000000" w:themeColor="text1"/>
          <w:szCs w:val="24"/>
        </w:rPr>
        <w:t>, ne da bi jih s tem spremenili v trdnjave</w:t>
      </w:r>
      <w:r>
        <w:rPr>
          <w:rStyle w:val="FootnoteReference"/>
          <w:rFonts w:ascii="Times New Roman" w:hAnsi="Times New Roman" w:cs="Times New Roman"/>
          <w:noProof/>
          <w:color w:val="000000" w:themeColor="text1"/>
          <w:szCs w:val="24"/>
        </w:rPr>
        <w:footnoteReference w:id="31"/>
      </w:r>
      <w:r>
        <w:rPr>
          <w:rFonts w:ascii="Times New Roman" w:hAnsi="Times New Roman"/>
          <w:noProof/>
          <w:color w:val="000000" w:themeColor="text1"/>
          <w:szCs w:val="24"/>
        </w:rPr>
        <w:t xml:space="preserve">. Zato bo Komisija na ravni EU okrepila prizadevanja za spodbujanje rešitev </w:t>
      </w:r>
      <w:r>
        <w:rPr>
          <w:rFonts w:ascii="Times New Roman" w:hAnsi="Times New Roman"/>
          <w:b/>
          <w:noProof/>
          <w:color w:val="000000" w:themeColor="text1"/>
          <w:szCs w:val="24"/>
        </w:rPr>
        <w:t>vgrajene varnosti</w:t>
      </w:r>
      <w:r>
        <w:rPr>
          <w:rFonts w:ascii="Times New Roman" w:hAnsi="Times New Roman"/>
          <w:noProof/>
          <w:color w:val="000000" w:themeColor="text1"/>
          <w:szCs w:val="24"/>
        </w:rPr>
        <w:t xml:space="preserve">, s katerimi bi se varnost integrirala v javne prostore (objekte in infrastrukture) že s samo zasnovo in postopkom urbanističnega načrtovanja. Komisija bo izdala virtualno </w:t>
      </w:r>
      <w:r>
        <w:rPr>
          <w:rFonts w:ascii="Times New Roman" w:hAnsi="Times New Roman"/>
          <w:b/>
          <w:noProof/>
          <w:color w:val="000000" w:themeColor="text1"/>
          <w:szCs w:val="24"/>
        </w:rPr>
        <w:t>arhitekturno knjigo o urbanističnem načrtovanju</w:t>
      </w:r>
      <w:r>
        <w:rPr>
          <w:rFonts w:ascii="Times New Roman" w:hAnsi="Times New Roman"/>
          <w:noProof/>
          <w:color w:val="000000" w:themeColor="text1"/>
          <w:szCs w:val="24"/>
        </w:rPr>
        <w:t xml:space="preserve">, ki lahko organom služi kot navdih pri vključevanju varnostnih vidikov v načrtovanje prihodnjih in obnovo obstoječih javnih prostorov. </w:t>
      </w:r>
    </w:p>
    <w:p>
      <w:pPr>
        <w:pStyle w:val="ListNumber"/>
        <w:spacing w:before="240"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Forum EU o varovanju javnih prostorov</w:t>
      </w:r>
      <w:r>
        <w:rPr>
          <w:rFonts w:ascii="Times New Roman" w:hAnsi="Times New Roman"/>
          <w:noProof/>
          <w:color w:val="000000" w:themeColor="text1"/>
          <w:szCs w:val="24"/>
        </w:rPr>
        <w:t xml:space="preserve"> je združil širok krog ljudi, ki so odgovorni za varnost javnih prostorov. Med njimi so organi držav članic EU in zasebni upravljavci, med drugim tisti, ki so odgovorni za nakupovalna središča, prevozne storitve ali prireditvene prostore. </w:t>
      </w:r>
      <w:r>
        <w:rPr>
          <w:rFonts w:ascii="Times New Roman" w:hAnsi="Times New Roman"/>
          <w:noProof/>
          <w:color w:val="000000" w:themeColor="text1"/>
        </w:rPr>
        <w:t>Iz različnih izkušenj pri varovanju javnih krajev</w:t>
      </w:r>
      <w:r>
        <w:rPr>
          <w:rStyle w:val="FootnoteReference"/>
          <w:rFonts w:ascii="Times New Roman" w:hAnsi="Times New Roman"/>
          <w:noProof/>
          <w:color w:val="000000" w:themeColor="text1"/>
          <w:lang w:val="en-GB"/>
        </w:rPr>
        <w:footnoteReference w:id="32"/>
      </w:r>
      <w:r>
        <w:rPr>
          <w:rFonts w:ascii="Times New Roman" w:hAnsi="Times New Roman"/>
          <w:noProof/>
          <w:color w:val="000000" w:themeColor="text1"/>
        </w:rPr>
        <w:t xml:space="preserve"> se je treba veliko naučiti.</w:t>
      </w:r>
      <w:r>
        <w:rPr>
          <w:rFonts w:ascii="Times New Roman" w:hAnsi="Times New Roman"/>
          <w:noProof/>
          <w:color w:val="000000" w:themeColor="text1"/>
          <w:szCs w:val="24"/>
        </w:rPr>
        <w:t xml:space="preserve"> Komisija se je zavezala, da bo krepila ta forum, ki naj bi zbiral, utrjeval in razširjal znanje, ter podpirala zavezo EU za varnost in odpornost mest ter z uporabo namenskega financiranja pomagala izboljšati varovanje javnih krajev</w:t>
      </w:r>
      <w:r>
        <w:rPr>
          <w:rStyle w:val="FootnoteReference"/>
          <w:rFonts w:ascii="Times New Roman" w:hAnsi="Times New Roman" w:cs="Times New Roman"/>
          <w:noProof/>
          <w:color w:val="000000" w:themeColor="text1"/>
          <w:lang w:val="en-GB"/>
        </w:rPr>
        <w:footnoteReference w:id="33"/>
      </w:r>
      <w:r>
        <w:rPr>
          <w:rFonts w:ascii="Times New Roman" w:hAnsi="Times New Roman" w:cs="Times New Roman"/>
          <w:noProof/>
        </w:rPr>
        <w:t>.</w:t>
      </w:r>
      <w:r>
        <w:rPr>
          <w:rFonts w:ascii="Times New Roman" w:hAnsi="Times New Roman" w:cs="Times New Roman"/>
          <w:noProof/>
          <w:color w:val="000000" w:themeColor="text1"/>
          <w:szCs w:val="24"/>
        </w:rPr>
        <w:t xml:space="preserve"> </w:t>
      </w:r>
      <w:r>
        <w:rPr>
          <w:rFonts w:ascii="Times New Roman" w:hAnsi="Times New Roman"/>
          <w:noProof/>
          <w:color w:val="000000" w:themeColor="text1"/>
          <w:szCs w:val="24"/>
        </w:rPr>
        <w:t>Preučila bo tudi možnost določitve minimalnih obveznosti oseb, ki so odgovorne za varovanje javnih krajev, da se jasno opredelijo zahteve, ki jih morajo upravljavci javnih krajev izpolnjevati.</w:t>
      </w:r>
      <w:r>
        <w:rPr>
          <w:rFonts w:ascii="Times New Roman" w:hAnsi="Times New Roman" w:cs="Times New Roman"/>
          <w:noProof/>
        </w:rPr>
        <w:tab/>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Verski objekti</w:t>
      </w:r>
      <w:r>
        <w:rPr>
          <w:rFonts w:ascii="Times New Roman" w:hAnsi="Times New Roman"/>
          <w:noProof/>
          <w:color w:val="000000" w:themeColor="text1"/>
          <w:szCs w:val="24"/>
        </w:rPr>
        <w:t xml:space="preserve"> imajo posebej veliko simbolično vrednost in so pogosto tarča teroristov. Izboljšati moramo zaščito cerkva, mošej in sinagog ter drugih verskih objektov po vsej EU. Prav tako bi morali spodbujati sodelovanje različnih verskih skupnosti z ustreznimi nacionalnimi organi pri izmenjavi izkušenj. Komisija namerava od leta 2021 v tesnem sodelovanju z državami članicami podpirati projekte, ki krepijo fizično varovanje verskih objektov.</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spacing w:line="240" w:lineRule="auto"/>
        <w:contextualSpacing/>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 xml:space="preserve">Mesta kot varnostno ogrodje v urbanem okolju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Lokalni in regionalni organi imajo ključno vlogo pri varovanju javnih krajev in preprečevanju radikalizacije. Komisija bo v sodelovanju s partnerstvom EU za varnost na javnih krajih, opirajoč se na agendo za mesta in izhajajoč iz uspešne pobude Mesta v EU proti radikalizaciji predlagala </w:t>
      </w:r>
      <w:r>
        <w:rPr>
          <w:rFonts w:ascii="Times New Roman" w:hAnsi="Times New Roman"/>
          <w:b/>
          <w:bCs/>
          <w:noProof/>
          <w:color w:val="000000" w:themeColor="text1"/>
          <w:sz w:val="24"/>
          <w:szCs w:val="24"/>
        </w:rPr>
        <w:t>zavezo EU za varnost in odpornost mest</w:t>
      </w:r>
      <w:r>
        <w:rPr>
          <w:rFonts w:ascii="Times New Roman" w:hAnsi="Times New Roman"/>
          <w:noProof/>
          <w:color w:val="000000" w:themeColor="text1"/>
          <w:sz w:val="24"/>
          <w:szCs w:val="24"/>
        </w:rPr>
        <w:t xml:space="preserve">, v kateri bodo določena osnovna načela in cilji lokalnih organov na teh področjih in ki bo pozivala zainteresirana mesta, naj se pridružijo pozitivnemu programu za preprečevanje radikalizacije in boj proti njej ter zmanjšanje ranljivosti na javnih krajih. Mesta, ki bodo sodelovala pri zavezi, bodo postala del vseevropske pobude </w:t>
      </w:r>
      <w:r>
        <w:rPr>
          <w:rFonts w:ascii="Times New Roman" w:hAnsi="Times New Roman"/>
          <w:b/>
          <w:bCs/>
          <w:noProof/>
          <w:color w:val="000000" w:themeColor="text1"/>
          <w:sz w:val="24"/>
          <w:szCs w:val="24"/>
        </w:rPr>
        <w:t>Mesta proti radikalizaciji in terorizmu</w:t>
      </w:r>
      <w:r>
        <w:rPr>
          <w:rFonts w:ascii="Times New Roman" w:hAnsi="Times New Roman"/>
          <w:noProof/>
          <w:color w:val="000000" w:themeColor="text1"/>
          <w:sz w:val="24"/>
          <w:szCs w:val="24"/>
        </w:rPr>
        <w:t>, s katero bo Komisija olajšala izmenjavo dobrih praks, podprla projekte, ki jih vodijo mesta, in prizadevanja za medsebojno svetovanje. Komisija bo mobilizirala vse razpoložljive instrumente financiranja v podporo izvajanju zaveze.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Poleg Sklada za notranjo varnost se lahko tudi sredstva kohezijske politike EU uporabijo za povečanje javne varnosti v mestih z naložbami, ki so namenjene krepitvi socialne kohezije, integracije in odpornosti v mestih, da se prepreči radikalizacija in nadgradi javna infrastruktura. Komisija bo sodelovala z državami članicami, da bi povečala ozaveščenost o razpoložljivih možnostih financiranja, in poziva države članice, naj v celoti izkoristijo sredstva kohezijske politike EU za vključitev takih naložb v svoje programe po letu 2020. Naložbe, ki izhajajo iz celostnih strategij za trajnostni razvoj mest, bodo v skladu s predlogom Komisije predstavljale več kot 6 % sredstev Evropskega sklada za regionalni razvoj.    </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 xml:space="preserve">Povečanje odpornosti kritične infrastrukture </w:t>
      </w:r>
      <w:r>
        <w:rPr>
          <w:noProof/>
        </w:rPr>
        <w:tab/>
        <w:t xml:space="preserve"> </w:t>
      </w:r>
      <w:r>
        <w:rPr>
          <w:noProof/>
        </w:rPr>
        <w:br/>
        <w:t xml:space="preserve"> </w:t>
      </w:r>
      <w:r>
        <w:rPr>
          <w:noProof/>
        </w:rPr>
        <w:br/>
      </w:r>
      <w:r>
        <w:rPr>
          <w:rFonts w:ascii="Times New Roman" w:hAnsi="Times New Roman"/>
          <w:noProof/>
          <w:color w:val="000000" w:themeColor="text1"/>
          <w:sz w:val="24"/>
          <w:szCs w:val="24"/>
        </w:rPr>
        <w:t xml:space="preserve">Obstaja tveganje, da </w:t>
      </w:r>
      <w:r>
        <w:rPr>
          <w:rFonts w:ascii="Times New Roman" w:hAnsi="Times New Roman"/>
          <w:b/>
          <w:noProof/>
          <w:color w:val="000000" w:themeColor="text1"/>
          <w:sz w:val="24"/>
          <w:szCs w:val="24"/>
        </w:rPr>
        <w:t>kritična infrastruktura</w:t>
      </w:r>
      <w:r>
        <w:rPr>
          <w:rFonts w:ascii="Times New Roman" w:hAnsi="Times New Roman"/>
          <w:noProof/>
          <w:color w:val="000000" w:themeColor="text1"/>
          <w:sz w:val="24"/>
          <w:szCs w:val="24"/>
        </w:rPr>
        <w:t xml:space="preserve">, vključno s prometnimi vozlišči, elektrarnami, zdravstveno infrastrukturo in napravami za čiščenje vode, postane tarča teroristov. Upravljavci kritične infrastrukture so odgovorni za zagotavljanje storitev, ki so bistvenega pomena za zadovoljevanje ključnih družbenih potreb. Hkrati ti upravljavci postajajo vedno bolj odvisni drug od drugega in se soočajo z vse bolj zapletenim okoljem tveganja. Taka tveganja vključujejo teroristične napade, naravne nesreče, nesreče in zlonamerne grožnje. Za zagotovitev zanesljivih osnovnih storitev po vsej EU in zanesljivega delovanja notranjega trga je bistvenega pomena, da so ključni upravljavci osnovnih storitev odporni, tj. dovolj pripravljeni, da preprečijo in ublažijo motnje ter okrevajo po njih. Komisija bo sprejela </w:t>
      </w:r>
      <w:r>
        <w:rPr>
          <w:rFonts w:ascii="Times New Roman" w:hAnsi="Times New Roman"/>
          <w:b/>
          <w:bCs/>
          <w:noProof/>
          <w:color w:val="000000" w:themeColor="text1"/>
          <w:sz w:val="24"/>
          <w:szCs w:val="24"/>
        </w:rPr>
        <w:t>sveženj ukrepov</w:t>
      </w:r>
      <w:r>
        <w:rPr>
          <w:rFonts w:ascii="Times New Roman" w:hAnsi="Times New Roman"/>
          <w:noProof/>
          <w:color w:val="000000" w:themeColor="text1"/>
          <w:sz w:val="24"/>
          <w:szCs w:val="24"/>
        </w:rPr>
        <w:t xml:space="preserve"> za povečanje odpornosti upravljavcev na fizična in digitalna tveganja.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jc w:val="both"/>
        <w:rPr>
          <w:rFonts w:ascii="Times New Roman" w:hAnsi="Times New Roman"/>
          <w:b/>
          <w:i/>
          <w:noProof/>
          <w:color w:val="000000" w:themeColor="text1"/>
          <w:sz w:val="24"/>
        </w:rPr>
      </w:pPr>
      <w:r>
        <w:rPr>
          <w:rFonts w:ascii="Times New Roman" w:hAnsi="Times New Roman"/>
          <w:b/>
          <w:i/>
          <w:noProof/>
          <w:color w:val="000000" w:themeColor="text1"/>
          <w:sz w:val="24"/>
        </w:rPr>
        <w:t>Varnost meja</w:t>
      </w:r>
      <w:r>
        <w:rPr>
          <w:noProof/>
        </w:rPr>
        <w:tab/>
      </w: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szCs w:val="24"/>
        </w:rPr>
        <w:t>Tuji teroristični bojevniki, ki so se na skrivaj vrnili iz Sirije, so bili 13. novembra 2015 vpleteni v smrtonosni napad v Parizu. To je opozorilo na uničujoče posledice neuspehov na področju varnosti meja</w:t>
      </w:r>
      <w:r>
        <w:rPr>
          <w:rStyle w:val="FootnoteReference"/>
          <w:rFonts w:ascii="Times New Roman" w:hAnsi="Times New Roman" w:cs="Times New Roman"/>
          <w:noProof/>
          <w:color w:val="000000" w:themeColor="text1"/>
          <w:szCs w:val="24"/>
          <w:lang w:val="en-GB"/>
        </w:rPr>
        <w:footnoteReference w:id="34"/>
      </w:r>
      <w:r>
        <w:rPr>
          <w:rFonts w:ascii="Times New Roman" w:hAnsi="Times New Roman"/>
          <w:noProof/>
          <w:color w:val="000000" w:themeColor="text1"/>
          <w:szCs w:val="24"/>
        </w:rPr>
        <w:t xml:space="preserve">. Ocenjuje se, da je 50 000 oseb potovalo v Sirijo in Irak, da bi se pridružile džihadističnim skupinam, vključno s 5 000 posamezniki iz EU, od katerih je približno tretjina še vedno na tem območju. </w:t>
      </w:r>
      <w:r>
        <w:rPr>
          <w:rFonts w:ascii="Times New Roman" w:hAnsi="Times New Roman"/>
          <w:noProof/>
          <w:color w:val="000000" w:themeColor="text1"/>
        </w:rPr>
        <w:t>Za zagotovitev varnosti naših državljanov je ključnega pomena, da lahko organi kazenskega pregona na zunanjih mejah odkrijejo državljane EU in državljane tretjih držav, ki so osumljeni terorizma.</w:t>
      </w:r>
      <w:r>
        <w:rPr>
          <w:rFonts w:ascii="Times New Roman" w:hAnsi="Times New Roman"/>
          <w:noProof/>
          <w:color w:val="000000" w:themeColor="text1"/>
          <w:szCs w:val="24"/>
        </w:rPr>
        <w:t xml:space="preserve"> Europol, agenciji Frontex in eu-LISA bodo še naprej podpirale države članice na področju varnosti meja. </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Okrepiti je treba delovanje schengenskega območja brez notranjih meja. Komisija je 30. novembra 2020 organizirala schengenski forum, da bi začela vključujočo politično razpravo za vzpostavitev močnejšega schengenskega območja, ki temelji na medsebojnem zaupanju. To bo vključeno v schengensko strategijo, ki jo namerava Komisija predstaviti leta 2021 in v kateri bo predlagala načine za pregled zakonika o schengenskih mejah, da bi se izboljšal ocenjevalni mehanizem ter okrepili upravljanje schengenskega območja, policijsko sodelovanje in izmenjava informacij ter zunanje meje.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Hkrati bi morale države članice nujno dokončati posodobitve na področju upravljanja zunanjih meja v okviru dogovorjenih časovnih načrtov in si zastaviti cilj, da bodo razvile najsodobnejši sistem upravljanja meja</w:t>
      </w:r>
      <w:r>
        <w:rPr>
          <w:rStyle w:val="FootnoteReference"/>
          <w:rFonts w:ascii="Times New Roman" w:hAnsi="Times New Roman" w:cs="Times New Roman"/>
          <w:noProof/>
          <w:color w:val="000000" w:themeColor="text1"/>
          <w:szCs w:val="24"/>
          <w:lang w:val="en-GB"/>
        </w:rPr>
        <w:footnoteReference w:id="35"/>
      </w:r>
      <w:r>
        <w:rPr>
          <w:rFonts w:ascii="Times New Roman" w:hAnsi="Times New Roman"/>
          <w:noProof/>
          <w:color w:val="000000" w:themeColor="text1"/>
          <w:szCs w:val="24"/>
        </w:rPr>
        <w:t xml:space="preserve">. Kljub doseženemu napredku je treba storiti še več. Čeprav lahko države članice pod določenimi pogoji uporabijo za odstopanja, je pomembno, da na zunanjih mejah hitro dosežejo cilj </w:t>
      </w:r>
      <w:r>
        <w:rPr>
          <w:rFonts w:ascii="Times New Roman" w:hAnsi="Times New Roman"/>
          <w:b/>
          <w:bCs/>
          <w:noProof/>
          <w:color w:val="000000" w:themeColor="text1"/>
          <w:szCs w:val="24"/>
        </w:rPr>
        <w:t>sistematičnega preverjanja vseh potnikov v ustreznih podatkovnih zbirkah</w:t>
      </w:r>
      <w:r>
        <w:rPr>
          <w:rFonts w:ascii="Times New Roman" w:hAnsi="Times New Roman"/>
          <w:noProof/>
          <w:color w:val="000000" w:themeColor="text1"/>
          <w:szCs w:val="24"/>
        </w:rPr>
        <w:t xml:space="preserve">. Komisija bo sredi leta 2021 v sodelovanju z državami članicami pripravila </w:t>
      </w:r>
      <w:r>
        <w:rPr>
          <w:rFonts w:ascii="Times New Roman" w:hAnsi="Times New Roman"/>
          <w:b/>
          <w:bCs/>
          <w:noProof/>
          <w:color w:val="000000" w:themeColor="text1"/>
          <w:szCs w:val="24"/>
        </w:rPr>
        <w:t>smernice</w:t>
      </w:r>
      <w:r>
        <w:rPr>
          <w:rFonts w:ascii="Times New Roman" w:hAnsi="Times New Roman"/>
          <w:noProof/>
          <w:color w:val="000000" w:themeColor="text1"/>
          <w:szCs w:val="24"/>
        </w:rPr>
        <w:t xml:space="preserve"> za zagotovitev, da se vsa odstopanja uporabljajo omejeno in izpolnjujejo najvišje varnostne standarde.</w:t>
      </w:r>
      <w:r>
        <w:rPr>
          <w:noProof/>
        </w:rPr>
        <w:tab/>
        <w:t xml:space="preserve"> </w:t>
      </w:r>
      <w:r>
        <w:rPr>
          <w:noProof/>
        </w:rPr>
        <w:br/>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Učinkovitost sistematičnih preverjanj je odvisna od kakovosti in </w:t>
      </w:r>
      <w:r>
        <w:rPr>
          <w:rFonts w:ascii="Times New Roman" w:hAnsi="Times New Roman"/>
          <w:b/>
          <w:bCs/>
          <w:noProof/>
          <w:color w:val="000000" w:themeColor="text1"/>
          <w:szCs w:val="24"/>
        </w:rPr>
        <w:t>interoperabilnosti informacijskih sistemov EU</w:t>
      </w:r>
      <w:r>
        <w:rPr>
          <w:rStyle w:val="FootnoteReference"/>
          <w:rFonts w:ascii="Times New Roman" w:hAnsi="Times New Roman" w:cs="Times New Roman"/>
          <w:noProof/>
          <w:color w:val="000000" w:themeColor="text1"/>
          <w:szCs w:val="24"/>
          <w:lang w:val="en-GB"/>
        </w:rPr>
        <w:footnoteReference w:id="36"/>
      </w:r>
      <w:r>
        <w:rPr>
          <w:rFonts w:ascii="Times New Roman" w:hAnsi="Times New Roman"/>
          <w:noProof/>
          <w:color w:val="000000" w:themeColor="text1"/>
          <w:szCs w:val="24"/>
        </w:rPr>
        <w:t>. Novi in nadgrajeni obsežni informacijski sistemi EU</w:t>
      </w:r>
      <w:r>
        <w:rPr>
          <w:rStyle w:val="FootnoteReference"/>
          <w:rFonts w:ascii="Times New Roman" w:hAnsi="Times New Roman" w:cs="Times New Roman"/>
          <w:noProof/>
          <w:color w:val="000000" w:themeColor="text1"/>
          <w:szCs w:val="24"/>
          <w:lang w:val="en-GB"/>
        </w:rPr>
        <w:footnoteReference w:id="37"/>
      </w:r>
      <w:r>
        <w:rPr>
          <w:rFonts w:ascii="Times New Roman" w:hAnsi="Times New Roman"/>
          <w:noProof/>
          <w:color w:val="000000" w:themeColor="text1"/>
          <w:szCs w:val="24"/>
        </w:rPr>
        <w:t xml:space="preserve"> bodo izboljšali varnost ter povečali uspešnost in učinkovitost nadzora zunanjih meja. Interoperabilnost bo zagotovila, da bodo potrebne informacije takoj na voljo tistim policistom in mejnim policistom, ki morajo biti z njimi seznanjeni. Ključnega pomena je </w:t>
      </w:r>
      <w:r>
        <w:rPr>
          <w:rFonts w:ascii="Times New Roman" w:hAnsi="Times New Roman"/>
          <w:b/>
          <w:bCs/>
          <w:noProof/>
          <w:color w:val="000000" w:themeColor="text1"/>
          <w:szCs w:val="24"/>
        </w:rPr>
        <w:t>sistem vstopa/izstopa</w:t>
      </w:r>
      <w:r>
        <w:rPr>
          <w:rFonts w:ascii="Times New Roman" w:hAnsi="Times New Roman"/>
          <w:noProof/>
          <w:color w:val="000000" w:themeColor="text1"/>
          <w:szCs w:val="24"/>
        </w:rPr>
        <w:t xml:space="preserve"> (sistem SVI)</w:t>
      </w:r>
      <w:r>
        <w:rPr>
          <w:rStyle w:val="FootnoteReference"/>
          <w:rFonts w:ascii="Times New Roman" w:hAnsi="Times New Roman" w:cs="Times New Roman"/>
          <w:noProof/>
          <w:color w:val="000000" w:themeColor="text1"/>
          <w:szCs w:val="24"/>
        </w:rPr>
        <w:footnoteReference w:id="38"/>
      </w:r>
      <w:r>
        <w:rPr>
          <w:rFonts w:ascii="Times New Roman" w:hAnsi="Times New Roman"/>
          <w:noProof/>
          <w:color w:val="000000" w:themeColor="text1"/>
          <w:szCs w:val="24"/>
        </w:rPr>
        <w:t xml:space="preserve">, ki je </w:t>
      </w:r>
      <w:r>
        <w:rPr>
          <w:rFonts w:ascii="Times New Roman" w:hAnsi="Times New Roman"/>
          <w:noProof/>
          <w:color w:val="000000" w:themeColor="text1"/>
          <w:szCs w:val="24"/>
          <w:shd w:val="clear" w:color="auto" w:fill="FFFFFF"/>
        </w:rPr>
        <w:t>avtomatiziran sistem za registracijo potnikov iz tretjih držav</w:t>
      </w:r>
      <w:r>
        <w:rPr>
          <w:rFonts w:ascii="Times New Roman" w:hAnsi="Times New Roman"/>
          <w:noProof/>
          <w:color w:val="000000" w:themeColor="text1"/>
          <w:szCs w:val="24"/>
        </w:rPr>
        <w:t>.</w:t>
      </w:r>
      <w:r>
        <w:rPr>
          <w:rFonts w:ascii="Times New Roman" w:hAnsi="Times New Roman"/>
          <w:noProof/>
          <w:color w:val="000000" w:themeColor="text1"/>
          <w:szCs w:val="24"/>
          <w:shd w:val="clear" w:color="auto" w:fill="FFFFFF"/>
        </w:rPr>
        <w:t xml:space="preserve"> To</w:t>
      </w:r>
      <w:r>
        <w:rPr>
          <w:rFonts w:ascii="Times New Roman" w:hAnsi="Times New Roman"/>
          <w:noProof/>
          <w:color w:val="000000" w:themeColor="text1"/>
          <w:szCs w:val="24"/>
        </w:rPr>
        <w:t xml:space="preserve"> bo pripomoglo k identifikaciji vseh državljanov tretjih držav, ki vstopajo na ozemlje držav članic, in odkrivanju identitetnih prevar.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Enako pomemben je tudi evropski sistem za potovalne informacije in odobritve (sistem ETIAS)</w:t>
      </w:r>
      <w:r>
        <w:rPr>
          <w:rStyle w:val="FootnoteReference"/>
          <w:rFonts w:ascii="Times New Roman" w:hAnsi="Times New Roman" w:cs="Times New Roman"/>
          <w:noProof/>
          <w:color w:val="000000" w:themeColor="text1"/>
          <w:szCs w:val="24"/>
        </w:rPr>
        <w:footnoteReference w:id="39"/>
      </w:r>
      <w:r>
        <w:rPr>
          <w:rFonts w:ascii="Times New Roman" w:hAnsi="Times New Roman"/>
          <w:noProof/>
          <w:color w:val="000000" w:themeColor="text1"/>
          <w:szCs w:val="24"/>
        </w:rPr>
        <w:t xml:space="preserve">, tj. sistem predhodne odobritve potovanj za potnike, ki so oproščeni vizumske obveznosti. Namenski </w:t>
      </w:r>
      <w:r>
        <w:rPr>
          <w:rFonts w:ascii="Times New Roman" w:hAnsi="Times New Roman"/>
          <w:b/>
          <w:bCs/>
          <w:noProof/>
          <w:color w:val="000000" w:themeColor="text1"/>
          <w:szCs w:val="24"/>
        </w:rPr>
        <w:t>nadzorni seznam ETIAS</w:t>
      </w:r>
      <w:r>
        <w:rPr>
          <w:rFonts w:ascii="Times New Roman" w:hAnsi="Times New Roman"/>
          <w:noProof/>
          <w:color w:val="000000" w:themeColor="text1"/>
          <w:szCs w:val="24"/>
        </w:rPr>
        <w:t xml:space="preserve"> bo omogočil boljšo uporabo informacij o osebah, osumljenih terorističnih dejavnosti ali povezanih z njimi, kar bo državam članicam omogočilo, da te informacije upoštevajo pri izdaji potovalnih odobritev. Poleg tega bo s preverjanji v prihodnjem centraliziranem sistemu za določitev držav članic, ki imajo informacije o obsodbah državljanov tretjih držav in oseb brez državljanstva (</w:t>
      </w:r>
      <w:r>
        <w:rPr>
          <w:rFonts w:ascii="Times New Roman" w:hAnsi="Times New Roman"/>
          <w:b/>
          <w:noProof/>
          <w:color w:val="000000" w:themeColor="text1"/>
          <w:szCs w:val="24"/>
        </w:rPr>
        <w:t>sistem ECRIS-TCN</w:t>
      </w:r>
      <w:r>
        <w:rPr>
          <w:rFonts w:ascii="Times New Roman" w:hAnsi="Times New Roman"/>
          <w:noProof/>
          <w:color w:val="000000" w:themeColor="text1"/>
          <w:szCs w:val="24"/>
        </w:rPr>
        <w:t>)</w:t>
      </w:r>
      <w:r>
        <w:rPr>
          <w:rStyle w:val="FootnoteReference"/>
          <w:rFonts w:ascii="Times New Roman" w:hAnsi="Times New Roman" w:cs="Times New Roman"/>
          <w:noProof/>
          <w:color w:val="000000" w:themeColor="text1"/>
          <w:szCs w:val="24"/>
          <w:lang w:val="en-GB"/>
        </w:rPr>
        <w:footnoteReference w:id="40"/>
      </w:r>
      <w:r>
        <w:rPr>
          <w:rFonts w:ascii="Times New Roman" w:hAnsi="Times New Roman"/>
          <w:noProof/>
          <w:color w:val="000000" w:themeColor="text1"/>
          <w:szCs w:val="24"/>
        </w:rPr>
        <w:t xml:space="preserve">, mogoče ugotoviti, ali je bil določen državljan tretje države ali državljan z dvojnim državljanstvom EU/tretje države predhodno obsojen za hudo kaznivo dejanje v EU in v kateri državi članici. Interoperabilnost sistemov SVI, ETIAS in ECRIS-TCN bo pripomogla k temu, da bodo uradnikom organov kazenskega pregona, mejnim policistom in uradnikom za migracije na voljo bolj sistematične informacije ter bo prispevala k boju proti identitetnim prevaram. Zato bi morale države članice te sisteme hitro in v celoti uvesti ter omogočiti njihovo interoperabilnost. </w:t>
      </w:r>
    </w:p>
    <w:p>
      <w:pPr>
        <w:pStyle w:val="ListNumber"/>
        <w:spacing w:line="240" w:lineRule="auto"/>
        <w:ind w:left="0" w:firstLine="0"/>
        <w:contextualSpacing/>
        <w:jc w:val="both"/>
        <w:rPr>
          <w:rFonts w:ascii="Times New Roman" w:hAnsi="Times New Roman" w:cs="Times New Roman"/>
          <w:noProof/>
          <w:color w:val="000000" w:themeColor="text1"/>
          <w:szCs w:val="24"/>
          <w:lang w:val="it-IT"/>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Tri nove uredbe o </w:t>
      </w:r>
      <w:r>
        <w:rPr>
          <w:rFonts w:ascii="Times New Roman" w:hAnsi="Times New Roman"/>
          <w:b/>
          <w:bCs/>
          <w:noProof/>
          <w:color w:val="000000" w:themeColor="text1"/>
          <w:szCs w:val="24"/>
        </w:rPr>
        <w:t>schengenskem informacijskem sistemu</w:t>
      </w:r>
      <w:r>
        <w:rPr>
          <w:rFonts w:ascii="Times New Roman" w:hAnsi="Times New Roman"/>
          <w:noProof/>
          <w:color w:val="000000" w:themeColor="text1"/>
          <w:szCs w:val="24"/>
        </w:rPr>
        <w:t xml:space="preserve"> </w:t>
      </w:r>
      <w:r>
        <w:rPr>
          <w:rFonts w:ascii="Times New Roman" w:hAnsi="Times New Roman"/>
          <w:b/>
          <w:bCs/>
          <w:noProof/>
          <w:color w:val="000000" w:themeColor="text1"/>
          <w:szCs w:val="24"/>
        </w:rPr>
        <w:t>(SIS)</w:t>
      </w:r>
      <w:r>
        <w:rPr>
          <w:rFonts w:ascii="Times New Roman" w:hAnsi="Times New Roman"/>
          <w:noProof/>
          <w:color w:val="000000" w:themeColor="text1"/>
          <w:szCs w:val="24"/>
        </w:rPr>
        <w:t>, ki so začele veljati decembra 2018</w:t>
      </w:r>
      <w:r>
        <w:rPr>
          <w:rStyle w:val="FootnoteReference"/>
          <w:rFonts w:ascii="Times New Roman" w:hAnsi="Times New Roman" w:cs="Times New Roman"/>
          <w:noProof/>
          <w:color w:val="000000" w:themeColor="text1"/>
          <w:szCs w:val="24"/>
          <w:lang w:val="en-GB"/>
        </w:rPr>
        <w:footnoteReference w:id="41"/>
      </w:r>
      <w:r>
        <w:rPr>
          <w:rFonts w:ascii="Times New Roman" w:hAnsi="Times New Roman"/>
          <w:noProof/>
          <w:color w:val="000000" w:themeColor="text1"/>
          <w:szCs w:val="24"/>
        </w:rPr>
        <w:t xml:space="preserve">, so uvedle številne ukrepe za izboljšano izmenjavo informacij, med drugim tudi o osumljencih terorističnih dejanj. Ključnega pomena je, da države članice čim prej uvedejo vse </w:t>
      </w:r>
      <w:r>
        <w:rPr>
          <w:rFonts w:ascii="Times New Roman" w:hAnsi="Times New Roman"/>
          <w:b/>
          <w:bCs/>
          <w:noProof/>
          <w:color w:val="000000" w:themeColor="text1"/>
          <w:szCs w:val="24"/>
        </w:rPr>
        <w:t>nove funkcije SIS</w:t>
      </w:r>
      <w:r>
        <w:rPr>
          <w:rFonts w:ascii="Times New Roman" w:hAnsi="Times New Roman"/>
          <w:noProof/>
          <w:color w:val="000000" w:themeColor="text1"/>
          <w:szCs w:val="24"/>
        </w:rPr>
        <w:t xml:space="preserve">. Države članice bi morale predvsem nujno uvesti </w:t>
      </w:r>
      <w:r>
        <w:rPr>
          <w:rFonts w:ascii="Times New Roman" w:hAnsi="Times New Roman"/>
          <w:b/>
          <w:bCs/>
          <w:noProof/>
          <w:color w:val="000000" w:themeColor="text1"/>
          <w:szCs w:val="24"/>
        </w:rPr>
        <w:t>funkcijo poizvedb po prstnih odtisih</w:t>
      </w:r>
      <w:r>
        <w:rPr>
          <w:rFonts w:ascii="Times New Roman" w:hAnsi="Times New Roman"/>
          <w:noProof/>
          <w:color w:val="000000" w:themeColor="text1"/>
          <w:szCs w:val="24"/>
        </w:rPr>
        <w:t xml:space="preserve"> v sistemu SIS za avtomatsko identifikacijo prstnih odtisov (AFIS), ki bi bila na voljo njihovim uradnikom, in sicer zlasti tistim na zunanjih mejah.</w:t>
      </w:r>
      <w:r>
        <w:rPr>
          <w:noProof/>
        </w:rPr>
        <w:tab/>
      </w:r>
    </w:p>
    <w:p>
      <w:pPr>
        <w:pStyle w:val="ListNumber"/>
        <w:spacing w:line="240" w:lineRule="auto"/>
        <w:ind w:left="0" w:firstLine="0"/>
        <w:contextualSpacing/>
        <w:jc w:val="both"/>
        <w:rPr>
          <w:rFonts w:ascii="Times New Roman" w:hAnsi="Times New Roman" w:cs="Times New Roman"/>
          <w:noProof/>
          <w:color w:val="000000" w:themeColor="text1"/>
          <w:szCs w:val="24"/>
        </w:rPr>
      </w:pPr>
      <w:r>
        <w:rPr>
          <w:noProof/>
        </w:rPr>
        <w:t xml:space="preserve"> </w:t>
      </w:r>
      <w:r>
        <w:rPr>
          <w:noProof/>
        </w:rPr>
        <w:br/>
      </w:r>
      <w:r>
        <w:rPr>
          <w:rFonts w:ascii="Times New Roman" w:hAnsi="Times New Roman"/>
          <w:noProof/>
          <w:color w:val="000000" w:themeColor="text1"/>
          <w:szCs w:val="24"/>
        </w:rPr>
        <w:t xml:space="preserve">Bistveno je tudi, da se v SIS vnesejo informacije zaupanja vrednih tretjih držav o tujih terorističnih bojevnikih. Komisija skupaj s tem sporočilom predstavlja okrepljen mandat Europola in spremembo uredbe o vzpostavitvi, delovanju in uporabi Schengenskega informacijskega sistema (SIS), ki bi Europolu omogočila, da v posvetovanju z državami članicami ustvari namenske razpise ukrepov v SIS. Nujno je, da se vzpostavi prostovoljni postopek za obdelavo tekočih in prihodnjih podatkov, ki jih posredujejo tretje države in o katerih države članice lahko razpravljajo. Hkrati bi bilo treba države članice spodbujati, naj pri kontrolah v prvi vrsti omogočijo dostop do Interpolovih obvestil v zvezi z osumljenci terorističnih dejanj. </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Dodatno bi morale države članice v skladu z novimi pravili poleg tega, da v okviru odločbe o vrnitvi</w:t>
      </w:r>
      <w:r>
        <w:rPr>
          <w:rStyle w:val="FootnoteReference"/>
          <w:rFonts w:ascii="Times New Roman" w:hAnsi="Times New Roman" w:cs="Times New Roman"/>
          <w:noProof/>
          <w:color w:val="000000" w:themeColor="text1"/>
          <w:sz w:val="24"/>
          <w:szCs w:val="24"/>
        </w:rPr>
        <w:footnoteReference w:id="42"/>
      </w:r>
      <w:r>
        <w:rPr>
          <w:rFonts w:ascii="Times New Roman" w:hAnsi="Times New Roman"/>
          <w:noProof/>
          <w:color w:val="000000" w:themeColor="text1"/>
          <w:sz w:val="24"/>
          <w:szCs w:val="24"/>
        </w:rPr>
        <w:t xml:space="preserve"> izdajo </w:t>
      </w:r>
      <w:r>
        <w:rPr>
          <w:rFonts w:ascii="Times New Roman" w:hAnsi="Times New Roman"/>
          <w:b/>
          <w:noProof/>
          <w:color w:val="000000" w:themeColor="text1"/>
          <w:sz w:val="24"/>
          <w:szCs w:val="24"/>
        </w:rPr>
        <w:t>prepoved vstopa</w:t>
      </w:r>
      <w:r>
        <w:rPr>
          <w:rFonts w:ascii="Times New Roman" w:hAnsi="Times New Roman"/>
          <w:noProof/>
          <w:color w:val="000000" w:themeColor="text1"/>
          <w:sz w:val="24"/>
          <w:szCs w:val="24"/>
        </w:rPr>
        <w:t xml:space="preserve"> za največ pet let, </w:t>
      </w:r>
      <w:r>
        <w:rPr>
          <w:rFonts w:ascii="Times New Roman" w:hAnsi="Times New Roman"/>
          <w:b/>
          <w:bCs/>
          <w:noProof/>
          <w:color w:val="000000" w:themeColor="text1"/>
          <w:sz w:val="24"/>
          <w:szCs w:val="24"/>
        </w:rPr>
        <w:t>v SIS</w:t>
      </w:r>
      <w:r>
        <w:rPr>
          <w:rFonts w:ascii="Times New Roman" w:hAnsi="Times New Roman"/>
          <w:noProof/>
          <w:color w:val="000000" w:themeColor="text1"/>
          <w:sz w:val="24"/>
          <w:szCs w:val="24"/>
        </w:rPr>
        <w:t xml:space="preserve"> vnašati </w:t>
      </w:r>
      <w:r>
        <w:rPr>
          <w:rFonts w:ascii="Times New Roman" w:hAnsi="Times New Roman"/>
          <w:b/>
          <w:bCs/>
          <w:noProof/>
          <w:color w:val="000000" w:themeColor="text1"/>
          <w:sz w:val="24"/>
          <w:szCs w:val="24"/>
        </w:rPr>
        <w:t>razpise ukrepov</w:t>
      </w:r>
      <w:r>
        <w:rPr>
          <w:rFonts w:ascii="Times New Roman" w:hAnsi="Times New Roman"/>
          <w:noProof/>
          <w:color w:val="000000" w:themeColor="text1"/>
          <w:sz w:val="24"/>
          <w:szCs w:val="24"/>
        </w:rPr>
        <w:t xml:space="preserve"> za državljane tretjih držav, ki jim je bila izdana odločba o vrnitvi (od leta 2022 dalje), in razpise ukrepov za zavrnitev vstopa ali prepoved bivanja. Tako bi bile odločbe o vrnitvi ter prepovedi vstopa in bivanja vidne vsem organom, ki imajo dostop do SIS. Države članice bi morale zagotoviti, da taki razpisi ukrepov vsebujejo tudi informacije o tem, ali državljan tretje države resno ogroža varnost in ali je bila zadevna oseba vpletena v dejavnosti, povezane s terorizmom.</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Obdelava </w:t>
      </w:r>
      <w:r>
        <w:rPr>
          <w:rFonts w:ascii="Times New Roman" w:hAnsi="Times New Roman"/>
          <w:b/>
          <w:noProof/>
          <w:color w:val="000000" w:themeColor="text1"/>
          <w:sz w:val="24"/>
          <w:szCs w:val="24"/>
        </w:rPr>
        <w:t>predhodnih informacij o potnikih (API) in evidenc podatkov o potnikih (PNR)</w:t>
      </w:r>
      <w:r>
        <w:rPr>
          <w:rFonts w:ascii="Times New Roman" w:hAnsi="Times New Roman"/>
          <w:noProof/>
          <w:color w:val="000000" w:themeColor="text1"/>
          <w:sz w:val="24"/>
          <w:szCs w:val="24"/>
        </w:rPr>
        <w:t xml:space="preserve"> ima ključno vlogo pri prepoznavanju, preprečevanju, odkrivanju in onemogočanju terorizma in drugih hudih kaznivih dejanj. Da bi poenostavili uporabo predhodnih informacij o potnikih, tudi v boju proti terorizmu, bo Komisija leta 2021 pripravila predlog za </w:t>
      </w:r>
      <w:r>
        <w:rPr>
          <w:rFonts w:ascii="Times New Roman" w:hAnsi="Times New Roman"/>
          <w:b/>
          <w:bCs/>
          <w:noProof/>
          <w:color w:val="000000" w:themeColor="text1"/>
          <w:sz w:val="24"/>
          <w:szCs w:val="24"/>
        </w:rPr>
        <w:t>revizijo direktive o predhodnih informacijah o potnikih</w:t>
      </w:r>
      <w:r>
        <w:rPr>
          <w:rFonts w:ascii="Times New Roman" w:hAnsi="Times New Roman"/>
          <w:noProof/>
          <w:color w:val="000000" w:themeColor="text1"/>
          <w:sz w:val="24"/>
          <w:szCs w:val="24"/>
        </w:rPr>
        <w:t xml:space="preserve"> in preučila možnost uporabe teh podatkov za boj proti hudim kaznivim dejanjem, izboljšala učinkovitost uporabe predhodnih informacij o potnikih in skladnost z drugimi instrumenti, kot so sistem vstopa/izstopa, evropski sistem za potovalne informacije in odobritve ter sistem evidenc podatkov o potnikih. </w:t>
      </w:r>
      <w:r>
        <w:rPr>
          <w:noProof/>
        </w:rPr>
        <w:tab/>
        <w:t xml:space="preserve"> </w:t>
      </w:r>
      <w:r>
        <w:rPr>
          <w:noProof/>
        </w:rPr>
        <w:br/>
        <w:t xml:space="preserve"> </w:t>
      </w:r>
      <w:r>
        <w:rPr>
          <w:noProof/>
        </w:rPr>
        <w:br/>
      </w:r>
      <w:r>
        <w:rPr>
          <w:rFonts w:ascii="Times New Roman" w:hAnsi="Times New Roman"/>
          <w:b/>
          <w:bCs/>
          <w:noProof/>
          <w:color w:val="000000" w:themeColor="text1"/>
          <w:sz w:val="24"/>
          <w:szCs w:val="24"/>
        </w:rPr>
        <w:t>Uporaba in analiza podatkov iz evidenc podatkov o potnikih</w:t>
      </w:r>
      <w:r>
        <w:rPr>
          <w:rFonts w:ascii="Times New Roman" w:hAnsi="Times New Roman"/>
          <w:noProof/>
          <w:color w:val="000000" w:themeColor="text1"/>
          <w:sz w:val="24"/>
          <w:szCs w:val="24"/>
        </w:rPr>
        <w:t xml:space="preserve"> sta bistveno orodje za boj proti terorizmu in organiziranemu kriminalu, tako v EU kot tudi po svetu. Analiza hranjenih podatkov iz evidenc podatkov o potnikih omogoča identifikacijo predhodno neznanih groženj in organom kazenskega pregona zagotavlja obveščevalne podatke o kaznivih dejanjih, kar jim omogoča odkrivanje sumljivih potovalnih vzorcev in identifikacijo sodelavcev teroristov in storilcev kaznivih dejanj. Komisija poziva države članice, naj zbirajo podatke iz evidenc podatkov o potnikih tudi za lete znotraj EU, če tega še ne počnejo. Poleg tega bo Komisija še naprej sodelovala v procesu olajševanja prenosa podatkov iz evidenc podatkov o potnikih, ki je popolnoma skladen s pravnimi zahtevami EU, kot je pojasnilo Sodišče, v okviru novih standardov za evidence podatkov o potnikih, ki jih je sprejela Mednarodna organizacija civilnega letalstva (ICAO). Popolno izvajanje sedanjega okvira za evidence podatkov o potnikih in obstoječe dvostransko sodelovanje s tretjimi državami, kot sta ZDA in Avstralija, ostajata ključnega pomena. Hkrati so se od leta 2010, ko je Komisija nazadnje posodobila svojo zunanjo politiko o evidencah podatkov o potnikih, pojavili svetovni trendi in nove razmere</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xml:space="preserve">, kar se bo naslednje leto odražalo v </w:t>
      </w:r>
      <w:r>
        <w:rPr>
          <w:rFonts w:ascii="Times New Roman" w:hAnsi="Times New Roman"/>
          <w:b/>
          <w:bCs/>
          <w:noProof/>
          <w:color w:val="000000" w:themeColor="text1"/>
          <w:sz w:val="24"/>
          <w:szCs w:val="24"/>
        </w:rPr>
        <w:t>pregledu zunanje strategije EU za prenose podatkov iz evidenc podatkov o potnikih</w:t>
      </w:r>
      <w:r>
        <w:rPr>
          <w:rFonts w:ascii="Times New Roman" w:hAnsi="Times New Roman"/>
          <w:noProof/>
          <w:color w:val="000000" w:themeColor="text1"/>
          <w:sz w:val="24"/>
          <w:szCs w:val="24"/>
        </w:rPr>
        <w:t xml:space="preserve">. </w:t>
      </w:r>
      <w:r>
        <w:rPr>
          <w:noProof/>
        </w:rPr>
        <w:tab/>
      </w:r>
    </w:p>
    <w:p>
      <w:pPr>
        <w:spacing w:line="240" w:lineRule="auto"/>
        <w:contextualSpacing/>
        <w:jc w:val="both"/>
        <w:rPr>
          <w:rFonts w:ascii="Times New Roman" w:hAnsi="Times New Roman" w:cs="Times New Roman"/>
          <w:noProof/>
          <w:color w:val="000000" w:themeColor="text1"/>
          <w:sz w:val="24"/>
          <w:szCs w:val="24"/>
        </w:rPr>
      </w:pPr>
    </w:p>
    <w:p>
      <w:pPr>
        <w:spacing w:after="0"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Glede na teroristične grožnje letalstvu si je treba še naprej prizadevati za okrepitev varovanja v letalstvu. Komisija bo preučila možnosti za oblikovanje in izvajanje evropskega pravnega okvira za napotitev varnostnih uradnikov, ki bodo prisotni na letih (častnikov za varovanje med letom).  </w:t>
      </w:r>
    </w:p>
    <w:p>
      <w:pPr>
        <w:spacing w:line="240" w:lineRule="auto"/>
        <w:contextualSpacing/>
        <w:jc w:val="both"/>
        <w:rPr>
          <w:rFonts w:ascii="Times New Roman" w:hAnsi="Times New Roman" w:cs="Times New Roman"/>
          <w:b/>
          <w:i/>
          <w:noProof/>
          <w:color w:val="000000" w:themeColor="text1"/>
          <w:sz w:val="24"/>
          <w:szCs w:val="24"/>
        </w:rPr>
      </w:pP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b/>
          <w:i/>
          <w:noProof/>
          <w:color w:val="000000" w:themeColor="text1"/>
        </w:rPr>
        <w:t>Odrekanje sredstev za teroristične napade</w:t>
      </w:r>
      <w:r>
        <w:rPr>
          <w:noProof/>
        </w:rPr>
        <w:tab/>
        <w:t xml:space="preserve"> </w:t>
      </w:r>
      <w:r>
        <w:rPr>
          <w:noProof/>
        </w:rPr>
        <w:br/>
      </w: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rPr>
        <w:t xml:space="preserve">Da se odpravi obstoječa vrzel, bo Komisija v skladu z direktivo o strelnem orožju sprejela </w:t>
      </w:r>
      <w:r>
        <w:rPr>
          <w:rFonts w:ascii="Times New Roman" w:hAnsi="Times New Roman"/>
          <w:b/>
          <w:bCs/>
          <w:noProof/>
          <w:color w:val="000000" w:themeColor="text1"/>
        </w:rPr>
        <w:t>izvedbeno uredbo</w:t>
      </w:r>
      <w:r>
        <w:rPr>
          <w:rFonts w:ascii="Times New Roman" w:hAnsi="Times New Roman"/>
          <w:noProof/>
          <w:color w:val="000000" w:themeColor="text1"/>
        </w:rPr>
        <w:t xml:space="preserve">, s katero bo med državami članicami vzpostavila </w:t>
      </w:r>
      <w:r>
        <w:rPr>
          <w:rFonts w:ascii="Times New Roman" w:hAnsi="Times New Roman"/>
          <w:b/>
          <w:bCs/>
          <w:noProof/>
          <w:color w:val="000000" w:themeColor="text1"/>
        </w:rPr>
        <w:t>sistem za izmenjavo informacij</w:t>
      </w:r>
      <w:r>
        <w:rPr>
          <w:rFonts w:ascii="Times New Roman" w:hAnsi="Times New Roman"/>
          <w:noProof/>
          <w:color w:val="000000" w:themeColor="text1"/>
        </w:rPr>
        <w:t xml:space="preserve"> o zavrnitvah izdaje dovoljenja za nabavo strelnega orožja. S tem bo zagotovljeno, da oseba, ki ji je bilo iz varnostnih razlogov zavrnjeno </w:t>
      </w:r>
      <w:r>
        <w:rPr>
          <w:rFonts w:ascii="Times New Roman" w:hAnsi="Times New Roman"/>
          <w:noProof/>
          <w:color w:val="000000" w:themeColor="text1"/>
          <w:szCs w:val="24"/>
        </w:rPr>
        <w:t>strelno</w:t>
      </w:r>
      <w:r>
        <w:rPr>
          <w:rFonts w:ascii="Times New Roman" w:hAnsi="Times New Roman"/>
          <w:noProof/>
          <w:color w:val="000000" w:themeColor="text1"/>
        </w:rPr>
        <w:t xml:space="preserve"> orožje v eni državi članici, ne bo mogla vložiti podobne prošnje v drugi državi članici. </w:t>
      </w:r>
      <w:r>
        <w:rPr>
          <w:rFonts w:ascii="Times New Roman" w:hAnsi="Times New Roman" w:cs="Times New Roman"/>
          <w:noProof/>
        </w:rPr>
        <w:t xml:space="preserve">To delo dopolnjuje </w:t>
      </w:r>
      <w:r>
        <w:rPr>
          <w:rFonts w:ascii="Times New Roman" w:hAnsi="Times New Roman" w:cs="Times New Roman"/>
          <w:b/>
          <w:bCs/>
          <w:noProof/>
        </w:rPr>
        <w:t>akcijski načrt EU glede trgovine s strelnim orožjem</w:t>
      </w:r>
      <w:r>
        <w:rPr>
          <w:rStyle w:val="FootnoteReference"/>
          <w:rFonts w:ascii="Times New Roman" w:hAnsi="Times New Roman"/>
          <w:noProof/>
          <w:color w:val="000000" w:themeColor="text1"/>
        </w:rPr>
        <w:footnoteReference w:id="44"/>
      </w:r>
      <w:r>
        <w:rPr>
          <w:noProof/>
        </w:rPr>
        <w:t>.</w:t>
      </w:r>
      <w:r>
        <w:rPr>
          <w:rFonts w:ascii="Times New Roman" w:hAnsi="Times New Roman"/>
          <w:noProof/>
          <w:color w:val="000000" w:themeColor="text1"/>
        </w:rPr>
        <w:t xml:space="preserve"> Nacionalne kontaktne točke za strelno orožje so bistvenega pomena za poglobljeno in resnično poznavanje s strelnim orožjem povezanih groženj, in sicer zagotavljajo medsektorsko sodelovanje ter čezmejne</w:t>
      </w:r>
      <w:r>
        <w:rPr>
          <w:rStyle w:val="FootnoteReference"/>
          <w:rFonts w:ascii="Times New Roman" w:hAnsi="Times New Roman"/>
          <w:noProof/>
          <w:color w:val="000000" w:themeColor="text1"/>
        </w:rPr>
        <w:footnoteReference w:id="45"/>
      </w:r>
      <w:r>
        <w:rPr>
          <w:rFonts w:ascii="Times New Roman" w:hAnsi="Times New Roman"/>
          <w:noProof/>
          <w:color w:val="000000" w:themeColor="text1"/>
        </w:rPr>
        <w:t xml:space="preserve"> izmenjave informacij in obveščevalnih podatkov. V okviru prednostne naloge Evropske večdisciplinarne platforme proti grožnjam kriminala (EMPACT), v kateri je zajeto strelno orožje, bo Komisija leta 2021 objavila pregled stanja, ki prikazuje, kako države članice napredujejo pri ustanavljanju takih kontaktnih točk.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Doma izdelani eksplozivi</w:t>
      </w:r>
      <w:r>
        <w:rPr>
          <w:rFonts w:ascii="Times New Roman" w:hAnsi="Times New Roman"/>
          <w:noProof/>
          <w:color w:val="000000" w:themeColor="text1"/>
          <w:sz w:val="24"/>
          <w:szCs w:val="24"/>
        </w:rPr>
        <w:t xml:space="preserve"> še vedno predstavljajo resno grožnjo, kot kažejo številni napadi po vsej EU</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r>
        <w:rPr>
          <w:rStyle w:val="footnotereference0"/>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 xml:space="preserve">EU je razvila najnaprednejšo zakonodajo na svetu za omejevanje dostopa do </w:t>
      </w:r>
      <w:r>
        <w:rPr>
          <w:rFonts w:ascii="Times New Roman" w:hAnsi="Times New Roman"/>
          <w:b/>
          <w:bCs/>
          <w:noProof/>
          <w:color w:val="000000" w:themeColor="text1"/>
          <w:sz w:val="24"/>
          <w:szCs w:val="24"/>
        </w:rPr>
        <w:t>predhodnih sestavin za eksplozive</w:t>
      </w:r>
      <w:r>
        <w:rPr>
          <w:rStyle w:val="FootnoteReference"/>
          <w:rFonts w:ascii="Times New Roman" w:hAnsi="Times New Roman" w:cs="Times New Roman"/>
          <w:noProof/>
          <w:color w:val="000000" w:themeColor="text1"/>
          <w:sz w:val="24"/>
          <w:szCs w:val="24"/>
        </w:rPr>
        <w:footnoteReference w:id="47"/>
      </w:r>
      <w:r>
        <w:rPr>
          <w:rFonts w:ascii="Times New Roman" w:hAnsi="Times New Roman"/>
          <w:noProof/>
          <w:color w:val="000000" w:themeColor="text1"/>
          <w:sz w:val="24"/>
          <w:szCs w:val="24"/>
        </w:rPr>
        <w:t xml:space="preserve"> in odkrivanje sumljivih transakcij, ki bi lahko privedle do tega, da teroristi doma izdelajo eksploziv. Zato je ključnega pomena, da države članice v celoti izvajajo in izvršujejo nova pravila, ki bodo začela veljati 1. februarja 2021. S tem se zagotovi tudi, da ljudje ne bodo mogli obiti nadzora s spletnim nakupom predhodnih sestavin za eksplozive.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Tveganje zaradi </w:t>
      </w:r>
      <w:r>
        <w:rPr>
          <w:rFonts w:ascii="Times New Roman" w:hAnsi="Times New Roman"/>
          <w:b/>
          <w:bCs/>
          <w:noProof/>
          <w:color w:val="000000" w:themeColor="text1"/>
          <w:sz w:val="24"/>
          <w:szCs w:val="24"/>
        </w:rPr>
        <w:t>kemičnih, bioloških, radioloških in jedrskih</w:t>
      </w:r>
      <w:r>
        <w:rPr>
          <w:rFonts w:ascii="Times New Roman" w:hAnsi="Times New Roman"/>
          <w:noProof/>
          <w:color w:val="000000" w:themeColor="text1"/>
          <w:sz w:val="24"/>
          <w:szCs w:val="24"/>
        </w:rPr>
        <w:t xml:space="preserve"> snovi je še vedno zaskrbljujoče</w:t>
      </w:r>
      <w:r>
        <w:rPr>
          <w:rStyle w:val="FootnoteReference"/>
          <w:rFonts w:ascii="Times New Roman" w:hAnsi="Times New Roman" w:cs="Times New Roman"/>
          <w:noProof/>
          <w:color w:val="000000" w:themeColor="text1"/>
          <w:sz w:val="24"/>
          <w:szCs w:val="24"/>
        </w:rPr>
        <w:footnoteReference w:id="48"/>
      </w:r>
      <w:r>
        <w:rPr>
          <w:rFonts w:ascii="Times New Roman" w:hAnsi="Times New Roman"/>
          <w:noProof/>
          <w:color w:val="000000" w:themeColor="text1"/>
          <w:sz w:val="24"/>
          <w:szCs w:val="24"/>
        </w:rPr>
        <w:t>. Leta 2017 so teroristi po navodilih Daiša</w:t>
      </w:r>
      <w:r>
        <w:rPr>
          <w:rStyle w:val="FootnoteReference"/>
          <w:rFonts w:ascii="Times New Roman" w:hAnsi="Times New Roman" w:cs="Times New Roman"/>
          <w:noProof/>
          <w:color w:val="000000" w:themeColor="text1"/>
          <w:sz w:val="24"/>
          <w:szCs w:val="24"/>
        </w:rPr>
        <w:footnoteReference w:id="49"/>
      </w:r>
      <w:r>
        <w:rPr>
          <w:rFonts w:ascii="Times New Roman" w:hAnsi="Times New Roman"/>
          <w:noProof/>
          <w:color w:val="000000" w:themeColor="text1"/>
          <w:sz w:val="24"/>
          <w:szCs w:val="24"/>
        </w:rPr>
        <w:t xml:space="preserve"> načrtovali razstrelitev bombe na avstralskem letalu in izdelavo kemičnega orožja. Leta 2018 so teroristi v Nemčiji poskušali ustvariti zelo strupen toksin ricin</w:t>
      </w:r>
      <w:r>
        <w:rPr>
          <w:rStyle w:val="FootnoteReference"/>
          <w:rFonts w:ascii="Times New Roman" w:hAnsi="Times New Roman" w:cs="Times New Roman"/>
          <w:noProof/>
          <w:color w:val="000000" w:themeColor="text1"/>
          <w:sz w:val="24"/>
          <w:szCs w:val="24"/>
        </w:rPr>
        <w:footnoteReference w:id="50"/>
      </w:r>
      <w:r>
        <w:rPr>
          <w:rFonts w:ascii="Times New Roman" w:hAnsi="Times New Roman"/>
          <w:noProof/>
          <w:color w:val="000000" w:themeColor="text1"/>
          <w:sz w:val="24"/>
          <w:szCs w:val="24"/>
        </w:rPr>
        <w:t xml:space="preserve">. Morebitna škoda zaradi kemičnega, biološkega, radiološkega in jedrskega napada je lahko izjemno velika. Komisija daje prednost zlasti grožnji, ki jo predstavljajo </w:t>
      </w:r>
      <w:r>
        <w:rPr>
          <w:rFonts w:ascii="Times New Roman" w:hAnsi="Times New Roman"/>
          <w:b/>
          <w:bCs/>
          <w:noProof/>
          <w:color w:val="000000" w:themeColor="text1"/>
          <w:sz w:val="24"/>
          <w:szCs w:val="24"/>
        </w:rPr>
        <w:t>kemični agensi</w:t>
      </w:r>
      <w:r>
        <w:rPr>
          <w:rFonts w:ascii="Times New Roman" w:hAnsi="Times New Roman"/>
          <w:noProof/>
          <w:color w:val="000000" w:themeColor="text1"/>
          <w:sz w:val="24"/>
          <w:szCs w:val="24"/>
        </w:rPr>
        <w:t>. Komisija bo po zgledu pristopa, ki se uporablja za urejanje dostopa do predhodnih sestavin za eksplozive, do leta 2021 preučila, ali so omejitve dostopa do nekaterih nevarnih kemikalij izvedljive. Leta 2020 je Komisija državam članicam dala na voljo različne instrumente</w:t>
      </w:r>
      <w:r>
        <w:rPr>
          <w:rStyle w:val="FootnoteReference"/>
          <w:rFonts w:ascii="Times New Roman" w:hAnsi="Times New Roman" w:cs="Times New Roman"/>
          <w:noProof/>
          <w:color w:val="000000" w:themeColor="text1"/>
          <w:sz w:val="24"/>
          <w:szCs w:val="24"/>
        </w:rPr>
        <w:footnoteReference w:id="51"/>
      </w:r>
      <w:r>
        <w:rPr>
          <w:rFonts w:ascii="Times New Roman" w:hAnsi="Times New Roman"/>
          <w:noProof/>
          <w:color w:val="000000" w:themeColor="text1"/>
          <w:sz w:val="24"/>
          <w:szCs w:val="24"/>
        </w:rPr>
        <w:t xml:space="preserve">, ki jih je mogoče uporabiti za izboljšanje </w:t>
      </w:r>
      <w:r>
        <w:rPr>
          <w:rFonts w:ascii="Times New Roman" w:hAnsi="Times New Roman"/>
          <w:b/>
          <w:bCs/>
          <w:noProof/>
          <w:color w:val="000000" w:themeColor="text1"/>
          <w:sz w:val="24"/>
          <w:szCs w:val="24"/>
        </w:rPr>
        <w:t>biološke zaščite</w:t>
      </w:r>
      <w:r>
        <w:rPr>
          <w:rFonts w:ascii="Times New Roman" w:hAnsi="Times New Roman"/>
          <w:noProof/>
          <w:color w:val="000000" w:themeColor="text1"/>
          <w:sz w:val="24"/>
          <w:szCs w:val="24"/>
        </w:rPr>
        <w:t xml:space="preserve">, in bo preučila, kako na ravni EU izboljšati sodelovanje v boju proti biološkim grožnjam. Od začetka leta 2021 podpira tudi skupne ukrepe 18 držav za krepitev pripravljenosti na področju zdravja in odzivanja na biološke in kemične teroristične napade ter medsektorskega sodelovanja (na področjih zdravja, varnosti in civilne zaščite).  </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b/>
          <w:bCs/>
          <w:noProof/>
          <w:color w:val="000000" w:themeColor="text1"/>
          <w:sz w:val="24"/>
          <w:szCs w:val="24"/>
        </w:rPr>
      </w:pPr>
      <w:r>
        <w:rPr>
          <w:rFonts w:ascii="Times New Roman" w:hAnsi="Times New Roman"/>
          <w:noProof/>
          <w:color w:val="000000" w:themeColor="text1"/>
          <w:sz w:val="24"/>
          <w:szCs w:val="24"/>
        </w:rPr>
        <w:t>Obstoječi protiteroristični omejevalni ukrepi (v nadaljnjem besedilu: sankcije) vključujejo prepoved potovanja za fizične osebe in zamrznitev premoženja ter prepoved dajanja sredstev in gospodarskih virov na voljo fizičnim osebam in subjektom. EU izvaja na ravni ZN sprejete protiteroristične sankcije in je tudi sama že sprejela sankcije v podporo boju proti terorizmu</w:t>
      </w:r>
      <w:r>
        <w:rPr>
          <w:rStyle w:val="FootnoteReference"/>
          <w:rFonts w:ascii="Times New Roman" w:hAnsi="Times New Roman" w:cs="Times New Roman"/>
          <w:noProof/>
          <w:color w:val="000000" w:themeColor="text1"/>
          <w:sz w:val="24"/>
          <w:szCs w:val="24"/>
        </w:rPr>
        <w:footnoteReference w:id="52"/>
      </w:r>
      <w:r>
        <w:rPr>
          <w:rFonts w:ascii="Times New Roman" w:hAnsi="Times New Roman"/>
          <w:noProof/>
          <w:color w:val="000000" w:themeColor="text1"/>
          <w:sz w:val="24"/>
          <w:szCs w:val="24"/>
        </w:rPr>
        <w:t>. Protiteroristične sankcije so že same po sebi učinkovit preventivni instrument za odrekanje sredstev in mobilnosti teroristom. Obstoječi režim sankcij, ki so EU na voljo, bi bilo zato treba čim bolj izkoristiti, tudi z doslednim izvrševanjem.</w:t>
      </w:r>
      <w:r>
        <w:rPr>
          <w:noProof/>
        </w:rPr>
        <w:t xml:space="preserve">  </w:t>
      </w:r>
      <w:r>
        <w:rPr>
          <w:rFonts w:ascii="Times New Roman" w:hAnsi="Times New Roman"/>
          <w:noProof/>
          <w:color w:val="000000" w:themeColor="text1"/>
          <w:sz w:val="24"/>
          <w:szCs w:val="24"/>
        </w:rPr>
        <w:t xml:space="preserve"> </w:t>
      </w:r>
      <w:r>
        <w:rPr>
          <w:noProof/>
        </w:rPr>
        <w:t xml:space="preserve"> </w:t>
      </w:r>
      <w:r>
        <w:rPr>
          <w:noProof/>
        </w:rPr>
        <w:br/>
        <w:t xml:space="preserve"> </w:t>
      </w:r>
      <w:r>
        <w:rPr>
          <w:noProof/>
        </w:rPr>
        <w:br/>
      </w:r>
      <w:r>
        <w:rPr>
          <w:rFonts w:ascii="Times New Roman" w:hAnsi="Times New Roman"/>
          <w:noProof/>
          <w:color w:val="000000" w:themeColor="text1"/>
          <w:sz w:val="24"/>
          <w:szCs w:val="24"/>
          <w:lang w:val="en-GB" w:eastAsia="en-GB"/>
        </w:rPr>
        <mc:AlternateContent>
          <mc:Choice Requires="wps">
            <w:drawing>
              <wp:inline distT="0" distB="0" distL="0" distR="0">
                <wp:extent cx="5708650" cy="5362575"/>
                <wp:effectExtent l="0" t="0" r="25400" b="28575"/>
                <wp:docPr id="1" name="Text Box 1"/>
                <wp:cNvGraphicFramePr/>
                <a:graphic xmlns:a="http://schemas.openxmlformats.org/drawingml/2006/main">
                  <a:graphicData uri="http://schemas.microsoft.com/office/word/2010/wordprocessingShape">
                    <wps:wsp>
                      <wps:cNvSpPr txBox="1"/>
                      <wps:spPr>
                        <a:xfrm>
                          <a:off x="0" y="0"/>
                          <a:ext cx="5708650" cy="5362575"/>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KLJUČNI UKREPI:</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 xml:space="preserve">Komisija bo: </w:t>
                            </w:r>
                          </w:p>
                          <w:p>
                            <w:pPr>
                              <w:pStyle w:val="ListParagraph"/>
                              <w:numPr>
                                <w:ilvl w:val="0"/>
                                <w:numId w:val="17"/>
                              </w:numPr>
                              <w:jc w:val="both"/>
                              <w:rPr>
                                <w:rFonts w:ascii="Times New Roman" w:hAnsi="Times New Roman" w:cs="Times New Roman"/>
                                <w:sz w:val="24"/>
                              </w:rPr>
                            </w:pPr>
                            <w:r>
                              <w:rPr>
                                <w:rFonts w:ascii="Times New Roman" w:hAnsi="Times New Roman"/>
                                <w:sz w:val="24"/>
                              </w:rPr>
                              <w:t xml:space="preserve">v letu 2021 predlagala schengensko strategijo; </w:t>
                            </w:r>
                          </w:p>
                          <w:p>
                            <w:pPr>
                              <w:pStyle w:val="ListParagraph"/>
                              <w:numPr>
                                <w:ilvl w:val="0"/>
                                <w:numId w:val="17"/>
                              </w:numPr>
                              <w:jc w:val="both"/>
                              <w:rPr>
                                <w:rFonts w:ascii="Times New Roman" w:hAnsi="Times New Roman" w:cs="Times New Roman"/>
                                <w:b/>
                                <w:sz w:val="24"/>
                              </w:rPr>
                            </w:pPr>
                            <w:r>
                              <w:rPr>
                                <w:rFonts w:ascii="Times New Roman" w:hAnsi="Times New Roman"/>
                                <w:color w:val="000000" w:themeColor="text1"/>
                                <w:sz w:val="24"/>
                                <w:szCs w:val="24"/>
                              </w:rPr>
                              <w:t xml:space="preserve">predlagala zavezo EU za varnost in odpornost mest s ciljem preprečevanja radikalizacije in boja proti njej ter zmanjšanja ranljivosti na javnih krajih; </w:t>
                            </w:r>
                          </w:p>
                          <w:p>
                            <w:pPr>
                              <w:pStyle w:val="ListParagraph"/>
                              <w:numPr>
                                <w:ilvl w:val="0"/>
                                <w:numId w:val="17"/>
                              </w:numPr>
                              <w:jc w:val="both"/>
                              <w:rPr>
                                <w:rFonts w:ascii="Times New Roman" w:hAnsi="Times New Roman" w:cs="Times New Roman"/>
                                <w:sz w:val="24"/>
                              </w:rPr>
                            </w:pPr>
                            <w:r>
                              <w:rPr>
                                <w:rFonts w:ascii="Times New Roman" w:hAnsi="Times New Roman"/>
                                <w:sz w:val="24"/>
                              </w:rPr>
                              <w:t>pomagala krepiti fizično varovanje verskih objektov v tesnem sodelovanju z državami članicami;</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 xml:space="preserve">predlagala ukrepe za krepitev odpornosti kritične infrastrukture;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predlagala revizijo direktive o predhodnih informacijah o potnikih;</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vzpostavila sistem za izmenjavo informacij o zavrnitvah izdaje dovoljenja za strelno orožje;</w:t>
                            </w:r>
                          </w:p>
                          <w:p>
                            <w:pPr>
                              <w:pStyle w:val="ListParagraph"/>
                              <w:numPr>
                                <w:ilvl w:val="0"/>
                                <w:numId w:val="17"/>
                              </w:numPr>
                              <w:jc w:val="both"/>
                              <w:rPr>
                                <w:rFonts w:ascii="Times New Roman" w:hAnsi="Times New Roman" w:cs="Times New Roman"/>
                                <w:sz w:val="24"/>
                              </w:rPr>
                            </w:pPr>
                            <w:r>
                              <w:rPr>
                                <w:rFonts w:ascii="Times New Roman" w:hAnsi="Times New Roman"/>
                                <w:sz w:val="24"/>
                              </w:rPr>
                              <w:t>skupaj z državami članicami spremljala izvajanje ustrezne zakonodaje in po potrebi sprejela nadaljnje ukrepe v postopkih za ugotavljanje kršitev.</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Države članice se poziva, naj:</w:t>
                            </w:r>
                          </w:p>
                          <w:p>
                            <w:pPr>
                              <w:pStyle w:val="ListParagraph"/>
                              <w:numPr>
                                <w:ilvl w:val="0"/>
                                <w:numId w:val="17"/>
                              </w:numPr>
                              <w:rPr>
                                <w:rFonts w:ascii="Times New Roman" w:hAnsi="Times New Roman" w:cs="Times New Roman"/>
                                <w:color w:val="000000" w:themeColor="text1"/>
                                <w:sz w:val="24"/>
                              </w:rPr>
                            </w:pPr>
                            <w:r>
                              <w:rPr>
                                <w:rFonts w:ascii="Times New Roman" w:hAnsi="Times New Roman"/>
                                <w:color w:val="000000" w:themeColor="text1"/>
                                <w:sz w:val="24"/>
                              </w:rPr>
                              <w:t xml:space="preserve">hitro odpravijo vrzeli in pomanjkljivosti pri izvajanju ustrezne zakonodaje;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zagotovijo sistematično preverjanje vseh potnikov v ustreznih podatkovnih zbirkah na zunanjih mejah;</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v SIS izdajo razpise ukrepov v zvezi z domnevnimi tujimi terorističnimi bojevniki;</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nujno uvedejo funkcijo poizvedb po prstnih odtisih v sistem SIS za avtomatsko identifikacijo prstnih odtisov;</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hitro uvedejo sisteme SVI, ETIAS in ECRIS-TCN ter omogočijo njihovo interoperabilnost;</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okrepijo kemično in biološko zaščito.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449.5pt;height:4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" fillcolor="white [3201]" strokeweight=".5pt">
                <v:textbox>
                  <w:txbxContent>
                    <w:p>
                      <w:pPr>
                        <w:rPr>
                          <w:rFonts w:ascii="Times New Roman" w:hAnsi="Times New Roman" w:cs="Times New Roman"/>
                          <w:b/>
                          <w:sz w:val="24"/>
                        </w:rPr>
                      </w:pPr>
                      <w:r>
                        <w:rPr>
                          <w:rFonts w:ascii="Times New Roman" w:hAnsi="Times New Roman"/>
                          <w:b/>
                          <w:sz w:val="24"/>
                        </w:rPr>
                        <w:t>KLJUČNI UKREPI:</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 xml:space="preserve">Komisija bo: </w:t>
                      </w:r>
                    </w:p>
                    <w:p>
                      <w:pPr>
                        <w:pStyle w:val="ListParagraph"/>
                        <w:numPr>
                          <w:ilvl w:val="0"/>
                          <w:numId w:val="17"/>
                        </w:numPr>
                        <w:jc w:val="both"/>
                        <w:rPr>
                          <w:rFonts w:ascii="Times New Roman" w:hAnsi="Times New Roman" w:cs="Times New Roman"/>
                          <w:sz w:val="24"/>
                        </w:rPr>
                      </w:pPr>
                      <w:r>
                        <w:rPr>
                          <w:rFonts w:ascii="Times New Roman" w:hAnsi="Times New Roman"/>
                          <w:sz w:val="24"/>
                        </w:rPr>
                        <w:t xml:space="preserve">v letu 2021 predlagala schengensko strategijo; </w:t>
                      </w:r>
                    </w:p>
                    <w:p>
                      <w:pPr>
                        <w:pStyle w:val="ListParagraph"/>
                        <w:numPr>
                          <w:ilvl w:val="0"/>
                          <w:numId w:val="17"/>
                        </w:numPr>
                        <w:jc w:val="both"/>
                        <w:rPr>
                          <w:rFonts w:ascii="Times New Roman" w:hAnsi="Times New Roman" w:cs="Times New Roman"/>
                          <w:b/>
                          <w:sz w:val="24"/>
                        </w:rPr>
                      </w:pPr>
                      <w:r>
                        <w:rPr>
                          <w:rFonts w:ascii="Times New Roman" w:hAnsi="Times New Roman"/>
                          <w:color w:val="000000" w:themeColor="text1"/>
                          <w:sz w:val="24"/>
                          <w:szCs w:val="24"/>
                        </w:rPr>
                        <w:t xml:space="preserve">predlagala zavezo EU za varnost in odpornost mest s ciljem preprečevanja radikalizacije in boja proti njej ter zmanjšanja ranljivosti na javnih krajih; </w:t>
                      </w:r>
                    </w:p>
                    <w:p>
                      <w:pPr>
                        <w:pStyle w:val="ListParagraph"/>
                        <w:numPr>
                          <w:ilvl w:val="0"/>
                          <w:numId w:val="17"/>
                        </w:numPr>
                        <w:jc w:val="both"/>
                        <w:rPr>
                          <w:rFonts w:ascii="Times New Roman" w:hAnsi="Times New Roman" w:cs="Times New Roman"/>
                          <w:sz w:val="24"/>
                        </w:rPr>
                      </w:pPr>
                      <w:r>
                        <w:rPr>
                          <w:rFonts w:ascii="Times New Roman" w:hAnsi="Times New Roman"/>
                          <w:sz w:val="24"/>
                        </w:rPr>
                        <w:t>pomagala krepiti fizično varovanje verskih objektov v tesnem sodelovanju z državami članicami;</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 xml:space="preserve">predlagala ukrepe za krepitev odpornosti kritične infrastrukture;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predlagala revizijo direktive o predhodnih informacijah o potnikih;</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vzpostavila sistem za izmenjavo informacij o zavrnitvah izdaje dovoljenja za strelno orožje;</w:t>
                      </w:r>
                    </w:p>
                    <w:p>
                      <w:pPr>
                        <w:pStyle w:val="ListParagraph"/>
                        <w:numPr>
                          <w:ilvl w:val="0"/>
                          <w:numId w:val="17"/>
                        </w:numPr>
                        <w:jc w:val="both"/>
                        <w:rPr>
                          <w:rFonts w:ascii="Times New Roman" w:hAnsi="Times New Roman" w:cs="Times New Roman"/>
                          <w:sz w:val="24"/>
                        </w:rPr>
                      </w:pPr>
                      <w:r>
                        <w:rPr>
                          <w:rFonts w:ascii="Times New Roman" w:hAnsi="Times New Roman"/>
                          <w:sz w:val="24"/>
                        </w:rPr>
                        <w:t>skupaj z državami članicami spremljala izvajanje ustrezne zakonodaje in po potrebi sprejela nadaljnje ukrepe v postopkih za ugotavljanje kršitev.</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Države članice se poziva, naj:</w:t>
                      </w:r>
                    </w:p>
                    <w:p>
                      <w:pPr>
                        <w:pStyle w:val="ListParagraph"/>
                        <w:numPr>
                          <w:ilvl w:val="0"/>
                          <w:numId w:val="17"/>
                        </w:numPr>
                        <w:rPr>
                          <w:rFonts w:ascii="Times New Roman" w:hAnsi="Times New Roman" w:cs="Times New Roman"/>
                          <w:color w:val="000000" w:themeColor="text1"/>
                          <w:sz w:val="24"/>
                        </w:rPr>
                      </w:pPr>
                      <w:r>
                        <w:rPr>
                          <w:rFonts w:ascii="Times New Roman" w:hAnsi="Times New Roman"/>
                          <w:color w:val="000000" w:themeColor="text1"/>
                          <w:sz w:val="24"/>
                        </w:rPr>
                        <w:t xml:space="preserve">hitro odpravijo vrzeli in pomanjkljivosti pri izvajanju ustrezne zakonodaje; </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zagotovijo sistematično preverjanje vseh potnikov v ustreznih podatkovnih zbirkah na zunanjih mejah;</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v SIS izdajo razpise ukrepov v zvezi z domnevnimi tujimi terorističnimi bojevniki;</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nujno uvedejo funkcijo poizvedb po prstnih odtisih v sistem SIS za avtomatsko identifikacijo prstnih odtisov;</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hitro uvedejo sisteme SVI, ETIAS in ECRIS-TCN ter omogočijo njihovo interoperabilnost;</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okrepijo kemično in biološko zaščito.</w:t>
                      </w:r>
                    </w:p>
                  </w:txbxContent>
                </v:textbox>
                <w10:anchorlock/>
              </v:shape>
            </w:pict>
          </mc:Fallback>
        </mc:AlternateContent>
      </w:r>
    </w:p>
    <w:p>
      <w:pPr>
        <w:spacing w:line="240" w:lineRule="auto"/>
        <w:rPr>
          <w:rFonts w:ascii="Times New Roman" w:hAnsi="Times New Roman" w:cs="Times New Roman"/>
          <w:b/>
          <w:bCs/>
          <w:noProof/>
          <w:color w:val="000000" w:themeColor="text1"/>
          <w:sz w:val="24"/>
          <w:szCs w:val="24"/>
        </w:rPr>
      </w:pPr>
    </w:p>
    <w:p>
      <w:pPr>
        <w:spacing w:line="240" w:lineRule="auto"/>
        <w:rPr>
          <w:rFonts w:ascii="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4. ODZIVANJE</w:t>
      </w:r>
    </w:p>
    <w:p>
      <w:pPr>
        <w:pStyle w:val="ListNumber"/>
        <w:spacing w:line="240" w:lineRule="auto"/>
        <w:ind w:left="0" w:firstLine="0"/>
        <w:jc w:val="both"/>
        <w:rPr>
          <w:rFonts w:ascii="Times New Roman" w:hAnsi="Times New Roman" w:cs="Times New Roman"/>
          <w:iCs/>
          <w:noProof/>
          <w:color w:val="000000" w:themeColor="text1"/>
          <w:szCs w:val="24"/>
        </w:rPr>
      </w:pPr>
      <w:r>
        <w:rPr>
          <w:rFonts w:ascii="Times New Roman" w:hAnsi="Times New Roman"/>
          <w:iCs/>
          <w:noProof/>
          <w:color w:val="000000" w:themeColor="text1"/>
          <w:szCs w:val="24"/>
        </w:rPr>
        <w:t>Po tem, ko se zgodi teroristični napad, so potrebni takojšnji ukrepi, da se čim bolj omeji njegov vpliv ter da se omogočita hitra preiskava in pregon storilcev. Nobena država članica tega ne zmore sama. Potrebno je sodelovanje na evropski in mednarodni ravni.</w:t>
      </w:r>
    </w:p>
    <w:p>
      <w:pPr>
        <w:pStyle w:val="ListNumber"/>
        <w:spacing w:line="240" w:lineRule="auto"/>
        <w:ind w:left="0" w:firstLine="0"/>
        <w:jc w:val="both"/>
        <w:rPr>
          <w:rFonts w:ascii="Times New Roman" w:hAnsi="Times New Roman" w:cs="Times New Roman"/>
          <w:iCs/>
          <w:noProof/>
          <w:color w:val="000000" w:themeColor="text1"/>
          <w:szCs w:val="24"/>
        </w:rPr>
      </w:pPr>
      <w:r>
        <w:rPr>
          <w:rFonts w:ascii="Times New Roman" w:hAnsi="Times New Roman"/>
          <w:b/>
          <w:i/>
          <w:noProof/>
          <w:color w:val="000000" w:themeColor="text1"/>
          <w:szCs w:val="24"/>
        </w:rPr>
        <w:t>Operativna podpora: krepitev Europola</w:t>
      </w:r>
      <w:r>
        <w:rPr>
          <w:noProof/>
        </w:rPr>
        <w:tab/>
        <w:t xml:space="preserve"> </w:t>
      </w:r>
      <w:r>
        <w:rPr>
          <w:noProof/>
        </w:rPr>
        <w:br/>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Europol in njegov Evropski center za boj proti terorizmu (ECTC)</w:t>
      </w:r>
      <w:r>
        <w:rPr>
          <w:rFonts w:ascii="Times New Roman" w:hAnsi="Times New Roman"/>
          <w:noProof/>
          <w:color w:val="000000" w:themeColor="text1"/>
          <w:szCs w:val="24"/>
        </w:rPr>
        <w:t xml:space="preserve"> sta ključna za ukrepanje EU v boju proti terorizmu, operativna podpora centra pa se je v zadnjih letih povečala za petkrat (s 127 podprtih operativnih zadev v letu 2016 na 632 zadev v letu 2019). Evropski center za boj proti terorizmu je zdaj del vsake večje protiteroristične preiskave v EU.  V okviru zakonodajne pobude za </w:t>
      </w:r>
      <w:r>
        <w:rPr>
          <w:rFonts w:ascii="Times New Roman" w:hAnsi="Times New Roman"/>
          <w:b/>
          <w:noProof/>
          <w:color w:val="000000" w:themeColor="text1"/>
          <w:szCs w:val="24"/>
        </w:rPr>
        <w:t>okrepitev mandata Europola</w:t>
      </w:r>
      <w:r>
        <w:rPr>
          <w:rFonts w:ascii="Times New Roman" w:hAnsi="Times New Roman"/>
          <w:noProof/>
          <w:color w:val="000000" w:themeColor="text1"/>
          <w:szCs w:val="24"/>
        </w:rPr>
        <w:t xml:space="preserve"> je treba Europolu omogočiti </w:t>
      </w:r>
      <w:r>
        <w:rPr>
          <w:rFonts w:ascii="Times New Roman" w:hAnsi="Times New Roman"/>
          <w:b/>
          <w:noProof/>
          <w:color w:val="000000" w:themeColor="text1"/>
          <w:szCs w:val="24"/>
        </w:rPr>
        <w:t>učinkovito sodelovanje z zasebnimi strankami</w:t>
      </w:r>
      <w:r>
        <w:rPr>
          <w:rFonts w:ascii="Times New Roman" w:hAnsi="Times New Roman"/>
          <w:noProof/>
          <w:color w:val="000000" w:themeColor="text1"/>
          <w:szCs w:val="24"/>
        </w:rPr>
        <w:t xml:space="preserve">. Teroristi zlorabljajo čezmejne storitve podjetij, da bi novačili privržence, načrtovali in izvajali napade ter razširjali propagando, s katero hujskajo k nadaljnjim napadom. Številna podjetja želijo deliti podatke, vendar morda ne vedo, na koga naj se obrnejo, saj ni vedno jasno, katere države članice so pristojne za pregon določenega kaznivega dejanja. Europol je v najboljšem položaju, da to vrzel zapolni in je prva kontaktna točka za identifikacijo in posredovanje relevantnih dokazov organom zadevnih držav članic. </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Europol mora biti tudi sposoben podpirati nacionalne protiteroristične preiskave z </w:t>
      </w:r>
      <w:r>
        <w:rPr>
          <w:rFonts w:ascii="Times New Roman" w:hAnsi="Times New Roman"/>
          <w:b/>
          <w:noProof/>
          <w:color w:val="000000" w:themeColor="text1"/>
          <w:szCs w:val="24"/>
        </w:rPr>
        <w:t>analizo obsežnih in kompleksnih podatkovnih naborov</w:t>
      </w:r>
      <w:r>
        <w:rPr>
          <w:rFonts w:ascii="Times New Roman" w:hAnsi="Times New Roman"/>
          <w:noProof/>
          <w:color w:val="000000" w:themeColor="text1"/>
          <w:szCs w:val="24"/>
        </w:rPr>
        <w:t xml:space="preserve"> („masovni podatki“). Izhodišče za to je uspešno delo Europola s projektno skupino </w:t>
      </w:r>
      <w:r>
        <w:rPr>
          <w:rFonts w:ascii="Times New Roman" w:hAnsi="Times New Roman"/>
          <w:i/>
          <w:noProof/>
          <w:color w:val="000000" w:themeColor="text1"/>
          <w:szCs w:val="24"/>
        </w:rPr>
        <w:t>Fraternité</w:t>
      </w:r>
      <w:r>
        <w:rPr>
          <w:rFonts w:ascii="Times New Roman" w:hAnsi="Times New Roman"/>
          <w:noProof/>
          <w:color w:val="000000" w:themeColor="text1"/>
          <w:szCs w:val="24"/>
        </w:rPr>
        <w:t xml:space="preserve"> v podporo francoskim in belgijskim organom pri preiskavi napadov v Parizu novembra 2015 in napadov v Bruslju marca 2016</w:t>
      </w:r>
      <w:r>
        <w:rPr>
          <w:rStyle w:val="FootnoteReference"/>
          <w:rFonts w:ascii="Times New Roman" w:hAnsi="Times New Roman" w:cs="Times New Roman"/>
          <w:noProof/>
          <w:color w:val="000000" w:themeColor="text1"/>
          <w:szCs w:val="24"/>
        </w:rPr>
        <w:footnoteReference w:id="53"/>
      </w:r>
      <w:r>
        <w:rPr>
          <w:rFonts w:ascii="Times New Roman" w:hAnsi="Times New Roman"/>
          <w:noProof/>
          <w:color w:val="000000" w:themeColor="text1"/>
          <w:szCs w:val="24"/>
        </w:rPr>
        <w:t xml:space="preserve">. Europol bo po zaslugi močnejše vloge na področju </w:t>
      </w:r>
      <w:r>
        <w:rPr>
          <w:rFonts w:ascii="Times New Roman" w:hAnsi="Times New Roman"/>
          <w:b/>
          <w:noProof/>
          <w:color w:val="000000" w:themeColor="text1"/>
          <w:szCs w:val="24"/>
        </w:rPr>
        <w:t>raziskav in inovacij</w:t>
      </w:r>
      <w:r>
        <w:rPr>
          <w:rFonts w:ascii="Times New Roman" w:hAnsi="Times New Roman"/>
          <w:noProof/>
          <w:color w:val="000000" w:themeColor="text1"/>
          <w:szCs w:val="24"/>
        </w:rPr>
        <w:t xml:space="preserve"> nacionalnim organom pomagal pri uporabi sodobnih tehnologij za boj proti grožnji terorizma. Teroristi prikrivajo svojo identiteto, skrivajo vsebino svojih komunikacij ter tajno prevažajo nezakonito blago in vire z izkoriščanjem novih tehnologij. Zato moramo okrepiti operativno podporo Europola pri dešifriranju, pri tem pa zagotoviti popolno spoštovanje prava EU.</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Sodelovanje na področju kazenskega pregona</w:t>
      </w:r>
      <w:r>
        <w:rPr>
          <w:noProof/>
        </w:rPr>
        <w:tab/>
        <w:t xml:space="preserve"> </w:t>
      </w:r>
      <w:r>
        <w:rPr>
          <w:noProof/>
        </w:rPr>
        <w:br/>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Za okrepitev čezmejnega sodelovanja bo Komisija ob koncu leta 2021 predlagala </w:t>
      </w:r>
      <w:r>
        <w:rPr>
          <w:rFonts w:ascii="Times New Roman" w:hAnsi="Times New Roman"/>
          <w:b/>
          <w:noProof/>
          <w:color w:val="000000" w:themeColor="text1"/>
          <w:sz w:val="24"/>
          <w:szCs w:val="24"/>
        </w:rPr>
        <w:t>kodeks EU o policijskem sodelovanju</w:t>
      </w:r>
      <w:r>
        <w:rPr>
          <w:rFonts w:ascii="Times New Roman" w:hAnsi="Times New Roman"/>
          <w:noProof/>
          <w:color w:val="000000" w:themeColor="text1"/>
          <w:sz w:val="24"/>
          <w:szCs w:val="24"/>
        </w:rPr>
        <w:t>. S tem kodeksom bodo različni instrumenti EU za operativno sodelovanje na področju kazenskega pregona vpeti v skladen in sodoben konsolidiran pravni režim EU, s čimer se bo tudi olajšalo čezmejno sodelovanje v boju proti terorizmu. V predlogu bodo proučene tudi obstoječe smernice Sveta in najbolj napredni dvostranski ali večstranski sporazumi med državami članicami, ki so v veljavi</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Komisija bo še naprej podpirala dejavnosti različnih </w:t>
      </w:r>
      <w:r>
        <w:rPr>
          <w:rFonts w:ascii="Times New Roman" w:hAnsi="Times New Roman"/>
          <w:b/>
          <w:noProof/>
          <w:color w:val="000000" w:themeColor="text1"/>
          <w:sz w:val="24"/>
          <w:szCs w:val="24"/>
        </w:rPr>
        <w:t>mrež na področju kazenskega pregona</w:t>
      </w:r>
      <w:r>
        <w:rPr>
          <w:rFonts w:ascii="Times New Roman" w:hAnsi="Times New Roman"/>
          <w:noProof/>
          <w:color w:val="000000" w:themeColor="text1"/>
          <w:sz w:val="24"/>
          <w:szCs w:val="24"/>
        </w:rPr>
        <w:t xml:space="preserve">. Te dejavnosti na primer zajemajo skupna usposabljanja in vaje, razvoj kanalov in zmogljivosti za čezmejno komunikacijo in operacije ter izboljšanje združevanja virov, ki jih je mogoče mobilizirati med incidenti. Komisija bo še naprej podpirala in zagotavljala trajnostnost </w:t>
      </w:r>
      <w:r>
        <w:rPr>
          <w:rFonts w:ascii="Times New Roman" w:hAnsi="Times New Roman"/>
          <w:b/>
          <w:noProof/>
          <w:color w:val="000000" w:themeColor="text1"/>
          <w:sz w:val="24"/>
          <w:szCs w:val="24"/>
        </w:rPr>
        <w:t>mreže ATLAS, to je mreže posebnih enot za posredovanje</w:t>
      </w:r>
      <w:r>
        <w:rPr>
          <w:rFonts w:ascii="Times New Roman" w:hAnsi="Times New Roman"/>
          <w:noProof/>
          <w:color w:val="000000" w:themeColor="text1"/>
          <w:sz w:val="24"/>
          <w:szCs w:val="24"/>
        </w:rPr>
        <w:t xml:space="preserve"> držav članic EU, ki si prizadeva izboljšati policijski odziv v čezmejnih protiterorističnih operacijah. </w:t>
      </w:r>
    </w:p>
    <w:p>
      <w:pPr>
        <w:spacing w:line="240" w:lineRule="auto"/>
        <w:contextualSpacing/>
        <w:jc w:val="both"/>
        <w:rPr>
          <w:rFonts w:ascii="Times New Roman" w:hAnsi="Times New Roman" w:cs="Times New Roman"/>
          <w:iCs/>
          <w:noProof/>
          <w:color w:val="000000" w:themeColor="text1"/>
          <w:sz w:val="24"/>
          <w:szCs w:val="24"/>
        </w:rPr>
      </w:pPr>
    </w:p>
    <w:p>
      <w:pPr>
        <w:spacing w:line="240" w:lineRule="auto"/>
        <w:contextualSpacing/>
        <w:jc w:val="both"/>
        <w:rPr>
          <w:rFonts w:ascii="Times New Roman" w:hAnsi="Times New Roman" w:cs="Times New Roman"/>
          <w:iCs/>
          <w:noProof/>
          <w:color w:val="000000" w:themeColor="text1"/>
          <w:sz w:val="24"/>
          <w:szCs w:val="24"/>
        </w:rPr>
      </w:pPr>
      <w:r>
        <w:rPr>
          <w:rFonts w:ascii="Times New Roman" w:hAnsi="Times New Roman"/>
          <w:noProof/>
          <w:color w:val="000000" w:themeColor="text1"/>
          <w:sz w:val="24"/>
        </w:rPr>
        <w:t xml:space="preserve">Evropski sklad za regionalni razvoj (ESRR) je v okviru </w:t>
      </w:r>
      <w:r>
        <w:rPr>
          <w:rFonts w:ascii="Times New Roman" w:hAnsi="Times New Roman"/>
          <w:b/>
          <w:noProof/>
          <w:color w:val="000000" w:themeColor="text1"/>
          <w:sz w:val="24"/>
        </w:rPr>
        <w:t>programov za čezmejno sodelovanje Interreg</w:t>
      </w:r>
      <w:r>
        <w:rPr>
          <w:rFonts w:ascii="Times New Roman" w:hAnsi="Times New Roman"/>
          <w:noProof/>
          <w:color w:val="000000" w:themeColor="text1"/>
          <w:sz w:val="24"/>
        </w:rPr>
        <w:t xml:space="preserve"> podpiral sodelovanje med policijo in drugimi varnostnimi službami v regijah, ki se nahajajo ob notranjih mejah.</w:t>
      </w:r>
      <w:r>
        <w:rPr>
          <w:rFonts w:ascii="Times New Roman" w:hAnsi="Times New Roman"/>
          <w:iCs/>
          <w:noProof/>
          <w:color w:val="000000" w:themeColor="text1"/>
          <w:sz w:val="24"/>
          <w:szCs w:val="24"/>
        </w:rPr>
        <w:t xml:space="preserve"> V programskem obdobju 2021−2027 se taka podpora lahko nadaljuje, vendar lahko ESRR prispeva tudi k ukrepom na področjih upravljanja meja in migracij, kot so ekonomska in socialna integracija državljanov tretjih držav, vključno z upravičenci do mednarodne zaščite.</w:t>
      </w:r>
    </w:p>
    <w:p>
      <w:pPr>
        <w:spacing w:line="240" w:lineRule="auto"/>
        <w:jc w:val="both"/>
        <w:rPr>
          <w:rFonts w:ascii="Times New Roman" w:hAnsi="Times New Roman" w:cs="Times New Roman"/>
          <w:noProof/>
          <w:color w:val="000000" w:themeColor="text1"/>
          <w:sz w:val="24"/>
          <w:szCs w:val="24"/>
        </w:rPr>
      </w:pPr>
      <w:r>
        <w:rPr>
          <w:noProof/>
        </w:rPr>
        <w:t xml:space="preserve"> </w:t>
      </w:r>
      <w:r>
        <w:rPr>
          <w:noProof/>
        </w:rPr>
        <w:br/>
      </w:r>
      <w:r>
        <w:rPr>
          <w:rFonts w:ascii="Times New Roman" w:hAnsi="Times New Roman"/>
          <w:iCs/>
          <w:noProof/>
          <w:color w:val="000000" w:themeColor="text1"/>
          <w:sz w:val="24"/>
          <w:szCs w:val="24"/>
        </w:rPr>
        <w:t xml:space="preserve">Komisija bo spodbujala tudi medsektorsko sodelovanje z drugimi bistvenimi akterji, ki se ob izrednih dogodkih odzovejo prvi, kot so akterji, napoteni v okviru </w:t>
      </w:r>
      <w:r>
        <w:rPr>
          <w:rFonts w:ascii="Times New Roman" w:hAnsi="Times New Roman"/>
          <w:b/>
          <w:iCs/>
          <w:noProof/>
          <w:color w:val="000000" w:themeColor="text1"/>
          <w:sz w:val="24"/>
          <w:szCs w:val="24"/>
        </w:rPr>
        <w:t>mehanizma Unije na področju civilne zaščite</w:t>
      </w:r>
      <w:r>
        <w:rPr>
          <w:rFonts w:ascii="Times New Roman" w:hAnsi="Times New Roman"/>
          <w:iCs/>
          <w:noProof/>
          <w:color w:val="000000" w:themeColor="text1"/>
          <w:sz w:val="24"/>
          <w:szCs w:val="24"/>
        </w:rPr>
        <w:t>, ki imajo lahko odločilno vlogo pri odzivanju na večje incidente, kot so teroristični napadi ali kemične, biološke, radiološke ali jedrske nesreče, ki bi lahko presegli nacionalne zmogljivosti.</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Okrepitev izmenjave informacij</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Organi kazenskega pregona potrebujejo za preprečevanje, preiskovanje in pregon terorističnih in drugih kaznivih dejanj pravočasen dostop do relevantnih informacij. Obstoječa </w:t>
      </w:r>
      <w:r>
        <w:rPr>
          <w:rFonts w:ascii="Times New Roman" w:hAnsi="Times New Roman"/>
          <w:b/>
          <w:noProof/>
          <w:color w:val="000000" w:themeColor="text1"/>
          <w:sz w:val="24"/>
        </w:rPr>
        <w:t>Prümska sklepa</w:t>
      </w:r>
      <w:r>
        <w:rPr>
          <w:rStyle w:val="FootnoteReference"/>
          <w:rFonts w:ascii="Times New Roman" w:hAnsi="Times New Roman"/>
          <w:noProof/>
          <w:color w:val="000000" w:themeColor="text1"/>
          <w:sz w:val="24"/>
        </w:rPr>
        <w:footnoteReference w:id="55"/>
      </w:r>
      <w:r>
        <w:rPr>
          <w:rFonts w:ascii="Times New Roman" w:hAnsi="Times New Roman"/>
          <w:noProof/>
          <w:color w:val="000000" w:themeColor="text1"/>
          <w:sz w:val="24"/>
        </w:rPr>
        <w:t xml:space="preserve"> sta bila bistvena pri omogočanju državam članicam, da izmenjujejo prstne odtise, DNK in nekatere podatke iz registrov vozil. Vendar pa bi bilo treba glede na razvoj na tehničnem, forenzičnem in operativnem področju ter na področju varstva podatkov ta sklepa posodobiti, področji njune uporabe pa bi bilo mogoče razširiti, da bi bolje podpirala države članice v preiskavah terorizma in drugih kaznivih dejanj. Komisija bo leta 2021 predlagala revizijo Prümskih sklepov, da bi se ocenilo, kako bi ju bilo mogoče prilagoditi, da bosta ustrezala sedanjim in prihodnjim operativnim potrebam organov kazenskega pregona, ter da bi se ju uskladilo s pravnim okvirom EU za varstvo podatkov.</w:t>
      </w:r>
    </w:p>
    <w:p>
      <w:pPr>
        <w:spacing w:line="240" w:lineRule="auto"/>
        <w:jc w:val="both"/>
        <w:rPr>
          <w:rFonts w:ascii="Times New Roman" w:hAnsi="Times New Roman"/>
          <w:noProof/>
          <w:color w:val="000000"/>
          <w:sz w:val="24"/>
        </w:rPr>
      </w:pPr>
      <w:r>
        <w:rPr>
          <w:rFonts w:ascii="Times New Roman" w:hAnsi="Times New Roman"/>
          <w:b/>
          <w:noProof/>
          <w:color w:val="000000" w:themeColor="text1"/>
          <w:sz w:val="24"/>
          <w:szCs w:val="24"/>
        </w:rPr>
        <w:t>Agencije s področja pravosodja in notranjih zadev</w:t>
      </w:r>
      <w:r>
        <w:rPr>
          <w:rFonts w:ascii="Times New Roman" w:hAnsi="Times New Roman"/>
          <w:noProof/>
          <w:color w:val="000000" w:themeColor="text1"/>
          <w:sz w:val="24"/>
          <w:szCs w:val="24"/>
        </w:rPr>
        <w:t xml:space="preserve"> (kot so Europol, Eurojust in Frontex) bodo morale okrepiti svoje usklajevanje v boju proti terorizmu.</w:t>
      </w:r>
      <w:r>
        <w:rPr>
          <w:rFonts w:ascii="Times New Roman" w:hAnsi="Times New Roman"/>
          <w:iCs/>
          <w:noProof/>
          <w:color w:val="000000" w:themeColor="text1"/>
          <w:sz w:val="24"/>
          <w:szCs w:val="24"/>
        </w:rPr>
        <w:t xml:space="preserve"> Skupaj z državami članicami in glede na svoje posebne odgovornosti bi morale opredeliti povezovalne dejavnike in izvesti rešitve za učinkovit pristop na ravni EU. </w:t>
      </w:r>
      <w:r>
        <w:rPr>
          <w:rFonts w:ascii="Times New Roman" w:hAnsi="Times New Roman"/>
          <w:noProof/>
          <w:color w:val="000000" w:themeColor="text1"/>
          <w:sz w:val="24"/>
          <w:szCs w:val="24"/>
        </w:rPr>
        <w:t xml:space="preserve">Komisija bo v ta namen pripravila posebne predloge, zlasti za vzpostavitev učinkovitega mehanizma za izmenjavo informacij v primerih boja proti terorizmu, ki bi moral vključevati digitalno sodelovalno platformo za skupne preiskovalne enote, ter za pospešitev uvedbe sistema za iskanje po načelu „zadetek / ni zadetka“, ki omogoča odkrivanje povezav med podatki Europola in Eurojusta. </w:t>
      </w:r>
      <w:r>
        <w:rPr>
          <w:rFonts w:ascii="Times New Roman" w:hAnsi="Times New Roman"/>
          <w:noProof/>
          <w:color w:val="000000"/>
          <w:sz w:val="24"/>
          <w:szCs w:val="24"/>
        </w:rPr>
        <w:t xml:space="preserve">Komisija v okviru okrepljenega mandata Europola predlaga vzpostavitev takega sistema tudi med Europolom in Evropskim javnim tožilstvom (EJT). </w:t>
      </w:r>
      <w:r>
        <w:rPr>
          <w:rFonts w:ascii="Times New Roman" w:hAnsi="Times New Roman"/>
          <w:noProof/>
          <w:sz w:val="24"/>
          <w:szCs w:val="24"/>
        </w:rPr>
        <w:t>Še naprej je tudi cilj, da se mandat Evropskega javnega tožilstva razširi na čezmejna teroristična kazniva dejanja.</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V nedavnem nizu napadov se je jasno pokazalo, kako pomembna je zanesljiva analiza grožnje, ki jo predstavljajo </w:t>
      </w:r>
      <w:r>
        <w:rPr>
          <w:rFonts w:ascii="Times New Roman" w:hAnsi="Times New Roman"/>
          <w:b/>
          <w:noProof/>
          <w:color w:val="000000" w:themeColor="text1"/>
          <w:szCs w:val="24"/>
        </w:rPr>
        <w:t>osebe, ki veljajo za teroriste ali nasilne skrajneže</w:t>
      </w:r>
      <w:r>
        <w:rPr>
          <w:rFonts w:ascii="Times New Roman" w:hAnsi="Times New Roman"/>
          <w:noProof/>
          <w:color w:val="000000" w:themeColor="text1"/>
          <w:szCs w:val="24"/>
        </w:rPr>
        <w:t>. Komisija podpira delo, ki ga je nedavno začrtal Svet</w:t>
      </w:r>
      <w:r>
        <w:rPr>
          <w:rStyle w:val="FootnoteReference"/>
          <w:rFonts w:ascii="Times New Roman" w:hAnsi="Times New Roman" w:cs="Times New Roman"/>
          <w:noProof/>
          <w:color w:val="000000" w:themeColor="text1"/>
          <w:szCs w:val="24"/>
        </w:rPr>
        <w:footnoteReference w:id="56"/>
      </w:r>
      <w:r>
        <w:rPr>
          <w:rFonts w:ascii="Times New Roman" w:hAnsi="Times New Roman"/>
          <w:noProof/>
          <w:color w:val="000000" w:themeColor="text1"/>
          <w:szCs w:val="24"/>
        </w:rPr>
        <w:t xml:space="preserve">. Potrebni so rednejše strateške razprave o tej pomembni temi, boljše medsebojno razumevanje in poznavanje nacionalnih konceptov ter </w:t>
      </w:r>
      <w:r>
        <w:rPr>
          <w:rFonts w:ascii="Times New Roman" w:hAnsi="Times New Roman"/>
          <w:b/>
          <w:noProof/>
          <w:color w:val="000000" w:themeColor="text1"/>
          <w:szCs w:val="24"/>
        </w:rPr>
        <w:t>olajšanje izmenjave informacij</w:t>
      </w:r>
      <w:r>
        <w:rPr>
          <w:rFonts w:ascii="Times New Roman" w:hAnsi="Times New Roman"/>
          <w:noProof/>
          <w:color w:val="000000" w:themeColor="text1"/>
          <w:szCs w:val="24"/>
        </w:rPr>
        <w:t xml:space="preserve">, kadar gre za vnašanje ustreznih informacij v </w:t>
      </w:r>
      <w:r>
        <w:rPr>
          <w:rFonts w:ascii="Times New Roman" w:hAnsi="Times New Roman"/>
          <w:b/>
          <w:noProof/>
          <w:color w:val="000000" w:themeColor="text1"/>
          <w:szCs w:val="24"/>
        </w:rPr>
        <w:t>informacijske sisteme EU</w:t>
      </w:r>
      <w:r>
        <w:rPr>
          <w:rFonts w:ascii="Times New Roman" w:hAnsi="Times New Roman"/>
          <w:noProof/>
          <w:color w:val="000000" w:themeColor="text1"/>
          <w:szCs w:val="24"/>
        </w:rPr>
        <w:t>. Redna izmenjava strateških podatkov bi morala vključevati izmenjavo praktičnih orodij, kot so ocene tveganja, in njihovo vrednotenje.</w:t>
      </w:r>
    </w:p>
    <w:p>
      <w:pPr>
        <w:spacing w:line="240" w:lineRule="auto"/>
        <w:contextualSpacing/>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 xml:space="preserve">Čeprav je večja izmenjava informacij med državami članicami EU nujna, pa ne zadostuje vedno za učinkovito obravnavanje svetovnih groženj. Zato je mednarodno sodelovanje ključni element učinkovitega odziva na grožnje. Dvostranski sporazumi s ključnimi partnerji imajo pomembno vlogo pri izmenjavi informacij, zavarovanju dokazov in preiskovalnih sledeh iz jurisdikcij zunaj EU. V zvezi s tem ima </w:t>
      </w:r>
      <w:r>
        <w:rPr>
          <w:rFonts w:ascii="Times New Roman" w:hAnsi="Times New Roman"/>
          <w:b/>
          <w:noProof/>
          <w:color w:val="000000" w:themeColor="text1"/>
          <w:sz w:val="24"/>
          <w:szCs w:val="24"/>
        </w:rPr>
        <w:t>Interpol</w:t>
      </w:r>
      <w:r>
        <w:rPr>
          <w:rFonts w:ascii="Times New Roman" w:hAnsi="Times New Roman"/>
          <w:noProof/>
          <w:color w:val="000000" w:themeColor="text1"/>
          <w:sz w:val="24"/>
          <w:szCs w:val="24"/>
        </w:rPr>
        <w:t xml:space="preserve"> kot mednarodna organizacija kriminalistične policije pomembno vlogo. Kljub dolgotrajnemu sodelovanju med EU in Interpolom obstajajo področja, na katerih bi bilo treba sodelovanje vzpostaviti ali pa ga okrepiti. Interpol je ključni partner v boju proti terorizmu, na primer zaradi strokovnega znanja o tujih terorističnih bojevnikih. To med drugim vključuje njegovo delo v zvezi z zbiranjem informacij z bojišč in preprečevanjem neodkritih prehodov meje. Več organov EU se pri opravljanju svojih nalog sooča z operativno potrebo po dostopu do Interpolovih podatkovnih zbirk. Da bi Komisija omogočila tak dostop v skladu z zahtevami zakonodaje EU, pripravlja ustrezne instrumente za </w:t>
      </w:r>
      <w:r>
        <w:rPr>
          <w:rFonts w:ascii="Times New Roman" w:hAnsi="Times New Roman"/>
          <w:b/>
          <w:noProof/>
          <w:color w:val="000000" w:themeColor="text1"/>
          <w:sz w:val="24"/>
          <w:szCs w:val="24"/>
        </w:rPr>
        <w:t>pogajanja o sporazumu o sodelovanju med EU in Interpolom</w:t>
      </w:r>
      <w:r>
        <w:rPr>
          <w:rFonts w:ascii="Times New Roman" w:hAnsi="Times New Roman"/>
          <w:noProof/>
          <w:color w:val="000000" w:themeColor="text1"/>
          <w:sz w:val="24"/>
          <w:szCs w:val="24"/>
        </w:rPr>
        <w:t>.</w:t>
      </w:r>
    </w:p>
    <w:p>
      <w:pPr>
        <w:pStyle w:val="ListNumber"/>
        <w:spacing w:line="240" w:lineRule="auto"/>
        <w:ind w:left="0" w:firstLine="0"/>
        <w:contextualSpacing/>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Podpiranje preiskav in pregona</w:t>
      </w:r>
    </w:p>
    <w:p>
      <w:pPr>
        <w:pStyle w:val="ListNumber"/>
        <w:spacing w:line="240" w:lineRule="auto"/>
        <w:ind w:left="0" w:firstLine="0"/>
        <w:contextualSpacing/>
        <w:jc w:val="both"/>
        <w:rPr>
          <w:rFonts w:ascii="Times New Roman" w:hAnsi="Times New Roman" w:cs="Times New Roman"/>
          <w:b/>
          <w:i/>
          <w:noProof/>
          <w:color w:val="000000" w:themeColor="text1"/>
          <w:szCs w:val="24"/>
        </w:rPr>
      </w:pPr>
      <w:r>
        <w:rPr>
          <w:noProof/>
        </w:rPr>
        <w:t xml:space="preserve"> </w:t>
      </w:r>
      <w:r>
        <w:rPr>
          <w:noProof/>
        </w:rPr>
        <w:br/>
      </w:r>
      <w:r>
        <w:rPr>
          <w:rFonts w:ascii="Times New Roman" w:hAnsi="Times New Roman"/>
          <w:b/>
          <w:noProof/>
          <w:color w:val="000000" w:themeColor="text1"/>
          <w:szCs w:val="24"/>
        </w:rPr>
        <w:t>Finančnoobveščevalne enote</w:t>
      </w:r>
      <w:r>
        <w:rPr>
          <w:rFonts w:ascii="Times New Roman" w:hAnsi="Times New Roman"/>
          <w:noProof/>
          <w:color w:val="000000" w:themeColor="text1"/>
          <w:szCs w:val="24"/>
        </w:rPr>
        <w:t xml:space="preserve"> imajo bistveno vlogo pri odkrivanju financiranja terorizma, saj od številnih finančnih in nefinančnih institucij prejemajo poročila o sumljivih transakcijah, ki jih analizirajo skupaj z drugimi pomembnimi informacijami, preden rezultate svoje analize posredujejo organom kazenskega pregona ali tožilcem. Komisija bo preučila, kako bi bilo mogoče izboljšati njihovo analitično zmogljivost z vzpostavitvijo </w:t>
      </w:r>
      <w:r>
        <w:rPr>
          <w:rFonts w:ascii="Times New Roman" w:hAnsi="Times New Roman"/>
          <w:b/>
          <w:noProof/>
          <w:color w:val="000000" w:themeColor="text1"/>
          <w:szCs w:val="24"/>
        </w:rPr>
        <w:t>usklajevalnega in podpornega mehanizma EU za finančnoobveščevalne enote</w:t>
      </w:r>
      <w:r>
        <w:rPr>
          <w:rStyle w:val="FootnoteReference"/>
          <w:rFonts w:ascii="Times New Roman" w:hAnsi="Times New Roman" w:cs="Times New Roman"/>
          <w:noProof/>
          <w:color w:val="000000" w:themeColor="text1"/>
          <w:szCs w:val="24"/>
        </w:rPr>
        <w:footnoteReference w:id="57"/>
      </w:r>
      <w:r>
        <w:rPr>
          <w:rFonts w:ascii="Times New Roman" w:hAnsi="Times New Roman"/>
          <w:noProof/>
          <w:color w:val="000000" w:themeColor="text1"/>
          <w:szCs w:val="24"/>
        </w:rPr>
        <w:t xml:space="preserve">. </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shd w:val="clear" w:color="auto" w:fill="FFFFFF"/>
        </w:rPr>
      </w:pPr>
      <w:r>
        <w:rPr>
          <w:rFonts w:ascii="Times New Roman" w:hAnsi="Times New Roman"/>
          <w:noProof/>
          <w:color w:val="000000" w:themeColor="text1"/>
        </w:rPr>
        <w:t xml:space="preserve">Ključnega pomena so </w:t>
      </w:r>
      <w:r>
        <w:rPr>
          <w:rFonts w:ascii="Times New Roman" w:hAnsi="Times New Roman"/>
          <w:b/>
          <w:noProof/>
          <w:color w:val="000000" w:themeColor="text1"/>
        </w:rPr>
        <w:t>finančne preiskave</w:t>
      </w:r>
      <w:r>
        <w:rPr>
          <w:rFonts w:ascii="Times New Roman" w:hAnsi="Times New Roman"/>
          <w:noProof/>
          <w:color w:val="000000" w:themeColor="text1"/>
        </w:rPr>
        <w:t>, ki sledijo toku denarja in pomagajo identificirati prej neznane pomagače.</w:t>
      </w:r>
      <w:r>
        <w:rPr>
          <w:rFonts w:ascii="Times New Roman" w:hAnsi="Times New Roman"/>
          <w:noProof/>
          <w:color w:val="000000" w:themeColor="text1"/>
          <w:szCs w:val="24"/>
        </w:rPr>
        <w:t xml:space="preserve"> Potrebne so nove strukture za podporo finančnim preiskovalcem, da bi se olajšalo njihovo čezmejno delo ter povečala učinkovitost finančnih preiskav v primerih terorizma. Komisija predlaga vzpostavitev </w:t>
      </w:r>
      <w:r>
        <w:rPr>
          <w:rFonts w:ascii="Times New Roman" w:hAnsi="Times New Roman"/>
          <w:b/>
          <w:noProof/>
          <w:color w:val="000000" w:themeColor="text1"/>
          <w:szCs w:val="24"/>
        </w:rPr>
        <w:t>mreže finančnih preiskovalcev za boj proti terorizmu</w:t>
      </w:r>
      <w:r>
        <w:rPr>
          <w:rFonts w:ascii="Times New Roman" w:hAnsi="Times New Roman"/>
          <w:noProof/>
          <w:color w:val="000000" w:themeColor="text1"/>
          <w:szCs w:val="24"/>
        </w:rPr>
        <w:t>.</w:t>
      </w:r>
      <w:r>
        <w:rPr>
          <w:rFonts w:ascii="Times New Roman" w:hAnsi="Times New Roman"/>
          <w:b/>
          <w:noProof/>
          <w:color w:val="000000" w:themeColor="text1"/>
          <w:szCs w:val="24"/>
        </w:rPr>
        <w:t xml:space="preserve"> </w:t>
      </w:r>
      <w:r>
        <w:rPr>
          <w:rFonts w:ascii="Times New Roman" w:hAnsi="Times New Roman"/>
          <w:noProof/>
          <w:color w:val="000000" w:themeColor="text1"/>
          <w:szCs w:val="24"/>
        </w:rPr>
        <w:t>Takšna mreža bi podpirala izmenjavo preiskovalnih tehnik in izkušenj v zvezi s finančnimi preiskavami, pri čemer bi se upoštevalo delo, ki so ga opravile nacionalne finančnoobveščevalne enote. Vključevati bi morala Europol in njegov Center za finančni in gospodarski kriminal, sodelovati z mrežo uradov za odvzem premoženjske koristi ter prispevati k temu, da bi preiskovalci izboljšali analizo in bolje razumeli trende ter porajajoča se tveganja ter da bi se okrepila njihova zmogljivost.</w:t>
      </w:r>
      <w:r>
        <w:rPr>
          <w:noProof/>
        </w:rPr>
        <w:tab/>
        <w:t xml:space="preserve"> </w:t>
      </w:r>
      <w:r>
        <w:rPr>
          <w:noProof/>
        </w:rPr>
        <w:br/>
        <w:t xml:space="preserve"> </w:t>
      </w:r>
      <w:r>
        <w:rPr>
          <w:noProof/>
        </w:rPr>
        <w:br/>
      </w:r>
      <w:r>
        <w:rPr>
          <w:rFonts w:ascii="Times New Roman" w:hAnsi="Times New Roman"/>
          <w:noProof/>
          <w:color w:val="000000" w:themeColor="text1"/>
          <w:szCs w:val="24"/>
        </w:rPr>
        <w:t xml:space="preserve">Za preiskovanje financiranja terorizma in širših terorističnih mrež morajo imeti preiskovalci dostop do </w:t>
      </w:r>
      <w:r>
        <w:rPr>
          <w:rFonts w:ascii="Times New Roman" w:hAnsi="Times New Roman"/>
          <w:b/>
          <w:noProof/>
          <w:color w:val="000000" w:themeColor="text1"/>
          <w:szCs w:val="24"/>
        </w:rPr>
        <w:t>informacij o bančnih računih</w:t>
      </w:r>
      <w:r>
        <w:rPr>
          <w:rFonts w:ascii="Times New Roman" w:hAnsi="Times New Roman"/>
          <w:noProof/>
          <w:color w:val="000000" w:themeColor="text1"/>
          <w:szCs w:val="24"/>
        </w:rPr>
        <w:t>. Komisija je poudarila, da morajo imeti finančnoobveščevalne enote in organi kazenskega pregona hiter čezmejni dostop do informacij o nacionalnih bančnih računih v drugih državah članicah</w:t>
      </w:r>
      <w:r>
        <w:rPr>
          <w:rStyle w:val="FootnoteReference"/>
          <w:rFonts w:ascii="Times New Roman" w:hAnsi="Times New Roman" w:cs="Times New Roman"/>
          <w:noProof/>
          <w:color w:val="000000" w:themeColor="text1"/>
          <w:szCs w:val="24"/>
        </w:rPr>
        <w:footnoteReference w:id="58"/>
      </w:r>
      <w:r>
        <w:rPr>
          <w:rFonts w:ascii="Times New Roman" w:hAnsi="Times New Roman"/>
          <w:noProof/>
          <w:color w:val="000000" w:themeColor="text1"/>
          <w:szCs w:val="24"/>
        </w:rPr>
        <w:t>. To bi bilo mogoče doseči z medsebojno povezavo centraliziranih registrov bančnih računov, za katero Komisija meni, da je izvedljiva</w:t>
      </w:r>
      <w:r>
        <w:rPr>
          <w:rStyle w:val="FootnoteReference"/>
          <w:rFonts w:ascii="Times New Roman" w:hAnsi="Times New Roman" w:cs="Times New Roman"/>
          <w:noProof/>
          <w:color w:val="000000" w:themeColor="text1"/>
          <w:szCs w:val="24"/>
        </w:rPr>
        <w:footnoteReference w:id="59"/>
      </w:r>
      <w:r>
        <w:rPr>
          <w:rFonts w:ascii="Times New Roman" w:hAnsi="Times New Roman"/>
          <w:noProof/>
          <w:color w:val="000000" w:themeColor="text1"/>
          <w:szCs w:val="24"/>
        </w:rPr>
        <w:t>. Komisija bi se s tem tudi odzvala na poziv Sveta, naj razmisli o okrepitvi pravnega okvira za medsebojno povezovanje nacionalnih centraliziranih mehanizmov</w:t>
      </w:r>
      <w:r>
        <w:rPr>
          <w:rStyle w:val="FootnoteReference"/>
          <w:rFonts w:ascii="Times New Roman" w:hAnsi="Times New Roman" w:cs="Times New Roman"/>
          <w:noProof/>
          <w:color w:val="000000" w:themeColor="text1"/>
          <w:szCs w:val="24"/>
        </w:rPr>
        <w:footnoteReference w:id="60"/>
      </w:r>
      <w:r>
        <w:rPr>
          <w:rFonts w:ascii="Times New Roman" w:hAnsi="Times New Roman"/>
          <w:noProof/>
          <w:color w:val="000000" w:themeColor="text1"/>
          <w:szCs w:val="24"/>
        </w:rPr>
        <w:t xml:space="preserve">. Leta 2021 namerava predlagati zakonodajo za dosego te medsebojne povezanosti in vzpostavitev </w:t>
      </w:r>
      <w:r>
        <w:rPr>
          <w:rFonts w:ascii="Times New Roman" w:hAnsi="Times New Roman"/>
          <w:b/>
          <w:noProof/>
          <w:color w:val="000000" w:themeColor="text1"/>
          <w:szCs w:val="24"/>
        </w:rPr>
        <w:t>medsebojno povezanih registrov bančnih računov</w:t>
      </w:r>
      <w:r>
        <w:rPr>
          <w:rFonts w:ascii="Times New Roman" w:hAnsi="Times New Roman"/>
          <w:noProof/>
          <w:color w:val="000000" w:themeColor="text1"/>
          <w:szCs w:val="24"/>
        </w:rPr>
        <w:t>.</w:t>
      </w:r>
      <w:r>
        <w:rPr>
          <w:rFonts w:ascii="Times New Roman" w:hAnsi="Times New Roman"/>
          <w:b/>
          <w:noProof/>
          <w:color w:val="000000" w:themeColor="text1"/>
          <w:szCs w:val="24"/>
        </w:rPr>
        <w:t xml:space="preserve"> </w:t>
      </w:r>
      <w:r>
        <w:rPr>
          <w:rFonts w:ascii="Times New Roman" w:hAnsi="Times New Roman"/>
          <w:noProof/>
          <w:color w:val="000000" w:themeColor="text1"/>
        </w:rPr>
        <w:t>Komisija bo razmislila o tem, da se organom kazenskega pregona in uradom za odvzem premoženjske koristi omogoči dostop do takšnega registra, pogoj za to pa bosta ocena učinka, tudi glede temeljnih pravic, in polno spoštovanje načela sorazmernosti</w:t>
      </w:r>
      <w:r>
        <w:rPr>
          <w:rStyle w:val="FootnoteReference"/>
          <w:rFonts w:ascii="Times New Roman" w:hAnsi="Times New Roman"/>
          <w:noProof/>
          <w:color w:val="000000" w:themeColor="text1"/>
        </w:rPr>
        <w:footnoteReference w:id="61"/>
      </w:r>
      <w:r>
        <w:rPr>
          <w:rFonts w:ascii="Times New Roman" w:hAnsi="Times New Roman"/>
          <w:noProof/>
          <w:color w:val="000000" w:themeColor="text1"/>
        </w:rPr>
        <w:t xml:space="preserve">. S tem se bo okrepilo čezmejno sodelovanje. Komisija bo leta 2021 ponovno ocenila tudi grožnje in ranljivosti, povezane s tujim financiranjem terorizma ter zbiranjem in prenosom sredstev prek </w:t>
      </w:r>
      <w:r>
        <w:rPr>
          <w:rFonts w:ascii="Times New Roman" w:hAnsi="Times New Roman"/>
          <w:b/>
          <w:noProof/>
          <w:color w:val="000000" w:themeColor="text1"/>
        </w:rPr>
        <w:t>neprofitnih organizacij</w:t>
      </w:r>
      <w:r>
        <w:rPr>
          <w:rStyle w:val="FootnoteReference"/>
          <w:rFonts w:ascii="Times New Roman" w:hAnsi="Times New Roman"/>
          <w:noProof/>
          <w:color w:val="000000" w:themeColor="text1"/>
        </w:rPr>
        <w:footnoteReference w:id="62"/>
      </w:r>
      <w:r>
        <w:rPr>
          <w:rFonts w:ascii="Times New Roman" w:hAnsi="Times New Roman"/>
          <w:noProof/>
          <w:color w:val="000000" w:themeColor="text1"/>
        </w:rPr>
        <w:t>, pri čemer bo upoštevala nedavni razvoj dogodkov na tem področju.</w:t>
      </w:r>
      <w:r>
        <w:rPr>
          <w:rFonts w:ascii="Times New Roman" w:hAnsi="Times New Roman"/>
          <w:noProof/>
          <w:color w:val="000000" w:themeColor="text1"/>
          <w:szCs w:val="24"/>
          <w:shd w:val="clear" w:color="auto" w:fill="FFFFFF"/>
        </w:rPr>
        <w:t xml:space="preserve"> </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shd w:val="clear" w:color="auto" w:fill="FFFFFF"/>
        </w:rPr>
        <w:t xml:space="preserve">V okviru </w:t>
      </w:r>
      <w:r>
        <w:rPr>
          <w:rFonts w:ascii="Times New Roman" w:hAnsi="Times New Roman"/>
          <w:b/>
          <w:noProof/>
          <w:color w:val="000000" w:themeColor="text1"/>
          <w:szCs w:val="24"/>
          <w:shd w:val="clear" w:color="auto" w:fill="FFFFFF"/>
        </w:rPr>
        <w:t>programa za sledenje financiranja terorističnih dejavnosti (TFTP)</w:t>
      </w:r>
      <w:r>
        <w:rPr>
          <w:rStyle w:val="FootnoteReference"/>
          <w:rFonts w:ascii="Times New Roman" w:hAnsi="Times New Roman" w:cs="Times New Roman"/>
          <w:bCs/>
          <w:noProof/>
          <w:color w:val="000000" w:themeColor="text1"/>
          <w:szCs w:val="24"/>
          <w:shd w:val="clear" w:color="auto" w:fill="FFFFFF"/>
        </w:rPr>
        <w:footnoteReference w:id="63"/>
      </w:r>
      <w:r>
        <w:rPr>
          <w:rFonts w:ascii="Times New Roman" w:hAnsi="Times New Roman"/>
          <w:noProof/>
          <w:color w:val="000000" w:themeColor="text1"/>
          <w:szCs w:val="24"/>
          <w:shd w:val="clear" w:color="auto" w:fill="FFFFFF"/>
        </w:rPr>
        <w:t xml:space="preserve"> je bilo pridobljeno pomembno število obveščevalnih podatkov, ki so pripomogli k preiskovanju in odkritju terorističnih zarot ter izsleditvi njihovih snovalcev in izvajalcev</w:t>
      </w:r>
      <w:r>
        <w:rPr>
          <w:rStyle w:val="FootnoteReference"/>
          <w:rFonts w:ascii="Times New Roman" w:hAnsi="Times New Roman" w:cs="Times New Roman"/>
          <w:noProof/>
          <w:color w:val="000000" w:themeColor="text1"/>
          <w:szCs w:val="24"/>
          <w:shd w:val="clear" w:color="auto" w:fill="FFFFFF"/>
        </w:rPr>
        <w:footnoteReference w:id="64"/>
      </w:r>
      <w:r>
        <w:rPr>
          <w:rFonts w:ascii="Times New Roman" w:hAnsi="Times New Roman"/>
          <w:noProof/>
          <w:color w:val="000000" w:themeColor="text1"/>
          <w:szCs w:val="24"/>
          <w:shd w:val="clear" w:color="auto" w:fill="FFFFFF"/>
        </w:rPr>
        <w:t>. Sporazum med EU in ZDA o programu za sledenje financiranja terorističnih dejavnosti je močno orodje za organe kazenskega pregona ZDA in EU v boju proti terorizmu ter vključuje zaščitne ukrepe, ki zagotavljajo varstvo zasebnosti državljank in državljanov EU. Naslednji skupni pregled sporazuma bo opravljen v letu 2021.</w:t>
      </w:r>
      <w:r>
        <w:rPr>
          <w:noProof/>
        </w:rPr>
        <w:tab/>
        <w:t xml:space="preserve"> </w:t>
      </w:r>
      <w:r>
        <w:rPr>
          <w:noProof/>
        </w:rPr>
        <w:br/>
        <w:t xml:space="preserve"> </w:t>
      </w:r>
      <w:r>
        <w:rPr>
          <w:noProof/>
        </w:rPr>
        <w:br/>
      </w:r>
      <w:r>
        <w:rPr>
          <w:rFonts w:ascii="Times New Roman" w:hAnsi="Times New Roman"/>
          <w:noProof/>
          <w:color w:val="000000" w:themeColor="text1"/>
          <w:szCs w:val="24"/>
        </w:rPr>
        <w:t xml:space="preserve">Dandanes velik del </w:t>
      </w:r>
      <w:r>
        <w:rPr>
          <w:rFonts w:ascii="Times New Roman" w:hAnsi="Times New Roman"/>
          <w:b/>
          <w:noProof/>
          <w:color w:val="000000" w:themeColor="text1"/>
          <w:szCs w:val="24"/>
        </w:rPr>
        <w:t>preiskav</w:t>
      </w:r>
      <w:r>
        <w:rPr>
          <w:rFonts w:ascii="Times New Roman" w:hAnsi="Times New Roman"/>
          <w:noProof/>
          <w:color w:val="000000" w:themeColor="text1"/>
          <w:szCs w:val="24"/>
        </w:rPr>
        <w:t xml:space="preserve"> vseh oblik kaznivih dejanj in terorizma vključuje </w:t>
      </w:r>
      <w:r>
        <w:rPr>
          <w:rFonts w:ascii="Times New Roman" w:hAnsi="Times New Roman"/>
          <w:b/>
          <w:noProof/>
          <w:color w:val="000000" w:themeColor="text1"/>
          <w:szCs w:val="24"/>
        </w:rPr>
        <w:t>šifrirane podatke</w:t>
      </w:r>
      <w:r>
        <w:rPr>
          <w:rFonts w:ascii="Times New Roman" w:hAnsi="Times New Roman"/>
          <w:noProof/>
          <w:color w:val="000000" w:themeColor="text1"/>
          <w:szCs w:val="24"/>
        </w:rPr>
        <w:t xml:space="preserve">. Šifriranje je bistvenega pomena za digitalni svet, saj varuje digitalne sisteme in transakcije. Je pomembno orodje za zaščito kibernetske varnosti in temeljnih pravic, vključno s svobodo izražanja, zasebnostjo in varstvom podatkov.  Obenem se lahko uporablja tudi kot varen kanal za storilce kaznivih dejanj, da lahko skrivajo svoja dejanja pred organi kazenskega pregona in sodstvom. </w:t>
      </w:r>
      <w:r>
        <w:rPr>
          <w:rFonts w:ascii="Times New Roman" w:hAnsi="Times New Roman"/>
          <w:noProof/>
          <w:color w:val="000000" w:themeColor="text1"/>
        </w:rPr>
        <w:t xml:space="preserve">Komisija bo v sodelovanju z državami članicami opredelila možne pravne, operativne in tehnične </w:t>
      </w:r>
      <w:r>
        <w:rPr>
          <w:rFonts w:ascii="Times New Roman" w:hAnsi="Times New Roman"/>
          <w:b/>
          <w:noProof/>
          <w:color w:val="000000" w:themeColor="text1"/>
        </w:rPr>
        <w:t>rešitve za zakonit dostop</w:t>
      </w:r>
      <w:r>
        <w:rPr>
          <w:rFonts w:ascii="Times New Roman" w:hAnsi="Times New Roman"/>
          <w:noProof/>
          <w:color w:val="000000" w:themeColor="text1"/>
        </w:rPr>
        <w:t xml:space="preserve"> ter spodbujala pristop, ki ohranja učinkovitost šifriranja pri varstvu zasebnosti in varnosti komunikacij, obenem pa zagotavlja učinkovit odziv na kriminal in terorizem.</w:t>
      </w:r>
    </w:p>
    <w:p>
      <w:pPr>
        <w:pStyle w:val="ListNumber"/>
        <w:spacing w:before="100" w:beforeAutospacing="1" w:after="100" w:afterAutospacing="1"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Kot so ministri EU priznali v skupni izjavi z dne 13. novembra 2020</w:t>
      </w:r>
      <w:r>
        <w:rPr>
          <w:rStyle w:val="FootnoteReference"/>
          <w:rFonts w:ascii="Times New Roman" w:hAnsi="Times New Roman" w:cs="Times New Roman"/>
          <w:noProof/>
          <w:color w:val="000000" w:themeColor="text1"/>
          <w:szCs w:val="24"/>
          <w:lang w:val="en-GB"/>
        </w:rPr>
        <w:footnoteReference w:id="65"/>
      </w:r>
      <w:r>
        <w:rPr>
          <w:rFonts w:ascii="Times New Roman" w:hAnsi="Times New Roman"/>
          <w:noProof/>
          <w:color w:val="000000" w:themeColor="text1"/>
          <w:szCs w:val="24"/>
        </w:rPr>
        <w:t xml:space="preserve">, sta </w:t>
      </w:r>
      <w:r>
        <w:rPr>
          <w:rFonts w:ascii="Times New Roman" w:hAnsi="Times New Roman"/>
          <w:b/>
          <w:noProof/>
          <w:color w:val="000000" w:themeColor="text1"/>
          <w:szCs w:val="24"/>
        </w:rPr>
        <w:t>razpoložljivost digitalnih dokazov in dostop do njih</w:t>
      </w:r>
      <w:r>
        <w:rPr>
          <w:rFonts w:ascii="Times New Roman" w:hAnsi="Times New Roman"/>
          <w:noProof/>
          <w:color w:val="000000" w:themeColor="text1"/>
          <w:szCs w:val="24"/>
        </w:rPr>
        <w:t xml:space="preserve"> bistvenega pomena. Potreben je jasen in trden okvir za pravočasen čezmejni dostop do elektronskih dokazov in preiskovalnih sledi, saj so digitalni dokazi potrebni v približno 85 % vseh kazenskih preiskav. Komisija poziva sozakonodajalca, naj organom zagotovita hiter in zanesljiv dostop do elektronskih dokazov, kar pomeni, da morata čim prej sprejeti </w:t>
      </w:r>
      <w:r>
        <w:rPr>
          <w:rFonts w:ascii="Times New Roman" w:hAnsi="Times New Roman"/>
          <w:b/>
          <w:noProof/>
          <w:color w:val="000000" w:themeColor="text1"/>
          <w:szCs w:val="24"/>
        </w:rPr>
        <w:t>predloga o elektronskih dokazih</w:t>
      </w:r>
      <w:r>
        <w:rPr>
          <w:rFonts w:ascii="Times New Roman" w:hAnsi="Times New Roman"/>
          <w:noProof/>
          <w:color w:val="000000" w:themeColor="text1"/>
          <w:szCs w:val="24"/>
        </w:rPr>
        <w:t xml:space="preserve">. Poleg tega je pomembno, da vse države članice brez nepotrebnega odlašanja vzpostavijo povezavo z </w:t>
      </w:r>
      <w:r>
        <w:rPr>
          <w:rFonts w:ascii="Times New Roman" w:hAnsi="Times New Roman"/>
          <w:b/>
          <w:noProof/>
          <w:color w:val="000000" w:themeColor="text1"/>
          <w:szCs w:val="24"/>
        </w:rPr>
        <w:t>digitalnim sistemom za izmenjavo elektronskih dokazov (eEDES)</w:t>
      </w:r>
      <w:r>
        <w:rPr>
          <w:rFonts w:ascii="Times New Roman" w:hAnsi="Times New Roman"/>
          <w:noProof/>
          <w:color w:val="000000" w:themeColor="text1"/>
          <w:szCs w:val="24"/>
        </w:rPr>
        <w:t>. Komisija namerava v zakonodajnem predlogu o digitalizaciji postopkov pravosodnega sodelovanja določiti prihodnje področje uporabe sistema eEDES</w:t>
      </w:r>
      <w:r>
        <w:rPr>
          <w:rStyle w:val="FootnoteReference"/>
          <w:rFonts w:ascii="Times New Roman" w:hAnsi="Times New Roman" w:cs="Times New Roman"/>
          <w:noProof/>
          <w:color w:val="000000" w:themeColor="text1"/>
          <w:szCs w:val="24"/>
          <w:lang w:val="en-GB"/>
        </w:rPr>
        <w:footnoteReference w:id="66"/>
      </w:r>
      <w:r>
        <w:rPr>
          <w:rFonts w:ascii="Times New Roman" w:hAnsi="Times New Roman"/>
          <w:noProof/>
          <w:color w:val="000000" w:themeColor="text1"/>
          <w:szCs w:val="24"/>
        </w:rPr>
        <w:t>.</w:t>
      </w:r>
    </w:p>
    <w:p>
      <w:pPr>
        <w:pStyle w:val="ListNumber"/>
        <w:spacing w:before="100" w:beforeAutospacing="1" w:after="100" w:afterAutospacing="1"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EU potrebuje tudi močna pravila za </w:t>
      </w:r>
      <w:r>
        <w:rPr>
          <w:rFonts w:ascii="Times New Roman" w:hAnsi="Times New Roman"/>
          <w:b/>
          <w:noProof/>
          <w:color w:val="000000" w:themeColor="text1"/>
          <w:szCs w:val="24"/>
        </w:rPr>
        <w:t>sodelovanje z našimi mednarodnimi partnerji</w:t>
      </w:r>
      <w:r>
        <w:rPr>
          <w:rFonts w:ascii="Times New Roman" w:hAnsi="Times New Roman"/>
          <w:noProof/>
          <w:color w:val="000000" w:themeColor="text1"/>
          <w:szCs w:val="24"/>
        </w:rPr>
        <w:t xml:space="preserve"> na področju digitalnih preiskav. Mednarodni okvir za tako sodelovanje je Budimpeška konvencija o kibernetski kriminaliteti. Komisija bo storila vse v svoji moči, da bi se lahko v začetku leta 2021 zaključila pogajanja o posodobljenem okviru (drugi dodatni protokol), ki bo izzive današnjih kibernetsko omogočenih kaznivih dejanj, vključno s terorizmom, obravnaval z novimi in okrepljenimi orodji za sodelovanje, dopolnjenimi s potrebnimi zaščitnimi ukrepi za varstvo temeljnih pravic. </w:t>
      </w:r>
      <w:r>
        <w:rPr>
          <w:rFonts w:ascii="Times New Roman" w:hAnsi="Times New Roman"/>
          <w:noProof/>
          <w:color w:val="000000" w:themeColor="text1"/>
        </w:rPr>
        <w:t>Komisija si bo prizadevala za čim prejšnji napredek pri pogajanjih o sporazumu med EU in ZDA o čezmejnem dostopu do elektronskih dokazov, pri čemer bo zagotovila, da bo izid pogajanj skladen z notranjimi pravili Unije o elektronskih dokazih.</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Poleg tega so </w:t>
      </w:r>
      <w:r>
        <w:rPr>
          <w:rFonts w:ascii="Times New Roman" w:hAnsi="Times New Roman"/>
          <w:b/>
          <w:noProof/>
          <w:color w:val="000000" w:themeColor="text1"/>
          <w:szCs w:val="24"/>
        </w:rPr>
        <w:t>dokazi z bojišč</w:t>
      </w:r>
      <w:r>
        <w:rPr>
          <w:rFonts w:ascii="Times New Roman" w:hAnsi="Times New Roman"/>
          <w:noProof/>
          <w:color w:val="000000" w:themeColor="text1"/>
          <w:szCs w:val="24"/>
        </w:rPr>
        <w:t xml:space="preserve">, to je informacije, do katerih pridejo in jih zberejo vojaške sile med operacijami na bojišču ali zasebne stranke na konfliktnem območju, ključnega pomena za </w:t>
      </w:r>
      <w:r>
        <w:rPr>
          <w:rFonts w:ascii="Times New Roman" w:hAnsi="Times New Roman"/>
          <w:b/>
          <w:noProof/>
          <w:color w:val="000000" w:themeColor="text1"/>
          <w:szCs w:val="24"/>
        </w:rPr>
        <w:t>pregon</w:t>
      </w:r>
      <w:r>
        <w:rPr>
          <w:rFonts w:ascii="Times New Roman" w:hAnsi="Times New Roman"/>
          <w:noProof/>
          <w:color w:val="000000" w:themeColor="text1"/>
          <w:szCs w:val="24"/>
        </w:rPr>
        <w:t>. Komisija bo še naprej podpirala države članice pri uporabi informacij z bojišč za identifikacijo, odkrivanje in pregon tujih terorističnih bojevnikov, ki se vračajo, in sicer z oblikovanjem najboljših praks</w:t>
      </w:r>
      <w:r>
        <w:rPr>
          <w:rStyle w:val="FootnoteReference"/>
          <w:rFonts w:ascii="Times New Roman" w:hAnsi="Times New Roman" w:cs="Times New Roman"/>
          <w:noProof/>
          <w:color w:val="000000" w:themeColor="text1"/>
          <w:szCs w:val="24"/>
        </w:rPr>
        <w:footnoteReference w:id="67"/>
      </w:r>
      <w:r>
        <w:rPr>
          <w:rFonts w:ascii="Times New Roman" w:hAnsi="Times New Roman"/>
          <w:noProof/>
          <w:color w:val="000000" w:themeColor="text1"/>
          <w:szCs w:val="24"/>
        </w:rPr>
        <w:t>, izmenjavo informacij in morebitnim financiranjem projektov. Komisija in Evropska služba za zunanje delovanje bosta zlasti še naprej podpirali in krepili sodelovanje s ključnimi tretjimi državami, kot so ZDA, vključno z izmenjavo informacij in zagotavljanjem vključevanja informacij z bojišč v evropsko varnostno arhitekturo in omrežja.</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rPr>
        <w:t xml:space="preserve">Države članice se za zagotovitev dostopa do digitalnih dokazov in preiskovalnih sledi opirajo na </w:t>
      </w:r>
      <w:r>
        <w:rPr>
          <w:rFonts w:ascii="Times New Roman" w:hAnsi="Times New Roman"/>
          <w:b/>
          <w:noProof/>
          <w:color w:val="000000" w:themeColor="text1"/>
        </w:rPr>
        <w:t>okvire za hrambo podatkov</w:t>
      </w:r>
      <w:r>
        <w:rPr>
          <w:rFonts w:ascii="Times New Roman" w:hAnsi="Times New Roman"/>
          <w:noProof/>
          <w:color w:val="000000" w:themeColor="text1"/>
        </w:rPr>
        <w:t>, ki se uporabljajo za zaščito nacionalne in javne varnosti ter pri izvajanju kazenskih preiskav.</w:t>
      </w:r>
      <w:r>
        <w:rPr>
          <w:rFonts w:ascii="Times New Roman" w:hAnsi="Times New Roman"/>
          <w:noProof/>
          <w:color w:val="000000" w:themeColor="text1"/>
          <w:szCs w:val="24"/>
        </w:rPr>
        <w:t xml:space="preserve"> </w:t>
      </w:r>
      <w:r>
        <w:rPr>
          <w:rFonts w:ascii="Times New Roman" w:hAnsi="Times New Roman"/>
          <w:noProof/>
          <w:color w:val="000000" w:themeColor="text1"/>
        </w:rPr>
        <w:t>Sodišče je v nedavnih sodbah glede hrambe podatkov</w:t>
      </w:r>
      <w:r>
        <w:rPr>
          <w:rFonts w:ascii="Times New Roman" w:hAnsi="Times New Roman"/>
          <w:noProof/>
          <w:color w:val="000000" w:themeColor="text1"/>
          <w:vertAlign w:val="superscript"/>
          <w:lang w:val="en-GB"/>
        </w:rPr>
        <w:footnoteReference w:id="68"/>
      </w:r>
      <w:r>
        <w:rPr>
          <w:rFonts w:ascii="Times New Roman" w:hAnsi="Times New Roman"/>
          <w:noProof/>
          <w:color w:val="000000" w:themeColor="text1"/>
        </w:rPr>
        <w:t xml:space="preserve"> sicer potrdilo, da pravo EU nasprotuje splošni in neselektivni hrambi podatkov, vendar je opredelilo nekatere situacije, v katerih je </w:t>
      </w:r>
      <w:r>
        <w:rPr>
          <w:rFonts w:ascii="Times New Roman" w:hAnsi="Times New Roman"/>
          <w:b/>
          <w:noProof/>
          <w:color w:val="000000" w:themeColor="text1"/>
        </w:rPr>
        <w:t>hramba dopustna</w:t>
      </w:r>
      <w:r>
        <w:rPr>
          <w:rFonts w:ascii="Times New Roman" w:hAnsi="Times New Roman"/>
          <w:noProof/>
          <w:color w:val="000000" w:themeColor="text1"/>
        </w:rPr>
        <w:t xml:space="preserve"> na podlagi jasnih in sorazmernih obveznosti, določenih v pravu, in ob upoštevanju strogih materialnih in procesnih jamstev</w:t>
      </w:r>
      <w:r>
        <w:rPr>
          <w:rStyle w:val="FootnoteReference"/>
          <w:rFonts w:ascii="Times New Roman" w:hAnsi="Times New Roman" w:cs="Times New Roman"/>
          <w:noProof/>
          <w:color w:val="000000" w:themeColor="text1"/>
          <w:szCs w:val="24"/>
          <w:lang w:val="en-GB"/>
        </w:rPr>
        <w:footnoteReference w:id="69"/>
      </w:r>
      <w:r>
        <w:rPr>
          <w:rFonts w:ascii="Times New Roman" w:hAnsi="Times New Roman"/>
          <w:noProof/>
          <w:color w:val="000000" w:themeColor="text1"/>
        </w:rPr>
        <w:t>.</w:t>
      </w:r>
      <w:r>
        <w:rPr>
          <w:rFonts w:ascii="Times New Roman" w:hAnsi="Times New Roman"/>
          <w:noProof/>
          <w:color w:val="000000" w:themeColor="text1"/>
          <w:szCs w:val="24"/>
        </w:rPr>
        <w:t xml:space="preserve"> Ministrice in ministri EU za notranje zadeve so v nedavni skupni izjavi</w:t>
      </w:r>
      <w:r>
        <w:rPr>
          <w:rStyle w:val="FootnoteReference"/>
          <w:rFonts w:ascii="Times New Roman" w:hAnsi="Times New Roman" w:cs="Times New Roman"/>
          <w:noProof/>
          <w:color w:val="000000" w:themeColor="text1"/>
          <w:szCs w:val="24"/>
          <w:lang w:val="en-GB"/>
        </w:rPr>
        <w:footnoteReference w:id="70"/>
      </w:r>
      <w:r>
        <w:rPr>
          <w:rFonts w:ascii="Times New Roman" w:hAnsi="Times New Roman"/>
          <w:noProof/>
          <w:color w:val="000000" w:themeColor="text1"/>
          <w:szCs w:val="24"/>
        </w:rPr>
        <w:t xml:space="preserve"> poudarili, kako pomembno je zasnovati nadaljnje ukrepe v zvezi s hrambo podatkov za namene boja proti kriminalu. Komisija bo ocenila razpoložljive možnosti za identifikacijo in izsleditev teroristov in drugih storilcev kaznivih dejanj ob spoštovanju prava EU, kot ga razlaga Sodišče.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Krepitev zmogljivosti držav članic za preiskovanje in zbiranje dokazov je pomemben vidik odziva kazenskega pravosodja na terorizem. Komisija bo ocenila tudi potrebo po pravilih o čezmejni uporabi dokazov v kazenskih postopkih. Poleg tega je treba identificirati morebitne povezave med sodnimi postopki (preiskavami in pregoni) v primerih terorizma v državah članicah. V ta namen je Eurojust leta 2019 vzpostavil </w:t>
      </w:r>
      <w:r>
        <w:rPr>
          <w:rFonts w:ascii="Times New Roman" w:hAnsi="Times New Roman"/>
          <w:b/>
          <w:noProof/>
          <w:color w:val="000000" w:themeColor="text1"/>
          <w:szCs w:val="24"/>
        </w:rPr>
        <w:t>protiteroristično evidenco</w:t>
      </w:r>
      <w:r>
        <w:rPr>
          <w:rFonts w:ascii="Times New Roman" w:hAnsi="Times New Roman"/>
          <w:noProof/>
          <w:color w:val="000000" w:themeColor="text1"/>
          <w:szCs w:val="24"/>
        </w:rPr>
        <w:t xml:space="preserve">. Evidenca bi morala postati proaktivno orodje za zagotavljanje usklajevanja v čezmejnih sodnih postopkih za boj proti terorizmu, Eurojust pa bi moral imeti na voljo ustrezna sredstva. V ta namen bo Komisija leta 2021 sprejela </w:t>
      </w:r>
      <w:r>
        <w:rPr>
          <w:rFonts w:ascii="Times New Roman" w:hAnsi="Times New Roman"/>
          <w:b/>
          <w:noProof/>
          <w:color w:val="000000" w:themeColor="text1"/>
          <w:szCs w:val="24"/>
        </w:rPr>
        <w:t>zakonodajni predlog za izboljšanje izmenjave informacij in usklajevanja v sodnih postopkih v čezmejnih primerih terorizma</w:t>
      </w:r>
      <w:r>
        <w:rPr>
          <w:rFonts w:ascii="Times New Roman" w:hAnsi="Times New Roman"/>
          <w:noProof/>
          <w:color w:val="000000" w:themeColor="text1"/>
          <w:szCs w:val="24"/>
        </w:rPr>
        <w:t>, da bi zagotovila varnost in učinkovitost te izmenjave ter Eurojustu omogočila, da se na tej podlagi pravočasno odzove.</w:t>
      </w:r>
    </w:p>
    <w:p>
      <w:pPr>
        <w:spacing w:line="240" w:lineRule="auto"/>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Okrepljena podpora žrtvam terorizma</w:t>
      </w:r>
      <w:r>
        <w:rPr>
          <w:noProof/>
        </w:rPr>
        <w:t xml:space="preserve"> </w:t>
      </w:r>
      <w:r>
        <w:rPr>
          <w:noProof/>
        </w:rPr>
        <w:br/>
      </w:r>
      <w:r>
        <w:rPr>
          <w:rFonts w:ascii="Times New Roman" w:hAnsi="Times New Roman"/>
          <w:noProof/>
          <w:color w:val="000000" w:themeColor="text1"/>
          <w:sz w:val="24"/>
          <w:szCs w:val="24"/>
        </w:rPr>
        <w:t xml:space="preserve">Zagotavljanje potrebne podpore, zaščite in priznanja žrtvam terorizma je ključen del odzivanja na terorizem. EU je sprejela trden sklop pravil o podpori in zaščiti </w:t>
      </w:r>
      <w:r>
        <w:rPr>
          <w:rFonts w:ascii="Times New Roman" w:hAnsi="Times New Roman"/>
          <w:b/>
          <w:noProof/>
          <w:color w:val="000000" w:themeColor="text1"/>
          <w:sz w:val="24"/>
          <w:szCs w:val="24"/>
        </w:rPr>
        <w:t>pravic žrtev</w:t>
      </w:r>
      <w:r>
        <w:rPr>
          <w:rFonts w:ascii="Times New Roman" w:hAnsi="Times New Roman"/>
          <w:noProof/>
          <w:color w:val="000000" w:themeColor="text1"/>
          <w:sz w:val="24"/>
          <w:szCs w:val="24"/>
        </w:rPr>
        <w:t>, vključno z žrtvami terorizma</w:t>
      </w:r>
      <w:r>
        <w:rPr>
          <w:rStyle w:val="FootnoteReference"/>
          <w:rFonts w:ascii="Times New Roman" w:hAnsi="Times New Roman" w:cs="Times New Roman"/>
          <w:noProof/>
          <w:color w:val="000000" w:themeColor="text1"/>
          <w:sz w:val="24"/>
          <w:szCs w:val="24"/>
        </w:rPr>
        <w:footnoteReference w:id="71"/>
      </w:r>
      <w:r>
        <w:rPr>
          <w:rFonts w:ascii="Times New Roman" w:hAnsi="Times New Roman"/>
          <w:noProof/>
          <w:color w:val="000000" w:themeColor="text1"/>
          <w:sz w:val="24"/>
          <w:szCs w:val="24"/>
        </w:rPr>
        <w:t>. Poleg tega morajo imeti države članice v skladu z direktivo o odškodnini iz leta 2004</w:t>
      </w:r>
      <w:r>
        <w:rPr>
          <w:rStyle w:val="FootnoteReference"/>
          <w:rFonts w:ascii="Times New Roman" w:hAnsi="Times New Roman" w:cs="Times New Roman"/>
          <w:noProof/>
          <w:color w:val="000000" w:themeColor="text1"/>
          <w:sz w:val="24"/>
          <w:szCs w:val="24"/>
        </w:rPr>
        <w:footnoteReference w:id="72"/>
      </w:r>
      <w:r>
        <w:rPr>
          <w:rFonts w:ascii="Times New Roman" w:hAnsi="Times New Roman"/>
          <w:noProof/>
          <w:color w:val="000000" w:themeColor="text1"/>
          <w:sz w:val="24"/>
          <w:szCs w:val="24"/>
        </w:rPr>
        <w:t xml:space="preserve"> vzpostavljene nacionalne odškodninske sheme, tudi za žrtve terorizma. </w:t>
      </w:r>
      <w:r>
        <w:rPr>
          <w:noProof/>
        </w:rPr>
        <w:tab/>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Komisija je januarja 2020 vzpostavila </w:t>
      </w:r>
      <w:r>
        <w:rPr>
          <w:rFonts w:ascii="Times New Roman" w:hAnsi="Times New Roman"/>
          <w:b/>
          <w:noProof/>
          <w:color w:val="000000" w:themeColor="text1"/>
          <w:sz w:val="24"/>
          <w:szCs w:val="24"/>
        </w:rPr>
        <w:t>strokovno središče EU za žrtve terorizma</w:t>
      </w:r>
      <w:r>
        <w:rPr>
          <w:rFonts w:ascii="Times New Roman" w:hAnsi="Times New Roman"/>
          <w:noProof/>
          <w:color w:val="000000" w:themeColor="text1"/>
          <w:sz w:val="24"/>
          <w:szCs w:val="24"/>
        </w:rPr>
        <w:t>, ki je dvoletni projekt</w:t>
      </w:r>
      <w:r>
        <w:rPr>
          <w:rStyle w:val="FootnoteReference"/>
          <w:rFonts w:ascii="Times New Roman" w:hAnsi="Times New Roman" w:cs="Times New Roman"/>
          <w:noProof/>
          <w:color w:val="000000" w:themeColor="text1"/>
          <w:sz w:val="24"/>
          <w:szCs w:val="24"/>
        </w:rPr>
        <w:footnoteReference w:id="73"/>
      </w:r>
      <w:r>
        <w:rPr>
          <w:rFonts w:ascii="Times New Roman" w:hAnsi="Times New Roman"/>
          <w:noProof/>
          <w:color w:val="000000" w:themeColor="text1"/>
          <w:sz w:val="24"/>
          <w:szCs w:val="24"/>
        </w:rPr>
        <w:t xml:space="preserve">. Središče državam članicam in nacionalnim organizacijam za podporo žrtvam pomaga pri uporabi pravil EU, tako da zagotavlja smernice in dejavnosti usposabljanja ter deluje kot središče strokovnega znanja. Potreba po njegovem nadaljnjem delovanju bo ocenjena do konca leta 2021. Preučena bo tudi možnost za morebitno vključitev tega središča v prihodnje vozlišče znanja EU na temo preprečevanja radikalizacije. Komisija je junija 2020 sprejela prvo </w:t>
      </w:r>
      <w:r>
        <w:rPr>
          <w:rFonts w:ascii="Times New Roman" w:hAnsi="Times New Roman"/>
          <w:b/>
          <w:noProof/>
          <w:color w:val="000000" w:themeColor="text1"/>
          <w:sz w:val="24"/>
          <w:szCs w:val="24"/>
        </w:rPr>
        <w:t>strategijo EU o pravicah žrtev (2020−2025)</w:t>
      </w:r>
      <w:r>
        <w:rPr>
          <w:rStyle w:val="FootnoteReference"/>
          <w:rFonts w:ascii="Times New Roman" w:hAnsi="Times New Roman" w:cs="Times New Roman"/>
          <w:noProof/>
          <w:color w:val="000000" w:themeColor="text1"/>
          <w:sz w:val="24"/>
          <w:szCs w:val="24"/>
        </w:rPr>
        <w:footnoteReference w:id="74"/>
      </w:r>
      <w:r>
        <w:rPr>
          <w:rFonts w:ascii="Times New Roman" w:hAnsi="Times New Roman"/>
          <w:noProof/>
          <w:color w:val="000000" w:themeColor="text1"/>
          <w:sz w:val="24"/>
          <w:szCs w:val="24"/>
        </w:rPr>
        <w:t xml:space="preserve">. Strategija namenja posebno pozornost najbolj ranljivim žrtvam, vključno z žrtvami terorizma. Da bi se izboljšala sodelovanje in usklajevanje pri zagotavljanju podpore žrtvam terorizma, bi morale države članice vzpostaviti </w:t>
      </w:r>
      <w:r>
        <w:rPr>
          <w:rFonts w:ascii="Times New Roman" w:hAnsi="Times New Roman"/>
          <w:b/>
          <w:noProof/>
          <w:color w:val="000000" w:themeColor="text1"/>
          <w:sz w:val="24"/>
          <w:szCs w:val="24"/>
        </w:rPr>
        <w:t>nacionalne enotne kontaktne točke za žrtve terorizma</w:t>
      </w:r>
      <w:r>
        <w:rPr>
          <w:rStyle w:val="FootnoteReference"/>
          <w:rFonts w:ascii="Times New Roman" w:hAnsi="Times New Roman" w:cs="Times New Roman"/>
          <w:noProof/>
          <w:color w:val="000000" w:themeColor="text1"/>
          <w:sz w:val="24"/>
          <w:szCs w:val="24"/>
        </w:rPr>
        <w:footnoteReference w:id="75"/>
      </w:r>
      <w:r>
        <w:rPr>
          <w:rFonts w:ascii="Times New Roman" w:hAnsi="Times New Roman"/>
          <w:noProof/>
          <w:color w:val="000000" w:themeColor="text1"/>
          <w:sz w:val="24"/>
          <w:szCs w:val="24"/>
        </w:rPr>
        <w:t xml:space="preserve">. Komisija bo v okviru strategije ocenila obstoječa pravila EU o pravicah žrtev in po potrebi do leta 2022 predlagala zakonodajne spremembe. Ocenila bo tudi, kako bi bilo mogoče izboljšati dostop žrtev do odškodnine, tudi v primerih čezmejnega terorizma, ko žrtve prebivajo v drugi državi članici, kot je tista, v kateri je prišlo do terorističnega napada. </w:t>
      </w:r>
      <w:r>
        <w:rPr>
          <w:rFonts w:ascii="Times New Roman" w:hAnsi="Times New Roman"/>
          <w:iCs/>
          <w:noProof/>
          <w:color w:val="000000" w:themeColor="text1"/>
          <w:sz w:val="24"/>
          <w:szCs w:val="24"/>
        </w:rPr>
        <w:t>Komisija se vsako leto spominja žrtev terorizma ob evropskem dnevu žrtev terorizma in s tem izkazuje enotnost in odpornost proti terorizmu v naši družbi.</w:t>
      </w:r>
    </w:p>
    <w:p>
      <w:pPr>
        <w:spacing w:line="240" w:lineRule="auto"/>
        <w:jc w:val="both"/>
        <w:rPr>
          <w:rFonts w:ascii="Times New Roman" w:hAnsi="Times New Roman" w:cs="Times New Roman"/>
          <w:b/>
          <w:bCs/>
          <w:noProof/>
          <w:color w:val="000000" w:themeColor="text1"/>
          <w:sz w:val="24"/>
          <w:szCs w:val="24"/>
        </w:rPr>
      </w:pPr>
      <w:r>
        <w:rPr>
          <w:rFonts w:ascii="Times New Roman" w:hAnsi="Times New Roman"/>
          <w:noProof/>
          <w:color w:val="000000" w:themeColor="text1"/>
          <w:sz w:val="24"/>
          <w:szCs w:val="24"/>
          <w:lang w:val="en-GB" w:eastAsia="en-GB"/>
        </w:rPr>
        <mc:AlternateContent>
          <mc:Choice Requires="wps">
            <w:drawing>
              <wp:inline distT="0" distB="0" distL="0" distR="0">
                <wp:extent cx="5708650" cy="3657600"/>
                <wp:effectExtent l="0" t="0" r="25400" b="19050"/>
                <wp:docPr id="4" name="Text Box 4"/>
                <wp:cNvGraphicFramePr/>
                <a:graphic xmlns:a="http://schemas.openxmlformats.org/drawingml/2006/main">
                  <a:graphicData uri="http://schemas.microsoft.com/office/word/2010/wordprocessingShape">
                    <wps:wsp>
                      <wps:cNvSpPr txBox="1"/>
                      <wps:spPr>
                        <a:xfrm>
                          <a:off x="0" y="0"/>
                          <a:ext cx="5708650" cy="3657600"/>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KLJUČNI UKREPI</w:t>
                            </w:r>
                          </w:p>
                          <w:p>
                            <w:pPr>
                              <w:jc w:val="both"/>
                              <w:rPr>
                                <w:rFonts w:ascii="Times New Roman" w:hAnsi="Times New Roman" w:cs="Times New Roman"/>
                                <w:b/>
                                <w:color w:val="000000" w:themeColor="text1"/>
                                <w:sz w:val="24"/>
                              </w:rPr>
                            </w:pPr>
                            <w:r>
                              <w:rPr>
                                <w:rFonts w:ascii="Times New Roman" w:hAnsi="Times New Roman"/>
                                <w:b/>
                                <w:color w:val="000000" w:themeColor="text1"/>
                                <w:sz w:val="24"/>
                              </w:rPr>
                              <w:t xml:space="preserve">Komisija bo: </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predlagala revizijo Prümskih sklepov;</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vzpostavila mrežo finančnih preiskovalcev za boj proti terorizmu, da bi se izboljšale čezmejne finančne preiskave;</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podpirala države članice pri uporabi informacij z bojišč za identifikacijo, odkrivanje in pregon tujih terorističnih bojevnikov, ki se vračajo;</w:t>
                            </w:r>
                          </w:p>
                          <w:p>
                            <w:pPr>
                              <w:numPr>
                                <w:ilvl w:val="0"/>
                                <w:numId w:val="17"/>
                              </w:numPr>
                              <w:spacing w:after="200" w:line="276" w:lineRule="auto"/>
                              <w:ind w:left="714" w:hanging="357"/>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predlagala mandat za pogajanja o sporazumu o sodelovanju med EU in Interpolom;</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podpirala žrtve terorizma, tudi prek strokovnega središča EU za žrtve terorizma.</w:t>
                            </w:r>
                          </w:p>
                          <w:p>
                            <w:pPr>
                              <w:spacing w:after="200" w:line="276" w:lineRule="auto"/>
                              <w:ind w:left="714"/>
                              <w:contextualSpacing/>
                              <w:jc w:val="both"/>
                              <w:rPr>
                                <w:rFonts w:ascii="Times New Roman" w:hAnsi="Times New Roman" w:cs="Times New Roman"/>
                                <w:color w:val="000000" w:themeColor="text1"/>
                                <w:sz w:val="24"/>
                              </w:rPr>
                            </w:pPr>
                          </w:p>
                          <w:p>
                            <w:pPr>
                              <w:spacing w:after="200" w:line="276" w:lineRule="auto"/>
                              <w:contextualSpacing/>
                              <w:jc w:val="both"/>
                              <w:rPr>
                                <w:rFonts w:ascii="Times New Roman" w:hAnsi="Times New Roman" w:cs="Times New Roman"/>
                                <w:b/>
                                <w:color w:val="000000" w:themeColor="text1"/>
                                <w:sz w:val="24"/>
                              </w:rPr>
                            </w:pPr>
                            <w:r>
                              <w:rPr>
                                <w:rFonts w:ascii="Times New Roman" w:hAnsi="Times New Roman"/>
                                <w:b/>
                                <w:color w:val="000000" w:themeColor="text1"/>
                                <w:sz w:val="24"/>
                              </w:rPr>
                              <w:t>Evropski parlament in Svet sta pozvana, naj:</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nujno sprejmeta predloga o elektronskih dokazih, da se organom zagotovi hiter in zanesljiv dostop do elektronskih dokazov;</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preučita predlog za revizijo mandata Europola.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449.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" fillcolor="white [3201]" strokeweight=".5pt">
                <v:textbox>
                  <w:txbxContent>
                    <w:p>
                      <w:pPr>
                        <w:rPr>
                          <w:rFonts w:ascii="Times New Roman" w:hAnsi="Times New Roman" w:cs="Times New Roman"/>
                          <w:b/>
                          <w:sz w:val="24"/>
                        </w:rPr>
                      </w:pPr>
                      <w:r>
                        <w:rPr>
                          <w:rFonts w:ascii="Times New Roman" w:hAnsi="Times New Roman"/>
                          <w:b/>
                          <w:sz w:val="24"/>
                        </w:rPr>
                        <w:t>KLJUČNI UKREPI</w:t>
                      </w:r>
                    </w:p>
                    <w:p>
                      <w:pPr>
                        <w:jc w:val="both"/>
                        <w:rPr>
                          <w:rFonts w:ascii="Times New Roman" w:hAnsi="Times New Roman" w:cs="Times New Roman"/>
                          <w:b/>
                          <w:color w:val="000000" w:themeColor="text1"/>
                          <w:sz w:val="24"/>
                        </w:rPr>
                      </w:pPr>
                      <w:r>
                        <w:rPr>
                          <w:rFonts w:ascii="Times New Roman" w:hAnsi="Times New Roman"/>
                          <w:b/>
                          <w:color w:val="000000" w:themeColor="text1"/>
                          <w:sz w:val="24"/>
                        </w:rPr>
                        <w:t xml:space="preserve">Komisija bo: </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predlagala revizijo Prümskih sklepov;</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vzpostavila mrežo finančnih preiskovalcev za boj proti terorizmu, da bi se izboljšale čezmejne finančne preiskave;</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podpirala države članice pri uporabi informacij z bojišč za identifikacijo, odkrivanje in pregon tujih terorističnih bojevnikov, ki se vračajo;</w:t>
                      </w:r>
                    </w:p>
                    <w:p>
                      <w:pPr>
                        <w:numPr>
                          <w:ilvl w:val="0"/>
                          <w:numId w:val="17"/>
                        </w:numPr>
                        <w:spacing w:after="200" w:line="276" w:lineRule="auto"/>
                        <w:ind w:left="714" w:hanging="357"/>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predlagala mandat za pogajanja o sporazumu o sodelovanju med EU in Interpolom;</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podpirala žrtve terorizma, tudi prek strokovnega središča EU za žrtve terorizma.</w:t>
                      </w:r>
                    </w:p>
                    <w:p>
                      <w:pPr>
                        <w:spacing w:after="200" w:line="276" w:lineRule="auto"/>
                        <w:ind w:left="714"/>
                        <w:contextualSpacing/>
                        <w:jc w:val="both"/>
                        <w:rPr>
                          <w:rFonts w:ascii="Times New Roman" w:hAnsi="Times New Roman" w:cs="Times New Roman"/>
                          <w:color w:val="000000" w:themeColor="text1"/>
                          <w:sz w:val="24"/>
                        </w:rPr>
                      </w:pPr>
                    </w:p>
                    <w:p>
                      <w:pPr>
                        <w:spacing w:after="200" w:line="276" w:lineRule="auto"/>
                        <w:contextualSpacing/>
                        <w:jc w:val="both"/>
                        <w:rPr>
                          <w:rFonts w:ascii="Times New Roman" w:hAnsi="Times New Roman" w:cs="Times New Roman"/>
                          <w:b/>
                          <w:color w:val="000000" w:themeColor="text1"/>
                          <w:sz w:val="24"/>
                        </w:rPr>
                      </w:pPr>
                      <w:r>
                        <w:rPr>
                          <w:rFonts w:ascii="Times New Roman" w:hAnsi="Times New Roman"/>
                          <w:b/>
                          <w:color w:val="000000" w:themeColor="text1"/>
                          <w:sz w:val="24"/>
                        </w:rPr>
                        <w:t>Evropski parlament in Svet sta pozvana, naj:</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nujno sprejmeta predloga o elektronskih dokazih, da se organom zagotovi hiter in zanesljiv dostop do elektronskih dokazov;</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preučita predlog za revizijo mandata Europola.</w:t>
                      </w:r>
                    </w:p>
                  </w:txbxContent>
                </v:textbox>
                <w10:anchorlock/>
              </v:shape>
            </w:pict>
          </mc:Fallback>
        </mc:AlternateContent>
      </w:r>
    </w:p>
    <w:p>
      <w:pPr>
        <w:spacing w:line="240" w:lineRule="auto"/>
        <w:jc w:val="both"/>
        <w:rPr>
          <w:rFonts w:ascii="Times New Roman" w:hAnsi="Times New Roman" w:cs="Times New Roman"/>
          <w:b/>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5. KREPITEV MEDNARODNEGA SODELOVANJA V OKVIRU VSEH ŠTIRIH STEBROV</w:t>
      </w:r>
      <w:r>
        <w:rPr>
          <w:noProof/>
        </w:rPr>
        <w:t xml:space="preserve"> </w:t>
      </w:r>
      <w:r>
        <w:rPr>
          <w:noProof/>
        </w:rPr>
        <w:br/>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Partnerstva za boj proti terorizmu, vključno s tesnim sodelovanjem z državami v sosedstvu EU, so bistvena za izboljšanje varnosti v sami EU. Svet je v boju proti terorizmu pozval k nadaljnji krepitvi zunanjega sodelovanja EU s poudarkom na Zahodnemu Balkanu, Severni Afriki in na Bližnjem vzhodu, območju Sahela, Afriškem rogu, drugih afriških državah, kjer so teroristične dejavnosti v porastu, in v ključnih regijah v Aziji. Takšno sodelovanje lahko pomaga državam članicam pri prizadevanjih za zajezitev terorističnih dejavnosti, pa tudi pri svetovnih prizadevanjih za boj proti terorističnim organizacijam. S tega vidika je podpora mreže strokovnjakov za boj proti terorizmu in varnost v raznih delegacijah EU še naprej bistvenega pomena pri lajšanju sodelovanja in spodbujanju krepitve zmogljivosti.</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Še naprej bo ključno sodelovanje na področju boja proti terorizmu s </w:t>
      </w:r>
      <w:r>
        <w:rPr>
          <w:rFonts w:ascii="Times New Roman" w:hAnsi="Times New Roman"/>
          <w:b/>
          <w:noProof/>
          <w:color w:val="000000" w:themeColor="text1"/>
          <w:sz w:val="24"/>
        </w:rPr>
        <w:t>partnericami z Zahodnega Balkana</w:t>
      </w:r>
      <w:r>
        <w:rPr>
          <w:rFonts w:ascii="Times New Roman" w:hAnsi="Times New Roman"/>
          <w:noProof/>
          <w:color w:val="000000" w:themeColor="text1"/>
          <w:sz w:val="24"/>
        </w:rPr>
        <w:t>, tudi prek ustreznih agencij EU.</w:t>
      </w:r>
      <w:r>
        <w:rPr>
          <w:rFonts w:ascii="Times New Roman" w:hAnsi="Times New Roman"/>
          <w:noProof/>
          <w:color w:val="000000" w:themeColor="text1"/>
          <w:sz w:val="24"/>
          <w:szCs w:val="24"/>
        </w:rPr>
        <w:t xml:space="preserve"> </w:t>
      </w:r>
      <w:r>
        <w:rPr>
          <w:rFonts w:ascii="Times New Roman" w:hAnsi="Times New Roman"/>
          <w:noProof/>
          <w:color w:val="000000" w:themeColor="text1"/>
          <w:sz w:val="24"/>
        </w:rPr>
        <w:t>Bistvenega pomena je celovito izvajanje skupnega akcijskega načrta za boj proti terorizmu za Zahodni Balkan</w:t>
      </w:r>
      <w:r>
        <w:rPr>
          <w:rStyle w:val="FootnoteReference"/>
          <w:rFonts w:ascii="Times New Roman" w:hAnsi="Times New Roman" w:cs="Times New Roman"/>
          <w:noProof/>
          <w:color w:val="000000" w:themeColor="text1"/>
          <w:sz w:val="24"/>
          <w:szCs w:val="24"/>
        </w:rPr>
        <w:footnoteReference w:id="76"/>
      </w:r>
      <w:r>
        <w:rPr>
          <w:rFonts w:ascii="Times New Roman" w:hAnsi="Times New Roman"/>
          <w:noProof/>
          <w:color w:val="000000" w:themeColor="text1"/>
          <w:sz w:val="24"/>
        </w:rPr>
        <w:t>, vključno z nadaljnjim vključevanjem regije v dejavnosti mreže za ozaveščanje o radikalizaciji.</w:t>
      </w:r>
      <w:r>
        <w:rPr>
          <w:rFonts w:ascii="Times New Roman" w:hAnsi="Times New Roman"/>
          <w:noProof/>
          <w:color w:val="000000" w:themeColor="text1"/>
          <w:sz w:val="24"/>
          <w:szCs w:val="24"/>
        </w:rPr>
        <w:t xml:space="preserve"> Komisija bo še naprej prednostno obravnavala skupna prizadevanja na področju policijskega in pravosodnega sodelovanja. Ključnega pomena sta tudi boj proti financiranju terorizma ter zaščita državljanov in infrastrukture</w:t>
      </w:r>
      <w:r>
        <w:rPr>
          <w:rStyle w:val="FootnoteReference"/>
          <w:rFonts w:ascii="Times New Roman" w:hAnsi="Times New Roman" w:cs="Times New Roman"/>
          <w:noProof/>
          <w:color w:val="000000" w:themeColor="text1"/>
          <w:sz w:val="24"/>
          <w:szCs w:val="24"/>
        </w:rPr>
        <w:footnoteReference w:id="77"/>
      </w:r>
      <w:r>
        <w:rPr>
          <w:rFonts w:ascii="Times New Roman" w:hAnsi="Times New Roman"/>
          <w:noProof/>
          <w:color w:val="000000" w:themeColor="text1"/>
          <w:sz w:val="24"/>
          <w:szCs w:val="24"/>
        </w:rPr>
        <w:t xml:space="preserve">. Sodelovanje s partnericami z Zahodnega Balkana na področju strelnega orožja se bo v prihodnjih letih okrepilo z njihovo večjo vključenostjo v prednostno nalogo v zvezi s strelnim orožjem Evropske večdisciplinarne platforme proti grožnjam kriminala (EMPACT). </w:t>
      </w:r>
      <w:r>
        <w:rPr>
          <w:rFonts w:ascii="Times New Roman" w:hAnsi="Times New Roman"/>
          <w:noProof/>
          <w:color w:val="000000" w:themeColor="text1"/>
          <w:sz w:val="24"/>
        </w:rPr>
        <w:t>Komisija bo tudi še naprej finančno podpirala partnerice z Zahodnega Balkana, Ukrajino in Moldavijo z izvajanjem akcijskega načrta EU za boj proti nedovoljeni trgovini s strelnim orožjem.</w:t>
      </w:r>
      <w:r>
        <w:rPr>
          <w:rFonts w:ascii="Times New Roman" w:hAnsi="Times New Roman"/>
          <w:noProof/>
          <w:color w:val="000000" w:themeColor="text1"/>
          <w:sz w:val="24"/>
          <w:szCs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Sodelovanje s prednostnimi državami </w:t>
      </w:r>
      <w:r>
        <w:rPr>
          <w:rFonts w:ascii="Times New Roman" w:hAnsi="Times New Roman"/>
          <w:b/>
          <w:noProof/>
          <w:color w:val="000000" w:themeColor="text1"/>
          <w:sz w:val="24"/>
          <w:szCs w:val="24"/>
        </w:rPr>
        <w:t>južnega sosedstva</w:t>
      </w:r>
      <w:r>
        <w:rPr>
          <w:rFonts w:ascii="Times New Roman" w:hAnsi="Times New Roman"/>
          <w:noProof/>
          <w:color w:val="000000" w:themeColor="text1"/>
          <w:sz w:val="24"/>
          <w:szCs w:val="24"/>
        </w:rPr>
        <w:t xml:space="preserve"> bi bilo treba dodatno okrepiti, da bi se sprejeli še močnejši ukrepi za preprečevanje terorizma in boj proti njemu, vključno s pranjem denarja in financiranjem terorizma, pa tudi ukrepi za zaščito javnih prostorov in krepitev pravne države. Tudi države južnega Sredozemlja so zaradi svoje geografske bližine in skupnih varnostnih groženj ena od prioritet EU pri razvoju policijskega sodelovanja.</w:t>
      </w:r>
      <w:r>
        <w:rPr>
          <w:rFonts w:ascii="Times New Roman" w:hAnsi="Times New Roman"/>
          <w:bCs/>
          <w:noProof/>
          <w:color w:val="000000" w:themeColor="text1"/>
          <w:sz w:val="24"/>
          <w:szCs w:val="24"/>
        </w:rPr>
        <w:t xml:space="preserve"> Komisija je pooblaščena, da se z Alžirijo, Egiptom, Izraelom, Jordanijo, Tunizijo, Marokom in Libanonom pogaja o mednarodnih sporazumih za izmenjavo osebnih podatkov z Europolom v okviru terorizma in hudih oblik organiziranega kriminala.</w:t>
      </w:r>
      <w:r>
        <w:rPr>
          <w:rFonts w:ascii="Times New Roman" w:hAnsi="Times New Roman"/>
          <w:noProof/>
          <w:color w:val="000000" w:themeColor="text1"/>
          <w:sz w:val="24"/>
          <w:szCs w:val="24"/>
        </w:rPr>
        <w:t xml:space="preserve"> Poleg tega Komisija trenutno zaproša Svet za pooblastilo za začetek pogajanj z desetimi tretjimi državami</w:t>
      </w:r>
      <w:r>
        <w:rPr>
          <w:rStyle w:val="FootnoteReference"/>
          <w:rFonts w:ascii="Times New Roman" w:hAnsi="Times New Roman" w:cs="Times New Roman"/>
          <w:noProof/>
          <w:color w:val="000000" w:themeColor="text1"/>
          <w:sz w:val="24"/>
          <w:szCs w:val="24"/>
        </w:rPr>
        <w:footnoteReference w:id="78"/>
      </w:r>
      <w:r>
        <w:rPr>
          <w:rFonts w:ascii="Times New Roman" w:hAnsi="Times New Roman"/>
          <w:noProof/>
          <w:color w:val="000000" w:themeColor="text1"/>
          <w:sz w:val="24"/>
          <w:szCs w:val="24"/>
        </w:rPr>
        <w:t xml:space="preserve"> o sodelovanju med Eurojustom in temi tretjimi državami z namenom učinkovitega odzivanja na terorizem. Okrepila bo tudi sodelovanje v ključnih državah podsaharske Afrike in Azije na bistvenih področjih strategije.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 bi zlasti morala z ustreznimi organi ZN, kot je Urad Združenih narodov za boj proti terorizmu (UNOCT), pa tudi z drugimi organizacijami, kot sta OVSE in Svet Evrope, okrepiti sodelovanje pri vprašanjih, povezanih s terorizmom.</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Komisija in ESZD bosta okrepili tudi sodelovanje z </w:t>
      </w:r>
      <w:r>
        <w:rPr>
          <w:rFonts w:ascii="Times New Roman" w:hAnsi="Times New Roman"/>
          <w:b/>
          <w:noProof/>
          <w:color w:val="000000" w:themeColor="text1"/>
          <w:sz w:val="24"/>
          <w:szCs w:val="24"/>
        </w:rPr>
        <w:t>mednarodnimi organizacijami</w:t>
      </w:r>
      <w:r>
        <w:rPr>
          <w:rFonts w:ascii="Times New Roman" w:hAnsi="Times New Roman"/>
          <w:noProof/>
          <w:color w:val="000000" w:themeColor="text1"/>
          <w:sz w:val="24"/>
          <w:szCs w:val="24"/>
        </w:rPr>
        <w:t>, kot so NATO, Interpol, Projektna skupina za finančno ukrepanje (FATF) in Globalni forum za boj proti terorizmu, ter s ključnimi strateškimi partnerji, kot so Združene države Amerike, Kanada in Nova Zelandija ter Svetovna koalicija za boj proti Daišu, da bi izmenjali izkušnje, spodbujali tesnejše sodelovanje, vključno z izmenjavo mnenj o vlogi interneta in družbenih medijev, ter okrepili raziskovalne zmogljivosti, povezane s preprečevanjem. Na svetovni ravni bo EU še naprej krepila vlogo civilne družbe, lokalnih akterjev in skupnosti pri razvoju odziva za obravnavanje ranljivih posameznikov in podpiranje odpornih družb.</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Pristop EU glede zunanje varnosti v okviru skupne zunanje in varnostne politike (SZVP) ter skupne varnostne in obrambne politike (SVOP) bo še naprej bistven del prizadevanj EU za boj proti terorizmu in nasilnemu ekstremizmu, da bi se okrepila stabilnost in zaščitili evropski varnostni interesi. </w:t>
      </w:r>
      <w:r>
        <w:rPr>
          <w:rFonts w:ascii="Times New Roman" w:hAnsi="Times New Roman"/>
          <w:noProof/>
          <w:color w:val="000000" w:themeColor="text1"/>
          <w:sz w:val="24"/>
          <w:szCs w:val="24"/>
        </w:rPr>
        <w:t>Visoki predstavnik/podpredsednik bo imel ob podpori ESZD še naprej ključno vlogo pri krepitvi strateškega in operativnega sodelovanja s tretjimi državami in mednarodnimi organizacijami, tako da bo v celoti izkoristil razpoložljiva zunanja orodja, kot so dialogi na visoki ravni o boju proti terorizmu, mreža strokovnjakov za zatiranje terorizma in varnost v delegacijah EU ter po potrebi misije in operacije SVOP.</w:t>
      </w:r>
    </w:p>
    <w:p>
      <w:pPr>
        <w:spacing w:line="240" w:lineRule="auto"/>
        <w:jc w:val="both"/>
        <w:rPr>
          <w:rFonts w:ascii="Times New Roman" w:hAnsi="Times New Roman"/>
          <w:noProof/>
          <w:color w:val="000000" w:themeColor="text1"/>
        </w:rPr>
      </w:pPr>
      <w:r>
        <w:rPr>
          <w:rFonts w:ascii="Times New Roman" w:hAnsi="Times New Roman"/>
          <w:noProof/>
          <w:color w:val="000000" w:themeColor="text1"/>
          <w:sz w:val="24"/>
          <w:szCs w:val="24"/>
          <w:lang w:val="en-GB" w:eastAsia="en-GB"/>
        </w:rPr>
        <mc:AlternateContent>
          <mc:Choice Requires="wps">
            <w:drawing>
              <wp:inline distT="0" distB="0" distL="0" distR="0">
                <wp:extent cx="5708650" cy="2775005"/>
                <wp:effectExtent l="0" t="0" r="25400" b="25400"/>
                <wp:docPr id="2" name="Text Box 2"/>
                <wp:cNvGraphicFramePr/>
                <a:graphic xmlns:a="http://schemas.openxmlformats.org/drawingml/2006/main">
                  <a:graphicData uri="http://schemas.microsoft.com/office/word/2010/wordprocessingShape">
                    <wps:wsp>
                      <wps:cNvSpPr txBox="1"/>
                      <wps:spPr>
                        <a:xfrm>
                          <a:off x="0" y="0"/>
                          <a:ext cx="5708650" cy="2775005"/>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KLJUČNI UKREPI:</w:t>
                            </w:r>
                          </w:p>
                          <w:p>
                            <w:pPr>
                              <w:rPr>
                                <w:rFonts w:ascii="Times New Roman" w:hAnsi="Times New Roman" w:cs="Times New Roman"/>
                                <w:b/>
                                <w:sz w:val="24"/>
                              </w:rPr>
                            </w:pPr>
                            <w:r>
                              <w:rPr>
                                <w:rFonts w:ascii="Times New Roman" w:hAnsi="Times New Roman"/>
                                <w:b/>
                                <w:sz w:val="24"/>
                              </w:rPr>
                              <w:t xml:space="preserve">Komisija oz. visoki predstavnik/podpredsednik bosta: </w:t>
                            </w:r>
                          </w:p>
                          <w:p>
                            <w:pPr>
                              <w:pStyle w:val="ListParagraph"/>
                              <w:numPr>
                                <w:ilvl w:val="0"/>
                                <w:numId w:val="17"/>
                              </w:numPr>
                              <w:jc w:val="both"/>
                              <w:rPr>
                                <w:rFonts w:ascii="Times New Roman" w:hAnsi="Times New Roman" w:cs="Times New Roman"/>
                                <w:b/>
                                <w:sz w:val="24"/>
                                <w:szCs w:val="24"/>
                              </w:rPr>
                            </w:pPr>
                            <w:r>
                              <w:rPr>
                                <w:rFonts w:ascii="Times New Roman" w:hAnsi="Times New Roman"/>
                                <w:sz w:val="24"/>
                                <w:szCs w:val="24"/>
                              </w:rPr>
                              <w:t>okrepila sodelovanje s partnericami z Zahodnega Balkana v zvezi s strelnim orožjem;</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vodila pogajanja o mednarodnih sporazumih z državami južnega sosedstva za izmenjavo osebnih podatkov z Europolom;</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okrepila sodelovanje z mednarodnimi organizacijami;</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povečala strateško in operativno sodelovanje z drugimi regijami, kot sta Sahel in Afriški rog, ter z drugimi afriškimi državami in ključnimi regijami v Aziji.</w:t>
                            </w:r>
                          </w:p>
                          <w:p>
                            <w:pPr>
                              <w:jc w:val="both"/>
                              <w:rPr>
                                <w:rFonts w:ascii="Times New Roman" w:hAnsi="Times New Roman" w:cs="Times New Roman"/>
                                <w:b/>
                                <w:sz w:val="24"/>
                                <w:szCs w:val="24"/>
                              </w:rPr>
                            </w:pPr>
                            <w:r>
                              <w:rPr>
                                <w:rFonts w:ascii="Times New Roman" w:hAnsi="Times New Roman"/>
                                <w:b/>
                                <w:sz w:val="24"/>
                                <w:szCs w:val="24"/>
                              </w:rPr>
                              <w:t>Evropski parlament in Svet sta pozvana, naj:</w:t>
                            </w:r>
                          </w:p>
                          <w:p>
                            <w:pPr>
                              <w:pStyle w:val="ListParagraph"/>
                              <w:numPr>
                                <w:ilvl w:val="0"/>
                                <w:numId w:val="32"/>
                              </w:numPr>
                              <w:jc w:val="both"/>
                              <w:rPr>
                                <w:rFonts w:ascii="Times New Roman" w:hAnsi="Times New Roman" w:cs="Times New Roman"/>
                                <w:sz w:val="24"/>
                                <w:szCs w:val="24"/>
                              </w:rPr>
                            </w:pPr>
                            <w:r>
                              <w:rPr>
                                <w:rFonts w:ascii="Times New Roman" w:hAnsi="Times New Roman"/>
                                <w:sz w:val="24"/>
                                <w:szCs w:val="24"/>
                              </w:rPr>
                              <w:t>odobrita začetek pogajanj z državami južnega sosedstva, da se omogoči sodelovanje z Eurojustom.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9" type="#_x0000_t202" style="width:449.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" fillcolor="white [3201]" strokeweight=".5pt">
                <v:textbox>
                  <w:txbxContent>
                    <w:p>
                      <w:pPr>
                        <w:rPr>
                          <w:rFonts w:ascii="Times New Roman" w:hAnsi="Times New Roman" w:cs="Times New Roman"/>
                          <w:b/>
                          <w:sz w:val="24"/>
                        </w:rPr>
                      </w:pPr>
                      <w:r>
                        <w:rPr>
                          <w:rFonts w:ascii="Times New Roman" w:hAnsi="Times New Roman"/>
                          <w:b/>
                          <w:sz w:val="24"/>
                        </w:rPr>
                        <w:t>KLJUČNI UKREPI:</w:t>
                      </w:r>
                    </w:p>
                    <w:p>
                      <w:pPr>
                        <w:rPr>
                          <w:rFonts w:ascii="Times New Roman" w:hAnsi="Times New Roman" w:cs="Times New Roman"/>
                          <w:b/>
                          <w:sz w:val="24"/>
                        </w:rPr>
                      </w:pPr>
                      <w:r>
                        <w:rPr>
                          <w:rFonts w:ascii="Times New Roman" w:hAnsi="Times New Roman"/>
                          <w:b/>
                          <w:sz w:val="24"/>
                        </w:rPr>
                        <w:t xml:space="preserve">Komisija oz. visoki predstavnik/podpredsednik bosta: </w:t>
                      </w:r>
                    </w:p>
                    <w:p>
                      <w:pPr>
                        <w:pStyle w:val="ListParagraph"/>
                        <w:numPr>
                          <w:ilvl w:val="0"/>
                          <w:numId w:val="17"/>
                        </w:numPr>
                        <w:jc w:val="both"/>
                        <w:rPr>
                          <w:rFonts w:ascii="Times New Roman" w:hAnsi="Times New Roman" w:cs="Times New Roman"/>
                          <w:b/>
                          <w:sz w:val="24"/>
                          <w:szCs w:val="24"/>
                        </w:rPr>
                      </w:pPr>
                      <w:r>
                        <w:rPr>
                          <w:rFonts w:ascii="Times New Roman" w:hAnsi="Times New Roman"/>
                          <w:sz w:val="24"/>
                          <w:szCs w:val="24"/>
                        </w:rPr>
                        <w:t>okrepila sodelovanje s partnericami z Zahodnega Balkana v zvezi s strelnim orožjem;</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vodila pogajanja o mednarodnih sporazumih z državami južnega sosedstva za izmenjavo osebnih podatkov z Europolom;</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okrepila sodelovanje z mednarodnimi organizacijami;</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povečala strateško in operativno sodelovanje z drugimi regijami, kot sta Sahel in Afriški rog, ter z drugimi afriškimi državami in ključnimi regijami v Aziji.</w:t>
                      </w:r>
                    </w:p>
                    <w:p>
                      <w:pPr>
                        <w:jc w:val="both"/>
                        <w:rPr>
                          <w:rFonts w:ascii="Times New Roman" w:hAnsi="Times New Roman" w:cs="Times New Roman"/>
                          <w:b/>
                          <w:sz w:val="24"/>
                          <w:szCs w:val="24"/>
                        </w:rPr>
                      </w:pPr>
                      <w:r>
                        <w:rPr>
                          <w:rFonts w:ascii="Times New Roman" w:hAnsi="Times New Roman"/>
                          <w:b/>
                          <w:sz w:val="24"/>
                          <w:szCs w:val="24"/>
                        </w:rPr>
                        <w:t>Evropski parlament in Svet sta pozvana, naj:</w:t>
                      </w:r>
                    </w:p>
                    <w:p>
                      <w:pPr>
                        <w:pStyle w:val="ListParagraph"/>
                        <w:numPr>
                          <w:ilvl w:val="0"/>
                          <w:numId w:val="32"/>
                        </w:numPr>
                        <w:jc w:val="both"/>
                        <w:rPr>
                          <w:rFonts w:ascii="Times New Roman" w:hAnsi="Times New Roman" w:cs="Times New Roman"/>
                          <w:sz w:val="24"/>
                          <w:szCs w:val="24"/>
                        </w:rPr>
                      </w:pPr>
                      <w:r>
                        <w:rPr>
                          <w:rFonts w:ascii="Times New Roman" w:hAnsi="Times New Roman"/>
                          <w:sz w:val="24"/>
                          <w:szCs w:val="24"/>
                        </w:rPr>
                        <w:t>odobrita začetek pogajanj z državami južnega sosedstva, da se omogoči sodelovanje z Eurojustom.</w:t>
                      </w:r>
                    </w:p>
                  </w:txbxContent>
                </v:textbox>
                <w10:anchorlock/>
              </v:shape>
            </w:pict>
          </mc:Fallback>
        </mc:AlternateContent>
      </w:r>
    </w:p>
    <w:p>
      <w:pPr>
        <w:pStyle w:val="ListNumber"/>
        <w:spacing w:line="240" w:lineRule="auto"/>
        <w:ind w:left="0" w:firstLine="0"/>
        <w:contextualSpacing/>
        <w:jc w:val="both"/>
        <w:rPr>
          <w:rFonts w:ascii="Times New Roman" w:hAnsi="Times New Roman" w:cs="Times New Roman"/>
          <w:noProof/>
          <w:color w:val="000000" w:themeColor="text1"/>
          <w:szCs w:val="24"/>
          <w:shd w:val="clear" w:color="auto" w:fill="FFFFFF"/>
        </w:rPr>
      </w:pPr>
      <w:r>
        <w:rPr>
          <w:rFonts w:ascii="Times New Roman" w:hAnsi="Times New Roman"/>
          <w:b/>
          <w:bCs/>
          <w:noProof/>
          <w:color w:val="000000" w:themeColor="text1"/>
          <w:szCs w:val="24"/>
        </w:rPr>
        <w:t>SKLEPNE UGOTOVITVE</w:t>
      </w:r>
      <w:r>
        <w:rPr>
          <w:noProof/>
        </w:rPr>
        <w:t xml:space="preserve"> </w:t>
      </w:r>
      <w:r>
        <w:rPr>
          <w:noProof/>
        </w:rPr>
        <w:br/>
      </w: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Grožnja terorizma je resnična, nevarna in žal dolgotrajna.</w:t>
      </w:r>
      <w:r>
        <w:rPr>
          <w:rFonts w:ascii="Times New Roman" w:hAnsi="Times New Roman"/>
          <w:noProof/>
          <w:color w:val="000000" w:themeColor="text1"/>
          <w:szCs w:val="24"/>
          <w:shd w:val="clear" w:color="auto" w:fill="FFFFFF"/>
        </w:rPr>
        <w:t xml:space="preserve"> </w:t>
      </w:r>
      <w:r>
        <w:rPr>
          <w:rFonts w:ascii="Times New Roman" w:hAnsi="Times New Roman"/>
          <w:noProof/>
          <w:color w:val="000000" w:themeColor="text1"/>
          <w:shd w:val="clear" w:color="auto" w:fill="FFFFFF"/>
        </w:rPr>
        <w:t>Zaradi tega je potrebna obnovljena in trajna zaveza za sodelovanje v boju proti tej grožnji.</w:t>
      </w:r>
      <w:r>
        <w:rPr>
          <w:rFonts w:ascii="Times New Roman" w:hAnsi="Times New Roman"/>
          <w:noProof/>
          <w:color w:val="000000" w:themeColor="text1"/>
          <w:szCs w:val="24"/>
          <w:shd w:val="clear" w:color="auto" w:fill="FFFFFF"/>
        </w:rPr>
        <w:t xml:space="preserve"> </w:t>
      </w:r>
      <w:r>
        <w:rPr>
          <w:rFonts w:ascii="Times New Roman" w:hAnsi="Times New Roman"/>
          <w:noProof/>
          <w:color w:val="000000" w:themeColor="text1"/>
          <w:shd w:val="clear" w:color="auto" w:fill="FFFFFF"/>
        </w:rPr>
        <w:t>Moramo biti enotni v boju proti terorizmu, ki si prizadeva razdeliti družbo.</w:t>
      </w:r>
      <w:r>
        <w:rPr>
          <w:rFonts w:ascii="Times New Roman" w:hAnsi="Times New Roman"/>
          <w:noProof/>
          <w:color w:val="000000" w:themeColor="text1"/>
          <w:szCs w:val="24"/>
          <w:shd w:val="clear" w:color="auto" w:fill="FFFFFF"/>
        </w:rPr>
        <w:t xml:space="preserve"> </w:t>
      </w:r>
      <w:r>
        <w:rPr>
          <w:rFonts w:ascii="Times New Roman" w:hAnsi="Times New Roman"/>
          <w:noProof/>
          <w:color w:val="000000" w:themeColor="text1"/>
          <w:shd w:val="clear" w:color="auto" w:fill="FFFFFF"/>
        </w:rPr>
        <w:t xml:space="preserve">S to agendo EU za boj proti terorizmu določamo našo pot naprej. </w:t>
      </w:r>
    </w:p>
    <w:p>
      <w:pPr>
        <w:pStyle w:val="ListNumber"/>
        <w:spacing w:line="240" w:lineRule="auto"/>
        <w:ind w:left="0" w:firstLine="0"/>
        <w:contextualSpacing/>
        <w:jc w:val="both"/>
        <w:rPr>
          <w:rFonts w:ascii="Times New Roman" w:hAnsi="Times New Roman"/>
          <w:noProof/>
          <w:color w:val="000000" w:themeColor="text1"/>
          <w:shd w:val="clear" w:color="auto" w:fill="FFFFFF"/>
          <w:lang w:val="it-IT"/>
        </w:rPr>
      </w:pP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Za nadaljevanje in usklajevanje tega dela bo Komisija imenovala </w:t>
      </w:r>
      <w:r>
        <w:rPr>
          <w:rFonts w:ascii="Times New Roman" w:hAnsi="Times New Roman"/>
          <w:b/>
          <w:noProof/>
          <w:color w:val="000000" w:themeColor="text1"/>
          <w:shd w:val="clear" w:color="auto" w:fill="FFFFFF"/>
        </w:rPr>
        <w:t>koordinatorja za boj proti terorizmu</w:t>
      </w:r>
      <w:r>
        <w:rPr>
          <w:rFonts w:ascii="Times New Roman" w:hAnsi="Times New Roman"/>
          <w:noProof/>
          <w:color w:val="000000" w:themeColor="text1"/>
          <w:shd w:val="clear" w:color="auto" w:fill="FFFFFF"/>
        </w:rPr>
        <w:t>, katerega naloga bo usklajevanje različnih področij politike EU in financiranja na področju boja proti terorizmu v okviru Komisije, vključno s sodelovanjem in usklajevanjem z državami članicami, v sodelovanju s koordinatorjem EU za boj proti terorizmu iz Sveta, ustreznimi agencijami EU in Evropskim parlamentom.</w:t>
      </w:r>
    </w:p>
    <w:p>
      <w:pPr>
        <w:pStyle w:val="ListNumber"/>
        <w:spacing w:line="240" w:lineRule="auto"/>
        <w:ind w:left="0" w:firstLine="0"/>
        <w:contextualSpacing/>
        <w:jc w:val="both"/>
        <w:rPr>
          <w:rFonts w:ascii="Times New Roman" w:hAnsi="Times New Roman"/>
          <w:noProof/>
          <w:color w:val="000000" w:themeColor="text1"/>
          <w:shd w:val="clear" w:color="auto" w:fill="FFFFFF"/>
          <w:lang w:val="it-IT"/>
        </w:rPr>
      </w:pP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Naša najmočnejša zaščita pred grožnjo terorizma so vključujoči in na pravicah osnovani temelji Unije. Vključujoča in sprejemajoča družba, ki v celoti spoštuje pravice vseh, je družba, v kateri bodo teroristi težje radikalizirali in novačili.</w:t>
      </w:r>
      <w:r>
        <w:rPr>
          <w:rFonts w:ascii="Times New Roman" w:hAnsi="Times New Roman"/>
          <w:noProof/>
          <w:color w:val="000000" w:themeColor="text1"/>
          <w:szCs w:val="24"/>
          <w:shd w:val="clear" w:color="auto" w:fill="FFFFFF"/>
        </w:rPr>
        <w:t xml:space="preserve"> </w:t>
      </w:r>
      <w:r>
        <w:rPr>
          <w:rFonts w:ascii="Times New Roman" w:hAnsi="Times New Roman"/>
          <w:noProof/>
          <w:color w:val="000000" w:themeColor="text1"/>
          <w:shd w:val="clear" w:color="auto" w:fill="FFFFFF"/>
        </w:rPr>
        <w:t>Vsi skupaj moramo zagovarjati, okrepiti in varovati naše demokratične in temeljne vrednote pred tistimi, ki se jih trudijo spodkopati.</w:t>
      </w:r>
      <w:r>
        <w:rPr>
          <w:rFonts w:ascii="Times New Roman" w:hAnsi="Times New Roman"/>
          <w:noProof/>
          <w:color w:val="000000" w:themeColor="text1"/>
          <w:szCs w:val="24"/>
          <w:shd w:val="clear" w:color="auto" w:fill="FFFFFF"/>
        </w:rPr>
        <w:t xml:space="preserve"> </w:t>
      </w:r>
      <w:r>
        <w:rPr>
          <w:rFonts w:ascii="Times New Roman" w:hAnsi="Times New Roman"/>
          <w:noProof/>
          <w:color w:val="000000" w:themeColor="text1"/>
          <w:shd w:val="clear" w:color="auto" w:fill="FFFFFF"/>
        </w:rPr>
        <w:t>V ta namen moramo vlagati v socialno kohezijo, izobraževanje in vključujoče družbe, v katerih sleherni posameznik občuti, da se njegova identiteta spoštuje in da sam scela pripada skupnosti kot celoti.</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shd w:val="clear" w:color="auto" w:fill="FFFFFF"/>
        </w:rPr>
        <w:t>Ta agenda EU za boj proti terorizmu nadgrajuje obstoječe politike in instrumente ter bo okrepila okvir EU za nadaljnje izboljšave pri predvidevanju groženj in tveganj, preprečevanju radikalizacije in nasilnega ekstremizma, zaščiti ljudi in infrastrukture, vključno z varnostjo na zunanjih mejah, ter učinkovitem odzivanju po napadih.</w:t>
      </w:r>
      <w:r>
        <w:rPr>
          <w:rFonts w:ascii="Times New Roman" w:hAnsi="Times New Roman"/>
          <w:iCs/>
          <w:noProof/>
          <w:color w:val="000000" w:themeColor="text1"/>
          <w:szCs w:val="24"/>
        </w:rPr>
        <w:t xml:space="preserve"> </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rPr>
        <w:t>V agendi je napovedana vrsta novih ukrepov, vendar pa bosta izvajanje in izvrševanje še naprej ključnega pomena in zanju si moramo prizadevati na vseh ravneh, od hitrega sprejetja in uporabe pravnega okvira do zagotavljanja čim hitrejšega učinka ukrepov na terenu. Komisija bo sodelovala z državami članicami ter obveščala Evropski parlament, Svet in zainteresirane strani. Angažirana bo pri vseh ustreznih ukrepih za izvajanje agende EU za boj proti terorizmu.</w:t>
      </w:r>
      <w:r>
        <w:rPr>
          <w:rFonts w:ascii="Times New Roman" w:hAnsi="Times New Roman"/>
          <w:iCs/>
          <w:noProof/>
          <w:color w:val="000000" w:themeColor="text1"/>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1674056"/>
      <w:docPartObj>
        <w:docPartGallery w:val="Page Numbers (Bottom of Page)"/>
        <w:docPartUnique/>
      </w:docPartObj>
    </w:sdtPr>
    <w:sdtEndPr>
      <w:rPr>
        <w:sz w:val="20"/>
      </w:rPr>
    </w:sdtEndPr>
    <w:sdtContent>
      <w:p>
        <w:pPr>
          <w:pStyle w:val="Footer"/>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sz w:val="18"/>
        </w:rPr>
        <w:t>Glej ESZD(2020) 1114.</w:t>
      </w:r>
    </w:p>
  </w:footnote>
  <w:footnote w:id="3">
    <w:p>
      <w:pPr>
        <w:pStyle w:val="FootnoteText"/>
        <w:ind w:left="426" w:hanging="426"/>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COM(2020) 797.</w:t>
      </w:r>
    </w:p>
  </w:footnote>
  <w:footnote w:id="4">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rPr>
        <w:footnoteRef/>
      </w:r>
      <w:r>
        <w:rPr>
          <w:rFonts w:ascii="Times New Roman" w:hAnsi="Times New Roman"/>
          <w:sz w:val="18"/>
        </w:rPr>
        <w:t xml:space="preserve"> </w:t>
      </w:r>
      <w:r>
        <w:tab/>
      </w:r>
      <w:r>
        <w:rPr>
          <w:rFonts w:ascii="Times New Roman" w:hAnsi="Times New Roman"/>
          <w:sz w:val="18"/>
        </w:rPr>
        <w:t>Sporočilo Komisije o strategiji EU za varnostno unijo z dne 24. julija 2020 (COM(2020) 605 final).</w:t>
      </w:r>
    </w:p>
  </w:footnote>
  <w:footnote w:id="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shd w:val="clear" w:color="auto" w:fill="FFFFFF"/>
        </w:rPr>
        <w:t>Glej nedavno videosejo ministric in ministrov za notranje zadeve z dne 13. novembra 2020, na kateri je bila sprejeta skupna izjava: https://www.consilium.europa.eu/en/meetings/jha/2020/11/13/</w:t>
      </w:r>
    </w:p>
  </w:footnote>
  <w:footnote w:id="6">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Direktiva (EU) 2017/541 z dne 15. marca 2017 o boju proti terorizmu (UL L 88, 31.3.2017, str. 6).</w:t>
      </w:r>
    </w:p>
  </w:footnote>
  <w:footnote w:id="7">
    <w:p>
      <w:pPr>
        <w:pStyle w:val="Comment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 xml:space="preserve">Direktiva (EU) 2018/1673 Evropskega parlamenta in Sveta z dne 23. oktobra 2018 o boju proti pranju denarja z uporabo kazenskega prava (UL L 284, 12.11.2018). </w:t>
      </w:r>
      <w:r>
        <w:rPr>
          <w:rFonts w:ascii="Times New Roman" w:hAnsi="Times New Roman"/>
          <w:color w:val="000000" w:themeColor="text1"/>
          <w:sz w:val="18"/>
          <w:szCs w:val="18"/>
        </w:rPr>
        <w:t>Danske in Irske direktiva ne zavezuje.</w:t>
      </w:r>
      <w:r>
        <w:t xml:space="preserve"> </w:t>
      </w:r>
      <w:r>
        <w:rPr>
          <w:rFonts w:ascii="Times New Roman" w:hAnsi="Times New Roman"/>
          <w:color w:val="000000" w:themeColor="text1"/>
          <w:sz w:val="18"/>
          <w:szCs w:val="18"/>
        </w:rPr>
        <w:t>Direktiva (EU) 2018/843 Evropskega parlamenta in Sveta z dne 30. maja 2018 o spremembi Direktive (EU) 2015/849 o preprečevanju uporabe finančnega sistema za pranje denarja ali financiranje terorizma ter o spremembi direktiv 2009/138/ES in 2013/36/EU (UL L 156, 19.6.2018, str. 43).</w:t>
      </w:r>
    </w:p>
  </w:footnote>
  <w:footnote w:id="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V okviru pilotnega projekta za vzporedne in usklajene vaje (PACE), dogovorjenega z Natom, sta bila v letih 2017 in 2018 že organizirana dva sklopa vaj. Prizadevanja so trenutno osredotočena na uporabo izkušenj, pridobljenih med temi vajami. EU in NATO sta se dogovorila o podaljšanju koncepta PACE za obdobje 2022–2023. EU kot dolgoročni cilj podpira ambicioznejši pristop k vajam PACE, vključno z dejavnim sodelovanjem držav članic EU in zaveznic Nata pri njihovem izvajanju.</w:t>
      </w:r>
    </w:p>
  </w:footnote>
  <w:footnote w:id="9">
    <w:p>
      <w:pPr>
        <w:pStyle w:val="FootnoteText"/>
        <w:ind w:left="426" w:hanging="426"/>
        <w:jc w:val="both"/>
        <w:rPr>
          <w:rFonts w:ascii="Times New Roman" w:hAnsi="Times New Roman" w:cs="Times New Roman"/>
          <w:color w:val="000000" w:themeColor="text1"/>
          <w:sz w:val="18"/>
          <w:szCs w:val="18"/>
          <w:highlight w:val="yellow"/>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Upoštevanje uspešnih pobud, kot sta projekta DANTE in TENSOR. Projekt DANTE je obrodil uspešne, učinkovite in avtomatizirane rešitve na področju podatkovnega rudarjenja in analitike ter vzpostavil integriran sistem za odkrivanje, pridobivanje, zbiranje in analizo velikih količin heterogenih in kompleksnih multimedijskih in večjezikovnih vsebin, povezanih s terorizmom, ki se nahajajo na površinskem in globokem spletu ter na temnih omrežjih. (https://cordis.europa.eu/project/id/700367). Projekt TENSOR s svojim pristopom dopolnjuje projekt DANTE. V okviru projekta TENSOR je bila razvita platforma, ki policijskim organom zagotavlja orodja, potrebna za krepitev njihove zmogljivosti pri obdelavi ogromnih količin spletnih vsebin z namenom zgodnjega odkrivanja spletnih organiziranih terorističnih dejavnosti, radikalizacije in novačenja (https://cordis.europa.eu/project/id/700024).</w:t>
      </w:r>
    </w:p>
  </w:footnote>
  <w:footnote w:id="10">
    <w:p>
      <w:pPr>
        <w:pStyle w:val="FootnoteText"/>
        <w:ind w:left="426" w:hanging="426"/>
        <w:jc w:val="both"/>
        <w:rPr>
          <w:rFonts w:ascii="Times New Roman" w:hAnsi="Times New Roman" w:cs="Times New Roman"/>
          <w:color w:val="000000" w:themeColor="text1"/>
          <w:sz w:val="18"/>
          <w:szCs w:val="18"/>
          <w:highlight w:val="yellow"/>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Pri projektu RED-Alert se uporabljajo napredne analitične tehnike, kot so obdelava naravnega jezika in analiza družbenih omrežij, umetna inteligenca in zapletena obdelava dogodkov, da bi se zadostilo potrebam kazenskega pregona v smislu preprečevanja in ukrepanja v zvezi s spletnimi terorističnimi dejavnostmi v družbenih medijih (</w:t>
      </w:r>
      <w:hyperlink r:id="rId1" w:history="1">
        <w:r>
          <w:rPr>
            <w:rFonts w:ascii="Times New Roman" w:hAnsi="Times New Roman"/>
            <w:color w:val="000000" w:themeColor="text1"/>
            <w:sz w:val="18"/>
            <w:szCs w:val="18"/>
          </w:rPr>
          <w:t>https://cordis.europa.eu/project/id/740688</w:t>
        </w:r>
      </w:hyperlink>
      <w:r>
        <w:rPr>
          <w:rFonts w:ascii="Times New Roman" w:hAnsi="Times New Roman"/>
          <w:color w:val="000000" w:themeColor="text1"/>
          <w:sz w:val="18"/>
          <w:szCs w:val="18"/>
        </w:rPr>
        <w:t>)</w:t>
      </w:r>
      <w:r>
        <w:t>.</w:t>
      </w:r>
    </w:p>
  </w:footnote>
  <w:footnote w:id="11">
    <w:p>
      <w:pPr>
        <w:pStyle w:val="FootnoteText"/>
        <w:ind w:left="426" w:hanging="42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shd w:val="clear" w:color="auto" w:fill="FFFFFF"/>
          <w:vertAlign w:val="superscript"/>
        </w:rPr>
        <w:footnoteRef/>
      </w:r>
      <w:r>
        <w:rPr>
          <w:rFonts w:ascii="Times New Roman" w:hAnsi="Times New Roman"/>
          <w:color w:val="000000" w:themeColor="text1"/>
          <w:sz w:val="18"/>
          <w:szCs w:val="18"/>
          <w:shd w:val="clear" w:color="auto" w:fill="FFFFFF"/>
        </w:rPr>
        <w:t xml:space="preserve"> </w:t>
      </w:r>
      <w:r>
        <w:tab/>
      </w:r>
      <w:r>
        <w:rPr>
          <w:rFonts w:ascii="Times New Roman" w:hAnsi="Times New Roman"/>
          <w:color w:val="000000" w:themeColor="text1"/>
          <w:sz w:val="18"/>
          <w:szCs w:val="18"/>
        </w:rPr>
        <w:t>Projekt PREVISION je tekoč projekt, katerega cilji so organom kazenskega pregona zagotoviti zmogljivosti za analiziranje in skupno izkoriščanje številnih obsežnih podatkovnih tokov, semantično vključevanje teh tokov v dinamične grafikone znanja ter napovedovanje neobičajnega ali odklonilnega vedenja in tveganj radikalizacije. (</w:t>
      </w:r>
      <w:hyperlink r:id="rId2" w:history="1">
        <w:r>
          <w:rPr>
            <w:rFonts w:ascii="Times New Roman" w:hAnsi="Times New Roman"/>
            <w:color w:val="000000" w:themeColor="text1"/>
            <w:sz w:val="18"/>
            <w:szCs w:val="18"/>
          </w:rPr>
          <w:t>https://cordis.europa.eu/project/id/833115</w:t>
        </w:r>
      </w:hyperlink>
      <w:r>
        <w:rPr>
          <w:rFonts w:ascii="Times New Roman" w:hAnsi="Times New Roman"/>
          <w:color w:val="000000" w:themeColor="text1"/>
          <w:sz w:val="18"/>
          <w:szCs w:val="18"/>
        </w:rPr>
        <w:t>)</w:t>
      </w:r>
    </w:p>
  </w:footnote>
  <w:footnote w:id="1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 xml:space="preserve">Na področju civilnega letalstva pravni okvir določa standarde učinkovitosti opreme za odkrivanje. Ta okvir se uporablja samo za varnost v letalstvu in ne na primer za opremo za odkrivanje, ki se uporablja za varovanje drugih javnih krajev. </w:t>
      </w:r>
    </w:p>
  </w:footnote>
  <w:footnote w:id="13">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Stopnja ogroženosti zaradi terorizma, kot jo določijo nacionalni organi v skladu z nacionalno zakonodajo.</w:t>
      </w:r>
    </w:p>
  </w:footnote>
  <w:footnote w:id="14">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sz w:val="18"/>
          <w:szCs w:val="18"/>
        </w:rPr>
        <w:t>Bela knjiga o umetni inteligenci: evropski pristop k odličnosti in zaupanju (COM(2020) 65 final z dne 19. februarja 2020).</w:t>
      </w:r>
    </w:p>
  </w:footnote>
  <w:footnote w:id="1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 xml:space="preserve">Z novimi evropskimi predpisi o brezpilotnih zrakoplovih in možnostjo vzpostavitve evropskega okvira za upravljanje brezpilotnega prometa (sistem U-Space). </w:t>
      </w:r>
      <w:r>
        <w:rPr>
          <w:rFonts w:ascii="Times New Roman" w:hAnsi="Times New Roman"/>
          <w:sz w:val="18"/>
          <w:szCs w:val="18"/>
        </w:rPr>
        <w:t xml:space="preserve">Nedavna zakonodaja EU na tem področju bo prispevala k varnosti delovanja brezpilotnih zrakoplovov, saj bo morala biti večina brezpilotnih zrakoplovov opremljena s funkcijama za identifikacijo na daljavo in geografsko ozaveščenost. Od januarja 2021 dalje se bodo morali upravljavci brezpilotnih zrakoplovov tudi registrirati pri nacionalnih organih. To dopolnjuje predlog Komisije o </w:t>
      </w:r>
      <w:r>
        <w:rPr>
          <w:rFonts w:ascii="Times New Roman" w:hAnsi="Times New Roman"/>
          <w:b/>
          <w:bCs/>
          <w:sz w:val="18"/>
          <w:szCs w:val="18"/>
        </w:rPr>
        <w:t>regulativnem okviru za sistem U-space</w:t>
      </w:r>
      <w:r>
        <w:rPr>
          <w:rFonts w:ascii="Times New Roman" w:hAnsi="Times New Roman"/>
          <w:sz w:val="18"/>
          <w:szCs w:val="18"/>
        </w:rPr>
        <w:t>, tj. evropski sistem za upravljanje brezpilotnega prometa</w:t>
      </w:r>
      <w:r>
        <w:rPr>
          <w:rStyle w:val="FootnoteReference"/>
          <w:rFonts w:ascii="Times New Roman" w:hAnsi="Times New Roman" w:cs="Times New Roman"/>
          <w:sz w:val="18"/>
          <w:szCs w:val="18"/>
        </w:rPr>
        <w:footnoteRef/>
      </w:r>
      <w:r>
        <w:rPr>
          <w:rFonts w:ascii="Times New Roman" w:hAnsi="Times New Roman"/>
          <w:sz w:val="18"/>
          <w:szCs w:val="18"/>
        </w:rPr>
        <w:t>, da se zagotovi varno in zanesljivo delovanje brezpilotnih zrakoplovov.</w:t>
      </w:r>
    </w:p>
  </w:footnote>
  <w:footnote w:id="16">
    <w:p>
      <w:pPr>
        <w:pStyle w:val="FootnoteText"/>
        <w:tabs>
          <w:tab w:val="left" w:pos="426"/>
        </w:tabs>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rPr>
        <w:tab/>
        <w:t>Glej sklepe Sveta o zunanjem delovanju EU na področju boja proti terorizmu z dne 19. junija 2017.</w:t>
      </w:r>
    </w:p>
  </w:footnote>
  <w:footnote w:id="1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hyperlink r:id="rId3" w:history="1">
        <w:r>
          <w:rPr>
            <w:rFonts w:ascii="Times New Roman" w:hAnsi="Times New Roman"/>
            <w:color w:val="000000" w:themeColor="text1"/>
            <w:sz w:val="18"/>
            <w:szCs w:val="18"/>
          </w:rPr>
          <w:t>https://ec.europa.eu/home-affairs/sites/homeaffairs/files/what-we-do/policies/european-agenda-security/20191007_agenda-security-factsheet-eu-crisis-protocol_en.pdf</w:t>
        </w:r>
      </w:hyperlink>
    </w:p>
  </w:footnote>
  <w:footnote w:id="1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hyperlink r:id="rId4" w:history="1">
        <w:r>
          <w:rPr>
            <w:rFonts w:ascii="Times New Roman" w:hAnsi="Times New Roman"/>
            <w:color w:val="000000" w:themeColor="text1"/>
            <w:sz w:val="18"/>
            <w:szCs w:val="18"/>
          </w:rPr>
          <w:t>https://www.christchurchcall.com/call.html</w:t>
        </w:r>
      </w:hyperlink>
    </w:p>
  </w:footnote>
  <w:footnote w:id="1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s="Times New Roman"/>
          <w:sz w:val="18"/>
          <w:szCs w:val="18"/>
        </w:rPr>
        <w:t>Rezultati so na splošno pozitivni, saj podjetja IT v 24 urah ocenijo 90 % označenih vsebin in odstranijo 71 % vsebin, ki štejejo za nezakonit sovražni govor.</w:t>
      </w:r>
      <w:r>
        <w:rPr>
          <w:rFonts w:ascii="Times New Roman" w:hAnsi="Times New Roman" w:cs="Times New Roman"/>
        </w:rPr>
        <w:t xml:space="preserve"> </w:t>
      </w:r>
      <w:hyperlink r:id="rId5" w:history="1">
        <w:r>
          <w:rPr>
            <w:rStyle w:val="Hyperlink"/>
            <w:rFonts w:ascii="Times New Roman" w:hAnsi="Times New Roman"/>
            <w:sz w:val="18"/>
            <w:szCs w:val="18"/>
          </w:rPr>
          <w:t>https://ec.europa.eu/info/policies/justice-and-fundamental-rights/combatting-discrimination/racism-and-xenophobia/eu-code-conduct-countering-illegal-hate-speech-online_en</w:t>
        </w:r>
      </w:hyperlink>
      <w:r>
        <w:t>.</w:t>
      </w:r>
    </w:p>
  </w:footnote>
  <w:footnote w:id="20">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V tem okviru je v skupnost usmerjeno policijsko delo enako skupnim prizadevanjem organov kazenskega pregona in skupnosti za preprečevanje in premagovanje izzivov v zvezi z nasilno radikalizacijo.</w:t>
      </w:r>
    </w:p>
  </w:footnote>
  <w:footnote w:id="2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COM(2020) 758 final.</w:t>
      </w:r>
    </w:p>
  </w:footnote>
  <w:footnote w:id="22">
    <w:p>
      <w:pPr>
        <w:pStyle w:val="FootnoteText"/>
        <w:ind w:left="426" w:hanging="426"/>
        <w:rPr>
          <w:rFonts w:ascii="Times New Roman" w:hAnsi="Times New Roman" w:cs="Times New Roman"/>
        </w:rPr>
      </w:pPr>
      <w:r>
        <w:rPr>
          <w:rStyle w:val="FootnoteReference"/>
          <w:rFonts w:ascii="Times New Roman" w:hAnsi="Times New Roman" w:cs="Times New Roman"/>
          <w:sz w:val="18"/>
        </w:rPr>
        <w:footnoteRef/>
      </w:r>
      <w:r>
        <w:tab/>
      </w:r>
      <w:r>
        <w:rPr>
          <w:rFonts w:ascii="Times New Roman" w:hAnsi="Times New Roman"/>
          <w:color w:val="000000" w:themeColor="text1"/>
          <w:sz w:val="18"/>
          <w:szCs w:val="18"/>
        </w:rPr>
        <w:t>Unija enakosti</w:t>
      </w:r>
      <w:r>
        <w:t>:</w:t>
      </w:r>
      <w:r>
        <w:rPr>
          <w:rFonts w:ascii="Times New Roman" w:hAnsi="Times New Roman"/>
          <w:sz w:val="18"/>
        </w:rPr>
        <w:t xml:space="preserve"> akcijski načrt EU za boj proti rasizmu za obdobje 2020–2025 (COM(2020) 565 final z dne 18. septembra 2020).</w:t>
      </w:r>
    </w:p>
  </w:footnote>
  <w:footnote w:id="23">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Komisija bo obravnavala tudi vprašanje pripora pred sojenjem, pri čemer bo upoštevala, da lahko dolga obdobja pripora pred sojenjem povečajo tveganje radikalizacije.</w:t>
      </w:r>
    </w:p>
  </w:footnote>
  <w:footnote w:id="24">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sz w:val="18"/>
          <w:szCs w:val="18"/>
        </w:rPr>
        <w:t xml:space="preserve"> </w:t>
      </w:r>
      <w:r>
        <w:tab/>
      </w:r>
      <w:r>
        <w:rPr>
          <w:rFonts w:ascii="Times New Roman" w:hAnsi="Times New Roman"/>
          <w:sz w:val="18"/>
          <w:szCs w:val="18"/>
        </w:rPr>
        <w:t>To vključuje osebje v zaporih in osebje na področju pogojnega odpusta ter druge strokovnjake, ki delajo v zaporih in z nekdanjimi zaporniki po izpustitvi (npr. duhovniki, psihologi, socialni delavci, nevladne organizacije itd.).</w:t>
      </w:r>
    </w:p>
  </w:footnote>
  <w:footnote w:id="25">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https://ec.europa.eu/home-affairs/sites/homeaffairs/files/what-we-do/networks/radicalisation_awareness_network/ran-papers/docs/ran_rehab_manual_en.pdf</w:t>
      </w:r>
    </w:p>
  </w:footnote>
  <w:footnote w:id="2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s="Times New Roman"/>
          <w:sz w:val="18"/>
          <w:szCs w:val="18"/>
        </w:rPr>
        <w:t xml:space="preserve">Odzivi na modele sodelovanja in protokole za odvračanje od nasilja in ponovno vključevanje ter pripravljenost zainteresiranih strani se bodo zagotavljali v okviru projektov, ki jim je namenjen posebni </w:t>
      </w:r>
      <w:hyperlink r:id="rId6" w:history="1">
        <w:r>
          <w:rPr>
            <w:rStyle w:val="Hyperlink"/>
            <w:rFonts w:ascii="Times New Roman" w:hAnsi="Times New Roman" w:cs="Times New Roman"/>
            <w:color w:val="000000" w:themeColor="text1"/>
            <w:sz w:val="18"/>
            <w:szCs w:val="18"/>
          </w:rPr>
          <w:t>razpis</w:t>
        </w:r>
      </w:hyperlink>
      <w:r>
        <w:rPr>
          <w:rFonts w:ascii="Times New Roman" w:hAnsi="Times New Roman" w:cs="Times New Roman"/>
          <w:sz w:val="18"/>
          <w:szCs w:val="18"/>
        </w:rPr>
        <w:t xml:space="preserve"> Sklada za notranjo varnost </w:t>
      </w:r>
      <w:r>
        <w:rPr>
          <w:rStyle w:val="Hyperlink"/>
          <w:rFonts w:ascii="Times New Roman" w:hAnsi="Times New Roman" w:cs="Times New Roman"/>
          <w:sz w:val="18"/>
          <w:szCs w:val="18"/>
        </w:rPr>
        <w:t>v višini 4 milijonov EUR</w:t>
      </w:r>
      <w:r>
        <w:rPr>
          <w:rFonts w:ascii="Times New Roman" w:hAnsi="Times New Roman" w:cs="Times New Roman"/>
          <w:sz w:val="18"/>
          <w:szCs w:val="18"/>
        </w:rPr>
        <w:t>. Projekti bodo obravnavali odvračanje od nasilja in ponovno vključevanje ekstremističnih storilcev kaznivih dejanj in radikaliziranih posameznikov, povezanih z nasilnim desničarskim in islamskim ekstremizmom, vključno s tujimi terorističnimi bojevniki, ki se vračajo, in njihovimi družinami.</w:t>
      </w:r>
    </w:p>
  </w:footnote>
  <w:footnote w:id="27">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Direktiva (EU) 2016/800 o procesnih jamstvih za otroke, ki so osumljene ali obdolžene osebe v kazenskem postopku (UL L 132, 21.5.2016, str. 1). Glej uvodno izjavo 9: „Otrokom, ki so osumljene ali obdolžene osebe v kazenskem postopku, bi bilo treba posvetiti posebno pozornost, da se ohrani njihov potencial za razvoj in ponovno vključitev v družbo“.</w:t>
      </w:r>
    </w:p>
  </w:footnote>
  <w:footnote w:id="2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Po možnosti se sofinancirajo iz nacionalnih programov Sklada za notranjo varnost.</w:t>
      </w:r>
    </w:p>
  </w:footnote>
  <w:footnote w:id="29">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ab/>
      </w:r>
      <w:r>
        <w:rPr>
          <w:rFonts w:ascii="Times New Roman" w:hAnsi="Times New Roman" w:cs="Times New Roman"/>
          <w:sz w:val="18"/>
          <w:szCs w:val="18"/>
        </w:rPr>
        <w:t>Zlasti financiranje v okviru Sklada za notranjo varnost, programa za državljanstvo, enakost, pravice in vrednote, programa za pravosodje, Evropskega sklada za regionalni razvoj, Evropskega socialnega sklada plus in programa Erasmus+.</w:t>
      </w:r>
    </w:p>
  </w:footnote>
  <w:footnote w:id="30">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Tak prihodnji center bi lahko temeljil na delu dvoletnega pilotnega projekta strokovnega središča EU za žrtve terorizma in zagotovil tesno sodelovanje z obstoječimi mrežami na področju pravic žrtev, kot sta evropska mreža za pravice žrtev in enotne kontaktne točke za žrtve terorizma.</w:t>
      </w:r>
    </w:p>
  </w:footnote>
  <w:footnote w:id="3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Komisija je izdala smernice o fizičnem varovanju javnih prostorov, npr. https://ec.europa.eu/jrc/en/publication/guideline-building-perimeter-protection.</w:t>
      </w:r>
    </w:p>
  </w:footnote>
  <w:footnote w:id="3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Glej tudi delovni dokument služb Komisije – Dobre prakse v podporo varovanju javnih prostorov z dne 20. marca 2019 (SWD(2019) 140 final).</w:t>
      </w:r>
    </w:p>
  </w:footnote>
  <w:footnote w:id="3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Komisija je v okviru Sklada za notranjo varnost – policija v letih 2017, 2019 in 2020 objavila razpise za projekte s področja izboljšanega varovanja javnih prostorov na podlagi pobud pod vodstvom zainteresiranih strani v višini več kot 40 milijonov EUR. Sklad podpira tudi usposabljanje in vaje različnih mrež organov kazenskega pregona, ki varujejo javne kraje pred terorizmom, kot je mreža posebnih enot za posredovanje ATLAS, in začetek dejavnosti svetovanja na področju varnosti in zaščite.</w:t>
      </w:r>
    </w:p>
  </w:footnote>
  <w:footnote w:id="3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shd w:val="clear" w:color="auto" w:fill="FFFFFF"/>
        </w:rPr>
        <w:t>Storilci novembrskih napadov v Parizu so bili pripadniki Islamske države v Siriji ali Iraku. [...] V prejšnjih letih se je poročalo, da večina tujih terorističnih bojevnikov na potovanjih uporablja svoje pristne dokumente. Vendar se lažni dokumenti očitno občasno uporabljajo, kot se je zgodilo v primeru več posameznikov, vpletenih v novembrske napade v Parizu (Europol, European Union Terrorism Situation and Trend Report, 2016).</w:t>
      </w:r>
    </w:p>
  </w:footnote>
  <w:footnote w:id="3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Uvedba nove arhitekture IT in interoperabilnosti ter evropske mejne in obalne straže 2.0 in hitro sprejetje predloga uredbe o preverjanju.</w:t>
      </w:r>
    </w:p>
  </w:footnote>
  <w:footnote w:id="3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hyperlink r:id="rId7" w:history="1">
        <w:r>
          <w:rPr>
            <w:rStyle w:val="Hyperlink"/>
            <w:rFonts w:ascii="Times New Roman" w:hAnsi="Times New Roman"/>
            <w:sz w:val="18"/>
            <w:szCs w:val="18"/>
          </w:rPr>
          <w:t>https://www.eulisa.europa.eu/Activities/Interoperability</w:t>
        </w:r>
      </w:hyperlink>
      <w:r>
        <w:rPr>
          <w:rFonts w:ascii="Times New Roman" w:hAnsi="Times New Roman"/>
          <w:color w:val="000000" w:themeColor="text1"/>
          <w:sz w:val="18"/>
          <w:szCs w:val="18"/>
        </w:rPr>
        <w:t xml:space="preserve">. </w:t>
      </w:r>
      <w:r>
        <w:rPr>
          <w:rFonts w:ascii="Times New Roman" w:hAnsi="Times New Roman"/>
          <w:sz w:val="18"/>
          <w:szCs w:val="18"/>
        </w:rPr>
        <w:t>V skladu z evropskim okvirom interoperabilnosti:</w:t>
      </w:r>
      <w:r>
        <w:rPr>
          <w:rFonts w:ascii="Times New Roman" w:hAnsi="Times New Roman"/>
          <w:color w:val="1F497D"/>
          <w:sz w:val="18"/>
          <w:szCs w:val="18"/>
        </w:rPr>
        <w:t xml:space="preserve"> </w:t>
      </w:r>
      <w:hyperlink r:id="rId8" w:history="1">
        <w:r>
          <w:rPr>
            <w:rStyle w:val="Hyperlink"/>
            <w:rFonts w:ascii="Times New Roman" w:hAnsi="Times New Roman"/>
            <w:sz w:val="18"/>
            <w:szCs w:val="18"/>
          </w:rPr>
          <w:t>https://ec.europa.eu/isa2/eif_en</w:t>
        </w:r>
      </w:hyperlink>
      <w:hyperlink r:id="rId9" w:history="1">
        <w:r>
          <w:rPr>
            <w:rStyle w:val="Hyperlink"/>
            <w:rFonts w:ascii="Times New Roman" w:hAnsi="Times New Roman"/>
            <w:color w:val="000000" w:themeColor="text1"/>
            <w:sz w:val="18"/>
            <w:szCs w:val="18"/>
            <w:u w:val="none"/>
          </w:rPr>
          <w:t>;</w:t>
        </w:r>
      </w:hyperlink>
      <w:hyperlink r:id="rId10" w:history="1">
        <w:r>
          <w:rPr>
            <w:rStyle w:val="Hyperlink"/>
            <w:rFonts w:ascii="Times New Roman" w:hAnsi="Times New Roman"/>
            <w:color w:val="000000" w:themeColor="text1"/>
            <w:sz w:val="18"/>
            <w:szCs w:val="18"/>
            <w:u w:val="none"/>
          </w:rPr>
          <w:t>glej</w:t>
        </w:r>
      </w:hyperlink>
      <w:r>
        <w:t xml:space="preserve"> COM(2017) 134 final.</w:t>
      </w:r>
    </w:p>
  </w:footnote>
  <w:footnote w:id="3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Schengenski informacijski sistem, sistem vstopa/izstopa, vizumski informacijski sistem, Eurodac, evropski informacijski sistem kazenskih evidenc (del tega sistema, ki se nanaša na državljane tretjih držav in osebe brez državljanstva).</w:t>
      </w:r>
    </w:p>
  </w:footnote>
  <w:footnote w:id="3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Kot je bil vzpostavljen z Uredbo (EU) 2017/2226 z dne 9. decembra 2017 (UL L 327).</w:t>
      </w:r>
    </w:p>
  </w:footnote>
  <w:footnote w:id="3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Kot je bil vzpostavljen z Uredbo (EU) 2018/1240 z dne 19. septembra 2018 (UL L 236, str. 1).</w:t>
      </w:r>
    </w:p>
  </w:footnote>
  <w:footnote w:id="40">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Kot je bil vzpostavljen z Uredbo (EU) 2019/816 z dne 22. maja 2019 (UL L 135, str. 1).</w:t>
      </w:r>
    </w:p>
  </w:footnote>
  <w:footnote w:id="4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Uredba (EU) 2018/1860</w:t>
      </w:r>
      <w:r>
        <w:rPr>
          <w:rFonts w:ascii="Times New Roman" w:hAnsi="Times New Roman"/>
          <w:color w:val="000000" w:themeColor="text1"/>
          <w:sz w:val="18"/>
          <w:szCs w:val="18"/>
          <w:shd w:val="clear" w:color="auto" w:fill="FFFFFF"/>
        </w:rPr>
        <w:t xml:space="preserve">, </w:t>
      </w:r>
      <w:r>
        <w:rPr>
          <w:rFonts w:ascii="Times New Roman" w:hAnsi="Times New Roman"/>
          <w:color w:val="000000" w:themeColor="text1"/>
          <w:sz w:val="18"/>
          <w:szCs w:val="18"/>
        </w:rPr>
        <w:t>Uredba (EU) 2018/1861</w:t>
      </w:r>
      <w:r>
        <w:rPr>
          <w:rFonts w:ascii="Times New Roman" w:hAnsi="Times New Roman"/>
          <w:color w:val="000000" w:themeColor="text1"/>
          <w:sz w:val="18"/>
          <w:szCs w:val="18"/>
          <w:shd w:val="clear" w:color="auto" w:fill="FFFFFF"/>
        </w:rPr>
        <w:t xml:space="preserve"> in </w:t>
      </w:r>
      <w:r>
        <w:rPr>
          <w:rFonts w:ascii="Times New Roman" w:hAnsi="Times New Roman"/>
          <w:color w:val="000000" w:themeColor="text1"/>
          <w:sz w:val="18"/>
          <w:szCs w:val="18"/>
        </w:rPr>
        <w:t>Uredba (EU) 2018/1862.</w:t>
      </w:r>
    </w:p>
  </w:footnote>
  <w:footnote w:id="4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Direktiva 2008/115/ES. Prepoved vstopa lahko traja več kot 5 let, če zadevni državljan tretje države resno ogroža javni red, javno varnost ali nacionalno varnost. Poleg tega lahko države članice sprejmejo ukrepe za prepoved vstopa in bivanja državljanov tretjih držav, ki prebivajo v tretji državi.</w:t>
      </w:r>
    </w:p>
  </w:footnote>
  <w:footnote w:id="43">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Na primer direktiva o evidencah podatkov o potnikih in instrumenti EU za varstvo podatkov.</w:t>
      </w:r>
    </w:p>
  </w:footnote>
  <w:footnote w:id="4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COM(2020) 608.</w:t>
      </w:r>
    </w:p>
  </w:footnote>
  <w:footnote w:id="45">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shd w:val="clear" w:color="auto" w:fill="FFFFFF"/>
        </w:rPr>
        <w:t>„Čezmejen“ pomeni „na obeh straneh katere koli meje“, hkrati pa bolj natančno pomeni tudi „vprašanja, ki posebej vplivajo na regije na obeh straneh skupne notranje ali zunanje meje“.</w:t>
      </w:r>
    </w:p>
  </w:footnote>
  <w:footnote w:id="4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Style w:val="tab"/>
          <w:rFonts w:ascii="Times New Roman" w:hAnsi="Times New Roman"/>
          <w:color w:val="000000" w:themeColor="text1"/>
          <w:sz w:val="18"/>
          <w:szCs w:val="18"/>
        </w:rPr>
        <w:t xml:space="preserve"> </w:t>
      </w:r>
      <w:r>
        <w:tab/>
      </w:r>
      <w:r>
        <w:rPr>
          <w:rFonts w:ascii="Times New Roman" w:hAnsi="Times New Roman"/>
          <w:color w:val="000000" w:themeColor="text1"/>
          <w:sz w:val="18"/>
          <w:szCs w:val="18"/>
          <w:shd w:val="clear" w:color="auto" w:fill="FFFFFF"/>
        </w:rPr>
        <w:t>Taki uničujoči napadi so bili med drugim izvedeni v Oslu (2011), Parizu (2015), Bruslju (2016) in Manchestru (2017). V napadu z doma izdelanim eksplozivom v Lyonu (2019) je bilo ranjenih 13 ljudi.</w:t>
      </w:r>
    </w:p>
  </w:footnote>
  <w:footnote w:id="4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shd w:val="clear" w:color="auto" w:fill="FFFFFF"/>
        </w:rPr>
        <w:t>Kemikalije, ki bi se lahko zlorabile za doma izdelane eksplozive. To ureja Uredba (EU) 2019/1148 o trženju in uporabi predhodnih sestavin za eksplozive, ki se bo uporabljala od 1. februarja 2021.</w:t>
      </w:r>
    </w:p>
  </w:footnote>
  <w:footnote w:id="48">
    <w:p>
      <w:pPr>
        <w:pStyle w:val="FootnoteText"/>
        <w:ind w:left="426" w:hanging="426"/>
        <w:jc w:val="both"/>
        <w:rPr>
          <w:rFonts w:ascii="Times New Roman" w:hAnsi="Times New Roman" w:cs="Times New Roman"/>
          <w:color w:val="000000" w:themeColor="text1"/>
          <w:sz w:val="18"/>
          <w:szCs w:val="18"/>
          <w:shd w:val="clear" w:color="auto" w:fill="FFFFFF"/>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 xml:space="preserve">Europol je poročal, da so se v letu 2019 namere za izvedbo terorističnih napadov s kemičnimi, biološkimi, radiološkimi in jedrskimi snovmi še naprej pojavljale na spletnih terorističnih forumih in v družbenih medijih. Zaprti spletni forumi so se uporabljali za razpravljanje o možnih načinih delovanja in izmenjavo znanja prek priročnikov, navodil, plakatov in infografik, ki vsebujejo recepte za izdelavo in razširjanje različnih agensov </w:t>
      </w:r>
      <w:r>
        <w:rPr>
          <w:rFonts w:ascii="Times New Roman" w:hAnsi="Times New Roman"/>
          <w:color w:val="000000" w:themeColor="text1"/>
          <w:sz w:val="18"/>
          <w:szCs w:val="18"/>
          <w:shd w:val="clear" w:color="auto" w:fill="FFFFFF"/>
        </w:rPr>
        <w:t>(Europol, European Union Terrorism Situation and Trend Report, 2020).</w:t>
      </w:r>
    </w:p>
  </w:footnote>
  <w:footnote w:id="49">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hyperlink r:id="rId11" w:history="1">
        <w:r>
          <w:rPr>
            <w:rStyle w:val="Hyperlink"/>
            <w:rFonts w:ascii="Times New Roman" w:hAnsi="Times New Roman"/>
            <w:sz w:val="18"/>
            <w:szCs w:val="18"/>
          </w:rPr>
          <w:t>https://www.bbc.com/news/world-australia-49764450</w:t>
        </w:r>
      </w:hyperlink>
      <w:r>
        <w:rPr>
          <w:rFonts w:ascii="Times New Roman" w:hAnsi="Times New Roman"/>
          <w:sz w:val="18"/>
        </w:rPr>
        <w:t xml:space="preserve"> </w:t>
      </w:r>
    </w:p>
  </w:footnote>
  <w:footnote w:id="50">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hyperlink r:id="rId12" w:history="1">
        <w:r>
          <w:rPr>
            <w:rStyle w:val="Hyperlink"/>
            <w:rFonts w:ascii="Times New Roman" w:hAnsi="Times New Roman"/>
            <w:sz w:val="18"/>
            <w:szCs w:val="18"/>
          </w:rPr>
          <w:t>https://www.dw.com/en/cologne-ricin-plot-bigger-than-initially-suspected/a-44319328</w:t>
        </w:r>
      </w:hyperlink>
      <w:r>
        <w:rPr>
          <w:rFonts w:ascii="Times New Roman" w:hAnsi="Times New Roman"/>
          <w:sz w:val="18"/>
        </w:rPr>
        <w:t xml:space="preserve"> </w:t>
      </w:r>
    </w:p>
  </w:footnote>
  <w:footnote w:id="51">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Na primer zbirko virov za biološko zaščito, ki jo je financirala Komisija. Državam članicam je bila dana na voljo 19. oktobra 2020 med sestankom svetovalne skupine za kemične, biološke, radiološke in jedrske snovi.</w:t>
      </w:r>
    </w:p>
  </w:footnote>
  <w:footnote w:id="52">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Skupno stališče 2001/931/SZVP in Uredba Sveta (ES) 2580/2001; Sklep Sveta (SZVP) 2016/1693, Uredba Sveta (ES) št. 881/2002 in Uredba Sveta (EU) 2016/1686.</w:t>
      </w:r>
    </w:p>
  </w:footnote>
  <w:footnote w:id="5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 xml:space="preserve">Projektna skupina </w:t>
      </w:r>
      <w:r>
        <w:rPr>
          <w:rFonts w:ascii="Times New Roman" w:hAnsi="Times New Roman"/>
          <w:i/>
          <w:iCs/>
          <w:color w:val="000000" w:themeColor="text1"/>
          <w:sz w:val="18"/>
          <w:szCs w:val="18"/>
        </w:rPr>
        <w:t>Fraternité</w:t>
      </w:r>
      <w:r>
        <w:rPr>
          <w:rFonts w:ascii="Times New Roman" w:hAnsi="Times New Roman"/>
          <w:color w:val="000000" w:themeColor="text1"/>
          <w:sz w:val="18"/>
          <w:szCs w:val="18"/>
        </w:rPr>
        <w:t xml:space="preserve"> je analizirala 19 terabajtov informacij, da bi z analizo komunikacijskih, finančnih, spletnih in forenzičnih zapisov nadalje preiskala mednarodne povezave teroristov. Europol je z obdelavo obsežnih in kompleksnih podatkov pridobil 799 obveščevalnih podatkov.</w:t>
      </w:r>
    </w:p>
  </w:footnote>
  <w:footnote w:id="54">
    <w:p>
      <w:pPr>
        <w:pStyle w:val="FootnoteText"/>
        <w:ind w:left="426" w:hanging="426"/>
        <w:jc w:val="both"/>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Predlog bosta spremljala ocena učinka in posvetovanje z državami članicami, pridruženimi schengenskimi državami in relevantnimi organi EU.</w:t>
      </w:r>
    </w:p>
  </w:footnote>
  <w:footnote w:id="55">
    <w:p>
      <w:pPr>
        <w:pStyle w:val="FootnoteText"/>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themeColor="text1"/>
          <w:sz w:val="18"/>
          <w:szCs w:val="18"/>
          <w:shd w:val="clear" w:color="auto" w:fill="FFFFFF"/>
        </w:rPr>
        <w:t>Sklep Sveta 2008/615/PNZ o poglobitvi čezmejnega sodelovanja, zlasti na področju boja proti terorizmu in čezmejnemu kriminalu, ter Sklep Sveta 2008/616/PNZ o izvajanju Sklepa 2008/615/PNZ.</w:t>
      </w:r>
    </w:p>
  </w:footnote>
  <w:footnote w:id="56">
    <w:p>
      <w:pPr>
        <w:pStyle w:val="FootnoteText"/>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themeColor="text1"/>
          <w:sz w:val="18"/>
          <w:szCs w:val="18"/>
        </w:rPr>
        <w:t>V ustreznem delu sklepov Sveta o notranji varnosti, ki jih je Svet za pravosodje in notranje zadeve sprejel 4. decembra, in podrobnih sklepih, o katerih se je dogovorila Delovna skupina za področje terorizma in jih je 19. novembra potrdil odbor COSI.</w:t>
      </w:r>
    </w:p>
  </w:footnote>
  <w:footnote w:id="57">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color w:val="000000" w:themeColor="text1"/>
          <w:sz w:val="18"/>
          <w:szCs w:val="18"/>
        </w:rPr>
        <w:t>Kot je predlagano v Akcijskem načrtu za preprečevanje pranja denarja z dne 7. maja 2020, C(2020) 2800 final.</w:t>
      </w:r>
    </w:p>
  </w:footnote>
  <w:footnote w:id="5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Akcijski načrt za preprečevanje pranja denarja z dne 7. maja 2020, C(2020) 2800 final.</w:t>
      </w:r>
    </w:p>
  </w:footnote>
  <w:footnote w:id="5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COM(2019) 273 final.</w:t>
      </w:r>
    </w:p>
  </w:footnote>
  <w:footnote w:id="60">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Sklepi Sveta iz junija 2020 o okrepitvi finančnih preiskav, dokument Sveta 8927/20.</w:t>
      </w:r>
    </w:p>
  </w:footnote>
  <w:footnote w:id="6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Glej tudi COM(2020) 605 final.</w:t>
      </w:r>
    </w:p>
  </w:footnote>
  <w:footnote w:id="62">
    <w:p>
      <w:pPr>
        <w:pStyle w:val="FootnoteText"/>
        <w:ind w:left="426" w:hanging="426"/>
        <w:rPr>
          <w:rFonts w:ascii="Times New Roman" w:hAnsi="Times New Roman"/>
          <w:sz w:val="18"/>
        </w:rPr>
      </w:pPr>
      <w:r>
        <w:rPr>
          <w:rStyle w:val="FootnoteReference"/>
          <w:rFonts w:ascii="Times New Roman" w:hAnsi="Times New Roman"/>
          <w:sz w:val="18"/>
        </w:rPr>
        <w:footnoteRef/>
      </w:r>
      <w:r>
        <w:tab/>
      </w:r>
      <w:r>
        <w:rPr>
          <w:rFonts w:ascii="Times New Roman" w:hAnsi="Times New Roman"/>
          <w:sz w:val="18"/>
          <w:szCs w:val="18"/>
        </w:rPr>
        <w:t>Prejšnje ocene so bile vključene v nadnacionalni oceni tveganja, ki jo je Komisija pripravila leta 2019 (COM(2019) 370), in v Sporočilu Komisije o preprečevanju in boju proti financiranju terorizma s pomočjo okrepljenega usklajevanja na nacionalni ravni in večje preglednosti neprofitnega sektorja (COM(2005) 620).</w:t>
      </w:r>
    </w:p>
  </w:footnote>
  <w:footnote w:id="63">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shd w:val="clear" w:color="auto" w:fill="FFFFFF"/>
        </w:rPr>
        <w:t>UL L 195, 27.7.2010, str. 5.</w:t>
      </w:r>
    </w:p>
  </w:footnote>
  <w:footnote w:id="64">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shd w:val="clear" w:color="auto" w:fill="FFFFFF"/>
        </w:rPr>
        <w:t>COM(2013) 843 final.</w:t>
      </w:r>
    </w:p>
  </w:footnote>
  <w:footnote w:id="65">
    <w:p>
      <w:pPr>
        <w:pStyle w:val="FootnoteText"/>
        <w:ind w:left="426" w:hanging="426"/>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https://www.consilium.europa.eu/sl/press/press-releases/2020/11/13/joint-statement-by-the-eu-home-affairs-ministers-on-the-recent-terrorist-attacks-in-europe/</w:t>
      </w:r>
    </w:p>
  </w:footnote>
  <w:footnote w:id="66">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Glej Delovni program Komisije za leto 2021.</w:t>
      </w:r>
    </w:p>
  </w:footnote>
  <w:footnote w:id="6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Memorandum Eurojusta iz leta 2020 o dokazih z bojišč: https://www.eurojust.europa.eu/battlefield-evidence-increasingly-used-prosecute-foreign-terrorist-fighters-eu</w:t>
      </w:r>
    </w:p>
  </w:footnote>
  <w:footnote w:id="68">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Sodbe v zadevi C-623/17, Privacy International, ter združenih zadevah C-511/18, C-512/18 in C-520/18 Quadrature du Net a.o. z dne 6. oktobra 2020.</w:t>
      </w:r>
    </w:p>
  </w:footnote>
  <w:footnote w:id="6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 xml:space="preserve">Glej prejšnjo opombo. Ta jamstva vključujejo možnosti za splošno hrambo podatkov o prometu in lokaciji za zaščito pred resnimi grožnjami za nacionalno varnost, ki so pristne, sedanje in predvidljive, za ciljno hrambo podatkov o prometu in lokaciji glede na osebe in geografska merila za boj proti hudim kaznivim dejanjem in preprečevanje resnih groženj javni varnosti, za splošno hrambo naslovov IP, pripisanih viru komunikacije, za omejeno obdobje in za namene boja proti hudim kaznivim dejanjem, ter za splošno hrambo tako imenovanih podatkov o civilni identiteti za namene boja proti kaznivim dejanjem na splošno.  </w:t>
      </w:r>
    </w:p>
  </w:footnote>
  <w:footnote w:id="70">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Skupna izjava ministric in ministrov EU za notranje zadeve o nedavnih terorističnih napadih v Evropi, https://www.consilium.europa.eu/sl/press/press-releases/2020/11/13/joint-statement-by-the-eu-home-affairs-ministers-on-the-recent-terrorist-attacks-in-europe/.</w:t>
      </w:r>
    </w:p>
  </w:footnote>
  <w:footnote w:id="7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Ta vključujejo Direktivo 2012/29/EU o pravicah žrtev, ki zajema pravice za vse žrtve vseh kaznivih dejanj, in Direktivo (EU) 2017/541 o boju proti terorizmu, ki se bolj neposredno odziva na posebne potrebe žrtev terorizma.</w:t>
      </w:r>
    </w:p>
  </w:footnote>
  <w:footnote w:id="7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Direktiva Sveta 2004/80/ES z dne 29. aprila 2004 o odškodnini žrtvam kaznivih dejanj</w:t>
      </w:r>
    </w:p>
  </w:footnote>
  <w:footnote w:id="7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hyperlink r:id="rId13" w:history="1">
        <w:r>
          <w:rPr>
            <w:rStyle w:val="Hyperlink"/>
            <w:rFonts w:ascii="Times New Roman" w:hAnsi="Times New Roman"/>
            <w:color w:val="000000" w:themeColor="text1"/>
            <w:sz w:val="18"/>
            <w:szCs w:val="18"/>
            <w:u w:val="none"/>
          </w:rPr>
          <w:t>https://ec.europa.eu/info/policies/justice-and-fundamental-rights/criminal-justice/eu-centre-expertise-victims-terrorism_en</w:t>
        </w:r>
      </w:hyperlink>
      <w:r>
        <w:rPr>
          <w:rStyle w:val="Hyperlink"/>
          <w:rFonts w:ascii="Times New Roman" w:hAnsi="Times New Roman"/>
          <w:color w:val="000000" w:themeColor="text1"/>
          <w:sz w:val="18"/>
          <w:szCs w:val="18"/>
          <w:u w:val="none"/>
        </w:rPr>
        <w:t>.</w:t>
      </w:r>
      <w:r>
        <w:rPr>
          <w:rFonts w:ascii="Times New Roman" w:hAnsi="Times New Roman"/>
          <w:color w:val="000000" w:themeColor="text1"/>
          <w:sz w:val="18"/>
          <w:szCs w:val="18"/>
        </w:rPr>
        <w:t xml:space="preserve"> </w:t>
      </w:r>
    </w:p>
  </w:footnote>
  <w:footnote w:id="7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COM(2020) 258 final.</w:t>
      </w:r>
    </w:p>
  </w:footnote>
  <w:footnote w:id="75">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r>
        <w:rPr>
          <w:rFonts w:ascii="Times New Roman" w:hAnsi="Times New Roman"/>
          <w:color w:val="000000" w:themeColor="text1"/>
          <w:sz w:val="18"/>
          <w:szCs w:val="18"/>
        </w:rPr>
        <w:t>V skladu s sklepi Sveta z dne 4. junija 2018 o žrtvah terorizma (9719/18).</w:t>
      </w:r>
    </w:p>
  </w:footnote>
  <w:footnote w:id="76">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sz w:val="18"/>
          <w:szCs w:val="18"/>
        </w:rPr>
        <w:t>Skupni akcijski načrt za boj proti terorizmu za Zahodni Balkan, 5. oktober 2018, https://ec.europa.eu/home-affairs/sites/homeaffairs/files/news/docs/20181005_joint-action-plan-counter-terrorism-western-balkans.pdf.</w:t>
      </w:r>
    </w:p>
  </w:footnote>
  <w:footnote w:id="7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tab/>
      </w:r>
      <w:hyperlink r:id="rId14" w:history="1">
        <w:r>
          <w:rPr>
            <w:rStyle w:val="Hyperlink"/>
            <w:rFonts w:ascii="Times New Roman" w:hAnsi="Times New Roman"/>
            <w:sz w:val="18"/>
            <w:szCs w:val="18"/>
          </w:rPr>
          <w:t>Sporočilo o verodostojni širitveni perspektivi in okrepljenem sodelovanje EU z Zahodnim Balkanom</w:t>
        </w:r>
      </w:hyperlink>
      <w:r>
        <w:t>,</w:t>
      </w:r>
      <w:hyperlink r:id="rId15" w:history="1">
        <w:r>
          <w:rPr>
            <w:rStyle w:val="Hyperlink"/>
            <w:rFonts w:ascii="Times New Roman" w:hAnsi="Times New Roman"/>
            <w:sz w:val="18"/>
            <w:szCs w:val="18"/>
          </w:rPr>
          <w:t>COM(2018) 65, str. 10;</w:t>
        </w:r>
      </w:hyperlink>
      <w:r>
        <w:rPr>
          <w:rFonts w:ascii="Times New Roman" w:hAnsi="Times New Roman"/>
          <w:sz w:val="18"/>
          <w:szCs w:val="18"/>
        </w:rPr>
        <w:t xml:space="preserve"> </w:t>
      </w:r>
      <w:hyperlink r:id="rId16" w:history="1">
        <w:r>
          <w:rPr>
            <w:rStyle w:val="Hyperlink"/>
            <w:rFonts w:ascii="Times New Roman" w:hAnsi="Times New Roman"/>
            <w:color w:val="000000" w:themeColor="text1"/>
            <w:sz w:val="18"/>
            <w:szCs w:val="18"/>
          </w:rPr>
          <w:t>https://www.consilium.europa.eu/en/press/press-releases/2020/10/23/joint-press-statement-eu-western-balkans-ministerial-forum-on-justice-and-home-affairs/</w:t>
        </w:r>
      </w:hyperlink>
      <w:r>
        <w:rPr>
          <w:rFonts w:ascii="Times New Roman" w:hAnsi="Times New Roman"/>
          <w:color w:val="000000" w:themeColor="text1"/>
          <w:sz w:val="18"/>
          <w:szCs w:val="18"/>
        </w:rPr>
        <w:t xml:space="preserve"> in tudi </w:t>
      </w:r>
      <w:hyperlink r:id="rId17" w:history="1">
        <w:r>
          <w:rPr>
            <w:rStyle w:val="Hyperlink"/>
            <w:rFonts w:ascii="Times New Roman" w:hAnsi="Times New Roman"/>
            <w:color w:val="000000" w:themeColor="text1"/>
            <w:sz w:val="18"/>
            <w:szCs w:val="18"/>
          </w:rPr>
          <w:t>https://ec.europa.eu/home-affairs/sites/homeaffairs/files/news/docs/20181005_joint-action-plan-counter-terrorism-western-balkans.pdf</w:t>
        </w:r>
      </w:hyperlink>
      <w:r>
        <w:t>.</w:t>
      </w:r>
    </w:p>
  </w:footnote>
  <w:footnote w:id="7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tab/>
      </w:r>
      <w:r>
        <w:rPr>
          <w:rFonts w:ascii="Times New Roman" w:hAnsi="Times New Roman"/>
          <w:color w:val="000000" w:themeColor="text1"/>
          <w:sz w:val="18"/>
          <w:szCs w:val="18"/>
        </w:rPr>
        <w:t>Alžirijo, Armenijo, Bosno in Hercegovino, Egiptom, Izraelom, Jordanijo, Libanonom, Marokom, Tunizijo in Turčijo.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66CB9E"/>
    <w:lvl w:ilvl="0">
      <w:start w:val="1"/>
      <w:numFmt w:val="decimal"/>
      <w:lvlText w:val="%1."/>
      <w:lvlJc w:val="left"/>
      <w:pPr>
        <w:tabs>
          <w:tab w:val="num" w:pos="1492"/>
        </w:tabs>
        <w:ind w:left="1492" w:hanging="360"/>
      </w:pPr>
    </w:lvl>
  </w:abstractNum>
  <w:abstractNum w:abstractNumId="1">
    <w:nsid w:val="FFFFFF7D"/>
    <w:multiLevelType w:val="singleLevel"/>
    <w:tmpl w:val="251CED1C"/>
    <w:lvl w:ilvl="0">
      <w:start w:val="1"/>
      <w:numFmt w:val="decimal"/>
      <w:lvlText w:val="%1."/>
      <w:lvlJc w:val="left"/>
      <w:pPr>
        <w:tabs>
          <w:tab w:val="num" w:pos="1209"/>
        </w:tabs>
        <w:ind w:left="1209" w:hanging="360"/>
      </w:pPr>
    </w:lvl>
  </w:abstractNum>
  <w:abstractNum w:abstractNumId="2">
    <w:nsid w:val="FFFFFF7E"/>
    <w:multiLevelType w:val="singleLevel"/>
    <w:tmpl w:val="9A4E3BF2"/>
    <w:lvl w:ilvl="0">
      <w:start w:val="1"/>
      <w:numFmt w:val="decimal"/>
      <w:lvlText w:val="%1."/>
      <w:lvlJc w:val="left"/>
      <w:pPr>
        <w:tabs>
          <w:tab w:val="num" w:pos="926"/>
        </w:tabs>
        <w:ind w:left="926" w:hanging="360"/>
      </w:pPr>
    </w:lvl>
  </w:abstractNum>
  <w:abstractNum w:abstractNumId="3">
    <w:nsid w:val="FFFFFF80"/>
    <w:multiLevelType w:val="singleLevel"/>
    <w:tmpl w:val="8C0C387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4DC81A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F6E2A6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77297E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1270A358"/>
    <w:lvl w:ilvl="0">
      <w:start w:val="1"/>
      <w:numFmt w:val="bullet"/>
      <w:lvlText w:val=""/>
      <w:lvlJc w:val="left"/>
      <w:pPr>
        <w:tabs>
          <w:tab w:val="num" w:pos="360"/>
        </w:tabs>
        <w:ind w:left="360" w:hanging="360"/>
      </w:pPr>
      <w:rPr>
        <w:rFonts w:ascii="Symbol" w:hAnsi="Symbol" w:hint="default"/>
      </w:rPr>
    </w:lvl>
  </w:abstractNum>
  <w:abstractNum w:abstractNumId="8">
    <w:nsid w:val="032B26B6"/>
    <w:multiLevelType w:val="hybridMultilevel"/>
    <w:tmpl w:val="CB1EC138"/>
    <w:lvl w:ilvl="0" w:tplc="E648075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50B31BC"/>
    <w:multiLevelType w:val="hybridMultilevel"/>
    <w:tmpl w:val="5582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726211"/>
    <w:multiLevelType w:val="hybridMultilevel"/>
    <w:tmpl w:val="15129022"/>
    <w:lvl w:ilvl="0" w:tplc="F072FF26">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81D7A2E"/>
    <w:multiLevelType w:val="hybridMultilevel"/>
    <w:tmpl w:val="272E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63E43"/>
    <w:multiLevelType w:val="hybridMultilevel"/>
    <w:tmpl w:val="5E8EF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DB40E4"/>
    <w:multiLevelType w:val="hybridMultilevel"/>
    <w:tmpl w:val="B142CB04"/>
    <w:lvl w:ilvl="0" w:tplc="DE166D9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FC07BAD"/>
    <w:multiLevelType w:val="hybridMultilevel"/>
    <w:tmpl w:val="9E0A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729A4"/>
    <w:multiLevelType w:val="hybridMultilevel"/>
    <w:tmpl w:val="692C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B1B6252"/>
    <w:multiLevelType w:val="hybridMultilevel"/>
    <w:tmpl w:val="839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74607E"/>
    <w:multiLevelType w:val="hybridMultilevel"/>
    <w:tmpl w:val="352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3086"/>
    <w:multiLevelType w:val="hybridMultilevel"/>
    <w:tmpl w:val="A6F0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70111"/>
    <w:multiLevelType w:val="hybridMultilevel"/>
    <w:tmpl w:val="10CE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000D0"/>
    <w:multiLevelType w:val="hybridMultilevel"/>
    <w:tmpl w:val="BA22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37365"/>
    <w:multiLevelType w:val="hybridMultilevel"/>
    <w:tmpl w:val="9B82668E"/>
    <w:lvl w:ilvl="0" w:tplc="2E4A1B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1B15C48"/>
    <w:multiLevelType w:val="hybridMultilevel"/>
    <w:tmpl w:val="F6F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A6171D"/>
    <w:multiLevelType w:val="hybridMultilevel"/>
    <w:tmpl w:val="E248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7C213D"/>
    <w:multiLevelType w:val="hybridMultilevel"/>
    <w:tmpl w:val="ABC8A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8C1828"/>
    <w:multiLevelType w:val="multilevel"/>
    <w:tmpl w:val="00E80A22"/>
    <w:lvl w:ilvl="0">
      <w:start w:val="1"/>
      <w:numFmt w:val="decimal"/>
      <w:lvlText w:val="%1."/>
      <w:lvlJc w:val="left"/>
      <w:pPr>
        <w:ind w:left="360" w:hanging="360"/>
      </w:pPr>
      <w:rPr>
        <w:rFonts w:hint="default"/>
        <w:b/>
        <w:color w:val="ED7D31" w:themeColor="accent2"/>
        <w:u w:color="5B9BD5" w:themeColor="accent1"/>
      </w:rPr>
    </w:lvl>
    <w:lvl w:ilvl="1">
      <w:start w:val="1"/>
      <w:numFmt w:val="lowerLetter"/>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D27964"/>
    <w:multiLevelType w:val="hybridMultilevel"/>
    <w:tmpl w:val="9D4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276AD"/>
    <w:multiLevelType w:val="hybridMultilevel"/>
    <w:tmpl w:val="2084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01C54"/>
    <w:multiLevelType w:val="hybridMultilevel"/>
    <w:tmpl w:val="E5463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D13B7"/>
    <w:multiLevelType w:val="hybridMultilevel"/>
    <w:tmpl w:val="1510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2185A"/>
    <w:multiLevelType w:val="hybridMultilevel"/>
    <w:tmpl w:val="BE3CA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44B4356"/>
    <w:multiLevelType w:val="hybridMultilevel"/>
    <w:tmpl w:val="033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6091A"/>
    <w:multiLevelType w:val="hybridMultilevel"/>
    <w:tmpl w:val="4C7EF658"/>
    <w:lvl w:ilvl="0" w:tplc="AE544AE6">
      <w:numFmt w:val="bullet"/>
      <w:lvlText w:val="-"/>
      <w:lvlJc w:val="left"/>
      <w:pPr>
        <w:ind w:left="720" w:hanging="360"/>
      </w:pPr>
      <w:rPr>
        <w:rFonts w:ascii="Times New Roman" w:eastAsiaTheme="minorHAns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2"/>
  </w:num>
  <w:num w:numId="4">
    <w:abstractNumId w:val="26"/>
  </w:num>
  <w:num w:numId="5">
    <w:abstractNumId w:val="20"/>
  </w:num>
  <w:num w:numId="6">
    <w:abstractNumId w:val="11"/>
  </w:num>
  <w:num w:numId="7">
    <w:abstractNumId w:val="9"/>
  </w:num>
  <w:num w:numId="8">
    <w:abstractNumId w:val="10"/>
  </w:num>
  <w:num w:numId="9">
    <w:abstractNumId w:val="22"/>
  </w:num>
  <w:num w:numId="10">
    <w:abstractNumId w:val="30"/>
  </w:num>
  <w:num w:numId="11">
    <w:abstractNumId w:val="15"/>
  </w:num>
  <w:num w:numId="12">
    <w:abstractNumId w:val="23"/>
  </w:num>
  <w:num w:numId="13">
    <w:abstractNumId w:val="7"/>
  </w:num>
  <w:num w:numId="14">
    <w:abstractNumId w:val="21"/>
  </w:num>
  <w:num w:numId="1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2"/>
  </w:num>
  <w:num w:numId="17">
    <w:abstractNumId w:val="18"/>
  </w:num>
  <w:num w:numId="18">
    <w:abstractNumId w:val="31"/>
  </w:num>
  <w:num w:numId="19">
    <w:abstractNumId w:val="19"/>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8"/>
  </w:num>
  <w:num w:numId="28">
    <w:abstractNumId w:val="17"/>
  </w:num>
  <w:num w:numId="29">
    <w:abstractNumId w:val="14"/>
  </w:num>
  <w:num w:numId="30">
    <w:abstractNumId w:val="16"/>
  </w:num>
  <w:num w:numId="31">
    <w:abstractNumId w:val="24"/>
  </w:num>
  <w:num w:numId="32">
    <w:abstractNumId w:val="29"/>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pt-B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it-IT"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612C6D-1098-47A2-8C21-11AF36EE5B56"/>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genda EU za boj proti terorizmu: predvidevanje, prepre\u269?evanje, za\u353?\u269?ita in odzivanje&lt;/FMT&gt;"/>
    <w:docVar w:name="LW_TYPE.DOC.CP" w:val="SPORO\u268?ILO KOMISIJE"/>
    <w:docVar w:name="LW_TYPE.DOC.CP.USERTEXT" w:val="EVROPSKEMU PARLAMENTU, EVROPSKEMU SVE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l-S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l-SI"/>
    </w:rPr>
  </w:style>
  <w:style w:type="paragraph" w:styleId="ListNumber">
    <w:name w:val="List Number"/>
    <w:basedOn w:val="Normal"/>
    <w:uiPriority w:val="99"/>
    <w:pPr>
      <w:spacing w:after="120" w:line="276" w:lineRule="auto"/>
      <w:ind w:left="360" w:hanging="360"/>
    </w:pPr>
    <w:rPr>
      <w:color w:val="595959" w:themeColor="text1" w:themeTint="A6"/>
      <w:sz w:val="24"/>
    </w:rPr>
  </w:style>
  <w:style w:type="paragraph" w:styleId="ListNumber2">
    <w:name w:val="List Number 2"/>
    <w:basedOn w:val="Normal"/>
    <w:uiPriority w:val="99"/>
    <w:pPr>
      <w:spacing w:after="120" w:line="271" w:lineRule="auto"/>
      <w:ind w:left="360" w:hanging="360"/>
    </w:pPr>
    <w:rPr>
      <w:color w:val="595959" w:themeColor="text1" w:themeTint="A6"/>
      <w:sz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uiPriority w:val="34"/>
    <w:qFormat/>
    <w:pPr>
      <w:spacing w:after="200" w:line="276" w:lineRule="auto"/>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qFormat/>
    <w:rPr>
      <w:sz w:val="20"/>
      <w:szCs w:val="20"/>
      <w:lang w:val="sl-SI"/>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iPriority w:val="99"/>
    <w:unhideWhenUsed/>
    <w:qFormat/>
    <w:rPr>
      <w:vertAlign w:val="superscript"/>
    </w:rPr>
  </w:style>
  <w:style w:type="paragraph" w:customStyle="1" w:styleId="Nota">
    <w:name w:val="Nota"/>
    <w:aliases w:val="Char1,(NECG) Footnote Reference,fr,Appel note de bas de p,o,Style 6,Signature Ch, Char1"/>
    <w:basedOn w:val="Normal"/>
    <w:link w:val="FootnoteReference"/>
    <w:uiPriority w:val="99"/>
    <w:pPr>
      <w:spacing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l-S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customStyle="1" w:styleId="s1">
    <w:name w:val="s1"/>
    <w:basedOn w:val="DefaultParagraphFont"/>
    <w:rPr>
      <w:rFonts w:ascii=".SFUIText" w:hAnsi=".SFUIText" w:hint="default"/>
      <w:b w:val="0"/>
      <w:bCs w:val="0"/>
      <w:i w:val="0"/>
      <w:iCs w:val="0"/>
      <w:sz w:val="34"/>
      <w:szCs w:val="34"/>
    </w:rPr>
  </w:style>
  <w:style w:type="paragraph" w:styleId="Revision">
    <w:name w:val="Revision"/>
    <w:hidden/>
    <w:uiPriority w:val="99"/>
    <w:semiHidden/>
    <w:pPr>
      <w:spacing w:after="0" w:line="240" w:lineRule="auto"/>
    </w:p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pPr>
      <w:spacing w:line="240" w:lineRule="exact"/>
    </w:pPr>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footnotereference0">
    <w:name w:val="footnotereference"/>
    <w:basedOn w:val="DefaultParagraphFont"/>
  </w:style>
  <w:style w:type="character" w:customStyle="1" w:styleId="tab">
    <w:name w:val="tab"/>
    <w:basedOn w:val="DefaultParagraphFont"/>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sl-SI"/>
    </w:rPr>
  </w:style>
  <w:style w:type="character" w:customStyle="1" w:styleId="FooterCoverPageChar">
    <w:name w:val="Footer Cover Page Char"/>
    <w:basedOn w:val="TypedudocumentChar"/>
    <w:link w:val="FooterCoverPage"/>
    <w:rPr>
      <w:rFonts w:ascii="Times New Roman" w:hAnsi="Times New Roman" w:cs="Times New Roman"/>
      <w:b w:val="0"/>
      <w:sz w:val="24"/>
      <w:lang w:val="sl-SI"/>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sl-SI"/>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Spacing">
    <w:name w:val="No Spacing"/>
    <w:uiPriority w:val="1"/>
    <w:qFormat/>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Bodytext2Bold">
    <w:name w:val="Body text|2 + Bold"/>
    <w:basedOn w:val="DefaultParagraphFont"/>
    <w:rPr>
      <w:rFonts w:ascii="Times New Roman" w:hAnsi="Times New Roman" w:cs="Times New Roman" w:hint="default"/>
      <w:b/>
      <w:bCs/>
      <w:i w:val="0"/>
      <w:iCs w:val="0"/>
      <w:smallCaps w:val="0"/>
      <w:strike w:val="0"/>
      <w:dstrike w:val="0"/>
      <w:color w:val="000000"/>
      <w:spacing w:val="0"/>
      <w:position w:val="0"/>
      <w:u w:val="none"/>
      <w:effect w:val="none"/>
      <w:lang w:eastAsia="en-US"/>
    </w:rPr>
  </w:style>
  <w:style w:type="paragraph" w:customStyle="1" w:styleId="Default">
    <w:name w:val="Default"/>
    <w:basedOn w:val="Normal"/>
    <w:pPr>
      <w:spacing w:before="120" w:after="120" w:line="240" w:lineRule="auto"/>
      <w:jc w:val="both"/>
    </w:pPr>
    <w:rPr>
      <w:rFonts w:ascii="Times New Roman" w:hAnsi="Times New Roman" w:cs="Times New Roman"/>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l-S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l-SI"/>
    </w:rPr>
  </w:style>
  <w:style w:type="paragraph" w:styleId="ListNumber">
    <w:name w:val="List Number"/>
    <w:basedOn w:val="Normal"/>
    <w:uiPriority w:val="99"/>
    <w:pPr>
      <w:spacing w:after="120" w:line="276" w:lineRule="auto"/>
      <w:ind w:left="360" w:hanging="360"/>
    </w:pPr>
    <w:rPr>
      <w:color w:val="595959" w:themeColor="text1" w:themeTint="A6"/>
      <w:sz w:val="24"/>
    </w:rPr>
  </w:style>
  <w:style w:type="paragraph" w:styleId="ListNumber2">
    <w:name w:val="List Number 2"/>
    <w:basedOn w:val="Normal"/>
    <w:uiPriority w:val="99"/>
    <w:pPr>
      <w:spacing w:after="120" w:line="271" w:lineRule="auto"/>
      <w:ind w:left="360" w:hanging="360"/>
    </w:pPr>
    <w:rPr>
      <w:color w:val="595959" w:themeColor="text1" w:themeTint="A6"/>
      <w:sz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uiPriority w:val="34"/>
    <w:qFormat/>
    <w:pPr>
      <w:spacing w:after="200" w:line="276" w:lineRule="auto"/>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qFormat/>
    <w:rPr>
      <w:sz w:val="20"/>
      <w:szCs w:val="20"/>
      <w:lang w:val="sl-SI"/>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iPriority w:val="99"/>
    <w:unhideWhenUsed/>
    <w:qFormat/>
    <w:rPr>
      <w:vertAlign w:val="superscript"/>
    </w:rPr>
  </w:style>
  <w:style w:type="paragraph" w:customStyle="1" w:styleId="Nota">
    <w:name w:val="Nota"/>
    <w:aliases w:val="Char1,(NECG) Footnote Reference,fr,Appel note de bas de p,o,Style 6,Signature Ch, Char1"/>
    <w:basedOn w:val="Normal"/>
    <w:link w:val="FootnoteReference"/>
    <w:uiPriority w:val="99"/>
    <w:pPr>
      <w:spacing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l-S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customStyle="1" w:styleId="s1">
    <w:name w:val="s1"/>
    <w:basedOn w:val="DefaultParagraphFont"/>
    <w:rPr>
      <w:rFonts w:ascii=".SFUIText" w:hAnsi=".SFUIText" w:hint="default"/>
      <w:b w:val="0"/>
      <w:bCs w:val="0"/>
      <w:i w:val="0"/>
      <w:iCs w:val="0"/>
      <w:sz w:val="34"/>
      <w:szCs w:val="34"/>
    </w:rPr>
  </w:style>
  <w:style w:type="paragraph" w:styleId="Revision">
    <w:name w:val="Revision"/>
    <w:hidden/>
    <w:uiPriority w:val="99"/>
    <w:semiHidden/>
    <w:pPr>
      <w:spacing w:after="0" w:line="240" w:lineRule="auto"/>
    </w:p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pPr>
      <w:spacing w:line="240" w:lineRule="exact"/>
    </w:pPr>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footnotereference0">
    <w:name w:val="footnotereference"/>
    <w:basedOn w:val="DefaultParagraphFont"/>
  </w:style>
  <w:style w:type="character" w:customStyle="1" w:styleId="tab">
    <w:name w:val="tab"/>
    <w:basedOn w:val="DefaultParagraphFont"/>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sl-SI"/>
    </w:rPr>
  </w:style>
  <w:style w:type="character" w:customStyle="1" w:styleId="FooterCoverPageChar">
    <w:name w:val="Footer Cover Page Char"/>
    <w:basedOn w:val="TypedudocumentChar"/>
    <w:link w:val="FooterCoverPage"/>
    <w:rPr>
      <w:rFonts w:ascii="Times New Roman" w:hAnsi="Times New Roman" w:cs="Times New Roman"/>
      <w:b w:val="0"/>
      <w:sz w:val="24"/>
      <w:lang w:val="sl-SI"/>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sl-SI"/>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Spacing">
    <w:name w:val="No Spacing"/>
    <w:uiPriority w:val="1"/>
    <w:qFormat/>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Bodytext2Bold">
    <w:name w:val="Body text|2 + Bold"/>
    <w:basedOn w:val="DefaultParagraphFont"/>
    <w:rPr>
      <w:rFonts w:ascii="Times New Roman" w:hAnsi="Times New Roman" w:cs="Times New Roman" w:hint="default"/>
      <w:b/>
      <w:bCs/>
      <w:i w:val="0"/>
      <w:iCs w:val="0"/>
      <w:smallCaps w:val="0"/>
      <w:strike w:val="0"/>
      <w:dstrike w:val="0"/>
      <w:color w:val="000000"/>
      <w:spacing w:val="0"/>
      <w:position w:val="0"/>
      <w:u w:val="none"/>
      <w:effect w:val="none"/>
      <w:lang w:eastAsia="en-US"/>
    </w:rPr>
  </w:style>
  <w:style w:type="paragraph" w:customStyle="1" w:styleId="Default">
    <w:name w:val="Default"/>
    <w:basedOn w:val="Normal"/>
    <w:pPr>
      <w:spacing w:before="120" w:after="120" w:line="240" w:lineRule="auto"/>
      <w:jc w:val="both"/>
    </w:pPr>
    <w:rPr>
      <w:rFonts w:ascii="Times New Roman" w:hAnsi="Times New Roman" w:cs="Times New Roman"/>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57">
      <w:bodyDiv w:val="1"/>
      <w:marLeft w:val="0"/>
      <w:marRight w:val="0"/>
      <w:marTop w:val="0"/>
      <w:marBottom w:val="0"/>
      <w:divBdr>
        <w:top w:val="none" w:sz="0" w:space="0" w:color="auto"/>
        <w:left w:val="none" w:sz="0" w:space="0" w:color="auto"/>
        <w:bottom w:val="none" w:sz="0" w:space="0" w:color="auto"/>
        <w:right w:val="none" w:sz="0" w:space="0" w:color="auto"/>
      </w:divBdr>
    </w:div>
    <w:div w:id="65108446">
      <w:bodyDiv w:val="1"/>
      <w:marLeft w:val="0"/>
      <w:marRight w:val="0"/>
      <w:marTop w:val="0"/>
      <w:marBottom w:val="0"/>
      <w:divBdr>
        <w:top w:val="none" w:sz="0" w:space="0" w:color="auto"/>
        <w:left w:val="none" w:sz="0" w:space="0" w:color="auto"/>
        <w:bottom w:val="none" w:sz="0" w:space="0" w:color="auto"/>
        <w:right w:val="none" w:sz="0" w:space="0" w:color="auto"/>
      </w:divBdr>
    </w:div>
    <w:div w:id="121506971">
      <w:bodyDiv w:val="1"/>
      <w:marLeft w:val="0"/>
      <w:marRight w:val="0"/>
      <w:marTop w:val="0"/>
      <w:marBottom w:val="0"/>
      <w:divBdr>
        <w:top w:val="none" w:sz="0" w:space="0" w:color="auto"/>
        <w:left w:val="none" w:sz="0" w:space="0" w:color="auto"/>
        <w:bottom w:val="none" w:sz="0" w:space="0" w:color="auto"/>
        <w:right w:val="none" w:sz="0" w:space="0" w:color="auto"/>
      </w:divBdr>
    </w:div>
    <w:div w:id="314376763">
      <w:bodyDiv w:val="1"/>
      <w:marLeft w:val="0"/>
      <w:marRight w:val="0"/>
      <w:marTop w:val="0"/>
      <w:marBottom w:val="0"/>
      <w:divBdr>
        <w:top w:val="none" w:sz="0" w:space="0" w:color="auto"/>
        <w:left w:val="none" w:sz="0" w:space="0" w:color="auto"/>
        <w:bottom w:val="none" w:sz="0" w:space="0" w:color="auto"/>
        <w:right w:val="none" w:sz="0" w:space="0" w:color="auto"/>
      </w:divBdr>
    </w:div>
    <w:div w:id="346828901">
      <w:bodyDiv w:val="1"/>
      <w:marLeft w:val="0"/>
      <w:marRight w:val="0"/>
      <w:marTop w:val="0"/>
      <w:marBottom w:val="0"/>
      <w:divBdr>
        <w:top w:val="none" w:sz="0" w:space="0" w:color="auto"/>
        <w:left w:val="none" w:sz="0" w:space="0" w:color="auto"/>
        <w:bottom w:val="none" w:sz="0" w:space="0" w:color="auto"/>
        <w:right w:val="none" w:sz="0" w:space="0" w:color="auto"/>
      </w:divBdr>
    </w:div>
    <w:div w:id="457920052">
      <w:bodyDiv w:val="1"/>
      <w:marLeft w:val="0"/>
      <w:marRight w:val="0"/>
      <w:marTop w:val="0"/>
      <w:marBottom w:val="0"/>
      <w:divBdr>
        <w:top w:val="none" w:sz="0" w:space="0" w:color="auto"/>
        <w:left w:val="none" w:sz="0" w:space="0" w:color="auto"/>
        <w:bottom w:val="none" w:sz="0" w:space="0" w:color="auto"/>
        <w:right w:val="none" w:sz="0" w:space="0" w:color="auto"/>
      </w:divBdr>
    </w:div>
    <w:div w:id="523524008">
      <w:bodyDiv w:val="1"/>
      <w:marLeft w:val="0"/>
      <w:marRight w:val="0"/>
      <w:marTop w:val="0"/>
      <w:marBottom w:val="0"/>
      <w:divBdr>
        <w:top w:val="none" w:sz="0" w:space="0" w:color="auto"/>
        <w:left w:val="none" w:sz="0" w:space="0" w:color="auto"/>
        <w:bottom w:val="none" w:sz="0" w:space="0" w:color="auto"/>
        <w:right w:val="none" w:sz="0" w:space="0" w:color="auto"/>
      </w:divBdr>
    </w:div>
    <w:div w:id="580064575">
      <w:bodyDiv w:val="1"/>
      <w:marLeft w:val="0"/>
      <w:marRight w:val="0"/>
      <w:marTop w:val="0"/>
      <w:marBottom w:val="0"/>
      <w:divBdr>
        <w:top w:val="none" w:sz="0" w:space="0" w:color="auto"/>
        <w:left w:val="none" w:sz="0" w:space="0" w:color="auto"/>
        <w:bottom w:val="none" w:sz="0" w:space="0" w:color="auto"/>
        <w:right w:val="none" w:sz="0" w:space="0" w:color="auto"/>
      </w:divBdr>
    </w:div>
    <w:div w:id="582033291">
      <w:bodyDiv w:val="1"/>
      <w:marLeft w:val="0"/>
      <w:marRight w:val="0"/>
      <w:marTop w:val="0"/>
      <w:marBottom w:val="0"/>
      <w:divBdr>
        <w:top w:val="none" w:sz="0" w:space="0" w:color="auto"/>
        <w:left w:val="none" w:sz="0" w:space="0" w:color="auto"/>
        <w:bottom w:val="none" w:sz="0" w:space="0" w:color="auto"/>
        <w:right w:val="none" w:sz="0" w:space="0" w:color="auto"/>
      </w:divBdr>
    </w:div>
    <w:div w:id="631667655">
      <w:bodyDiv w:val="1"/>
      <w:marLeft w:val="0"/>
      <w:marRight w:val="0"/>
      <w:marTop w:val="0"/>
      <w:marBottom w:val="0"/>
      <w:divBdr>
        <w:top w:val="none" w:sz="0" w:space="0" w:color="auto"/>
        <w:left w:val="none" w:sz="0" w:space="0" w:color="auto"/>
        <w:bottom w:val="none" w:sz="0" w:space="0" w:color="auto"/>
        <w:right w:val="none" w:sz="0" w:space="0" w:color="auto"/>
      </w:divBdr>
    </w:div>
    <w:div w:id="807549155">
      <w:bodyDiv w:val="1"/>
      <w:marLeft w:val="0"/>
      <w:marRight w:val="0"/>
      <w:marTop w:val="0"/>
      <w:marBottom w:val="0"/>
      <w:divBdr>
        <w:top w:val="none" w:sz="0" w:space="0" w:color="auto"/>
        <w:left w:val="none" w:sz="0" w:space="0" w:color="auto"/>
        <w:bottom w:val="none" w:sz="0" w:space="0" w:color="auto"/>
        <w:right w:val="none" w:sz="0" w:space="0" w:color="auto"/>
      </w:divBdr>
    </w:div>
    <w:div w:id="817889786">
      <w:bodyDiv w:val="1"/>
      <w:marLeft w:val="0"/>
      <w:marRight w:val="0"/>
      <w:marTop w:val="0"/>
      <w:marBottom w:val="0"/>
      <w:divBdr>
        <w:top w:val="none" w:sz="0" w:space="0" w:color="auto"/>
        <w:left w:val="none" w:sz="0" w:space="0" w:color="auto"/>
        <w:bottom w:val="none" w:sz="0" w:space="0" w:color="auto"/>
        <w:right w:val="none" w:sz="0" w:space="0" w:color="auto"/>
      </w:divBdr>
    </w:div>
    <w:div w:id="922496463">
      <w:bodyDiv w:val="1"/>
      <w:marLeft w:val="0"/>
      <w:marRight w:val="0"/>
      <w:marTop w:val="0"/>
      <w:marBottom w:val="0"/>
      <w:divBdr>
        <w:top w:val="none" w:sz="0" w:space="0" w:color="auto"/>
        <w:left w:val="none" w:sz="0" w:space="0" w:color="auto"/>
        <w:bottom w:val="none" w:sz="0" w:space="0" w:color="auto"/>
        <w:right w:val="none" w:sz="0" w:space="0" w:color="auto"/>
      </w:divBdr>
    </w:div>
    <w:div w:id="1047144635">
      <w:bodyDiv w:val="1"/>
      <w:marLeft w:val="0"/>
      <w:marRight w:val="0"/>
      <w:marTop w:val="0"/>
      <w:marBottom w:val="0"/>
      <w:divBdr>
        <w:top w:val="none" w:sz="0" w:space="0" w:color="auto"/>
        <w:left w:val="none" w:sz="0" w:space="0" w:color="auto"/>
        <w:bottom w:val="none" w:sz="0" w:space="0" w:color="auto"/>
        <w:right w:val="none" w:sz="0" w:space="0" w:color="auto"/>
      </w:divBdr>
    </w:div>
    <w:div w:id="1179926233">
      <w:bodyDiv w:val="1"/>
      <w:marLeft w:val="0"/>
      <w:marRight w:val="0"/>
      <w:marTop w:val="0"/>
      <w:marBottom w:val="0"/>
      <w:divBdr>
        <w:top w:val="none" w:sz="0" w:space="0" w:color="auto"/>
        <w:left w:val="none" w:sz="0" w:space="0" w:color="auto"/>
        <w:bottom w:val="none" w:sz="0" w:space="0" w:color="auto"/>
        <w:right w:val="none" w:sz="0" w:space="0" w:color="auto"/>
      </w:divBdr>
    </w:div>
    <w:div w:id="1232732478">
      <w:bodyDiv w:val="1"/>
      <w:marLeft w:val="0"/>
      <w:marRight w:val="0"/>
      <w:marTop w:val="0"/>
      <w:marBottom w:val="0"/>
      <w:divBdr>
        <w:top w:val="none" w:sz="0" w:space="0" w:color="auto"/>
        <w:left w:val="none" w:sz="0" w:space="0" w:color="auto"/>
        <w:bottom w:val="none" w:sz="0" w:space="0" w:color="auto"/>
        <w:right w:val="none" w:sz="0" w:space="0" w:color="auto"/>
      </w:divBdr>
    </w:div>
    <w:div w:id="1261991287">
      <w:bodyDiv w:val="1"/>
      <w:marLeft w:val="0"/>
      <w:marRight w:val="0"/>
      <w:marTop w:val="0"/>
      <w:marBottom w:val="0"/>
      <w:divBdr>
        <w:top w:val="none" w:sz="0" w:space="0" w:color="auto"/>
        <w:left w:val="none" w:sz="0" w:space="0" w:color="auto"/>
        <w:bottom w:val="none" w:sz="0" w:space="0" w:color="auto"/>
        <w:right w:val="none" w:sz="0" w:space="0" w:color="auto"/>
      </w:divBdr>
    </w:div>
    <w:div w:id="1350595609">
      <w:bodyDiv w:val="1"/>
      <w:marLeft w:val="0"/>
      <w:marRight w:val="0"/>
      <w:marTop w:val="0"/>
      <w:marBottom w:val="0"/>
      <w:divBdr>
        <w:top w:val="none" w:sz="0" w:space="0" w:color="auto"/>
        <w:left w:val="none" w:sz="0" w:space="0" w:color="auto"/>
        <w:bottom w:val="none" w:sz="0" w:space="0" w:color="auto"/>
        <w:right w:val="none" w:sz="0" w:space="0" w:color="auto"/>
      </w:divBdr>
    </w:div>
    <w:div w:id="1380548227">
      <w:bodyDiv w:val="1"/>
      <w:marLeft w:val="0"/>
      <w:marRight w:val="0"/>
      <w:marTop w:val="0"/>
      <w:marBottom w:val="0"/>
      <w:divBdr>
        <w:top w:val="none" w:sz="0" w:space="0" w:color="auto"/>
        <w:left w:val="none" w:sz="0" w:space="0" w:color="auto"/>
        <w:bottom w:val="none" w:sz="0" w:space="0" w:color="auto"/>
        <w:right w:val="none" w:sz="0" w:space="0" w:color="auto"/>
      </w:divBdr>
    </w:div>
    <w:div w:id="1603537910">
      <w:bodyDiv w:val="1"/>
      <w:marLeft w:val="0"/>
      <w:marRight w:val="0"/>
      <w:marTop w:val="0"/>
      <w:marBottom w:val="0"/>
      <w:divBdr>
        <w:top w:val="none" w:sz="0" w:space="0" w:color="auto"/>
        <w:left w:val="none" w:sz="0" w:space="0" w:color="auto"/>
        <w:bottom w:val="none" w:sz="0" w:space="0" w:color="auto"/>
        <w:right w:val="none" w:sz="0" w:space="0" w:color="auto"/>
      </w:divBdr>
    </w:div>
    <w:div w:id="1655983268">
      <w:bodyDiv w:val="1"/>
      <w:marLeft w:val="0"/>
      <w:marRight w:val="0"/>
      <w:marTop w:val="0"/>
      <w:marBottom w:val="0"/>
      <w:divBdr>
        <w:top w:val="none" w:sz="0" w:space="0" w:color="auto"/>
        <w:left w:val="none" w:sz="0" w:space="0" w:color="auto"/>
        <w:bottom w:val="none" w:sz="0" w:space="0" w:color="auto"/>
        <w:right w:val="none" w:sz="0" w:space="0" w:color="auto"/>
      </w:divBdr>
    </w:div>
    <w:div w:id="1806697615">
      <w:bodyDiv w:val="1"/>
      <w:marLeft w:val="0"/>
      <w:marRight w:val="0"/>
      <w:marTop w:val="0"/>
      <w:marBottom w:val="0"/>
      <w:divBdr>
        <w:top w:val="none" w:sz="0" w:space="0" w:color="auto"/>
        <w:left w:val="none" w:sz="0" w:space="0" w:color="auto"/>
        <w:bottom w:val="none" w:sz="0" w:space="0" w:color="auto"/>
        <w:right w:val="none" w:sz="0" w:space="0" w:color="auto"/>
      </w:divBdr>
    </w:div>
    <w:div w:id="1841192275">
      <w:bodyDiv w:val="1"/>
      <w:marLeft w:val="0"/>
      <w:marRight w:val="0"/>
      <w:marTop w:val="0"/>
      <w:marBottom w:val="0"/>
      <w:divBdr>
        <w:top w:val="none" w:sz="0" w:space="0" w:color="auto"/>
        <w:left w:val="none" w:sz="0" w:space="0" w:color="auto"/>
        <w:bottom w:val="none" w:sz="0" w:space="0" w:color="auto"/>
        <w:right w:val="none" w:sz="0" w:space="0" w:color="auto"/>
      </w:divBdr>
    </w:div>
    <w:div w:id="1904758609">
      <w:bodyDiv w:val="1"/>
      <w:marLeft w:val="0"/>
      <w:marRight w:val="0"/>
      <w:marTop w:val="0"/>
      <w:marBottom w:val="0"/>
      <w:divBdr>
        <w:top w:val="none" w:sz="0" w:space="0" w:color="auto"/>
        <w:left w:val="none" w:sz="0" w:space="0" w:color="auto"/>
        <w:bottom w:val="none" w:sz="0" w:space="0" w:color="auto"/>
        <w:right w:val="none" w:sz="0" w:space="0" w:color="auto"/>
      </w:divBdr>
    </w:div>
    <w:div w:id="1929342919">
      <w:bodyDiv w:val="1"/>
      <w:marLeft w:val="0"/>
      <w:marRight w:val="0"/>
      <w:marTop w:val="0"/>
      <w:marBottom w:val="0"/>
      <w:divBdr>
        <w:top w:val="none" w:sz="0" w:space="0" w:color="auto"/>
        <w:left w:val="none" w:sz="0" w:space="0" w:color="auto"/>
        <w:bottom w:val="none" w:sz="0" w:space="0" w:color="auto"/>
        <w:right w:val="none" w:sz="0" w:space="0" w:color="auto"/>
      </w:divBdr>
    </w:div>
    <w:div w:id="2083870505">
      <w:bodyDiv w:val="1"/>
      <w:marLeft w:val="0"/>
      <w:marRight w:val="0"/>
      <w:marTop w:val="0"/>
      <w:marBottom w:val="0"/>
      <w:divBdr>
        <w:top w:val="none" w:sz="0" w:space="0" w:color="auto"/>
        <w:left w:val="none" w:sz="0" w:space="0" w:color="auto"/>
        <w:bottom w:val="none" w:sz="0" w:space="0" w:color="auto"/>
        <w:right w:val="none" w:sz="0" w:space="0" w:color="auto"/>
      </w:divBdr>
    </w:div>
    <w:div w:id="2105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sa2/eif_en" TargetMode="External"/><Relationship Id="rId13" Type="http://schemas.openxmlformats.org/officeDocument/2006/relationships/hyperlink" Target="https://ec.europa.eu/info/policies/justice-and-fundamental-rights/criminal-justice/eu-centre-expertise-victims-terrorism_en" TargetMode="External"/><Relationship Id="rId3" Type="http://schemas.openxmlformats.org/officeDocument/2006/relationships/hyperlink" Target="https://ec.europa.eu/home-affairs/sites/homeaffairs/files/what-we-do/policies/european-agenda-security/20191007_agenda-security-factsheet-eu-crisis-protocol_en.pdf" TargetMode="External"/><Relationship Id="rId7" Type="http://schemas.openxmlformats.org/officeDocument/2006/relationships/hyperlink" Target="https://www.eulisa.europa.eu/Activities/Interoperability" TargetMode="External"/><Relationship Id="rId12" Type="http://schemas.openxmlformats.org/officeDocument/2006/relationships/hyperlink" Target="https://www.dw.com/en/cologne-ricin-plot-bigger-than-initially-suspected/a-44319328" TargetMode="External"/><Relationship Id="rId17" Type="http://schemas.openxmlformats.org/officeDocument/2006/relationships/hyperlink" Target="https://ec.europa.eu/home-affairs/sites/homeaffairs/files/news/docs/20181005_joint-action-plan-counter-terrorism-western-balkans.pdf" TargetMode="External"/><Relationship Id="rId2" Type="http://schemas.openxmlformats.org/officeDocument/2006/relationships/hyperlink" Target="https://cordis.europa.eu/project/id/833115" TargetMode="External"/><Relationship Id="rId16" Type="http://schemas.openxmlformats.org/officeDocument/2006/relationships/hyperlink" Target="https://www.consilium.europa.eu/en/press/press-releases/2020/10/23/joint-press-statement-eu-western-balkans-ministerial-forum-on-justice-and-home-affairs/" TargetMode="External"/><Relationship Id="rId1" Type="http://schemas.openxmlformats.org/officeDocument/2006/relationships/hyperlink" Target="https://cordis.europa.eu/project/id/740688" TargetMode="External"/><Relationship Id="rId6" Type="http://schemas.openxmlformats.org/officeDocument/2006/relationships/hyperlink" Target="https://ec.europa.eu/research/participants/data/ref/other_eu_prog/home/wp/call-fiche_isfp-2020-ag-rad_en.pdf" TargetMode="External"/><Relationship Id="rId11" Type="http://schemas.openxmlformats.org/officeDocument/2006/relationships/hyperlink" Target="https://www.bbc.com/news/world-australia-49764450" TargetMode="External"/><Relationship Id="rId5" Type="http://schemas.openxmlformats.org/officeDocument/2006/relationships/hyperlink" Target="https://ec.europa.eu/info/policies/justice-and-fundamental-rights/combatting-discrimination/racism-and-xenophobia/eu-code-conduct-countering-illegal-hate-speech-online_en" TargetMode="External"/><Relationship Id="rId15" Type="http://schemas.openxmlformats.org/officeDocument/2006/relationships/hyperlink" Target="https://myintracomm-collab.ec.europa.eu/networks/HOMED2/Shared%20Documents/Communication%20on%20a%20credible%20enlargement%20perspective%20for%20and%20enhanced%20EU%20engagement%20with%20the%20Western%20Balkans%20COM" TargetMode="External"/><Relationship Id="rId10" Type="http://schemas.openxmlformats.org/officeDocument/2006/relationships/hyperlink" Target="https://eur-lex.europa.eu/legal-content/EN/TXT/;%20glej:%20" TargetMode="External"/><Relationship Id="rId4" Type="http://schemas.openxmlformats.org/officeDocument/2006/relationships/hyperlink" Target="https://www.christchurchcall.com/call.html" TargetMode="External"/><Relationship Id="rId9" Type="http://schemas.openxmlformats.org/officeDocument/2006/relationships/hyperlink" Target="https://eur-lex.europa.eu/legal-content/EN/TXT/;%20glej:%20" TargetMode="External"/><Relationship Id="rId14" Type="http://schemas.openxmlformats.org/officeDocument/2006/relationships/hyperlink" Target="https://myintracomm-collab.ec.europa.eu/networks/HOMED2/Shared%20Documents/Communication%20on%20a%20credible%20enlargement%20perspective%20for%20and%20enhanced%20EU%20engagement%20with%20the%20Western%20Balkan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73E3D5-2BD5-4CCC-B2CD-1C17214F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9516</Words>
  <Characters>58335</Characters>
  <Application>Microsoft Office Word</Application>
  <DocSecurity>0</DocSecurity>
  <Lines>897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2020-12-08T17:16:00Z</dcterms:created>
  <dcterms:modified xsi:type="dcterms:W3CDTF">2021-01-11T09:15:00Z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