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CE43F9B8-2C4D-49B0-898B-D18A5330C009" style="width:450.75pt;height:410.2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ПРИЛОЖЕНИЕ I</w:t>
      </w:r>
    </w:p>
    <w:p>
      <w:pPr>
        <w:spacing w:before="360" w:after="240"/>
        <w:jc w:val="center"/>
        <w:rPr>
          <w:b/>
          <w:noProof/>
          <w:szCs w:val="24"/>
          <w:u w:val="single"/>
        </w:rPr>
      </w:pPr>
      <w:r>
        <w:rPr>
          <w:b/>
          <w:noProof/>
          <w:u w:val="single"/>
        </w:rPr>
        <w:t xml:space="preserve">Метод на разпределение на </w:t>
      </w:r>
      <w:r>
        <w:rPr>
          <w:b/>
          <w:noProof/>
          <w:szCs w:val="24"/>
          <w:u w:val="single"/>
        </w:rPr>
        <w:t>предварителното финансиране от резерва за приспособяване във връзка с последиците от Брексит</w:t>
      </w:r>
    </w:p>
    <w:p>
      <w:pPr>
        <w:rPr>
          <w:noProof/>
          <w:szCs w:val="24"/>
        </w:rPr>
      </w:pPr>
      <w:r>
        <w:rPr>
          <w:noProof/>
        </w:rPr>
        <w:t>Предварителното финансиране от резерва за приспособяване във връзка с последиците от Брексит се разпределя между държавите членки съгласно следната методика:</w:t>
      </w:r>
    </w:p>
    <w:p>
      <w:pPr>
        <w:ind w:left="320" w:hanging="320"/>
        <w:rPr>
          <w:noProof/>
        </w:rPr>
      </w:pPr>
      <w:r>
        <w:rPr>
          <w:noProof/>
        </w:rPr>
        <w:t xml:space="preserve">1. Делът на всяка държава членка от предварителното финансиране от резерва за приспособяване във връзка с последиците от Брексит се определя като сбор на коефициент, свързан с рибата, уловена във водите, попадащи в изключителната икономическа зона (ИИЗ) на Обединеното кралство, и коефициент, свързан с търговията с Обединеното кралство. </w:t>
      </w:r>
    </w:p>
    <w:p>
      <w:pPr>
        <w:ind w:left="320" w:hanging="320"/>
        <w:rPr>
          <w:noProof/>
        </w:rPr>
      </w:pPr>
      <w:r>
        <w:rPr>
          <w:noProof/>
        </w:rPr>
        <w:t>2. Коефициентът, свързан с уловената в ИИЗ на Обединеното кралство риба, се използва за разпределението на 600 милиона евро. Коефициентът, свързан с търговията, се използва за разпределение на 3 400 милиона евро. И двете суми са изразени в цени от 2018 г.</w:t>
      </w:r>
    </w:p>
    <w:p>
      <w:pPr>
        <w:ind w:left="320" w:hanging="320"/>
        <w:rPr>
          <w:noProof/>
        </w:rPr>
      </w:pPr>
      <w:r>
        <w:rPr>
          <w:noProof/>
        </w:rPr>
        <w:t>3. Коефициентът, свързан с рибарството, се определя въз основа на следния критерий и чрез прилагането на следните стъпки:</w:t>
      </w:r>
    </w:p>
    <w:p>
      <w:pPr>
        <w:ind w:left="320"/>
        <w:rPr>
          <w:noProof/>
        </w:rPr>
      </w:pPr>
      <w:r>
        <w:rPr>
          <w:noProof/>
        </w:rPr>
        <w:t xml:space="preserve">а) дял на всяка от държавите членки от общата стойност на уловената в ИИЗ на Обединеното кралство риба; </w:t>
      </w:r>
    </w:p>
    <w:p>
      <w:pPr>
        <w:ind w:left="600" w:hanging="280"/>
        <w:rPr>
          <w:noProof/>
        </w:rPr>
      </w:pPr>
      <w:r>
        <w:rPr>
          <w:noProof/>
        </w:rPr>
        <w:t xml:space="preserve">б) тези дялове са увеличени за държавите членки, чиито риболовни дейности зависят над средното равнище от рибата, уловена в ИИЗ на Обединеното кралство, и са намалени за държавите, чиято зависимост е под средното равнище, както следва: </w:t>
      </w:r>
    </w:p>
    <w:p>
      <w:pPr>
        <w:ind w:left="880" w:hanging="320"/>
        <w:rPr>
          <w:noProof/>
        </w:rPr>
      </w:pPr>
      <w:r>
        <w:rPr>
          <w:noProof/>
        </w:rPr>
        <w:t xml:space="preserve">i) за всяка държава членка стойността на уловената в ИИЗ на Обединеното кралство риба като процент от общата стойност на рибата, уловена от съответната държава членка, се изразява като индекс от средното за ЕС равнище (индекс на зависимост); </w:t>
      </w:r>
    </w:p>
    <w:p>
      <w:pPr>
        <w:ind w:left="980" w:hanging="420"/>
        <w:rPr>
          <w:noProof/>
        </w:rPr>
      </w:pPr>
      <w:r>
        <w:rPr>
          <w:noProof/>
        </w:rPr>
        <w:t>ii) първоначалният дял на стойността на уловената в ИИЗ на Обединеното кралство риба се коригира, като се умножи по индекса на зависимост за съответната държава членка;</w:t>
      </w:r>
    </w:p>
    <w:p>
      <w:pPr>
        <w:ind w:left="980" w:hanging="420"/>
        <w:rPr>
          <w:noProof/>
        </w:rPr>
      </w:pPr>
      <w:r>
        <w:rPr>
          <w:noProof/>
        </w:rPr>
        <w:t>iii) тези коригирани дялове се преобразуват, така че сборът на дяловете на всички държави членки да е равен на 100 %.</w:t>
      </w:r>
    </w:p>
    <w:p>
      <w:pPr>
        <w:rPr>
          <w:noProof/>
        </w:rPr>
      </w:pPr>
      <w:r>
        <w:rPr>
          <w:noProof/>
        </w:rPr>
        <w:t>4. Коефициентът, свързан с търговията, се получава при прилагането на следните стъпки:</w:t>
      </w:r>
    </w:p>
    <w:p>
      <w:pPr>
        <w:ind w:left="600" w:hanging="280"/>
        <w:rPr>
          <w:noProof/>
          <w:szCs w:val="24"/>
        </w:rPr>
      </w:pPr>
      <w:r>
        <w:rPr>
          <w:noProof/>
        </w:rPr>
        <w:t>а) търговията с Обединеното кралство на всяка от държавите членки се изразява като дял от търговията на ЕС с Обединеното кралство (търговията е сборът от вноса и износа на стоки и услуги);</w:t>
      </w:r>
    </w:p>
    <w:p>
      <w:pPr>
        <w:ind w:left="600" w:hanging="280"/>
        <w:rPr>
          <w:noProof/>
          <w:szCs w:val="24"/>
        </w:rPr>
      </w:pPr>
      <w:r>
        <w:rPr>
          <w:noProof/>
        </w:rPr>
        <w:t xml:space="preserve">б) за да се оцени относителното значение на тези търговски потоци за всяка държава членка, сборът на търговските потоци с Обединеното кралство се изразява като процент от БВП на съответната държава членка и впоследствие като индекс от средното за ЕС равнище (индекс на зависимост); </w:t>
      </w:r>
    </w:p>
    <w:p>
      <w:pPr>
        <w:ind w:left="600" w:hanging="280"/>
        <w:rPr>
          <w:noProof/>
          <w:szCs w:val="24"/>
        </w:rPr>
      </w:pPr>
      <w:r>
        <w:rPr>
          <w:noProof/>
        </w:rPr>
        <w:t>в) първоначалният дял на търговията с Обединеното кралство се коригира, като се умножи по индекса на зависимост за съответната държава членка;</w:t>
      </w:r>
    </w:p>
    <w:p>
      <w:pPr>
        <w:ind w:left="600" w:hanging="280"/>
        <w:rPr>
          <w:noProof/>
          <w:szCs w:val="24"/>
        </w:rPr>
      </w:pPr>
      <w:r>
        <w:rPr>
          <w:noProof/>
        </w:rPr>
        <w:t>г) тези коригирани дялове се преобразуват, така че сборът на дяловете на всички държави членки да е равен на 100 %;</w:t>
      </w:r>
    </w:p>
    <w:p>
      <w:pPr>
        <w:ind w:left="600" w:hanging="280"/>
        <w:rPr>
          <w:noProof/>
          <w:szCs w:val="24"/>
        </w:rPr>
      </w:pPr>
      <w:r>
        <w:rPr>
          <w:noProof/>
        </w:rPr>
        <w:t>д) така получените дялове се коригират, като се разделят на БНД на глава от населението в съответната държава членка (като паритет на покупателната способност), изразен като процент от средния БНД на глава от населението за ЕС (средна стойност, изразена като 100 %);</w:t>
      </w:r>
    </w:p>
    <w:p>
      <w:pPr>
        <w:ind w:left="600" w:hanging="280"/>
        <w:rPr>
          <w:noProof/>
          <w:szCs w:val="24"/>
        </w:rPr>
      </w:pPr>
      <w:r>
        <w:rPr>
          <w:noProof/>
        </w:rPr>
        <w:t>е) така изведените дялове се преобразуват, така че сборът от дяловете да е равен на 100 %, с което се гарантира, че никоя държава членка няма да има дял, надвишаващ 25 % от общото за ЕС равнище. Средствата, приспаднати заради това ограничение, се преразпределят между останалите държави членки, пропорционално на техните неограничени дялове;</w:t>
      </w:r>
    </w:p>
    <w:p>
      <w:pPr>
        <w:ind w:left="600" w:hanging="280"/>
        <w:rPr>
          <w:noProof/>
          <w:szCs w:val="24"/>
        </w:rPr>
      </w:pPr>
      <w:r>
        <w:rPr>
          <w:noProof/>
        </w:rPr>
        <w:t>ж) ако в резултат на това изчисление се получава сума, надвишаваща 0,35 % от БНД на държава членка (в евро), разпределената за тази държава членка сума се ограничава до ниво от 0,35 % от нейния БНД. Средствата, приспаднати заради това ограничение, се преразпределят между останалите държави членки, пропорционално на техните неограничени дялове;</w:t>
      </w:r>
    </w:p>
    <w:p>
      <w:pPr>
        <w:ind w:left="600" w:hanging="280"/>
        <w:rPr>
          <w:noProof/>
          <w:szCs w:val="24"/>
        </w:rPr>
      </w:pPr>
      <w:r>
        <w:rPr>
          <w:noProof/>
        </w:rPr>
        <w:t>з) ако в резултат на изчислението по буква ж) се получава интензитет на помощта над 190 EUR/жител, размерът на средствата за тази държава членка се ограничава до равнището, съответстващо на интензитет на помощта от 190 EUR/жител. Средствата, приспаднати заради това ограничение, се разпределят между държавите членки, за които не са приложени ограничения съгласно буква ж) или з), пропорционално на техните дялове, изчислени съгласно буква ж).</w:t>
      </w:r>
    </w:p>
    <w:p>
      <w:pPr>
        <w:ind w:left="320" w:hanging="320"/>
        <w:rPr>
          <w:noProof/>
        </w:rPr>
      </w:pPr>
      <w:r>
        <w:rPr>
          <w:noProof/>
        </w:rPr>
        <w:t>5. За целите на изчисляването на разпределението на предварителното финансиране от резерва за приспособяване във връзка с последиците от Брексит:</w:t>
      </w:r>
    </w:p>
    <w:p>
      <w:pPr>
        <w:ind w:left="600" w:hanging="280"/>
        <w:rPr>
          <w:noProof/>
        </w:rPr>
      </w:pPr>
      <w:r>
        <w:rPr>
          <w:noProof/>
        </w:rPr>
        <w:t>а) по отношение на стойността на уловената в ИИЗ на Обединеното кралство риба — референтният период e 2015—2018 г.;</w:t>
      </w:r>
    </w:p>
    <w:p>
      <w:pPr>
        <w:ind w:left="600" w:hanging="280"/>
        <w:rPr>
          <w:noProof/>
        </w:rPr>
      </w:pPr>
      <w:r>
        <w:rPr>
          <w:noProof/>
        </w:rPr>
        <w:t>б) по отношение на стойността на уловената в ИИЗ на Обединеното кралство риба като дял от общата стойност на рибата, уловена от една държава членка — референтният период е 2015—2018 г.;</w:t>
      </w:r>
    </w:p>
    <w:p>
      <w:pPr>
        <w:ind w:left="600" w:hanging="280"/>
        <w:rPr>
          <w:noProof/>
        </w:rPr>
      </w:pPr>
      <w:r>
        <w:rPr>
          <w:noProof/>
        </w:rPr>
        <w:t>в) по отношение на търговията — референтният период е 2017—2019 г.;</w:t>
      </w:r>
    </w:p>
    <w:p>
      <w:pPr>
        <w:ind w:left="600" w:hanging="280"/>
        <w:rPr>
          <w:noProof/>
        </w:rPr>
      </w:pPr>
      <w:r>
        <w:rPr>
          <w:noProof/>
        </w:rPr>
        <w:t>г) по отношение на БНД — референтният период е 2017—2019 г.;</w:t>
      </w:r>
    </w:p>
    <w:p>
      <w:pPr>
        <w:ind w:left="600" w:hanging="280"/>
        <w:rPr>
          <w:noProof/>
        </w:rPr>
      </w:pPr>
      <w:r>
        <w:rPr>
          <w:noProof/>
        </w:rPr>
        <w:t>д) по отношение на БНД на глава от населението (като паритет на покупателната способност) — референтният период е 2016—2018 г.;</w:t>
      </w:r>
    </w:p>
    <w:p>
      <w:pPr>
        <w:ind w:left="600" w:hanging="280"/>
        <w:rPr>
          <w:noProof/>
        </w:rPr>
      </w:pPr>
      <w:r>
        <w:rPr>
          <w:noProof/>
        </w:rPr>
        <w:t>е) по отношение на БВП и общото население на държавите членки — референтният период е 2017—2019 г.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ПРИЛОЖЕНИЕ II</w:t>
      </w:r>
    </w:p>
    <w:p>
      <w:pPr>
        <w:spacing w:before="360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Образец на заявление за финансиране, включващо елементи, свързани със счетоводните отчети</w:t>
      </w:r>
    </w:p>
    <w:p>
      <w:pPr>
        <w:ind w:left="113" w:right="113"/>
        <w:rPr>
          <w:noProof/>
          <w:szCs w:val="24"/>
          <w:u w:val="single"/>
        </w:rPr>
      </w:pPr>
    </w:p>
    <w:tbl>
      <w:tblPr>
        <w:tblW w:w="1343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6531"/>
        <w:gridCol w:w="3086"/>
        <w:gridCol w:w="3086"/>
      </w:tblGrid>
      <w:tr>
        <w:tc>
          <w:tcPr>
            <w:tcW w:w="73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1.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Държава членка</w:t>
            </w:r>
          </w:p>
        </w:tc>
        <w:tc>
          <w:tcPr>
            <w:tcW w:w="6172" w:type="dxa"/>
            <w:gridSpan w:val="2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</w:tr>
      <w:tr>
        <w:trPr>
          <w:trHeight w:val="551"/>
        </w:trPr>
        <w:tc>
          <w:tcPr>
            <w:tcW w:w="7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2.</w:t>
            </w:r>
          </w:p>
        </w:tc>
        <w:tc>
          <w:tcPr>
            <w:tcW w:w="6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 xml:space="preserve">Дата на подаване на заявлението </w:t>
            </w:r>
          </w:p>
        </w:tc>
        <w:tc>
          <w:tcPr>
            <w:tcW w:w="6172" w:type="dxa"/>
            <w:gridSpan w:val="2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</w:tr>
      <w:tr>
        <w:trPr>
          <w:trHeight w:val="551"/>
        </w:trPr>
        <w:tc>
          <w:tcPr>
            <w:tcW w:w="7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3.</w:t>
            </w:r>
          </w:p>
        </w:tc>
        <w:tc>
          <w:tcPr>
            <w:tcW w:w="6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 xml:space="preserve">Дата на първи разход </w:t>
            </w:r>
          </w:p>
        </w:tc>
        <w:tc>
          <w:tcPr>
            <w:tcW w:w="3086" w:type="dxa"/>
            <w:shd w:val="clear" w:color="auto" w:fill="auto"/>
          </w:tcPr>
          <w:p>
            <w:pPr>
              <w:ind w:right="113"/>
              <w:rPr>
                <w:i/>
                <w:noProof/>
                <w:szCs w:val="24"/>
              </w:rPr>
            </w:pPr>
            <w:r>
              <w:rPr>
                <w:i/>
                <w:noProof/>
                <w:szCs w:val="24"/>
              </w:rPr>
              <w:t>Дата, на която е направен</w:t>
            </w:r>
          </w:p>
        </w:tc>
        <w:tc>
          <w:tcPr>
            <w:tcW w:w="3086" w:type="dxa"/>
            <w:shd w:val="clear" w:color="auto" w:fill="auto"/>
          </w:tcPr>
          <w:p>
            <w:pPr>
              <w:ind w:right="113"/>
              <w:rPr>
                <w:i/>
                <w:noProof/>
                <w:szCs w:val="24"/>
              </w:rPr>
            </w:pPr>
            <w:r>
              <w:rPr>
                <w:i/>
                <w:noProof/>
                <w:szCs w:val="24"/>
              </w:rPr>
              <w:t>Дата на плащане</w:t>
            </w:r>
          </w:p>
        </w:tc>
      </w:tr>
      <w:tr>
        <w:trPr>
          <w:trHeight w:val="551"/>
        </w:trPr>
        <w:tc>
          <w:tcPr>
            <w:tcW w:w="7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4.</w:t>
            </w:r>
          </w:p>
        </w:tc>
        <w:tc>
          <w:tcPr>
            <w:tcW w:w="6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 xml:space="preserve">Дата на последен разход </w:t>
            </w:r>
          </w:p>
        </w:tc>
        <w:tc>
          <w:tcPr>
            <w:tcW w:w="3086" w:type="dxa"/>
            <w:shd w:val="clear" w:color="auto" w:fill="auto"/>
          </w:tcPr>
          <w:p>
            <w:pPr>
              <w:ind w:right="113"/>
              <w:rPr>
                <w:i/>
                <w:noProof/>
                <w:szCs w:val="24"/>
              </w:rPr>
            </w:pPr>
            <w:r>
              <w:rPr>
                <w:i/>
                <w:noProof/>
                <w:szCs w:val="24"/>
              </w:rPr>
              <w:t>Дата, на която е направен</w:t>
            </w:r>
          </w:p>
        </w:tc>
        <w:tc>
          <w:tcPr>
            <w:tcW w:w="3086" w:type="dxa"/>
            <w:shd w:val="clear" w:color="auto" w:fill="auto"/>
          </w:tcPr>
          <w:p>
            <w:pPr>
              <w:ind w:right="113"/>
              <w:rPr>
                <w:i/>
                <w:noProof/>
                <w:szCs w:val="24"/>
              </w:rPr>
            </w:pPr>
            <w:r>
              <w:rPr>
                <w:i/>
                <w:noProof/>
                <w:szCs w:val="24"/>
              </w:rPr>
              <w:t>Дата на плащане</w:t>
            </w:r>
          </w:p>
        </w:tc>
      </w:tr>
      <w:tr>
        <w:tc>
          <w:tcPr>
            <w:tcW w:w="7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5.</w:t>
            </w:r>
          </w:p>
        </w:tc>
        <w:tc>
          <w:tcPr>
            <w:tcW w:w="6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Размер на полученото предварително финансиране (в евро)</w:t>
            </w:r>
          </w:p>
        </w:tc>
        <w:tc>
          <w:tcPr>
            <w:tcW w:w="6172" w:type="dxa"/>
            <w:gridSpan w:val="2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</w:tr>
      <w:tr>
        <w:tblPrEx>
          <w:tblBorders>
            <w:top w:val="dotted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731" w:type="dxa"/>
            <w:tcBorders>
              <w:top w:val="dotted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6.</w:t>
            </w:r>
          </w:p>
        </w:tc>
        <w:tc>
          <w:tcPr>
            <w:tcW w:w="6531" w:type="dxa"/>
            <w:tcBorders>
              <w:top w:val="dotted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Орган, отговарящ за управлението на финансирането от резерва</w:t>
            </w:r>
          </w:p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Отговорно лице и функция</w:t>
            </w:r>
          </w:p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Координати за връзка</w:t>
            </w:r>
          </w:p>
        </w:tc>
        <w:tc>
          <w:tcPr>
            <w:tcW w:w="6172" w:type="dxa"/>
            <w:gridSpan w:val="2"/>
            <w:tcBorders>
              <w:top w:val="dotted" w:sz="4" w:space="0" w:color="auto"/>
            </w:tcBorders>
          </w:tcPr>
          <w:p>
            <w:pPr>
              <w:ind w:right="113"/>
              <w:rPr>
                <w:noProof/>
                <w:szCs w:val="24"/>
              </w:rPr>
            </w:pPr>
          </w:p>
        </w:tc>
      </w:tr>
      <w:tr>
        <w:tblPrEx>
          <w:tblBorders>
            <w:top w:val="dotted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7.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Независим одитен орган</w:t>
            </w:r>
          </w:p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Отговорно лице и функция</w:t>
            </w:r>
          </w:p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Координати за връзка</w:t>
            </w:r>
          </w:p>
        </w:tc>
        <w:tc>
          <w:tcPr>
            <w:tcW w:w="617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>
            <w:pPr>
              <w:ind w:right="113"/>
              <w:rPr>
                <w:noProof/>
                <w:szCs w:val="24"/>
              </w:rPr>
            </w:pPr>
          </w:p>
        </w:tc>
      </w:tr>
      <w:tr>
        <w:tblPrEx>
          <w:tblBorders>
            <w:top w:val="dotted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8.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Кратко описание на засегнатите области и сектори и въведените ответни мерки</w:t>
            </w:r>
          </w:p>
        </w:tc>
        <w:tc>
          <w:tcPr>
            <w:tcW w:w="617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>
            <w:pPr>
              <w:ind w:right="113"/>
              <w:rPr>
                <w:noProof/>
                <w:szCs w:val="24"/>
              </w:rPr>
            </w:pPr>
          </w:p>
          <w:p>
            <w:pPr>
              <w:ind w:right="113"/>
              <w:rPr>
                <w:noProof/>
                <w:szCs w:val="24"/>
              </w:rPr>
            </w:pPr>
          </w:p>
          <w:p>
            <w:pPr>
              <w:ind w:right="113"/>
              <w:rPr>
                <w:noProof/>
                <w:szCs w:val="24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W w:w="13434" w:type="dxa"/>
        <w:tblInd w:w="190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6531"/>
        <w:gridCol w:w="2770"/>
        <w:gridCol w:w="1701"/>
        <w:gridCol w:w="1701"/>
      </w:tblGrid>
      <w:tr>
        <w:trPr>
          <w:trHeight w:val="94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9.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Общо публични разходи, направените и платени преди приспаданията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right="113"/>
              <w:rPr>
                <w:noProof/>
                <w:sz w:val="22"/>
                <w:szCs w:val="24"/>
              </w:rPr>
            </w:pPr>
          </w:p>
        </w:tc>
      </w:tr>
      <w:tr>
        <w:trPr>
          <w:trHeight w:val="345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10.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 xml:space="preserve">Суми, приспаднати от държавата членка, и причини за приспадането 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noProof/>
                <w:sz w:val="22"/>
                <w:szCs w:val="24"/>
              </w:rPr>
            </w:pPr>
          </w:p>
        </w:tc>
      </w:tr>
      <w:tr>
        <w:trPr>
          <w:trHeight w:val="345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11.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И по-конкретно, от приспаднатите по точка 10 суми, сумите, коригирани в резултат на одити на финансираните мерки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noProof/>
                <w:sz w:val="22"/>
                <w:szCs w:val="24"/>
              </w:rPr>
            </w:pPr>
          </w:p>
        </w:tc>
      </w:tr>
      <w:tr>
        <w:trPr>
          <w:trHeight w:val="345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12.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Общо разходи, подадени за финансиране от резерва (в евро) (12 = 9 — 10)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noProof/>
                <w:sz w:val="22"/>
                <w:szCs w:val="24"/>
              </w:rPr>
            </w:pPr>
          </w:p>
        </w:tc>
      </w:tr>
      <w:tr>
        <w:trPr>
          <w:trHeight w:val="460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 xml:space="preserve">13. 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В национална валута</w:t>
            </w:r>
            <w:r>
              <w:rPr>
                <w:noProof/>
              </w:rPr>
              <w:tab/>
              <w:t xml:space="preserve"> </w:t>
            </w:r>
            <w:r>
              <w:rPr>
                <w:noProof/>
              </w:rPr>
              <w:cr/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  <w:szCs w:val="24"/>
              </w:rPr>
              <w:t xml:space="preserve">(когато е приложимо) 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  <w:szCs w:val="24"/>
              </w:rPr>
              <w:t>За държави — членки на ЕС, които не използват еврото: моля, превърнете всички суми в евро по официалния обменен курс за месеца преди месеца на подаване на заявлението, публикуван на:</w:t>
            </w:r>
          </w:p>
          <w:p>
            <w:pPr>
              <w:ind w:right="113"/>
              <w:rPr>
                <w:i/>
                <w:noProof/>
                <w:sz w:val="20"/>
                <w:szCs w:val="24"/>
              </w:rPr>
            </w:pPr>
            <w:hyperlink r:id="rId18" w:history="1">
              <w:r>
                <w:rPr>
                  <w:rStyle w:val="Hyperlink"/>
                  <w:i/>
                  <w:noProof/>
                  <w:sz w:val="20"/>
                  <w:szCs w:val="24"/>
                </w:rPr>
                <w:t>https://ec.europa.eu/info/funding-tenders/how-eu-funding-works/information-contractors-and-beneficiaries/exchange-rate-inforeuro_bg</w:t>
              </w:r>
            </w:hyperlink>
          </w:p>
          <w:p>
            <w:pPr>
              <w:ind w:right="113"/>
              <w:rPr>
                <w:noProof/>
                <w:sz w:val="20"/>
                <w:szCs w:val="24"/>
              </w:rPr>
            </w:pPr>
          </w:p>
        </w:tc>
      </w:tr>
      <w:tr>
        <w:trPr>
          <w:trHeight w:val="546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14.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Използван обменен курс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noProof/>
                <w:sz w:val="20"/>
                <w:szCs w:val="24"/>
              </w:rPr>
            </w:pPr>
          </w:p>
        </w:tc>
      </w:tr>
      <w:tr>
        <w:trPr>
          <w:trHeight w:val="731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 xml:space="preserve">15. 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i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 xml:space="preserve">Разбивка на разходите, подадени за финансиране от резерва </w:t>
            </w:r>
            <w:r>
              <w:rPr>
                <w:i/>
                <w:noProof/>
                <w:sz w:val="20"/>
                <w:szCs w:val="24"/>
              </w:rPr>
              <w:t xml:space="preserve">(моля, представете списък на отделните действия, финансирани по всяка мярка, и съответните разходи по всяко действие) </w:t>
            </w:r>
          </w:p>
          <w:p>
            <w:pPr>
              <w:ind w:right="113"/>
              <w:rPr>
                <w:noProof/>
                <w:sz w:val="20"/>
                <w:szCs w:val="24"/>
              </w:rPr>
            </w:pPr>
            <w:r>
              <w:rPr>
                <w:i/>
                <w:noProof/>
                <w:sz w:val="20"/>
                <w:szCs w:val="24"/>
              </w:rPr>
              <w:t xml:space="preserve">Всяка разходна позиция следва да бъде въведена само веднъж. </w:t>
            </w: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i/>
                <w:noProof/>
                <w:sz w:val="20"/>
                <w:szCs w:val="24"/>
              </w:rPr>
            </w:pPr>
            <w:r>
              <w:rPr>
                <w:i/>
                <w:noProof/>
                <w:sz w:val="20"/>
                <w:szCs w:val="24"/>
              </w:rPr>
              <w:t xml:space="preserve">EUR  </w:t>
            </w:r>
          </w:p>
          <w:p>
            <w:pPr>
              <w:ind w:right="113"/>
              <w:rPr>
                <w:i/>
                <w:noProof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i/>
                <w:noProof/>
                <w:sz w:val="20"/>
                <w:szCs w:val="24"/>
              </w:rPr>
            </w:pPr>
            <w:r>
              <w:rPr>
                <w:i/>
                <w:noProof/>
                <w:sz w:val="20"/>
                <w:szCs w:val="24"/>
              </w:rPr>
              <w:t>Национална парична единица (ако е приложимо)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i/>
                <w:noProof/>
                <w:sz w:val="20"/>
                <w:szCs w:val="24"/>
              </w:rPr>
            </w:pPr>
            <w:r>
              <w:rPr>
                <w:i/>
                <w:noProof/>
                <w:sz w:val="20"/>
                <w:szCs w:val="24"/>
              </w:rPr>
              <w:t>Показатели за изпълнение (моля, посочете число)</w:t>
            </w:r>
          </w:p>
        </w:tc>
      </w:tr>
      <w:tr>
        <w:trPr>
          <w:trHeight w:val="416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15.1.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 w:val="22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Мерки за подпомагане на предприятията и местните общности, засегнати неблагоприятно от оттеглянето </w:t>
            </w:r>
          </w:p>
        </w:tc>
        <w:tc>
          <w:tcPr>
            <w:tcW w:w="2770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ind w:right="113"/>
              <w:rPr>
                <w:noProof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ind w:right="113"/>
              <w:rPr>
                <w:noProof/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t xml:space="preserve"> </w:t>
            </w:r>
          </w:p>
          <w:p>
            <w:pPr>
              <w:ind w:right="113"/>
              <w:rPr>
                <w:noProof/>
                <w:sz w:val="22"/>
                <w:szCs w:val="24"/>
              </w:rPr>
            </w:pPr>
          </w:p>
          <w:p>
            <w:pPr>
              <w:ind w:right="113"/>
              <w:rPr>
                <w:noProof/>
                <w:sz w:val="22"/>
                <w:szCs w:val="24"/>
              </w:rPr>
            </w:pPr>
          </w:p>
          <w:p>
            <w:pPr>
              <w:ind w:right="113"/>
              <w:rPr>
                <w:noProof/>
                <w:sz w:val="22"/>
                <w:szCs w:val="24"/>
              </w:rPr>
            </w:pPr>
          </w:p>
          <w:p>
            <w:pPr>
              <w:ind w:right="113"/>
              <w:rPr>
                <w:noProof/>
                <w:sz w:val="22"/>
                <w:szCs w:val="24"/>
              </w:rPr>
            </w:pPr>
          </w:p>
          <w:p>
            <w:pPr>
              <w:ind w:right="113"/>
              <w:rPr>
                <w:noProof/>
                <w:sz w:val="22"/>
                <w:szCs w:val="24"/>
              </w:rPr>
            </w:pPr>
          </w:p>
          <w:p>
            <w:pPr>
              <w:ind w:right="113"/>
              <w:rPr>
                <w:noProof/>
                <w:sz w:val="22"/>
                <w:szCs w:val="24"/>
              </w:rPr>
            </w:pPr>
          </w:p>
          <w:p>
            <w:pPr>
              <w:ind w:right="113"/>
              <w:rPr>
                <w:noProof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Предприятия (подпомагани)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cr/>
            </w:r>
            <w:r>
              <w:rPr>
                <w:noProof/>
              </w:rPr>
              <w:br/>
            </w:r>
          </w:p>
          <w:p>
            <w:pPr>
              <w:pStyle w:val="Point1letter"/>
              <w:numPr>
                <w:ilvl w:val="3"/>
                <w:numId w:val="0"/>
              </w:num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Подпомагани предприятия (консултирани)</w:t>
            </w:r>
          </w:p>
          <w:p>
            <w:pPr>
              <w:ind w:right="113"/>
              <w:rPr>
                <w:noProof/>
                <w:sz w:val="22"/>
                <w:szCs w:val="24"/>
              </w:rPr>
            </w:pPr>
          </w:p>
          <w:p>
            <w:pPr>
              <w:ind w:right="113"/>
              <w:rPr>
                <w:noProof/>
                <w:sz w:val="20"/>
                <w:szCs w:val="24"/>
              </w:rPr>
            </w:pPr>
          </w:p>
          <w:p>
            <w:pPr>
              <w:ind w:right="113"/>
              <w:rPr>
                <w:noProof/>
                <w:sz w:val="22"/>
                <w:szCs w:val="24"/>
              </w:rPr>
            </w:pPr>
            <w:r>
              <w:rPr>
                <w:noProof/>
                <w:sz w:val="20"/>
                <w:szCs w:val="24"/>
              </w:rPr>
              <w:t>Ползващо се население</w:t>
            </w:r>
          </w:p>
          <w:p>
            <w:pPr>
              <w:ind w:right="113"/>
              <w:rPr>
                <w:noProof/>
                <w:sz w:val="22"/>
                <w:szCs w:val="24"/>
              </w:rPr>
            </w:pPr>
          </w:p>
          <w:p>
            <w:pPr>
              <w:ind w:right="113"/>
              <w:rPr>
                <w:noProof/>
                <w:sz w:val="22"/>
                <w:szCs w:val="24"/>
              </w:rPr>
            </w:pPr>
          </w:p>
          <w:p>
            <w:pPr>
              <w:ind w:right="113"/>
              <w:rPr>
                <w:noProof/>
                <w:sz w:val="22"/>
                <w:szCs w:val="24"/>
              </w:rPr>
            </w:pPr>
          </w:p>
          <w:p>
            <w:pPr>
              <w:ind w:right="113"/>
              <w:rPr>
                <w:noProof/>
                <w:sz w:val="22"/>
                <w:szCs w:val="24"/>
              </w:rPr>
            </w:pPr>
          </w:p>
          <w:p>
            <w:pPr>
              <w:ind w:right="113"/>
              <w:rPr>
                <w:noProof/>
                <w:sz w:val="22"/>
                <w:szCs w:val="24"/>
              </w:rPr>
            </w:pPr>
          </w:p>
        </w:tc>
      </w:tr>
      <w:tr>
        <w:trPr>
          <w:trHeight w:val="536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15.2.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</w:rPr>
              <w:t xml:space="preserve">Мерки за подпомагане на най-силно засегнатите икономически сектори </w:t>
            </w:r>
          </w:p>
        </w:tc>
        <w:tc>
          <w:tcPr>
            <w:tcW w:w="2770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Предприятия (подпомагани)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cr/>
            </w:r>
            <w:r>
              <w:rPr>
                <w:noProof/>
              </w:rPr>
              <w:br/>
            </w:r>
          </w:p>
          <w:p>
            <w:pPr>
              <w:pStyle w:val="Point1letter"/>
              <w:numPr>
                <w:ilvl w:val="3"/>
                <w:numId w:val="0"/>
              </w:num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Подпомагани предприятия (консултирани)</w:t>
            </w:r>
          </w:p>
          <w:p>
            <w:pPr>
              <w:ind w:right="113"/>
              <w:rPr>
                <w:noProof/>
                <w:szCs w:val="24"/>
              </w:rPr>
            </w:pPr>
          </w:p>
        </w:tc>
      </w:tr>
      <w:tr>
        <w:trPr>
          <w:trHeight w:val="536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15.3.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Мерки за подпомагане на предприятията и местните общности, зависещи от риболовни дейности във води на Обединеното кралство </w:t>
            </w:r>
          </w:p>
        </w:tc>
        <w:tc>
          <w:tcPr>
            <w:tcW w:w="2770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Предприятия (подпомагани)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cr/>
            </w:r>
            <w:r>
              <w:rPr>
                <w:noProof/>
              </w:rPr>
              <w:br/>
            </w:r>
          </w:p>
          <w:p>
            <w:pPr>
              <w:pStyle w:val="Point1letter"/>
              <w:numPr>
                <w:ilvl w:val="3"/>
                <w:numId w:val="0"/>
              </w:num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Подпомагани предприятия (консултирани)</w:t>
            </w:r>
          </w:p>
          <w:p>
            <w:pPr>
              <w:pStyle w:val="Point1letter"/>
              <w:numPr>
                <w:ilvl w:val="3"/>
                <w:numId w:val="0"/>
              </w:numPr>
              <w:rPr>
                <w:noProof/>
                <w:sz w:val="20"/>
                <w:szCs w:val="24"/>
              </w:rPr>
            </w:pPr>
          </w:p>
          <w:p>
            <w:pPr>
              <w:pStyle w:val="Point1letter"/>
              <w:numPr>
                <w:ilvl w:val="3"/>
                <w:numId w:val="0"/>
              </w:num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Ползващо се население</w:t>
            </w:r>
          </w:p>
          <w:p>
            <w:pPr>
              <w:ind w:right="113"/>
              <w:rPr>
                <w:noProof/>
                <w:szCs w:val="24"/>
              </w:rPr>
            </w:pPr>
          </w:p>
        </w:tc>
      </w:tr>
      <w:tr>
        <w:trPr>
          <w:trHeight w:val="659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15.4.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Мерки за подпомагане на заетостта чрез режими на работа при непълно работно време, преквалификация и обучение в засегнатите сектори</w:t>
            </w:r>
          </w:p>
        </w:tc>
        <w:tc>
          <w:tcPr>
            <w:tcW w:w="2770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pStyle w:val="Point1letter"/>
              <w:numPr>
                <w:ilvl w:val="3"/>
                <w:numId w:val="0"/>
              </w:numPr>
              <w:rPr>
                <w:noProof/>
                <w:szCs w:val="24"/>
              </w:rPr>
            </w:pPr>
            <w:r>
              <w:rPr>
                <w:noProof/>
                <w:sz w:val="20"/>
                <w:szCs w:val="24"/>
              </w:rPr>
              <w:t>Участници</w:t>
            </w:r>
          </w:p>
        </w:tc>
      </w:tr>
      <w:tr>
        <w:trPr>
          <w:trHeight w:val="475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15.5.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Мерки за обезпечаване на работата на граничния контрол и контрола по сигурността, включително допълнителен персонал и инфраструктура</w:t>
            </w:r>
          </w:p>
        </w:tc>
        <w:tc>
          <w:tcPr>
            <w:tcW w:w="2770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ind w:righ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Допълнителен персонал (в еквиваленти на пълно работно време) </w:t>
            </w:r>
          </w:p>
          <w:p>
            <w:pPr>
              <w:ind w:righ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Приспособена физическа инфраструктура (м²)</w:t>
            </w:r>
          </w:p>
        </w:tc>
      </w:tr>
      <w:tr>
        <w:trPr>
          <w:trHeight w:val="475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15.6.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Мерки за обезпечаване на работата на митниците и събирането на косвени данъци, включително допълнителен персонал и инфраструктура</w:t>
            </w:r>
          </w:p>
        </w:tc>
        <w:tc>
          <w:tcPr>
            <w:tcW w:w="2770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ind w:righ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Допълнителен персонал (в еквиваленти на пълно работно време) </w:t>
            </w:r>
          </w:p>
          <w:p>
            <w:pPr>
              <w:ind w:righ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Приспособена физическа инфраструктура (м²)</w:t>
            </w:r>
          </w:p>
        </w:tc>
      </w:tr>
      <w:tr>
        <w:trPr>
          <w:trHeight w:val="942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15.7.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Мерки за обезпечаване на функционирането на санитарния и фитосанитарния контрол и контрола на рибарството, включително допълнителен персонал и инфраструктура</w:t>
            </w:r>
          </w:p>
        </w:tc>
        <w:tc>
          <w:tcPr>
            <w:tcW w:w="2770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ind w:righ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Допълнителен персонал (в еквиваленти на пълно работно време) </w:t>
            </w:r>
          </w:p>
          <w:p>
            <w:pPr>
              <w:ind w:righ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Приспособена физическа инфраструктура (м²)</w:t>
            </w:r>
          </w:p>
        </w:tc>
      </w:tr>
      <w:tr>
        <w:trPr>
          <w:trHeight w:val="942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15.8.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Мерки за улесняване на издаването на сертификати и разрешителни за продукти, на изискванията за установяване, етикетиране и маркиране, например във връзка със стандартите за безопасност и здраве и екологичните стандарти, и на взаимното признаване </w:t>
            </w:r>
          </w:p>
        </w:tc>
        <w:tc>
          <w:tcPr>
            <w:tcW w:w="2770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ind w:righ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Предприятия (подпомагани) </w:t>
            </w:r>
          </w:p>
          <w:p>
            <w:pPr>
              <w:ind w:right="113"/>
              <w:rPr>
                <w:noProof/>
                <w:szCs w:val="24"/>
              </w:rPr>
            </w:pPr>
            <w:r>
              <w:rPr>
                <w:noProof/>
                <w:sz w:val="20"/>
                <w:szCs w:val="24"/>
              </w:rPr>
              <w:t>Подпомагани предприятия (консултирани)</w:t>
            </w:r>
          </w:p>
        </w:tc>
      </w:tr>
      <w:tr>
        <w:trPr>
          <w:trHeight w:val="697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15.9.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 xml:space="preserve">Мерки за комуникация, разпространение на информация и повишаване на осведомеността на гражданите и предприятията относно произтичащите от оттеглянето промени в техните права и задължения </w:t>
            </w:r>
          </w:p>
        </w:tc>
        <w:tc>
          <w:tcPr>
            <w:tcW w:w="2770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ind w:righ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Подпомагани предприятия (консултирани)</w:t>
            </w:r>
          </w:p>
          <w:p>
            <w:pPr>
              <w:ind w:right="113"/>
              <w:rPr>
                <w:noProof/>
                <w:szCs w:val="24"/>
              </w:rPr>
            </w:pPr>
            <w:r>
              <w:rPr>
                <w:noProof/>
                <w:sz w:val="20"/>
                <w:szCs w:val="24"/>
              </w:rPr>
              <w:t>Обхванато население</w:t>
            </w:r>
          </w:p>
        </w:tc>
      </w:tr>
      <w:tr>
        <w:trPr>
          <w:trHeight w:val="749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noProof/>
                <w:sz w:val="20"/>
                <w:szCs w:val="24"/>
              </w:rPr>
            </w:pPr>
            <w:r>
              <w:rPr>
                <w:noProof/>
                <w:sz w:val="19"/>
                <w:szCs w:val="19"/>
              </w:rPr>
              <w:t>15.10</w:t>
            </w:r>
            <w:r>
              <w:rPr>
                <w:noProof/>
                <w:sz w:val="20"/>
                <w:szCs w:val="24"/>
              </w:rPr>
              <w:t>.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t>Други (моля, посочете)</w:t>
            </w:r>
          </w:p>
        </w:tc>
        <w:tc>
          <w:tcPr>
            <w:tcW w:w="2770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ind w:right="113"/>
              <w:rPr>
                <w:noProof/>
                <w:szCs w:val="24"/>
              </w:rPr>
            </w:pPr>
          </w:p>
        </w:tc>
      </w:tr>
      <w:tr>
        <w:trPr>
          <w:trHeight w:val="1118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16.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Всяко допълнително финансиране от ЕС, получено или поискано във връзка с разходи, които не са включени в настоящото заявление</w:t>
            </w:r>
          </w:p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Кратко описание/сума</w:t>
            </w:r>
            <w:r>
              <w:rPr>
                <w:noProof/>
              </w:rPr>
              <w:tab/>
              <w:t xml:space="preserve"> </w:t>
            </w:r>
            <w:r>
              <w:rPr>
                <w:noProof/>
              </w:rPr>
              <w:cr/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  <w:szCs w:val="24"/>
              </w:rPr>
              <w:t>(напр. използване на финансиране по линия на политиката на сближаване/REACT-EU/ФСП/Механизма за възстановяване и устойчивост/друго — моля, уточнете)</w:t>
            </w:r>
          </w:p>
        </w:tc>
        <w:tc>
          <w:tcPr>
            <w:tcW w:w="6172" w:type="dxa"/>
            <w:gridSpan w:val="3"/>
            <w:tcBorders>
              <w:top w:val="dotted" w:sz="4" w:space="0" w:color="auto"/>
            </w:tcBorders>
            <w:shd w:val="clear" w:color="auto" w:fill="auto"/>
          </w:tcPr>
          <w:p>
            <w:pPr>
              <w:ind w:right="113"/>
              <w:rPr>
                <w:noProof/>
                <w:sz w:val="22"/>
                <w:szCs w:val="24"/>
              </w:rPr>
            </w:pPr>
          </w:p>
        </w:tc>
      </w:tr>
      <w:tr>
        <w:trPr>
          <w:trHeight w:val="795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>17.</w:t>
            </w:r>
          </w:p>
        </w:tc>
        <w:tc>
          <w:tcPr>
            <w:tcW w:w="65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b/>
                <w:noProof/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</w:rPr>
              <w:t xml:space="preserve">Посочете правния субект и пълния номер и титуляр на банкова сметка в случай на последващо плащане </w:t>
            </w:r>
          </w:p>
          <w:p>
            <w:pPr>
              <w:ind w:right="113"/>
              <w:rPr>
                <w:b/>
                <w:noProof/>
                <w:sz w:val="20"/>
                <w:szCs w:val="24"/>
              </w:rPr>
            </w:pPr>
          </w:p>
        </w:tc>
        <w:tc>
          <w:tcPr>
            <w:tcW w:w="6172" w:type="dxa"/>
            <w:gridSpan w:val="3"/>
            <w:tcBorders>
              <w:top w:val="dotted" w:sz="4" w:space="0" w:color="auto"/>
            </w:tcBorders>
          </w:tcPr>
          <w:p>
            <w:pPr>
              <w:ind w:right="113"/>
              <w:rPr>
                <w:noProof/>
                <w:sz w:val="22"/>
                <w:szCs w:val="24"/>
              </w:rPr>
            </w:pPr>
          </w:p>
        </w:tc>
      </w:tr>
      <w:tr>
        <w:trPr>
          <w:trHeight w:val="997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noProof/>
                <w:sz w:val="22"/>
                <w:szCs w:val="24"/>
              </w:rPr>
            </w:pPr>
          </w:p>
        </w:tc>
        <w:tc>
          <w:tcPr>
            <w:tcW w:w="6531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ind w:right="113"/>
              <w:rPr>
                <w:noProof/>
                <w:sz w:val="22"/>
                <w:szCs w:val="24"/>
              </w:rPr>
            </w:pPr>
          </w:p>
        </w:tc>
        <w:tc>
          <w:tcPr>
            <w:tcW w:w="6172" w:type="dxa"/>
            <w:gridSpan w:val="3"/>
            <w:tcBorders>
              <w:top w:val="dotted" w:sz="4" w:space="0" w:color="auto"/>
            </w:tcBorders>
          </w:tcPr>
          <w:p>
            <w:pPr>
              <w:ind w:right="113"/>
              <w:rPr>
                <w:noProof/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sym w:font="Wingdings" w:char="F071"/>
            </w:r>
            <w:r>
              <w:rPr>
                <w:noProof/>
                <w:sz w:val="20"/>
                <w:szCs w:val="24"/>
              </w:rPr>
              <w:t xml:space="preserve"> Сметка, използвана в миналото за получаване на плащания от ЕС</w:t>
            </w:r>
          </w:p>
          <w:p>
            <w:pPr>
              <w:ind w:right="113"/>
              <w:rPr>
                <w:noProof/>
                <w:sz w:val="22"/>
                <w:szCs w:val="24"/>
              </w:rPr>
            </w:pPr>
            <w:r>
              <w:rPr>
                <w:noProof/>
                <w:sz w:val="20"/>
                <w:szCs w:val="24"/>
              </w:rPr>
              <w:sym w:font="Wingdings" w:char="F071"/>
            </w:r>
            <w:r>
              <w:rPr>
                <w:noProof/>
                <w:sz w:val="20"/>
                <w:szCs w:val="24"/>
              </w:rPr>
              <w:t xml:space="preserve"> Нова сметка</w:t>
            </w:r>
          </w:p>
        </w:tc>
      </w:tr>
    </w:tbl>
    <w:p>
      <w:pPr>
        <w:jc w:val="center"/>
        <w:rPr>
          <w:b/>
          <w:noProof/>
          <w:u w:val="single"/>
        </w:rPr>
      </w:pPr>
    </w:p>
    <w:p>
      <w:pPr>
        <w:jc w:val="center"/>
        <w:rPr>
          <w:b/>
          <w:noProof/>
          <w:u w:val="single"/>
        </w:rPr>
        <w:sectPr>
          <w:headerReference w:type="default" r:id="rId19"/>
          <w:footerReference w:type="default" r:id="rId20"/>
          <w:headerReference w:type="first" r:id="rId21"/>
          <w:footerReference w:type="first" r:id="rId22"/>
          <w:pgSz w:w="16839" w:h="11907" w:orient="landscape"/>
          <w:pgMar w:top="1417" w:right="1134" w:bottom="1417" w:left="1134" w:header="709" w:footer="709" w:gutter="0"/>
          <w:cols w:space="720"/>
          <w:docGrid w:linePitch="360"/>
        </w:sectPr>
      </w:pPr>
    </w:p>
    <w:p>
      <w:pPr>
        <w:jc w:val="center"/>
        <w:rPr>
          <w:noProof/>
        </w:rPr>
      </w:pPr>
      <w:r>
        <w:rPr>
          <w:b/>
          <w:noProof/>
          <w:u w:val="single"/>
        </w:rPr>
        <w:t>Образец на декларацията за управление, която трябва да придружава заявлението</w:t>
      </w:r>
    </w:p>
    <w:p>
      <w:pPr>
        <w:spacing w:before="360"/>
        <w:rPr>
          <w:noProof/>
        </w:rPr>
      </w:pPr>
      <w:r>
        <w:rPr>
          <w:noProof/>
        </w:rPr>
        <w:t xml:space="preserve">Аз/ние, долуподписания(те) [име(на), собствено(и) име(на), позиция(и) или функция(и)], ръководител на органа, отговарящ за управлението на финансовата подкрепа от резерва, въз основа на изпълнението на резерва през референтния период, въз основа на моята/нашата собствена преценка и на цялата информация, с която разполагам(е) към датата на подаване на заявлението до Комисията, включително резултатите от извършените проверки и одити във връзка с разходите, включени в заявлението, подадено до Комисията, за референтния период, и като се имат предвид моите/нашите задължения съгласно настоящия регламент, с настоящото декларирам(е), че: </w:t>
      </w:r>
    </w:p>
    <w:p>
      <w:pPr>
        <w:ind w:left="400" w:hanging="400"/>
        <w:rPr>
          <w:noProof/>
        </w:rPr>
      </w:pPr>
      <w:r>
        <w:rPr>
          <w:noProof/>
        </w:rPr>
        <w:t xml:space="preserve">а) информацията в заявлението е представена правилно и е пълна и точна в съответствие с член 63 от Финансовия регламент; </w:t>
      </w:r>
    </w:p>
    <w:p>
      <w:pPr>
        <w:ind w:left="400" w:hanging="400"/>
        <w:rPr>
          <w:noProof/>
        </w:rPr>
      </w:pPr>
      <w:r>
        <w:rPr>
          <w:noProof/>
        </w:rPr>
        <w:t xml:space="preserve">б) разходите, вписани в заявлението, са в съответствие с приложимото право и са били използвани по предназначение; </w:t>
      </w:r>
    </w:p>
    <w:p>
      <w:pPr>
        <w:rPr>
          <w:noProof/>
        </w:rPr>
      </w:pPr>
      <w:r>
        <w:rPr>
          <w:noProof/>
        </w:rPr>
        <w:t xml:space="preserve">Потвърждавам(е), че нередностите, посочени в окончателния одитен доклад и контролните доклади по отношение на референтния период, са били подходящо коригирани в заявлението. Наред с това потвърждавам(е) надеждността на данните във връзка с изпълнението на резерва. Също така потвърждавам(е), че са взети ефективни и пропорционални мерки за борба с измамите, които са съобразени с установените рискове в това отношение. </w:t>
      </w:r>
    </w:p>
    <w:p>
      <w:pPr>
        <w:rPr>
          <w:noProof/>
        </w:rPr>
      </w:pPr>
      <w:r>
        <w:rPr>
          <w:noProof/>
        </w:rPr>
        <w:t xml:space="preserve">На последно място, потвърждавам(е), че не са ми/ни известни неразкрити случаи, свързани с изпълнението на резерва, които могат да навредят на репутацията на резерва. </w:t>
      </w:r>
    </w:p>
    <w:p>
      <w:pPr>
        <w:rPr>
          <w:noProof/>
        </w:rPr>
      </w:pPr>
      <w:r>
        <w:rPr>
          <w:noProof/>
        </w:rPr>
        <w:br w:type="page"/>
      </w:r>
    </w:p>
    <w:p>
      <w:pPr>
        <w:rPr>
          <w:noProof/>
        </w:rPr>
        <w:sectPr>
          <w:headerReference w:type="default" r:id="rId23"/>
          <w:footerReference w:type="default" r:id="rId24"/>
          <w:headerReference w:type="first" r:id="rId25"/>
          <w:footerReference w:type="first" r:id="rId2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spacing w:before="0" w:after="200" w:line="276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Образец на одитно становище, което трябва да придружава заявлението</w:t>
      </w:r>
    </w:p>
    <w:p>
      <w:pPr>
        <w:spacing w:before="0" w:after="200"/>
        <w:rPr>
          <w:noProof/>
        </w:rPr>
      </w:pPr>
      <w:r>
        <w:rPr>
          <w:noProof/>
        </w:rPr>
        <w:t>До Европейската комисия, генерална дирекция „Регионална и селищна политика“</w:t>
      </w:r>
    </w:p>
    <w:p>
      <w:pPr>
        <w:pStyle w:val="ManualNumPar1"/>
        <w:rPr>
          <w:noProof/>
        </w:rPr>
      </w:pPr>
      <w:r>
        <w:rPr>
          <w:noProof/>
        </w:rPr>
        <w:t xml:space="preserve">1. ВЪВЕДЕНИЕ </w:t>
      </w:r>
    </w:p>
    <w:p>
      <w:pPr>
        <w:ind w:left="280"/>
        <w:rPr>
          <w:noProof/>
        </w:rPr>
      </w:pPr>
      <w:r>
        <w:rPr>
          <w:noProof/>
        </w:rPr>
        <w:t xml:space="preserve">Аз, долуподписаният, представляващ [име на независимия одитен орган], извърших одит на: </w:t>
      </w:r>
    </w:p>
    <w:p>
      <w:pPr>
        <w:ind w:left="28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елементите в заявлението, свързани със счетоводните отчети, за референтния период;  </w:t>
      </w:r>
    </w:p>
    <w:p>
      <w:pPr>
        <w:ind w:left="720" w:hanging="440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законосъобразността и редовността на разходите, за които е поискано възстановяване от Комисията; както и </w:t>
      </w:r>
    </w:p>
    <w:p>
      <w:pPr>
        <w:ind w:left="720" w:hanging="440"/>
        <w:rPr>
          <w:noProof/>
        </w:rPr>
      </w:pPr>
      <w:r>
        <w:rPr>
          <w:noProof/>
        </w:rPr>
        <w:t>iii)</w:t>
      </w:r>
      <w:r>
        <w:rPr>
          <w:noProof/>
        </w:rPr>
        <w:tab/>
        <w:t>функционирането на системата за управление и контрол, както и проверих декларацията за управление, за да издам одитно становище.</w:t>
      </w:r>
    </w:p>
    <w:p>
      <w:pPr>
        <w:pStyle w:val="ManualNumPar1"/>
        <w:spacing w:before="480"/>
        <w:ind w:left="280" w:hanging="280"/>
        <w:rPr>
          <w:noProof/>
        </w:rPr>
      </w:pPr>
      <w:r>
        <w:rPr>
          <w:noProof/>
        </w:rPr>
        <w:t xml:space="preserve">2. ОТГОВОРНОСТИ НА ОРГАНА, ОТГОВОРЕН ЗА УПРАВЛЕНИЕТО НА ФИНАНСИРАНЕТО ОТ РЕЗЕРВА </w:t>
      </w:r>
    </w:p>
    <w:p>
      <w:pPr>
        <w:ind w:left="280"/>
        <w:rPr>
          <w:noProof/>
        </w:rPr>
      </w:pPr>
      <w:r>
        <w:rPr>
          <w:noProof/>
        </w:rPr>
        <w:t>[наименование на органа] е определен като орган, отговорен за гарантирането на правилното функциониране на системата за управление и контрол по отношение на функциите и задачите, определени в член 13.</w:t>
      </w:r>
    </w:p>
    <w:p>
      <w:pPr>
        <w:ind w:left="280"/>
        <w:rPr>
          <w:noProof/>
        </w:rPr>
      </w:pPr>
      <w:r>
        <w:rPr>
          <w:noProof/>
        </w:rPr>
        <w:t xml:space="preserve">Освен това [наименование на органа] носи отговорност да подсигури и да декларира пълнотата, точността и достоверността на заявлението. </w:t>
      </w:r>
    </w:p>
    <w:p>
      <w:pPr>
        <w:ind w:left="280"/>
        <w:rPr>
          <w:noProof/>
        </w:rPr>
      </w:pPr>
      <w:r>
        <w:rPr>
          <w:noProof/>
        </w:rPr>
        <w:t xml:space="preserve">Също така управляващият орган има задължението да потвърди, че разходите, вписани в заявлението, са законосъобразни и редовни и са в съответствие с приложимото право. </w:t>
      </w:r>
    </w:p>
    <w:p>
      <w:pPr>
        <w:pStyle w:val="ManualNumPar1"/>
        <w:spacing w:before="480"/>
        <w:ind w:left="280" w:hanging="280"/>
        <w:rPr>
          <w:noProof/>
        </w:rPr>
      </w:pPr>
      <w:r>
        <w:rPr>
          <w:noProof/>
        </w:rPr>
        <w:t>3. ОТГОВОРНОСТИ НА НЕЗАВИСИМИЯ ОДИТЕН ОРГАН</w:t>
      </w:r>
    </w:p>
    <w:p>
      <w:pPr>
        <w:ind w:left="280"/>
        <w:rPr>
          <w:noProof/>
        </w:rPr>
      </w:pPr>
      <w:r>
        <w:rPr>
          <w:noProof/>
        </w:rPr>
        <w:t xml:space="preserve">В съответствие с предвиденото в член 63 от Финансовия регламент мое задължение е да изразя независимо становище за пълнотата, достоверността и точността на свързаните с отчетите елементи в заявлението, за законосъобразността и редовността на разходите, за които е поискано възстановяване от Комисията, както и дали въведената система за управление и контрол функционира правилно.  </w:t>
      </w:r>
    </w:p>
    <w:p>
      <w:pPr>
        <w:ind w:left="280"/>
        <w:rPr>
          <w:noProof/>
        </w:rPr>
      </w:pPr>
      <w:r>
        <w:rPr>
          <w:noProof/>
        </w:rPr>
        <w:t xml:space="preserve">Мое задължение е също така да включа в становището оценка на това дали одитната дейност поставя под съмнение твърденията в декларацията за управлението. </w:t>
      </w:r>
    </w:p>
    <w:p>
      <w:pPr>
        <w:ind w:left="280"/>
        <w:rPr>
          <w:noProof/>
        </w:rPr>
      </w:pPr>
      <w:r>
        <w:rPr>
          <w:noProof/>
        </w:rPr>
        <w:t xml:space="preserve">Одитите във връзка с резерва са извършени в съответствие с международно признати одитни стандарти. Съгласно изискванията на тези стандарти одитният орган трябва да спазва етичните изисквания и да планира и извършва одитната си дейност, за да получи разумна увереност за целите на одитното становище. </w:t>
      </w:r>
    </w:p>
    <w:p>
      <w:pPr>
        <w:ind w:left="280"/>
        <w:rPr>
          <w:noProof/>
        </w:rPr>
      </w:pPr>
      <w:r>
        <w:rPr>
          <w:noProof/>
        </w:rPr>
        <w:t xml:space="preserve">Одитът включва прилагането на процедури за получаване на достатъчни и подходящи доказателства в подкрепа на становището, изложено по-долу. Приложените процедури зависят от професионалната преценка на одитора, в това число оценката на риска от съществено несъответствие, независимо дали то се дължи на измама или на грешка. Приложените одитни процедури са тези, които смятам за подходящи с оглед на обстоятелствата, и са в съответствие с изискванията на Финансовия регламент. </w:t>
      </w:r>
    </w:p>
    <w:p>
      <w:pPr>
        <w:ind w:left="280"/>
        <w:rPr>
          <w:noProof/>
        </w:rPr>
      </w:pPr>
      <w:r>
        <w:rPr>
          <w:noProof/>
        </w:rPr>
        <w:t xml:space="preserve">Уверен(а) съм, че събраните одиторски доказателства са достатъчни и подходящи като основание за моето становище, [в случай на ограничение на обхвата:], с изключение на посочените в точка 4 „Ограничение на обхвата“]. </w:t>
      </w:r>
    </w:p>
    <w:p>
      <w:pPr>
        <w:ind w:left="280"/>
        <w:rPr>
          <w:noProof/>
        </w:rPr>
      </w:pPr>
      <w:r>
        <w:rPr>
          <w:noProof/>
        </w:rPr>
        <w:t xml:space="preserve">Обобщение на констатациите от одитите по отношение на резерва са изложени в приложения доклад в съответствие с член 63, параграф 5, буква б) от Финансовия регламент. </w:t>
      </w:r>
    </w:p>
    <w:p>
      <w:pPr>
        <w:pStyle w:val="ManualNumPar1"/>
        <w:rPr>
          <w:noProof/>
        </w:rPr>
      </w:pPr>
      <w:r>
        <w:rPr>
          <w:noProof/>
        </w:rPr>
        <w:t>4. ОГРАНИЧЕНИЕ НА ОБХВАТА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 xml:space="preserve">Или 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 xml:space="preserve">Нямаше ограничения за обхвата на одита. 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 xml:space="preserve">Или 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 xml:space="preserve">Обхватът на одита беше ограничен от следните фактори: 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 xml:space="preserve">а) ... 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 xml:space="preserve">б) ... 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 xml:space="preserve">в) ... 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 xml:space="preserve">[посочете всяко ограничение на обхвата на одита, например липса на разходооправдателни документи, дела в процес на съдебно производство, и дайте приблизителна оценка в „Становище с резерви“ по-долу на сумите на разходите, размера на засегнатия принос от резерва и въздействието на ограничението на обхвата върху одитното становище. Допълнителни пояснения в тази насока се предоставят в доклада, ако е целесъобразно.] </w:t>
      </w:r>
    </w:p>
    <w:p>
      <w:pPr>
        <w:pStyle w:val="ManualNumPar1"/>
        <w:spacing w:before="480"/>
        <w:ind w:left="280" w:hanging="280"/>
        <w:rPr>
          <w:noProof/>
        </w:rPr>
      </w:pPr>
      <w:r>
        <w:rPr>
          <w:noProof/>
        </w:rPr>
        <w:t xml:space="preserve">5. СТАНОВИЩЕ 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 xml:space="preserve">Или (неквалифицирано одиторско становище) 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 xml:space="preserve">Според мен, както и въз основа на извършената одитна дейност: 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>i)</w:t>
      </w:r>
      <w:r>
        <w:rPr>
          <w:noProof/>
        </w:rPr>
        <w:tab/>
        <w:t xml:space="preserve">елементите в заявлението, свързани със счетоводните отчети, дават вярна и обективна представа; 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>ii)</w:t>
      </w:r>
      <w:r>
        <w:rPr>
          <w:noProof/>
        </w:rPr>
        <w:tab/>
        <w:t xml:space="preserve">разходите, включени в заявлението, са законосъобразни и редовни; 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>iii)</w:t>
      </w:r>
      <w:r>
        <w:rPr>
          <w:noProof/>
        </w:rPr>
        <w:tab/>
        <w:t xml:space="preserve">системата за управление и контрол е функционирала правилно. 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 xml:space="preserve">Извършената одитна дейност не поставя под съмнение твърденията в декларацията за управлението. 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>Или (квалифицирано одиторско становище)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 xml:space="preserve">Според мен, както и въз основа на извършената одитна дейност:  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 xml:space="preserve">1) елементи в заявлението, свързани със счетоводните отчети  </w:t>
      </w:r>
    </w:p>
    <w:p>
      <w:pPr>
        <w:ind w:left="680" w:hanging="180"/>
        <w:rPr>
          <w:noProof/>
        </w:rPr>
      </w:pPr>
      <w:r>
        <w:rPr>
          <w:noProof/>
        </w:rPr>
        <w:t xml:space="preserve">— свързаните със счетоводните отчети елементи в заявлението дават вярна и обективна представа [когато резервите се отнасят до заявлението, се добавя следният текст:] освен по отношение на следните съществени аспекти:……. 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 xml:space="preserve">2) законосъобразността и редовността на разходите, включени в заявлението </w:t>
      </w:r>
    </w:p>
    <w:p>
      <w:pPr>
        <w:spacing w:before="0" w:after="200"/>
        <w:ind w:left="680" w:hanging="180"/>
        <w:rPr>
          <w:noProof/>
        </w:rPr>
      </w:pPr>
      <w:r>
        <w:rPr>
          <w:noProof/>
        </w:rPr>
        <w:t xml:space="preserve">— включените в заявлението разходи са законосъобразни и редовни [когато резервите се отнасят до заявлението, се добавя следният текст:] освен по отношение на следните аспекти: ….  </w:t>
      </w:r>
    </w:p>
    <w:p>
      <w:pPr>
        <w:spacing w:before="0" w:after="200"/>
        <w:ind w:left="500"/>
        <w:rPr>
          <w:noProof/>
        </w:rPr>
      </w:pPr>
      <w:r>
        <w:rPr>
          <w:noProof/>
        </w:rPr>
        <w:t xml:space="preserve">Въздействието на резервата е ограничено [или значително] и съответства на … . (сума в евро на общата сума на разходите) 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>3) Действащата система за управление и контрол към датата на настоящото одитно становище</w:t>
      </w:r>
    </w:p>
    <w:p>
      <w:pPr>
        <w:spacing w:before="0" w:after="200"/>
        <w:ind w:left="700" w:hanging="200"/>
        <w:rPr>
          <w:noProof/>
        </w:rPr>
      </w:pPr>
      <w:r>
        <w:rPr>
          <w:noProof/>
        </w:rPr>
        <w:t xml:space="preserve">— действащата система за управление и контрол е функционирала правилно [когато резервата се отнася до системата за управление и контрол, се добавя следният текст:] освен по отношение на следните аспекти: …. </w:t>
      </w:r>
    </w:p>
    <w:p>
      <w:pPr>
        <w:ind w:left="500"/>
        <w:rPr>
          <w:noProof/>
        </w:rPr>
      </w:pPr>
      <w:r>
        <w:rPr>
          <w:noProof/>
        </w:rPr>
        <w:t xml:space="preserve">Въздействието на резервата е ограничено [или значително] и съответства на … . (сума в евро на общата сума на разходите) </w:t>
      </w:r>
    </w:p>
    <w:p>
      <w:pPr>
        <w:ind w:left="500"/>
        <w:rPr>
          <w:noProof/>
        </w:rPr>
      </w:pPr>
      <w:r>
        <w:rPr>
          <w:noProof/>
        </w:rPr>
        <w:t xml:space="preserve">Извършената одитна дейност не поставя/поставя [ненужното се зачерква] под съмнение твърденията в декларацията за управлението. </w:t>
      </w:r>
    </w:p>
    <w:p>
      <w:pPr>
        <w:ind w:left="500"/>
        <w:rPr>
          <w:noProof/>
        </w:rPr>
      </w:pPr>
      <w:r>
        <w:rPr>
          <w:noProof/>
        </w:rPr>
        <w:t xml:space="preserve">[Когато извършената одитна дейност поставя под съмнение твърденията в декларацията за управлението, одитният орган следва да посочи в настоящия параграф аспектите, които водят до това заключение.] </w:t>
      </w:r>
    </w:p>
    <w:p>
      <w:pPr>
        <w:spacing w:before="0" w:after="200"/>
        <w:ind w:left="280"/>
        <w:rPr>
          <w:noProof/>
        </w:rPr>
      </w:pPr>
      <w:r>
        <w:rPr>
          <w:noProof/>
        </w:rPr>
        <w:t>Или (отрицателно становище)</w:t>
      </w:r>
    </w:p>
    <w:p>
      <w:pPr>
        <w:ind w:left="500"/>
        <w:rPr>
          <w:noProof/>
        </w:rPr>
      </w:pPr>
      <w:r>
        <w:rPr>
          <w:noProof/>
        </w:rPr>
        <w:t xml:space="preserve">Според мен, както и въз основа на извършената одитна дейност: </w:t>
      </w:r>
    </w:p>
    <w:p>
      <w:pPr>
        <w:spacing w:before="0" w:after="200"/>
        <w:ind w:left="840" w:hanging="340"/>
        <w:rPr>
          <w:noProof/>
        </w:rPr>
      </w:pPr>
      <w:r>
        <w:rPr>
          <w:noProof/>
        </w:rPr>
        <w:t xml:space="preserve">i) свързаните със счетоводните отчети елементи в заявлението дават/не дават [ненужното се зачерква] вярна и обективна представа; и/или </w:t>
      </w:r>
    </w:p>
    <w:p>
      <w:pPr>
        <w:spacing w:before="0" w:after="200"/>
        <w:ind w:left="860" w:hanging="360"/>
        <w:rPr>
          <w:noProof/>
        </w:rPr>
      </w:pPr>
      <w:r>
        <w:rPr>
          <w:noProof/>
        </w:rPr>
        <w:t xml:space="preserve">ii) разходите в заявлението, за които е поискано възстановяване от Комисията, са/не са [ненужното се зачерква] законосъобразни и редовни; и/или </w:t>
      </w:r>
    </w:p>
    <w:p>
      <w:pPr>
        <w:spacing w:before="0" w:after="200"/>
        <w:ind w:left="920" w:hanging="420"/>
        <w:rPr>
          <w:noProof/>
        </w:rPr>
      </w:pPr>
      <w:r>
        <w:rPr>
          <w:noProof/>
        </w:rPr>
        <w:t xml:space="preserve">iii) действащата система за управление и контрол е функционирала/не е функционирала правилно [ненужното се зачерква]. </w:t>
      </w:r>
    </w:p>
    <w:p>
      <w:pPr>
        <w:ind w:left="500"/>
        <w:rPr>
          <w:noProof/>
        </w:rPr>
      </w:pPr>
      <w:r>
        <w:rPr>
          <w:noProof/>
        </w:rPr>
        <w:t xml:space="preserve">Настоящото отрицателно становище се основава на следните аспекти: </w:t>
      </w:r>
    </w:p>
    <w:p>
      <w:pPr>
        <w:spacing w:before="0" w:after="200"/>
        <w:ind w:left="500"/>
        <w:rPr>
          <w:noProof/>
        </w:rPr>
      </w:pPr>
      <w:r>
        <w:rPr>
          <w:noProof/>
        </w:rPr>
        <w:t>— по отношение на съществени въпроси, свързани със заявлението: [моля, уточнете:]</w:t>
      </w:r>
    </w:p>
    <w:p>
      <w:pPr>
        <w:ind w:left="500"/>
        <w:rPr>
          <w:noProof/>
        </w:rPr>
      </w:pPr>
      <w:r>
        <w:rPr>
          <w:noProof/>
        </w:rPr>
        <w:t xml:space="preserve">и/или [ненужното се зачерква] </w:t>
      </w:r>
    </w:p>
    <w:p>
      <w:pPr>
        <w:spacing w:before="0" w:after="200"/>
        <w:ind w:left="660" w:hanging="160"/>
        <w:rPr>
          <w:noProof/>
        </w:rPr>
      </w:pPr>
      <w:r>
        <w:rPr>
          <w:noProof/>
        </w:rPr>
        <w:t xml:space="preserve">— по отношение на съществени въпроси, свързани със законосъобразността и редовността на разходите в заявлението, за които е поискано възстановяване от Комисията: [моля, посочете:] и/или [ненужното се зачерква] </w:t>
      </w:r>
    </w:p>
    <w:p>
      <w:pPr>
        <w:spacing w:before="0" w:after="200"/>
        <w:ind w:left="660" w:hanging="160"/>
        <w:rPr>
          <w:noProof/>
        </w:rPr>
      </w:pPr>
      <w:r>
        <w:rPr>
          <w:noProof/>
        </w:rPr>
        <w:t>— по отношение на съществени въпроси, свързани с функционирането на системата за управление и контрол: [моля, уточнете:]</w:t>
      </w:r>
    </w:p>
    <w:p>
      <w:pPr>
        <w:ind w:left="500"/>
        <w:rPr>
          <w:noProof/>
        </w:rPr>
      </w:pPr>
      <w:r>
        <w:rPr>
          <w:noProof/>
        </w:rPr>
        <w:t xml:space="preserve">Извършената одитна дейност поставя под съмнение твърденията в декларацията за управлението по отношение на следните аспекти: </w:t>
      </w:r>
    </w:p>
    <w:p>
      <w:pPr>
        <w:ind w:left="500"/>
        <w:rPr>
          <w:noProof/>
        </w:rPr>
      </w:pPr>
      <w:r>
        <w:rPr>
          <w:noProof/>
        </w:rPr>
        <w:t xml:space="preserve">[Одитният орган може да включи също и параграф за обръщане на внимание съгласно международно признатите одитни стандарти, като това не засяга становището му. Отказ от изразяване на становище може да бъде направен в изключителни случаи.] </w:t>
      </w:r>
    </w:p>
    <w:p>
      <w:pPr>
        <w:spacing w:before="360" w:after="200"/>
        <w:rPr>
          <w:noProof/>
        </w:rPr>
      </w:pPr>
      <w:r>
        <w:rPr>
          <w:noProof/>
        </w:rPr>
        <w:t xml:space="preserve">Дата: Подпис: </w:t>
      </w:r>
      <w:r>
        <w:rPr>
          <w:noProof/>
        </w:rPr>
        <w:br w:type="page"/>
      </w:r>
    </w:p>
    <w:p>
      <w:pPr>
        <w:spacing w:before="0" w:after="200" w:line="276" w:lineRule="auto"/>
        <w:jc w:val="left"/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ПРИЛОЖЕНИЕ III</w:t>
      </w:r>
    </w:p>
    <w:p>
      <w:pPr>
        <w:spacing w:after="240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Образец на описание на системата за управление и контрол</w:t>
      </w:r>
    </w:p>
    <w:p>
      <w:pPr>
        <w:rPr>
          <w:b/>
          <w:noProof/>
        </w:rPr>
      </w:pPr>
      <w:r>
        <w:rPr>
          <w:b/>
          <w:noProof/>
        </w:rPr>
        <w:t xml:space="preserve">1. ОБЩИ ПОЛОЖЕНИЯ </w:t>
      </w:r>
    </w:p>
    <w:p>
      <w:pPr>
        <w:rPr>
          <w:b/>
          <w:noProof/>
        </w:rPr>
      </w:pPr>
      <w:r>
        <w:rPr>
          <w:b/>
          <w:noProof/>
        </w:rPr>
        <w:t xml:space="preserve">1.1. Информация, подадена от: </w:t>
      </w:r>
    </w:p>
    <w:p>
      <w:pPr>
        <w:ind w:left="400"/>
        <w:rPr>
          <w:noProof/>
        </w:rPr>
      </w:pPr>
      <w:r>
        <w:rPr>
          <w:noProof/>
        </w:rPr>
        <w:t xml:space="preserve">— държава членка: </w:t>
      </w:r>
    </w:p>
    <w:p>
      <w:pPr>
        <w:ind w:left="400"/>
        <w:rPr>
          <w:noProof/>
        </w:rPr>
      </w:pPr>
      <w:r>
        <w:rPr>
          <w:noProof/>
        </w:rPr>
        <w:t xml:space="preserve">— име и адрес на електронна поща на основното лице за контакт (орган, отговарящ за описанието): </w:t>
      </w:r>
    </w:p>
    <w:p>
      <w:pPr>
        <w:spacing w:before="240"/>
        <w:rPr>
          <w:b/>
          <w:noProof/>
        </w:rPr>
      </w:pPr>
      <w:r>
        <w:rPr>
          <w:b/>
          <w:noProof/>
        </w:rPr>
        <w:t xml:space="preserve">1.2. Предоставената информация описва ситуацията към: (дд/мм/гг) </w:t>
      </w:r>
    </w:p>
    <w:p>
      <w:pPr>
        <w:spacing w:before="240"/>
        <w:ind w:left="480" w:hanging="480"/>
        <w:rPr>
          <w:b/>
          <w:noProof/>
        </w:rPr>
      </w:pPr>
      <w:r>
        <w:rPr>
          <w:b/>
          <w:noProof/>
        </w:rPr>
        <w:t xml:space="preserve">1.3. Структура на системата (общи данни + схема на организационните връзки между органите в системата за управление и контрол) </w:t>
      </w:r>
    </w:p>
    <w:p>
      <w:pPr>
        <w:ind w:left="680" w:hanging="280"/>
        <w:rPr>
          <w:noProof/>
        </w:rPr>
      </w:pPr>
      <w:r>
        <w:rPr>
          <w:noProof/>
        </w:rPr>
        <w:t xml:space="preserve">а) орган, отговарящ за управлението на резерва (наименование, адрес и лице за контакт в органа): </w:t>
      </w:r>
    </w:p>
    <w:p>
      <w:pPr>
        <w:ind w:left="400"/>
        <w:rPr>
          <w:noProof/>
        </w:rPr>
      </w:pPr>
      <w:r>
        <w:rPr>
          <w:noProof/>
        </w:rPr>
        <w:t xml:space="preserve">б) независим одитен орган (наименование, адрес и лица за контакт в органа): </w:t>
      </w:r>
    </w:p>
    <w:p>
      <w:pPr>
        <w:ind w:left="680" w:hanging="280"/>
        <w:rPr>
          <w:noProof/>
        </w:rPr>
      </w:pPr>
      <w:r>
        <w:rPr>
          <w:noProof/>
        </w:rPr>
        <w:t>в) посочете по какъв начин е спазен принципът на разделение на функциите между органите.</w:t>
      </w:r>
    </w:p>
    <w:p>
      <w:pPr>
        <w:spacing w:before="480"/>
        <w:rPr>
          <w:b/>
          <w:noProof/>
        </w:rPr>
      </w:pPr>
      <w:r>
        <w:rPr>
          <w:b/>
          <w:noProof/>
        </w:rPr>
        <w:t>2. ОРГАН, ОТГОВАРЯЩ ЗА УПРАВЛЕНИЕТО НА РЕЗЕРВА</w:t>
      </w:r>
    </w:p>
    <w:p>
      <w:pPr>
        <w:rPr>
          <w:b/>
          <w:noProof/>
        </w:rPr>
      </w:pPr>
      <w:r>
        <w:rPr>
          <w:b/>
          <w:noProof/>
        </w:rPr>
        <w:t xml:space="preserve">2.1. Орган и неговите основни функции </w:t>
      </w:r>
    </w:p>
    <w:p>
      <w:pPr>
        <w:ind w:left="680" w:hanging="280"/>
        <w:rPr>
          <w:noProof/>
        </w:rPr>
      </w:pPr>
      <w:r>
        <w:rPr>
          <w:noProof/>
        </w:rPr>
        <w:t xml:space="preserve">а) статут на органа, управляващ резерва (национален или регионален орган), и органа, от който той е част; </w:t>
      </w:r>
    </w:p>
    <w:p>
      <w:pPr>
        <w:ind w:left="680" w:hanging="280"/>
        <w:rPr>
          <w:noProof/>
        </w:rPr>
      </w:pPr>
      <w:r>
        <w:rPr>
          <w:noProof/>
        </w:rPr>
        <w:t xml:space="preserve">б) рамка, с която да се гарантира, че се провежда подобаваща оценка на риска, когато това е необходимо, особено при съществени промени в системата за управление и контрол. </w:t>
      </w:r>
    </w:p>
    <w:p>
      <w:pPr>
        <w:spacing w:before="240"/>
        <w:ind w:left="480" w:hanging="480"/>
        <w:rPr>
          <w:b/>
          <w:noProof/>
        </w:rPr>
      </w:pPr>
      <w:r>
        <w:rPr>
          <w:b/>
          <w:noProof/>
        </w:rPr>
        <w:t xml:space="preserve">2.2. Описание на организацията и процедурите, свързани с функциите и задачите на органа, управляващ резерва   </w:t>
      </w:r>
    </w:p>
    <w:p>
      <w:pPr>
        <w:ind w:left="620" w:hanging="220"/>
        <w:rPr>
          <w:noProof/>
        </w:rPr>
      </w:pPr>
      <w:r>
        <w:rPr>
          <w:noProof/>
        </w:rPr>
        <w:t xml:space="preserve">а) описание на функциите и задачите, изпълнявани от органа, управляващ резерва; </w:t>
      </w:r>
    </w:p>
    <w:p>
      <w:pPr>
        <w:ind w:left="680" w:hanging="280"/>
        <w:rPr>
          <w:noProof/>
        </w:rPr>
      </w:pPr>
      <w:r>
        <w:rPr>
          <w:noProof/>
        </w:rPr>
        <w:t>б) описание на организацията на работата и какви процедури ще се прилагат, по-специално при извършване на проверки (административни и на място), както и за осигуряване на одитна следа по отношение на всички документи, свързани с разходи;</w:t>
      </w:r>
    </w:p>
    <w:p>
      <w:pPr>
        <w:ind w:left="680" w:hanging="280"/>
        <w:rPr>
          <w:noProof/>
        </w:rPr>
      </w:pPr>
      <w:r>
        <w:rPr>
          <w:noProof/>
        </w:rPr>
        <w:t xml:space="preserve">в) посочване на планираните ресурси, които ще бъдат разпределени във връзка с различните функции на органа, управляващ резерва (включително информация за всяко планирано възлагане на дейности на външни изпълнители и неговия обхват, когато е уместно). </w:t>
      </w:r>
    </w:p>
    <w:p>
      <w:pPr>
        <w:spacing w:before="480"/>
        <w:rPr>
          <w:b/>
          <w:noProof/>
        </w:rPr>
      </w:pPr>
      <w:r>
        <w:rPr>
          <w:b/>
          <w:noProof/>
        </w:rPr>
        <w:t xml:space="preserve">3. НЕЗАВИСИМ ОДИТЕН ОРГАН  </w:t>
      </w:r>
    </w:p>
    <w:p>
      <w:pPr>
        <w:ind w:left="240"/>
        <w:rPr>
          <w:noProof/>
        </w:rPr>
      </w:pPr>
      <w:r>
        <w:rPr>
          <w:noProof/>
        </w:rPr>
        <w:t xml:space="preserve">Статут и описание на организацията и процедурите, свързани с функциите на независимия одитен орган </w:t>
      </w:r>
    </w:p>
    <w:p>
      <w:pPr>
        <w:ind w:left="520" w:hanging="280"/>
        <w:rPr>
          <w:noProof/>
        </w:rPr>
      </w:pPr>
      <w:r>
        <w:rPr>
          <w:noProof/>
        </w:rPr>
        <w:t xml:space="preserve">а) статут на независимия орган (национален или регионален орган) и органа, от който той е част, ако е приложимо; </w:t>
      </w:r>
    </w:p>
    <w:p>
      <w:pPr>
        <w:ind w:left="460" w:hanging="220"/>
        <w:rPr>
          <w:noProof/>
        </w:rPr>
      </w:pPr>
      <w:r>
        <w:rPr>
          <w:noProof/>
        </w:rPr>
        <w:t>б) описание на функциите и задачите, изпълнявани от независимия одитен орган;</w:t>
      </w:r>
    </w:p>
    <w:p>
      <w:pPr>
        <w:ind w:left="520" w:hanging="280"/>
        <w:rPr>
          <w:noProof/>
        </w:rPr>
      </w:pPr>
      <w:r>
        <w:rPr>
          <w:noProof/>
        </w:rPr>
        <w:t xml:space="preserve">в) описание на организацията на работата (работни процеси, процедури, вътрешни разделения), какви процедури се прилагат и кога, как се осъществява надзорът над тях; посочване на планираните ресурси, които ще бъдат разпределени във връзка с различните одитни задачи. </w:t>
      </w:r>
    </w:p>
    <w:p>
      <w:pPr>
        <w:spacing w:before="480"/>
        <w:rPr>
          <w:b/>
          <w:noProof/>
        </w:rPr>
      </w:pPr>
      <w:r>
        <w:rPr>
          <w:b/>
          <w:noProof/>
        </w:rPr>
        <w:t xml:space="preserve">4. ЕЛЕКТРОННА СИСТЕМА  </w:t>
      </w:r>
    </w:p>
    <w:p>
      <w:pPr>
        <w:rPr>
          <w:noProof/>
        </w:rPr>
      </w:pPr>
      <w:r>
        <w:rPr>
          <w:noProof/>
        </w:rPr>
        <w:t xml:space="preserve">Описание на електронната система или системи, включително чрез диаграма (централна или обща мрежова система или децентрализирана система с връзки между системите) за: </w:t>
      </w:r>
    </w:p>
    <w:p>
      <w:pPr>
        <w:ind w:left="460" w:hanging="220"/>
        <w:rPr>
          <w:noProof/>
        </w:rPr>
      </w:pPr>
      <w:r>
        <w:rPr>
          <w:noProof/>
        </w:rPr>
        <w:t>а)</w:t>
      </w:r>
      <w:r>
        <w:rPr>
          <w:noProof/>
        </w:rPr>
        <w:tab/>
        <w:t>вписване и съхраняване в електронна форма на данни за всяка мярка, финансирана от резерва, включително:</w:t>
      </w:r>
    </w:p>
    <w:p>
      <w:pPr>
        <w:pStyle w:val="Tiret1"/>
        <w:numPr>
          <w:ilvl w:val="0"/>
          <w:numId w:val="10"/>
        </w:numPr>
        <w:rPr>
          <w:noProof/>
        </w:rPr>
      </w:pPr>
      <w:r>
        <w:rPr>
          <w:noProof/>
        </w:rPr>
        <w:t xml:space="preserve">наименование на получателя и размер на финансирането от резерва, </w:t>
      </w:r>
    </w:p>
    <w:p>
      <w:pPr>
        <w:pStyle w:val="Tiret1"/>
        <w:numPr>
          <w:ilvl w:val="0"/>
          <w:numId w:val="9"/>
        </w:numPr>
        <w:rPr>
          <w:noProof/>
        </w:rPr>
      </w:pPr>
      <w:r>
        <w:rPr>
          <w:noProof/>
        </w:rPr>
        <w:t xml:space="preserve">наименование на изпълнителя и подизпълнителя, когато получателят е възлагащ орган в съответствие с разпоредба на Съюза или национална разпоредба във връзка с възлагането на обществени поръчки, както и стойността на договора, </w:t>
      </w:r>
    </w:p>
    <w:p>
      <w:pPr>
        <w:pStyle w:val="Tiret1"/>
        <w:numPr>
          <w:ilvl w:val="0"/>
          <w:numId w:val="9"/>
        </w:numPr>
        <w:rPr>
          <w:noProof/>
        </w:rPr>
      </w:pPr>
      <w:r>
        <w:rPr>
          <w:noProof/>
        </w:rPr>
        <w:t>собствено име, фамилия и дата на раждане на действителния собственик съгласно определението в член 3, параграф 6 от Директива (ЕС) 2015/849 на Европейския парламент и на Съвета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на получателя, изпълнителя или подизпълнителя, посочени в първо и второ тире от настоящата буква,</w:t>
      </w:r>
    </w:p>
    <w:p>
      <w:pPr>
        <w:pStyle w:val="Tiret1"/>
        <w:numPr>
          <w:ilvl w:val="0"/>
          <w:numId w:val="9"/>
        </w:numPr>
        <w:rPr>
          <w:noProof/>
        </w:rPr>
      </w:pPr>
      <w:r>
        <w:rPr>
          <w:noProof/>
        </w:rPr>
        <w:t>ако е приложимо, данни за отделните участници;</w:t>
      </w:r>
    </w:p>
    <w:p>
      <w:pPr>
        <w:ind w:left="460" w:hanging="220"/>
        <w:rPr>
          <w:noProof/>
        </w:rPr>
      </w:pPr>
      <w:r>
        <w:rPr>
          <w:noProof/>
        </w:rPr>
        <w:t>б)</w:t>
      </w:r>
      <w:r>
        <w:rPr>
          <w:noProof/>
        </w:rPr>
        <w:tab/>
        <w:t xml:space="preserve">гарантиране, че счетоводните записи за всяка мярка, финансирана от резерва, се вписват и съхраняват, и че тези данни са в подкрепа на данните, необходими за изготвянето на заявлението за финансиране; </w:t>
      </w:r>
    </w:p>
    <w:p>
      <w:pPr>
        <w:ind w:left="460" w:hanging="220"/>
        <w:rPr>
          <w:noProof/>
        </w:rPr>
      </w:pPr>
      <w:r>
        <w:rPr>
          <w:noProof/>
        </w:rPr>
        <w:t>в)</w:t>
      </w:r>
      <w:r>
        <w:rPr>
          <w:noProof/>
        </w:rPr>
        <w:tab/>
        <w:t>запазване на счетоводни записи за направените и платените разходи;</w:t>
      </w:r>
    </w:p>
    <w:p>
      <w:pPr>
        <w:ind w:left="460" w:hanging="220"/>
        <w:rPr>
          <w:noProof/>
        </w:rPr>
      </w:pPr>
      <w:r>
        <w:rPr>
          <w:noProof/>
        </w:rPr>
        <w:t>г)</w:t>
      </w:r>
      <w:r>
        <w:rPr>
          <w:noProof/>
        </w:rPr>
        <w:tab/>
        <w:t>посочване на това дали системите работят ефективно и могат надеждно да записват данните на датата, посочена в точка 1.2;</w:t>
      </w:r>
    </w:p>
    <w:p>
      <w:pPr>
        <w:ind w:left="460" w:hanging="220"/>
        <w:rPr>
          <w:noProof/>
        </w:rPr>
      </w:pPr>
      <w:r>
        <w:rPr>
          <w:noProof/>
        </w:rPr>
        <w:t>д)</w:t>
      </w:r>
      <w:r>
        <w:rPr>
          <w:noProof/>
        </w:rPr>
        <w:tab/>
        <w:t xml:space="preserve">описание на процедурите за осигуряване на сигурността, целостта и поверителността на електронните системи. 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14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Директива (ЕС) 2015/849 на Европейския парламент и на Съвета от 20 май 2015 г. за предотвратяване използването на финансовата система за целите на изпирането на пари и финансирането на тероризма (ОВ L 141 5.6.2015 г., стр. 73).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EF279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A4412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43472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704C8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C78ED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4E045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F8E1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4E662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2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1-14 09:16:4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0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CE43F9B8-2C4D-49B0-898B-D18A5330C009"/>
    <w:docVar w:name="LW_COVERPAGE_TYPE" w:val="1"/>
    <w:docVar w:name="LW_CROSSREFERENCE" w:val="&lt;UNUSED&gt;"/>
    <w:docVar w:name="LW_DocType" w:val="ANNEX"/>
    <w:docVar w:name="LW_EMISSION" w:val="25.12.2020"/>
    <w:docVar w:name="LW_EMISSION_ISODATE" w:val="2020-12-25"/>
    <w:docVar w:name="LW_EMISSION_LOCATION" w:val="BRX"/>
    <w:docVar w:name="LW_EMISSION_PREFIX" w:val="Брюксел, "/>
    <w:docVar w:name="LW_EMISSION_SUFFIX" w:val=" \u1075?.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79?\u1072? \u1089?\u1098?\u1079?\u1076?\u1072?\u1074?\u1072?\u1085?\u1077? \u1085?\u1072? \u1088?\u1077?\u1079?\u1077?\u1088?\u1074? \u1079?\u1072? \u1087?\u1088?\u1080?\u1089?\u1087?\u1086?\u1089?\u1086?\u1073?\u1103?\u1074?\u1072?\u1085?\u1077? \u1074?\u1098?\u1074? \u1074?\u1088?\u1098?\u1079?\u1082?\u1072? \u1089? \u1087?\u1086?\u1089?\u1083?\u1077?\u1076?\u1080?\u1094?\u1080?\u1090?\u1077? \u1086?\u1090? \u1041?\u1088?\u1077?\u1082?\u1089?\u1080?\u1090?"/>
    <w:docVar w:name="LW_OBJETACTEPRINCIPAL.CP" w:val="\u1079?\u1072? \u1089?\u1098?\u1079?\u1076?\u1072?\u1074?\u1072?\u1085?\u1077? \u1085?\u1072? \u1088?\u1077?\u1079?\u1077?\u1088?\u1074? \u1079?\u1072? \u1087?\u1088?\u1080?\u1089?\u1087?\u1086?\u1089?\u1086?\u1073?\u1103?\u1074?\u1072?\u1085?\u1077? \u1074?\u1098?\u1074? \u1074?\u1088?\u1098?\u1079?\u1082?\u1072? \u1089? \u1087?\u1086?\u1089?\u1083?\u1077?\u1076?\u1080?\u1094?\u1080?\u1090?\u1077? \u1086?\u1090? \u1041?\u1088?\u1077?\u1082?\u1089?\u1080?\u1090?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85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71?"/>
    <w:docVar w:name="LW_TYPE.DOC.CP" w:val="\u1055?\u1056?\u1048?\u1051?\u1054?\u1046?\u1045?\u1053?\u1048?\u1071?"/>
    <w:docVar w:name="LW_TYPEACTEPRINCIPAL" w:val="\u1055?\u1088?\u1077?\u1076?\u1083?\u1086?\u1078?\u1077?\u1085?\u1080?\u1077? \u1079?\u1072?_x000b__x000b_\u1056?\u1045?\u1043?\u1051?\u1040?\u1052?\u1045?\u1053?\u1058? \u1053?\u1040? \u1045?\u1042?\u1056?\u1054?\u1055?\u1045?\u1049?\u1057?\u1050?\u1048?\u1071? \u1055?\u1040?\u1056?\u1051?\u1040?\u1052?\u1045?\u1053?\u1058? \u1048? \u1053?\u1040? \u1057?\u1066?\u1042?\u1045?\u1058?\u1040?_x000b_"/>
    <w:docVar w:name="LW_TYPEACTEPRINCIPAL.CP" w:val="\u1055?\u1088?\u1077?\u1076?\u1083?\u1086?\u1078?\u1077?\u1085?\u1080?\u1077? \u1079?\u1072?_x000b__x000b_\u1056?\u1045?\u1043?\u1051?\u1040?\u1052?\u1045?\u1053?\u1058? \u1053?\u1040? \u1045?\u1042?\u1056?\u1054?\u1055?\u1045?\u1049?\u1057?\u1050?\u1048?\u1071? \u1055?\u1040?\u1056?\u1051?\u1040?\u1052?\u1045?\u1053?\u1058? \u1048? \u1053?\u1040? \u1057?\u1066?\u1042?\u1045?\u1058?\u1040?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Pr>
      <w:rFonts w:ascii="Times New Roman" w:hAnsi="Times New Roman" w:cs="Times New Roman"/>
      <w:sz w:val="24"/>
      <w:lang w:val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Pr>
      <w:rFonts w:ascii="Times New Roman" w:hAnsi="Times New Roman" w:cs="Times New Roman"/>
      <w:sz w:val="24"/>
      <w:lang w:val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ec.europa.eu/info/funding-tenders/how-eu-funding-works/information-contractors-and-beneficiaries/exchange-rate-inforeuro_bg" TargetMode="Externa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E9D8-E5A1-4A1B-94DB-9CA1CA39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3</TotalTime>
  <Pages>15</Pages>
  <Words>3066</Words>
  <Characters>18430</Characters>
  <Application>Microsoft Office Word</Application>
  <DocSecurity>0</DocSecurity>
  <Lines>542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MEIJER Martine (REGIO)</dc:creator>
  <cp:keywords/>
  <dc:description/>
  <cp:lastModifiedBy>DIGIT/C6</cp:lastModifiedBy>
  <cp:revision>11</cp:revision>
  <cp:lastPrinted>2020-12-22T14:00:00Z</cp:lastPrinted>
  <dcterms:created xsi:type="dcterms:W3CDTF">2021-01-13T11:08:00Z</dcterms:created>
  <dcterms:modified xsi:type="dcterms:W3CDTF">2021-01-14T08:16:00Z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First annex">
    <vt:lpwstr>1</vt:lpwstr>
  </property>
  <property fmtid="{D5CDD505-2E9C-101B-9397-08002B2CF9AE}" pid="6" name="Last annex">
    <vt:lpwstr>3</vt:lpwstr>
  </property>
  <property fmtid="{D5CDD505-2E9C-101B-9397-08002B2CF9AE}" pid="7" name="Unique annex">
    <vt:lpwstr>0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evel of sensitivity">
    <vt:lpwstr>Standard treatment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