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E6" w:rsidRDefault="00864907" w:rsidP="00864907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F7B84FD-A592-4248-8B4F-B9C6685BBB31" style="width:450.75pt;height:424.5pt">
            <v:imagedata r:id="rId8" o:title=""/>
          </v:shape>
        </w:pict>
      </w:r>
    </w:p>
    <w:p w:rsidR="003975E6" w:rsidRDefault="003975E6">
      <w:pPr>
        <w:rPr>
          <w:noProof/>
        </w:rPr>
        <w:sectPr w:rsidR="003975E6" w:rsidSect="008649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975E6" w:rsidRDefault="00864907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 w:rsidR="003975E6" w:rsidRDefault="003975E6">
      <w:pPr>
        <w:pStyle w:val="ErlassDatum"/>
        <w:rPr>
          <w:noProof/>
        </w:rPr>
      </w:pPr>
    </w:p>
    <w:p w:rsidR="003975E6" w:rsidRDefault="00864907">
      <w:pPr>
        <w:pStyle w:val="ErlassKurztitel"/>
        <w:spacing w:line="276" w:lineRule="auto"/>
        <w:jc w:val="center"/>
        <w:rPr>
          <w:bCs/>
          <w:noProof/>
          <w:sz w:val="22"/>
        </w:rPr>
      </w:pPr>
      <w:r>
        <w:rPr>
          <w:noProof/>
          <w:sz w:val="22"/>
        </w:rPr>
        <w:t>DEĊIŻJONI TAL-KUMITAT KONĠUNT TAL-UE-ŻVIZZERA</w:t>
      </w:r>
    </w:p>
    <w:p w:rsidR="003975E6" w:rsidRDefault="00864907">
      <w:pPr>
        <w:pStyle w:val="ErlassDatum"/>
        <w:jc w:val="center"/>
        <w:rPr>
          <w:b/>
          <w:bCs/>
          <w:noProof/>
          <w:sz w:val="22"/>
        </w:rPr>
      </w:pPr>
      <w:r>
        <w:rPr>
          <w:b/>
          <w:noProof/>
          <w:sz w:val="22"/>
        </w:rPr>
        <w:t>Nru 1/2021</w:t>
      </w:r>
    </w:p>
    <w:p w:rsidR="003975E6" w:rsidRDefault="00864907">
      <w:pPr>
        <w:pStyle w:val="ErlassKurztitel"/>
        <w:spacing w:line="276" w:lineRule="auto"/>
        <w:jc w:val="center"/>
        <w:rPr>
          <w:bCs/>
          <w:noProof/>
          <w:sz w:val="22"/>
        </w:rPr>
      </w:pPr>
      <w:r>
        <w:rPr>
          <w:noProof/>
          <w:sz w:val="22"/>
        </w:rPr>
        <w:t xml:space="preserve">ta’ </w:t>
      </w:r>
    </w:p>
    <w:p w:rsidR="003975E6" w:rsidRDefault="00864907">
      <w:pPr>
        <w:pStyle w:val="ErlassKurztitel"/>
        <w:spacing w:line="276" w:lineRule="auto"/>
        <w:jc w:val="center"/>
        <w:rPr>
          <w:noProof/>
          <w:sz w:val="22"/>
        </w:rPr>
      </w:pPr>
      <w:r>
        <w:rPr>
          <w:noProof/>
          <w:sz w:val="22"/>
        </w:rPr>
        <w:t xml:space="preserve">li temenda l-Kapitolu III u l-Annessi I u II tal-Ftehim bejn il-Komunità </w:t>
      </w:r>
      <w:r>
        <w:rPr>
          <w:noProof/>
          <w:sz w:val="22"/>
        </w:rPr>
        <w:t>Ewropea u l-Konfederazzjoni Żvizzera dwar is-simplifikazzjoni tal-kontrolli u tal-formalitajiet fir-rigward tat-trasport ta’ oġġetti kif ukoll dwar miżuri doganali ta’ sigurtà</w:t>
      </w:r>
    </w:p>
    <w:p w:rsidR="003975E6" w:rsidRDefault="003975E6">
      <w:pPr>
        <w:pStyle w:val="ErlassLinie"/>
        <w:pBdr>
          <w:top w:val="single" w:sz="6" w:space="5" w:color="auto"/>
        </w:pBdr>
        <w:spacing w:line="276" w:lineRule="auto"/>
        <w:rPr>
          <w:noProof/>
          <w:sz w:val="20"/>
        </w:rPr>
      </w:pPr>
    </w:p>
    <w:p w:rsidR="003975E6" w:rsidRDefault="00864907">
      <w:pPr>
        <w:pStyle w:val="Autor"/>
        <w:spacing w:line="276" w:lineRule="auto"/>
        <w:rPr>
          <w:noProof/>
          <w:sz w:val="20"/>
        </w:rPr>
      </w:pPr>
      <w:r>
        <w:rPr>
          <w:i w:val="0"/>
          <w:noProof/>
          <w:sz w:val="20"/>
        </w:rPr>
        <w:t>IL-KUMITAT KONĠUNT</w:t>
      </w:r>
      <w:r>
        <w:rPr>
          <w:noProof/>
          <w:sz w:val="20"/>
        </w:rPr>
        <w:t xml:space="preserve">, </w:t>
      </w:r>
    </w:p>
    <w:p w:rsidR="003975E6" w:rsidRDefault="003975E6">
      <w:pPr>
        <w:pStyle w:val="Ingress"/>
        <w:spacing w:line="276" w:lineRule="auto"/>
        <w:rPr>
          <w:noProof/>
          <w:sz w:val="20"/>
        </w:rPr>
      </w:pPr>
    </w:p>
    <w:p w:rsidR="003975E6" w:rsidRDefault="00864907">
      <w:pPr>
        <w:pStyle w:val="Ingress"/>
        <w:spacing w:after="240" w:line="276" w:lineRule="auto"/>
        <w:jc w:val="both"/>
        <w:rPr>
          <w:noProof/>
          <w:sz w:val="20"/>
        </w:rPr>
      </w:pPr>
      <w:r>
        <w:rPr>
          <w:noProof/>
          <w:sz w:val="20"/>
        </w:rPr>
        <w:t xml:space="preserve">Wara li kkunsidra l-Ftehim tal-25 ta’ Ġunju 2009 bejn </w:t>
      </w:r>
      <w:r>
        <w:rPr>
          <w:noProof/>
          <w:sz w:val="20"/>
        </w:rPr>
        <w:t>il-Komunità Ewropea u l-Konfederazzjoni Żvizzera dwar is-simplifikazzjoni tal-kontrolli u tal-formalitajiet fir-rigward tat-trasport ta’ oġġetti kif ukoll dwar miżuri doganali ta’ sigurtà</w:t>
      </w:r>
      <w:r>
        <w:rPr>
          <w:rStyle w:val="FootnoteReference"/>
          <w:noProof/>
          <w:sz w:val="20"/>
        </w:rPr>
        <w:footnoteReference w:id="1"/>
      </w:r>
      <w:r>
        <w:rPr>
          <w:noProof/>
          <w:sz w:val="20"/>
        </w:rPr>
        <w:t xml:space="preserve"> (minn hawn ’il quddiem “il-Ftehim”), u b’mod partikolari l-Artikoli</w:t>
      </w:r>
      <w:r>
        <w:rPr>
          <w:noProof/>
          <w:sz w:val="20"/>
        </w:rPr>
        <w:t> 21(2) u 22(4) tiegħu;</w:t>
      </w:r>
    </w:p>
    <w:p w:rsidR="003975E6" w:rsidRDefault="00864907">
      <w:pPr>
        <w:pStyle w:val="Ingress"/>
        <w:spacing w:after="240" w:line="276" w:lineRule="auto"/>
        <w:jc w:val="both"/>
        <w:rPr>
          <w:noProof/>
          <w:sz w:val="20"/>
        </w:rPr>
      </w:pPr>
      <w:r>
        <w:rPr>
          <w:noProof/>
          <w:sz w:val="20"/>
        </w:rPr>
        <w:t xml:space="preserve">Billi, bil-konklużjoni tal-Ftehim, il-partijiet kontraenti impenjaw ruħhom li jiggarantixxu fit-territorji rispettivi tagħhom livell ekwivalenti ta’ sigurtà permezz ta’ miżuri doganali bbażati fuq il-leġiżlazzjoni rilevanti fis-seħħ </w:t>
      </w:r>
      <w:r>
        <w:rPr>
          <w:noProof/>
          <w:sz w:val="20"/>
        </w:rPr>
        <w:t>fl-Unjoni Ewropea;</w:t>
      </w:r>
    </w:p>
    <w:p w:rsidR="003975E6" w:rsidRDefault="00864907">
      <w:pPr>
        <w:pStyle w:val="Ingress"/>
        <w:spacing w:after="240" w:line="276" w:lineRule="auto"/>
        <w:jc w:val="both"/>
        <w:rPr>
          <w:noProof/>
          <w:sz w:val="20"/>
        </w:rPr>
      </w:pPr>
      <w:r>
        <w:rPr>
          <w:noProof/>
          <w:sz w:val="20"/>
        </w:rPr>
        <w:t>Billi mill-konklużjoni tal-Ftehim ’l hawn, id-dispożizzjonijiet rilevanti tar-Regolament tal-Kunsill (KEE) Nru 2913/92</w:t>
      </w:r>
      <w:r>
        <w:rPr>
          <w:rStyle w:val="FootnoteReference"/>
          <w:noProof/>
          <w:sz w:val="20"/>
        </w:rPr>
        <w:footnoteReference w:id="2"/>
      </w:r>
      <w:r>
        <w:rPr>
          <w:noProof/>
          <w:sz w:val="20"/>
        </w:rPr>
        <w:t xml:space="preserve"> tat-12 ta’ Ottubru 1992 li jwaqqaf il-Kodiċi Doganali u tar-Regolament tal-Kummissjoni (KEE) Nru 2454/93</w:t>
      </w:r>
      <w:r>
        <w:rPr>
          <w:rStyle w:val="FootnoteReference"/>
          <w:noProof/>
          <w:sz w:val="20"/>
        </w:rPr>
        <w:footnoteReference w:id="3"/>
      </w:r>
      <w:r>
        <w:rPr>
          <w:noProof/>
          <w:sz w:val="20"/>
        </w:rPr>
        <w:t xml:space="preserve"> tat-2 ta’ L</w:t>
      </w:r>
      <w:r>
        <w:rPr>
          <w:noProof/>
          <w:sz w:val="20"/>
        </w:rPr>
        <w:t>ulju 1993 li jiffissa d-dispożizzjonijiet għall-implementazzjoni tal-Kodiċi Doganali Komunitarju ġew sostitwiti bid-dispożizzjonijiet rilevanti tar-Regolament (UE) Nru 952/2013</w:t>
      </w:r>
      <w:r>
        <w:rPr>
          <w:rStyle w:val="FootnoteReference"/>
          <w:noProof/>
          <w:sz w:val="20"/>
        </w:rPr>
        <w:footnoteReference w:id="4"/>
      </w:r>
      <w:r>
        <w:rPr>
          <w:noProof/>
          <w:sz w:val="20"/>
        </w:rPr>
        <w:t xml:space="preserve"> tal-Parlament Ewropew u tal-Kunsill tad-9 ta’ Ottubru 2013 li jistabbilixxi l-</w:t>
      </w:r>
      <w:r>
        <w:rPr>
          <w:noProof/>
          <w:sz w:val="20"/>
        </w:rPr>
        <w:t>Kodiċi Doganali tal-Unjoni, tar-Regolament Delegat tal-Kummissjoni (UE) 2015/2446</w:t>
      </w:r>
      <w:r>
        <w:rPr>
          <w:rStyle w:val="FootnoteReference"/>
          <w:noProof/>
          <w:sz w:val="20"/>
        </w:rPr>
        <w:footnoteReference w:id="5"/>
      </w:r>
      <w:r>
        <w:rPr>
          <w:noProof/>
          <w:sz w:val="20"/>
        </w:rPr>
        <w:t xml:space="preserve"> tat-28 ta’ Lulju 2015 u tar-Regolament ta’ Implimentazzjoni tal-Kummissjoni (UE) 2015/2447</w:t>
      </w:r>
      <w:r>
        <w:rPr>
          <w:rStyle w:val="FootnoteReference"/>
          <w:noProof/>
          <w:sz w:val="20"/>
        </w:rPr>
        <w:footnoteReference w:id="6"/>
      </w:r>
      <w:r>
        <w:rPr>
          <w:noProof/>
          <w:sz w:val="20"/>
        </w:rPr>
        <w:t xml:space="preserve"> tal-24 ta’ Novembru 2015;</w:t>
      </w:r>
    </w:p>
    <w:p w:rsidR="003975E6" w:rsidRDefault="00864907">
      <w:pPr>
        <w:pStyle w:val="Ingress"/>
        <w:spacing w:after="240" w:line="276" w:lineRule="auto"/>
        <w:jc w:val="both"/>
        <w:rPr>
          <w:noProof/>
          <w:sz w:val="20"/>
        </w:rPr>
      </w:pPr>
      <w:r>
        <w:rPr>
          <w:noProof/>
          <w:sz w:val="20"/>
        </w:rPr>
        <w:t>Billi aktar dispożizzjonijiet rilevanti għall-miżuri do</w:t>
      </w:r>
      <w:r>
        <w:rPr>
          <w:noProof/>
          <w:sz w:val="20"/>
        </w:rPr>
        <w:t>ganali ta’ sigurtà ġew adottati mid-Deċiżjoni ta’ Implimentazzjoni tal-Kummissjoni (UE) 2019/2151</w:t>
      </w:r>
      <w:r>
        <w:rPr>
          <w:rStyle w:val="FootnoteReference"/>
          <w:noProof/>
          <w:sz w:val="20"/>
        </w:rPr>
        <w:footnoteReference w:id="7"/>
      </w:r>
      <w:r>
        <w:rPr>
          <w:noProof/>
          <w:sz w:val="20"/>
        </w:rPr>
        <w:t xml:space="preserve"> tat-13 ta’ Diċembru 2019 li tistabbilixxi l-programm ta’ ħidma relatat mal-iżvilupp u l-implimentazzjoni tas-sistemi elettroniċi previsti fil-Kodiċi Doganali</w:t>
      </w:r>
      <w:r>
        <w:rPr>
          <w:noProof/>
          <w:sz w:val="20"/>
        </w:rPr>
        <w:t xml:space="preserve"> tal-Unjoni;</w:t>
      </w:r>
    </w:p>
    <w:p w:rsidR="003975E6" w:rsidRDefault="00864907">
      <w:pPr>
        <w:pStyle w:val="Ingress"/>
        <w:spacing w:after="240" w:line="276" w:lineRule="auto"/>
        <w:jc w:val="both"/>
        <w:rPr>
          <w:noProof/>
          <w:sz w:val="20"/>
        </w:rPr>
      </w:pPr>
      <w:r>
        <w:rPr>
          <w:noProof/>
          <w:sz w:val="20"/>
        </w:rPr>
        <w:t>Billi mill-konklużjoni tal-Ftehim ’l hawn, saru emendi dwar il-miżuri doganali ta’ sigurtà f’din il-leġiżlazzjoni;</w:t>
      </w:r>
    </w:p>
    <w:p w:rsidR="003975E6" w:rsidRDefault="00864907">
      <w:pPr>
        <w:pStyle w:val="Ingress"/>
        <w:spacing w:after="240" w:line="276" w:lineRule="auto"/>
        <w:jc w:val="both"/>
        <w:rPr>
          <w:noProof/>
          <w:sz w:val="20"/>
        </w:rPr>
      </w:pPr>
      <w:r>
        <w:rPr>
          <w:noProof/>
          <w:sz w:val="20"/>
        </w:rPr>
        <w:t>Billi jenħtieġ li l-emendi tal-leġiżlazzjoni tal-Unjoni Ewropea, li huma relevanti għaż-żamma ta’ livell ekwivalenti ta’ sigurtà</w:t>
      </w:r>
      <w:r>
        <w:rPr>
          <w:noProof/>
          <w:sz w:val="20"/>
        </w:rPr>
        <w:t xml:space="preserve"> bejn il-partijiet kontraenti, jiġu riflessi fil-Ftehim;</w:t>
      </w:r>
    </w:p>
    <w:p w:rsidR="003975E6" w:rsidRDefault="003975E6">
      <w:pPr>
        <w:pStyle w:val="Verb"/>
        <w:rPr>
          <w:noProof/>
          <w:sz w:val="20"/>
        </w:rPr>
      </w:pPr>
    </w:p>
    <w:p w:rsidR="003975E6" w:rsidRDefault="00864907">
      <w:pPr>
        <w:pStyle w:val="Verb"/>
        <w:spacing w:line="276" w:lineRule="auto"/>
        <w:rPr>
          <w:i w:val="0"/>
          <w:noProof/>
          <w:sz w:val="20"/>
        </w:rPr>
      </w:pPr>
      <w:r>
        <w:rPr>
          <w:i w:val="0"/>
          <w:noProof/>
          <w:sz w:val="20"/>
        </w:rPr>
        <w:t>ADOTTA DIN ID-DEĊIŻJONI:</w:t>
      </w:r>
    </w:p>
    <w:p w:rsidR="003975E6" w:rsidRDefault="00864907">
      <w:pPr>
        <w:pStyle w:val="Heading9"/>
        <w:spacing w:line="276" w:lineRule="auto"/>
        <w:rPr>
          <w:rFonts w:ascii="Times New Roman" w:hAnsi="Times New Roman" w:cs="Times New Roman"/>
          <w:b/>
          <w:i w:val="0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Artikolu 1 </w:t>
      </w:r>
    </w:p>
    <w:p w:rsidR="003975E6" w:rsidRDefault="00864907">
      <w:pPr>
        <w:pStyle w:val="CM4"/>
        <w:spacing w:before="60" w:after="60" w:line="276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L-Artikoli 9 sa 14 tal-Kapitolu III tal-Ftehim għandhom jiġu sostitwiti b’dan li ġej:</w:t>
      </w:r>
    </w:p>
    <w:p w:rsidR="003975E6" w:rsidRDefault="003975E6">
      <w:pPr>
        <w:rPr>
          <w:noProof/>
          <w:sz w:val="20"/>
        </w:rPr>
      </w:pPr>
    </w:p>
    <w:p w:rsidR="003975E6" w:rsidRDefault="00864907">
      <w:pPr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“Artikolu 9</w:t>
      </w:r>
    </w:p>
    <w:p w:rsidR="003975E6" w:rsidRDefault="00864907">
      <w:pPr>
        <w:spacing w:after="200" w:line="276" w:lineRule="auto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Dispożizzjonijiet ġenerali dwar is-sigurtà u s-sikurezza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1. Il</w:t>
      </w:r>
      <w:r>
        <w:rPr>
          <w:noProof/>
          <w:sz w:val="20"/>
        </w:rPr>
        <w:t xml:space="preserve">-Partijiet Kontraenti jimpenjaw ruħhom li jistabbilixxu u japplikaw għat-trasport tal-oġġetti lejn jew minn pajjiżi terzi, il-miżuri doganali ta’ sigurtà stabbiliti f’dan il-Kapitolu u għaldaqstant, biex jiżguraw livell ekwivalenti ta’ sigurtà u sikurezza </w:t>
      </w:r>
      <w:r>
        <w:rPr>
          <w:noProof/>
          <w:sz w:val="20"/>
        </w:rPr>
        <w:t xml:space="preserve">fil-fruntieri esterni tagħhom. 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 xml:space="preserve">2. Il-Partijiet Kontraenti għandhom iżommu lura milli japplikaw il-miżuri doganali ta’ sigurtà stabbiliti f’dan il-Kapitolu għat-trasport tal-oġġetti bejn it-territorji doganali tagħhom. 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 xml:space="preserve">3. Il-Partijiet Kontraenti għandhom </w:t>
      </w:r>
      <w:r>
        <w:rPr>
          <w:noProof/>
          <w:sz w:val="20"/>
        </w:rPr>
        <w:t xml:space="preserve">jikkonsultaw, qabel il-konklużjoni, ta’ kwalunkwe ftehim ma’ pajjiż terz fl-oqsma koperti minn dan il-Kapitolu, sabiex jiżguraw il-konsistenza ma’ dan il-Ftehim, b’mod partikolari jekk il-ftehim propost jinkludi dispożizzjonijiet li jiddegoraw mill-miżuri </w:t>
      </w:r>
      <w:r>
        <w:rPr>
          <w:noProof/>
          <w:sz w:val="20"/>
        </w:rPr>
        <w:t>doganali ta’ sigurtà stabbiliti f’dan il-Kapitolu.”</w:t>
      </w:r>
    </w:p>
    <w:p w:rsidR="003975E6" w:rsidRDefault="003975E6">
      <w:pPr>
        <w:spacing w:after="200" w:line="276" w:lineRule="auto"/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“Artikolu 10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Dikjarazzjonijiet qabel id-dħul u l-ħruġ tal-oġġetti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1. Għall-finijiet tas-siġurtà u s-sikurezza, l-oġġetti mdaħħla fit-territorju doganali tal-Partijiet Kontraenti minn pajjiżi terzi għandh</w:t>
      </w:r>
      <w:r>
        <w:rPr>
          <w:noProof/>
          <w:sz w:val="20"/>
        </w:rPr>
        <w:t>om ikunu koperti minn dikjarazzjoni fil-qosor tad-dħul għajr għall-oġġetti ttrasportati b’mezzi ta’ trasport li jgħaddu biss mill-ilmijiet territorjali jew mill-ispazju tal-ajru tat-territorji doganali mingħajr waqfa f’dawn it-territorji.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2. Għall-finijiet tas-siġurtà u s-sikurezza, l-oġġetti ħerġin mit-territorju doganali tal-Partijiet Kontraenti li huma maħsuba għal pajjiżi terzi għandhom ikunu koperti minn dikjarazzjoni fil-qosor tal-ħruġ għajr għall-oġġetti ttrasportati b’mezzi ta’ tras</w:t>
      </w:r>
      <w:r>
        <w:rPr>
          <w:noProof/>
          <w:sz w:val="20"/>
        </w:rPr>
        <w:t xml:space="preserve">port li jgħaddu biss mill-ilmijiet territorjali jew mill-ispazju tal-ajru tat-territorji doganali mingħajr waqfa f’dawn it-territorji.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3. Id-dikjarazzjoni fil-qosor tad-dħul jew tal-ħruġ għandha tiġi ppreżentata qabel l-oġġetti jiddaħħlu fit-territorji do</w:t>
      </w:r>
      <w:r>
        <w:rPr>
          <w:noProof/>
          <w:sz w:val="20"/>
        </w:rPr>
        <w:t xml:space="preserve">ganali tal-Partijiet Kontraenti jew jitilqu minnhom. </w:t>
      </w:r>
    </w:p>
    <w:p w:rsidR="003975E6" w:rsidRDefault="00864907">
      <w:pPr>
        <w:spacing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4. Meta jkun hemm obbligu li tiġi ppreżentata dikjarazzjoni fil-qosor tad-dħul jew tal-ħruġ għall-oġġetti deħlin fit-territorji doganali tal-Partijiet Kontraenti jew ħerġin minnhom, iżda din id-dikjaraz</w:t>
      </w:r>
      <w:r>
        <w:rPr>
          <w:noProof/>
          <w:sz w:val="20"/>
        </w:rPr>
        <w:t>zjoni ma tkunx ġiet ippreżentata, waħda mill-persuni msemmija fil-paragrafi 5 jew 6 għandha tippreżenta minnufih din id-dikjarazzjoni jew, jekk ikollha l-permess tal-awtoritajiet doganali, għandha minflok tippreżenta dikjarazzjoni doganali jew dikjarazzjon</w:t>
      </w:r>
      <w:r>
        <w:rPr>
          <w:noProof/>
          <w:sz w:val="20"/>
        </w:rPr>
        <w:t xml:space="preserve">i għal ħażna temporanja li għandu jkun fiha tal-anqas id-dettalji meħtieġa għal dikjarazzjoni fil-qosor tad-dħul jew tal-ħruġ. F’ċirkostanzi bħal dawn, l-awtoritajiet doganali għandhom iwettqu l-analiżi tar-riskju għal finijiet ta’ sigurtà u sikurezza fuq </w:t>
      </w:r>
      <w:r>
        <w:rPr>
          <w:noProof/>
          <w:sz w:val="20"/>
        </w:rPr>
        <w:t>dawk l-oġġetti abbażi tad-dikjarazzjoni doganali jew tad-dikjarazzjoni għal ħażna temporanja.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5. Kull Parti Kontraenti għandha tiddetermina l-persuni responsabbli għall-preżentazzjoni ta’ dikjarazzjonijiet fil-qosor tal-ħruġ kif ukoll tispeċifika l-awtorit</w:t>
      </w:r>
      <w:r>
        <w:rPr>
          <w:noProof/>
          <w:sz w:val="20"/>
        </w:rPr>
        <w:t>ajiet kompetenti biex jirċevuhom.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6.</w:t>
      </w:r>
      <w:r>
        <w:rPr>
          <w:b/>
          <w:noProof/>
          <w:sz w:val="20"/>
        </w:rPr>
        <w:t xml:space="preserve"> </w:t>
      </w:r>
      <w:r>
        <w:rPr>
          <w:noProof/>
          <w:sz w:val="20"/>
        </w:rPr>
        <w:t>Id-dikjarazzjoni fil-qosor tad-dħul għandha tiġi ppreżentata mit-trasportatur.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Minkejja l-obbligi tat-trasportatur, id-dikjarazzjoni fil-qosor tad-dħul tista’ minflok tiġi ppreżentata minn waħda mill-persuni li ġejjin:</w:t>
      </w:r>
    </w:p>
    <w:p w:rsidR="003975E6" w:rsidRDefault="00864907">
      <w:pPr>
        <w:pStyle w:val="Point1letter"/>
        <w:numPr>
          <w:ilvl w:val="3"/>
          <w:numId w:val="51"/>
        </w:numPr>
        <w:rPr>
          <w:noProof/>
          <w:sz w:val="20"/>
          <w:szCs w:val="20"/>
        </w:rPr>
      </w:pPr>
      <w:r>
        <w:rPr>
          <w:noProof/>
          <w:sz w:val="20"/>
        </w:rPr>
        <w:t>l-importatur jew il-konsenjatarju jew persuna oħra li f’isimha jew li għan-nom tagħha jaġixxi t-trasportatur;</w:t>
      </w:r>
    </w:p>
    <w:p w:rsidR="003975E6" w:rsidRDefault="00864907">
      <w:pPr>
        <w:pStyle w:val="Point1letter"/>
        <w:rPr>
          <w:noProof/>
          <w:sz w:val="20"/>
          <w:szCs w:val="20"/>
        </w:rPr>
      </w:pPr>
      <w:r>
        <w:rPr>
          <w:noProof/>
          <w:sz w:val="20"/>
        </w:rPr>
        <w:t>kwalunkwe persuna li hi kapaċi tippreżenta l-oġġetti inkwistjoni jew li tara li jiġu ppreżentati fl-uffiċju doganali tal-ewwel dħul.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F’każijiet sp</w:t>
      </w:r>
      <w:r>
        <w:rPr>
          <w:noProof/>
          <w:sz w:val="20"/>
        </w:rPr>
        <w:t>eċifiċi, meta d-dettalji kollha tad-dikjarazzjoni fil-qosor tad-dħul meħtieġa għall-analiżi tar-riskju għal finijiet ta’ sigurtà u sikurezza ma jkunux jistgħu jinkisbu mill-persuni msemmija fl-ewwel subparagrafu, persuni oħra li jkollhom dawk id-dettalji u</w:t>
      </w:r>
      <w:r>
        <w:rPr>
          <w:noProof/>
          <w:sz w:val="20"/>
        </w:rPr>
        <w:t xml:space="preserve"> d-drittijiet xierqa biex jipprovduhom jistgħu jkunu meħtieġa jipprovdu dawk id-dettalji.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Kull persuna li tissottometti d-dettalji tad-dikjarazzjoni fil-qosor tad-dħul għandha tkun responsabbli għad-dettalji li din tkun issottomettiet.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7. B’deroga mill-pa</w:t>
      </w:r>
      <w:r>
        <w:rPr>
          <w:noProof/>
          <w:sz w:val="20"/>
        </w:rPr>
        <w:t xml:space="preserve">ragrafu 6, sad-dati tal-implimentazzjoni tas-sistema elettronika msemmija fl-Artikolu 1(1) tal-Anness I, kull Parti Kontraenti għandha tiddetermina l-persuni li huma meħtieġa jippreżentaw id-dikjarazzjoni fil-qosor tad-dħul, u l-mezzi għall-preżentazzjoni </w:t>
      </w:r>
      <w:r>
        <w:rPr>
          <w:noProof/>
          <w:sz w:val="20"/>
        </w:rPr>
        <w:t>tagħha, għall-iskambju ta’ informazzjoni relatata magħha u għat-talba tal-emendar u/jew l-invalidazzjoni tagħha.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8. L-awtoritajiet doganali tal-Partijiet Kontraenti jistgħu jiddefinixxu l-każijiet li fihom dikjarazzjoni doganali jew dikjarazzjoni għal ħażn</w:t>
      </w:r>
      <w:r>
        <w:rPr>
          <w:noProof/>
          <w:sz w:val="20"/>
        </w:rPr>
        <w:t xml:space="preserve">a temporanja tista’ tintuża bħala dikjarazzjoni fil-qosor tad-dħul jew tal-ħruġ, dment li: </w:t>
      </w:r>
    </w:p>
    <w:p w:rsidR="003975E6" w:rsidRDefault="00864907">
      <w:pPr>
        <w:pStyle w:val="Point1letter"/>
        <w:numPr>
          <w:ilvl w:val="3"/>
          <w:numId w:val="49"/>
        </w:numPr>
        <w:rPr>
          <w:noProof/>
          <w:sz w:val="20"/>
          <w:szCs w:val="20"/>
        </w:rPr>
      </w:pPr>
      <w:r>
        <w:rPr>
          <w:noProof/>
          <w:sz w:val="20"/>
        </w:rPr>
        <w:t>id-dikjarazzjoni doganali jew id-dikjarazzjoni għal ħażna temporanja jkun fiha d-dettalji kollha meħtieġa għal dikjarazzjoni fil-qosor tad-dħul jew tal-ħruġ, u</w:t>
      </w:r>
    </w:p>
    <w:p w:rsidR="003975E6" w:rsidRDefault="00864907">
      <w:pPr>
        <w:pStyle w:val="Point1letter"/>
        <w:rPr>
          <w:noProof/>
          <w:sz w:val="20"/>
          <w:szCs w:val="20"/>
        </w:rPr>
      </w:pPr>
      <w:r>
        <w:rPr>
          <w:noProof/>
          <w:sz w:val="20"/>
        </w:rPr>
        <w:t>id-d</w:t>
      </w:r>
      <w:r>
        <w:rPr>
          <w:noProof/>
          <w:sz w:val="20"/>
        </w:rPr>
        <w:t>ikjarazzjoni li tissostitwixxiha tiġi ppreżentata qabel jiskadi t-terminu fl-uffiċċju doganali kompetenti għall-preżentazzjoni tad-dikjarazzjoni fil-qosor tad-dħul jew tal-ħruġ.</w:t>
      </w:r>
    </w:p>
    <w:p w:rsidR="003975E6" w:rsidRDefault="003975E6">
      <w:pPr>
        <w:ind w:left="720"/>
        <w:rPr>
          <w:rFonts w:eastAsia="Calibri"/>
          <w:noProof/>
          <w:sz w:val="20"/>
        </w:rPr>
      </w:pP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9. L-Anness I jistabbilixxi: </w:t>
      </w:r>
    </w:p>
    <w:p w:rsidR="003975E6" w:rsidRDefault="00864907">
      <w:pPr>
        <w:pStyle w:val="Tiret1"/>
        <w:numPr>
          <w:ilvl w:val="0"/>
          <w:numId w:val="46"/>
        </w:numPr>
        <w:ind w:left="1418"/>
        <w:rPr>
          <w:noProof/>
          <w:sz w:val="20"/>
          <w:szCs w:val="20"/>
        </w:rPr>
      </w:pPr>
      <w:r>
        <w:rPr>
          <w:noProof/>
          <w:sz w:val="20"/>
        </w:rPr>
        <w:t>is-sistema elettronika relatata mad-dikjarazzjo</w:t>
      </w:r>
      <w:r>
        <w:rPr>
          <w:noProof/>
          <w:sz w:val="20"/>
        </w:rPr>
        <w:t>ni fil-qosor tad-dħul,</w:t>
      </w:r>
    </w:p>
    <w:p w:rsidR="003975E6" w:rsidRDefault="00864907">
      <w:pPr>
        <w:pStyle w:val="Tiret1"/>
        <w:ind w:left="1418"/>
        <w:rPr>
          <w:noProof/>
          <w:sz w:val="20"/>
          <w:szCs w:val="20"/>
        </w:rPr>
      </w:pPr>
      <w:r>
        <w:rPr>
          <w:noProof/>
          <w:sz w:val="20"/>
        </w:rPr>
        <w:t>il-forma u d-dettalji tad-dikjarazzjoni fil-qosor tad-dħul jew tal-ħruġ,</w:t>
      </w:r>
    </w:p>
    <w:p w:rsidR="003975E6" w:rsidRDefault="00864907">
      <w:pPr>
        <w:pStyle w:val="Tiret1"/>
        <w:ind w:left="1418"/>
        <w:rPr>
          <w:noProof/>
          <w:sz w:val="20"/>
          <w:szCs w:val="20"/>
        </w:rPr>
      </w:pPr>
      <w:r>
        <w:rPr>
          <w:noProof/>
          <w:sz w:val="20"/>
        </w:rPr>
        <w:t>l-eċċezjonijiet mill-obbligu li tiġi ppreżentata dikjarazzjoni fil-qosor tad-dħul jew tal-ħruġ,</w:t>
      </w:r>
    </w:p>
    <w:p w:rsidR="003975E6" w:rsidRDefault="00864907">
      <w:pPr>
        <w:pStyle w:val="Tiret1"/>
        <w:ind w:left="1418"/>
        <w:rPr>
          <w:noProof/>
          <w:sz w:val="20"/>
          <w:szCs w:val="20"/>
        </w:rPr>
      </w:pPr>
      <w:r>
        <w:rPr>
          <w:noProof/>
          <w:sz w:val="20"/>
        </w:rPr>
        <w:t xml:space="preserve">il-post fejn għandha tiġi ppreżentata d-dikjarazzjoni fil-qosor </w:t>
      </w:r>
      <w:r>
        <w:rPr>
          <w:noProof/>
          <w:sz w:val="20"/>
        </w:rPr>
        <w:t>tad-dħul jew tal-ħruġ,</w:t>
      </w:r>
    </w:p>
    <w:p w:rsidR="003975E6" w:rsidRDefault="00864907">
      <w:pPr>
        <w:pStyle w:val="Tiret1"/>
        <w:ind w:left="1418"/>
        <w:rPr>
          <w:noProof/>
          <w:sz w:val="20"/>
          <w:szCs w:val="20"/>
        </w:rPr>
      </w:pPr>
      <w:r>
        <w:rPr>
          <w:noProof/>
          <w:sz w:val="20"/>
        </w:rPr>
        <w:t xml:space="preserve">it-termini għall-preżentazzjoni tad-dikjarazzjoni fil-qosor tad-dħul jew tal-ħruġ, </w:t>
      </w:r>
    </w:p>
    <w:p w:rsidR="003975E6" w:rsidRDefault="00864907">
      <w:pPr>
        <w:pStyle w:val="Tiret1"/>
        <w:ind w:left="1418"/>
        <w:rPr>
          <w:noProof/>
          <w:sz w:val="20"/>
          <w:szCs w:val="20"/>
        </w:rPr>
      </w:pPr>
      <w:r>
        <w:rPr>
          <w:noProof/>
          <w:sz w:val="20"/>
        </w:rPr>
        <w:t>l-arranġamenti tekniċi għas-sistemi elettroniċi użati għall-preżentazzjoni tad-dikjarazzjoni fil-qosor tad-dħul,</w:t>
      </w:r>
    </w:p>
    <w:p w:rsidR="003975E6" w:rsidRDefault="00864907">
      <w:pPr>
        <w:pStyle w:val="Tiret1"/>
        <w:ind w:left="1418"/>
        <w:rPr>
          <w:noProof/>
          <w:sz w:val="20"/>
          <w:szCs w:val="20"/>
        </w:rPr>
      </w:pPr>
      <w:r>
        <w:rPr>
          <w:noProof/>
          <w:sz w:val="20"/>
        </w:rPr>
        <w:t>l-arranġament ta’ finanzjament li ji</w:t>
      </w:r>
      <w:r>
        <w:rPr>
          <w:noProof/>
          <w:sz w:val="20"/>
        </w:rPr>
        <w:t xml:space="preserve">kkonċerna r-responsabbiltajiet, l-impenji u l-aspettattivi mal-implimentazzjoni u t-tħaddim tas-Sistema ta’ Kontroll tal-Importazzjoni 2, </w:t>
      </w:r>
    </w:p>
    <w:p w:rsidR="003975E6" w:rsidRDefault="00864907">
      <w:pPr>
        <w:pStyle w:val="Tiret1"/>
        <w:ind w:left="1418"/>
        <w:rPr>
          <w:noProof/>
          <w:sz w:val="20"/>
          <w:szCs w:val="20"/>
        </w:rPr>
      </w:pPr>
      <w:r>
        <w:rPr>
          <w:noProof/>
          <w:sz w:val="20"/>
        </w:rPr>
        <w:t>kwalunkwe dispożizzjoni oħra meħtieġa biex tiġi żgurata l-applikazzjoni ta’ dan l-Artikolu.”</w:t>
      </w:r>
    </w:p>
    <w:p w:rsidR="003975E6" w:rsidRDefault="003975E6">
      <w:pPr>
        <w:rPr>
          <w:rFonts w:eastAsia="Calibri"/>
          <w:noProof/>
          <w:sz w:val="20"/>
          <w:szCs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“Artikolu 11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Operatur </w:t>
      </w:r>
      <w:r>
        <w:rPr>
          <w:b/>
          <w:smallCaps/>
          <w:noProof/>
          <w:sz w:val="20"/>
        </w:rPr>
        <w:t>ekonomiku awtorizzat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1. Parti Kontraenti għandha tagħti, soġġetta għall-kriterji stabbiliti fl-Anness II ta’ dan il-Ftehim, l-istatus ta’ “operatur ekonomiku awtorizzat” għal finijiet ta’ sigurtà lil kwalunkwe operatur ekonomiku stabbilit fit-territorju do</w:t>
      </w:r>
      <w:r>
        <w:rPr>
          <w:noProof/>
          <w:sz w:val="20"/>
        </w:rPr>
        <w:t>ganali tagħha u fil-każ tal-Iżvizzera fl-esklavi doganali tagħha ta’ Samnaun u Sampuoir.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L-operaturi ekonomiċi awtorizzati għandhom igawdu minn faċilitazzjonijiet fir-rigward tal-kontrolli doganali relatati mas-sigurtà.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Soġġett għar-regoli u l-kundizzjonij</w:t>
      </w:r>
      <w:r>
        <w:rPr>
          <w:noProof/>
          <w:sz w:val="20"/>
        </w:rPr>
        <w:t>iet stabbiliti fil-paragrafu 2, l-istatus ta’ operatur ekonomiku awtorizzat mogħti minn Parti Kontraenti għandu jiġi rikonoxxut mill-Parti Kontraenti l-oħra, mingħajr preġudizzju għall-kontrolli doganali, b’mod partikolari bil-ħsieb li jiġu implimentati l-</w:t>
      </w:r>
      <w:r>
        <w:rPr>
          <w:noProof/>
          <w:sz w:val="20"/>
        </w:rPr>
        <w:t>ftehimiet mal-pajjiżi terzi li jipprevedu l-arranġamenti għar-rikonoxximent reċiproku tal-istatus ta’ operatur ekonomiku awtorizzat.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2. L-Anness II jistabbilixxi: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ir-regoli għall-għoti tal-istatus ta’ operatur ekonomiku awtorizzat, b’mod partikolari l-krit</w:t>
      </w:r>
      <w:r>
        <w:rPr>
          <w:noProof/>
          <w:sz w:val="20"/>
        </w:rPr>
        <w:t>erji għall-għoti ta’ dan l-istatus u l-kundizzjonijiet għall-applikazzjoni tagħhom,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it-tip ta’ faċilitazzjonijiet li għandhom jingħataw,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ir-regoli dwar is-sospensjoni, l-annullament u r-revoka tal-istatus ta’ operatur ekonomiku awtorizzat,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l-arranġamenti g</w:t>
      </w:r>
      <w:r>
        <w:rPr>
          <w:noProof/>
          <w:sz w:val="20"/>
        </w:rPr>
        <w:t>ħall-iskambji ta’ informazzjoni bejn il-Partijiet Kontraenti dwar l-operaturi ekonomiċi awtorizzati tagħhom,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kwalunkwe miżura oħra meħtieġa għall-applikazzjoni ta’ dan l-Artikolu.”</w:t>
      </w:r>
    </w:p>
    <w:p w:rsidR="003975E6" w:rsidRDefault="003975E6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“Artikolu 12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kontrolli doganali relatati mas-sigurtà u s-sikurezza u ġestj</w:t>
      </w:r>
      <w:r>
        <w:rPr>
          <w:b/>
          <w:smallCaps/>
          <w:noProof/>
          <w:sz w:val="20"/>
        </w:rPr>
        <w:t xml:space="preserve">oni tar-riskju relatata mas-sigurtà u s-sikurezza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b/>
          <w:bCs/>
          <w:noProof/>
          <w:sz w:val="20"/>
        </w:rPr>
      </w:pPr>
      <w:r>
        <w:rPr>
          <w:noProof/>
          <w:sz w:val="20"/>
        </w:rPr>
        <w:t xml:space="preserve">1. Il-kontrolli doganali relatati mas-sigurtà u s-sikurezza, għajr il-verifiki għall-għarrieda, għandhom primarjament ikunu ibbażati fuq l-analiżi tar-riskju bl-użu ta’ tekniki elettroniċi ta’ pproċessar </w:t>
      </w:r>
      <w:r>
        <w:rPr>
          <w:noProof/>
          <w:sz w:val="20"/>
        </w:rPr>
        <w:t>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>, bl-iskop li jiġu identifikati u evalwati r-riskji u li jiġu żviluppati l-kontromiżuri meħtieġa, abbażi tal-kriterji żviluppati mill-Partijiet Kontraenti.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2. Il-kontrolli doganali relatati mas-sigurtà u s-sikurezza għandhom jitwettqu fi ħdan qafas</w:t>
      </w:r>
      <w:r>
        <w:rPr>
          <w:noProof/>
          <w:sz w:val="20"/>
        </w:rPr>
        <w:t xml:space="preserve"> komuni ta’ ġestjoni tar-riskju, ibbażat fuq l-iskambju ta’ informazzjoni dwar ir-riskju u ta’ riżultati mill-analiżi tar-riskju bejn l-awtoritajiet doganali tal-Partijiet Kontraenti. L-awtorità doganali tal-Iżvizzera permezz tal-parteċipazzjoni tagħha fil</w:t>
      </w:r>
      <w:r>
        <w:rPr>
          <w:noProof/>
          <w:sz w:val="20"/>
        </w:rPr>
        <w:t>-Kumitat tal-Kodiċi Doganali msemmi fl-Artikolu 23, għandha tikkontribwixxi għall-istabbiliment ta’ kriterji u standards komuni tar-riskju, miżuri ta’ kontroll u oqsma ta’ kontroll prijoritarju fir-rigward tad-dettalji tad-dikjarazzjonijiet fil-qosor tad-d</w:t>
      </w:r>
      <w:r>
        <w:rPr>
          <w:noProof/>
          <w:sz w:val="20"/>
        </w:rPr>
        <w:t>ħul u tal-ħruġ. Il-kontrolli bbażati fuq tali informazzjoni u kriterji għandhom jitwettqu mingħajr preġudizzju għal kontrolli doganali oħra.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3. Il-Partijiet Kontraenti għandhom jużaw Sistema Komuni ta’ Ġestjoni tar-Riskju għall-iskambju ta’ informazzjoni r</w:t>
      </w:r>
      <w:r>
        <w:rPr>
          <w:noProof/>
          <w:sz w:val="20"/>
        </w:rPr>
        <w:t>elatata mar-riskju, informazzjoni dwar l-implimentazzjoni ta’ kriterji u standards komuni tar-riskju, ta’ oqsma komuni ta’ kontroll prijoritarju u ta’ mmaniġġjar ta’ kriżijiet doganali, u riżultati mill-analiżi tar-riskju u riżultati mill-kontroll.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strike/>
          <w:noProof/>
          <w:sz w:val="20"/>
        </w:rPr>
      </w:pPr>
      <w:r>
        <w:rPr>
          <w:strike/>
          <w:noProof/>
          <w:sz w:val="20"/>
        </w:rPr>
        <w:t>4</w:t>
      </w:r>
      <w:r>
        <w:rPr>
          <w:noProof/>
          <w:sz w:val="20"/>
        </w:rPr>
        <w:t>. Il-P</w:t>
      </w:r>
      <w:r>
        <w:rPr>
          <w:noProof/>
          <w:sz w:val="20"/>
        </w:rPr>
        <w:t>artijiet Kontraenti għandhom jirrikonoxxu l-ekwivalenza tas-sistemi ta’ ġestjoni tar-riskju tagħhom relatati mas-sigurtà u s-sikurezza.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b/>
          <w:bCs/>
          <w:noProof/>
          <w:sz w:val="20"/>
        </w:rPr>
      </w:pPr>
      <w:r>
        <w:rPr>
          <w:noProof/>
          <w:sz w:val="20"/>
        </w:rPr>
        <w:t>5. Il-Kumitat Konġunt għandu jadotta kwalunkwe miżura oħra meħtieġa għall-applikazzjoni ta’ dan l-Artikolu.”</w:t>
      </w:r>
    </w:p>
    <w:p w:rsidR="003975E6" w:rsidRDefault="003975E6">
      <w:pPr>
        <w:keepNext/>
        <w:outlineLvl w:val="0"/>
        <w:rPr>
          <w:rFonts w:eastAsia="SimSun"/>
          <w:b/>
          <w:bCs/>
          <w:smallCaps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“Artikolu </w:t>
      </w:r>
      <w:r>
        <w:rPr>
          <w:b/>
          <w:smallCaps/>
          <w:noProof/>
          <w:sz w:val="20"/>
        </w:rPr>
        <w:t>13</w:t>
      </w:r>
    </w:p>
    <w:p w:rsidR="003975E6" w:rsidRDefault="00864907">
      <w:pPr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Monitoraġġ tal-implimentazzjoni tal-miżuri doganali ta’ sigurtà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1. Il-Kumitat Konġunt għandu jiddetermina kif il-Partijiet Kontraenti jkollhom jimmonitorjaw l-implimentazzjoni ta’ dan il-Kapitolu u jivverifikaw il-konformità mad-dispożizzjonijiet tiegħu</w:t>
      </w:r>
      <w:r>
        <w:rPr>
          <w:noProof/>
          <w:sz w:val="20"/>
        </w:rPr>
        <w:t xml:space="preserve"> u ma’ dawk tal-Annessi ta’ dan il-Ftehim.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2. Il-monitoraġġ imsemmi fil-paragrafu 1 jista’ jieħu l-forma ta’: 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 xml:space="preserve">valutazzjonijiet perjodiċi tal-implimentazzjoni ta’ dan il-Kapitolu, u b’mod partikolari tal-ekwivalenza tal-miżuri doganali ta’ sigurtà, 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 xml:space="preserve">rieżami biex jittejjeb il-mod li bih jiġi applikat jew biex jiġu emendati d-dispożizzjonijiet tiegħu sabiex jissodisfa aħjar l-objettivi tiegħu, 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l-organizzazzjoni ta’ laqgħat tematiċi bejn l-esperti taż-żewġ Partijiet Kontraenti u ta’ awditi tal-proċeduri</w:t>
      </w:r>
      <w:r>
        <w:rPr>
          <w:noProof/>
          <w:sz w:val="20"/>
        </w:rPr>
        <w:t xml:space="preserve"> amministrattivi, inklużi ż-żjarat fuq il-post.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3. Il-Kumitat Konġunt għandu jiżgura li l-miżuri meħuda skont dan l-Artikolu jikkonformaw mad-drittijiet tal-operaturi ekonomiċi.”</w:t>
      </w:r>
    </w:p>
    <w:p w:rsidR="003975E6" w:rsidRDefault="003975E6">
      <w:pPr>
        <w:rPr>
          <w:rFonts w:eastAsia="Calibri"/>
          <w:noProof/>
          <w:sz w:val="20"/>
        </w:rPr>
      </w:pPr>
    </w:p>
    <w:p w:rsidR="003975E6" w:rsidRDefault="00864907">
      <w:pPr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“Artikolu 14</w:t>
      </w:r>
    </w:p>
    <w:p w:rsidR="003975E6" w:rsidRDefault="00864907">
      <w:pPr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Protezzjoni tas-sigriet professjonali u tad-</w:t>
      </w:r>
      <w:r>
        <w:rPr>
          <w:b/>
          <w:i/>
          <w:smallCaps/>
          <w:noProof/>
          <w:sz w:val="20"/>
        </w:rPr>
        <w:t>data</w:t>
      </w:r>
      <w:r>
        <w:rPr>
          <w:b/>
          <w:smallCaps/>
          <w:noProof/>
          <w:sz w:val="20"/>
        </w:rPr>
        <w:t xml:space="preserve"> personali</w:t>
      </w:r>
    </w:p>
    <w:p w:rsidR="003975E6" w:rsidRDefault="00864907">
      <w:pPr>
        <w:spacing w:after="200" w:line="276" w:lineRule="auto"/>
        <w:rPr>
          <w:rFonts w:eastAsia="Calibri"/>
          <w:iCs/>
          <w:noProof/>
          <w:sz w:val="20"/>
        </w:rPr>
      </w:pPr>
      <w:r>
        <w:rPr>
          <w:noProof/>
          <w:sz w:val="20"/>
        </w:rPr>
        <w:t>L-i</w:t>
      </w:r>
      <w:r>
        <w:rPr>
          <w:noProof/>
          <w:sz w:val="20"/>
        </w:rPr>
        <w:t>nformazzjoni skambjata mill-Partijiet Kontraenti bħala parti mill-miżuri previsti f’dan il-Kapitolu għandha tgawdi mill-protezzjoni estiża għas-sigriet professjonali u 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personali kif iddefinita mil-liġijiet rilevanti applikabbli fit-territorju tal-Pa</w:t>
      </w:r>
      <w:r>
        <w:rPr>
          <w:noProof/>
          <w:sz w:val="20"/>
        </w:rPr>
        <w:t>rti Kontraenti riċevitriċi. It-trasferiment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personali għandu jikkonforma mar-rekwiżiti tal-liġijiet applikabbli dwar il-protezzjoni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tal-Parti Kontraenti trasferenti.</w:t>
      </w:r>
    </w:p>
    <w:p w:rsidR="003975E6" w:rsidRDefault="00864907">
      <w:pPr>
        <w:rPr>
          <w:rFonts w:eastAsia="Calibri"/>
          <w:iCs/>
          <w:noProof/>
          <w:sz w:val="20"/>
        </w:rPr>
      </w:pPr>
      <w:r>
        <w:rPr>
          <w:noProof/>
          <w:sz w:val="20"/>
        </w:rPr>
        <w:t xml:space="preserve">B’mod partikolari, din l-informazzjoni ma tistax tiġi ttrasferita aktar </w:t>
      </w:r>
      <w:r>
        <w:rPr>
          <w:noProof/>
          <w:sz w:val="20"/>
        </w:rPr>
        <w:t>lil persuni għajr l-entitajiet kompetenti fil-Parti Kontraenti riċevitriċi, u lanqas ma tista’ tintuża minn dawk l-awtoritajiet għal finijiet għajr dawk previsti f’dan il-Ftehim.”</w:t>
      </w:r>
    </w:p>
    <w:p w:rsidR="003975E6" w:rsidRDefault="003975E6">
      <w:pPr>
        <w:rPr>
          <w:noProof/>
          <w:sz w:val="20"/>
        </w:rPr>
      </w:pPr>
    </w:p>
    <w:p w:rsidR="003975E6" w:rsidRDefault="00864907">
      <w:pPr>
        <w:pStyle w:val="Heading9"/>
        <w:spacing w:line="276" w:lineRule="auto"/>
        <w:rPr>
          <w:rFonts w:ascii="Times New Roman" w:hAnsi="Times New Roman" w:cs="Times New Roman"/>
          <w:i w:val="0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Artikolu 2 </w:t>
      </w:r>
    </w:p>
    <w:p w:rsidR="003975E6" w:rsidRDefault="00864907">
      <w:pPr>
        <w:pStyle w:val="CM4"/>
        <w:spacing w:after="60" w:line="276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 xml:space="preserve">L-Annessi I u II tal-Ftehim għandhom jiġu ssostitwiti </w:t>
      </w:r>
      <w:r>
        <w:rPr>
          <w:rFonts w:ascii="Times New Roman" w:hAnsi="Times New Roman"/>
          <w:noProof/>
          <w:sz w:val="20"/>
        </w:rPr>
        <w:t>bl-Annessi stabbiliti fl-Anness ta’ din id-Deċiżjoni.</w:t>
      </w:r>
    </w:p>
    <w:p w:rsidR="003975E6" w:rsidRDefault="003975E6">
      <w:pPr>
        <w:rPr>
          <w:noProof/>
          <w:sz w:val="20"/>
        </w:rPr>
      </w:pPr>
    </w:p>
    <w:p w:rsidR="003975E6" w:rsidRDefault="00864907">
      <w:pPr>
        <w:pStyle w:val="Heading9"/>
        <w:spacing w:line="276" w:lineRule="auto"/>
        <w:rPr>
          <w:rFonts w:ascii="Times New Roman" w:hAnsi="Times New Roman" w:cs="Times New Roman"/>
          <w:b/>
          <w:i w:val="0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Artikolu 3</w:t>
      </w:r>
    </w:p>
    <w:p w:rsidR="003975E6" w:rsidRDefault="00864907">
      <w:pPr>
        <w:pStyle w:val="Absatz"/>
        <w:spacing w:line="276" w:lineRule="auto"/>
        <w:rPr>
          <w:rFonts w:ascii="Times New Roman" w:hAnsi="Times New Roman" w:cs="Times New Roman"/>
          <w:sz w:val="20"/>
          <w:szCs w:val="20"/>
          <w:lang w:val="mt-MT"/>
        </w:rPr>
      </w:pPr>
      <w:r>
        <w:rPr>
          <w:rFonts w:ascii="Times New Roman" w:hAnsi="Times New Roman"/>
          <w:sz w:val="20"/>
          <w:lang w:val="mt-MT"/>
        </w:rPr>
        <w:t>Din id-Deċiżjoni għandha tidħol fis-seħħ fl-ewwel jum tat-tielet xahar wara li l-aħħar Parti tkun innotifikat lill-oħra dwar it-tlestija tar-rekwiżiti interni tagħha. Din għandha tiġi applik</w:t>
      </w:r>
      <w:r>
        <w:rPr>
          <w:rFonts w:ascii="Times New Roman" w:hAnsi="Times New Roman"/>
          <w:sz w:val="20"/>
          <w:lang w:val="mt-MT"/>
        </w:rPr>
        <w:t>ata fuq bażi proviżorja mill-15 ta’ Marzu 2021.</w:t>
      </w:r>
    </w:p>
    <w:p w:rsidR="003975E6" w:rsidRDefault="003975E6">
      <w:pPr>
        <w:pStyle w:val="Abstand18pt"/>
        <w:spacing w:line="276" w:lineRule="auto"/>
        <w:rPr>
          <w:noProof/>
          <w:color w:val="auto"/>
          <w:sz w:val="20"/>
          <w:szCs w:val="20"/>
          <w:lang w:val="mt-MT"/>
        </w:rPr>
      </w:pPr>
    </w:p>
    <w:p w:rsidR="003975E6" w:rsidRDefault="00864907">
      <w:pPr>
        <w:pStyle w:val="Absatz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Magħmul fi Brussell, </w:t>
      </w:r>
    </w:p>
    <w:tbl>
      <w:tblPr>
        <w:tblW w:w="692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3656"/>
      </w:tblGrid>
      <w:tr w:rsidR="003975E6">
        <w:trPr>
          <w:trHeight w:val="1435"/>
        </w:trPr>
        <w:tc>
          <w:tcPr>
            <w:tcW w:w="3272" w:type="dxa"/>
          </w:tcPr>
          <w:p w:rsidR="003975E6" w:rsidRDefault="003975E6">
            <w:pPr>
              <w:pStyle w:val="UnterschriftenFI1"/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3656" w:type="dxa"/>
          </w:tcPr>
          <w:p w:rsidR="003975E6" w:rsidRDefault="00864907">
            <w:pPr>
              <w:pStyle w:val="UnterschriftenFI1"/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Għall-Kumitat Konġunt tal-UE-Żvizzera,</w:t>
            </w:r>
          </w:p>
          <w:p w:rsidR="003975E6" w:rsidRDefault="00864907">
            <w:pPr>
              <w:pStyle w:val="UnterschriftenFI"/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Il-President</w:t>
            </w:r>
          </w:p>
          <w:p w:rsidR="003975E6" w:rsidRDefault="003975E6">
            <w:pPr>
              <w:pStyle w:val="UnterschriftenFI"/>
              <w:spacing w:line="276" w:lineRule="auto"/>
              <w:rPr>
                <w:noProof/>
                <w:sz w:val="20"/>
              </w:rPr>
            </w:pPr>
          </w:p>
        </w:tc>
      </w:tr>
    </w:tbl>
    <w:p w:rsidR="003975E6" w:rsidRDefault="003975E6">
      <w:pPr>
        <w:spacing w:line="276" w:lineRule="auto"/>
        <w:rPr>
          <w:noProof/>
          <w:sz w:val="20"/>
        </w:rPr>
      </w:pPr>
    </w:p>
    <w:p w:rsidR="003975E6" w:rsidRDefault="003975E6">
      <w:pPr>
        <w:spacing w:line="276" w:lineRule="auto"/>
        <w:rPr>
          <w:noProof/>
          <w:sz w:val="20"/>
        </w:rPr>
      </w:pPr>
    </w:p>
    <w:p w:rsidR="003975E6" w:rsidRDefault="003975E6">
      <w:pPr>
        <w:spacing w:line="276" w:lineRule="auto"/>
        <w:rPr>
          <w:noProof/>
          <w:sz w:val="20"/>
        </w:rPr>
      </w:pPr>
    </w:p>
    <w:p w:rsidR="003975E6" w:rsidRDefault="00864907">
      <w:pPr>
        <w:spacing w:line="276" w:lineRule="auto"/>
        <w:jc w:val="center"/>
        <w:rPr>
          <w:i/>
          <w:noProof/>
          <w:sz w:val="20"/>
        </w:rPr>
      </w:pPr>
      <w:r>
        <w:rPr>
          <w:i/>
          <w:noProof/>
          <w:sz w:val="20"/>
        </w:rPr>
        <w:t>Anness</w:t>
      </w:r>
    </w:p>
    <w:p w:rsidR="003975E6" w:rsidRDefault="003975E6">
      <w:pPr>
        <w:spacing w:line="276" w:lineRule="auto"/>
        <w:jc w:val="center"/>
        <w:rPr>
          <w:noProof/>
          <w:sz w:val="20"/>
        </w:rPr>
      </w:pPr>
    </w:p>
    <w:p w:rsidR="003975E6" w:rsidRDefault="00864907">
      <w:pPr>
        <w:spacing w:line="276" w:lineRule="auto"/>
        <w:jc w:val="center"/>
        <w:rPr>
          <w:noProof/>
          <w:sz w:val="20"/>
        </w:rPr>
      </w:pPr>
      <w:r>
        <w:rPr>
          <w:noProof/>
          <w:sz w:val="20"/>
        </w:rPr>
        <w:t>L-Anness I u l-Anness II tal-Ftehim għandhom jiġu ssostitwiti bl-Annessi li ġejjin:</w:t>
      </w:r>
    </w:p>
    <w:p w:rsidR="003975E6" w:rsidRDefault="003975E6">
      <w:pPr>
        <w:spacing w:line="276" w:lineRule="auto"/>
        <w:jc w:val="center"/>
        <w:rPr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“ANNESS I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DIKJARAZZJONIJIET </w:t>
      </w:r>
      <w:r>
        <w:rPr>
          <w:b/>
          <w:smallCaps/>
          <w:noProof/>
          <w:sz w:val="20"/>
        </w:rPr>
        <w:t>FIL-QOSOR TAD-DĦUL U TAL-ĦRUĠ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Titolu I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Dikjarazzjoni fil-qosor tad-Dħul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Sistema Elettronika relatata mad-dikjarazzjoni fil-qosor tad-dħul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1. Is-Sistema elettronika ta’ Kontroll tal-Importazzjoni 2 (ICS2) għandha tintuża għal: </w:t>
      </w:r>
    </w:p>
    <w:p w:rsidR="003975E6" w:rsidRDefault="00864907">
      <w:pPr>
        <w:pStyle w:val="Point1letter"/>
        <w:numPr>
          <w:ilvl w:val="3"/>
          <w:numId w:val="47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is-sottomissjoni, </w:t>
      </w:r>
      <w:r>
        <w:rPr>
          <w:noProof/>
          <w:sz w:val="20"/>
        </w:rPr>
        <w:t>l-ipproċessar u l-ħżin tad-dettalji tad-dikjarazzjonijiet fil-qosor tad-dħul u ta’ informazzjoni oħra relatata ma’ dawk id-dikjarazzjonijiet, relatata mal-analiżi tar-riskju għal finijiet ta’ sigurtà u sikurezza doganali, inkluż l-appoġġ għas-sigurtà tal-a</w:t>
      </w:r>
      <w:r>
        <w:rPr>
          <w:noProof/>
          <w:sz w:val="20"/>
        </w:rPr>
        <w:t>vjazzjoni, u relatata mal-miżuri li jridu jittieħdu abbażi tar-riżultati minn dik l-analiżi;</w:t>
      </w:r>
    </w:p>
    <w:p w:rsidR="003975E6" w:rsidRDefault="00864907">
      <w:pPr>
        <w:pStyle w:val="Point1letter"/>
        <w:rPr>
          <w:noProof/>
          <w:sz w:val="20"/>
          <w:szCs w:val="20"/>
        </w:rPr>
      </w:pPr>
      <w:r>
        <w:rPr>
          <w:noProof/>
          <w:sz w:val="20"/>
        </w:rPr>
        <w:t>l-iskambju ta’ informazzjoni li tikkonċerna d-dettalji tad-dikjarazzjoni fil-qosor tad-dħul u r-riżultati mill-analiżi tar-riskju tad-dikjarazzjonijiet fil-qosor t</w:t>
      </w:r>
      <w:r>
        <w:rPr>
          <w:noProof/>
          <w:sz w:val="20"/>
        </w:rPr>
        <w:t>ad-dħul, li tikkonċerna informazzjoni oħra meħtieġa biex issir dik l-analiżi tar-riskju, u li tikkonċerna l-miżuri meħuda abbażi tal-analiżi tar-riskju, inklużi r-rakkomandazzjonijiet dwar il-postijiet ta’ kontroll u r-riżultati minn dawk il-kontrolli;</w:t>
      </w:r>
    </w:p>
    <w:p w:rsidR="003975E6" w:rsidRDefault="00864907">
      <w:pPr>
        <w:pStyle w:val="Point1letter"/>
        <w:rPr>
          <w:noProof/>
          <w:sz w:val="20"/>
          <w:szCs w:val="20"/>
        </w:rPr>
      </w:pPr>
      <w:r>
        <w:rPr>
          <w:noProof/>
          <w:sz w:val="20"/>
        </w:rPr>
        <w:t>l-i</w:t>
      </w:r>
      <w:r>
        <w:rPr>
          <w:noProof/>
          <w:sz w:val="20"/>
        </w:rPr>
        <w:t>skambju ta’ informazzjoni biex tiġi mmonitorjata u evalwata l-implimentazzjoni tal-kriterji u l-istandards komuni tar-riskju għas-sigurtà u s-sikurezza u dik tal-miżuri ta’ kontroll u tal-oqsma ta’ kontroll prijoritarju.</w:t>
      </w:r>
    </w:p>
    <w:p w:rsidR="003975E6" w:rsidRDefault="00864907">
      <w:pPr>
        <w:numPr>
          <w:ilvl w:val="5"/>
          <w:numId w:val="0"/>
        </w:numPr>
        <w:rPr>
          <w:rFonts w:eastAsia="Calibri"/>
          <w:noProof/>
          <w:sz w:val="20"/>
        </w:rPr>
      </w:pPr>
      <w:r>
        <w:rPr>
          <w:noProof/>
          <w:sz w:val="20"/>
        </w:rPr>
        <w:t xml:space="preserve">2. Id-dati tal-iżvilupp u tal-ħruġ </w:t>
      </w:r>
      <w:r>
        <w:rPr>
          <w:noProof/>
          <w:sz w:val="20"/>
        </w:rPr>
        <w:t>tal-implimentazzjoni sekwenzjali tas-sistema elettronika msemmija f’dan l-Anness huma d-dati stabbiliti fis-Sistema ta’ Kontroll tal-Importazzjoni 2 (ICS2) tal-proġett tal-KDU fl-Anness tad-Deċiżjoni ta’ Implimentazzjoni tal-Kummissjoni (UE) 2019/2151</w:t>
      </w:r>
      <w:r>
        <w:rPr>
          <w:rStyle w:val="FootnoteReference"/>
          <w:noProof/>
        </w:rPr>
        <w:footnoteReference w:id="8"/>
      </w:r>
      <w:r>
        <w:rPr>
          <w:noProof/>
          <w:sz w:val="20"/>
        </w:rPr>
        <w:t>.</w:t>
      </w:r>
    </w:p>
    <w:p w:rsidR="003975E6" w:rsidRDefault="00864907">
      <w:pPr>
        <w:numPr>
          <w:ilvl w:val="5"/>
          <w:numId w:val="0"/>
        </w:numPr>
        <w:rPr>
          <w:rFonts w:eastAsia="Calibri"/>
          <w:noProof/>
          <w:sz w:val="20"/>
        </w:rPr>
      </w:pPr>
      <w:r>
        <w:rPr>
          <w:noProof/>
          <w:sz w:val="20"/>
        </w:rPr>
        <w:t>Il</w:t>
      </w:r>
      <w:r>
        <w:rPr>
          <w:noProof/>
          <w:sz w:val="20"/>
        </w:rPr>
        <w:t>-Partijiet Kontraenti huma mistennija li jkunu lesti fl-istess żmien għal kull ħarġa fil-bidu tal-perjodu tal-implimentazzjoni. Meta jitqies xieraq, il-Partijiet Kontraenti jistgħu jippermettu lill-operaturi ekonomiċi jaqbdu gradwalment mas-sistema sa tmie</w:t>
      </w:r>
      <w:r>
        <w:rPr>
          <w:noProof/>
          <w:sz w:val="20"/>
        </w:rPr>
        <w:t>m il-perjodu tal-implimentazzjoni previst għal kull ħarġa. Il-Partijiet Kontraenti għandhom jippubblikaw l-iskadenzi u l-istruzzjonijiet għall-operaturi ekonomiċi fuq is-sit web tagħhom.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3. L-operaturi ekonomiċi għandhom jużaw interfaċċa armonizzata </w:t>
      </w:r>
      <w:r>
        <w:rPr>
          <w:noProof/>
          <w:sz w:val="20"/>
        </w:rPr>
        <w:t>tal-kummerċjanti tal-UE, imfassla mill-Partijiet Kontraenti bi qbil ma’ xulxin, għas-sottomissjonijiet, it-talbiet għal emendi, it-talbiet għal invalidazzjonijiet, l-ipproċessar u l-ħżin tad-dettalji tad-dikjarazzjonijiet fil-qosor tad-dħul u għall-iskambj</w:t>
      </w:r>
      <w:r>
        <w:rPr>
          <w:noProof/>
          <w:sz w:val="20"/>
        </w:rPr>
        <w:t>u ta’ informazzjoni relatata mal-awtoritajiet doganali.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4. L-awtoritajiet doganali tal-Partijiet Kontraenti jistgħu jippermettu li s-sistemi ta’ informazzjoni kummerċjali, portwali jew tat-trasport jintużaw għall-preżentazzjoni tad-dettalji tad-dikjarazzjo</w:t>
      </w:r>
      <w:r>
        <w:rPr>
          <w:noProof/>
          <w:sz w:val="20"/>
        </w:rPr>
        <w:t>ni fil-qosor tad-dħul, dment li dawn is-sistemi jkun fihom id-dettalji meħtieġa u dawk id-dettalji jkunu disponibbli fit-termini ta’ żmien imsemmija fl-Artikolu 7.</w:t>
      </w:r>
    </w:p>
    <w:p w:rsidR="003975E6" w:rsidRDefault="003975E6">
      <w:pPr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2</w:t>
      </w:r>
    </w:p>
    <w:p w:rsidR="003975E6" w:rsidRDefault="00864907">
      <w:pPr>
        <w:keepNext/>
        <w:jc w:val="center"/>
        <w:outlineLvl w:val="0"/>
        <w:rPr>
          <w:rFonts w:eastAsia="SimSun"/>
          <w:smallCaps/>
          <w:noProof/>
          <w:sz w:val="20"/>
        </w:rPr>
      </w:pPr>
      <w:r>
        <w:rPr>
          <w:b/>
          <w:smallCaps/>
          <w:noProof/>
          <w:sz w:val="20"/>
        </w:rPr>
        <w:t>Forma u kontenut tad-dikjarazzjoni fil-qosor tad-dħul</w:t>
      </w:r>
    </w:p>
    <w:p w:rsidR="003975E6" w:rsidRDefault="00864907">
      <w:pPr>
        <w:rPr>
          <w:rFonts w:eastAsia="Calibri"/>
          <w:bCs/>
          <w:noProof/>
          <w:sz w:val="20"/>
        </w:rPr>
      </w:pPr>
      <w:r>
        <w:rPr>
          <w:noProof/>
          <w:sz w:val="20"/>
        </w:rPr>
        <w:t>1. Id-dikjarazzjoni fil-qo</w:t>
      </w:r>
      <w:r>
        <w:rPr>
          <w:noProof/>
          <w:sz w:val="20"/>
        </w:rPr>
        <w:t>sor tad-dħul, u n-notifika tal-wasla ta’ bastiment tal-baħar jew ta’ inġenju tal-ajru għandu jkun fiha d-dettalji stabbiliti fil-kolonni li ġejjin tal-Anness B tar-Regolament Delegat tal-Kummissjoni (UE) 2015/2446</w:t>
      </w:r>
      <w:r>
        <w:rPr>
          <w:rStyle w:val="FootnoteReference"/>
          <w:noProof/>
        </w:rPr>
        <w:footnoteReference w:id="9"/>
      </w:r>
      <w:r>
        <w:rPr>
          <w:noProof/>
          <w:sz w:val="20"/>
        </w:rPr>
        <w:t xml:space="preserve">: </w:t>
      </w:r>
    </w:p>
    <w:p w:rsidR="003975E6" w:rsidRDefault="00864907">
      <w:pPr>
        <w:pStyle w:val="Point1letter"/>
        <w:numPr>
          <w:ilvl w:val="3"/>
          <w:numId w:val="11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F10 sa F16; </w:t>
      </w:r>
    </w:p>
    <w:p w:rsidR="003975E6" w:rsidRDefault="00864907">
      <w:pPr>
        <w:pStyle w:val="Point1letter"/>
        <w:numPr>
          <w:ilvl w:val="3"/>
          <w:numId w:val="11"/>
        </w:numPr>
        <w:rPr>
          <w:noProof/>
          <w:sz w:val="20"/>
          <w:szCs w:val="20"/>
        </w:rPr>
      </w:pPr>
      <w:r>
        <w:rPr>
          <w:noProof/>
          <w:sz w:val="20"/>
        </w:rPr>
        <w:t>F20 sa F33;</w:t>
      </w:r>
    </w:p>
    <w:p w:rsidR="003975E6" w:rsidRDefault="00864907">
      <w:pPr>
        <w:pStyle w:val="Point1letter"/>
        <w:numPr>
          <w:ilvl w:val="3"/>
          <w:numId w:val="11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F40 sa F45; </w:t>
      </w:r>
    </w:p>
    <w:p w:rsidR="003975E6" w:rsidRDefault="00864907">
      <w:pPr>
        <w:pStyle w:val="Point1letter"/>
        <w:numPr>
          <w:ilvl w:val="3"/>
          <w:numId w:val="11"/>
        </w:numPr>
        <w:rPr>
          <w:noProof/>
          <w:sz w:val="20"/>
          <w:szCs w:val="20"/>
        </w:rPr>
      </w:pPr>
      <w:r>
        <w:rPr>
          <w:noProof/>
          <w:sz w:val="20"/>
        </w:rPr>
        <w:t>F</w:t>
      </w:r>
      <w:r>
        <w:rPr>
          <w:noProof/>
          <w:sz w:val="20"/>
        </w:rPr>
        <w:t>50 u F51;</w:t>
      </w:r>
    </w:p>
    <w:p w:rsidR="003975E6" w:rsidRDefault="00864907">
      <w:pPr>
        <w:pStyle w:val="Point1letter"/>
        <w:numPr>
          <w:ilvl w:val="3"/>
          <w:numId w:val="11"/>
        </w:numPr>
        <w:rPr>
          <w:noProof/>
          <w:sz w:val="20"/>
          <w:szCs w:val="20"/>
        </w:rPr>
      </w:pPr>
      <w:r>
        <w:rPr>
          <w:noProof/>
          <w:sz w:val="20"/>
        </w:rPr>
        <w:t>G2.</w:t>
      </w:r>
    </w:p>
    <w:p w:rsidR="003975E6" w:rsidRDefault="00864907">
      <w:pPr>
        <w:spacing w:before="240"/>
        <w:rPr>
          <w:rFonts w:eastAsia="Calibri"/>
          <w:noProof/>
          <w:sz w:val="20"/>
        </w:rPr>
      </w:pPr>
      <w:r>
        <w:rPr>
          <w:noProof/>
          <w:sz w:val="20"/>
        </w:rPr>
        <w:t>Id-dettalji tad-dikjarazzjoni fil-qosor tad-dħul għandhom jikkonformaw mal-formats, mal-kodiċijiet u mal-kardinalitajiet rispettivi stabbiliti fl-Anness B tar-Regolament ta’ Implimentazzjoni tal-Kummissjoni (UE) 2015/2447</w:t>
      </w:r>
      <w:r>
        <w:rPr>
          <w:rStyle w:val="FootnoteReference"/>
          <w:noProof/>
        </w:rPr>
        <w:footnoteReference w:id="10"/>
      </w:r>
      <w:r>
        <w:rPr>
          <w:noProof/>
          <w:sz w:val="20"/>
        </w:rPr>
        <w:t xml:space="preserve"> u għandhom jimtlew </w:t>
      </w:r>
      <w:r>
        <w:rPr>
          <w:noProof/>
          <w:sz w:val="20"/>
        </w:rPr>
        <w:t>skont in-noti f’dawk l-Annessi.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2. Id-dettalji tad-dikjarazzjoni fil-qosor tad-dħul jistgħu jiġu pprovduti permezz tas-sottomissjoni ta’ aktar minn 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wieħed minn persuni differenti.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3. Is-sistema elettronika msemmija fil-paragrafu 1 għandha tin</w:t>
      </w:r>
      <w:r>
        <w:rPr>
          <w:noProof/>
          <w:sz w:val="20"/>
        </w:rPr>
        <w:t xml:space="preserve">tuża biex tiġi ppreżentata talba għal emenda jew invalidazzjoni ta’ dikjarazzjoni fil-qosor tad-dħul jew tad-dettalji fiha.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Meta persuni differenti jitolbu emenda jew invalidazzjoni tad-dettalji tad-dikjarazzjoni fil-qosor tad-dħul, kull waħda minn dawk i</w:t>
      </w:r>
      <w:r>
        <w:rPr>
          <w:noProof/>
          <w:sz w:val="20"/>
        </w:rPr>
        <w:t>l-persuni għandha tkun permessa biss li titlob l-emenda jew l-invalidazzjoni tad-dettalji li din tkun issottomettiet.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4. L-awtoritajiet doganali tal-Parti Kontraenti, li rreġistraw id-dikjarazzjoni fil-qosor tad-dħul, għandhom jinnotifikaw minnufih lill-pe</w:t>
      </w:r>
      <w:r>
        <w:rPr>
          <w:noProof/>
          <w:sz w:val="20"/>
        </w:rPr>
        <w:t>rsuna li ppreżentat it-talba għal emenda jew invalidazzjoni bid-deċiżjoni tagħhom li jirreġistrawha jew jirrifjutawha.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Meta l-emendi jew l-invalidazzjoni tad-dettalji tad-dikjarazzjoni fil-qosor tad-dħul jiġu ppreżentati minn persuna differenti mit-trasportatur, l-awtoritajiet doganali għandhom ukoll jinnotifikaw lit-trasportatur, dment li t-trasportatur ikun talab li jiġi</w:t>
      </w:r>
      <w:r>
        <w:rPr>
          <w:noProof/>
          <w:sz w:val="20"/>
        </w:rPr>
        <w:t xml:space="preserve"> nnotifikat u jkollu aċċess għas-sistema elettronika msemmija fil-paragrafu 1. </w:t>
      </w:r>
    </w:p>
    <w:p w:rsidR="003975E6" w:rsidRDefault="00864907">
      <w:pPr>
        <w:rPr>
          <w:rFonts w:eastAsia="Calibri"/>
          <w:bCs/>
          <w:noProof/>
          <w:sz w:val="20"/>
        </w:rPr>
      </w:pPr>
      <w:r>
        <w:rPr>
          <w:noProof/>
          <w:sz w:val="20"/>
        </w:rPr>
        <w:t>5. Skont l-Artikolu 10(8) tal-Ftehim, sad-data tal-implimentazzjoni tal-ħarġa 3 tas-sistema msemmija fl-Artikolu 1(1), il-Partijiet Kontraenti jistgħu jwettqu l-analiżi tar-ris</w:t>
      </w:r>
      <w:r>
        <w:rPr>
          <w:noProof/>
          <w:sz w:val="20"/>
        </w:rPr>
        <w:t>kju relatata mas-sigurtà u s-sikurezza abbażi tad-dikjarazzjoni tat-tranżitu ppreżentata fis-Sistema Ġdida ta’ tranżitu Kompjuterizzata (NCTS) skont il-Konvenzjoni dwar Proċedura Komuni ta’ tranżitu</w:t>
      </w:r>
      <w:r>
        <w:rPr>
          <w:rStyle w:val="FootnoteReference"/>
          <w:noProof/>
        </w:rPr>
        <w:footnoteReference w:id="11"/>
      </w:r>
      <w:r>
        <w:rPr>
          <w:noProof/>
          <w:sz w:val="20"/>
        </w:rPr>
        <w:t>, inkluż l-iskambju ta’ informazzjoni relatata mal-analiż</w:t>
      </w:r>
      <w:r>
        <w:rPr>
          <w:noProof/>
          <w:sz w:val="20"/>
        </w:rPr>
        <w:t>i tar-riskju bejn il-Partijiet Kontraenti involuti, għall-oġġetti ttrasportati bil-baħar, bil-passaġġi fuq l-ilma interni, bit-triq u bil-ferrovija.</w:t>
      </w:r>
    </w:p>
    <w:p w:rsidR="003975E6" w:rsidRDefault="00864907">
      <w:pPr>
        <w:spacing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L-NCTS hija s-sistema elettronika li tippermetti l-komunikazzjoni bejn il-Partijiet Kontraenti, u bejn il-P</w:t>
      </w:r>
      <w:r>
        <w:rPr>
          <w:noProof/>
          <w:sz w:val="20"/>
        </w:rPr>
        <w:t>artijiet Kontraenti u l-operaturi ekonomiċi għall-finijiet tas-sottomissjoni ta’ dikjarazzjoni doganali għal tranżitu inklużi d-dettalji kollha meħtieġa għal dikjarazzjoni fil-qosor tad-dħul jew tal-ħruġ u n-notifiki relatati ma’ dawk l-oġġetti.</w:t>
      </w:r>
    </w:p>
    <w:p w:rsidR="003975E6" w:rsidRDefault="00864907">
      <w:pPr>
        <w:spacing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Qabel l-im</w:t>
      </w:r>
      <w:r>
        <w:rPr>
          <w:noProof/>
          <w:sz w:val="20"/>
        </w:rPr>
        <w:t>plimentazzjoni tal-ħarġa 3 tas-sistema msemmija fl-Artikolu 1(1) ta’ dan l-Anness, il-Partijiet Kontraenti għandhom jivvalutaw jekk, wara dik id-data, l-awtoritajiet doganali jistgħux ikomplu jwettqu l-analiżi tar-riskju abbażi tad-dikjarazzjoni tat-tranżi</w:t>
      </w:r>
      <w:r>
        <w:rPr>
          <w:noProof/>
          <w:sz w:val="20"/>
        </w:rPr>
        <w:t>tu li jkun fiha d-dettalji ta’ dikjarazzjoni fil-qosor tad-dħul ippreżentati fl-NCTS</w:t>
      </w:r>
      <w:r>
        <w:rPr>
          <w:rStyle w:val="FootnoteReference"/>
          <w:noProof/>
        </w:rPr>
        <w:footnoteReference w:id="12"/>
      </w:r>
      <w:r>
        <w:rPr>
          <w:noProof/>
          <w:sz w:val="20"/>
        </w:rPr>
        <w:t xml:space="preserve"> u għandhom jimmodifikaw dan il-Ftehim jekk ikun meħtieġ.</w:t>
      </w:r>
    </w:p>
    <w:p w:rsidR="003975E6" w:rsidRDefault="003975E6">
      <w:pPr>
        <w:rPr>
          <w:rFonts w:eastAsia="Calibri"/>
          <w:b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3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Rinunzja mill-obbligu li tiġi ppreżentata dikjarazzjoni fil-qosor tad-dħul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1. Dikjarazzjoni fil-qosor</w:t>
      </w:r>
      <w:r>
        <w:rPr>
          <w:noProof/>
          <w:sz w:val="20"/>
        </w:rPr>
        <w:t xml:space="preserve"> tad-dħul ma għandhiex tkun meħtieġa fir-rigward tal-oġġetti li ġejjin: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enerġija elettrika;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oġġetti deħlin permezz ta’ pipeline;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oġġetti ta’ korrispondenza, jiġifieri ittri, kartolini, ittri bil-braille u materjal stampat li ma jkunux soġġetti għal dazju tal-importazzjoni jew tal-esportazzjoni;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oġġetti f’kunsinni postali mċaqalqa skont ir-regoli tal-Unjoni Postali Universali, kif ġ</w:t>
      </w:r>
      <w:r>
        <w:rPr>
          <w:noProof/>
          <w:sz w:val="20"/>
        </w:rPr>
        <w:t xml:space="preserve">ej: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meta l-kunsinni postali jiġu ttrasportati bl-ajru u jkollhom Parti Kontraenti bħala destinazzjoni finali, sad-data stabbilita għall-implimentazzjoni tal-ħarġa 1 tas-sistema elettronika msemmija fl-Artikolu 1(1);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meta l-kunsinni postali jiġu ttrasport</w:t>
      </w:r>
      <w:r>
        <w:rPr>
          <w:noProof/>
          <w:sz w:val="20"/>
        </w:rPr>
        <w:t xml:space="preserve">ati bl-ajru u jkollhom pajjiż terz jew territorju terz bħala destinazzjoni finali, sad-data stabbilita għall-implimentazzjoni tal-ħarġa 2 tas-sistema elettronika msemmija fl-Artikolu 1(1);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meta l-kunsinni postali jiġu ttrasportati bil-baħar, bl-ilmijiet i</w:t>
      </w:r>
      <w:r>
        <w:rPr>
          <w:noProof/>
          <w:sz w:val="20"/>
        </w:rPr>
        <w:t>nterni, bit-triq jew bil-ferrovija, sad-data stabbilita għall-implimentazzjoni tal-ħarġa 3 tas-sistema elettronika msemmija fl-Artikolu 1(1);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oġġetti li għalihom dikjarazzjoni doganali bil-fomm jew is-sempliċi qsim tal-fruntiera jkun permess skont ir-regol</w:t>
      </w:r>
      <w:r>
        <w:rPr>
          <w:noProof/>
          <w:sz w:val="20"/>
        </w:rPr>
        <w:t xml:space="preserve">i stabbiliti mill-Partijiet Kontraenti, dment li dawn ma jkunux qed jinġarru skont kuntratt ta’ trasport;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oġġetti li jinsabu fil-bagalji personali tal-vjaġġaturi;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oġġetti koperti mill-carnets ATA jew CPD dment li dawn ma jkunux qed jinġarru skont kuntrat</w:t>
      </w:r>
      <w:r>
        <w:rPr>
          <w:noProof/>
          <w:sz w:val="20"/>
        </w:rPr>
        <w:t>t ta’ trasport;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oġġetti intitolati għal eżenzjoni skont il-Konvenzjoni ta’ Vjenna tat-18 ta’ April 1961 dwar ir-Relazzjonijiet Diplomatiċi, il-Konvenzjoni ta’ Vjenna tal-24 ta’ April 1963 dwar ir-Relazzjonijiet Konsulari, konvenzjonijiet konsulari oħra jew</w:t>
      </w:r>
      <w:r>
        <w:rPr>
          <w:noProof/>
          <w:sz w:val="20"/>
        </w:rPr>
        <w:t xml:space="preserve"> il-Konvenzjoni ta’ New York tas-16 ta’ Diċembru 1969 dwar il-Missjonijiet Speċjali;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armi u tagħmir militari mdaħħla fit-territorju doganali ta’ waħda mill-Partijiet Kontraenti mill-awtoritajiet inkarigati mid-difiża militari tat-territorju, fi trasport mi</w:t>
      </w:r>
      <w:r>
        <w:rPr>
          <w:noProof/>
          <w:sz w:val="20"/>
        </w:rPr>
        <w:t xml:space="preserve">litari jew trasport imħaddem għall-użu uniku tal-awtoritajiet militari;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l-oġġetti li ġejjin imdaħħla fit-territorju doganali ta’ waħda mill-Partijiet Kontraenti direttament minn installazzjonijiet offshore imħaddma minn persuna stabbilita fit-territorju d</w:t>
      </w:r>
      <w:r>
        <w:rPr>
          <w:noProof/>
          <w:sz w:val="20"/>
        </w:rPr>
        <w:t xml:space="preserve">oganali ta’ waħda mill-Partijiet Kontraenti: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oġġetti li kienu inkorporati f’dawk l-installazzjonijiet offshore għall-finijiet tal-kostruzzjoni, it-tiswija, il-manutenzjoni jew il-konverżjoni tagħhom;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oġġetti li kienu jintużaw biex jitwaħħlu ma’ dawn l-in</w:t>
      </w:r>
      <w:r>
        <w:rPr>
          <w:noProof/>
          <w:sz w:val="20"/>
        </w:rPr>
        <w:t xml:space="preserve">stallazzjonijiet offshore jew iservu ta’ tagħmir għalihom;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provvisti użati jew ikkonsmati fuq dawn l-installazzjonijiet offshore;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skart mhux perikoluż minn dawn l-installazzjonijiet offshore;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oġġetti f’kunsinni li l-valur intrinsiku tagħhom ma jaqbiżx i</w:t>
      </w:r>
      <w:r>
        <w:rPr>
          <w:noProof/>
          <w:sz w:val="20"/>
        </w:rPr>
        <w:t xml:space="preserve">t-EUR 22, dment li l-awtoritajiet doganali jaċċettaw, bil-qbil tal-operatur ekonomiku, li jwettqu analiżi tar-riskju billi jużaw l-informazzjoni li tkun tinsab fis-sistema użata mill-operatur ekonomiku, jew ipprovduta minnha, kif ġej: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meta l-oġġetti jkunu</w:t>
      </w:r>
      <w:r>
        <w:rPr>
          <w:noProof/>
          <w:sz w:val="20"/>
        </w:rPr>
        <w:t xml:space="preserve"> f’kunsinni mibgħuta minn jew taħt ir-responsabbiltà ta’ operatur li jipprovdi servizzi integrati ta’ ġbir rapidu/iddefinit skont iż-żmien, trasport, żdoganar ta’ merkanzija u konsenja ta’ pakketti filwaqt li jittraċċa l-post ta’, u jżomm kontroll fuq dawn</w:t>
      </w:r>
      <w:r>
        <w:rPr>
          <w:noProof/>
          <w:sz w:val="20"/>
        </w:rPr>
        <w:t xml:space="preserve"> l-oġġetti matul il-provvista tas-servizz, minn hawn ’il quddiem imsejħa kunsinni express, li jiġu ttrasportati bl-ajru, sad-data stabbilita għall-implimentazzjoni tal-ħarġa 1 tas-sistema elettronika msemmija fl-Artikolu 1(1);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meta l-oġġetti jiġu ttrasport</w:t>
      </w:r>
      <w:r>
        <w:rPr>
          <w:noProof/>
          <w:sz w:val="20"/>
        </w:rPr>
        <w:t xml:space="preserve">ati bl-ajru f’kunsinni oħra għajr dawk postali jew express, sad-data stabbilita għall-implimentazzjoni tal-ħarġa 2 tas-sistema elettronika msemmija fl-Artikolu 1(1);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meta l-oġġetti jiġu ttrasportati bil-baħar, bil-passaġġi fuq l-ilma interni, bit-triq jew</w:t>
      </w:r>
      <w:r>
        <w:rPr>
          <w:noProof/>
          <w:sz w:val="20"/>
        </w:rPr>
        <w:t xml:space="preserve"> bil-ferrovija, sad-data stabbilita għall-implimentazzjoni tal-ħarġa 3 tas-sistema elettronika msemmija fl-Artikolu 1(1);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oġġetti mċaqalqa taħt il-kopertura tal-formola 302 tan-NATO prevista fil-Konvenzjoni bejn il-Partijiet tat-Trattat tal-Atlantiku tat-T</w:t>
      </w:r>
      <w:r>
        <w:rPr>
          <w:noProof/>
          <w:sz w:val="20"/>
        </w:rPr>
        <w:t>ramuntana rigward l-Istatus tal-Forzi tagħhom, iffirmata f’Londra fid-19 ta’ Ġunju 1951, jew taħt il-kopertura tal-formola 302 tal-UE prevista fl-Artikolu 1(51) tar-Regolament Delegat tal-Kummissjoni (UE) 2015/2446.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>oġġetti miġjuba lil waħda mill-Partijiet</w:t>
      </w:r>
      <w:r>
        <w:rPr>
          <w:noProof/>
          <w:sz w:val="20"/>
        </w:rPr>
        <w:t xml:space="preserve"> Kontraenti minn Ceuta u Melilla, Heligoland, ir-Repubblika ta’ San Marino, l-Istat tal-Belt tal-Vatikan, il-muniċipalità ta’ Livigno u l-esklavi doganali Żvizzeri ta’ Samnaun u Sampuoir; </w:t>
      </w:r>
    </w:p>
    <w:p w:rsidR="003975E6" w:rsidRDefault="00864907">
      <w:pPr>
        <w:pStyle w:val="Point0letter"/>
        <w:numPr>
          <w:ilvl w:val="1"/>
          <w:numId w:val="12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l-oġġetti li ġejjin abbord bastimenti u inġenji tal-ajru: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oġġetti li ġew ipprovduti biex jiġu inkorporati bħala partijiet minn jew aċċessorji f’dawk il-bastimenti jew inġenji tal-ajru;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oġġetti għat-tħaddim ta’ magni, makkinarji u tagħmir ieħor ta’ dawk il-bastimenti jew inġenji tal-ajru;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oġġetti tal-ikel jew oġ</w:t>
      </w:r>
      <w:r>
        <w:rPr>
          <w:noProof/>
          <w:sz w:val="20"/>
        </w:rPr>
        <w:t>ġ</w:t>
      </w:r>
      <w:r>
        <w:rPr>
          <w:noProof/>
          <w:sz w:val="20"/>
        </w:rPr>
        <w:t>etti oħra li jiġu kkonsmati jew jinbiegħu abbord;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bCs/>
          <w:noProof/>
          <w:sz w:val="20"/>
        </w:rPr>
      </w:pPr>
      <w:r>
        <w:rPr>
          <w:noProof/>
          <w:sz w:val="20"/>
        </w:rPr>
        <w:t xml:space="preserve">(o) prodotti tas-sajd u prodotti oħra meħuda mill-baħar barra t-territorji doganali tal-Partijiet Kontraenti permezz tal-bastimenti tas-sajd tagħhom;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bCs/>
          <w:noProof/>
          <w:sz w:val="20"/>
        </w:rPr>
      </w:pPr>
      <w:r>
        <w:rPr>
          <w:noProof/>
          <w:sz w:val="20"/>
        </w:rPr>
        <w:t xml:space="preserve">(p) bastimenti, u l-oġġetti li dawn ikunu qed iġorru, </w:t>
      </w:r>
      <w:r>
        <w:rPr>
          <w:noProof/>
          <w:sz w:val="20"/>
        </w:rPr>
        <w:t xml:space="preserve">li jidħlu fl-ibħra territorjali ta’ waħda mill-Partijiet Kontraenti bl-uniku skop li jgħabbu provvisti mingħajr ma jagħmlu konnessjoni ma’ kwalunkwe faċilità portwarja;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(q) oġġetti tad-dar kif iddefiniti fil-leġiżlazzjoni tal-Partijiet Kontraenti rispetti</w:t>
      </w:r>
      <w:r>
        <w:rPr>
          <w:noProof/>
          <w:sz w:val="20"/>
        </w:rPr>
        <w:t>vi dment li dawn ma jkunux qed jinġarru skont kuntratt ta’ trasport.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2. Dikjarazzjoni fil-qosor tad-dħul ma għandhiex tkun meħtieġa fil-każijiet previsti fi ftehim internazzjonali konkluż bejn Parti Kontraenti u pajjiż terz dwar is-sigurtà, soġġett </w:t>
      </w:r>
      <w:r>
        <w:rPr>
          <w:noProof/>
          <w:sz w:val="20"/>
        </w:rPr>
        <w:t>għall-proċedura stabbilita fl-Artikolu 9(3) tal-Ftehim.</w:t>
      </w:r>
    </w:p>
    <w:p w:rsidR="003975E6" w:rsidRDefault="00864907">
      <w:pPr>
        <w:spacing w:after="200"/>
        <w:rPr>
          <w:rFonts w:eastAsia="Calibri"/>
          <w:noProof/>
          <w:sz w:val="20"/>
        </w:rPr>
      </w:pPr>
      <w:r>
        <w:rPr>
          <w:noProof/>
          <w:sz w:val="20"/>
        </w:rPr>
        <w:t>3. Dikjarazzjoni fil-qosor tad-dħul ma għandhiex tkun meħtieġa f’każijiet meta l-oġġetti jitilqu temporanjament mit-territorji doganali tal-Partijiet Kontraenti matul it-trasport bil-baħar jew bl-ajru</w:t>
      </w:r>
      <w:r>
        <w:rPr>
          <w:noProof/>
          <w:sz w:val="20"/>
        </w:rPr>
        <w:t xml:space="preserve"> bejn żewġ punti ta’ dawk it-territorji doganali u mingħajr ma jkunu waqfu f’pajjiż terz.</w:t>
      </w:r>
    </w:p>
    <w:p w:rsidR="003975E6" w:rsidRDefault="003975E6">
      <w:pPr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4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Post għall-preżentazzjoni ta’ dikjarazzjoni fil-qosor tad-dħul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1. Id-dikjarazzjoni fil-qosor tad-dħul għandha tiġi ppreżentata fl-uffiċċju doganali li jku</w:t>
      </w:r>
      <w:r>
        <w:rPr>
          <w:noProof/>
          <w:sz w:val="20"/>
        </w:rPr>
        <w:t>n kompetenti għas-superviżjoni doganali fuq il-post fit-territorju doganali ta’ waħda mill-Partijiet Kontraenti fejn il-mezz tat-trasport li qed jġorr l-oġġetti jasal jew, meta jkun applikabbli, ikun iddestinat li jasal, minn pajjiż terz jew territorju ter</w:t>
      </w:r>
      <w:r>
        <w:rPr>
          <w:noProof/>
          <w:sz w:val="20"/>
        </w:rPr>
        <w:t>z minn hawn ’il quddiem imsejjaħ l-uffiċċju doganali tal-ewwel dħul.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2. Meta d-dikjarazzjoni fil-qosor tad-dħul tiġi ppreżentata permezz tas-sottomissjoni ta’ aktar minn 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wieħed, jew permezz tas-sottomissjoni tas-sett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minimu, il-persu</w:t>
      </w:r>
      <w:r>
        <w:rPr>
          <w:noProof/>
          <w:sz w:val="20"/>
        </w:rPr>
        <w:t xml:space="preserve">na li tissottometti 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parzjali jew minimu għandha tagħmel dan lill-uffiċċju doganali li, skont l-għarfien tagħha, jenħtieġ li jkun l-uffiċċju doganali tal-ewwel dħul. Jekk dik il-persuna ma tkunx taf il-post fit-territorju doganali tal-Partij</w:t>
      </w:r>
      <w:r>
        <w:rPr>
          <w:noProof/>
          <w:sz w:val="20"/>
        </w:rPr>
        <w:t>iet Kontraenti li fih il-mezz tat-trasport li qed iġorr l-oġġetti jkun mistenni li jasal l-ewwel, l-uffiċċju doganali tal-ewwel dħul jista’ jiġi ddeterminat abbażi tal-post li fih jiġu kkonsenjati l-oġġetti.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3. L-awtoritajiet doganali tal-Partijiet Kontrae</w:t>
      </w:r>
      <w:r>
        <w:rPr>
          <w:noProof/>
          <w:sz w:val="20"/>
        </w:rPr>
        <w:t>nti jistgħu jippermettu li d-dikjarazzjoni fil-qosor tad-dħul tiġi ppreżentata f’uffiċċju doganali ieħor, dment li dan tal-aħħar jikkomunika jew jagħmel disponibbli elettronikament minnufih id-dettalji meħtieġa lill-uffiċċju doganali tal-ewwel dħul.</w:t>
      </w:r>
    </w:p>
    <w:p w:rsidR="003975E6" w:rsidRDefault="003975E6">
      <w:pPr>
        <w:rPr>
          <w:rFonts w:eastAsia="Calibri"/>
          <w:b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smallCaps/>
          <w:noProof/>
          <w:sz w:val="20"/>
        </w:rPr>
      </w:pPr>
      <w:r>
        <w:rPr>
          <w:b/>
          <w:smallCaps/>
          <w:noProof/>
          <w:sz w:val="20"/>
        </w:rPr>
        <w:t>Artik</w:t>
      </w:r>
      <w:r>
        <w:rPr>
          <w:b/>
          <w:smallCaps/>
          <w:noProof/>
          <w:sz w:val="20"/>
        </w:rPr>
        <w:t xml:space="preserve">olu 5 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Reġistrazzjoni ta’ dikjarazzjoni fil-qosor tad-dħul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1. L-awtoritajiet doganali għandhom jirreġistraw kull sottomissjoni ta’ dettalji tad-dikjarazzjoni fil-qosor tad-dħul mal-wasla tagħha u għandhom jinnotifikaw minnufih lid-dikjarant jew lir-rappreż</w:t>
      </w:r>
      <w:r>
        <w:rPr>
          <w:noProof/>
          <w:sz w:val="20"/>
        </w:rPr>
        <w:t>entant tiegħu bir-reġistrazzjoni tagħha u għandhom jikkomunikaw Numru ta’ Referenza Ewlieni</w:t>
      </w:r>
      <w:r>
        <w:rPr>
          <w:b/>
          <w:noProof/>
          <w:sz w:val="20"/>
        </w:rPr>
        <w:t xml:space="preserve"> </w:t>
      </w:r>
      <w:r>
        <w:rPr>
          <w:noProof/>
          <w:sz w:val="20"/>
        </w:rPr>
        <w:t xml:space="preserve">tas-sottomissjoni u d-data tar-reġistrazzjoni lil dik il-persuna. </w:t>
      </w:r>
    </w:p>
    <w:p w:rsidR="003975E6" w:rsidRDefault="00864907">
      <w:pPr>
        <w:rPr>
          <w:rFonts w:eastAsia="Calibri"/>
          <w:b/>
          <w:bCs/>
          <w:noProof/>
          <w:sz w:val="20"/>
        </w:rPr>
      </w:pPr>
      <w:r>
        <w:rPr>
          <w:noProof/>
          <w:sz w:val="20"/>
        </w:rPr>
        <w:t>2. Mid-data tal-implimentazzjoni tal-ħarġa 2 tas-sistema elettronika msemmija fl-Artikolu 1(1), l</w:t>
      </w:r>
      <w:r>
        <w:rPr>
          <w:noProof/>
          <w:sz w:val="20"/>
        </w:rPr>
        <w:t xml:space="preserve">-awtoritajiet doganali għandhom jinnotifikaw minnufih lit-trasportatur bir-reġistrazzjoni, dment li t-trasportatur ikun talab li jiġi nnotifikat u jkollu aċċess għal dik is-sistema elettronika, meta d-dikjarazzjoni fil-qosor tad-dħul tiġi ppreżentata minn </w:t>
      </w:r>
      <w:r>
        <w:rPr>
          <w:noProof/>
          <w:sz w:val="20"/>
        </w:rPr>
        <w:t xml:space="preserve">persuna oħra għajr it-trasportatur. </w:t>
      </w:r>
    </w:p>
    <w:p w:rsidR="003975E6" w:rsidRDefault="003975E6">
      <w:pPr>
        <w:rPr>
          <w:rFonts w:eastAsia="Calibri"/>
          <w:b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smallCaps/>
          <w:noProof/>
          <w:sz w:val="20"/>
        </w:rPr>
      </w:pPr>
      <w:r>
        <w:rPr>
          <w:b/>
          <w:smallCaps/>
          <w:noProof/>
          <w:sz w:val="20"/>
        </w:rPr>
        <w:t>Artikolu 6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Preżentazzjoni ta’ dikjarazzjoni fil-qosor tad-dħul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Meta ma tapplika l-ebda waħda mir-rinunzji mill-obbligu li tiġi ppreżentata dikjarazzjoni fil-qosor tad-dħul fl-Artikolu 10 tal-Ftehim u fl-Artikolu 3, </w:t>
      </w:r>
      <w:r>
        <w:rPr>
          <w:noProof/>
          <w:sz w:val="20"/>
        </w:rPr>
        <w:t>id-dettalji tad-dikjarazzjoni fil-qosor tad-dħul għandhom jiġu pprovduti kif ġej:</w:t>
      </w:r>
    </w:p>
    <w:p w:rsidR="003975E6" w:rsidRDefault="00864907">
      <w:pPr>
        <w:pStyle w:val="Point0letter"/>
        <w:numPr>
          <w:ilvl w:val="1"/>
          <w:numId w:val="50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għall-oġġetti ttrasportati bl-ajru,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it-trasportaturi express għandhom jippreżentaw, għall-kunsinni kollha, is-sett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 mid-data tal-implimentazzjoni tal-ħarġa 1 </w:t>
      </w:r>
      <w:r>
        <w:rPr>
          <w:noProof/>
          <w:sz w:val="20"/>
        </w:rPr>
        <w:t>tas-sistema elettronika msemmija fl-Artikolu 1(1);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l-operaturi postali għandhom jippreżentaw, għall-kunsinni kollha li jkollhom Parti Kontraenti bħala destinazzjoni finali, is-sett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 mid-data tal-implimentazzjoni tal-ħarġa 1 tas-sistema elett</w:t>
      </w:r>
      <w:r>
        <w:rPr>
          <w:noProof/>
          <w:sz w:val="20"/>
        </w:rPr>
        <w:t>ronika msemmija fl-Artikolu 1(1);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bis-sottomissjoni ta’ 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wieħed jew aktar permezz tas-sistema elettronika msemmija fl-Artikolu 1(1), mid-data tal-implimentazzjoni tal-ħarġa 2 ta’ dik is-sistema;</w:t>
      </w:r>
    </w:p>
    <w:p w:rsidR="003975E6" w:rsidRDefault="00864907">
      <w:pPr>
        <w:pStyle w:val="Point0letter"/>
        <w:numPr>
          <w:ilvl w:val="1"/>
          <w:numId w:val="12"/>
        </w:numPr>
        <w:rPr>
          <w:bCs/>
          <w:noProof/>
          <w:sz w:val="20"/>
          <w:szCs w:val="20"/>
        </w:rPr>
      </w:pPr>
      <w:r>
        <w:rPr>
          <w:noProof/>
          <w:sz w:val="20"/>
        </w:rPr>
        <w:t>għall-oġġetti ttrasportati bil-baħar, bil-passaġ</w:t>
      </w:r>
      <w:r>
        <w:rPr>
          <w:noProof/>
          <w:sz w:val="20"/>
        </w:rPr>
        <w:t>ġ</w:t>
      </w:r>
      <w:r>
        <w:rPr>
          <w:noProof/>
          <w:sz w:val="20"/>
        </w:rPr>
        <w:t xml:space="preserve">i fuq l-ilma interni, bit-triq u bil-ferrovija, bis-sottomissjoni ta’ 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wieħed jew aktar permezz tas-sistema elettronika msemmija fl-Artikolu 1(1), mid-data tal-implimentazzjoni tal-ħarġa 3 ta’ dik is-sistema.</w:t>
      </w:r>
    </w:p>
    <w:p w:rsidR="003975E6" w:rsidRDefault="003975E6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7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strike/>
          <w:noProof/>
          <w:sz w:val="20"/>
        </w:rPr>
      </w:pPr>
      <w:r>
        <w:rPr>
          <w:b/>
          <w:smallCaps/>
          <w:noProof/>
          <w:sz w:val="20"/>
        </w:rPr>
        <w:t>Termini għall-preżent</w:t>
      </w:r>
      <w:r>
        <w:rPr>
          <w:b/>
          <w:smallCaps/>
          <w:noProof/>
          <w:sz w:val="20"/>
        </w:rPr>
        <w:t>azzjoni ta’ dikjarazzjoni fil-qosor tad-dħul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1. Meta l-oġġetti jiddaħħlu fit-territorji doganali tal-Partijiet Kontraenti bil-baħar, id-dikjarazzjoni fil-qosor tad-dħul għandha tiġi ppreżentata fit-termini ta’ żmien li ġejjin: </w:t>
      </w:r>
    </w:p>
    <w:p w:rsidR="003975E6" w:rsidRDefault="00864907">
      <w:pPr>
        <w:pStyle w:val="Point0letter"/>
        <w:numPr>
          <w:ilvl w:val="1"/>
          <w:numId w:val="1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għall-merkanzija fil-kontejners, għajr meta japplika l-punt (c) jew il-punt (d), mhux aktar tard minn 24 siegħa qabel l-oġġetti jitgħabbew fuq il-bastiment li fuqu jkollhom jiddaħħlu fit-territorji doganali tal-Partijiet Kontraenti; 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għall-merkanzija bl-in</w:t>
      </w:r>
      <w:r>
        <w:rPr>
          <w:noProof/>
          <w:sz w:val="20"/>
        </w:rPr>
        <w:t xml:space="preserve">grossa jew li titgħabba individwalment, għajr meta japplika l-punt (c) jew il-punt (d), mhux aktar tard minn erba’ sigħat qabel il-wasla tal-bastiment fl-ewwel port ta’ dħul fit-territorji doganali tal-Partijiet Kontraenti; 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mhux aktar tard minn sagħtejn q</w:t>
      </w:r>
      <w:r>
        <w:rPr>
          <w:noProof/>
          <w:sz w:val="20"/>
        </w:rPr>
        <w:t xml:space="preserve">abel il-wasla tal-bastiment fl-ewwel port ta’ dħul fit-territorji doganali tal-Partijiet Kontraenti f’każ ta’ oġġetti ġejjin minn kwalunkwe wieħed minn dawn li ġejjin: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Greenland;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il-Gżejjer Faeroe;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l-Iżlanda;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il-portijiet fil-Baħar Baltiku, fil-Baħar t</w:t>
      </w:r>
      <w:r>
        <w:rPr>
          <w:noProof/>
          <w:sz w:val="20"/>
        </w:rPr>
        <w:t xml:space="preserve">at-Tramuntana, fil-Baħar l-Iswed u fil-Baħar Mediterran;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il-portijiet kollha tal-Marokk; 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għal moviment, għajr meta japplika l-punt (c), bejn territorju barra t-territorji doganali tal-Partijiet Kontraenti u dawk tad-dipartimenti Franċiżi extra-Ewropej, t</w:t>
      </w:r>
      <w:r>
        <w:rPr>
          <w:noProof/>
          <w:sz w:val="20"/>
        </w:rPr>
        <w:t>a’ Azores, ta’ Madeira jew tal-Gżejjer Kanarji, meta l-vjaġġ idum anqas minn 24 siegħa, mhux aktar tard minn sagħtejn qabel il-wasla fl-ewwel port ta’ dħul fit-territorji doganali tal-Partijiet Kontraenti.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2. Meta l-oġġetti jiddaħħlu fit-territorji doganal</w:t>
      </w:r>
      <w:r>
        <w:rPr>
          <w:noProof/>
          <w:sz w:val="20"/>
        </w:rPr>
        <w:t>i tal-Partijiet Kontraenti bl-ajru, id-dettalji sħaħ tad-dikjarazzjoni fil-qosor tad-dħul għandhom jiġu preżentati malajr kemm jista’ jkun u, fi kwalunkwe każ, fi ħdan it-termini li ġejjin:</w:t>
      </w:r>
    </w:p>
    <w:p w:rsidR="003975E6" w:rsidRDefault="00864907">
      <w:pPr>
        <w:pStyle w:val="Point0letter"/>
        <w:numPr>
          <w:ilvl w:val="1"/>
          <w:numId w:val="15"/>
        </w:numPr>
        <w:rPr>
          <w:noProof/>
          <w:sz w:val="20"/>
          <w:szCs w:val="20"/>
        </w:rPr>
      </w:pPr>
      <w:r>
        <w:rPr>
          <w:noProof/>
          <w:sz w:val="20"/>
        </w:rPr>
        <w:t>għal titjiriet ta’ anqas minn erba’ sigħat, mhux aktar tard mill-ħ</w:t>
      </w:r>
      <w:r>
        <w:rPr>
          <w:noProof/>
          <w:sz w:val="20"/>
        </w:rPr>
        <w:t>in tat-tluq attwali tal-inġenju tal-ajru;</w:t>
      </w:r>
    </w:p>
    <w:p w:rsidR="003975E6" w:rsidRDefault="00864907">
      <w:pPr>
        <w:pStyle w:val="Point0letter"/>
        <w:numPr>
          <w:ilvl w:val="1"/>
          <w:numId w:val="14"/>
        </w:numPr>
        <w:rPr>
          <w:noProof/>
          <w:sz w:val="20"/>
          <w:szCs w:val="20"/>
        </w:rPr>
      </w:pPr>
      <w:r>
        <w:rPr>
          <w:noProof/>
          <w:sz w:val="20"/>
        </w:rPr>
        <w:t>għal titjiriet oħra, mhux aktar tard minn erba’ sigħat qabel il-wasla tal-inġenju tal-ajru fl-ewwel ajruport fit-territorji doganali tal-Partijiet Kontraenti.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3. Mid-data tal-implimentazzjoni tal-ħarġa 1 tas-sistem</w:t>
      </w:r>
      <w:r>
        <w:rPr>
          <w:noProof/>
          <w:sz w:val="20"/>
        </w:rPr>
        <w:t xml:space="preserve">a elettronika msemmija fl-Artikolu 1(1), l-operaturi postali u t-trasportaturi express għandhom jippreżentaw tal-anqas is-sett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 tad-dikjarazzjoni fil-qosor tad-dħul malajr kemm jista’ jkun u mhux aktar tard minn qabel ma l-oġġetti jitgħabbew</w:t>
      </w:r>
      <w:r>
        <w:rPr>
          <w:noProof/>
          <w:sz w:val="20"/>
        </w:rPr>
        <w:t xml:space="preserve"> fuq l-inġenju tal-ajru li fuqu jkollhom jiddaħħlu fit-territorji doganali tal-Partijiet Kontraenti.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4. Mid-data tal-implimentazzjoni tal-ħarġa 2 tas-sistema elettronika msemmija fl-Artikolu 1(1), l-operaturi ekonomiċi għajr l-operaturi postali u t-traspor</w:t>
      </w:r>
      <w:r>
        <w:rPr>
          <w:noProof/>
          <w:sz w:val="20"/>
        </w:rPr>
        <w:t xml:space="preserve">taturi express għandhom jippreżentaw tal-anqas is-sett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 tad-dikjarazzjoni fil-qosor tad-dħul malajr kemm jista’ jkun u mhux aktar tard minn qabel ma l-oġġetti jitgħabbew fuq l-inġenju tal-ajru li fuqu jkollhom jiddaħħlu fit-territorji dogana</w:t>
      </w:r>
      <w:r>
        <w:rPr>
          <w:noProof/>
          <w:sz w:val="20"/>
        </w:rPr>
        <w:t>li tal-Partijiet Kontraenti.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5. Mid-data tal-implimentazzjoni tal-ħarġa 2 tas-sistema elettronika msemmija fl-Artikolu 1(1), meta 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 tad-dikjarazzjoni fil-qosor tad-dħul biss ikun ġie pprovdut fi ħdan it-termini msemmija fil-paragrafi 3</w:t>
      </w:r>
      <w:r>
        <w:rPr>
          <w:noProof/>
          <w:sz w:val="20"/>
        </w:rPr>
        <w:t xml:space="preserve"> u 4, id-dettalji l-oħra għandhom jiġu pprovduti fi ħdan it-termini speċifikati fil-paragrafu 2.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6. Sad-data tal-implimentazzjoni tal-ħarġa 2 tas-sistema elettronika msemmija fl-Artikolu 1(1), is-sett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 tad-dikjarazzjoni fil-qosor tad-dħul ippreżentata skont il-paragrafu 3 għandu jitqies bħala d-dikjarazzjoni fil-qosor tad-dħul sħiħa għall-oġġetti f’kunsinni postali li jkollhom Parti Kontraenti bħala destinazzjoni finali u għall-oġġetti f’kunsinni</w:t>
      </w:r>
      <w:r>
        <w:rPr>
          <w:noProof/>
          <w:sz w:val="20"/>
        </w:rPr>
        <w:t xml:space="preserve"> express b’valur intrinsiku li ma jaqbiżx it-EUR 22.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7. Meta l-oġġetti jiddaħħlu fit-territorji doganali tal-Partijiet Kontraenti bil-ferrovija, id-dikjarazzjoni fil-qosor tad-dħul għandha tiġi ppreżentata fi ħdan it-termini li ġejjin: </w:t>
      </w:r>
    </w:p>
    <w:p w:rsidR="003975E6" w:rsidRDefault="00864907">
      <w:pPr>
        <w:pStyle w:val="Point0letter"/>
        <w:numPr>
          <w:ilvl w:val="1"/>
          <w:numId w:val="16"/>
        </w:numPr>
        <w:rPr>
          <w:noProof/>
          <w:sz w:val="20"/>
          <w:szCs w:val="20"/>
        </w:rPr>
      </w:pPr>
      <w:r>
        <w:rPr>
          <w:noProof/>
          <w:sz w:val="20"/>
        </w:rPr>
        <w:t>meta l-vjaġġ bil-fe</w:t>
      </w:r>
      <w:r>
        <w:rPr>
          <w:noProof/>
          <w:sz w:val="20"/>
        </w:rPr>
        <w:t>rrovija mill-aħħar stazzjon tal-formazzjoni tal-ferrovija li jinsab f’pajjiż terz sal-uffiċċju doganali tal-ewwel dħul jieħu anqas minn sagħtejn, mhux aktar tard minn siegħa qabel il-wasla tal-oġġetti fuq il-post li għalih ikun kompetenti dak l-uffiċċju do</w:t>
      </w:r>
      <w:r>
        <w:rPr>
          <w:noProof/>
          <w:sz w:val="20"/>
        </w:rPr>
        <w:t xml:space="preserve">ganali; </w:t>
      </w:r>
    </w:p>
    <w:p w:rsidR="003975E6" w:rsidRDefault="00864907">
      <w:pPr>
        <w:pStyle w:val="Point0letter"/>
        <w:numPr>
          <w:ilvl w:val="1"/>
          <w:numId w:val="15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fil-każijiet l-oħrajn kollha, mhux aktar tard minn sagħtejn qabel il-wasla tal-oġġetti fuq il-post li għalih ikun kompetenti l-uffiċċju doganali tal-ewwel dħul.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8. Meta l-oġġetti jiddaħħlu fit-territorji doganali tal-Partijiet Kontraenti bit-triq</w:t>
      </w:r>
      <w:r>
        <w:rPr>
          <w:noProof/>
          <w:sz w:val="20"/>
        </w:rPr>
        <w:t xml:space="preserve">, id-dikjarazzjoni fil-qosor tad-dħul għandha tiġi ppreżentata mhux aktar tard minn siegħa qabel il-wasla tal-oġġetti fuq il-post li għalih ikun kompetenti l-uffiċċju doganali tal-ewwel dħul.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9. Meta l-oġġetti jiddaħħlu fit-territorji doganali tal-Partiji</w:t>
      </w:r>
      <w:r>
        <w:rPr>
          <w:noProof/>
          <w:sz w:val="20"/>
        </w:rPr>
        <w:t xml:space="preserve">et Kontraenti bil-passaġġi fuq l-ilma interni, id-dikjarazzjoni fil-qosor tad-dħul għandha tiġi ppreżentata tal-anqas sagħtejn qabel il-wasla tal-oġġetti fuq il-post li għalih ikun kompetenti l-uffiċċju doganali tal-ewwel dħul.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10. Meta l-oġġetti jiddaħħl</w:t>
      </w:r>
      <w:r>
        <w:rPr>
          <w:noProof/>
          <w:sz w:val="20"/>
        </w:rPr>
        <w:t xml:space="preserve">u fit-territorji doganali tal-Partijiet Kontraenti permezz ta’ mezz tat-trasport li, hu stess, jiġi ttrasportat fuq mezz tat-trasport attiv, it-terminu għall-preżentazzjoni tad-dikjarazzjoni fil-qosor tad-dħul għandu jkun it-terminu applikabbli għall-mezz </w:t>
      </w:r>
      <w:r>
        <w:rPr>
          <w:noProof/>
          <w:sz w:val="20"/>
        </w:rPr>
        <w:t xml:space="preserve">tat-trasport attiv.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11. It-termini msemmija fil-paragrafi 1 sa 10 ma għandhomx japplikaw fil-każ ta’ </w:t>
      </w:r>
      <w:r>
        <w:rPr>
          <w:i/>
          <w:noProof/>
          <w:sz w:val="20"/>
        </w:rPr>
        <w:t>force majeure</w:t>
      </w:r>
      <w:r>
        <w:rPr>
          <w:noProof/>
          <w:sz w:val="20"/>
        </w:rPr>
        <w:t xml:space="preserve">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12. Soġġetti għall-proċedura msemmija fl-Artikolu 9(3) tal-Ftehim, it-termini msemmijin fil-paragrafi 1 sa 10 ma għandhomx japplikaw meta </w:t>
      </w:r>
      <w:r>
        <w:rPr>
          <w:noProof/>
          <w:sz w:val="20"/>
        </w:rPr>
        <w:t>jiġi pprovdut mod ieħor fil-ftehimiet internazzjonali dwar is-sigurtà bejn Parti Kontraenti u pajjiżi terzi.</w:t>
      </w:r>
    </w:p>
    <w:p w:rsidR="003975E6" w:rsidRDefault="003975E6">
      <w:pPr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8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Analiżi tar-riskju relatata mas-sigurtà u s-sikurezza u kontrolli doganali relatati mas-sigurtà u s-sikurezza li huma relatati mad-dikjarazzjonijiet fil-qosor tad-dħul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1. L-analiżi tar-riskju għandha titlesta qabel il-wasla tal-oġġetti fl-uffiċċju doganal</w:t>
      </w:r>
      <w:r>
        <w:rPr>
          <w:noProof/>
          <w:sz w:val="20"/>
        </w:rPr>
        <w:t>i tal-ewwel dħul, dment li d-dikjarazzjoni fil-qosor tad-dħul tkun ġiet ippreżentata fit-termini ta’ żmien stabbiliti fl-Artikolu 7, sakemm ma jiġix identifikat riskju jew ikun meħtieġ li titwettaq analiżi tar-riskju addizzjonali.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Mingħajr preġudizzju għal</w:t>
      </w:r>
      <w:r>
        <w:rPr>
          <w:noProof/>
          <w:sz w:val="20"/>
        </w:rPr>
        <w:t xml:space="preserve">l-ewwel subparagrafu, l-ewwel analiżi tar-riskju dwar l-oġġetti li għandhom jiddaħħlu fit-territorji doganali tal-Partijiet Kontraenti bl-ajru għandha titwettaq malajr kemm jista’ jkun mal-wasla tas-sett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minimu tad-dikjarazzjoni fil-qosor tad-dħul</w:t>
      </w:r>
      <w:r>
        <w:rPr>
          <w:noProof/>
          <w:sz w:val="20"/>
        </w:rPr>
        <w:t xml:space="preserve"> imsemmija fl-Artikolu 7(3) u (4).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2. L-uffiċċju doganali tal-ewwel dħul għandu jlesti l-analiżi tar-riskju għal finijiet ta’ sigurtà u sikurezza wara l-iskambju ta’ informazzjoni li ġej permezz tas-sistema elettronika msemmija fl-Artikolu 1(1):</w:t>
      </w:r>
    </w:p>
    <w:p w:rsidR="003975E6" w:rsidRDefault="00864907">
      <w:pPr>
        <w:pStyle w:val="Point0letter"/>
        <w:numPr>
          <w:ilvl w:val="1"/>
          <w:numId w:val="17"/>
        </w:numPr>
        <w:rPr>
          <w:noProof/>
          <w:sz w:val="20"/>
          <w:szCs w:val="20"/>
        </w:rPr>
      </w:pPr>
      <w:r>
        <w:rPr>
          <w:noProof/>
          <w:sz w:val="20"/>
        </w:rPr>
        <w:t>immedjatam</w:t>
      </w:r>
      <w:r>
        <w:rPr>
          <w:noProof/>
          <w:sz w:val="20"/>
        </w:rPr>
        <w:t>ent wara r-reġistrazzjoni, l-uffiċċju doganali tal-ewwel dħul għandu jagħmel id-dettalji tad-dikjarazzjoni fil-qosor tad-dħul disponibbli għall-awtoritajiet doganali tal-Partijiet Kontraenti indikati f’dawk id-dettalji u għall-awtoritajiet doganali tal-Par</w:t>
      </w:r>
      <w:r>
        <w:rPr>
          <w:noProof/>
          <w:sz w:val="20"/>
        </w:rPr>
        <w:t xml:space="preserve">tijiet Kontraenti li jkunu rreġistraw fis-sistema elettronika informazzjoni relatata mar-riskji għas-sigurtà u s-sikurezza li taqbel mad-dettalji ta’ dik id-dikjarazzjoni fil-qosor tad-dħul; </w:t>
      </w:r>
    </w:p>
    <w:p w:rsidR="003975E6" w:rsidRDefault="00864907">
      <w:pPr>
        <w:pStyle w:val="Point0letter"/>
        <w:numPr>
          <w:ilvl w:val="1"/>
          <w:numId w:val="16"/>
        </w:numPr>
        <w:rPr>
          <w:noProof/>
          <w:sz w:val="20"/>
          <w:szCs w:val="20"/>
        </w:rPr>
      </w:pPr>
      <w:r>
        <w:rPr>
          <w:noProof/>
          <w:sz w:val="20"/>
        </w:rPr>
        <w:t>fit-termini ta’ żmien stabbiliti fl-Artikolu 7, l-awtoritajiet d</w:t>
      </w:r>
      <w:r>
        <w:rPr>
          <w:noProof/>
          <w:sz w:val="20"/>
        </w:rPr>
        <w:t>oganali tal-Partijiet Kontraenti msemmija fil-punt (a) għandhom iwettqu analiżi tar-riskju għal finijiet ta’ sigurtà u sikurezza u, jekk dawn jidentifikaw riskju, dawn għandhom jagħmlu r-riżultati disponibbli għall-uffiċċju doganali tal-ewwel dħul;</w:t>
      </w:r>
    </w:p>
    <w:p w:rsidR="003975E6" w:rsidRDefault="00864907">
      <w:pPr>
        <w:pStyle w:val="Point0letter"/>
        <w:numPr>
          <w:ilvl w:val="1"/>
          <w:numId w:val="16"/>
        </w:numPr>
        <w:rPr>
          <w:noProof/>
          <w:sz w:val="20"/>
          <w:szCs w:val="20"/>
        </w:rPr>
      </w:pPr>
      <w:r>
        <w:rPr>
          <w:noProof/>
          <w:sz w:val="20"/>
        </w:rPr>
        <w:t>l-uffiċ</w:t>
      </w:r>
      <w:r>
        <w:rPr>
          <w:noProof/>
          <w:sz w:val="20"/>
        </w:rPr>
        <w:t>ċ</w:t>
      </w:r>
      <w:r>
        <w:rPr>
          <w:noProof/>
          <w:sz w:val="20"/>
        </w:rPr>
        <w:t>ju doganali tal-ewwel dħul għandu jqis l-informazzjoni dwar ir-riżultati mill-analiżi tar-riskju pprovduti mill-awtoritajiet doganali tal-Partijiet Kontraenti msemmija fil-punt (a) biex ilesti l-analiżi tar-riskju;</w:t>
      </w:r>
    </w:p>
    <w:p w:rsidR="003975E6" w:rsidRDefault="00864907">
      <w:pPr>
        <w:pStyle w:val="Point0letter"/>
        <w:numPr>
          <w:ilvl w:val="1"/>
          <w:numId w:val="16"/>
        </w:numPr>
        <w:rPr>
          <w:noProof/>
          <w:sz w:val="20"/>
          <w:szCs w:val="20"/>
        </w:rPr>
      </w:pPr>
      <w:r>
        <w:rPr>
          <w:noProof/>
          <w:sz w:val="20"/>
        </w:rPr>
        <w:t>l-uffiċċju doganali tal-ewwel dħul għand</w:t>
      </w:r>
      <w:r>
        <w:rPr>
          <w:noProof/>
          <w:sz w:val="20"/>
        </w:rPr>
        <w:t xml:space="preserve">u jagħmel ir-riżultati mill-analiżi tar-riskju mlestija disponibbli għall-awtoritajiet doganali tal-Partijiet Kontraenti li kkontribwixxew għall-analiżi tar-riskju u għal dawk li huma potenzjalment ikkonċernati mill-moviment tal-oġġetti; </w:t>
      </w:r>
    </w:p>
    <w:p w:rsidR="003975E6" w:rsidRDefault="00864907">
      <w:pPr>
        <w:pStyle w:val="Point0letter"/>
        <w:numPr>
          <w:ilvl w:val="1"/>
          <w:numId w:val="16"/>
        </w:numPr>
        <w:rPr>
          <w:noProof/>
          <w:sz w:val="20"/>
          <w:szCs w:val="20"/>
        </w:rPr>
      </w:pPr>
      <w:r>
        <w:rPr>
          <w:noProof/>
          <w:sz w:val="20"/>
        </w:rPr>
        <w:t>l-uffiċċju dogana</w:t>
      </w:r>
      <w:r>
        <w:rPr>
          <w:noProof/>
          <w:sz w:val="20"/>
        </w:rPr>
        <w:t>li tal-ewwel dħul għandu jinnotifika t-tlestija tal-analiżi tar-riskju lill-persuni li ġejjin, dment li dawn ikunu talbu li jiġu nnotifikati u jkollhom aċċess għas-sistema elettronika msemmija fl-Artikolu 1(1):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id-dikjarant jew ir-rappreżentant tiegħu/tagħ</w:t>
      </w:r>
      <w:r>
        <w:rPr>
          <w:noProof/>
          <w:sz w:val="20"/>
        </w:rPr>
        <w:t>ha;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it-trasportatur, jekk ikun differenti mid-dikjarant u mir-rappreżentant tiegħu/tagħha.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3. Meta l-uffiċċju doganali tal-ewwel dħul jirrikjedi aktar informazzjoni dwar id-dettalji tad-dikjarazzjoni fil-qosor tad-dħul għat-tlestija tal-analiżi tar-riskju,</w:t>
      </w:r>
      <w:r>
        <w:rPr>
          <w:noProof/>
          <w:sz w:val="20"/>
        </w:rPr>
        <w:t xml:space="preserve"> dik l-analiżi għandha titlesta wara li tkun ġiet ipprovduta dik l-informazzjoni.</w:t>
      </w:r>
    </w:p>
    <w:p w:rsidR="003975E6" w:rsidRDefault="00864907">
      <w:pPr>
        <w:rPr>
          <w:rFonts w:eastAsia="Calibri"/>
          <w:i/>
          <w:iCs/>
          <w:noProof/>
          <w:sz w:val="20"/>
        </w:rPr>
      </w:pPr>
      <w:r>
        <w:rPr>
          <w:noProof/>
          <w:sz w:val="20"/>
        </w:rPr>
        <w:t>Għal dawk il-finijiet, l-uffiċċju doganali tal-ewwel dħul għandu jitlob dik l-informazzjoni mill-persuna li ppreżentat id-dikjarazzjoni fil-qosor tad-dħul jew, meta jkun appl</w:t>
      </w:r>
      <w:r>
        <w:rPr>
          <w:noProof/>
          <w:sz w:val="20"/>
        </w:rPr>
        <w:t>ikabbli, mill-persuna li sottomettiet id-dettalji tad-dikjarazzjoni fil-qosor tad-dħul. Meta dik il-persuna tkun differenti mit-trasportatur, l-uffiċċju doganali tal-ewwel dħul għandu jinforma lit-trasportatur, dment li t-trasportatur ikun talab li jiġi nn</w:t>
      </w:r>
      <w:r>
        <w:rPr>
          <w:noProof/>
          <w:sz w:val="20"/>
        </w:rPr>
        <w:t>otifikat u jkollu aċċess għas-sistema elettronika msemmija fl-Artikolu 1(1).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4. Meta l-uffiċċju doganali tal-ewwel dħul ikollu raġunijiet raġonevoli biex jissuspetta li l-oġġetti mdaħħla bl-ajru jistgħu jkunu ta’ theddida serja għas-sigurtà tal-avjazzjoni,</w:t>
      </w:r>
      <w:r>
        <w:rPr>
          <w:noProof/>
          <w:sz w:val="20"/>
        </w:rPr>
        <w:t xml:space="preserve"> huwa għandu jirrikjedi li l-kunsinna, qabel ma tiġi mgħobbija fuq inġenju tal-ajru li jkun sejjer dirett lejn it-territorji doganali tal-Partijiet Kontraenti, tiġi skrinjata bħala Merkanzija u Posta ta’ Riskju Għoli skont il-punt 4 tal-Anness tal-Ftehim b</w:t>
      </w:r>
      <w:r>
        <w:rPr>
          <w:noProof/>
          <w:sz w:val="20"/>
        </w:rPr>
        <w:t>ejn il-Komunità Ewropea u l-Konfederazzjoni Żvizzera dwar it-Trasport bl-Ajru</w:t>
      </w:r>
      <w:r>
        <w:rPr>
          <w:rStyle w:val="FootnoteReference"/>
          <w:noProof/>
        </w:rPr>
        <w:footnoteReference w:id="13"/>
      </w:r>
      <w:r>
        <w:rPr>
          <w:noProof/>
          <w:sz w:val="20"/>
        </w:rPr>
        <w:t xml:space="preserve"> li jistabbilixxi miżuri dettaljati għall-implimentazzjoni tal-istandards bażiċi komuni dwar is-sigurtà tal-avjazzjoni.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L-uffiċċju doganali tal-ewwel dħul għandu jinnotifika lil</w:t>
      </w:r>
      <w:r>
        <w:rPr>
          <w:noProof/>
          <w:sz w:val="20"/>
        </w:rPr>
        <w:t>l-persuni li ġejjin, dment li dawn ikollhom aċċess għas-sistema elettronika msemmija fl-Artikolu 1(1):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id-dikjarant jew ir-rappreżentant tiegħu/tagħha;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it-trasportatur, jekk ikun differenti mid-dikjarant u mir-rappreżentant tiegħu/tagħha.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Wara dik in-notif</w:t>
      </w:r>
      <w:r>
        <w:rPr>
          <w:noProof/>
          <w:sz w:val="20"/>
        </w:rPr>
        <w:t>ika, il-persuna li ppreżentat id-dikjarazzjoni fil-qosor tad-dħul jew, meta jkun applikabbli, il-persuna li ssottomettiet id-dettalji tad-dikjarazzjoni fil-qosor tad-dħul għandha tipprovdi lill-uffiċċju doganali tal-ewwel dħul ir-riżultati minn dak l-iskri</w:t>
      </w:r>
      <w:r>
        <w:rPr>
          <w:noProof/>
          <w:sz w:val="20"/>
        </w:rPr>
        <w:t>njar u l-informazzjoni l-oħra kollha rilevanti relatata. L-analiżi tar-riskju għandha titlesta biss wara li tkun ġiet ipprovduta dik l-informazzjoni.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5. Meta l-uffiċċju doganali tal-ewwel dħul ikollu raġunijiet raġonevoli biex iqis li l-oġġetti mdaħħla bl-</w:t>
      </w:r>
      <w:r>
        <w:rPr>
          <w:noProof/>
          <w:sz w:val="20"/>
        </w:rPr>
        <w:t>ajru jew il-merkanzija fil-kontejners mdaħħla bil-baħar, kif imsemmi fl-Artikolu 7(1)(a), ikunu ta’ theddida tant serja għas-sigurtà u s-sikurezza li tkun meħtieġa azzjoni immedjata, dan għandu jagħti struzzjonijiet biex l-oġġetti ma jitgħabbewx fuq il-mez</w:t>
      </w:r>
      <w:r>
        <w:rPr>
          <w:noProof/>
          <w:sz w:val="20"/>
        </w:rPr>
        <w:t>z ta’ trasport rilevanti.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L-uffiċċju doganali tal-ewwel dħul għandu jinnotifika lill-persuni li ġejjin, dment li dawn ikollhom aċċess għas-sistema elettronika msemmija fl-Artikolu 1(1):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>id-dikjarant jew ir-rappreżentant tiegħu/tagħha;</w:t>
      </w:r>
    </w:p>
    <w:p w:rsidR="003975E6" w:rsidRDefault="00864907">
      <w:pPr>
        <w:pStyle w:val="Tiret1"/>
        <w:rPr>
          <w:noProof/>
          <w:sz w:val="20"/>
          <w:szCs w:val="20"/>
        </w:rPr>
      </w:pPr>
      <w:r>
        <w:rPr>
          <w:noProof/>
          <w:sz w:val="20"/>
        </w:rPr>
        <w:t xml:space="preserve">it-trasportatur, jekk ikun differenti mid-dikjarant u mir-rappreżentant tiegħu/tagħha.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Dik in-notifika għandha ssir minnufih wara l-identifikazzjoni tar-riskju rilevanti u, fil-każ ta’ merkanzija fil-kontejners imdaħħla bil-baħar kif imsemmi fl-Artikolu 7</w:t>
      </w:r>
      <w:r>
        <w:rPr>
          <w:noProof/>
          <w:sz w:val="20"/>
        </w:rPr>
        <w:t>(1)(a), mhux aktar tard minn 24 siegħa mill-wasla tad-dikjarazzjoni fil-qosor tad-dħul jew, meta jkun applikabbli, tad-dettalji tad-dikjarazzjoni fil-qosor tad-dħul mit-trasportatur.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L-uffiċċju doganali tal-ewwel dħul għandu wkoll jinforma minnufih lill-aw</w:t>
      </w:r>
      <w:r>
        <w:rPr>
          <w:noProof/>
          <w:sz w:val="20"/>
        </w:rPr>
        <w:t xml:space="preserve">toritajiet doganali tal-Partijiet Kontraenti b’dik in-notifika u jagħmel disponibbli għalihom id-dettalji rilevanti tad-dikjarazzjoni fil-qosor tad-dħul.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6. Meta kunsinna tkun ġiet identifikata bħala li tkun ta’ theddida ta’ tali natura li tkun meħtieġa a</w:t>
      </w:r>
      <w:r>
        <w:rPr>
          <w:noProof/>
          <w:sz w:val="20"/>
        </w:rPr>
        <w:t>zzjoni immedjata mal-wasla tal-mezz tat-trasport, l-uffiċċju doganali tal-ewwel dħul għandu jieħu dik l-azzjoni mal-wasla tal-oġġetti.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7. Wara li jlesti l-analiżi tar-riskju, l-uffiċċju doganali tal-ewwel dħul jista’ jirrakkomanda, permezz tas-sistema elet</w:t>
      </w:r>
      <w:r>
        <w:rPr>
          <w:noProof/>
          <w:sz w:val="20"/>
        </w:rPr>
        <w:t>tronika msemmija fl-Artikolu 1(1), l-aktar post u miżuri xierqa biex jitwettaq kontroll.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L-uffiċċju doganali kompetenti għall-post li jkun ġie rrakkomandat bħala l-aktar xieraq għall-kontroll għandu jiddeċiedi dwar il-kontroll u għandu jagħmel, permezz tas</w:t>
      </w:r>
      <w:r>
        <w:rPr>
          <w:noProof/>
          <w:sz w:val="20"/>
        </w:rPr>
        <w:t>-sistema elettronika msemmija fl-Artikolu 1(1), ir-riżultati minn dik id-deċiżjoni disponibbli għall-uffiċċji doganali kollha tal-Partijiet Kontraenti potenzjalment ikkonċernati mill-moviment tal-oġġetti, sa mhux aktar tard mill-mument tal-preżentazzjoni t</w:t>
      </w:r>
      <w:r>
        <w:rPr>
          <w:noProof/>
          <w:sz w:val="20"/>
        </w:rPr>
        <w:t>al-oġġetti fl-uffiċċju doganali tal-ewwel dħul.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 xml:space="preserve">8. L-uffiċċji doganali għandhom jagħmlu r-riżultati mill-kontrolli doganali relatati mas-sigurtà u s-sikurezza tagħhom disponibbli għal awtoritajiet doganali oħra tal-Partijiet Kontraenti permezz tas-sistema msemmija fl-Artikolu 1(1) meta: </w:t>
      </w:r>
    </w:p>
    <w:p w:rsidR="003975E6" w:rsidRDefault="00864907">
      <w:pPr>
        <w:pStyle w:val="Point0letter"/>
        <w:numPr>
          <w:ilvl w:val="1"/>
          <w:numId w:val="1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ir-riskji jiġu </w:t>
      </w:r>
      <w:r>
        <w:rPr>
          <w:noProof/>
          <w:sz w:val="20"/>
        </w:rPr>
        <w:t>vvalutati minn awtorità doganali bħala li jkunu sinifikanti u li jeħtieġu kontroll doganali u r-riżultati mill-kontroll jistabbilixxu li jkun seħħ l-avveniment li jwassal għar-riskji; jew</w:t>
      </w:r>
    </w:p>
    <w:p w:rsidR="003975E6" w:rsidRDefault="00864907">
      <w:pPr>
        <w:pStyle w:val="Point0letter"/>
        <w:numPr>
          <w:ilvl w:val="1"/>
          <w:numId w:val="16"/>
        </w:numPr>
        <w:rPr>
          <w:noProof/>
          <w:sz w:val="20"/>
          <w:szCs w:val="20"/>
        </w:rPr>
      </w:pPr>
      <w:r>
        <w:rPr>
          <w:noProof/>
          <w:sz w:val="20"/>
        </w:rPr>
        <w:t>ir-riżultati mill-kontroll ma jistabbilixxux li jkun seħħ l-avvenime</w:t>
      </w:r>
      <w:r>
        <w:rPr>
          <w:noProof/>
          <w:sz w:val="20"/>
        </w:rPr>
        <w:t>nt li jwassal għar-riskji, iżda l-awtorità doganali kkonċernata tqis li t-theddida tippreżenta riskju għoli xi mkien ieħor fit-territorji doganali tal-Partijiet Kontraenti; jew</w:t>
      </w:r>
    </w:p>
    <w:p w:rsidR="003975E6" w:rsidRDefault="00864907">
      <w:pPr>
        <w:pStyle w:val="Point0letter"/>
        <w:numPr>
          <w:ilvl w:val="1"/>
          <w:numId w:val="16"/>
        </w:numPr>
        <w:rPr>
          <w:noProof/>
          <w:sz w:val="20"/>
          <w:szCs w:val="20"/>
        </w:rPr>
      </w:pPr>
      <w:r>
        <w:rPr>
          <w:noProof/>
          <w:sz w:val="20"/>
        </w:rPr>
        <w:t>ikun meħtieġ li r-regoli jiġu applikati b’mod uniformi f’dan il-Ftehim.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Il-Part</w:t>
      </w:r>
      <w:r>
        <w:rPr>
          <w:noProof/>
          <w:sz w:val="20"/>
        </w:rPr>
        <w:t xml:space="preserve">ijiet Kontraenti għandhom jiskambjaw fis-sistema msemmija fl-Artikolu 12(3) tal-Ftehim l-informazzjoni dwar ir-riskji msemmija taħt il-punti a) u b).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9. Meta l-oġġetti li għalihom l-obbligu li tiġi ppreżentata dikjarazzjoni fil-qosor tad-dħul jiġi rrinunz</w:t>
      </w:r>
      <w:r>
        <w:rPr>
          <w:noProof/>
          <w:sz w:val="20"/>
        </w:rPr>
        <w:t>jat skont l-Artikolu 3(1)(c) sa (f), (h) sa (m), (o) u (q) jiddaħħlu fit-territorji doganali tal-Partijiet Kontraenti, l-analiżi tar-riskju għandha titwettaq mal-preżentazzjoni tal-oġġetti.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10. L-oġġetti ppreżentati lid-dwana jistgħu jiġu rilaxxati malli t</w:t>
      </w:r>
      <w:r>
        <w:rPr>
          <w:noProof/>
          <w:sz w:val="20"/>
        </w:rPr>
        <w:t>kun saret l-analiżi tar-riskju u r-riżultati mill-analiżi tar-riskju u, meta jkun meħtieġ, il-miżuri meħuda, jippermettu dan ir-rilaxx.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11. L-analiżi tar-riskju għandha titwettaq ukoll jekk id-dettalji tad-dikjarazzjoni fil-qosor tad-dħul jiġu emendati f’k</w:t>
      </w:r>
      <w:r>
        <w:rPr>
          <w:noProof/>
          <w:sz w:val="20"/>
        </w:rPr>
        <w:t>onformità mal-Artikolu 2(3) u (4). F’dak il-każ, mingħajr preġudizzju għat-terminu stabbilit fit-tielet subparagrafu tal-paragrafu 5 għall-merkanzija fil-kontejners imdaħħla bil-baħar, l-analiżi tar-riskju għandha titlesta minnufih mal-wasla tad-dettalji s</w:t>
      </w:r>
      <w:r>
        <w:rPr>
          <w:noProof/>
          <w:sz w:val="20"/>
        </w:rPr>
        <w:t>akemm ma jiġix identifikat riskju jew ikun meħtieġ li titwettaq analiżi tar-riskju addizzjonali.</w:t>
      </w:r>
    </w:p>
    <w:p w:rsidR="003975E6" w:rsidRDefault="003975E6">
      <w:pPr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9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Forniment tad-dettalji ta’ dikjarazzjoni fil-qosor tad-dħul minn persuni oħra</w:t>
      </w:r>
    </w:p>
    <w:p w:rsidR="003975E6" w:rsidRDefault="00864907">
      <w:pPr>
        <w:rPr>
          <w:rFonts w:eastAsia="Calibri"/>
          <w:bCs/>
          <w:noProof/>
          <w:sz w:val="20"/>
        </w:rPr>
      </w:pPr>
      <w:r>
        <w:rPr>
          <w:noProof/>
          <w:sz w:val="20"/>
        </w:rPr>
        <w:t>1. Mid-data stabbilita għall-implimentazzjoni tal-ħarġa 2 tas-sistema</w:t>
      </w:r>
      <w:r>
        <w:rPr>
          <w:noProof/>
          <w:sz w:val="20"/>
        </w:rPr>
        <w:t xml:space="preserve"> elettronika msemmija fl-Artikolu 1(1), meta għall-istess oġġetti ttrasportati bl-ajru, persuna waħda jew aktar għajr it-trasportatur tkun ikkonkludiet kuntratt ta’ trasport wieħed jew aktar kopert minn polza waħda jew aktar tal-vjaġġ bl-ajru, japplikaw ir</w:t>
      </w:r>
      <w:r>
        <w:rPr>
          <w:noProof/>
          <w:sz w:val="20"/>
        </w:rPr>
        <w:t xml:space="preserve">-regoli li ġejjin: </w:t>
      </w:r>
    </w:p>
    <w:p w:rsidR="003975E6" w:rsidRDefault="00864907">
      <w:pPr>
        <w:pStyle w:val="Point0letter"/>
        <w:numPr>
          <w:ilvl w:val="1"/>
          <w:numId w:val="19"/>
        </w:numPr>
        <w:rPr>
          <w:noProof/>
          <w:sz w:val="20"/>
          <w:szCs w:val="20"/>
        </w:rPr>
      </w:pPr>
      <w:r>
        <w:rPr>
          <w:noProof/>
          <w:sz w:val="20"/>
        </w:rPr>
        <w:t>il-persuna li toħroġ polza tal-vjaġġ bl-ajru għandha tinforma lill-persuna li tkun ikkonkludiet kuntratt ta’ trasport magħha bil-ħruġ ta’ dik il-polza tal-vjaġġ bl-ajru;</w:t>
      </w:r>
    </w:p>
    <w:p w:rsidR="003975E6" w:rsidRDefault="00864907">
      <w:pPr>
        <w:pStyle w:val="Point0letter"/>
        <w:numPr>
          <w:ilvl w:val="1"/>
          <w:numId w:val="19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fil-każ ta’ arranġament ta’ kotagħbija tal-oġġetti, il-persuna li </w:t>
      </w:r>
      <w:r>
        <w:rPr>
          <w:noProof/>
          <w:sz w:val="20"/>
        </w:rPr>
        <w:t>toħroġ il-polza tal-vjaġġ bl-ajru għandha tinforma lill-persuna li magħha din daħlet f’dak l-arranġament dwar il-ħruġ ta’ dik il-polza tal-vjaġġ bl-ajru;</w:t>
      </w:r>
    </w:p>
    <w:p w:rsidR="003975E6" w:rsidRDefault="00864907">
      <w:pPr>
        <w:pStyle w:val="Point0letter"/>
        <w:numPr>
          <w:ilvl w:val="1"/>
          <w:numId w:val="19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it-trasportatur u kwalunkwe waħda mill-persuni li joħorġu polza tal-vjaġġ bl-ajru għandhom jipprovdu, </w:t>
      </w:r>
      <w:r>
        <w:rPr>
          <w:noProof/>
          <w:sz w:val="20"/>
        </w:rPr>
        <w:t xml:space="preserve">fid-dettalji tad-dikjarazzjoni fil-qosor tad-dħul, l-identità ta’ kwalunkwe persuna li ma għamlitx id-dettalji meħtieġa għad-dikjarazzjoni fil-qosor tad-dħul disponibbli għalihom; </w:t>
      </w:r>
    </w:p>
    <w:p w:rsidR="003975E6" w:rsidRDefault="00864907">
      <w:pPr>
        <w:pStyle w:val="Point0letter"/>
        <w:numPr>
          <w:ilvl w:val="1"/>
          <w:numId w:val="19"/>
        </w:numPr>
        <w:rPr>
          <w:noProof/>
          <w:sz w:val="20"/>
          <w:szCs w:val="20"/>
        </w:rPr>
      </w:pPr>
      <w:r>
        <w:rPr>
          <w:noProof/>
          <w:sz w:val="20"/>
        </w:rPr>
        <w:t>jekk il-persuna li toħroġ il-polza tal-vjaġġ bl-ajru ma tagħmilx id-dettalj</w:t>
      </w:r>
      <w:r>
        <w:rPr>
          <w:noProof/>
          <w:sz w:val="20"/>
        </w:rPr>
        <w:t>i meħtieġa għad-dikjarazzjoni fil-qosor tad-dħul disponibbli għas-sieħeb kuntrattwali tagħha li joħroġ polza tal-vjaġġ bl-ajru lilha, jew lis-sieħeb kuntrattwali tagħha li miegħu kkonkludiet arranġament ta’ kotagħbija tal-oġġetti, il-persuna li ma tagħmilx</w:t>
      </w:r>
      <w:r>
        <w:rPr>
          <w:noProof/>
          <w:sz w:val="20"/>
        </w:rPr>
        <w:t xml:space="preserve"> id-dettalji meħtieġa disponibbli għandha tipprovdi dawk id-dettalji lill-uffiċċju doganali tal-ewwel dħul.</w:t>
      </w:r>
    </w:p>
    <w:p w:rsidR="003975E6" w:rsidRDefault="00864907">
      <w:pPr>
        <w:rPr>
          <w:rFonts w:eastAsia="Calibri"/>
          <w:bCs/>
          <w:noProof/>
          <w:sz w:val="20"/>
        </w:rPr>
      </w:pPr>
      <w:r>
        <w:rPr>
          <w:noProof/>
          <w:sz w:val="20"/>
        </w:rPr>
        <w:t>2. Mid-data stabbilita għall-implimentazzjoni tal-ħarġa 2 tas-sistema elettronika msemmija fl-Artikolu 1(1), meta l-operatur postali ma jagħmilx id-</w:t>
      </w:r>
      <w:r>
        <w:rPr>
          <w:noProof/>
          <w:sz w:val="20"/>
        </w:rPr>
        <w:t xml:space="preserve">dettalji meħtieġa għad-dikjarazzjoni fil-qosor tad-dħul tal-kunsinni postali disponibbli għat-trasportatur li jkun obbligat li jippreżenta l-bqija tad-dettalji tad-dikjarazzjoni permezz ta’ dik is-sistema, japplikaw ir-regoli li ġejjin: </w:t>
      </w:r>
    </w:p>
    <w:p w:rsidR="003975E6" w:rsidRDefault="00864907">
      <w:pPr>
        <w:pStyle w:val="Point0letter"/>
        <w:numPr>
          <w:ilvl w:val="1"/>
          <w:numId w:val="20"/>
        </w:numPr>
        <w:rPr>
          <w:noProof/>
          <w:sz w:val="20"/>
          <w:szCs w:val="20"/>
        </w:rPr>
      </w:pPr>
      <w:r>
        <w:rPr>
          <w:noProof/>
          <w:sz w:val="20"/>
        </w:rPr>
        <w:t>l-operatur postali</w:t>
      </w:r>
      <w:r>
        <w:rPr>
          <w:noProof/>
          <w:sz w:val="20"/>
        </w:rPr>
        <w:t xml:space="preserve"> tad-destinazzjoni, jekk l-oġġetti jiġu kkonsenjati lill-Partijiet Kontraenti, jew l-operatur postali tal-Partijiet Kontraenti tal-ewwel dħul, jekk l-oġġetti jkunu għaddejjin mill-Partijiet Kontraenti, għandu jipprovdi dawk id-dettalji lill-uffiċċju dogana</w:t>
      </w:r>
      <w:r>
        <w:rPr>
          <w:noProof/>
          <w:sz w:val="20"/>
        </w:rPr>
        <w:t>li tal-ewwel dħul; u</w:t>
      </w:r>
    </w:p>
    <w:p w:rsidR="003975E6" w:rsidRDefault="00864907">
      <w:pPr>
        <w:pStyle w:val="Point0letter"/>
        <w:numPr>
          <w:ilvl w:val="1"/>
          <w:numId w:val="19"/>
        </w:numPr>
        <w:rPr>
          <w:noProof/>
          <w:sz w:val="20"/>
          <w:szCs w:val="20"/>
        </w:rPr>
      </w:pPr>
      <w:r>
        <w:rPr>
          <w:noProof/>
          <w:sz w:val="20"/>
        </w:rPr>
        <w:t>it-trasportatur għandu jipprovdi, fid-dettalji tad-dikjarazzjoni fil-qosor tad-dħul, l-identità tal-operatur postali li ma jagħmilx id-dettalji meħtieġa għad-dikjarazzjoni fil-qosor tad-dħul disponibbli għalih.</w:t>
      </w:r>
    </w:p>
    <w:p w:rsidR="003975E6" w:rsidRDefault="00864907">
      <w:pPr>
        <w:rPr>
          <w:rFonts w:eastAsia="Calibri"/>
          <w:bCs/>
          <w:noProof/>
          <w:sz w:val="20"/>
        </w:rPr>
      </w:pPr>
      <w:r>
        <w:rPr>
          <w:noProof/>
          <w:sz w:val="20"/>
        </w:rPr>
        <w:t>3. Mid-data stabbilita g</w:t>
      </w:r>
      <w:r>
        <w:rPr>
          <w:noProof/>
          <w:sz w:val="20"/>
        </w:rPr>
        <w:t>ħall-implimentazzjoni tal-ħarġa 2 tas-sistema elettronika msemmija fl-Artikolu 1(1), meta t-trasportatur express ma jagħmilx id-dettalji meħtieġa għad-dikjarazzjoni fil-qosor tad-dħul ta’ kunsinni express ttrasportati bl-ajru disponibbli għat-trasportatur,</w:t>
      </w:r>
      <w:r>
        <w:rPr>
          <w:noProof/>
          <w:sz w:val="20"/>
        </w:rPr>
        <w:t xml:space="preserve"> japplikaw ir-regoli li ġejjin:</w:t>
      </w:r>
    </w:p>
    <w:p w:rsidR="003975E6" w:rsidRDefault="00864907">
      <w:pPr>
        <w:pStyle w:val="Point0letter"/>
        <w:numPr>
          <w:ilvl w:val="1"/>
          <w:numId w:val="21"/>
        </w:numPr>
        <w:rPr>
          <w:noProof/>
          <w:sz w:val="20"/>
          <w:szCs w:val="20"/>
        </w:rPr>
      </w:pPr>
      <w:r>
        <w:rPr>
          <w:noProof/>
          <w:sz w:val="20"/>
        </w:rPr>
        <w:t>it-trasportatur express għandu jipprovdi dawk id-dettalji lill-uffiċċju doganali tal-ewwel dħul; u</w:t>
      </w:r>
    </w:p>
    <w:p w:rsidR="003975E6" w:rsidRDefault="00864907">
      <w:pPr>
        <w:pStyle w:val="Point0letter"/>
        <w:numPr>
          <w:ilvl w:val="1"/>
          <w:numId w:val="20"/>
        </w:numPr>
        <w:rPr>
          <w:noProof/>
          <w:sz w:val="20"/>
          <w:szCs w:val="20"/>
        </w:rPr>
      </w:pPr>
      <w:r>
        <w:rPr>
          <w:noProof/>
          <w:sz w:val="20"/>
        </w:rPr>
        <w:t>it-trasportatur għandu jipprovdi, fid-dettalji tad-dikjarazzjoni fil-qosor tad-dħul, l-identità tat-trasportatur express li m</w:t>
      </w:r>
      <w:r>
        <w:rPr>
          <w:noProof/>
          <w:sz w:val="20"/>
        </w:rPr>
        <w:t>a jagħmilx id-dettalji meħtieġa għad-dikjarazzjoni fil-qosor tad-dħul disponibbli għalih.</w:t>
      </w:r>
    </w:p>
    <w:p w:rsidR="003975E6" w:rsidRDefault="00864907">
      <w:pPr>
        <w:rPr>
          <w:rFonts w:eastAsia="Calibri"/>
          <w:bCs/>
          <w:noProof/>
          <w:sz w:val="20"/>
        </w:rPr>
      </w:pPr>
      <w:r>
        <w:rPr>
          <w:noProof/>
          <w:sz w:val="20"/>
        </w:rPr>
        <w:t>4. Mid-data stabbilita għall-implimentazzjoni tal-ħarġa 3 tas-sistema elettronika msemmija fl-Artikolu 1(1), meta, fil-każ ta’ trasport bil-baħar jew bil-passaġġi fuq</w:t>
      </w:r>
      <w:r>
        <w:rPr>
          <w:noProof/>
          <w:sz w:val="20"/>
        </w:rPr>
        <w:t xml:space="preserve"> l-ilma interni, għall-istess merkanzija, kuntratt ta’ trasport addizzjonali wieħed jew aktar kopert minn polza ta’ kargu waħda jew aktar ikun ġie konkluż minn persuna waħda jew aktar għajr it-trasportatur, japplikaw ir-regoli li ġejjin: </w:t>
      </w:r>
    </w:p>
    <w:p w:rsidR="003975E6" w:rsidRDefault="00864907">
      <w:pPr>
        <w:pStyle w:val="Point0letter"/>
        <w:numPr>
          <w:ilvl w:val="1"/>
          <w:numId w:val="22"/>
        </w:numPr>
        <w:rPr>
          <w:noProof/>
          <w:sz w:val="20"/>
          <w:szCs w:val="20"/>
        </w:rPr>
      </w:pPr>
      <w:r>
        <w:rPr>
          <w:noProof/>
          <w:sz w:val="20"/>
        </w:rPr>
        <w:t>il-persuna li toħ</w:t>
      </w:r>
      <w:r>
        <w:rPr>
          <w:noProof/>
          <w:sz w:val="20"/>
        </w:rPr>
        <w:t>roġ il-polza ta’ kargu għandha tinforma lill-persuna li kkonkludiet kuntratt ta’ trasport magħha dwar il-ħruġ ta’ dik il-polza ta’ kargu;</w:t>
      </w:r>
    </w:p>
    <w:p w:rsidR="003975E6" w:rsidRDefault="00864907">
      <w:pPr>
        <w:pStyle w:val="Point0letter"/>
        <w:numPr>
          <w:ilvl w:val="1"/>
          <w:numId w:val="22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fil-każ ta’ arranġament ta’ kotagħbija tal-oġġetti, il-persuna li toħroġ il-polza ta’ kargu għandha tinforma lill-persuna li magħha din daħlet f’dak l-arranġament dwar il-ħruġ ta’ dik il-polza ta’ kargu. </w:t>
      </w:r>
    </w:p>
    <w:p w:rsidR="003975E6" w:rsidRDefault="00864907">
      <w:pPr>
        <w:pStyle w:val="Point0letter"/>
        <w:numPr>
          <w:ilvl w:val="1"/>
          <w:numId w:val="22"/>
        </w:numPr>
        <w:rPr>
          <w:noProof/>
          <w:sz w:val="20"/>
          <w:szCs w:val="20"/>
        </w:rPr>
      </w:pPr>
      <w:r>
        <w:rPr>
          <w:noProof/>
          <w:sz w:val="20"/>
        </w:rPr>
        <w:t>it-trasportatur u kwalunkwe waħda mill-persuni li j</w:t>
      </w:r>
      <w:r>
        <w:rPr>
          <w:noProof/>
          <w:sz w:val="20"/>
        </w:rPr>
        <w:t>oħorġu polza ta’ kargu għandhom jipprovdu, fid-dettalji tad-dikjarazzjoni fil-qosor tad-dħul, l-identità ta’ kwalunkwe persuna li tkun ikkonkludiet kuntratt ta’ trasport magħhom u li ma tkunx ipprovdiethom bid-dettalji meħtieġa għad-dikjarazzjoni fil-qosor</w:t>
      </w:r>
      <w:r>
        <w:rPr>
          <w:noProof/>
          <w:sz w:val="20"/>
        </w:rPr>
        <w:t xml:space="preserve"> tad-dħul; </w:t>
      </w:r>
    </w:p>
    <w:p w:rsidR="003975E6" w:rsidRDefault="00864907">
      <w:pPr>
        <w:pStyle w:val="Point0letter"/>
        <w:numPr>
          <w:ilvl w:val="1"/>
          <w:numId w:val="22"/>
        </w:numPr>
        <w:rPr>
          <w:noProof/>
          <w:sz w:val="20"/>
          <w:szCs w:val="20"/>
        </w:rPr>
      </w:pPr>
      <w:r>
        <w:rPr>
          <w:noProof/>
          <w:sz w:val="20"/>
        </w:rPr>
        <w:t>il-persuna li toħroġ il-polza ta’ kargu għandha tipprovdi, fid-dettalji tad-dikjarazzjoni fil-qosor tad-dħul, l-identità tal-konsenjatarju, indikat fil-polza ta’ kargu bħala li ma jkollux poloz ta’ kargu sottostanti, li ma jkunx għamel id-detta</w:t>
      </w:r>
      <w:r>
        <w:rPr>
          <w:noProof/>
          <w:sz w:val="20"/>
        </w:rPr>
        <w:t>lji meħtieġa għad-dikjarazzjoni fil-qosor tad-dħul disponibbli għaliha;</w:t>
      </w:r>
    </w:p>
    <w:p w:rsidR="003975E6" w:rsidRDefault="00864907">
      <w:pPr>
        <w:pStyle w:val="Point0letter"/>
        <w:numPr>
          <w:ilvl w:val="1"/>
          <w:numId w:val="22"/>
        </w:numPr>
        <w:rPr>
          <w:noProof/>
          <w:sz w:val="20"/>
          <w:szCs w:val="20"/>
        </w:rPr>
      </w:pPr>
      <w:r>
        <w:rPr>
          <w:noProof/>
          <w:sz w:val="20"/>
        </w:rPr>
        <w:t>jekk il-persuna li toħroġ il-polza ta’ kargu ma tagħmilx id-dettalji meħtieġa għad-dikjarazzjoni fil-qosor tad-dħul disponibbli għas-sieħeb kuntrattwali tagħha li joħroġ polza ta’ karg</w:t>
      </w:r>
      <w:r>
        <w:rPr>
          <w:noProof/>
          <w:sz w:val="20"/>
        </w:rPr>
        <w:t>u lilha, jew lis-sieħeb kuntrattwali tagħha li miegħu kkonkludiet arranġament ta’ kotagħbija tal-oġġetti, il-persuna li ma tagħmilx id-dettalji meħtieġa disponibbli għandha tipprovdi dawk id-dettalji lill-uffiċċju doganali tal-ewwel dħul;</w:t>
      </w:r>
    </w:p>
    <w:p w:rsidR="003975E6" w:rsidRDefault="00864907">
      <w:pPr>
        <w:pStyle w:val="Point0letter"/>
        <w:numPr>
          <w:ilvl w:val="1"/>
          <w:numId w:val="22"/>
        </w:numPr>
        <w:rPr>
          <w:noProof/>
          <w:sz w:val="20"/>
          <w:szCs w:val="20"/>
        </w:rPr>
      </w:pPr>
      <w:r>
        <w:rPr>
          <w:noProof/>
          <w:sz w:val="20"/>
        </w:rPr>
        <w:t>jekk il-konsenjat</w:t>
      </w:r>
      <w:r>
        <w:rPr>
          <w:noProof/>
          <w:sz w:val="20"/>
        </w:rPr>
        <w:t>arju indikat fil-polza ta’ kargu li ma jkollu l-ebda polza ta’ kargu sottostanti ma jagħmilx id-dettalji meħtieġa għad-dikjarazzjoni fil-qosor tad-dħul disponibbli għall-persuna li toħroġ dik il-polza ta’ kargu, dan għandu jipprovdi dawk id-dettalji lill-u</w:t>
      </w:r>
      <w:r>
        <w:rPr>
          <w:noProof/>
          <w:sz w:val="20"/>
        </w:rPr>
        <w:t>ffiċċju doganali tal-ewwel dħul.</w:t>
      </w:r>
    </w:p>
    <w:p w:rsidR="003975E6" w:rsidRDefault="003975E6">
      <w:pPr>
        <w:ind w:left="360"/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10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Devjazzjoni ta’ bastiment tal-baħar jew ta’ inġenju tal-ajru li jidħol fit-territorju doganali tal-Partijiet Kontraenti</w:t>
      </w:r>
    </w:p>
    <w:p w:rsidR="003975E6" w:rsidRDefault="00864907">
      <w:pPr>
        <w:numPr>
          <w:ilvl w:val="3"/>
          <w:numId w:val="0"/>
        </w:numPr>
        <w:rPr>
          <w:rFonts w:eastAsia="Calibri"/>
          <w:bCs/>
          <w:noProof/>
          <w:sz w:val="20"/>
        </w:rPr>
      </w:pPr>
      <w:r>
        <w:rPr>
          <w:noProof/>
          <w:sz w:val="20"/>
        </w:rPr>
        <w:t xml:space="preserve">1. Mid-data stabbilita għall-perjodu tal-implimentazzjoni tal-ħarġa 2 tas-sistema </w:t>
      </w:r>
      <w:r>
        <w:rPr>
          <w:noProof/>
          <w:sz w:val="20"/>
        </w:rPr>
        <w:t>elettronika msemmija fl-Artikolu 1(1), meta inġenju tal-ajru jiġi ddevjat u jkun wasal fl-ewwel post f’uffiċċju doganali li jinsab f’pajjiż li ma jkunx ġie indikat bħala pajjiż tar-rotta fid-dikjarazzjoni fil-qosor tad-dħul, l-uffiċċju doganali tal-ewwel d</w:t>
      </w:r>
      <w:r>
        <w:rPr>
          <w:noProof/>
          <w:sz w:val="20"/>
        </w:rPr>
        <w:t>ħul attwali għandu, permezz ta’ dik is-sistema, jirkupra d-dettalji tad-dikjarazzjoni fil-qosor tad-dħul, ir-riżultati mill-analiżi tar-riskju u r-rakkomandazzjonijiet ta’ kontroll li jkunu saru mill-uffiċċju doganali tal-ewwel dħul mistenni.</w:t>
      </w:r>
    </w:p>
    <w:p w:rsidR="003975E6" w:rsidRDefault="00864907">
      <w:pPr>
        <w:numPr>
          <w:ilvl w:val="3"/>
          <w:numId w:val="0"/>
        </w:numPr>
        <w:rPr>
          <w:rFonts w:eastAsia="Calibri"/>
          <w:noProof/>
          <w:sz w:val="20"/>
        </w:rPr>
      </w:pPr>
      <w:r>
        <w:rPr>
          <w:noProof/>
          <w:sz w:val="20"/>
        </w:rPr>
        <w:t>2. Mid-data s</w:t>
      </w:r>
      <w:r>
        <w:rPr>
          <w:noProof/>
          <w:sz w:val="20"/>
        </w:rPr>
        <w:t>tabbilita għall-perjodu tal-implimentazzjoni tal-ħarġa 3 tas-sistema elettronika msemmija fl-Artikolu 1(1), meta bastiment tal-baħar jiġi ddevjat u jkun wasal fl-ewwel post f’uffiċċju doganali li jinsab f’pajjiż li ma jkunx ġie indikat bħala pajjiż tar-rot</w:t>
      </w:r>
      <w:r>
        <w:rPr>
          <w:noProof/>
          <w:sz w:val="20"/>
        </w:rPr>
        <w:t xml:space="preserve">ta fid-dikjarazzjoni fil-qosor tad-dħul, l-uffiċċju doganali tal-ewwel dħul attwali għandu, permezz ta’ dik is-sistema, jirkupra d-dettalji tad-dikjarazzjoni fil-qosor tad-dħul, ir-riżultati mill-analiżi tar-riskju u r-rakkomandazzjonijiet ta’ kontroll li </w:t>
      </w:r>
      <w:r>
        <w:rPr>
          <w:noProof/>
          <w:sz w:val="20"/>
        </w:rPr>
        <w:t>jkunu saru mill-uffiċċju doganali tal-ewwel dħul mistenni.</w:t>
      </w:r>
    </w:p>
    <w:p w:rsidR="003975E6" w:rsidRDefault="003975E6">
      <w:pPr>
        <w:numPr>
          <w:ilvl w:val="3"/>
          <w:numId w:val="0"/>
        </w:numPr>
        <w:rPr>
          <w:rFonts w:eastAsia="Calibri"/>
          <w:bCs/>
          <w:noProof/>
          <w:sz w:val="20"/>
        </w:rPr>
      </w:pPr>
    </w:p>
    <w:p w:rsidR="003975E6" w:rsidRDefault="00864907">
      <w:pPr>
        <w:keepNext/>
        <w:tabs>
          <w:tab w:val="left" w:pos="720"/>
        </w:tabs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Titolu II</w:t>
      </w:r>
    </w:p>
    <w:p w:rsidR="003975E6" w:rsidRDefault="00864907">
      <w:pPr>
        <w:keepNext/>
        <w:tabs>
          <w:tab w:val="left" w:pos="720"/>
        </w:tabs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arranġamenti tekniċi għas-Sistema ta’ Kontroll tal-Importazzjoni 2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Artikolu 11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Sistema ta’ Kontroll tal-Importazzjoni 2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1. L-ICS2 għandha tappoġġa l-komunikazzjoni bejn l-operaturi ekono</w:t>
      </w:r>
      <w:r>
        <w:rPr>
          <w:noProof/>
          <w:sz w:val="20"/>
        </w:rPr>
        <w:t xml:space="preserve">miċi u l-Partijiet Kontraenti għall-finijiet tal-issodisfar tar-rekwiżiti tad-dikjarazzjoni fil-qosor tad-dħul, l-analiżi tar-riskju mill-awtoritajiet doganali tal-Partijiet Kontraenti għal finijiet ta’ sigurtà u sikurezza u l-miżuri doganali mmirati biex </w:t>
      </w:r>
      <w:r>
        <w:rPr>
          <w:noProof/>
          <w:sz w:val="20"/>
        </w:rPr>
        <w:t xml:space="preserve">itaffu dawn ir-riskji inklużi l-kontrolli doganali relatati mas-sigurtà u s-sikurezza, u l-komunikazzjoni bejn il-Partijiet Kontraenti għall-fini tal-issodisfar tar-rekwiżiti tad-dikjarazzjoni fil-qosor tad-dħul.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2. L-ICS2 għandha tikkonsisti minn dawn il</w:t>
      </w:r>
      <w:r>
        <w:rPr>
          <w:noProof/>
          <w:sz w:val="20"/>
        </w:rPr>
        <w:t xml:space="preserve">-komponenti komuni li ġejjin żviluppati fil-livell tal-Unjoni: </w:t>
      </w:r>
    </w:p>
    <w:p w:rsidR="003975E6" w:rsidRDefault="00864907">
      <w:pPr>
        <w:pStyle w:val="Point1letter"/>
        <w:rPr>
          <w:noProof/>
          <w:sz w:val="20"/>
          <w:szCs w:val="20"/>
        </w:rPr>
      </w:pPr>
      <w:r>
        <w:rPr>
          <w:noProof/>
          <w:sz w:val="20"/>
        </w:rPr>
        <w:t xml:space="preserve">interfaċċa tal-kummerċjanti kondiviża; </w:t>
      </w:r>
    </w:p>
    <w:p w:rsidR="003975E6" w:rsidRDefault="00864907">
      <w:pPr>
        <w:pStyle w:val="Point1letter"/>
        <w:rPr>
          <w:noProof/>
          <w:sz w:val="20"/>
          <w:szCs w:val="20"/>
        </w:rPr>
      </w:pPr>
      <w:r>
        <w:rPr>
          <w:noProof/>
          <w:sz w:val="20"/>
        </w:rPr>
        <w:t xml:space="preserve">repożitorju komuni.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3. L-Iżvizzera għandha tiżviluppa sistema ta’ dħul nazzjonali bħala komponent nazzjonali disponibbli fl-Iżvizzera.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4. L-Iżvizzera </w:t>
      </w:r>
      <w:r>
        <w:rPr>
          <w:noProof/>
          <w:sz w:val="20"/>
        </w:rPr>
        <w:t>tista’ tiżviluppa interfaċċa nazzjonali tal-kummerċjanti bħala komponent nazzjonali disponibbli fl-Iżvizzera.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5. L-ICS2 għandha tintuża għall-finijiet li ġejjin: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>is-sottomissjoni, l-ipproċessar u l-ħżin tad-dettalji tad-dikjarazzjonijiet fil-qosor tad-dħu</w:t>
      </w:r>
      <w:r>
        <w:rPr>
          <w:noProof/>
          <w:sz w:val="20"/>
        </w:rPr>
        <w:t xml:space="preserve">l, u tat-talbiet għal emendi u invalidazzjonijiet skont l-Artikolu 10 tal-Ftehim u l-Anness I;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>il-wasla, l-ipproċessar u l-ħżin tad-dettalji tad-dikjarazzjonijiet fil-qosor tad-dħul estratti mid-dikjarazzjonijiet imsemmija fl-Artikolu 10 tal-Ftehim u l-An</w:t>
      </w:r>
      <w:r>
        <w:rPr>
          <w:noProof/>
          <w:sz w:val="20"/>
        </w:rPr>
        <w:t xml:space="preserve">ness I;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is-sottomissjoni, l-ipproċessar u l-ħżin ta’ informazzjoni rigward il-wasla u n-notifiki ta’ wasla ta’ bastiment tal-baħar jew ta’ inġenju tal-ajru skont l-Artikolu 10 tal-Ftehim u l-Anness I;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il-wasla, l-ipproċessar u l-ħżin ta’ informazzjoni rigward il-preżentazzjoni ta’ oġġetti lill-awtoritajiet doganali tal-Partijiet Kontraenti skont l-Artikolu 10 tal-Ftehim u l-Anness I;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il-wasla, l-ipproċessar u l-ħżin ta’ informazzjoni rigward talbiet u </w:t>
      </w:r>
      <w:r>
        <w:rPr>
          <w:noProof/>
          <w:sz w:val="20"/>
        </w:rPr>
        <w:t xml:space="preserve">riżultati tal-analiżi tar-riskju, rakkomandazzjonijiet ta’ kontroll, deċiżjonijiet dwar kontrolli, u riżultati mill-kontroll skont l-Artikoli 10 u 12 tal-Ftehim u l-Anness I;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>il-wasla, l-ipproċessar, il-ħżin u l-komunikazzjoni tan-notifiki u l-informazzjo</w:t>
      </w:r>
      <w:r>
        <w:rPr>
          <w:noProof/>
          <w:sz w:val="20"/>
        </w:rPr>
        <w:t xml:space="preserve">ni lill-operaturi ekonomiċi u mingħandhom skont l-Artikoli 10 u 12 tal-Ftehim u l-Anness I;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>is-sottomissjoni, l-ipproċessar u l-ħżin ta’ informazzjoni mill-operaturi ekonomiċi mitluba mill-awtoritajiet doganali tal-Partijiet Kontraenti skont l-Artikoli 10</w:t>
      </w:r>
      <w:r>
        <w:rPr>
          <w:noProof/>
          <w:sz w:val="20"/>
        </w:rPr>
        <w:t xml:space="preserve"> u 12 tal-Ftehim u l-Anness 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6. L-ICS2 għandha tintuża biex tappoġġa l-monitoraġġ u l-evalwazzjoni mill-Partijiet Kontraenti tal-implimentazzjoni tal-kriterji u l-istandards komuni tar-riskju għas-sigurtà u s-sikurezza u tal-miżuri ta’ kontroll u l-oqsm</w:t>
      </w:r>
      <w:r>
        <w:rPr>
          <w:noProof/>
          <w:sz w:val="20"/>
        </w:rPr>
        <w:t xml:space="preserve">a ta’ kontroll prijoritarju msemmija fl-Artikolu 12 tal-Ftehim.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7. L-awtentikazzjoni u l-verifika tal-aċċess tal-operaturi ekonomiċi għall-finijiet tal-aċċess għall-komponenti komuni tal-ICS2 għandhom jitwettqu billi tintuża s-sistema tal-UUM&amp;DS imsemmija</w:t>
      </w:r>
      <w:r>
        <w:rPr>
          <w:noProof/>
          <w:sz w:val="20"/>
        </w:rPr>
        <w:t xml:space="preserve"> fl-Artikolu 13.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8. L-awtentikazzjoni u l-verifika tal-aċċess tal-uffiċjali tal-Istati Membri għall-finijiet tal-aċċess għall-komponenti komuni tal-ICS2 għandhom jitwettqu billi jintużaw is-servizzi tan-network ipprovduti mill-Unjoni.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9. L-interfaċċa armo</w:t>
      </w:r>
      <w:r>
        <w:rPr>
          <w:noProof/>
          <w:sz w:val="20"/>
        </w:rPr>
        <w:t xml:space="preserve">nizzata tal-kummerċjanti għandha tkun punt ta’ dħul fl-ICS2 għall-operaturi ekonomiċi skont l-Artikolu 1.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10. L-interfaċċa armonizzata tal-kummerċjanti għandha tkun interoperabbli mar-repożitorju komuni tal-ICS2 msemmi fil-paragrafi 12 sa 14. </w:t>
      </w:r>
    </w:p>
    <w:p w:rsidR="003975E6" w:rsidRDefault="00864907">
      <w:pPr>
        <w:rPr>
          <w:rFonts w:eastAsia="Calibri"/>
          <w:b/>
          <w:bCs/>
          <w:noProof/>
          <w:sz w:val="20"/>
        </w:rPr>
      </w:pPr>
      <w:r>
        <w:rPr>
          <w:noProof/>
          <w:sz w:val="20"/>
        </w:rPr>
        <w:t>11. L-inter</w:t>
      </w:r>
      <w:r>
        <w:rPr>
          <w:noProof/>
          <w:sz w:val="20"/>
        </w:rPr>
        <w:t>faċċa armonizzata tal-kummerċjanti għandha tintuża għas-sottomissjonijiet, it-talbiet għal emendi, it-talba għal invalidazzjoni, l-ipproċessar u l-ħżin tad-dettalji tad-dikjarazzjonijiet fil-qosor tad-dħul u għan-notifiki ta’ wasla, kif ukoll għall-iskambj</w:t>
      </w:r>
      <w:r>
        <w:rPr>
          <w:noProof/>
          <w:sz w:val="20"/>
        </w:rPr>
        <w:t>u ta’ informazzjoni bejn il-Partijiet Kontraenti u l-operaturi ekonomiċi.</w:t>
      </w:r>
      <w:r>
        <w:rPr>
          <w:b/>
          <w:noProof/>
          <w:sz w:val="20"/>
        </w:rPr>
        <w:t xml:space="preserve">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12. Ir-repożitorju komuni tal-ICS2 għandu jintuża mill-Partijiet Kontraenti għall-ipproċessar tad-dettalji tad-dikjarazzjonijiet fil-qosor tad-dħul, tat-talbiet għal emenda, tat-tal</w:t>
      </w:r>
      <w:r>
        <w:rPr>
          <w:noProof/>
          <w:sz w:val="20"/>
        </w:rPr>
        <w:t>biet għal invalidazzjoni, tan-notifiki ta’ wasla, tal-informazzjoni dwar il-preżentazzjoni tal-oġġetti, tal-informazzjoni dwar it-talbiet u r-riżultati tal-analiżi tar-riskju, tar-rakkomandazzjonijiet ta’ kontroll, tad-deċiżjonijiet dwar il-kontroll, tar-r</w:t>
      </w:r>
      <w:r>
        <w:rPr>
          <w:noProof/>
          <w:sz w:val="20"/>
        </w:rPr>
        <w:t xml:space="preserve">iżultati mill-kontroll u tal-informazzjoni skambjata mal-operaturi ekonomiċi.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13. Ir-repożitorju komuni tal-ICS2 għandu jintuża mill-Partijiet Kontraenti għall-fini ta’ statistika u evalwazzjoni, u għall-iskambju ta’ informazzjoni dwar id-dikjarazzjoni fil-qosor tad-dħul bejn il-Partijiet Kontraenti.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14. Ir-repożitorju komuni tal-I</w:t>
      </w:r>
      <w:r>
        <w:rPr>
          <w:noProof/>
          <w:sz w:val="20"/>
        </w:rPr>
        <w:t xml:space="preserve">CS2 għandu jkun interoperabbli mal-interfaċċa armonizzata tal-kummerċjanti, mal-interfaċċji nazzjonali tal-kummerċjanti meta jiġu żviluppati mill-Partijiet Kontraenti, u mas-sistemi ta’ dħul nazzjonali.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15. L-awtorità doganali ta’ Parti Kontraenti għandha</w:t>
      </w:r>
      <w:r>
        <w:rPr>
          <w:noProof/>
          <w:sz w:val="20"/>
        </w:rPr>
        <w:t xml:space="preserve"> tuża r-repożitorju komuni biex tikkonsulta awtorità doganali tal-Parti Kontraenti l-oħra skont l-Artikolu 10 u 12 tal-Ftehim u l-Anness I qabel ma tlesti l-analiżi tar-riskju għal finijiet ta’ sigurtà u sikurezza. L-awtorità doganali ta’ Parti Kontraenti </w:t>
      </w:r>
      <w:r>
        <w:rPr>
          <w:noProof/>
          <w:sz w:val="20"/>
        </w:rPr>
        <w:t>għandha wkoll tuża r-repożitorju komuni biex tikkonsulta mal-Parti Kontraenti l-oħra dwar il-kontrolli rrakkomandati, id-deċiżjonijiet meħuda fir-rigward tal-kontrolli rrakkomandati u dwar ir-riżultati mill-kontrolli doganali relatati mas-sigurtà u s-sikur</w:t>
      </w:r>
      <w:r>
        <w:rPr>
          <w:noProof/>
          <w:sz w:val="20"/>
        </w:rPr>
        <w:t>ezza skont l-Artikolu 10 u 12 tal-Ftehim u l-Anness I.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16. L-interfaċċa nazzjonali tal-kummerċjanti, meta tiġi żviluppata mill-Partijiet Kontraenti, għandha tkun punt ta’ dħul fl-ICS2 għall-operaturi ekonomiċi skont l-Artikolu 1 meta s-sottomissjoni tkun i</w:t>
      </w:r>
      <w:r>
        <w:rPr>
          <w:noProof/>
          <w:sz w:val="20"/>
        </w:rPr>
        <w:t xml:space="preserve">ndirizzata lill-Parti Kontraenti li tħaddem l-interfaċċa nazzjonali tal-kummerċjanti.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17. Fir-rigward tas-sottomissjonijiet, l-emendi, l-invalidazzjoni, l-ipproċessar, il-ħżin tad-dettalji tad-dikjarazzjonijiet fil-qosor tad-dħul u n-notifiki ta’ wasla, k</w:t>
      </w:r>
      <w:r>
        <w:rPr>
          <w:noProof/>
          <w:sz w:val="20"/>
        </w:rPr>
        <w:t xml:space="preserve">if ukoll tal-iskambju ta’ informazzjoni bejn il-Partijiet Kontraenti u l-operaturi ekonomiċi, l-operaturi ekonomiċi jistgħu jagħżlu li jużaw l-interfaċċa nazzjonali tal-kummerċjanti, meta tiġi żviluppata, jew l-interfaċċa armonizzata tal-kummerċjanti.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18.</w:t>
      </w:r>
      <w:r>
        <w:rPr>
          <w:noProof/>
          <w:sz w:val="20"/>
        </w:rPr>
        <w:t xml:space="preserve"> L-interfaċċa nazzjonali tal-kummerċjanti, meta tiġi żviluppata, għandha tkun interoperabbli mar-repożitorju komuni tal-ICS2.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19. Meta l-Iżvizzera tiżviluppa interfaċċa nazzjonali tal-kummerċjanti, din għandha tinforma lill-Unjoni b’dan.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20. Għandha tint</w:t>
      </w:r>
      <w:r>
        <w:rPr>
          <w:noProof/>
          <w:sz w:val="20"/>
        </w:rPr>
        <w:t>uża sistema ta’ dħul nazzjonali mill-awtoritajiet doganali tal-Partijiet Kontraenti għall-iskambju tad-dettalji tad-dikjarazzjoni fil-qosor tad-dħul misluta mid-dikjarazzjonijiet imsemmija fl-Artikolu 10 tal-Ftehim, għall-iskambju ta’ informazzjoni u notif</w:t>
      </w:r>
      <w:r>
        <w:rPr>
          <w:noProof/>
          <w:sz w:val="20"/>
        </w:rPr>
        <w:t xml:space="preserve">iki mar-repożitorju komuni għal informazzjoni rigward il-wasla ta’ bastiment tal-baħar jew ta’ inġenju tal-ajru, għal informazzjoni dwar il-preżentazzjoni tal-oġġetti, għall-ipproċessar ta’ talbiet għal analiżi tar-riskju, u għall-iskambju u l-ipproċessar </w:t>
      </w:r>
      <w:r>
        <w:rPr>
          <w:noProof/>
          <w:sz w:val="20"/>
        </w:rPr>
        <w:t xml:space="preserve">ta’ informazzjoni rigward ir-riżultati mill-analiżi tar-riskju, ta’ rakkomandazzjonijiet ta’ kontroll, ta’ deċiżjonijiet dwar il-kontroll u ta’ riżultati mill-kontroll.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21. Din għandha tintuża wkoll fil-każijiet meta awtorità doganali ta’ Parti Kontraenti</w:t>
      </w:r>
      <w:r>
        <w:rPr>
          <w:noProof/>
          <w:sz w:val="20"/>
        </w:rPr>
        <w:t xml:space="preserve"> titlob aktar informazzjoni mingħand l-operaturi ekonomiċi u tirċievi informazzjoni dwar dan.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22. Is-sistema ta’ dħul nazzjonali għandha tkun interoperabbli mar-repożitorju komuni.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23. Is-sistema ta’ dħul nazzjonali għandha tkun interoperabbli mas-sistemi</w:t>
      </w:r>
      <w:r>
        <w:rPr>
          <w:noProof/>
          <w:sz w:val="20"/>
        </w:rPr>
        <w:t xml:space="preserve"> żviluppati fil-livell nazzjonali għall-irkupru tal-informazzjoni msemmija fil-paragrafu 20. </w:t>
      </w:r>
    </w:p>
    <w:p w:rsidR="003975E6" w:rsidRDefault="003975E6">
      <w:pPr>
        <w:autoSpaceDE w:val="0"/>
        <w:autoSpaceDN w:val="0"/>
        <w:adjustRightInd w:val="0"/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12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Funzjonament tas-Sistema ta’ Kontroll tal-Importazzjoni 2 u Taħriġ fl-użu tagħha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1. Il-komponenti komuni għandhom jiġu żviluppati, ittestjati, implim</w:t>
      </w:r>
      <w:r>
        <w:rPr>
          <w:noProof/>
          <w:sz w:val="20"/>
        </w:rPr>
        <w:t xml:space="preserve">entati u ġestiti mill-Unjoni. Il-komponenti nazzjonali għandhom jiġu żviluppati, ittestjati, implimentati u ġestiti mill-Iżvizzera.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2. L-Iżvizzera għandha tiżgura li l-komponenti nazzjonali jkunu interoperabbli mal-komponenti komuni.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3. L-Unjoni għandha twettaq il-manutenzjoni tal-komponenti komuni u l-Iżvizzera għandha twettaq il-manutenzjoni tal-komponenti nazzjonali tagħha.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4. Il-Partijiet Kontraenti għandhom jiżguraw it-tħaddim mingħajr interruzzjoni tas-sistemi elettroniċi.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5. L</w:t>
      </w:r>
      <w:r>
        <w:rPr>
          <w:noProof/>
          <w:sz w:val="20"/>
        </w:rPr>
        <w:t xml:space="preserve">-Unjoni tista’ tibdel il-komponenti komuni tas-sistemi elettroniċi biex issewwi xi ħsarat, iżżid funzjonalitajiet ġodda jew timmodifika dawk eżistenti.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6. L-Unjoni għandha tinforma lill-Iżvizzera dwar il-bidliet u l-aġġornamenti fil-komponenti komuni.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7.</w:t>
      </w:r>
      <w:r>
        <w:rPr>
          <w:noProof/>
          <w:sz w:val="20"/>
        </w:rPr>
        <w:t xml:space="preserve"> L-Iżvizzera għandha tinforma lill-Unjoni bil-bidliet u bl-aġġornamenti fil-komponenti nazzjonali li jista’ jkollhom riperkussjonijiet fuq il-funzjonament tal-komponenti komuni.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8. Il-Partijiet Kontraenti għandhom jagħmlu l-informazzjoni dwar il-bidliet u</w:t>
      </w:r>
      <w:r>
        <w:rPr>
          <w:noProof/>
          <w:sz w:val="20"/>
        </w:rPr>
        <w:t xml:space="preserve"> l-aġġornamenti fis-sistemi elettroniċi skont il-paragrafi 6 u 7 disponibbli pubblikament.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9. F’każ ta’ falliment temporanju tal-ICS2, għandu japplika l-pjan tal-kontinwità tan-negozju ddeterminat mill-Partijiet Kontraenti.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10. Il-Partijiet Kontraenti għ</w:t>
      </w:r>
      <w:r>
        <w:rPr>
          <w:noProof/>
          <w:sz w:val="20"/>
        </w:rPr>
        <w:t xml:space="preserve">andhom jinfurmaw lil xulxin dwar in-nuqqas ta’ disponibbiltà tas-sistemi elettroniċi li tirriżulta minn ħsara temporanja. </w:t>
      </w:r>
    </w:p>
    <w:p w:rsidR="003975E6" w:rsidRDefault="00864907">
      <w:pPr>
        <w:rPr>
          <w:rFonts w:eastAsia="Calibri"/>
          <w:b/>
          <w:bCs/>
          <w:noProof/>
          <w:sz w:val="20"/>
        </w:rPr>
      </w:pPr>
      <w:r>
        <w:rPr>
          <w:noProof/>
          <w:sz w:val="20"/>
        </w:rPr>
        <w:t xml:space="preserve">11. L-Unjoni għandha tappoġġa lill-Iżvizzera fl-użu u fil-funzjonament tal-komponenti komuni tas-sistemi elettroniċi billi tipprovdi </w:t>
      </w:r>
      <w:r>
        <w:rPr>
          <w:noProof/>
          <w:sz w:val="20"/>
        </w:rPr>
        <w:t xml:space="preserve">l-materjal xieraq ta’ taħriġ. </w:t>
      </w:r>
    </w:p>
    <w:p w:rsidR="003975E6" w:rsidRDefault="003975E6">
      <w:pPr>
        <w:spacing w:after="200" w:line="276" w:lineRule="auto"/>
        <w:rPr>
          <w:rFonts w:eastAsia="Calibri"/>
          <w:bCs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13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Pjattaforma tal-Ġestjoni Uniformi tal-Utenti u l-Firma Diġitali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1. Pjattaforma tal-Ġestjoni Uniformi tal-Utenti u l-Firma Diġitali (minn hawn ’il quddiem imsejħa “UUM&amp;DS”) għandha tippermetti l-komunikazzjoni be</w:t>
      </w:r>
      <w:r>
        <w:rPr>
          <w:noProof/>
          <w:sz w:val="20"/>
        </w:rPr>
        <w:t xml:space="preserve">jn is-sistemi ta’ ġestjoni tal-identità u tal-aċċess tal-Partijiet Kontraenti msemmija fil-paragrafu 6 għall-finijiet tal-għoti ta’ aċċess awtorizzat sikur għas-sistemi elettroniċi lill-uffiċjali u l-operaturi ekonomiċi tal-Partijiet Kontraenti.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2. Il-pja</w:t>
      </w:r>
      <w:r>
        <w:rPr>
          <w:noProof/>
          <w:sz w:val="20"/>
        </w:rPr>
        <w:t xml:space="preserve">ttaforma tal-UUM&amp;DS għandha tikkonsisti minn dawn il-komponenti komuni li ġejjin: </w:t>
      </w:r>
    </w:p>
    <w:p w:rsidR="003975E6" w:rsidRDefault="00864907">
      <w:pPr>
        <w:pStyle w:val="Point1letter"/>
        <w:numPr>
          <w:ilvl w:val="3"/>
          <w:numId w:val="2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sistema ta’ ġestjoni tal-aċċess; </w:t>
      </w:r>
    </w:p>
    <w:p w:rsidR="003975E6" w:rsidRDefault="00864907">
      <w:pPr>
        <w:pStyle w:val="Point1letter"/>
        <w:numPr>
          <w:ilvl w:val="3"/>
          <w:numId w:val="23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sistema ta’ ġestjoni tal-amministrazzjoni.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3. Il-pjattaforma tal-UUM&amp;DS għandha tintuża biex jiġu żgurati l-awtentikazzjoni u l-verifika t</w:t>
      </w:r>
      <w:r>
        <w:rPr>
          <w:noProof/>
          <w:sz w:val="20"/>
        </w:rPr>
        <w:t xml:space="preserve">al-aċċess ta’: </w:t>
      </w:r>
    </w:p>
    <w:p w:rsidR="003975E6" w:rsidRDefault="00864907">
      <w:pPr>
        <w:pStyle w:val="Point1letter"/>
        <w:numPr>
          <w:ilvl w:val="3"/>
          <w:numId w:val="25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l-operaturi ekonomiċi bl-iskop li jkollhom aċċess għall-ICS2; </w:t>
      </w:r>
    </w:p>
    <w:p w:rsidR="003975E6" w:rsidRDefault="00864907">
      <w:pPr>
        <w:pStyle w:val="Point1letter"/>
        <w:numPr>
          <w:ilvl w:val="3"/>
          <w:numId w:val="2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l-uffiċjali tal-Partijiet Kontraenti bl-iskop li jkollhom aċċess għall-komponenti komuni tal-ICS2 u għall-finijiet ta’ manutenzjoni u ġestjoni tal-pjattaforma tal-UUM&amp;DS.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4. Il-Partijiet Kontraenti għandhom jistabbilixxu sistema ta’ ġestjoni tal-aċċess biex tivvalida t-talbiet għal aċċess sottomessa mill-operaturi ekonomiċi fi ħdan il-pjattaforma tal-UUM&amp;DS billi tkun interoperabbli mas-sistemi ta’ ġestjoni tal-identità u t</w:t>
      </w:r>
      <w:r>
        <w:rPr>
          <w:noProof/>
          <w:sz w:val="20"/>
        </w:rPr>
        <w:t xml:space="preserve">al-aċċess tal-Partijiet Kontraenti msemmija fil-paragrafu 6.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5. Il-Partijiet Kontraenti għandhom jistabbilixxu s-sistema ta’ ġestjoni tal-amministrazzjoni biex tiġġestixxi r-regoli dwar l-awtentikazzjoni u l-awtorizzazzjoni għall-validazzjoni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ta’</w:t>
      </w:r>
      <w:r>
        <w:rPr>
          <w:noProof/>
          <w:sz w:val="20"/>
        </w:rPr>
        <w:t xml:space="preserve"> identifikazzjoni tal-operaturi ekonomiċi bl-iskop li jkun permess l-aċċess għas-sistemi elettroniċi.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6. Il-Partijiet Kontraenti għandhom jistabbilixxu sistema ta’ ġestjoni tal-identità u tal-aċċess biex jiżguraw: </w:t>
      </w:r>
    </w:p>
    <w:p w:rsidR="003975E6" w:rsidRDefault="00864907">
      <w:pPr>
        <w:pStyle w:val="Point1letter"/>
        <w:numPr>
          <w:ilvl w:val="3"/>
          <w:numId w:val="26"/>
        </w:numPr>
        <w:rPr>
          <w:noProof/>
          <w:sz w:val="20"/>
          <w:szCs w:val="20"/>
        </w:rPr>
      </w:pPr>
      <w:r>
        <w:rPr>
          <w:noProof/>
          <w:sz w:val="20"/>
        </w:rPr>
        <w:t>reġistrazzjoni u ħżin sikuri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ta’</w:t>
      </w:r>
      <w:r>
        <w:rPr>
          <w:noProof/>
          <w:sz w:val="20"/>
        </w:rPr>
        <w:t xml:space="preserve"> identifikazzjoni tal-operaturi ekonomiċi; </w:t>
      </w:r>
    </w:p>
    <w:p w:rsidR="003975E6" w:rsidRDefault="00864907">
      <w:pPr>
        <w:pStyle w:val="Point1letter"/>
        <w:numPr>
          <w:ilvl w:val="3"/>
          <w:numId w:val="25"/>
        </w:numPr>
        <w:rPr>
          <w:noProof/>
          <w:sz w:val="20"/>
          <w:szCs w:val="20"/>
        </w:rPr>
      </w:pPr>
      <w:r>
        <w:rPr>
          <w:noProof/>
          <w:sz w:val="20"/>
        </w:rPr>
        <w:t>skambju sikur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ta’ identifikazzjoni ffirmata u kriptata tal-operaturi ekonomiċi.</w:t>
      </w:r>
    </w:p>
    <w:p w:rsidR="003975E6" w:rsidRDefault="003975E6">
      <w:pPr>
        <w:autoSpaceDE w:val="0"/>
        <w:autoSpaceDN w:val="0"/>
        <w:adjustRightInd w:val="0"/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14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Ġ</w:t>
      </w:r>
      <w:r>
        <w:rPr>
          <w:b/>
          <w:smallCaps/>
          <w:noProof/>
          <w:sz w:val="20"/>
        </w:rPr>
        <w:t>estjoni u Sjieda u Sigurtà tad-</w:t>
      </w:r>
      <w:r>
        <w:rPr>
          <w:b/>
          <w:i/>
          <w:smallCaps/>
          <w:noProof/>
          <w:sz w:val="20"/>
        </w:rPr>
        <w:t>Data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1. Il-Partijiet Kontraenti għandhom jiżguraw li 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rreġistrata fil-livell nazzjonali tikkorrispondi mad-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rreġistrata fil-komponenti komuni u li tinżamm aġġornata.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2. B’deroga tal-paragrafu 1, il-Partijiet Kontraenti għandhom jiżguraw li 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li ġejja tikkorrispondi u tinżamm aġġornata mad-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fir-</w:t>
      </w:r>
      <w:r>
        <w:rPr>
          <w:noProof/>
          <w:sz w:val="20"/>
        </w:rPr>
        <w:t xml:space="preserve">repożitorju komuni tal-ICS2: </w:t>
      </w:r>
    </w:p>
    <w:p w:rsidR="003975E6" w:rsidRDefault="00864907">
      <w:pPr>
        <w:pStyle w:val="Point1letter"/>
        <w:numPr>
          <w:ilvl w:val="3"/>
          <w:numId w:val="27"/>
        </w:numPr>
        <w:rPr>
          <w:noProof/>
          <w:sz w:val="20"/>
          <w:szCs w:val="20"/>
        </w:rPr>
      </w:pP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rreġistrata fil-livell nazzjonali u kkomunikata mis-sistema ta’ dħul nazzjonali lir-repożitorju komuni; </w:t>
      </w:r>
    </w:p>
    <w:p w:rsidR="003975E6" w:rsidRDefault="00864907">
      <w:pPr>
        <w:pStyle w:val="Point1letter"/>
        <w:numPr>
          <w:ilvl w:val="3"/>
          <w:numId w:val="26"/>
        </w:numPr>
        <w:rPr>
          <w:noProof/>
          <w:sz w:val="20"/>
          <w:szCs w:val="20"/>
        </w:rPr>
      </w:pP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riċevuta mir-repożitorju komuni għas-sistema ta’ dħul nazzjonali.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3. Id-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fil-komponenti komuni tal-ICS2 li</w:t>
      </w:r>
      <w:r>
        <w:rPr>
          <w:noProof/>
          <w:sz w:val="20"/>
        </w:rPr>
        <w:t xml:space="preserve"> tiġi kkomunikata lil jew irreġistrata fl-interfaċċa kondiviża tal-kummerċjanti minn operatur ekonomiku tista’ tiġi aċċessata jew ipproċessata minn dak l-operatur ekonomiku.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4. Id-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fil-komponenti komuni tal-ICS2: </w:t>
      </w:r>
    </w:p>
    <w:p w:rsidR="003975E6" w:rsidRDefault="00864907">
      <w:pPr>
        <w:pStyle w:val="Point1letter"/>
        <w:numPr>
          <w:ilvl w:val="3"/>
          <w:numId w:val="28"/>
        </w:numPr>
        <w:rPr>
          <w:noProof/>
          <w:sz w:val="20"/>
          <w:szCs w:val="20"/>
        </w:rPr>
      </w:pPr>
      <w:r>
        <w:rPr>
          <w:noProof/>
          <w:sz w:val="20"/>
        </w:rPr>
        <w:t>ikkomunikata lil Parti Kontraenti min</w:t>
      </w:r>
      <w:r>
        <w:rPr>
          <w:noProof/>
          <w:sz w:val="20"/>
        </w:rPr>
        <w:t>n operatur ekonomiku permezz tal-interfaċċa armonizzata tal-kummerċjanti fir-repożitorju komuni tista’ tiġi aċċessata u pproċessata minn dik il-Parti Kontraenti fir-repożitorju komuni. Meta jkun meħtieġ, dik il-Parti Kontraenti tista’ wkoll taċċessa din l-</w:t>
      </w:r>
      <w:r>
        <w:rPr>
          <w:noProof/>
          <w:sz w:val="20"/>
        </w:rPr>
        <w:t xml:space="preserve">informazzjoni rreġistrata fl-interfaċċa armonizzata tal-kummerċjanti; </w:t>
      </w:r>
    </w:p>
    <w:p w:rsidR="003975E6" w:rsidRDefault="00864907">
      <w:pPr>
        <w:pStyle w:val="Point1letter"/>
        <w:numPr>
          <w:ilvl w:val="3"/>
          <w:numId w:val="26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ikkomunikata lil jew irreġistrata fir-repożitorju komuni minn Parti Kontraenti tista’ tiġi aċċessata jew ipproċessata minn dik il-Parti Kontraenti; </w:t>
      </w:r>
    </w:p>
    <w:p w:rsidR="003975E6" w:rsidRDefault="00864907">
      <w:pPr>
        <w:pStyle w:val="Point1letter"/>
        <w:numPr>
          <w:ilvl w:val="3"/>
          <w:numId w:val="26"/>
        </w:numPr>
        <w:rPr>
          <w:noProof/>
          <w:sz w:val="20"/>
          <w:szCs w:val="20"/>
        </w:rPr>
      </w:pPr>
      <w:r>
        <w:rPr>
          <w:noProof/>
          <w:sz w:val="20"/>
        </w:rPr>
        <w:t>imsemmija fil-punti (a) u (b) t’hawn</w:t>
      </w:r>
      <w:r>
        <w:rPr>
          <w:noProof/>
          <w:sz w:val="20"/>
        </w:rPr>
        <w:t xml:space="preserve"> fuq tista’ wkoll tiġi aċċessata u pproċessata mill-Parti Kontraenti l-oħra meta din tal-aħħar tkun involuta fl-analiżi tar-riskju u/jew fil-proċess ta’ kontroll li magħhom tirrelata 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skont l-Artikolu 10 u 12 tal-Ftehim u l-Anness I.</w:t>
      </w:r>
    </w:p>
    <w:p w:rsidR="003975E6" w:rsidRDefault="00864907">
      <w:pPr>
        <w:pStyle w:val="Point1letter"/>
        <w:numPr>
          <w:ilvl w:val="3"/>
          <w:numId w:val="26"/>
        </w:numPr>
        <w:rPr>
          <w:noProof/>
          <w:sz w:val="20"/>
          <w:szCs w:val="20"/>
        </w:rPr>
      </w:pPr>
      <w:r>
        <w:rPr>
          <w:noProof/>
          <w:sz w:val="20"/>
        </w:rPr>
        <w:t>tista’ tiġi ppro</w:t>
      </w:r>
      <w:r>
        <w:rPr>
          <w:noProof/>
          <w:sz w:val="20"/>
        </w:rPr>
        <w:t>ċ</w:t>
      </w:r>
      <w:r>
        <w:rPr>
          <w:noProof/>
          <w:sz w:val="20"/>
        </w:rPr>
        <w:t>essata mill-Kummissjoni f’kooperazzjoni mal-Partijiet Kontraenti għall-finijiet imsemmija fl-Artikolu 1(1)(c) u fl-Artikolu 11(6) tal-Anness I. Ir-riżultati ta’ dan l-ipproċessar jistgħu jiġu aċċessati mill-Kummissjoni u mill-Partijiet Kontraenti.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5. Id-</w:t>
      </w:r>
      <w:r>
        <w:rPr>
          <w:i/>
          <w:noProof/>
          <w:sz w:val="20"/>
        </w:rPr>
        <w:t>d</w:t>
      </w:r>
      <w:r>
        <w:rPr>
          <w:i/>
          <w:noProof/>
          <w:sz w:val="20"/>
        </w:rPr>
        <w:t>ata</w:t>
      </w:r>
      <w:r>
        <w:rPr>
          <w:noProof/>
          <w:sz w:val="20"/>
        </w:rPr>
        <w:t xml:space="preserve"> fil-komponent komuni tal-ICS2 li hija rreġistrata fir-repożitorju komuni mill-Unjoni tista’ tiġi aċċessata mill-Partijiet Kontraenti. Din id-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tista’ tiġi pproċessata mill-Unjoni.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6. L-Unjoni għandha tkun sid is-sistema tal-komponenti komuni.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7. L</w:t>
      </w:r>
      <w:r>
        <w:rPr>
          <w:noProof/>
          <w:sz w:val="20"/>
        </w:rPr>
        <w:t xml:space="preserve">-Iżvizzera għandha tkun sid is-sistema tal-komponenti nazzjonali. </w:t>
      </w:r>
    </w:p>
    <w:p w:rsidR="003975E6" w:rsidRDefault="00864907">
      <w:pPr>
        <w:rPr>
          <w:rFonts w:eastAsia="Calibri"/>
          <w:b/>
          <w:bCs/>
          <w:noProof/>
          <w:sz w:val="20"/>
        </w:rPr>
      </w:pPr>
      <w:r>
        <w:rPr>
          <w:noProof/>
          <w:sz w:val="20"/>
        </w:rPr>
        <w:t xml:space="preserve">8. L-Unjoni għandha tiżgura s-sigurtà tal-komponenti komuni filwaqt li l-Iżvizzera għandha tiżgura s-sigurtà tal-komponenti nazzjonali tagħha.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9. Għal dawk il-finijiet, il-Partijiet Kontraenti għandhom tal-anqas jieħdu l-miżuri meħtieġa biex: </w:t>
      </w:r>
    </w:p>
    <w:p w:rsidR="003975E6" w:rsidRDefault="00864907">
      <w:pPr>
        <w:pStyle w:val="Point1letter"/>
        <w:numPr>
          <w:ilvl w:val="3"/>
          <w:numId w:val="29"/>
        </w:numPr>
        <w:rPr>
          <w:noProof/>
          <w:sz w:val="20"/>
          <w:szCs w:val="20"/>
        </w:rPr>
      </w:pPr>
      <w:r>
        <w:rPr>
          <w:noProof/>
          <w:sz w:val="20"/>
        </w:rPr>
        <w:t>jimpedixxu kwalunkwe persuna mhux awtorizzata milli jkollha aċċess għall-installazzjonijiet li jintużaw għall-ipproċessar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; </w:t>
      </w:r>
    </w:p>
    <w:p w:rsidR="003975E6" w:rsidRDefault="00864907">
      <w:pPr>
        <w:pStyle w:val="Point1letter"/>
        <w:numPr>
          <w:ilvl w:val="3"/>
          <w:numId w:val="26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jimpedixxu d-dħul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u kwalunkwe konsultazzjoni, modifika jew tħassir ta’ 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minn persuni mhux awtorizzati; </w:t>
      </w:r>
    </w:p>
    <w:p w:rsidR="003975E6" w:rsidRDefault="00864907">
      <w:pPr>
        <w:pStyle w:val="Point1letter"/>
        <w:numPr>
          <w:ilvl w:val="3"/>
          <w:numId w:val="26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jidentifikaw kwalunkwe waħda mill-attivitajiet imsemmija fil-punti (a) u (b);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10. Il-Partijiet Kontraenti għandhom jinfurmaw lil xulxin bi kwalunkwe attività li</w:t>
      </w:r>
      <w:r>
        <w:rPr>
          <w:noProof/>
          <w:sz w:val="20"/>
        </w:rPr>
        <w:t xml:space="preserve"> tista’ tirriżulta fi ksur jew f’suspett ta’ ksur tas-sigurtà tas-sistemi elettroniċi. 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11. Il-Partijiet Kontraenti għandhom jistabbilixxu pjanijiet ta’ sigurtà li jikkonċernaw is-sistemi kollha.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12. Id-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rreġistrata fil-komponenti tal-ICS2 għandha tinħażen għal minimu ta’ tliet snin wara r-reġistrazzjoni tagħha. Il-Partijiet Kontraenti jistgħu jaqbżu dan il-perjodu meta jkun meħtieġ mil-leġiżlazzjoni nazzjonali rilevanti. </w:t>
      </w:r>
    </w:p>
    <w:p w:rsidR="003975E6" w:rsidRDefault="003975E6">
      <w:pPr>
        <w:ind w:left="850"/>
        <w:rPr>
          <w:rFonts w:eastAsia="Calibri"/>
          <w:noProof/>
          <w:sz w:val="20"/>
        </w:rPr>
      </w:pPr>
    </w:p>
    <w:p w:rsidR="003975E6" w:rsidRDefault="00864907">
      <w:pPr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15</w:t>
      </w:r>
    </w:p>
    <w:p w:rsidR="003975E6" w:rsidRDefault="00864907">
      <w:pPr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Proċessar ta’ </w:t>
      </w:r>
      <w:r>
        <w:rPr>
          <w:b/>
          <w:i/>
          <w:smallCaps/>
          <w:noProof/>
          <w:sz w:val="20"/>
        </w:rPr>
        <w:t>data</w:t>
      </w:r>
      <w:r>
        <w:rPr>
          <w:b/>
          <w:smallCaps/>
          <w:noProof/>
          <w:sz w:val="20"/>
        </w:rPr>
        <w:t xml:space="preserve"> </w:t>
      </w:r>
      <w:r>
        <w:rPr>
          <w:b/>
          <w:smallCaps/>
          <w:noProof/>
          <w:sz w:val="20"/>
        </w:rPr>
        <w:t>personali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Għall-ICS2 u l-UUM&amp;DS b’rabta mal-ipproċessar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personali fihom: </w:t>
      </w:r>
    </w:p>
    <w:p w:rsidR="003975E6" w:rsidRDefault="00864907">
      <w:pPr>
        <w:pStyle w:val="Point1letter"/>
        <w:numPr>
          <w:ilvl w:val="3"/>
          <w:numId w:val="30"/>
        </w:numPr>
        <w:rPr>
          <w:noProof/>
          <w:sz w:val="20"/>
          <w:szCs w:val="20"/>
        </w:rPr>
      </w:pPr>
      <w:r>
        <w:rPr>
          <w:noProof/>
          <w:sz w:val="20"/>
        </w:rPr>
        <w:t>L-Iżvizzera u l-Istati Membri tal-UE għandhom jaġixxu bħala kontrolluri f’konformità mad-dispożizzjoni tal-Artikolu 14 tal-Ftehim;</w:t>
      </w:r>
    </w:p>
    <w:p w:rsidR="003975E6" w:rsidRDefault="00864907">
      <w:pPr>
        <w:pStyle w:val="Point1letter"/>
        <w:numPr>
          <w:ilvl w:val="3"/>
          <w:numId w:val="30"/>
        </w:numPr>
        <w:rPr>
          <w:noProof/>
          <w:sz w:val="20"/>
          <w:szCs w:val="20"/>
        </w:rPr>
      </w:pPr>
      <w:r>
        <w:rPr>
          <w:noProof/>
          <w:sz w:val="20"/>
        </w:rPr>
        <w:t>Il-Kummissjoni għandha taġixxi bħala proċe</w:t>
      </w:r>
      <w:r>
        <w:rPr>
          <w:noProof/>
          <w:sz w:val="20"/>
        </w:rPr>
        <w:t>ssur u għandha tikkonforma mal-obbligi imposti fuqha f’dak ir-rigward skont ir-Regolament (UE) Nru 2018/1725</w:t>
      </w:r>
      <w:r>
        <w:rPr>
          <w:rStyle w:val="FootnoteReference"/>
          <w:noProof/>
          <w:sz w:val="20"/>
        </w:rPr>
        <w:footnoteReference w:id="14"/>
      </w:r>
      <w:r>
        <w:rPr>
          <w:noProof/>
          <w:sz w:val="20"/>
        </w:rPr>
        <w:t>, għajr, meta tiġi pproċessata 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għall-monitoraġġ u l-evalwazzjoni tal-implimentazzjoni tal-kriterji u l-istandards komuni tar-riskju għas-sig</w:t>
      </w:r>
      <w:r>
        <w:rPr>
          <w:noProof/>
          <w:sz w:val="20"/>
        </w:rPr>
        <w:t>urtà u s-sikurezza u tal-miżuri ta’ kontroll u l-qasam ta’ kontroll prijoritarju, il-Kummissjoni għandha taġixxi bħala kontrollur konġunt.</w:t>
      </w:r>
    </w:p>
    <w:p w:rsidR="003975E6" w:rsidRDefault="003975E6">
      <w:pPr>
        <w:numPr>
          <w:ilvl w:val="3"/>
          <w:numId w:val="0"/>
        </w:numPr>
        <w:rPr>
          <w:rFonts w:eastAsia="Calibri"/>
          <w:bCs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16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Parteċipazzjoni fl-iżvilupp, il-manutenzjoni u l-ġestjoni tal-ICS2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L-Unjoni għandha tippermetti lill-esp</w:t>
      </w:r>
      <w:r>
        <w:rPr>
          <w:noProof/>
          <w:sz w:val="20"/>
        </w:rPr>
        <w:t>erti Żvizzeri jipparteċipaw bħala osservaturi għal oġġetti li jikkonċernaw l-iżvilupp, il-manutenzjoni u l-ġestjoni tal-ICS2 fil-laqgħat tal-Grupp ta’ Esperti Doganali u tal-gruppi ta’ ħidma rispettivi. L-Unjoni għandha tiddeċiedi fuq bażi ta’ każ b’każ dw</w:t>
      </w:r>
      <w:r>
        <w:rPr>
          <w:noProof/>
          <w:sz w:val="20"/>
        </w:rPr>
        <w:t>ar il-parteċipazzjoni tal-esperti Żvizzeri fil-laqgħat tal-gruppi ta’ ħidma li fihom jiġu rrappreżentati biss għadd limitat ta’ Stati Membri tal-UE u li jirrapportaw lill-Grupp ta’ Esperti Doganali.</w:t>
      </w:r>
    </w:p>
    <w:p w:rsidR="003975E6" w:rsidRDefault="003975E6">
      <w:pPr>
        <w:rPr>
          <w:rFonts w:eastAsia="Calibri"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TITOLU III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Artikolu 17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Arranġamenti ta’ Finanzjament li </w:t>
      </w:r>
      <w:r>
        <w:rPr>
          <w:b/>
          <w:smallCaps/>
          <w:noProof/>
          <w:sz w:val="20"/>
        </w:rPr>
        <w:t>jikkonċernaw ir-responsabbiltajiet, l-impenji u l-aspettattivi mal-implimentazzjoni u t-tħaddim tas-Sistema ta’ Kontroll tal-importazzjoni 2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Rigward l-estensjoni tal-użu tal-ICS2 għall-Iżvizzera, u b’kunsiderazzjoni tal-Kapitolu III u l-Anness I ta’ dan il</w:t>
      </w:r>
      <w:r>
        <w:rPr>
          <w:noProof/>
          <w:sz w:val="20"/>
        </w:rPr>
        <w:t>-Ftehim, dawn l-Arranġamenti ta’ Finanzjament (minn hawn ’il quddiem imsejħa “l-Arranġament”) jiddefinixxu l-elementi ta’ kollaborazzjoni bejn il-Partijiet, relatati mal-ICS2.</w:t>
      </w:r>
    </w:p>
    <w:p w:rsidR="003975E6" w:rsidRDefault="00864907">
      <w:pPr>
        <w:pStyle w:val="Point0letter"/>
        <w:numPr>
          <w:ilvl w:val="1"/>
          <w:numId w:val="31"/>
        </w:numPr>
        <w:rPr>
          <w:noProof/>
          <w:sz w:val="20"/>
          <w:szCs w:val="20"/>
        </w:rPr>
      </w:pPr>
      <w:r>
        <w:rPr>
          <w:noProof/>
          <w:sz w:val="20"/>
        </w:rPr>
        <w:t>Il-Kummissjoni se tiżviluppa, tittestja, timplimenta, timmaniġġja u tħaddem il-k</w:t>
      </w:r>
      <w:r>
        <w:rPr>
          <w:noProof/>
          <w:sz w:val="20"/>
        </w:rPr>
        <w:t>omponenti ċentrali tal-ICS2 li jikkonsistu f’interfaċċa kondiviża tal-kummerċjanti u f’repożitorju komuni (minn hawn ’il quddiem il-komponenti ċentrali tal-ICS2), inklużi l-applikazzjonijiet u s-servizzi meħtieġa għat-tħaddim u l-interkonnessjoni tagħhom m</w:t>
      </w:r>
      <w:r>
        <w:rPr>
          <w:noProof/>
          <w:sz w:val="20"/>
        </w:rPr>
        <w:t>as-sistemi tal-IT fl-Iżvizzera bħat-TAPAS, l-UUM&amp;DS u s-CCN2ng middleware, u timpenja ruħha li tagħmilhom disponibbli għall-Iżvizzera.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L-Iżvizzera se tiżviluppa, tittestja, timplimenta, tiġġestixxi u tħaddem il-komponenti nazzjonali tal-ICS2.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L-Iżvizzera u</w:t>
      </w:r>
      <w:r>
        <w:rPr>
          <w:noProof/>
          <w:sz w:val="20"/>
        </w:rPr>
        <w:t xml:space="preserve"> l-Kummissjoni jaqblu li jaqsmu l-kostijiet tal-iżvilupp u ta’ darba tal-komponenti ċentrali tal-ICS2 kif ukoll il-kostijiet operazzjonali tal-komponenti ċentrali tal-ICS2, u tal-applikazzjonijiet u s-servizzi relatati meħtieġa għat-tħaddim u l-interkonnes</w:t>
      </w:r>
      <w:r>
        <w:rPr>
          <w:noProof/>
          <w:sz w:val="20"/>
        </w:rPr>
        <w:t>sjoni tagħhom, kif ġej: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Parti mill-kostijiet tal-iżvilupp tal-komponenti ċentrali tal-ICS2 se tiġi ffatturata mill-Kummissjoni lill-Iżvizzera skont l-ittri d) u e). Il-kostijiet tal-iżvilupp ikopru l-iżvilupp tas-software tal-komponenti ċentrali u l-akkwis</w:t>
      </w:r>
      <w:r>
        <w:rPr>
          <w:noProof/>
          <w:sz w:val="20"/>
        </w:rPr>
        <w:t>t u l-installazzjoni tal-infrastruttura relatata (hardware, software, hosting, liċenzji, eċċ.). Il-formula ta’ allokazzjoni tikkonċerna 4 % tal-kostijiet kollha għas-servizzi msemmija.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Il-kostijiet massimi tal-iżvilupp se jkunu limitati għal EUR 550 000 (ħ</w:t>
      </w:r>
      <w:r>
        <w:rPr>
          <w:noProof/>
          <w:sz w:val="20"/>
        </w:rPr>
        <w:t xml:space="preserve">ames mija u ħamsin elf) għal kull ħarġa.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Parti mill-kostijiet operazzjonali tal-ICS2 u tat-TAPAS se tiġi ffatturata mill-Kummissjoni lill-Iżvizzera skont l-ittri f), g) u h). Il-kostijiet operazzjonali jkopru l-ittestjar tal-konformità u l-manutenzjoni ta</w:t>
      </w:r>
      <w:r>
        <w:rPr>
          <w:noProof/>
          <w:sz w:val="20"/>
        </w:rPr>
        <w:t>l-infrastruttura (hardware, software, hosting, liċenzji, eċċ.), tal-komponenti ċentrali tal-ICS2 u tal-applikazzjonijiet u s-servizzi relatati meħtieġa għat-tħaddim u l-interkonnessjoni tagħhom (garanzija tal-kwalità, helpdesk u Ġestjoni tas-Servizzi tal-I</w:t>
      </w:r>
      <w:r>
        <w:rPr>
          <w:noProof/>
          <w:sz w:val="20"/>
        </w:rPr>
        <w:t>T). Il-formula ta’ allokazzjoni tikkonċerna 4 % tal-kostijiet kollha għas-servizzi msemmija.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Il-kostijiet operazzjonali relatati mal-użu tal-ICS2 għall-Iżvizzera ma għandhomx jaqbżu l-ammont massimu ta’ EUR 450 000 (erba’ mija u ħamsin elf) fis-sena.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Il-ko</w:t>
      </w:r>
      <w:r>
        <w:rPr>
          <w:noProof/>
          <w:sz w:val="20"/>
        </w:rPr>
        <w:t>stijiet tal-iżvilupp u dawk operazzjonali tal-komponent(i) nazzjonali se jitħallsu kompletament mill-Iżvizzera.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L-Iżvizzera għandha tinżamm infurmata bl-evoluzzjoni ppjanata tal-kostijiet u għandha tiġi infurmata bl-elementi ewlenin għall-iżvilupp tal-ICS2</w:t>
      </w:r>
      <w:r>
        <w:rPr>
          <w:noProof/>
          <w:sz w:val="20"/>
        </w:rPr>
        <w:t xml:space="preserve"> li jista’ jkollhom impatt fuq dawn il-kostijiet.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 xml:space="preserve">L-Iżvizzera taqbel li tipparteċipa fil-kostijiet għall-iżvilupp u l-ittestjar tal-konformità tal-komponenti ċentrali tal-ICS2 imġarrba qabel l-implimentazzjoni ta’ dan il-Ftehim. Għal din il-fini: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Il-Kummi</w:t>
      </w:r>
      <w:r>
        <w:rPr>
          <w:noProof/>
          <w:sz w:val="20"/>
        </w:rPr>
        <w:t xml:space="preserve">ssjoni se tinforma lill-Iżvizzera bl-ammont stmat tal-kontribuzzjoni meħtieġa mis-snin qabel l-implimentazzjoni ta’ dan il-Ftehim.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Sal-15 ta’ Mejju ta’ kull sena, mill-15 ta’ Mejju 2021, il-Kummissjoni se titlob lill-Iżvizzera li tħallas il-kontribuzzjoni</w:t>
      </w:r>
      <w:r>
        <w:rPr>
          <w:noProof/>
          <w:sz w:val="20"/>
        </w:rPr>
        <w:t xml:space="preserve"> tagħha għal dawn il-kostijiet preċedenti f’pagamenti indaqs matul l-ewwel erba’ snin tal-użu tal-ICS2. 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L-Iżvizzera taqbel li tipparteċipa fil-kostijiet tal-iżvilupp tal-komponenti ċentrali tal-ICS2. Għal din il-fini: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L-Iżvizzera taqbel li tħallas il-part</w:t>
      </w:r>
      <w:r>
        <w:rPr>
          <w:noProof/>
          <w:sz w:val="20"/>
        </w:rPr>
        <w:t xml:space="preserve">eċipazzjoni tagħha fil-kostijiet tal-iżvilupp tal-ħarġa 1, tal-ħarġa 2 u tal-ħarġa 3 tal-ICS2.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Sal-15 ta’ Mejju ta’ kull sena, mill-15 ta’ Mejju 2021, il-Kummissjoni se titlob lill-Iżvizzera li tħallas il-kontribuzzjoni tagħha għall-iżvilupp tal-aħħar ħar</w:t>
      </w:r>
      <w:r>
        <w:rPr>
          <w:noProof/>
          <w:sz w:val="20"/>
        </w:rPr>
        <w:t>ġ</w:t>
      </w:r>
      <w:r>
        <w:rPr>
          <w:noProof/>
          <w:sz w:val="20"/>
        </w:rPr>
        <w:t>a abbażi ta’ nota ta’ debitu ddokumentata kif xieraq maħruġa mill-Kummissjoni.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L-Iżvizzera taqbel li tipparteċipa fil-kostijiet operazzjonali tal-komponenti ċentrali tal-ICS2. Għal din il-fini: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Sal-31 ta’ Lulju ta’ kull sena, mill-31 ta’ Lulju 2021, il-Ku</w:t>
      </w:r>
      <w:r>
        <w:rPr>
          <w:noProof/>
          <w:sz w:val="20"/>
        </w:rPr>
        <w:t>mmissjoni se tinforma lill-Iżvizzera bil-kostijiet operazzjonali stmati għas-sena ta’ wara u tibgħat lill-Iżvizzera l-ammont stmat tal-kontribuzzjoni meħtieġa għas-sena ta’ wara bil-miktub. L-Iżvizzera se tiġi infurmata bl-istess mod u fl-istess żmien li l</w:t>
      </w:r>
      <w:r>
        <w:rPr>
          <w:noProof/>
          <w:sz w:val="20"/>
        </w:rPr>
        <w:t>-Kummissjoni tinforma lil kull wieħed mill-membri l-oħra tal-ICS2, kif ukoll bl-aspetti ewlenin tal-iżvilupp tal-ICS2.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Sal-15 ta’ Mejju 2021 biss, il-Kummissjoni se titlob lill-Iżvizzera li tħallas il-kontribuzzjoni annwali tagħha għall-kostijiet operazzjo</w:t>
      </w:r>
      <w:r>
        <w:rPr>
          <w:noProof/>
          <w:sz w:val="20"/>
        </w:rPr>
        <w:t>nali tas-sena 2020 li tammonta għal EUR 110 000, kif ukoll il-kontribuzzjoni annwali stmata għall-2021 li tammonta għal EUR 280 000. Sal-15 ta’ Mejju ta’ kull sena, mill-15 ta’ Mejju 2022, il-Kummissjoni se titlob lill-Iżvizzera li tħallas il-kontribuzzjon</w:t>
      </w:r>
      <w:r>
        <w:rPr>
          <w:noProof/>
          <w:sz w:val="20"/>
        </w:rPr>
        <w:t>i annwali tagħha għal dik is-sena flimkien mal-ammont tal-bilanċ (negattiv jew pożittiv) tas-sena preċedenti abbażi ta’ nota ta’ debitu ddokumentata kif xieraq maħruġa mill-Kummissjoni.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Sal-31 ta’ Jannar ta’ kull sena, mill-31 ta’ Jannar 2022, </w:t>
      </w:r>
    </w:p>
    <w:p w:rsidR="003975E6" w:rsidRDefault="00864907">
      <w:pPr>
        <w:pStyle w:val="Tiret2"/>
        <w:numPr>
          <w:ilvl w:val="0"/>
          <w:numId w:val="48"/>
        </w:numPr>
        <w:rPr>
          <w:noProof/>
          <w:sz w:val="20"/>
          <w:szCs w:val="20"/>
        </w:rPr>
      </w:pPr>
      <w:r>
        <w:rPr>
          <w:noProof/>
          <w:sz w:val="20"/>
        </w:rPr>
        <w:t>Il-Kummissj</w:t>
      </w:r>
      <w:r>
        <w:rPr>
          <w:noProof/>
          <w:sz w:val="20"/>
        </w:rPr>
        <w:t xml:space="preserve">oni se tiċċara l-kontijiet relatati mal-kostijiet annwali tal-passat tat-tħaddim tal-ICS2 u tat-TAPAS abbażi tas-somma li diġà tħallset mill-Iżvizzera meta mqabbla mal-kostijiet attwali mġarrba mill-Kummissjoni u se tipprovdi lill-Iżvizzera b’rendikont li </w:t>
      </w:r>
      <w:r>
        <w:rPr>
          <w:noProof/>
          <w:sz w:val="20"/>
        </w:rPr>
        <w:t xml:space="preserve">jkun fih diżaggregazzjoni tal-kostijiet li tidentifika s-servizzi differenti u l-provvista tas-software; u </w:t>
      </w:r>
    </w:p>
    <w:p w:rsidR="003975E6" w:rsidRDefault="00864907">
      <w:pPr>
        <w:pStyle w:val="Tiret2"/>
        <w:rPr>
          <w:noProof/>
          <w:sz w:val="20"/>
          <w:szCs w:val="20"/>
        </w:rPr>
      </w:pPr>
      <w:r>
        <w:rPr>
          <w:noProof/>
          <w:sz w:val="20"/>
        </w:rPr>
        <w:t>tipprovdi lill-Iżvizzera bil-kostijiet annwali attwali, jiġifieri l-kostijiet operazzjonali reali, għas-sena preċedenti. Il-Kummissjoni se tikkalkul</w:t>
      </w:r>
      <w:r>
        <w:rPr>
          <w:noProof/>
          <w:sz w:val="20"/>
        </w:rPr>
        <w:t>a l-kostijiet attwali u stmati skont il-kuntratti tagħha mal-kuntratturi stabbiliti skont il-proċeduri attwali għall-għoti ta’ kuntratti.</w:t>
      </w:r>
    </w:p>
    <w:p w:rsidR="003975E6" w:rsidRDefault="00864907">
      <w:pPr>
        <w:spacing w:after="200" w:line="276" w:lineRule="auto"/>
        <w:ind w:left="1440"/>
        <w:contextualSpacing/>
        <w:rPr>
          <w:rFonts w:eastAsia="Calibri"/>
          <w:noProof/>
          <w:sz w:val="20"/>
        </w:rPr>
      </w:pPr>
      <w:r>
        <w:rPr>
          <w:noProof/>
          <w:sz w:val="20"/>
        </w:rPr>
        <w:t>Il-bilanċ (negattiv jew pożittiv) bejn il-kostijiet attwali u l-ammont stmat tas-sena preċedenti se jiġi kkalkolat u k</w:t>
      </w:r>
      <w:r>
        <w:rPr>
          <w:noProof/>
          <w:sz w:val="20"/>
        </w:rPr>
        <w:t>komunikat lill-Iżvizzera permezz ta’ rendikont mill-Kummissjoni. Ir-rendikont se jinkludi l-ammont annwali stmat għall-kontribuzzjoni, flimkien mal-ammont tal-bilanċ (negattiv jew pożittiv), li jirriżulta f’ammont nett li l-Kummissjoni se tiffattura lill-I</w:t>
      </w:r>
      <w:r>
        <w:rPr>
          <w:noProof/>
          <w:sz w:val="20"/>
        </w:rPr>
        <w:t xml:space="preserve">żvizzera permezz tan-nota ta’ debitu annwali. 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Il-ħlas mill-Iżvizzera se jsir wara d-data tal-ħruġ tan-nota ta’ debitu. Il-pagamenti kollha jridu jsiru lill-kont bankarju tal-Kummissjoni indikat fin-nota ta’ debitu, fi żmien 60 ġurnata.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Jekk l-Iżvizzera tħ</w:t>
      </w:r>
      <w:r>
        <w:rPr>
          <w:noProof/>
          <w:sz w:val="20"/>
        </w:rPr>
        <w:t>allas l-ammonti previsti fl-ittra c) aktar tard mid-dati speċifikati fl-ittra g), il-Kummissjoni tista’ timponi l-interessi fuq l-arretrati (bir-rata applikata mill-Bank Ċentrali Ewropew għall-operazzjonijiet tiegħu fl-euro, ippubblikata fis-serje "C" tal-</w:t>
      </w:r>
      <w:r>
        <w:rPr>
          <w:noProof/>
          <w:sz w:val="20"/>
        </w:rPr>
        <w:t>Ġ</w:t>
      </w:r>
      <w:r>
        <w:rPr>
          <w:noProof/>
          <w:sz w:val="20"/>
        </w:rPr>
        <w:t>urnal Uffiċjali, dakinhar li fih tiskadi l-iskadenza għall-ħlas lura, miżjuda b’punt wieħed u nofs). L-istess rata għandha tapplika għall-pagamenti li għandhom isiru mill-Unjoni.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Fil-każ li l-Iżvizzera titlob aġġustamenti speċifiċi jew prodotti ġodda tal-</w:t>
      </w:r>
      <w:r>
        <w:rPr>
          <w:noProof/>
          <w:sz w:val="20"/>
        </w:rPr>
        <w:t xml:space="preserve">IT għall-komponenti ċentrali, l-applikazzjonijiet jew is-servizzi tal-ICS2, il-bidu u t-tlestija ta’ dawk l-iżviluppi jkunu soġġetti għal ftehim separat u reċiproku rigward il-ħtiġijiet tar-riżorsi u l-kostijiet tal-iżvilupp. 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Il-materjali kollha tat-taħri</w:t>
      </w:r>
      <w:r>
        <w:rPr>
          <w:noProof/>
          <w:sz w:val="20"/>
        </w:rPr>
        <w:t>ġ</w:t>
      </w:r>
      <w:r>
        <w:rPr>
          <w:noProof/>
          <w:sz w:val="20"/>
        </w:rPr>
        <w:t xml:space="preserve"> maħluqa u miżmuma mill-Partijiet għandhom jinqasmu mal-partijiet kollha mingħajr ħlas permezz ta’ mezzi elettroniċi. L-Iżvizzera tista’ tikkopja, tqassam, turi u twettaq ix-xogħol u tagħmel xogħlijiet derivattivi abbażi tal-materjali ta’ taħriġ kondiviżi</w:t>
      </w:r>
      <w:r>
        <w:rPr>
          <w:noProof/>
          <w:sz w:val="20"/>
        </w:rPr>
        <w:t xml:space="preserve">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biss jekk dawn jagħtu kredtu lill-awtur bil-mod speċifikat fil-materjal ta’ taħriġ kondiviż;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biss għal finijiet mhux kummerċjali. 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Il-Partijiet jaqblu li jirrikonoxxu u jissodisfaw ir-responsabbiltajiet rispettivi tagħhom fir-rigward tal-użu tal-komponen</w:t>
      </w:r>
      <w:r>
        <w:rPr>
          <w:noProof/>
          <w:sz w:val="20"/>
        </w:rPr>
        <w:t>ti ċentrali tal-ICS2 kif deskritt fl-Anness I ta’ dan il-Ftehim.</w:t>
      </w:r>
    </w:p>
    <w:p w:rsidR="003975E6" w:rsidRDefault="00864907">
      <w:pPr>
        <w:pStyle w:val="Point0letter"/>
        <w:rPr>
          <w:noProof/>
          <w:sz w:val="20"/>
          <w:szCs w:val="20"/>
        </w:rPr>
      </w:pPr>
      <w:r>
        <w:rPr>
          <w:noProof/>
          <w:sz w:val="20"/>
        </w:rPr>
        <w:t>Fil-każ ta’ dubji serji dwar il-funzjonament tajjeb ta’ dan l-Anness jew tal-ICS2, kwalunkwe Parti tista’ tissospendi l-applikazzjoni ta’ dan l-arranġament dment li l-Parti l-oħra tkun ġiet i</w:t>
      </w:r>
      <w:r>
        <w:rPr>
          <w:noProof/>
          <w:sz w:val="20"/>
        </w:rPr>
        <w:t>nnotifikata bil-miktub tliet xhur bil-quddiem.</w:t>
      </w:r>
    </w:p>
    <w:p w:rsidR="003975E6" w:rsidRDefault="003975E6">
      <w:pPr>
        <w:numPr>
          <w:ilvl w:val="3"/>
          <w:numId w:val="0"/>
        </w:numPr>
        <w:rPr>
          <w:rFonts w:eastAsia="Calibri"/>
          <w:bCs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Titolu IV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Dikjarazzjoni fil-qosor tal-ħruġ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18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Forma u kontenut tad-dikjarazzjoni fil-qosor tal-ħruġ</w:t>
      </w:r>
    </w:p>
    <w:p w:rsidR="003975E6" w:rsidRDefault="00864907">
      <w:pPr>
        <w:numPr>
          <w:ilvl w:val="3"/>
          <w:numId w:val="0"/>
        </w:numPr>
        <w:rPr>
          <w:rFonts w:eastAsia="Calibri"/>
          <w:noProof/>
          <w:sz w:val="20"/>
        </w:rPr>
      </w:pPr>
      <w:r>
        <w:rPr>
          <w:noProof/>
          <w:sz w:val="20"/>
        </w:rPr>
        <w:t>1. Id-dikjarazzjoni fil-qosor tal-ħruġ għandha tiġi ppreżentata permezz ta’ teknika tal-ipproċessar</w:t>
      </w:r>
      <w:r>
        <w:rPr>
          <w:noProof/>
          <w:sz w:val="20"/>
        </w:rPr>
        <w:t xml:space="preserve">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>. Tista’ tintuża dokumentazzjoni kummerċjali, portwali jew tat-trasport, dment li din ikun fiha d-dettalji meħtieġa.</w:t>
      </w:r>
    </w:p>
    <w:p w:rsidR="003975E6" w:rsidRDefault="00864907">
      <w:pPr>
        <w:rPr>
          <w:rFonts w:eastAsia="Calibri"/>
          <w:noProof/>
          <w:sz w:val="20"/>
        </w:rPr>
      </w:pPr>
      <w:r>
        <w:rPr>
          <w:noProof/>
          <w:sz w:val="20"/>
        </w:rPr>
        <w:t>2. Id-dikjarazzjoni fil-qosor tal-ħruġ għandu jkun fiha d-dettalji stabbiliti għal din id-dikjarazzjoni fil-kolonni A1 u A2 tal-Ka</w:t>
      </w:r>
      <w:r>
        <w:rPr>
          <w:noProof/>
          <w:sz w:val="20"/>
        </w:rPr>
        <w:t>pitolu 3 tal-Anness B tar-Regolament Delegat tal-Kummissjoni (UE) 2015/2446 u tikkonforma mal-formats, mal-kodiċijiet u mal-kardinalitajiet rispettivi tagħhom stabbiliti fl-Anness B tar-Regolament ta’ Implimentazzjoni tal-Kummissjoni (UE) 2015/2447. Din għ</w:t>
      </w:r>
      <w:r>
        <w:rPr>
          <w:noProof/>
          <w:sz w:val="20"/>
        </w:rPr>
        <w:t>andha timtela skont in-noti f’dawk l-Annessi. Id-dikjarazzjoni fil-qosor tal-ħruġ għandha tiġi awtentikata mill-persuna li tkun imlietha.</w:t>
      </w:r>
    </w:p>
    <w:p w:rsidR="003975E6" w:rsidRDefault="00864907">
      <w:pPr>
        <w:numPr>
          <w:ilvl w:val="3"/>
          <w:numId w:val="0"/>
        </w:numPr>
        <w:rPr>
          <w:rFonts w:eastAsia="Calibri"/>
          <w:noProof/>
          <w:sz w:val="20"/>
        </w:rPr>
      </w:pPr>
      <w:r>
        <w:rPr>
          <w:noProof/>
          <w:sz w:val="20"/>
        </w:rPr>
        <w:t xml:space="preserve">3. L-awtoritajiet doganali għandhom jippermettu l-preżentazzjoni ta’ dikjarazzjoni fil-qosor tal-ħruġ bil-miktub, jew </w:t>
      </w:r>
      <w:r>
        <w:rPr>
          <w:noProof/>
          <w:sz w:val="20"/>
        </w:rPr>
        <w:t>kwalunkwe mezz ieħor li jissostitwixxiha kif miftiehem bejn l-awtoritajiet doganali, f’waħda minn dawn iċ-ċirkostanzi biss:</w:t>
      </w:r>
    </w:p>
    <w:p w:rsidR="003975E6" w:rsidRDefault="00864907">
      <w:pPr>
        <w:pStyle w:val="Point1letter"/>
        <w:numPr>
          <w:ilvl w:val="3"/>
          <w:numId w:val="29"/>
        </w:numPr>
        <w:rPr>
          <w:noProof/>
          <w:sz w:val="20"/>
          <w:szCs w:val="20"/>
        </w:rPr>
      </w:pPr>
      <w:r>
        <w:rPr>
          <w:noProof/>
          <w:sz w:val="20"/>
        </w:rPr>
        <w:t>meta s-sistema kompjuterizzata tal-awtoritajiet doganali ma tkunx qed taħdem;</w:t>
      </w:r>
    </w:p>
    <w:p w:rsidR="003975E6" w:rsidRDefault="00864907">
      <w:pPr>
        <w:pStyle w:val="Point1letter"/>
        <w:numPr>
          <w:ilvl w:val="3"/>
          <w:numId w:val="29"/>
        </w:numPr>
        <w:rPr>
          <w:noProof/>
          <w:sz w:val="20"/>
          <w:szCs w:val="20"/>
        </w:rPr>
      </w:pPr>
      <w:r>
        <w:rPr>
          <w:noProof/>
          <w:sz w:val="20"/>
        </w:rPr>
        <w:t>meta l-applikazzjoni elettronika tal-persuna li tkun q</w:t>
      </w:r>
      <w:r>
        <w:rPr>
          <w:noProof/>
          <w:sz w:val="20"/>
        </w:rPr>
        <w:t>ed tippreżenta d-dikjarazzjoni fil-qosor tal-ħruġ ma tkunx qed tiffunzjona, dment li l-awtoritajiet doganali japplikaw l-istess livell ta’ ġestjoni tar-riskju bħal dak applikat għad-dikjarazzjonijiet fil-qosor tal-ħruġ magħmula bl-użu ta’ teknika tal-ippro</w:t>
      </w:r>
      <w:r>
        <w:rPr>
          <w:noProof/>
          <w:sz w:val="20"/>
        </w:rPr>
        <w:t>ċ</w:t>
      </w:r>
      <w:r>
        <w:rPr>
          <w:noProof/>
          <w:sz w:val="20"/>
        </w:rPr>
        <w:t>essar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>. Id-dikjarazzjoni fil-qosor tal-ħruġ bil-miktub għandha tkun iffirmata mill-persuna li tkun imlietha. Dawn id-dikjarazzjonijiet fil-qosor tal-ħruġ bil-miktub għandhom ikunu akkumpanjati, meta jkun meħtieġ, b’listi ta’ tagħbija jew listi xie</w:t>
      </w:r>
      <w:r>
        <w:rPr>
          <w:noProof/>
          <w:sz w:val="20"/>
        </w:rPr>
        <w:t>rqa oħra, u għandu jkun fihom id-dettalji msemmija fil-paragrafu 2.</w:t>
      </w:r>
    </w:p>
    <w:p w:rsidR="003975E6" w:rsidRDefault="00864907">
      <w:pPr>
        <w:numPr>
          <w:ilvl w:val="3"/>
          <w:numId w:val="0"/>
        </w:numPr>
        <w:rPr>
          <w:rFonts w:eastAsia="Calibri"/>
          <w:b/>
          <w:bCs/>
          <w:noProof/>
          <w:sz w:val="20"/>
        </w:rPr>
      </w:pPr>
      <w:r>
        <w:rPr>
          <w:noProof/>
          <w:sz w:val="20"/>
        </w:rPr>
        <w:t>4. Kull Parti Kontraenti għandha tiddefinixxi l-kundizzjonijiet u l-proċeduri li abbażi tagħhom il-persuna li tkun qed tippreżenta d-dikjarazzjoni fil-qosor tal-ħruġ tista’ timmodifika wie</w:t>
      </w:r>
      <w:r>
        <w:rPr>
          <w:noProof/>
          <w:sz w:val="20"/>
        </w:rPr>
        <w:t>ħed jew aktar mid-dettalji tad-dikjarazzjoni wara li tippreżentaha.</w:t>
      </w:r>
    </w:p>
    <w:p w:rsidR="003975E6" w:rsidRDefault="003975E6">
      <w:pPr>
        <w:rPr>
          <w:rFonts w:eastAsia="Calibri"/>
          <w:b/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Artikolu 19 </w:t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Rinunzja mill-obbligu li tiġi ppreżentata dikjarazzjoni fil-qosor tal-ħruġ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 xml:space="preserve">1. Dikjarazzjoni fil-qosor tal-ħruġ ma għandhiex tkun meħtieġa fir-rigward tal-oġġetti li ġejjin: 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enerġija elettrika;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li jitilqu permezz ta’ pipeline;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ta’ korrispondenza, jiġifieri ittri, kartolini, ittri bil-braille u materjal stampat li ma jkunux soġġetti għal dazju tal-importazzjoni jew tal-esportazzjoni;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f’kunsinni postali m</w:t>
      </w:r>
      <w:r>
        <w:rPr>
          <w:noProof/>
          <w:sz w:val="20"/>
        </w:rPr>
        <w:t>ċ</w:t>
      </w:r>
      <w:r>
        <w:rPr>
          <w:noProof/>
          <w:sz w:val="20"/>
        </w:rPr>
        <w:t>aqalqa skont ir-regoli tal-Unjoni Postali Universali;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li għalihom dikjarazzjoni doganali bil-fomm jew dikjarazzjoni bis-sempliċi qsim tal-fruntiera tkun permessa skont il-leġiżlazzjoni tal-Partijiet Kontraenti, għajr għall-palits, il-kontejners, i</w:t>
      </w:r>
      <w:r>
        <w:rPr>
          <w:noProof/>
          <w:sz w:val="20"/>
        </w:rPr>
        <w:t>l-mezzi tat-trasport, kif ukoll l-ispare parts, l-aċċessorji u t-tagħmir għal dawn l-oġġetti, meta jkunu qed jinġarru skont kuntratt ta’ trasport;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li jinsabu fil-bagalji personali tal-vjaġġaturi;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koperti mill-Carnets ATA jew CPD;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in</w:t>
      </w:r>
      <w:r>
        <w:rPr>
          <w:noProof/>
          <w:sz w:val="20"/>
        </w:rPr>
        <w:t>titolati għal eżenzjoni skont il-Konvenzjoni ta’ Vjenna dwar ir-Relazzjonijiet Diplomatiċi tat-18 ta’ April 1961, il-Konvenzjoni ta’ Vjenna dwar ir-Relazzjonijiet Konsulari tal-24 ta’ April 1963 jew konvenzjonijiet konsulari oħra, jew il-Konvenzjoni ta’ Ne</w:t>
      </w:r>
      <w:r>
        <w:rPr>
          <w:noProof/>
          <w:sz w:val="20"/>
        </w:rPr>
        <w:t>w York tas-16 ta’ Diċembru 1969 dwar il-Missjonijiet Speċjali;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armi u tagħmir militari maħruġa mit-territorju doganali ta’ Parti Kontraenti mill-awtoritajiet inkarigati mid-difiża militari tal-Partijiet Kontraenti, fi trasport militari jew trasport imħadde</w:t>
      </w:r>
      <w:r>
        <w:rPr>
          <w:noProof/>
          <w:sz w:val="20"/>
        </w:rPr>
        <w:t>m għall-użu uniku tal-awtoritajiet militari;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l-oġġetti li ġejjin maħruġa mit-territorju doganali ta’ Parti Kontraenti direttament lejn installazzjonijiet offshore mħaddma minn persuna stabbilita fit-territorju doganali tal-Partijiet Kontraenti: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oġġetti li </w:t>
      </w:r>
      <w:r>
        <w:rPr>
          <w:noProof/>
          <w:sz w:val="20"/>
        </w:rPr>
        <w:t>għandhom jintużaw għall-kostruzzjoni, it-tiswija, il-manutenzjoni jew il-konverżjoni tal-installazzjonijiet offshore;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oġġetti li għandhom jintużaw biex jitwaħħlu ma’ jew jgħammru l-installazzjonijiet offshore;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provvisti li għandhom jintużaw jew jiġu </w:t>
      </w:r>
      <w:r>
        <w:rPr>
          <w:noProof/>
          <w:sz w:val="20"/>
        </w:rPr>
        <w:t>kkonsmati fuq l-installazzjonijiet offshore;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mċaqalqa taħt il-kopertura tal-formola 302 tan-NATO prevista fil-Konvenzjoni bejn il-Partijiet tat-Trattat tal-Atlantiku tat-Tramuntana rigward l-Istatus tal-Forzi tagħhom, iffirmata f’Londra fid-19 ta’ </w:t>
      </w:r>
      <w:r>
        <w:rPr>
          <w:noProof/>
          <w:sz w:val="20"/>
        </w:rPr>
        <w:t>Ġ</w:t>
      </w:r>
      <w:r>
        <w:rPr>
          <w:noProof/>
          <w:sz w:val="20"/>
        </w:rPr>
        <w:t>unju 1951, jew taħt il-kopertura tal-formola 302 tal-UE prevista fl-Artikolu 1(51) tar-Regolament Delegat tal-Kummissjoni (UE) 2015/2446;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li jiġu pprovduti għall-inkorporazzjoni bħala parti minn jew aċċessorji fil-bastimenti jew l-inġenji tal-ajru</w:t>
      </w:r>
      <w:r>
        <w:rPr>
          <w:noProof/>
          <w:sz w:val="20"/>
        </w:rPr>
        <w:t xml:space="preserve"> u għat-tħaddim tal-magni, tal-makkinarji jew ta’ tagħmir ieħor tal-bastimenti jew tal-inġenji tal-ajru, kif ukoll oġġetti tal-ikel u oġġetti oħra li għandhom jiġu kkonsmati jew mibjugħa abbord;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tad-dar kif iddefiniti fil-leġiżlazzjoni tal-Partijie</w:t>
      </w:r>
      <w:r>
        <w:rPr>
          <w:noProof/>
          <w:sz w:val="20"/>
        </w:rPr>
        <w:t xml:space="preserve">t Kontraenti rispettivi dment li dawn ma jkunux qed jinġarru skont kuntratt ta’ trasport. 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mibgħuta mit-territorji doganali tal-Partijiet Kontraenti lejn Ceuta u Melilla, Heligoland, ir-Repubblika ta’ San Marino, l-Istat tal-Belt tal-Vatikan, il-mu</w:t>
      </w:r>
      <w:r>
        <w:rPr>
          <w:noProof/>
          <w:sz w:val="20"/>
        </w:rPr>
        <w:t>niċipalitajiet ta’ Livigno, u l-esklavi doganali Żvizzeri ta’ Samnaun u Sampuoir;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li jinġarru fuq bastimenti li jivvjaġġaw bejn il-portijiet tal-Partijiet Kontraenti mingħajr ebda waqfa fi kwalunkwe port barra t-territorju doganali tal-Partijiet Ko</w:t>
      </w:r>
      <w:r>
        <w:rPr>
          <w:noProof/>
          <w:sz w:val="20"/>
        </w:rPr>
        <w:t xml:space="preserve">ntraenti; </w:t>
      </w:r>
    </w:p>
    <w:p w:rsidR="003975E6" w:rsidRDefault="00864907">
      <w:pPr>
        <w:pStyle w:val="Point0letter"/>
        <w:numPr>
          <w:ilvl w:val="1"/>
          <w:numId w:val="32"/>
        </w:numPr>
        <w:rPr>
          <w:noProof/>
          <w:sz w:val="20"/>
          <w:szCs w:val="20"/>
        </w:rPr>
      </w:pPr>
      <w:r>
        <w:rPr>
          <w:noProof/>
          <w:sz w:val="20"/>
        </w:rPr>
        <w:t>oġġetti li jinġarru fuq inġenji tal-ajru li jivvjaġġaw bejn l-ajruporti tal-Partijiet Kontraenti mingħajr ebda waqfa fi kwalunkwe ajruport barra t-territorji doganali tal-Partijiet Kontraenti;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>2. Dikjarazzjoni fil-qosor tal-ħruġ ma għandhiex tku</w:t>
      </w:r>
      <w:r>
        <w:rPr>
          <w:noProof/>
          <w:sz w:val="20"/>
        </w:rPr>
        <w:t>n meħtieġa fil-każijiet previsti fi ftehim internazzjonali konkluż bejn Parti Kontraenti u pajjiż terz dwar is-sigurtà, soġġett għall-proċedura stabbilita fl-Artikolu 9(3) tal-Ftehim.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>3. Dikjarazzjoni fil-qosor tal-ħruġ ma għandhiex tkun meħtieġa mill-Part</w:t>
      </w:r>
      <w:r>
        <w:rPr>
          <w:noProof/>
          <w:sz w:val="20"/>
        </w:rPr>
        <w:t>ijiet Kontraenti għall-oġġetti fis-sitwazzjonijiet li ġejjin:</w:t>
      </w:r>
    </w:p>
    <w:p w:rsidR="003975E6" w:rsidRDefault="00864907">
      <w:pPr>
        <w:pStyle w:val="Point0letter"/>
        <w:numPr>
          <w:ilvl w:val="1"/>
          <w:numId w:val="33"/>
        </w:numPr>
        <w:rPr>
          <w:noProof/>
          <w:sz w:val="20"/>
          <w:szCs w:val="20"/>
        </w:rPr>
      </w:pPr>
      <w:r>
        <w:rPr>
          <w:noProof/>
          <w:sz w:val="20"/>
        </w:rPr>
        <w:t>meta bastiment li jittrasporta l-oġġetti bejn il-portijiet tal-Partijiet Kontraenti jkollu jieqaf f’port barra t-territorji doganali tal-Partijiet Kontraenti u l-oġġetti jkollhom jibqgħu mgħobbi</w:t>
      </w:r>
      <w:r>
        <w:rPr>
          <w:noProof/>
          <w:sz w:val="20"/>
        </w:rPr>
        <w:t xml:space="preserve">ja abbord il-bastiment waqt il-waqfa fil-port barra t-territorji doganali tal-Partijiet Kontraenti; </w:t>
      </w:r>
    </w:p>
    <w:p w:rsidR="003975E6" w:rsidRDefault="00864907">
      <w:pPr>
        <w:pStyle w:val="Point0letter"/>
        <w:numPr>
          <w:ilvl w:val="1"/>
          <w:numId w:val="33"/>
        </w:numPr>
        <w:rPr>
          <w:noProof/>
          <w:sz w:val="20"/>
          <w:szCs w:val="20"/>
        </w:rPr>
      </w:pPr>
      <w:r>
        <w:rPr>
          <w:noProof/>
          <w:sz w:val="20"/>
        </w:rPr>
        <w:t>meta inġenju tal-ajru li jittrasporta l-oġġetti bejn l-ajruporti tal-Partijiet Kontraenti jkollu jieqaf f’ajruport barra t-territorji doganali tal-Partijie</w:t>
      </w:r>
      <w:r>
        <w:rPr>
          <w:noProof/>
          <w:sz w:val="20"/>
        </w:rPr>
        <w:t xml:space="preserve">t Kontraenti u l-oġġetti jkollhom jibqgħu mgħobbija abbord l-inġenju tal-ajru waqt il-waqfa fl-ajruport barra t-territorji doganali tal-Partijiet Kontraenti; </w:t>
      </w:r>
    </w:p>
    <w:p w:rsidR="003975E6" w:rsidRDefault="00864907">
      <w:pPr>
        <w:pStyle w:val="Point0letter"/>
        <w:numPr>
          <w:ilvl w:val="1"/>
          <w:numId w:val="33"/>
        </w:numPr>
        <w:rPr>
          <w:noProof/>
          <w:sz w:val="20"/>
          <w:szCs w:val="20"/>
        </w:rPr>
      </w:pPr>
      <w:r>
        <w:rPr>
          <w:noProof/>
          <w:sz w:val="20"/>
        </w:rPr>
        <w:t>meta, f’port jew ajruport, l-oġġetti ma ja jinħattux mill-mezz tat-trasport li ġarrhom fit-territ</w:t>
      </w:r>
      <w:r>
        <w:rPr>
          <w:noProof/>
          <w:sz w:val="20"/>
        </w:rPr>
        <w:t>orji doganali tal-Partijiet Kontraenti u li se jġorrhom ’il barra minn dawk it-territorji;</w:t>
      </w:r>
    </w:p>
    <w:p w:rsidR="003975E6" w:rsidRDefault="00864907">
      <w:pPr>
        <w:pStyle w:val="Point0letter"/>
        <w:numPr>
          <w:ilvl w:val="1"/>
          <w:numId w:val="33"/>
        </w:numPr>
        <w:rPr>
          <w:noProof/>
          <w:sz w:val="20"/>
          <w:szCs w:val="20"/>
        </w:rPr>
      </w:pPr>
      <w:r>
        <w:rPr>
          <w:noProof/>
          <w:sz w:val="20"/>
        </w:rPr>
        <w:t>meta l-oġġetti jkunu tgħabbew f’port jew ajruport preċedenti fit-territorji doganali tal-Partijiet Kontraenti fejn ġiet ippreżentata dikjarazzjoni fil-qosor tal-ħruġ</w:t>
      </w:r>
      <w:r>
        <w:rPr>
          <w:noProof/>
          <w:sz w:val="20"/>
        </w:rPr>
        <w:t xml:space="preserve"> jew kienet applikabbli rinunzja mill-obbligu li tiġi ppreżentata dikjarazzjoni ta’ qabel it-tluq u jibqgħu fuq il-mezz tat-trasport li se jġorrhom barra mit-territorji doganali tal-Partijiet Kontraenti; </w:t>
      </w:r>
    </w:p>
    <w:p w:rsidR="003975E6" w:rsidRDefault="00864907">
      <w:pPr>
        <w:pStyle w:val="Point0letter"/>
        <w:numPr>
          <w:ilvl w:val="1"/>
          <w:numId w:val="33"/>
        </w:numPr>
        <w:rPr>
          <w:noProof/>
          <w:sz w:val="20"/>
          <w:szCs w:val="20"/>
        </w:rPr>
      </w:pPr>
      <w:r>
        <w:rPr>
          <w:noProof/>
          <w:sz w:val="20"/>
        </w:rPr>
        <w:t>meta l-oġġetti f’ħażna temporanja jew imqiegħda taħ</w:t>
      </w:r>
      <w:r>
        <w:rPr>
          <w:noProof/>
          <w:sz w:val="20"/>
        </w:rPr>
        <w:t>t il-proċedura ta’ żona libera jiġu ttrasbordati mill-mezz ta’ trasport li wassalhom f’dik il-faċilità temporanja ta’ ħażna jew żona libera taħt is-superviżjoni tal-istess uffiċċju doganali fuq bastiment, ajruplan jew ferrovija li se jġorruhom ’il barra mi</w:t>
      </w:r>
      <w:r>
        <w:rPr>
          <w:noProof/>
          <w:sz w:val="20"/>
        </w:rPr>
        <w:t>t-territorji doganali tal-Partijiet Kontraenti, dment li l-kundizzjonijiet li ġejjin jiġu ssodisfati: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it-trasbord isir fi żmien 14-il ġurnata mill-preżentazzjoni tal-oġġetti skont il-leġiżlazzjoni tal-Parti Kontraenti rispettiva jew f’ċirkostanzi eċċezzjon</w:t>
      </w:r>
      <w:r>
        <w:rPr>
          <w:noProof/>
          <w:sz w:val="20"/>
        </w:rPr>
        <w:t xml:space="preserve">ali, f’perjodu itwal awtorizzat mill-awtoritajiet doganali meta l-perjodu ta’ 14-il ġurnata ma jkunx biżżejjed biex jittratta dawk iċ-ċirkostanzi;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l-informazzjoni dwar l-oġġetti tkun disponibbli għall-awtoritajiet doganali;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id-destinazzjoni tal-oġġetti u</w:t>
      </w:r>
      <w:r>
        <w:rPr>
          <w:noProof/>
          <w:sz w:val="20"/>
        </w:rPr>
        <w:t xml:space="preserve"> l-konsenjatarju ma jinbidlux, sa fejn ikun jaf it-trasportatur; </w:t>
      </w:r>
    </w:p>
    <w:p w:rsidR="003975E6" w:rsidRDefault="00864907">
      <w:pPr>
        <w:pStyle w:val="Point0letter"/>
        <w:numPr>
          <w:ilvl w:val="1"/>
          <w:numId w:val="33"/>
        </w:numPr>
        <w:rPr>
          <w:noProof/>
          <w:sz w:val="20"/>
          <w:szCs w:val="20"/>
        </w:rPr>
      </w:pPr>
      <w:r>
        <w:rPr>
          <w:noProof/>
          <w:sz w:val="20"/>
        </w:rPr>
        <w:t>meta l-oġġetti jkunu ddaħħlu fit-territorji doganali tal-Partijiet Kontraenti iżda dawn ikunu ġew miċħuda mill-awtorità doganali kompetenti u rritornati minnufih lejn il-pajjiż ta’ esportazz</w:t>
      </w:r>
      <w:r>
        <w:rPr>
          <w:noProof/>
          <w:sz w:val="20"/>
        </w:rPr>
        <w:t>joni.</w:t>
      </w:r>
    </w:p>
    <w:p w:rsidR="003975E6" w:rsidRDefault="003975E6">
      <w:pPr>
        <w:rPr>
          <w:noProof/>
          <w:sz w:val="20"/>
        </w:rPr>
      </w:pP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Artikolu 20 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>Post għall-preżentazzjoni ta’ dikjarazzjoni fil-qosor tal-ħruġ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 xml:space="preserve">1. Id-dikjarazzjoni fil-qosor tal-ħruġ għandha tiġi ppreżentata mal-uffiċċju doganali kompetenti fit-territorju doganali tal-Parti Kontraenti fejn jitwettqu l-formalitajiet </w:t>
      </w:r>
      <w:r>
        <w:rPr>
          <w:noProof/>
          <w:sz w:val="20"/>
        </w:rPr>
        <w:t>tal-ħruġ tal-oġġetti maħsuba għal pajjiżi terzi. Madankollu, dikjarazzjoni doganali ta’ esportazzjoni użata bħala dikjarazzjoni fil-qosor tal-ħruġ għandha tiġi ppreżentata mal-awtorità kompetenti tal-Parti Kontraenti li fit-territorju doganali tagħha jitwe</w:t>
      </w:r>
      <w:r>
        <w:rPr>
          <w:noProof/>
          <w:sz w:val="20"/>
        </w:rPr>
        <w:t>ttqu l-formalitajiet relatati mal-esportazzjoni lejn pajjiż terz. Fi kwalunkwe każ, l-uffiċċju kompetenti għandu jwettaq l-analiżi tar-riskju relatata mas-sigurtà u s-sikurezza abbażi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inkluża fid-dikjarazzjoni kif ukoll tal-kontrolli doganali għas</w:t>
      </w:r>
      <w:r>
        <w:rPr>
          <w:noProof/>
          <w:sz w:val="20"/>
        </w:rPr>
        <w:t>-sigurtà u s-sikurezza li jitqiesu li jkunu meħtieġa.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>2. Meta l-oġġetti jitilqu mit-territorju doganali ta’ Parti Kontraenti lejn pajjiż terz permezz tat-territorju doganali tal-Parti Kontraenti l-oħra, u l-formalitajiet tal-esportazzjoni jkunu segwiti min</w:t>
      </w:r>
      <w:r>
        <w:rPr>
          <w:noProof/>
          <w:sz w:val="20"/>
        </w:rPr>
        <w:t>n proċedura ta’ tranżitu skont il-Konvenzjoni dwar Proċedura Komuni ta’ tranżitu, l-NCTS għandha tintuża biex tittrażmetti 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msemmija fl-Artikolu 18(2) lill-awtoritajiet kompetenti tat-tieni Parti Kontraenti.</w:t>
      </w:r>
    </w:p>
    <w:p w:rsidR="003975E6" w:rsidRDefault="00864907">
      <w:pPr>
        <w:spacing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F’dan il-każ, l-uffiċċju doganali tal-ewwe</w:t>
      </w:r>
      <w:r>
        <w:rPr>
          <w:noProof/>
          <w:sz w:val="20"/>
        </w:rPr>
        <w:t xml:space="preserve">l Parti Kontraenti għandu jagħmel ir-riżultati tal-kontrolli doganali relatati mas-sigurtà u s-sikurezza tiegħu disponibbli għall-awtorità doganali tat-tieni Parti Kontraenti meta: </w:t>
      </w:r>
    </w:p>
    <w:p w:rsidR="003975E6" w:rsidRDefault="00864907">
      <w:pPr>
        <w:pStyle w:val="Point1letter"/>
        <w:numPr>
          <w:ilvl w:val="3"/>
          <w:numId w:val="29"/>
        </w:numPr>
        <w:rPr>
          <w:noProof/>
          <w:sz w:val="20"/>
          <w:szCs w:val="20"/>
        </w:rPr>
      </w:pPr>
      <w:r>
        <w:rPr>
          <w:noProof/>
          <w:sz w:val="20"/>
        </w:rPr>
        <w:t>ir-riskji jiġu vvalutati minn awtorità doganali bħala li jkunu sinifikanti</w:t>
      </w:r>
      <w:r>
        <w:rPr>
          <w:noProof/>
          <w:sz w:val="20"/>
        </w:rPr>
        <w:t xml:space="preserve"> u li jeħtieġu kontroll doganali u r-riżultati mill-kontroll jistabbilixxu li jkun seħħ l-avveniment li jwassal għar-riskji; jew</w:t>
      </w:r>
    </w:p>
    <w:p w:rsidR="003975E6" w:rsidRDefault="00864907">
      <w:pPr>
        <w:pStyle w:val="Point1letter"/>
        <w:numPr>
          <w:ilvl w:val="3"/>
          <w:numId w:val="29"/>
        </w:numPr>
        <w:rPr>
          <w:noProof/>
          <w:sz w:val="20"/>
          <w:szCs w:val="20"/>
        </w:rPr>
      </w:pPr>
      <w:r>
        <w:rPr>
          <w:noProof/>
          <w:sz w:val="20"/>
        </w:rPr>
        <w:t>ir-riżultati mill-kontroll ma jistabbilixxux li jkun seħħ l-avveniment li jwassal għar-riskji, iżda l-awtorità doganali kkonċer</w:t>
      </w:r>
      <w:r>
        <w:rPr>
          <w:noProof/>
          <w:sz w:val="20"/>
        </w:rPr>
        <w:t>nata tqis it-theddida li jiġi ppreżentat riskju għoli x’imkien ieħor fit-territorji doganali tal-Partijiet Kontraenti; jew</w:t>
      </w:r>
    </w:p>
    <w:p w:rsidR="003975E6" w:rsidRDefault="00864907">
      <w:pPr>
        <w:pStyle w:val="Point1letter"/>
        <w:numPr>
          <w:ilvl w:val="3"/>
          <w:numId w:val="29"/>
        </w:numPr>
        <w:rPr>
          <w:noProof/>
          <w:sz w:val="20"/>
          <w:szCs w:val="20"/>
        </w:rPr>
      </w:pPr>
      <w:r>
        <w:rPr>
          <w:noProof/>
          <w:sz w:val="20"/>
        </w:rPr>
        <w:t>ikun meħtieġ li r-regoli jiġu applikati b’mod uniformi f’dan il-Ftehim.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 xml:space="preserve">Il-Partijiet Kontraenti għandhom jiskambjaw fis-sistema msemmija fl-Artikolu 12(3) tal-Ftehim l-informazzjoni dwar ir-riskji msemmija taħt il-punti a) u b). </w:t>
      </w:r>
    </w:p>
    <w:p w:rsidR="003975E6" w:rsidRDefault="00864907">
      <w:pPr>
        <w:spacing w:line="276" w:lineRule="auto"/>
        <w:rPr>
          <w:b/>
          <w:bCs/>
          <w:smallCaps/>
          <w:noProof/>
          <w:sz w:val="20"/>
        </w:rPr>
      </w:pPr>
      <w:r>
        <w:rPr>
          <w:noProof/>
          <w:sz w:val="20"/>
        </w:rPr>
        <w:t>3. B’deroga mill-paragrafu 1, għajr għat-trasport bl-ajru, meta l-oġġetti jitilqu mit-territorju d</w:t>
      </w:r>
      <w:r>
        <w:rPr>
          <w:noProof/>
          <w:sz w:val="20"/>
        </w:rPr>
        <w:t>oganali ta’ Parti Kontraenti lejn pajjiż terz permezz tat-territorju doganali tal-Parti Kontraenti l-oħra, u l-formalitajiet tal-esportazzjoni ma jkunux segwiti minn proċedura ta’ tranżitu skont il-Konvenzjoni dwar Proċedura Komuni ta’ tranżitu, id-dikjara</w:t>
      </w:r>
      <w:r>
        <w:rPr>
          <w:noProof/>
          <w:sz w:val="20"/>
        </w:rPr>
        <w:t xml:space="preserve">zzjoni fil-qosor tal-ħruġ għandha tiġi ppreżentata direttament lill-uffiċċju doganali kompetenti tal-ħruġ tat-tieni Parti Kontraenti meta l-oġġetti finalment jinħarġu lejn pajjiż terz. </w:t>
      </w:r>
      <w:r>
        <w:rPr>
          <w:noProof/>
        </w:rPr>
        <w:br w:type="page"/>
      </w:r>
    </w:p>
    <w:p w:rsidR="003975E6" w:rsidRDefault="00864907">
      <w:pPr>
        <w:keepNext/>
        <w:jc w:val="center"/>
        <w:outlineLvl w:val="0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21</w:t>
      </w:r>
    </w:p>
    <w:p w:rsidR="003975E6" w:rsidRDefault="00864907">
      <w:pPr>
        <w:keepNext/>
        <w:jc w:val="center"/>
        <w:outlineLvl w:val="0"/>
        <w:rPr>
          <w:rFonts w:eastAsia="SimSun"/>
          <w:b/>
          <w:bCs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Termini għall-preżentazzjoni ta’ dikjarazzjoni fil-qosor </w:t>
      </w:r>
      <w:r>
        <w:rPr>
          <w:b/>
          <w:smallCaps/>
          <w:noProof/>
          <w:sz w:val="20"/>
        </w:rPr>
        <w:t>tal-ħruġ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>1. Id-dikjarazzjoni fil-qosor tal-ħruġ għandha tkun ppreżentata fi ħdan it-termini li ġejjin:</w:t>
      </w:r>
    </w:p>
    <w:p w:rsidR="003975E6" w:rsidRDefault="00864907">
      <w:pPr>
        <w:pStyle w:val="Point0letter"/>
        <w:numPr>
          <w:ilvl w:val="1"/>
          <w:numId w:val="3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fil-każ ta’ traffiku marittimu: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għall-movimenti ta’ merkanzija fil-kontejners għajr dawk imsemmija fil-punti (2) u (3), mhux aktar tard minn 24 siegħa q</w:t>
      </w:r>
      <w:r>
        <w:rPr>
          <w:noProof/>
          <w:sz w:val="20"/>
        </w:rPr>
        <w:t xml:space="preserve">abel l-oġġetti jitgħabbew fuq il-bastiment li fuqu jkollhom jitilqu mit-territorji doganali tal-Partijiet Kontraenti;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għall-movimenti ta’ merkanzija fil-kontejners bejn it-territorji doganali tal-Partijiet Kontraenti u Greenland, il-Gżejjer Faeroe, l-Iżla</w:t>
      </w:r>
      <w:r>
        <w:rPr>
          <w:noProof/>
          <w:sz w:val="20"/>
        </w:rPr>
        <w:t xml:space="preserve">nda jew il-portijiet fil-Baħar Baltiku, il-Baħar tat-Tramuntana, il-Baħar l-Iswed jew il-Mediterran u l-portijiet kollha tal-Marokk, mhux aktar tard minn sagħtejn qabel it-tluq minn port fit-territorji doganali tal-Partijiet Kontraenti;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għall-movimenti ta</w:t>
      </w:r>
      <w:r>
        <w:rPr>
          <w:noProof/>
          <w:sz w:val="20"/>
        </w:rPr>
        <w:t>’ merkanzija fil-kontejners bejn id-dipartimenti Franċiżi extra-Ewropej, l-Azores, Madeira jew il-Gżejjer Kanarji u territorju barra t-territorji doganali tal-Partijiet Kontraenti, meta l-vjaġġ idum anqas minn 24 siegħa, mhux aktar tard minn sagħtejn qabel</w:t>
      </w:r>
      <w:r>
        <w:rPr>
          <w:noProof/>
          <w:sz w:val="20"/>
        </w:rPr>
        <w:t xml:space="preserve"> it-tluq minn port fit-territorji doganali tal-Partijiet Kontraenti;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għall-movimenti li ma jinvolvux merkanzija fil-kontejners, mhux aktar tard minn sagħtejn qabel it-tluq minn port fit-territorji doganali tal-Partijiet Kontraenti; </w:t>
      </w:r>
    </w:p>
    <w:p w:rsidR="003975E6" w:rsidRDefault="00864907">
      <w:pPr>
        <w:pStyle w:val="Point0letter"/>
        <w:numPr>
          <w:ilvl w:val="1"/>
          <w:numId w:val="34"/>
        </w:numPr>
        <w:rPr>
          <w:noProof/>
          <w:sz w:val="20"/>
          <w:szCs w:val="20"/>
        </w:rPr>
      </w:pPr>
      <w:r>
        <w:rPr>
          <w:noProof/>
          <w:sz w:val="20"/>
        </w:rPr>
        <w:t>fil-każ ta’ traffiku b</w:t>
      </w:r>
      <w:r>
        <w:rPr>
          <w:noProof/>
          <w:sz w:val="20"/>
        </w:rPr>
        <w:t xml:space="preserve">l-ajru, mhux aktar tard minn 30 minuta qabel it-tluq minn ajruport fit-territorji doganali tal-Partijiet Kontraenti; </w:t>
      </w:r>
    </w:p>
    <w:p w:rsidR="003975E6" w:rsidRDefault="00864907">
      <w:pPr>
        <w:pStyle w:val="Point0letter"/>
        <w:numPr>
          <w:ilvl w:val="1"/>
          <w:numId w:val="34"/>
        </w:numPr>
        <w:rPr>
          <w:noProof/>
          <w:sz w:val="20"/>
          <w:szCs w:val="20"/>
        </w:rPr>
      </w:pPr>
      <w:r>
        <w:rPr>
          <w:noProof/>
          <w:sz w:val="20"/>
        </w:rPr>
        <w:t>fil-każ ta’ traffiku bit-triq u bil-passaġġi fuq l-ilma interni, mhux aktar tard minn siegħa qabel ma l-oġġetti jkunu se jitilqu mit-terri</w:t>
      </w:r>
      <w:r>
        <w:rPr>
          <w:noProof/>
          <w:sz w:val="20"/>
        </w:rPr>
        <w:t xml:space="preserve">torji doganali tal-Partijiet Kontraenti; </w:t>
      </w:r>
    </w:p>
    <w:p w:rsidR="003975E6" w:rsidRDefault="00864907">
      <w:pPr>
        <w:pStyle w:val="Point0letter"/>
        <w:numPr>
          <w:ilvl w:val="1"/>
          <w:numId w:val="3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fil-każ ta’ traffiku ferrovjarju: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meta l-vjaġġ bil-ferrovija mill-aħħar stazzjon tal-formazzjoni tal-ferrovija lejn l-uffiċċju doganali tal-ħruġ jieħu anqas minn sagħtejn, mhux aktar tard minn siegħa qabel il-wasl</w:t>
      </w:r>
      <w:r>
        <w:rPr>
          <w:noProof/>
          <w:sz w:val="20"/>
        </w:rPr>
        <w:t xml:space="preserve">a tal-oġġetti fuq il-post li għalih ikun kompetenti l-uffiċċju doganali tal-ħruġ;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fil-każijiet l-oħra kollha, mhux aktar tard minn sagħtejn qabel ma l-oġġetti jkollhom jitilqu mit-territorji doganali tal-Partijiet Kontraenti.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>2. Fis-sitwazzjonijiet li ġej</w:t>
      </w:r>
      <w:r>
        <w:rPr>
          <w:noProof/>
          <w:sz w:val="20"/>
        </w:rPr>
        <w:t xml:space="preserve">jin, it-terminu għall-preżentazzjoni tad-dikjarazzjoni fil-qosor tal-ħruġ għandu jkun dak applikabbli għall-mezz tat-trasport attiv użat biex jitlaq mit-territorji doganali tal-Partijiet Kontraenti: </w:t>
      </w:r>
    </w:p>
    <w:p w:rsidR="003975E6" w:rsidRDefault="00864907">
      <w:pPr>
        <w:pStyle w:val="Point0letter"/>
        <w:numPr>
          <w:ilvl w:val="1"/>
          <w:numId w:val="35"/>
        </w:numPr>
        <w:rPr>
          <w:noProof/>
          <w:sz w:val="20"/>
          <w:szCs w:val="20"/>
        </w:rPr>
      </w:pPr>
      <w:r>
        <w:rPr>
          <w:noProof/>
          <w:sz w:val="20"/>
        </w:rPr>
        <w:t>meta l-oġġetti jkunu waslu fl-uffiċċju doganali tal-ħruġ</w:t>
      </w:r>
      <w:r>
        <w:rPr>
          <w:noProof/>
          <w:sz w:val="20"/>
        </w:rPr>
        <w:t xml:space="preserve"> fuq mezz ieħor tat-trasport li minnu jiġu ttrasferiti qabel jitilqu mit-territorji doganali tal-Partijiet Kontraenti (trasport intermodali);</w:t>
      </w:r>
    </w:p>
    <w:p w:rsidR="003975E6" w:rsidRDefault="00864907">
      <w:pPr>
        <w:pStyle w:val="Point0letter"/>
        <w:numPr>
          <w:ilvl w:val="1"/>
          <w:numId w:val="35"/>
        </w:numPr>
        <w:rPr>
          <w:noProof/>
          <w:sz w:val="20"/>
          <w:szCs w:val="20"/>
        </w:rPr>
      </w:pPr>
      <w:r>
        <w:rPr>
          <w:noProof/>
          <w:sz w:val="20"/>
        </w:rPr>
        <w:t>meta l-oġġetti jkunu waslu fl-uffiċċju doganali tal-ħruġ fuq mezz tat-trasport li hu stess jiġi ttrasportat fuq me</w:t>
      </w:r>
      <w:r>
        <w:rPr>
          <w:noProof/>
          <w:sz w:val="20"/>
        </w:rPr>
        <w:t xml:space="preserve">zz tat-trasport attiv meta jitlaq mit-territorji doganali tal-Partijiet Kontraenti (trasport ikkombinat). 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 xml:space="preserve">3. It-termini msemmija fil-paragrafi 1 u 2 ma għandhomx japplikaw fil-każ ta’ </w:t>
      </w:r>
      <w:r>
        <w:rPr>
          <w:i/>
          <w:noProof/>
          <w:sz w:val="20"/>
        </w:rPr>
        <w:t>force majeure</w:t>
      </w:r>
      <w:r>
        <w:rPr>
          <w:noProof/>
          <w:sz w:val="20"/>
        </w:rPr>
        <w:t>.</w:t>
      </w:r>
    </w:p>
    <w:p w:rsidR="003975E6" w:rsidRDefault="00864907">
      <w:pPr>
        <w:rPr>
          <w:noProof/>
          <w:sz w:val="20"/>
        </w:rPr>
      </w:pPr>
      <w:r>
        <w:rPr>
          <w:noProof/>
          <w:sz w:val="20"/>
        </w:rPr>
        <w:t>4. Minkejja l-paragrafi 1 u 2, kull Parti Kontraenti tis</w:t>
      </w:r>
      <w:r>
        <w:rPr>
          <w:noProof/>
          <w:sz w:val="20"/>
        </w:rPr>
        <w:t xml:space="preserve">ta’ tiddeċiedi dwar termini differenti: </w:t>
      </w:r>
    </w:p>
    <w:p w:rsidR="003975E6" w:rsidRDefault="00864907">
      <w:pPr>
        <w:pStyle w:val="Point0letter"/>
        <w:numPr>
          <w:ilvl w:val="1"/>
          <w:numId w:val="36"/>
        </w:numPr>
        <w:rPr>
          <w:noProof/>
          <w:sz w:val="20"/>
          <w:szCs w:val="20"/>
        </w:rPr>
      </w:pPr>
      <w:r>
        <w:rPr>
          <w:noProof/>
          <w:sz w:val="20"/>
        </w:rPr>
        <w:t>f’każijiet tat-traffiku msemmi fl-Artikolu 20(2) sabiex analiżi tar-riskju affidabbli tkun tista’ tiġi akkumulata u l-vjaġġi jiġu interċettati sabiex jitwettqu kontrolli doganali relatati mas-sigurtà u s-sikurezza,</w:t>
      </w:r>
    </w:p>
    <w:p w:rsidR="003975E6" w:rsidRDefault="00864907">
      <w:pPr>
        <w:pStyle w:val="Point0letter"/>
        <w:numPr>
          <w:ilvl w:val="1"/>
          <w:numId w:val="35"/>
        </w:numPr>
        <w:rPr>
          <w:noProof/>
          <w:sz w:val="20"/>
          <w:szCs w:val="20"/>
        </w:rPr>
      </w:pPr>
      <w:r>
        <w:rPr>
          <w:noProof/>
          <w:sz w:val="20"/>
        </w:rPr>
        <w:t>fil-każ ta’ ftehim internazzjonali dwar is-sigurtà bejn dik il-Parti Kontraenti u pajjiż terz, soġġett għall-proċedura msemmija fl-Artikolu 9(3) tal-Ftehim.”</w:t>
      </w:r>
    </w:p>
    <w:p w:rsidR="003975E6" w:rsidRDefault="003975E6">
      <w:pPr>
        <w:spacing w:after="200" w:line="276" w:lineRule="auto"/>
        <w:rPr>
          <w:noProof/>
          <w:sz w:val="20"/>
        </w:rPr>
      </w:pPr>
    </w:p>
    <w:p w:rsidR="003975E6" w:rsidRDefault="00864907">
      <w:pPr>
        <w:spacing w:after="200" w:line="276" w:lineRule="auto"/>
        <w:jc w:val="center"/>
        <w:rPr>
          <w:rFonts w:eastAsia="Calibri"/>
          <w:b/>
          <w:bCs/>
          <w:noProof/>
          <w:sz w:val="20"/>
        </w:rPr>
      </w:pPr>
      <w:r>
        <w:rPr>
          <w:b/>
          <w:noProof/>
          <w:sz w:val="20"/>
        </w:rPr>
        <w:t>“ANNESS II</w:t>
      </w:r>
    </w:p>
    <w:p w:rsidR="003975E6" w:rsidRDefault="00864907">
      <w:pPr>
        <w:spacing w:after="200" w:line="276" w:lineRule="auto"/>
        <w:jc w:val="center"/>
        <w:rPr>
          <w:rFonts w:eastAsia="Calibri"/>
          <w:b/>
          <w:bCs/>
          <w:noProof/>
          <w:sz w:val="20"/>
        </w:rPr>
      </w:pPr>
      <w:r>
        <w:rPr>
          <w:b/>
          <w:noProof/>
          <w:sz w:val="20"/>
        </w:rPr>
        <w:t>OPERATUR EKONOMIKU AWTORIZZAT</w:t>
      </w:r>
    </w:p>
    <w:p w:rsidR="003975E6" w:rsidRDefault="00864907">
      <w:pPr>
        <w:spacing w:after="200" w:line="276" w:lineRule="auto"/>
        <w:jc w:val="center"/>
        <w:rPr>
          <w:rFonts w:eastAsia="Calibri"/>
          <w:b/>
          <w:noProof/>
          <w:sz w:val="20"/>
        </w:rPr>
      </w:pPr>
      <w:r>
        <w:rPr>
          <w:b/>
          <w:noProof/>
          <w:sz w:val="20"/>
        </w:rPr>
        <w:t>TITOLU I</w:t>
      </w:r>
    </w:p>
    <w:p w:rsidR="003975E6" w:rsidRDefault="00864907">
      <w:pPr>
        <w:spacing w:after="200" w:line="276" w:lineRule="auto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Għoti tal-istatus ta’ operatur eknomiku </w:t>
      </w:r>
      <w:r>
        <w:rPr>
          <w:b/>
          <w:smallCaps/>
          <w:noProof/>
          <w:sz w:val="20"/>
        </w:rPr>
        <w:t>awtorizzat</w:t>
      </w:r>
    </w:p>
    <w:p w:rsidR="003975E6" w:rsidRDefault="00864907">
      <w:pPr>
        <w:autoSpaceDE w:val="0"/>
        <w:autoSpaceDN w:val="0"/>
        <w:adjustRightInd w:val="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</w:t>
      </w:r>
    </w:p>
    <w:p w:rsidR="003975E6" w:rsidRDefault="00864907">
      <w:pPr>
        <w:autoSpaceDE w:val="0"/>
        <w:autoSpaceDN w:val="0"/>
        <w:adjustRightInd w:val="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Dispożizzjonijiet ġenerali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Il-kriterji għall-għoti tal-istatus ta’ operatur ekonomiku awtorizzat għandhom ikunu dawn li ġejjin:</w:t>
      </w:r>
    </w:p>
    <w:p w:rsidR="003975E6" w:rsidRDefault="00864907">
      <w:pPr>
        <w:pStyle w:val="Point0letter"/>
        <w:numPr>
          <w:ilvl w:val="1"/>
          <w:numId w:val="37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in-nuqqas ta’ kwalunkwe ksur serju jew ksur ripetut tal-leġiżlazzjoni doganali u tar-regoli tat-tassazzjoni, inkluż ebda rekord ta’ reati kriminali serji marbuta mal-attività ekonomika tal-applikant; </w:t>
      </w:r>
    </w:p>
    <w:p w:rsidR="003975E6" w:rsidRDefault="00864907">
      <w:pPr>
        <w:pStyle w:val="Point0letter"/>
        <w:numPr>
          <w:ilvl w:val="1"/>
          <w:numId w:val="35"/>
        </w:numPr>
        <w:rPr>
          <w:noProof/>
          <w:sz w:val="20"/>
          <w:szCs w:val="20"/>
        </w:rPr>
      </w:pPr>
      <w:r>
        <w:rPr>
          <w:noProof/>
          <w:sz w:val="20"/>
        </w:rPr>
        <w:t>il-wiri mill-applikant ta’ livell għoli ta’ kontroll ta</w:t>
      </w:r>
      <w:r>
        <w:rPr>
          <w:noProof/>
          <w:sz w:val="20"/>
        </w:rPr>
        <w:t xml:space="preserve">l-operazzjonijiet tiegħu jew tagħha u tal-fluss tal-oġġetti, permezz ta’ sistema ta’ ġestjoni tar-rekords kummerċjali u, meta jkun xieraq, tat-trasport, li tippermetti kontrolli doganali xierqa; </w:t>
      </w:r>
    </w:p>
    <w:p w:rsidR="003975E6" w:rsidRDefault="00864907">
      <w:pPr>
        <w:pStyle w:val="Point0letter"/>
        <w:numPr>
          <w:ilvl w:val="1"/>
          <w:numId w:val="35"/>
        </w:numPr>
        <w:rPr>
          <w:noProof/>
          <w:sz w:val="20"/>
          <w:szCs w:val="20"/>
        </w:rPr>
      </w:pPr>
      <w:r>
        <w:rPr>
          <w:noProof/>
          <w:sz w:val="20"/>
        </w:rPr>
        <w:t>is-solvenza finanzjarja, li għandha titqies bħala ppruvata m</w:t>
      </w:r>
      <w:r>
        <w:rPr>
          <w:noProof/>
          <w:sz w:val="20"/>
        </w:rPr>
        <w:t>eta l-applikant ikollu kapaċità finanzjarja tajba, li tippermettilu jew tippermettilha jonora/tonora l-impenji tiegħu jew tagħha, b’konsiderazzjoni xierqa tal-karatteristiċi tat-tip ta’ attività kummerċjali kkonċernata;</w:t>
      </w:r>
    </w:p>
    <w:p w:rsidR="003975E6" w:rsidRDefault="00864907">
      <w:pPr>
        <w:pStyle w:val="Point0letter"/>
        <w:numPr>
          <w:ilvl w:val="1"/>
          <w:numId w:val="35"/>
        </w:numPr>
        <w:rPr>
          <w:noProof/>
          <w:sz w:val="20"/>
          <w:szCs w:val="20"/>
        </w:rPr>
      </w:pPr>
      <w:r>
        <w:rPr>
          <w:noProof/>
          <w:sz w:val="20"/>
        </w:rPr>
        <w:t>standards xierqa ta’ sigurtà u sikur</w:t>
      </w:r>
      <w:r>
        <w:rPr>
          <w:noProof/>
          <w:sz w:val="20"/>
        </w:rPr>
        <w:t>ezza, li għandhom jitqiesu bħala ssodisfati meta l-applikant juri li hu jew hi jkollu/jkollha miżuri xierqa biex jiżgura/tiżgura s-sigurtà u s-sikurezza tal-katina tal-provvista internazzjonali inkluż fl-oqsma tal-integrità fiżika u l-kontrolli tal-aċċess,</w:t>
      </w:r>
      <w:r>
        <w:rPr>
          <w:noProof/>
          <w:sz w:val="20"/>
        </w:rPr>
        <w:t xml:space="preserve"> tal-proċessi loġistiċi u tat-trattament ta’ tipi speċifiċi ta’ oġġetti, persunal u identifikazzjoni tal-imsieħba kummerċjali tiegħu jew tagħha.</w:t>
      </w:r>
    </w:p>
    <w:p w:rsidR="003975E6" w:rsidRDefault="003975E6">
      <w:pPr>
        <w:autoSpaceDE w:val="0"/>
        <w:autoSpaceDN w:val="0"/>
        <w:adjustRightInd w:val="0"/>
        <w:rPr>
          <w:rFonts w:eastAsia="Calibri"/>
          <w:noProof/>
          <w:sz w:val="20"/>
        </w:rPr>
      </w:pPr>
    </w:p>
    <w:p w:rsidR="003975E6" w:rsidRDefault="00864907">
      <w:pPr>
        <w:autoSpaceDE w:val="0"/>
        <w:autoSpaceDN w:val="0"/>
        <w:adjustRightInd w:val="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2</w:t>
      </w:r>
    </w:p>
    <w:p w:rsidR="003975E6" w:rsidRDefault="00864907">
      <w:pPr>
        <w:autoSpaceDE w:val="0"/>
        <w:autoSpaceDN w:val="0"/>
        <w:adjustRightInd w:val="0"/>
        <w:jc w:val="center"/>
        <w:rPr>
          <w:rFonts w:eastAsia="Calibri"/>
          <w:noProof/>
          <w:sz w:val="20"/>
        </w:rPr>
      </w:pPr>
      <w:r>
        <w:rPr>
          <w:b/>
          <w:smallCaps/>
          <w:noProof/>
          <w:sz w:val="20"/>
        </w:rPr>
        <w:t>Konformità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 xml:space="preserve">1. Il-kriterju stabbilit fl-Artikolu 1(a) għandu jitqies li jkun ġie ssodisfat jekk, 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m</w:t>
      </w:r>
      <w:r>
        <w:rPr>
          <w:noProof/>
          <w:sz w:val="20"/>
        </w:rPr>
        <w:t>a tkun ittieħdet ebda deċiżjoni minn awtorità amministrattiva jew ġudizzjarja li tikkonkludi li tul dawn l-aħħar tliet snin waħda mill-persuni deskritti fil-punt (b) wettqet ksur serju jew ripetut tal-leġiżlazzjoni doganali jew tar-regoli tat-tassazzjoni f</w:t>
      </w:r>
      <w:r>
        <w:rPr>
          <w:noProof/>
          <w:sz w:val="20"/>
        </w:rPr>
        <w:t xml:space="preserve">ir-rigward tal-attività ekonomika tiegħu/tagħha; u 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l-ebda waħda mill-persuni li ġejjin ma jkollha kondotta ta’ reat kriminali serju fir-rigward tal-attività ekonomika tagħha, inkluża l-attività ekonomika tal-applikant, meta jkun applikabbli: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>l-applikant</w:t>
      </w:r>
      <w:r>
        <w:rPr>
          <w:noProof/>
          <w:sz w:val="20"/>
        </w:rPr>
        <w:t xml:space="preserve">,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l-impjegat(i) responsabbli mill-kwistjonijiet doganali tal-applikant, u  </w:t>
      </w:r>
    </w:p>
    <w:p w:rsidR="003975E6" w:rsidRDefault="00864907">
      <w:pPr>
        <w:pStyle w:val="Point1number"/>
        <w:rPr>
          <w:noProof/>
          <w:sz w:val="20"/>
          <w:szCs w:val="20"/>
        </w:rPr>
      </w:pPr>
      <w:r>
        <w:rPr>
          <w:noProof/>
          <w:sz w:val="20"/>
        </w:rPr>
        <w:t xml:space="preserve">il-persuna/i responsabbli għall-applikant jew li teżerċita/jeżerċitaw kontroll fuq il-ġestjoni tiegħu. 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2. Madankollu, il-kriterju msemmi fl-Artikolu 1(a) jista’ jitqies li ġie ss</w:t>
      </w:r>
      <w:r>
        <w:rPr>
          <w:noProof/>
          <w:sz w:val="20"/>
        </w:rPr>
        <w:t>odisfat meta l-awtorità doganali kompetenti, sabiex tieħu d-deċiżjoni, tqis li ksur ma kienx ta’ importanza serja, fir-rigward tal-għadd jew tad-daqs tal-operazzjonijiet relatati, u l-awtorità doganali ma jkollha ebda dubju dwar il-</w:t>
      </w:r>
      <w:r>
        <w:rPr>
          <w:i/>
          <w:noProof/>
          <w:sz w:val="20"/>
        </w:rPr>
        <w:t>bona fide</w:t>
      </w:r>
      <w:r>
        <w:rPr>
          <w:noProof/>
          <w:sz w:val="20"/>
        </w:rPr>
        <w:t xml:space="preserve"> tal-applikant.</w:t>
      </w:r>
      <w:r>
        <w:rPr>
          <w:noProof/>
          <w:sz w:val="20"/>
        </w:rPr>
        <w:t xml:space="preserve"> </w:t>
      </w:r>
    </w:p>
    <w:p w:rsidR="003975E6" w:rsidRDefault="00864907">
      <w:pPr>
        <w:pStyle w:val="BodyText"/>
        <w:rPr>
          <w:noProof/>
        </w:rPr>
      </w:pPr>
      <w:r>
        <w:rPr>
          <w:noProof/>
        </w:rPr>
        <w:t>3. Meta l-persuna msemmija fil-paragrafu 1(b)(3) ta’ dan l-Artikolu, għajr l-applikant, tkun stabbilita jew ikollha r-residenza tagħha f’pajjiż terz, l-awtorità doganali kompetenti, sabiex tieħu d-deċiżjoni, għandha tivvaluta l-issodisfar tal-kriterju ms</w:t>
      </w:r>
      <w:r>
        <w:rPr>
          <w:noProof/>
        </w:rPr>
        <w:t xml:space="preserve">emmi fl-Artikolu 1(a) abbażi tar-rekords u l-informazzjoni li jkunu disponibbli għaliha. 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4. Meta l-applikant ikun ilu stabbilit għal anqas minn tliet snin, l-awtorità doganali kompetenti, sabiex tieħu d-deċiżjoni, għandha tivvaluta l-issodisfar tal-kriter</w:t>
      </w:r>
      <w:r>
        <w:rPr>
          <w:noProof/>
          <w:sz w:val="20"/>
        </w:rPr>
        <w:t>ju msemmi fl-Artikolu 1(a) abbażi tar-rekords u l-informazzjoni li jkunu disponibbli għaliha.</w:t>
      </w:r>
    </w:p>
    <w:p w:rsidR="003975E6" w:rsidRDefault="00864907">
      <w:pPr>
        <w:autoSpaceDE w:val="0"/>
        <w:autoSpaceDN w:val="0"/>
        <w:adjustRightInd w:val="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3</w:t>
      </w:r>
    </w:p>
    <w:p w:rsidR="003975E6" w:rsidRDefault="00864907">
      <w:pPr>
        <w:autoSpaceDE w:val="0"/>
        <w:autoSpaceDN w:val="0"/>
        <w:adjustRightInd w:val="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Sistema sodisfaċenti ta’ ġestjoni tar-rekords kummerċjali u tat-trasport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Il-kriterju stabbilit fl-Artikolu 1(b) għandu jitqies li jkun ġie ssodisfat jekk jiġu ssodisfati l-kundizzjonijiet li ġejjin: </w:t>
      </w:r>
    </w:p>
    <w:p w:rsidR="003975E6" w:rsidRDefault="00864907">
      <w:pPr>
        <w:pStyle w:val="Point0letter"/>
        <w:numPr>
          <w:ilvl w:val="1"/>
          <w:numId w:val="39"/>
        </w:numPr>
        <w:rPr>
          <w:noProof/>
          <w:sz w:val="20"/>
          <w:szCs w:val="20"/>
        </w:rPr>
      </w:pPr>
      <w:r>
        <w:rPr>
          <w:noProof/>
          <w:sz w:val="20"/>
        </w:rPr>
        <w:t>l-applikant iżomm sistema kontabilistika li tkun konsistenti mal-prinċipji kontabilistiċi ġeneralment aċċettati applikati fil-Par</w:t>
      </w:r>
      <w:r>
        <w:rPr>
          <w:noProof/>
          <w:sz w:val="20"/>
        </w:rPr>
        <w:t>tijiet Kontraenti fejn jinżammu l-kontijiet, tippermetti li jsir kontroll doganali bbażat fuq l-awditi u żżomm rekord storiku tad-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li jipprovdi rekord tal-awditjar minn meta d-</w:t>
      </w:r>
      <w:r>
        <w:rPr>
          <w:i/>
          <w:noProof/>
          <w:sz w:val="20"/>
        </w:rPr>
        <w:t>data</w:t>
      </w:r>
      <w:r>
        <w:rPr>
          <w:noProof/>
          <w:sz w:val="20"/>
        </w:rPr>
        <w:t xml:space="preserve"> tidħol fil-fajl;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ir-rekords miżmuma mill-applikant għal finijiet dogan</w:t>
      </w:r>
      <w:r>
        <w:rPr>
          <w:noProof/>
          <w:sz w:val="20"/>
        </w:rPr>
        <w:t xml:space="preserve">ali jiġu integrati fis-sistema kontabilistika tal-applikant jew jippermettu li jsiru kontroverifiki tal-informazzjoni mas-sistema kontabilistika;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l-applikant jippermetti aċċess fiżiku lill-awtorità doganali għas-sistemi kontabilistiċi tiegħu u, meta jkun </w:t>
      </w:r>
      <w:r>
        <w:rPr>
          <w:noProof/>
          <w:sz w:val="20"/>
        </w:rPr>
        <w:t xml:space="preserve">applikabbli, għar-rekords kummerċjali u tat-trasport tiegħu;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jippermetti aċċess elettroniku lill-awtorità doganali għas-sistemi kontabilistiċi tiegħu u, meta jkun applikabbli, għar-rekords kummerċjali u tat-trasport fejn dawk is-sistemi jew re</w:t>
      </w:r>
      <w:r>
        <w:rPr>
          <w:noProof/>
          <w:sz w:val="20"/>
        </w:rPr>
        <w:t>kords jinżammu b’mod elettroniku;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ikollu organizzazzjoni amministrattiva li tikkorrispondi għat-tip u d-daqs tan-negozju u li hija adattata għall-ġestjoni tal-fluss tal-oġġetti, u jkollu kontrolli interni li jkunu kapaċi jimpedixxu, jidentifika</w:t>
      </w:r>
      <w:r>
        <w:rPr>
          <w:noProof/>
          <w:sz w:val="20"/>
        </w:rPr>
        <w:t>w u jikkoreġu l-iżbalji u li jimpedixxu u jidentifikaw tranżazzjonijiet illegali jew irregolari;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meta jkun applikabbli, l-applikant ikollu proċeduri sodisfaċenti għat-trattament tal-liċenzji u awtorizzazzjonijiet mogħtija skont il-miżuri ta’ politika kumme</w:t>
      </w:r>
      <w:r>
        <w:rPr>
          <w:noProof/>
          <w:sz w:val="20"/>
        </w:rPr>
        <w:t>rċjali jew rigward il-kummerċ ta’ prodotti agrikoli;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l-applikant ikollu proċeduri sodisfaċenti fis-seħħ għall-arkivjar tar-rekords u l-informazzjoni tiegħu u għall-protezzjoni kontra t-telf tal-informazzjoni;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jiżgura li l-impjegati rilevanti j</w:t>
      </w:r>
      <w:r>
        <w:rPr>
          <w:noProof/>
          <w:sz w:val="20"/>
        </w:rPr>
        <w:t xml:space="preserve">iġu ordnati jinfurmaw lill-awtoritajiet doganali kull meta jiltaqgħu ma’ diffikultajiet ta’ konformità u jistabbilixxi proċeduri biex l-awtoritajiet doganali jiġu infurmati b’dawn id-diffikultajiet;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ikollu miżuri xierqa ta’ sigurtà fis-seħħ bi</w:t>
      </w:r>
      <w:r>
        <w:rPr>
          <w:noProof/>
          <w:sz w:val="20"/>
        </w:rPr>
        <w:t xml:space="preserve">ex jipproteġi s-sistema tal-kompjuter tal-applikant minn intrużjoni mhux awtorizzata u jiżgura d-dokumentazzjoni tal-applikant;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meta jkun applikabbli, l-applikant ikollu proċeduri sodisfaċenti fis-seħħ għat-trattament tal-liċenzji ta’ importazzjoni u espo</w:t>
      </w:r>
      <w:r>
        <w:rPr>
          <w:noProof/>
          <w:sz w:val="20"/>
        </w:rPr>
        <w:t>rtazzjoni marbuta mal-projbizzjonijiet u r-restrizzjonijiet, inklużi miżuri biex issir distinzjoni bejn oġġetti soġġetti għall-projbizzjonijiet jew ir-restrizzjonijiet u oġġetti u miżuri oħra biex tiġi żgurata l-konformità ma’ dawk il-projbizzjonijiet u r-</w:t>
      </w:r>
      <w:r>
        <w:rPr>
          <w:noProof/>
          <w:sz w:val="20"/>
        </w:rPr>
        <w:t>restrizzjonijiet.</w:t>
      </w:r>
    </w:p>
    <w:p w:rsidR="003975E6" w:rsidRDefault="003975E6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4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noProof/>
          <w:sz w:val="20"/>
        </w:rPr>
      </w:pPr>
      <w:r>
        <w:rPr>
          <w:b/>
          <w:smallCaps/>
          <w:noProof/>
          <w:sz w:val="20"/>
        </w:rPr>
        <w:t>Solvenza finanzjarja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 xml:space="preserve">1. Il-kriterju stabbilit fl-Artikolu 1(c) għandu jitqies li jkun ġie ssodisfat meta l-applikant jikkonforma ma’ dawn li ġejjin: </w:t>
      </w:r>
    </w:p>
    <w:p w:rsidR="003975E6" w:rsidRDefault="00864907">
      <w:pPr>
        <w:pStyle w:val="Point0letter"/>
        <w:numPr>
          <w:ilvl w:val="1"/>
          <w:numId w:val="40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l-applikant ma jkunx soġġett għal proċedimenti ta’ falliment;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matul l-aħħar tliet snin qabel is-sottomissjoni tal-applikazzjoni, l-applikant ikun issodisfa l-obbligi finanzjarji tiegħu rigward pagamenti ta’ dazji doganali u tad-dazji, it-taxxi jew it-tariffi l-oħra kollha li jinġabru fuq jew b’rabta mal-importazzjoni</w:t>
      </w:r>
      <w:r>
        <w:rPr>
          <w:noProof/>
          <w:sz w:val="20"/>
        </w:rPr>
        <w:t xml:space="preserve"> jew l-esportazzjoni tal-oġġetti;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juri, abbażi tar-rekords u l-informazzjoni disponibbli għall-aħħar tliet snin qabel is-sottomissjoni tal-applikazzjoni, li jkollu kapaċità finanzjarja suffiċjenti biex jissodisfa l-obbligi u l-impenji tiegħu b</w:t>
      </w:r>
      <w:r>
        <w:rPr>
          <w:noProof/>
          <w:sz w:val="20"/>
        </w:rPr>
        <w:t xml:space="preserve">’kunsiderazzjoni tat-tip u l-volum tal-attività kummerċjali, inkluż li ma jkollu l-ebda assi negattivi netti, dment li dawn ma jkunux jistgħu jiġu koperti. </w:t>
      </w:r>
    </w:p>
    <w:p w:rsidR="003975E6" w:rsidRDefault="00864907">
      <w:pPr>
        <w:autoSpaceDE w:val="0"/>
        <w:autoSpaceDN w:val="0"/>
        <w:adjustRightInd w:val="0"/>
        <w:rPr>
          <w:rFonts w:eastAsia="Calibri"/>
          <w:noProof/>
          <w:sz w:val="20"/>
        </w:rPr>
      </w:pPr>
      <w:r>
        <w:rPr>
          <w:noProof/>
          <w:sz w:val="20"/>
        </w:rPr>
        <w:t>2. Jekk l-applikant ikun ilu stabbilit għal anqas minn tliet snin, is-solvenza finanzjarja tiegħu k</w:t>
      </w:r>
      <w:r>
        <w:rPr>
          <w:noProof/>
          <w:sz w:val="20"/>
        </w:rPr>
        <w:t>if imsemmija fl-Artikolu 1(c) għandha tiġi kkontrollata abbażi tar-rekords u l-informazzjoni li jkunu disponibbli.</w:t>
      </w:r>
    </w:p>
    <w:p w:rsidR="003975E6" w:rsidRDefault="003975E6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</w:p>
    <w:p w:rsidR="003975E6" w:rsidRDefault="00864907">
      <w:pPr>
        <w:autoSpaceDE w:val="0"/>
        <w:autoSpaceDN w:val="0"/>
        <w:adjustRightInd w:val="0"/>
        <w:spacing w:before="200" w:after="20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5</w:t>
      </w:r>
    </w:p>
    <w:p w:rsidR="003975E6" w:rsidRDefault="00864907">
      <w:pPr>
        <w:autoSpaceDE w:val="0"/>
        <w:autoSpaceDN w:val="0"/>
        <w:adjustRightInd w:val="0"/>
        <w:spacing w:before="200" w:after="20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Standards ta’ sigurtà u sikurezza</w:t>
      </w:r>
    </w:p>
    <w:p w:rsidR="003975E6" w:rsidRDefault="00864907">
      <w:pPr>
        <w:autoSpaceDE w:val="0"/>
        <w:autoSpaceDN w:val="0"/>
        <w:adjustRightInd w:val="0"/>
        <w:spacing w:before="200" w:after="200"/>
        <w:rPr>
          <w:rFonts w:eastAsia="Calibri"/>
          <w:noProof/>
          <w:sz w:val="20"/>
        </w:rPr>
      </w:pPr>
      <w:r>
        <w:rPr>
          <w:noProof/>
          <w:sz w:val="20"/>
        </w:rPr>
        <w:t xml:space="preserve">1. Il-kriterju stabbilit fl-Artikolu 1(d) għandu jitqies li jkun ġie ssodisfat jekk jiġu ssodisfati l-kundizzjonijiet li ġejjin: </w:t>
      </w:r>
    </w:p>
    <w:p w:rsidR="003975E6" w:rsidRDefault="00864907">
      <w:pPr>
        <w:pStyle w:val="Point0letter"/>
        <w:numPr>
          <w:ilvl w:val="1"/>
          <w:numId w:val="41"/>
        </w:numPr>
        <w:rPr>
          <w:noProof/>
          <w:sz w:val="20"/>
          <w:szCs w:val="20"/>
        </w:rPr>
      </w:pPr>
      <w:r>
        <w:rPr>
          <w:noProof/>
          <w:sz w:val="20"/>
        </w:rPr>
        <w:t>il-bini li għandu jintuża b’konnessjoni mal-operazzjonijiet relatati mal-awtorizzazzjoni jipprovdi protezzjoni kontra l-intruż</w:t>
      </w:r>
      <w:r>
        <w:rPr>
          <w:noProof/>
          <w:sz w:val="20"/>
        </w:rPr>
        <w:t xml:space="preserve">joni illegali u jinbena minn materjal li jiflaħ jirreżisti kontra d-dħul illegali;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ikun hemm miżuri xierqa fis-seħħ biex jimpedixxu l-aċċess mhux awtorizzat għall-uffiċċji, iż-żoni ta’ tbaħħir, ix-xtut tat-tagħbija, iż-żoni tal-merkanzija u postijiet oħra</w:t>
      </w:r>
      <w:r>
        <w:rPr>
          <w:noProof/>
          <w:sz w:val="20"/>
        </w:rPr>
        <w:t xml:space="preserve"> rilevanti;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ikunu ttieħdu miżuri għat-trattament tal-oġġetti li jinkludu l-protezzjoni kontra l-introduzzjoni jew l-iskambju mhux awtorizzati, l-abbuż tal-oġġetti u kontra t-tbagħbis tal-unitajiet tal-merkanzija;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ikun ħa miżuri li jippermettu</w:t>
      </w:r>
      <w:r>
        <w:rPr>
          <w:noProof/>
          <w:sz w:val="20"/>
        </w:rPr>
        <w:t xml:space="preserve"> li l-imsieħba kummerċjali tiegħu jiġu identifikati b’mod ċar u li jiġi żgurat, permezz tal-implimentazzjoni ta’ arranġamenti kuntrattwali xierqa jew ta’ miżuri xierqa oħra skont il-mudell kummerċjali tal-applikant, li dawk l-imsieħba kummerċjali jiżguraw </w:t>
      </w:r>
      <w:r>
        <w:rPr>
          <w:noProof/>
          <w:sz w:val="20"/>
        </w:rPr>
        <w:t xml:space="preserve">is-sigurtà tal-parti tagħhom mill-katina tal-provvista internazzjonali;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iwettaq, safejn tippermetti l-liġi nazzjonali, skrinjar ta’ sigurtà fuq l-impjegati prospettivi li jaħdmu f’pożizzjonijiet sensittivi tas-sigurtà u jwettaq kontrolli tal-i</w:t>
      </w:r>
      <w:r>
        <w:rPr>
          <w:noProof/>
          <w:sz w:val="20"/>
        </w:rPr>
        <w:t xml:space="preserve">sfond tal-impjegati attwali f’dawn il-pożizzjonijiet perjodikament u meta jkun iġġustifikat miċ-ċirkustanzi;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l-applikant ikollu l-proċeduri xierqa ta’ sigurtà fis-seħħ għal kwalunkwe fornitur tas-servizz estern kuntrattat;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jiżgura li l-persun</w:t>
      </w:r>
      <w:r>
        <w:rPr>
          <w:noProof/>
          <w:sz w:val="20"/>
        </w:rPr>
        <w:t xml:space="preserve">al tiegħu li jkollu responsabbiltajiet rilevanti għal kwistjonijiet ta’ sigurtà jipparteċipa b’mod regolari fil-programmi biex titqajjem sensibilizzazzjoni fosthom dwar dawk il-kwistjonijiet ta’ sigurtà; 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l-applikant ikun ħatar persuna ta’ kuntatt kompeten</w:t>
      </w:r>
      <w:r>
        <w:rPr>
          <w:noProof/>
          <w:sz w:val="20"/>
        </w:rPr>
        <w:t xml:space="preserve">ti għal domandi relatati mas-sigurtà u s-sikurezza.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2. Meta l-applikant ikun detentur ta’ ċertifikat tas-sigurtà u s-sikurezza maħruġ abbażi ta’ konvenzjoni internazzjonali jew ta’ Standard Internazzjonali tal-Organizzazzjoni Internazzjonali għall-Istanda</w:t>
      </w:r>
      <w:r>
        <w:rPr>
          <w:noProof/>
          <w:sz w:val="20"/>
        </w:rPr>
        <w:t>rdizzazzjoni, jew ta’ Standard Ewropew ta’ Organizzazzjoni Ewropea għall-Istandardizzazzjoni, dawn iċ-ċertifikati għandhom jitqiesu meta tkun qed tiġi kkontrollata l-konformità mal-kriterji stabbiliti fl-Artikolu 1(d).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Il-kriterji għandhom jitqiesu li jkun</w:t>
      </w:r>
      <w:r>
        <w:rPr>
          <w:noProof/>
          <w:sz w:val="20"/>
        </w:rPr>
        <w:t>u ġew issodisfati safejn ikun ġie stabbilit li l-kriterji għall-ħruġ ta’ dak iċ-ċertifikat ikunu identiċi jew ekwivalenti għal dawk stabbiliti fl-Artikolu 1(d).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3. Meta l-applikant ikun aġent regolat jew konsenjatur magħruf fil-qasam tas-sigurtà tal-avjazz</w:t>
      </w:r>
      <w:r>
        <w:rPr>
          <w:noProof/>
          <w:sz w:val="20"/>
        </w:rPr>
        <w:t>joni ċivili, il-kriterji stabbiliti fil-paragrafu 1 għandhom jitqiesu bħala li ġew issodisfati b’rabta mas-siti u l-operazzjonijiet li għalihom l-applikant ikun kiseb l-istatus ta’ aġent regolat jew konsenjatur magħruf sal-punt li l-kriterji għall-ħruġ tal</w:t>
      </w:r>
      <w:r>
        <w:rPr>
          <w:noProof/>
          <w:sz w:val="20"/>
        </w:rPr>
        <w:t>-istatus ta’ aġent regolat jew ta’ konsenjatur magħruf ikunu identiċi jew ekwivalenti għal dawk stabbiliti fl-Artikolu 1(d).</w:t>
      </w:r>
    </w:p>
    <w:p w:rsidR="003975E6" w:rsidRDefault="003975E6">
      <w:pPr>
        <w:spacing w:after="200" w:line="276" w:lineRule="auto"/>
        <w:rPr>
          <w:rFonts w:eastAsia="Calibri"/>
          <w:noProof/>
          <w:sz w:val="20"/>
        </w:rPr>
      </w:pPr>
    </w:p>
    <w:p w:rsidR="003975E6" w:rsidRDefault="003975E6">
      <w:pPr>
        <w:spacing w:after="200" w:line="276" w:lineRule="auto"/>
        <w:jc w:val="center"/>
        <w:rPr>
          <w:rFonts w:eastAsia="Calibri"/>
          <w:noProof/>
          <w:sz w:val="20"/>
        </w:rPr>
      </w:pPr>
    </w:p>
    <w:p w:rsidR="003975E6" w:rsidRDefault="00864907">
      <w:pPr>
        <w:spacing w:after="200" w:line="276" w:lineRule="auto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TITOLU II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Faċilitazzjoni mogħtija lill-operaturi ekonomiċi awtorizzati</w:t>
      </w:r>
    </w:p>
    <w:p w:rsidR="003975E6" w:rsidRDefault="003975E6">
      <w:pPr>
        <w:autoSpaceDE w:val="0"/>
        <w:autoSpaceDN w:val="0"/>
        <w:adjustRightInd w:val="0"/>
        <w:spacing w:before="60" w:after="60"/>
        <w:jc w:val="center"/>
        <w:rPr>
          <w:rFonts w:eastAsia="SimSun"/>
          <w:smallCaps/>
          <w:noProof/>
          <w:sz w:val="20"/>
        </w:rPr>
      </w:pP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6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Faċilitazzjoni mogħtija lill-operaturi ekonomi</w:t>
      </w:r>
      <w:r>
        <w:rPr>
          <w:b/>
          <w:smallCaps/>
          <w:noProof/>
          <w:sz w:val="20"/>
        </w:rPr>
        <w:t>ċ</w:t>
      </w:r>
      <w:r>
        <w:rPr>
          <w:b/>
          <w:smallCaps/>
          <w:noProof/>
          <w:sz w:val="20"/>
        </w:rPr>
        <w:t>i awtorizzati</w:t>
      </w:r>
    </w:p>
    <w:p w:rsidR="003975E6" w:rsidRDefault="00864907">
      <w:pPr>
        <w:autoSpaceDE w:val="0"/>
        <w:autoSpaceDN w:val="0"/>
        <w:adjustRightInd w:val="0"/>
        <w:spacing w:before="200" w:after="200"/>
        <w:rPr>
          <w:rFonts w:eastAsia="Calibri"/>
          <w:noProof/>
          <w:sz w:val="20"/>
        </w:rPr>
      </w:pPr>
      <w:r>
        <w:rPr>
          <w:noProof/>
          <w:sz w:val="20"/>
        </w:rPr>
        <w:t>1. Meta operatur ekonomiku awtorizzat għal finijiet ta’ sigurtà u sikurezza jippreżenta f’ismu stess dikjarazzjoni fil-qosor tal-ħruġ fil-forma ta’ dikjarazzjoni doganali jew ta’ dikjarazzjoni ta’ riesportazzjoni, ebda dettallji oħra għajr d</w:t>
      </w:r>
      <w:r>
        <w:rPr>
          <w:noProof/>
          <w:sz w:val="20"/>
        </w:rPr>
        <w:t>awk iddikjarati f’dawk id-dikjarazzjonijiet ma għandhom ikunu meħtieġa.</w:t>
      </w:r>
    </w:p>
    <w:p w:rsidR="003975E6" w:rsidRDefault="00864907">
      <w:pPr>
        <w:autoSpaceDE w:val="0"/>
        <w:autoSpaceDN w:val="0"/>
        <w:adjustRightInd w:val="0"/>
        <w:spacing w:before="200" w:after="200"/>
        <w:rPr>
          <w:rFonts w:eastAsia="Calibri"/>
          <w:noProof/>
          <w:sz w:val="20"/>
        </w:rPr>
      </w:pPr>
      <w:r>
        <w:rPr>
          <w:noProof/>
          <w:sz w:val="20"/>
        </w:rPr>
        <w:t xml:space="preserve">2. Meta operatur ekonomiku awtorizzat għal finijiet ta’ sigurtà u sikurezza jippreżenta, f’isem persuna oħra li hija wkoll operatur ekonomiku awtorizzat, dikjarazzjoni fil-qosor </w:t>
      </w:r>
      <w:r>
        <w:rPr>
          <w:noProof/>
          <w:sz w:val="20"/>
        </w:rPr>
        <w:t>tal-ħruġ fil-forma ta’ dikjarazzjoni doganali jew ta’ dikjarazzjoni ta’ riesportazzjoni, ebda dettallji oħra għajr dawk iddikjarati f’dawk id-dikjarazzjonijiet ma għandhom ikunu meħtieġa.</w:t>
      </w:r>
    </w:p>
    <w:p w:rsidR="003975E6" w:rsidRDefault="003975E6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7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noProof/>
          <w:sz w:val="20"/>
        </w:rPr>
      </w:pPr>
      <w:r>
        <w:rPr>
          <w:b/>
          <w:smallCaps/>
          <w:noProof/>
          <w:sz w:val="20"/>
        </w:rPr>
        <w:t>Trattament iktar favorevoli rigward il-valutazzjoni u l-</w:t>
      </w:r>
      <w:r>
        <w:rPr>
          <w:b/>
          <w:smallCaps/>
          <w:noProof/>
          <w:sz w:val="20"/>
        </w:rPr>
        <w:t xml:space="preserve">kontroll tar-riskju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 xml:space="preserve">1. Operatur ekonomiku awtorizzat għandu jkun soġġett għal anqas kontrolli tas-sigurtà fiżiċi u bbażati fuq id-dokumenti minn operaturi ekonomiċi oħra.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2. Meta operatur ekonomiku awtorizzat ikun ippreżenta dikjarazzjoni fil-qosor tad-d</w:t>
      </w:r>
      <w:r>
        <w:rPr>
          <w:noProof/>
          <w:sz w:val="20"/>
        </w:rPr>
        <w:t>ħul jew ikun ġie awtorizzat jippreżenta dikjarazzjoni doganali jew dikjarazzjoni għal ħażna temporanja minflok dikjarazzjoni fil-qosor tad-dħul jew meta operatur ekonomiku awtorizzat ikun ġie awtorizzat li juża sistemi ta’ informazzjoni kummerċjali, portwa</w:t>
      </w:r>
      <w:r>
        <w:rPr>
          <w:noProof/>
          <w:sz w:val="20"/>
        </w:rPr>
        <w:t>li jew tat-trasport għall-preżentazzjoni tad-dettalji ta’ dikjarazzjoni fil-qosor tad-dħul kif imsemmi fl-Artikolu 10(8) tal-Ftehim u fl-Artikolu 1(4) tal-Anness I, l-awtorità doganali kompetenti għandha, meta l-konsenja tkun intgħażlet għall-kontroll fiżi</w:t>
      </w:r>
      <w:r>
        <w:rPr>
          <w:noProof/>
          <w:sz w:val="20"/>
        </w:rPr>
        <w:t xml:space="preserve">ku, tinnotifika lill-operatur ekonomiku awtorizzat b’dak il-fatt. Dik in-notifika għandha ssir qabel jaslu l-oġġetti fit-territorju doganali tal-Partijiet Kontraenti.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Dik in-notifika għandha ssir disponibbli wkoll għat-trasportatur jekk dan ikun different</w:t>
      </w:r>
      <w:r>
        <w:rPr>
          <w:noProof/>
          <w:sz w:val="20"/>
        </w:rPr>
        <w:t xml:space="preserve">i mill-operatur ekonomiku awtorizzat imsemmi fl-ewwel subparagrafu, dment li t-trasportatur ikun operatur ekonomiku awtorizzat u jkun konness mas-sistemi elettroniċi relatati mad-dikjarazzjonijiet imsemmija fl-ewwel subparagrafu.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Dik in-notifika ma għandh</w:t>
      </w:r>
      <w:r>
        <w:rPr>
          <w:noProof/>
          <w:sz w:val="20"/>
        </w:rPr>
        <w:t xml:space="preserve">iex tiġi pprovduta meta din tista’ xxekkel il-kontrolli li għandhom jitwettqu jew ir-riżultati tagħhom.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 xml:space="preserve">3. Meta l-kunsinni ddikjarati minn operatur ekonomiku awtorizzat ikunu ntgħażlu għal kontroll fiżiku jew ibbażat fuq id-dokumenti, dawk il-kontrolli għandhom jitwettqu bi prijorità.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Fuq talba minn operatur ekonomiku awtorizzat, il-kontrolli jistgħu jitwet</w:t>
      </w:r>
      <w:r>
        <w:rPr>
          <w:noProof/>
          <w:sz w:val="20"/>
        </w:rPr>
        <w:t xml:space="preserve">tqu f’post għajr il-post fejn l-oġġetti għandhom jiġu ppreżentati lid-dwana. </w:t>
      </w:r>
    </w:p>
    <w:p w:rsidR="003975E6" w:rsidRDefault="003975E6">
      <w:pPr>
        <w:autoSpaceDE w:val="0"/>
        <w:autoSpaceDN w:val="0"/>
        <w:adjustRightInd w:val="0"/>
        <w:spacing w:before="60" w:after="60"/>
        <w:jc w:val="center"/>
        <w:rPr>
          <w:rFonts w:eastAsia="SimSun"/>
          <w:smallCaps/>
          <w:noProof/>
          <w:sz w:val="20"/>
        </w:rPr>
      </w:pP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8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Eżenzjoni minn trattament favorevoli 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It-trattament iktar favorevoli msemmi fl-Artikolu 7 ma għandux japplika għal kwalunkwe kontroll doganali tas-sigurtà relatat ma’</w:t>
      </w:r>
      <w:r>
        <w:rPr>
          <w:noProof/>
          <w:sz w:val="20"/>
        </w:rPr>
        <w:t xml:space="preserve"> livelli ogħla speċifiċi ta’ periklu jew obbligi ta’ kontroll stabbiliti f’leġiżlazzjoni oħra.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Madankollu, l-awtoritajiet doganali għandhom iwettqu l-ipproċessar, il-formalitajiet u l-kontrolli meħtieġa għall-kunsinni ddikjarati minn operatur ekonomiku awt</w:t>
      </w:r>
      <w:r>
        <w:rPr>
          <w:noProof/>
          <w:sz w:val="20"/>
        </w:rPr>
        <w:t>orizzat bħala prijorità.</w:t>
      </w:r>
    </w:p>
    <w:p w:rsidR="003975E6" w:rsidRDefault="00864907">
      <w:pPr>
        <w:spacing w:after="200" w:line="276" w:lineRule="auto"/>
        <w:jc w:val="center"/>
        <w:rPr>
          <w:rFonts w:eastAsia="SimSun"/>
          <w:b/>
          <w:smallCaps/>
          <w:noProof/>
          <w:sz w:val="20"/>
        </w:rPr>
      </w:pPr>
      <w:r>
        <w:rPr>
          <w:b/>
          <w:noProof/>
          <w:sz w:val="20"/>
        </w:rPr>
        <w:t>TITOLU III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Sospensjoni, annullament u revoka tal-istatus ta’ operatur eknomiku awtorizzat</w:t>
      </w:r>
    </w:p>
    <w:p w:rsidR="003975E6" w:rsidRDefault="003975E6">
      <w:pPr>
        <w:autoSpaceDE w:val="0"/>
        <w:autoSpaceDN w:val="0"/>
        <w:adjustRightInd w:val="0"/>
        <w:spacing w:before="60" w:after="60"/>
        <w:jc w:val="center"/>
        <w:rPr>
          <w:rFonts w:eastAsia="SimSun"/>
          <w:smallCaps/>
          <w:noProof/>
          <w:sz w:val="20"/>
        </w:rPr>
      </w:pP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9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noProof/>
          <w:sz w:val="20"/>
        </w:rPr>
      </w:pPr>
      <w:r>
        <w:rPr>
          <w:b/>
          <w:smallCaps/>
          <w:noProof/>
          <w:sz w:val="20"/>
        </w:rPr>
        <w:t>Sospensjoni tal-istatus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1. Deċiżjoni li tagħti l-istatus ta’ operatur ekonomiku awtorizzat għandha tiġi sospiża mill-awtorità dog</w:t>
      </w:r>
      <w:r>
        <w:rPr>
          <w:noProof/>
          <w:sz w:val="20"/>
        </w:rPr>
        <w:t xml:space="preserve">anali kompetenti meta: </w:t>
      </w:r>
    </w:p>
    <w:p w:rsidR="003975E6" w:rsidRDefault="00864907">
      <w:pPr>
        <w:pStyle w:val="Point0letter"/>
        <w:numPr>
          <w:ilvl w:val="1"/>
          <w:numId w:val="42"/>
        </w:numPr>
        <w:rPr>
          <w:noProof/>
          <w:sz w:val="20"/>
          <w:szCs w:val="20"/>
        </w:rPr>
      </w:pPr>
      <w:r>
        <w:rPr>
          <w:noProof/>
          <w:sz w:val="20"/>
        </w:rPr>
        <w:t>dik l-awtorità doganali tqis li jista’ jkun hemm biżżejjed raġunijiet sabiex tiġi annullata, jew tiġi rrevokata d-deċiżjoni, iżda ma jkunx għad għandha l-elementi meħtieġa kollha biex tiddeċiedi fuq l-annullament, jew ir-revoka;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dik</w:t>
      </w:r>
      <w:r>
        <w:rPr>
          <w:noProof/>
          <w:sz w:val="20"/>
        </w:rPr>
        <w:t xml:space="preserve"> l-awtorità doganali tqis li l-kundizzjonijiet għad-deċiżjoni mhumiex issodisfati jew li d-detentur tad-deċiżjoni ma jikkonformax mal-obbligi imposti skont dik id-deċiżjoni, u huwa xieraq li d-detentur tad-deċiżjoni jitħalla żmien biex jieħu miżuri biex ji</w:t>
      </w:r>
      <w:r>
        <w:rPr>
          <w:noProof/>
          <w:sz w:val="20"/>
        </w:rPr>
        <w:t>żgura l-issodisfar tal-kondizzjonijiet jew il-konformità mal-obbligi;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id-detentur tad-deċiżjoni jitlob din is-sospensjoni minħabba li temporanjament ma jkunx jista’ jissodisfa l-kundizzjonijiet stabbiliti għad-deċiżjoni jew jikkonforma mal-obbligi imposti </w:t>
      </w:r>
      <w:r>
        <w:rPr>
          <w:noProof/>
          <w:sz w:val="20"/>
        </w:rPr>
        <w:t>taħt dik id-deċiżjoni.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2. Fil-każ imsemmi fil-punti (b) u (c) tal-paragrafu 1, id-detentur tad-deċiżjoni għandu jinnotifika lill-awtorità doganali kompetenti bil-miżuri li dan se jieħu biex jiżgura l-issodisfar tal-kundizzjonijiet jew il-konformità mal-obb</w:t>
      </w:r>
      <w:r>
        <w:rPr>
          <w:noProof/>
          <w:sz w:val="20"/>
        </w:rPr>
        <w:t>ligi, kif ukoll dwar il-perjodu taż-żmien li dan jeħtieġ biex jieħu dawk il-miżuri.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 xml:space="preserve">Meta l-operatur ekonomiku kkonċernat ikun ħa, għas-sodisfazzjon tal-awtoritajiet doganali, il-miżuri meħtieġa biex jikkonforma mal-kundizzjonijiet u l-kriterji li għandhom </w:t>
      </w:r>
      <w:r>
        <w:rPr>
          <w:noProof/>
          <w:sz w:val="20"/>
        </w:rPr>
        <w:t xml:space="preserve">jiġu ssodisfati minn kull operatur ekonomiku awtorizzat, l-awtorità doganali emittenti għandha tannulla s-sospensjoni. 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3. Is-sospensjoni ma għandha taffettwa l-ebda proċedura doganali li tkun diġà bdiet qabel id-data tas-sospensjoni u li tkun għadha għadd</w:t>
      </w:r>
      <w:r>
        <w:rPr>
          <w:noProof/>
          <w:sz w:val="20"/>
        </w:rPr>
        <w:t>ejja.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4. Id-detentur tad-deċiżjoni għandu jiġi nnotifikat bis-sospensjoni tagħha.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10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Calibri"/>
          <w:noProof/>
          <w:sz w:val="20"/>
        </w:rPr>
      </w:pPr>
      <w:r>
        <w:rPr>
          <w:b/>
          <w:smallCaps/>
          <w:noProof/>
          <w:sz w:val="20"/>
        </w:rPr>
        <w:t>Annullament tal-istatus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1. Deċiżjoni li tagħti l-istatus ta’ operatur ekonomiku awtorizzat għandha tiġi annullata jekk jiġu ssodisfati l-kundizzjonijiet kollha li</w:t>
      </w:r>
      <w:r>
        <w:rPr>
          <w:noProof/>
          <w:sz w:val="20"/>
        </w:rPr>
        <w:t xml:space="preserve"> ġejjin:</w:t>
      </w:r>
    </w:p>
    <w:p w:rsidR="003975E6" w:rsidRDefault="00864907">
      <w:pPr>
        <w:pStyle w:val="Point0letter"/>
        <w:numPr>
          <w:ilvl w:val="1"/>
          <w:numId w:val="43"/>
        </w:numPr>
        <w:rPr>
          <w:noProof/>
          <w:sz w:val="20"/>
          <w:szCs w:val="20"/>
        </w:rPr>
      </w:pPr>
      <w:r>
        <w:rPr>
          <w:noProof/>
          <w:sz w:val="20"/>
        </w:rPr>
        <w:t>id-deċiżjoni tkun ittieħdet abbażi ta’ informazzjoni mhux korretta jew mhux kompluta;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id-detentur tad-deċiżjoni kien jaf jew raġevolment kellu jkun jaf li l-informazzjoni ma kinitx korretta jew kompluta;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jekk l-informazzjoni kienet korretta u komp</w:t>
      </w:r>
      <w:r>
        <w:rPr>
          <w:noProof/>
          <w:sz w:val="20"/>
        </w:rPr>
        <w:t>luta, id-deċiżjoni kienet tkun differenti.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2. Id-detentur tad-deċiżjoni għandu jiġi nnotifikat bl-annullament tagħha.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3. L-annullament għandu jsir effettiv mid-data li fiha d-deċiżjoni inizjali tkun saret effettiva, dment li ma jkunx speċifikat b’mod ieħor</w:t>
      </w:r>
      <w:r>
        <w:rPr>
          <w:noProof/>
          <w:sz w:val="20"/>
        </w:rPr>
        <w:t xml:space="preserve"> fid-deċiżjoni skont il-leġiżlazzjoni doganali.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 xml:space="preserve">Artikolu 11 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noProof/>
          <w:sz w:val="20"/>
        </w:rPr>
      </w:pPr>
      <w:r>
        <w:rPr>
          <w:b/>
          <w:smallCaps/>
          <w:noProof/>
          <w:sz w:val="20"/>
        </w:rPr>
        <w:t>Revoka tal-istatus</w:t>
      </w:r>
    </w:p>
    <w:p w:rsidR="003975E6" w:rsidRDefault="00864907">
      <w:pPr>
        <w:autoSpaceDE w:val="0"/>
        <w:autoSpaceDN w:val="0"/>
        <w:adjustRightInd w:val="0"/>
        <w:spacing w:before="60" w:after="60"/>
        <w:rPr>
          <w:rFonts w:eastAsia="Calibri"/>
          <w:noProof/>
          <w:sz w:val="20"/>
        </w:rPr>
      </w:pPr>
      <w:r>
        <w:rPr>
          <w:noProof/>
          <w:sz w:val="20"/>
        </w:rPr>
        <w:t>1. Deċiżjoni li tagħti l-istatus ta’ operatur ekonomiku awtorizzat għandha tiġi rrevokata mill-awtoritajiet doganali kompetenti meta:</w:t>
      </w:r>
    </w:p>
    <w:p w:rsidR="003975E6" w:rsidRDefault="00864907">
      <w:pPr>
        <w:pStyle w:val="Point0letter"/>
        <w:numPr>
          <w:ilvl w:val="1"/>
          <w:numId w:val="4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waħda jew aktar mill-kundizzjonijiet biex </w:t>
      </w:r>
      <w:r>
        <w:rPr>
          <w:noProof/>
          <w:sz w:val="20"/>
        </w:rPr>
        <w:t>tittieħed dik id-deċiżjoni ma kinux issodisfati jew ma għadhomx issodisfati; jew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>mal-applikazzjoni mid-detentur tad-deċiżjoni; jew</w:t>
      </w:r>
    </w:p>
    <w:p w:rsidR="003975E6" w:rsidRDefault="00864907">
      <w:pPr>
        <w:pStyle w:val="Point0letter"/>
        <w:numPr>
          <w:ilvl w:val="1"/>
          <w:numId w:val="38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id-detentur tad-deċiżjoni jonqos milli jieħu, fil-perjodu taż-żmien preskritt tas-sospensjoni msemmija fl-Artikolu 9(1)(b) u </w:t>
      </w:r>
      <w:r>
        <w:rPr>
          <w:noProof/>
          <w:sz w:val="20"/>
        </w:rPr>
        <w:t>(c), il-miżuri meħtieġa biex jissodisfa l-kundizzjoni stabbilita għad-deċiżjoni jew jikkonforma mal-obbligi imposti skont dik id-deċiżjoni.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>2. Ir-revoka għandha ssir effettiva mill-jum wara n-notifika tagħha.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 xml:space="preserve">3. Id-detentur tad-deċiżjoni għandu jiġi </w:t>
      </w:r>
      <w:r>
        <w:rPr>
          <w:noProof/>
          <w:sz w:val="20"/>
        </w:rPr>
        <w:t>nnotifikat bir-revoka tagħha.</w:t>
      </w:r>
    </w:p>
    <w:p w:rsidR="003975E6" w:rsidRDefault="003975E6">
      <w:pPr>
        <w:autoSpaceDE w:val="0"/>
        <w:autoSpaceDN w:val="0"/>
        <w:adjustRightInd w:val="0"/>
        <w:spacing w:before="60" w:after="60"/>
        <w:jc w:val="center"/>
        <w:rPr>
          <w:rFonts w:eastAsia="Calibri"/>
          <w:noProof/>
          <w:sz w:val="20"/>
        </w:rPr>
      </w:pPr>
    </w:p>
    <w:p w:rsidR="003975E6" w:rsidRDefault="003975E6">
      <w:pPr>
        <w:spacing w:after="200" w:line="276" w:lineRule="auto"/>
        <w:jc w:val="center"/>
        <w:rPr>
          <w:rFonts w:eastAsia="Calibri"/>
          <w:noProof/>
          <w:sz w:val="20"/>
        </w:rPr>
      </w:pPr>
    </w:p>
    <w:p w:rsidR="003975E6" w:rsidRDefault="00864907">
      <w:pPr>
        <w:spacing w:after="200" w:line="276" w:lineRule="auto"/>
        <w:jc w:val="center"/>
        <w:rPr>
          <w:rFonts w:eastAsia="Calibri"/>
          <w:b/>
          <w:noProof/>
          <w:sz w:val="20"/>
        </w:rPr>
      </w:pPr>
      <w:r>
        <w:rPr>
          <w:b/>
          <w:noProof/>
          <w:sz w:val="20"/>
        </w:rPr>
        <w:t>TITOLU IV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SimSun"/>
          <w:b/>
          <w:smallCaps/>
          <w:noProof/>
          <w:sz w:val="20"/>
        </w:rPr>
      </w:pPr>
      <w:r>
        <w:rPr>
          <w:b/>
          <w:smallCaps/>
          <w:noProof/>
          <w:sz w:val="20"/>
        </w:rPr>
        <w:t>Artikolu 12</w:t>
      </w:r>
    </w:p>
    <w:p w:rsidR="003975E6" w:rsidRDefault="00864907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noProof/>
          <w:sz w:val="20"/>
        </w:rPr>
      </w:pPr>
      <w:r>
        <w:rPr>
          <w:b/>
          <w:smallCaps/>
          <w:noProof/>
          <w:sz w:val="20"/>
        </w:rPr>
        <w:t>Skambju ta’ informazzjoni</w:t>
      </w:r>
    </w:p>
    <w:p w:rsidR="003975E6" w:rsidRDefault="00864907">
      <w:pPr>
        <w:spacing w:after="200" w:line="276" w:lineRule="auto"/>
        <w:rPr>
          <w:rFonts w:eastAsia="Calibri"/>
          <w:noProof/>
          <w:sz w:val="20"/>
        </w:rPr>
      </w:pPr>
      <w:r>
        <w:rPr>
          <w:noProof/>
          <w:sz w:val="20"/>
        </w:rPr>
        <w:t xml:space="preserve">Il-Partijiet Kontraenti għandhom jinformaw regolarment lil xulxin bl-identitajiet tal-operaturi ekonomiċi awtorizzati tagħhom għall-finijiet ta’ sigurtà, u jinkludu l-informazzjoni li ġejja: </w:t>
      </w:r>
    </w:p>
    <w:p w:rsidR="003975E6" w:rsidRDefault="00864907">
      <w:pPr>
        <w:pStyle w:val="Point0letter"/>
        <w:numPr>
          <w:ilvl w:val="1"/>
          <w:numId w:val="45"/>
        </w:numPr>
        <w:rPr>
          <w:noProof/>
          <w:sz w:val="20"/>
          <w:szCs w:val="20"/>
        </w:rPr>
      </w:pPr>
      <w:r>
        <w:rPr>
          <w:noProof/>
          <w:sz w:val="20"/>
        </w:rPr>
        <w:t>in-Numru ta’ Identifikazzjoni tal-Kummerċjant (TIN) f’format kum</w:t>
      </w:r>
      <w:r>
        <w:rPr>
          <w:noProof/>
          <w:sz w:val="20"/>
        </w:rPr>
        <w:t xml:space="preserve">patibbli mal-leġiżlazzjoni dwar ir-Reġistrazzjoni u l-Identifikazzjoni tal-Operaturi Ekonomiċi (EORI) </w:t>
      </w:r>
    </w:p>
    <w:p w:rsidR="003975E6" w:rsidRDefault="00864907">
      <w:pPr>
        <w:pStyle w:val="Point0letter"/>
        <w:numPr>
          <w:ilvl w:val="1"/>
          <w:numId w:val="4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l-isem u l-indirizz tal-operatur ekonomiku awtorizzat; </w:t>
      </w:r>
    </w:p>
    <w:p w:rsidR="003975E6" w:rsidRDefault="00864907">
      <w:pPr>
        <w:pStyle w:val="Point0letter"/>
        <w:numPr>
          <w:ilvl w:val="1"/>
          <w:numId w:val="4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in-numru tad-dokument li jagħti l-istatus ta’ operatur ekonomiku awtorizzat; </w:t>
      </w:r>
    </w:p>
    <w:p w:rsidR="003975E6" w:rsidRDefault="00864907">
      <w:pPr>
        <w:pStyle w:val="Point0letter"/>
        <w:numPr>
          <w:ilvl w:val="1"/>
          <w:numId w:val="44"/>
        </w:numPr>
        <w:rPr>
          <w:noProof/>
          <w:sz w:val="20"/>
          <w:szCs w:val="20"/>
        </w:rPr>
      </w:pPr>
      <w:r>
        <w:rPr>
          <w:noProof/>
          <w:sz w:val="20"/>
        </w:rPr>
        <w:t>l-istatus attwali (</w:t>
      </w:r>
      <w:r>
        <w:rPr>
          <w:noProof/>
          <w:sz w:val="20"/>
        </w:rPr>
        <w:t xml:space="preserve">validu, sospiż, revokat); </w:t>
      </w:r>
    </w:p>
    <w:p w:rsidR="003975E6" w:rsidRDefault="00864907">
      <w:pPr>
        <w:pStyle w:val="Point0letter"/>
        <w:numPr>
          <w:ilvl w:val="1"/>
          <w:numId w:val="4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il-perjodi tal-istatus mibdul; </w:t>
      </w:r>
    </w:p>
    <w:p w:rsidR="003975E6" w:rsidRDefault="00864907">
      <w:pPr>
        <w:pStyle w:val="Point0letter"/>
        <w:numPr>
          <w:ilvl w:val="1"/>
          <w:numId w:val="44"/>
        </w:numPr>
        <w:rPr>
          <w:noProof/>
          <w:sz w:val="20"/>
          <w:szCs w:val="20"/>
        </w:rPr>
      </w:pPr>
      <w:r>
        <w:rPr>
          <w:noProof/>
          <w:sz w:val="20"/>
        </w:rPr>
        <w:t xml:space="preserve">id-data li fiha d-deċiżjoni u l-avvenimenti sussegwenti (sospensjoni u revoka) isiru effettivi; </w:t>
      </w:r>
    </w:p>
    <w:p w:rsidR="003975E6" w:rsidRDefault="00864907">
      <w:pPr>
        <w:pStyle w:val="Point0letter"/>
        <w:numPr>
          <w:ilvl w:val="1"/>
          <w:numId w:val="44"/>
        </w:numPr>
        <w:rPr>
          <w:noProof/>
          <w:sz w:val="20"/>
          <w:szCs w:val="20"/>
        </w:rPr>
      </w:pPr>
      <w:r>
        <w:rPr>
          <w:noProof/>
          <w:sz w:val="20"/>
        </w:rPr>
        <w:t>l-awtorità li tkun ħarġet id-deċiżjoni.”</w:t>
      </w:r>
    </w:p>
    <w:p w:rsidR="003975E6" w:rsidRDefault="003975E6">
      <w:pPr>
        <w:rPr>
          <w:noProof/>
        </w:rPr>
      </w:pPr>
    </w:p>
    <w:sectPr w:rsidR="003975E6" w:rsidSect="00864907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E6" w:rsidRDefault="00864907">
      <w:pPr>
        <w:spacing w:before="0" w:after="0"/>
      </w:pPr>
      <w:r>
        <w:separator/>
      </w:r>
    </w:p>
  </w:endnote>
  <w:endnote w:type="continuationSeparator" w:id="0">
    <w:p w:rsidR="003975E6" w:rsidRDefault="008649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07" w:rsidRPr="00864907" w:rsidRDefault="00864907" w:rsidP="00864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E6" w:rsidRPr="00864907" w:rsidRDefault="00864907" w:rsidP="00864907">
    <w:pPr>
      <w:pStyle w:val="Footer"/>
      <w:rPr>
        <w:rFonts w:ascii="Arial" w:hAnsi="Arial" w:cs="Arial"/>
        <w:b/>
        <w:sz w:val="48"/>
      </w:rPr>
    </w:pPr>
    <w:r w:rsidRPr="00864907">
      <w:rPr>
        <w:rFonts w:ascii="Arial" w:hAnsi="Arial" w:cs="Arial"/>
        <w:b/>
        <w:sz w:val="48"/>
      </w:rPr>
      <w:t>MT</w:t>
    </w:r>
    <w:r w:rsidRPr="00864907">
      <w:rPr>
        <w:rFonts w:ascii="Arial" w:hAnsi="Arial" w:cs="Arial"/>
        <w:b/>
        <w:sz w:val="48"/>
      </w:rPr>
      <w:tab/>
    </w:r>
    <w:r w:rsidRPr="00864907">
      <w:rPr>
        <w:rFonts w:ascii="Arial" w:hAnsi="Arial" w:cs="Arial"/>
        <w:b/>
        <w:sz w:val="48"/>
      </w:rPr>
      <w:tab/>
    </w:r>
    <w:r w:rsidRPr="00864907">
      <w:tab/>
    </w:r>
    <w:r w:rsidRPr="00864907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07" w:rsidRPr="00864907" w:rsidRDefault="00864907" w:rsidP="008649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07" w:rsidRPr="00864907" w:rsidRDefault="00864907" w:rsidP="00864907">
    <w:pPr>
      <w:pStyle w:val="Footer"/>
      <w:rPr>
        <w:rFonts w:ascii="Arial" w:hAnsi="Arial" w:cs="Arial"/>
        <w:b/>
        <w:sz w:val="48"/>
      </w:rPr>
    </w:pPr>
    <w:r w:rsidRPr="00864907">
      <w:rPr>
        <w:rFonts w:ascii="Arial" w:hAnsi="Arial" w:cs="Arial"/>
        <w:b/>
        <w:sz w:val="48"/>
      </w:rPr>
      <w:t>MT</w:t>
    </w:r>
    <w:r w:rsidRPr="0086490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29</w:t>
    </w:r>
    <w:r>
      <w:fldChar w:fldCharType="end"/>
    </w:r>
    <w:r>
      <w:tab/>
    </w:r>
    <w:r w:rsidRPr="00864907">
      <w:tab/>
    </w:r>
    <w:r w:rsidRPr="00864907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07" w:rsidRPr="00864907" w:rsidRDefault="00864907" w:rsidP="0086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E6" w:rsidRDefault="00864907">
      <w:pPr>
        <w:spacing w:before="0" w:after="0"/>
      </w:pPr>
      <w:r>
        <w:separator/>
      </w:r>
    </w:p>
  </w:footnote>
  <w:footnote w:type="continuationSeparator" w:id="0">
    <w:p w:rsidR="003975E6" w:rsidRDefault="00864907">
      <w:pPr>
        <w:spacing w:before="0" w:after="0"/>
      </w:pPr>
      <w:r>
        <w:continuationSeparator/>
      </w:r>
    </w:p>
  </w:footnote>
  <w:footnote w:id="1">
    <w:p w:rsidR="003975E6" w:rsidRDefault="00864907">
      <w:pPr>
        <w:pStyle w:val="FootnoteText"/>
        <w:ind w:left="0" w:firstLine="0"/>
        <w:rPr>
          <w:highlight w:val="yellow"/>
        </w:rPr>
      </w:pPr>
      <w:r>
        <w:rPr>
          <w:rStyle w:val="FootnoteReference"/>
        </w:rPr>
        <w:footnoteRef/>
      </w:r>
      <w:r>
        <w:tab/>
        <w:t>ĠU L 199, 31.7.20</w:t>
      </w:r>
      <w:r>
        <w:t>09, p. 24</w:t>
      </w:r>
    </w:p>
  </w:footnote>
  <w:footnote w:id="2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 L 302, 19.10.1992, p. 1</w:t>
      </w:r>
    </w:p>
  </w:footnote>
  <w:footnote w:id="3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 L 253, 11.10.1993, p. 1</w:t>
      </w:r>
    </w:p>
  </w:footnote>
  <w:footnote w:id="4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 L 269, 10.10.2013, p. 1</w:t>
      </w:r>
    </w:p>
  </w:footnote>
  <w:footnote w:id="5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 L 203, 26.6.2020, p. 1</w:t>
      </w:r>
    </w:p>
  </w:footnote>
  <w:footnote w:id="6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 L 206, 30.6.2020, p. 8</w:t>
      </w:r>
    </w:p>
  </w:footnote>
  <w:footnote w:id="7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 L 325, 16.12.2019, p. 168</w:t>
      </w:r>
    </w:p>
  </w:footnote>
  <w:footnote w:id="8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Il-perjodu tal-implimentazzjoni għall-ħarġa 1 tal-ICS2: mill-15.3.2021</w:t>
      </w:r>
      <w:r>
        <w:t xml:space="preserve"> sal-1.10.2021; il-perjodu tal-implimentazzjoni għall-ħarġa 2 tal-ICS2: mill-1.3.2023 sat-2.10.2023; il-perjodu tal-implimentazzjoni għall-ħarġa 3 tal-ICS2: mill-1.3.2024 sal-1.10.2024;</w:t>
      </w:r>
    </w:p>
    <w:p w:rsidR="003975E6" w:rsidRDefault="00864907">
      <w:pPr>
        <w:pStyle w:val="FootnoteText"/>
        <w:ind w:left="0" w:firstLine="0"/>
      </w:pPr>
      <w:r>
        <w:t>Id-Deċiżjoni ta’ Implimentazzjoni tal-Kummissjoni (UE) 2019/2151 tat-1</w:t>
      </w:r>
      <w:r>
        <w:t xml:space="preserve">3 ta’ Diċembru li tistabbilixxi l-programm ta’ ħidma relatat mal-iżvilupp u l-implimentazzjoni tas-sistemi elettroniċi previsti fil-Kodiċi Doganali tal-Unjoni (ĠU L 325, 16.12.2019, p. 168). </w:t>
      </w:r>
    </w:p>
  </w:footnote>
  <w:footnote w:id="9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Ir-Regolament Delegat tal-Kummissjoni (UE) 2015/2446 tat-28 ta</w:t>
      </w:r>
      <w:r>
        <w:t>’ Lulju 2015 li jissupplimenta r-Regolament (UE) Nru 952/2013 tal-Parlament Ewropew u tal-Kunsill fir-rigward ta’ regoli dettaljati li jikkonċernaw uħud mid-dispożizzjonijiet tal-Kodiċi Doganali tal-Unjoni (ĠU L 343, 29.12.2015, p. 1), emendat l-aħħar mir-</w:t>
      </w:r>
      <w:r>
        <w:t xml:space="preserve">Regolament Delegat tal-Kummissjoni (UE) xxx (ĠU L jj.xx.ssss, p. x). </w:t>
      </w:r>
    </w:p>
  </w:footnote>
  <w:footnote w:id="10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Ir-Regolament ta’ Implimentazzjoni tal-Kummissjoni (UE) 2015/2447 tal-24 ta’ Novembru 2015 li jistabbilixxi regoli dettaljati għall-implimentazzjoni ta’ ċerti dispożizzjonijiet tar-Reg</w:t>
      </w:r>
      <w:r>
        <w:t>olament (UE) Nru 952/2013 tal-Parlament Ewropew u tal-Kunsill li jistabbilixxi l-Kodiċi Doganali tal-Unjoni (ĠU L 343, 29.12.2015, p. 558), emendat l-aħħar bir-Regolament ta’ Implimentazzjoni tal-Kummissjoni (UE) xxx (ĠU L jj.xx.ssss, p. x).</w:t>
      </w:r>
    </w:p>
  </w:footnote>
  <w:footnote w:id="11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Il-Konvenzjo</w:t>
      </w:r>
      <w:r>
        <w:t>ni bejn il-Komunità Ekonomika Ewropea, ir-Repubblika tal-Awstrija, ir-Repubblika tal-Finlandja, ir-Repubblika tal-Iżlanda, ir-Renju tan-Norveġja, ir-Renju tal-Iżvezja u l-Konfederazzjoni Żvizzera dwar proċedura komuni ta’ tranżitu tal-20 ta’ Mejju 1987 (ĠU</w:t>
      </w:r>
      <w:r>
        <w:t> L 226, 13.8.1987, p. 2, inklużi emendi preċedenti u futuri kif miftiehem mill-Kumitat Konġunt mill-Konvenzjoni msemmija hawn fuq).</w:t>
      </w:r>
    </w:p>
  </w:footnote>
  <w:footnote w:id="12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L-NCTS tiġi aġġornata biex tkopri r-rekwiżiti ġodda ta’ sigurtà mir-Regolament (UE) Nru 952/2013 tal-Parlament Ewropew u t</w:t>
      </w:r>
      <w:r>
        <w:t>al-Kunsill tad-9 ta’ Ottubru 2013 li jistabbilixxi l-Kodiċi Doganali tal-Unjoni (ĠU L 269, 10.10.2013, p. 1), emendat l-aħħar bir-Regolament (UE) 2019/632 tal-Parlament Ewropew u tal-Kunsill tas-17 ta’ April 2019 (ĠU L 111, 25.04.2019, p. 54). L-implimenta</w:t>
      </w:r>
      <w:r>
        <w:t>zzjoni tal-aġġornament f’fażijiet tal-NCTS hija stabbilita fl-Anness tad-Deċiżjoni ta’ Implimentazzjoni tal-Kummissjoni (UE) 2019/2151.</w:t>
      </w:r>
    </w:p>
  </w:footnote>
  <w:footnote w:id="13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Il-Ftehim bejn il-Komunità Ewropea u l-Konfederazzjoni Żvizzera dwar it-Trasport bl-Ajru (ĠU L 114, 30.4.2002, p. 73, </w:t>
      </w:r>
      <w:r>
        <w:t>inklużi emendi preċedenti u futuri kif miftiehem mill-Kumitat Konġunt mill-Ftehim imsemmi hawn fuq).</w:t>
      </w:r>
    </w:p>
  </w:footnote>
  <w:footnote w:id="14">
    <w:p w:rsidR="003975E6" w:rsidRDefault="00864907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Ir-Regolament (UE) 2018/1725 tal-Parlament Ewropew u tal-Kunsill tat-23 ta’ Ottubru 2018 dwar il-protezzjoni ta’ persuni fiżiċi fir-rigward tal-ipproċess</w:t>
      </w:r>
      <w:r>
        <w:t xml:space="preserve">ar ta’ </w:t>
      </w:r>
      <w:r>
        <w:rPr>
          <w:i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</w:rPr>
        <w:t>data</w:t>
      </w:r>
      <w:r>
        <w:t>, u li jħassar ir-Regolament (KE) Nru 45/2001 u d-Deċiżjoni Nru 1247/2002/KE (ĠU L 295, 21.11.2018, p. 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07" w:rsidRPr="00864907" w:rsidRDefault="00864907" w:rsidP="00864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07" w:rsidRPr="00864907" w:rsidRDefault="00864907" w:rsidP="00864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07" w:rsidRPr="00864907" w:rsidRDefault="00864907" w:rsidP="0086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278A3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1FC8C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FEF6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39834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53098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3725F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C04F8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80024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9B7E04"/>
    <w:multiLevelType w:val="hybridMultilevel"/>
    <w:tmpl w:val="59963072"/>
    <w:lvl w:ilvl="0" w:tplc="EFFC174E">
      <w:start w:val="1"/>
      <w:numFmt w:val="lowerRoman"/>
      <w:pStyle w:val="Numbered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2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13"/>
  </w:num>
  <w:num w:numId="54">
    <w:abstractNumId w:val="23"/>
  </w:num>
  <w:num w:numId="55">
    <w:abstractNumId w:val="12"/>
  </w:num>
  <w:num w:numId="56">
    <w:abstractNumId w:val="15"/>
  </w:num>
  <w:num w:numId="57">
    <w:abstractNumId w:val="10"/>
  </w:num>
  <w:num w:numId="58">
    <w:abstractNumId w:val="21"/>
  </w:num>
  <w:num w:numId="59">
    <w:abstractNumId w:val="8"/>
  </w:num>
  <w:num w:numId="60">
    <w:abstractNumId w:val="16"/>
  </w:num>
  <w:num w:numId="61">
    <w:abstractNumId w:val="18"/>
  </w:num>
  <w:num w:numId="62">
    <w:abstractNumId w:val="19"/>
  </w:num>
  <w:num w:numId="63">
    <w:abstractNumId w:val="11"/>
  </w:num>
  <w:num w:numId="64">
    <w:abstractNumId w:val="17"/>
  </w:num>
  <w:num w:numId="65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20 12:24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3"/>
    <w:docVar w:name="DQCResult_UnknownFonts" w:val="0;0"/>
    <w:docVar w:name="DQCResult_UnknownStyles" w:val="0;25"/>
    <w:docVar w:name="DQCStatus" w:val="Yellow"/>
    <w:docVar w:name="DQCVersion" w:val="3"/>
    <w:docVar w:name="DQCWithWarnings" w:val="0"/>
    <w:docVar w:name="LW_ACCOMPAGNANT" w:val="ta'"/>
    <w:docVar w:name="LW_ACCOMPAGNANT.CP" w:val="ta'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F7B84FD-A592-4248-8B4F-B9C6685BBB31"/>
    <w:docVar w:name="LW_COVERPAGE_TYPE" w:val="1"/>
    <w:docVar w:name="LW_CROSSREFERENCE" w:val="&lt;UNUSED&gt;"/>
    <w:docVar w:name="LW_DocType" w:val="ANNEX"/>
    <w:docVar w:name="LW_EMISSION" w:val="12.1.2021"/>
    <w:docVar w:name="LW_EMISSION_ISODATE" w:val="2021-01-12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il-po\u380?izzjoni li g\u295?andha tittie\u295?ed f\u8217?isem l-Unjoni Ewropea fil-Kumitat Kon\u289?unt UE-\u379?vizzera stabbilit mill-Ftehim tal-25 ta\u8217? \u288?unju 2009 bejn il-Komunità Ewropea u l-Konfederazzjoni \u379?vizzera dwar is-simplifikazzjoni tal-ispezzjonijiet u tal-formalitajiet fir-rigward tat-trasport ta\u8217? o\u289?\u289?etti kif ukoll dwar mi\u380?uri doganali ta\u8217? sigurtà fir-rigward tal-emenda fil-Kapitolu III u fl-Annessi I u II tal-Ftehim"/>
    <w:docVar w:name="LW_OBJETACTEPRINCIPAL.CP" w:val="dwar il-po\u380?izzjoni li g\u295?andha tittie\u295?ed f\u8217?isem l-Unjoni Ewropea fil-Kumitat Kon\u289?unt UE-\u379?vizzera stabbilit mill-Ftehim tal-25 ta\u8217? \u288?unju 2009 bejn il-Komunità Ewropea u l-Konfederazzjoni \u379?vizzera dwar is-simplifikazzjoni tal-ispezzjonijiet u tal-formalitajiet fir-rigward tat-trasport ta\u8217? o\u289?\u289?etti kif ukoll dwar mi\u380?uri doganali ta\u8217? sigurtà fir-rigward tal-emenda fil-Kapitolu III u fl-Annessi I u II tal-Ftehim"/>
    <w:docVar w:name="LW_PART_NBR" w:val="1"/>
    <w:docVar w:name="LW_PART_NBR_TOTAL" w:val="1"/>
    <w:docVar w:name="LW_REF.INST.NEW" w:val="COM"/>
    <w:docVar w:name="LW_REF.INST.NEW_ADOPTED" w:val="final"/>
    <w:docVar w:name="LW_REF.INST.NEW_TEXT" w:val="(2021) 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w:rsids>
    <w:rsidRoot w:val="003975E6"/>
    <w:rsid w:val="003975E6"/>
    <w:rsid w:val="008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9A3313A-E79F-4575-B1A6-A4F097E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8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1008"/>
        <w:tab w:val="left" w:pos="1134"/>
      </w:tabs>
      <w:spacing w:before="0" w:line="260" w:lineRule="atLeast"/>
      <w:ind w:left="1008" w:hanging="1008"/>
      <w:jc w:val="left"/>
      <w:outlineLvl w:val="4"/>
    </w:pPr>
    <w:rPr>
      <w:rFonts w:ascii="Arial" w:eastAsia="Times New Roman" w:hAnsi="Arial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1152"/>
        <w:tab w:val="left" w:pos="1276"/>
      </w:tabs>
      <w:spacing w:before="0" w:line="260" w:lineRule="atLeast"/>
      <w:ind w:left="1152" w:hanging="1152"/>
      <w:jc w:val="left"/>
      <w:outlineLvl w:val="5"/>
    </w:pPr>
    <w:rPr>
      <w:rFonts w:ascii="Arial" w:eastAsia="Times New Roman" w:hAnsi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1296"/>
        <w:tab w:val="left" w:pos="1418"/>
      </w:tabs>
      <w:spacing w:before="0" w:line="260" w:lineRule="atLeast"/>
      <w:ind w:left="1296" w:hanging="1296"/>
      <w:jc w:val="left"/>
      <w:outlineLvl w:val="6"/>
    </w:pPr>
    <w:rPr>
      <w:rFonts w:ascii="Arial" w:eastAsia="Times New Roman" w:hAnsi="Arial"/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1440"/>
        <w:tab w:val="left" w:pos="1559"/>
      </w:tabs>
      <w:spacing w:before="0" w:line="260" w:lineRule="atLeast"/>
      <w:ind w:left="1440" w:hanging="1440"/>
      <w:jc w:val="left"/>
      <w:outlineLvl w:val="7"/>
    </w:pPr>
    <w:rPr>
      <w:rFonts w:ascii="Arial" w:eastAsia="Times New Roman" w:hAnsi="Arial"/>
      <w:b/>
      <w:iCs/>
      <w:sz w:val="22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mt-MT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bCs/>
      <w:iCs/>
      <w:szCs w:val="26"/>
      <w:lang w:val="mt-MT" w:eastAsia="de-DE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bCs/>
      <w:lang w:val="mt-MT" w:eastAsia="de-DE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b/>
      <w:szCs w:val="24"/>
      <w:lang w:val="mt-MT" w:eastAsia="de-DE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b/>
      <w:iCs/>
      <w:szCs w:val="24"/>
      <w:lang w:val="mt-MT" w:eastAsia="de-DE"/>
    </w:rPr>
  </w:style>
  <w:style w:type="paragraph" w:customStyle="1" w:styleId="Strich">
    <w:name w:val="Strich"/>
    <w:basedOn w:val="Normal"/>
    <w:pPr>
      <w:numPr>
        <w:numId w:val="6"/>
      </w:numPr>
      <w:spacing w:before="0" w:after="0" w:line="260" w:lineRule="atLeast"/>
      <w:jc w:val="left"/>
    </w:pPr>
    <w:rPr>
      <w:rFonts w:ascii="Arial" w:eastAsia="Times New Roman" w:hAnsi="Arial"/>
      <w:sz w:val="22"/>
      <w:szCs w:val="20"/>
    </w:rPr>
  </w:style>
  <w:style w:type="paragraph" w:customStyle="1" w:styleId="CDBBeilageStrich">
    <w:name w:val="CDB_Beilage_Strich"/>
    <w:basedOn w:val="Normal"/>
    <w:pPr>
      <w:numPr>
        <w:numId w:val="5"/>
      </w:numPr>
      <w:tabs>
        <w:tab w:val="left" w:pos="142"/>
      </w:tabs>
      <w:spacing w:before="0" w:after="0" w:line="260" w:lineRule="atLeast"/>
      <w:jc w:val="left"/>
    </w:pPr>
    <w:rPr>
      <w:rFonts w:ascii="Arial" w:eastAsia="Times New Roman" w:hAnsi="Arial"/>
      <w:sz w:val="22"/>
      <w:szCs w:val="20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eastAsia="Times New Roman" w:hAnsi="Times" w:cs="Times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Times New Roman"/>
      <w:sz w:val="20"/>
      <w:szCs w:val="20"/>
      <w:lang w:val="mt-MT"/>
    </w:rPr>
  </w:style>
  <w:style w:type="paragraph" w:customStyle="1" w:styleId="Autor">
    <w:name w:val="Autor"/>
    <w:next w:val="Ingress"/>
    <w:pPr>
      <w:keepNext/>
      <w:keepLines/>
      <w:suppressAutoHyphens/>
      <w:spacing w:after="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Ingress">
    <w:name w:val="Ingress"/>
    <w:next w:val="Verb"/>
    <w:pPr>
      <w:suppressAutoHyphen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Verb">
    <w:name w:val="Verb"/>
    <w:pPr>
      <w:suppressAutoHyphens/>
      <w:spacing w:before="60" w:after="36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ErlassDatum">
    <w:name w:val="Erlass Datum"/>
    <w:next w:val="ErlassLinie"/>
    <w:pPr>
      <w:keepNext/>
      <w:keepLine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after="0" w:line="20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after="0" w:line="20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UnterschriftenFI1">
    <w:name w:val="UnterschriftenFI 1"/>
    <w:basedOn w:val="Normal"/>
    <w:pPr>
      <w:tabs>
        <w:tab w:val="left" w:pos="1276"/>
        <w:tab w:val="left" w:pos="3402"/>
        <w:tab w:val="right" w:pos="6112"/>
      </w:tabs>
      <w:suppressAutoHyphens/>
      <w:spacing w:before="480" w:after="0" w:line="200" w:lineRule="exact"/>
      <w:jc w:val="left"/>
    </w:pPr>
    <w:rPr>
      <w:rFonts w:eastAsia="Times New Roman"/>
      <w:sz w:val="18"/>
      <w:szCs w:val="20"/>
    </w:rPr>
  </w:style>
  <w:style w:type="paragraph" w:customStyle="1" w:styleId="Abstand18pt">
    <w:name w:val="Abstand /18pt"/>
    <w:pPr>
      <w:spacing w:before="340" w:after="0" w:line="20" w:lineRule="exact"/>
    </w:pPr>
    <w:rPr>
      <w:rFonts w:ascii="Times New Roman" w:eastAsia="Times New Roman" w:hAnsi="Times New Roman" w:cs="Times New Roman"/>
      <w:b/>
      <w:bCs/>
      <w:color w:val="008000"/>
      <w:sz w:val="290"/>
      <w:szCs w:val="290"/>
    </w:rPr>
  </w:style>
  <w:style w:type="paragraph" w:customStyle="1" w:styleId="UnterschriftenFI">
    <w:name w:val="UnterschriftenFI"/>
    <w:basedOn w:val="Normal"/>
    <w:pPr>
      <w:tabs>
        <w:tab w:val="left" w:pos="1276"/>
        <w:tab w:val="left" w:pos="3402"/>
        <w:tab w:val="right" w:pos="6112"/>
      </w:tabs>
      <w:suppressAutoHyphens/>
      <w:spacing w:after="0" w:line="200" w:lineRule="exact"/>
      <w:jc w:val="left"/>
    </w:pPr>
    <w:rPr>
      <w:rFonts w:eastAsia="Times New Roman"/>
      <w:sz w:val="18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umbered">
    <w:name w:val="Numbered"/>
    <w:basedOn w:val="ListParagraph"/>
    <w:pPr>
      <w:numPr>
        <w:numId w:val="13"/>
      </w:numPr>
      <w:autoSpaceDE w:val="0"/>
      <w:autoSpaceDN w:val="0"/>
      <w:adjustRightInd w:val="0"/>
    </w:pPr>
    <w:rPr>
      <w:rFonts w:eastAsia="Calibri"/>
      <w:sz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00" w:line="276" w:lineRule="auto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Calibri" w:hAnsi="Times New Roman" w:cs="Times New Roman"/>
      <w:sz w:val="20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864907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64907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rsid w:val="0086490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64907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64907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64907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649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864907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8649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52"/>
      </w:numPr>
    </w:pPr>
  </w:style>
  <w:style w:type="paragraph" w:customStyle="1" w:styleId="Tiret1">
    <w:name w:val="Tiret 1"/>
    <w:basedOn w:val="Point1"/>
    <w:pPr>
      <w:numPr>
        <w:numId w:val="53"/>
      </w:numPr>
    </w:pPr>
  </w:style>
  <w:style w:type="paragraph" w:customStyle="1" w:styleId="Tiret2">
    <w:name w:val="Tiret 2"/>
    <w:basedOn w:val="Point2"/>
    <w:pPr>
      <w:numPr>
        <w:numId w:val="54"/>
      </w:numPr>
    </w:pPr>
  </w:style>
  <w:style w:type="paragraph" w:customStyle="1" w:styleId="Tiret3">
    <w:name w:val="Tiret 3"/>
    <w:basedOn w:val="Point3"/>
    <w:pPr>
      <w:numPr>
        <w:numId w:val="55"/>
      </w:numPr>
    </w:pPr>
  </w:style>
  <w:style w:type="paragraph" w:customStyle="1" w:styleId="Tiret4">
    <w:name w:val="Tiret 4"/>
    <w:basedOn w:val="Point4"/>
    <w:pPr>
      <w:numPr>
        <w:numId w:val="5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9"/>
      </w:numPr>
    </w:pPr>
  </w:style>
  <w:style w:type="paragraph" w:customStyle="1" w:styleId="Point1number">
    <w:name w:val="Point 1 (number)"/>
    <w:basedOn w:val="Normal"/>
    <w:pPr>
      <w:numPr>
        <w:ilvl w:val="2"/>
        <w:numId w:val="59"/>
      </w:numPr>
    </w:pPr>
  </w:style>
  <w:style w:type="paragraph" w:customStyle="1" w:styleId="Point2number">
    <w:name w:val="Point 2 (number)"/>
    <w:basedOn w:val="Normal"/>
    <w:pPr>
      <w:numPr>
        <w:ilvl w:val="4"/>
        <w:numId w:val="59"/>
      </w:numPr>
    </w:pPr>
  </w:style>
  <w:style w:type="paragraph" w:customStyle="1" w:styleId="Point3number">
    <w:name w:val="Point 3 (number)"/>
    <w:basedOn w:val="Normal"/>
    <w:pPr>
      <w:numPr>
        <w:ilvl w:val="6"/>
        <w:numId w:val="59"/>
      </w:numPr>
    </w:pPr>
  </w:style>
  <w:style w:type="paragraph" w:customStyle="1" w:styleId="Point0letter">
    <w:name w:val="Point 0 (letter)"/>
    <w:basedOn w:val="Normal"/>
    <w:pPr>
      <w:numPr>
        <w:ilvl w:val="1"/>
        <w:numId w:val="59"/>
      </w:numPr>
    </w:pPr>
  </w:style>
  <w:style w:type="paragraph" w:customStyle="1" w:styleId="Point1letter">
    <w:name w:val="Point 1 (letter)"/>
    <w:basedOn w:val="Normal"/>
    <w:pPr>
      <w:numPr>
        <w:ilvl w:val="3"/>
        <w:numId w:val="59"/>
      </w:numPr>
    </w:pPr>
  </w:style>
  <w:style w:type="paragraph" w:customStyle="1" w:styleId="Point2letter">
    <w:name w:val="Point 2 (letter)"/>
    <w:basedOn w:val="Normal"/>
    <w:pPr>
      <w:numPr>
        <w:ilvl w:val="5"/>
        <w:numId w:val="59"/>
      </w:numPr>
    </w:pPr>
  </w:style>
  <w:style w:type="paragraph" w:customStyle="1" w:styleId="Point3letter">
    <w:name w:val="Point 3 (letter)"/>
    <w:basedOn w:val="Normal"/>
    <w:pPr>
      <w:numPr>
        <w:ilvl w:val="7"/>
        <w:numId w:val="59"/>
      </w:numPr>
    </w:pPr>
  </w:style>
  <w:style w:type="paragraph" w:customStyle="1" w:styleId="Point4letter">
    <w:name w:val="Point 4 (letter)"/>
    <w:basedOn w:val="Normal"/>
    <w:pPr>
      <w:numPr>
        <w:ilvl w:val="8"/>
        <w:numId w:val="59"/>
      </w:numPr>
    </w:pPr>
  </w:style>
  <w:style w:type="paragraph" w:customStyle="1" w:styleId="Bullet0">
    <w:name w:val="Bullet 0"/>
    <w:basedOn w:val="Normal"/>
    <w:pPr>
      <w:numPr>
        <w:numId w:val="60"/>
      </w:numPr>
    </w:pPr>
  </w:style>
  <w:style w:type="paragraph" w:customStyle="1" w:styleId="Bullet1">
    <w:name w:val="Bullet 1"/>
    <w:basedOn w:val="Normal"/>
    <w:pPr>
      <w:numPr>
        <w:numId w:val="61"/>
      </w:numPr>
    </w:pPr>
  </w:style>
  <w:style w:type="paragraph" w:customStyle="1" w:styleId="Bullet2">
    <w:name w:val="Bullet 2"/>
    <w:basedOn w:val="Normal"/>
    <w:pPr>
      <w:numPr>
        <w:numId w:val="62"/>
      </w:numPr>
    </w:pPr>
  </w:style>
  <w:style w:type="paragraph" w:customStyle="1" w:styleId="Bullet3">
    <w:name w:val="Bullet 3"/>
    <w:basedOn w:val="Normal"/>
    <w:pPr>
      <w:numPr>
        <w:numId w:val="63"/>
      </w:numPr>
    </w:pPr>
  </w:style>
  <w:style w:type="paragraph" w:customStyle="1" w:styleId="Bullet4">
    <w:name w:val="Bullet 4"/>
    <w:basedOn w:val="Normal"/>
    <w:pPr>
      <w:numPr>
        <w:numId w:val="6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BD83-B167-4BA2-AFAE-AD954389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2</TotalTime>
  <Pages>30</Pages>
  <Words>12207</Words>
  <Characters>92413</Characters>
  <Application>Microsoft Office Word</Application>
  <DocSecurity>0</DocSecurity>
  <Lines>1339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GATTEGNO Valerie (TAXUD)</dc:creator>
  <cp:keywords/>
  <dc:description/>
  <cp:lastModifiedBy>WADHWANIA Nadia (SG)</cp:lastModifiedBy>
  <cp:revision>12</cp:revision>
  <dcterms:created xsi:type="dcterms:W3CDTF">2021-01-18T17:08:00Z</dcterms:created>
  <dcterms:modified xsi:type="dcterms:W3CDTF">2021-01-20T11:47:00Z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