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0D52B9B-2780-470A-A20F-5D91CE5B0427" style="width:450.7pt;height:438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PŘÍLOHA</w:t>
      </w:r>
    </w:p>
    <w:p>
      <w:pPr>
        <w:rPr>
          <w:noProof/>
        </w:rPr>
      </w:pPr>
      <w:r>
        <w:rPr>
          <w:noProof/>
        </w:rPr>
        <w:t xml:space="preserve">Příloha IA nařízení (EU) 2021/92 se mění takto:  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V příloze IA se tabulka rybolovných práv pro smačky rodu </w:t>
      </w:r>
      <w:r>
        <w:rPr>
          <w:i/>
          <w:noProof/>
        </w:rPr>
        <w:t>Ammodytes</w:t>
      </w:r>
      <w:r>
        <w:rPr>
          <w:noProof/>
        </w:rPr>
        <w:t xml:space="preserve"> ve vodách Unie divizí ICES 2a a 3a a v podoblasti ICES 4 nahrazuje tímto:</w:t>
      </w:r>
    </w:p>
    <w:p>
      <w:pPr>
        <w:rPr>
          <w:noProof/>
        </w:rPr>
      </w:pPr>
      <w:r>
        <w:rPr>
          <w:noProof/>
        </w:rPr>
        <w:t>„</w:t>
      </w:r>
    </w:p>
    <w:tbl>
      <w:tblPr>
        <w:tblW w:w="9111" w:type="dxa"/>
        <w:tblInd w:w="108" w:type="dxa"/>
        <w:tblLook w:val="04A0" w:firstRow="1" w:lastRow="0" w:firstColumn="1" w:lastColumn="0" w:noHBand="0" w:noVBand="1"/>
      </w:tblPr>
      <w:tblGrid>
        <w:gridCol w:w="1242"/>
        <w:gridCol w:w="1145"/>
        <w:gridCol w:w="1144"/>
        <w:gridCol w:w="1147"/>
        <w:gridCol w:w="1076"/>
        <w:gridCol w:w="1143"/>
        <w:gridCol w:w="1142"/>
        <w:gridCol w:w="1072"/>
      </w:tblGrid>
      <w:tr>
        <w:trPr>
          <w:trHeight w:val="255"/>
        </w:trPr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Druh:</w:t>
            </w: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Smačci rodu </w:t>
            </w:r>
            <w:r>
              <w:rPr>
                <w:i/>
                <w:noProof/>
                <w:sz w:val="18"/>
                <w:szCs w:val="18"/>
              </w:rPr>
              <w:t>Ammodytes</w:t>
            </w:r>
            <w:r>
              <w:rPr>
                <w:noProof/>
                <w:sz w:val="18"/>
                <w:szCs w:val="18"/>
              </w:rPr>
              <w:t xml:space="preserve"> a související vedlejší úlovky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Oblast: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Vody Unie 2a, 3a a 4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  <w:tr>
        <w:trPr>
          <w:trHeight w:val="270"/>
        </w:trPr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Ammodytes spp.</w:t>
            </w:r>
          </w:p>
        </w:tc>
        <w:tc>
          <w:tcPr>
            <w:tcW w:w="114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270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Dánsko</w:t>
            </w:r>
          </w:p>
        </w:tc>
        <w:tc>
          <w:tcPr>
            <w:tcW w:w="1145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Analytický TAC</w:t>
            </w:r>
          </w:p>
        </w:tc>
        <w:tc>
          <w:tcPr>
            <w:tcW w:w="11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270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Německo</w:t>
            </w: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  <w:highlight w:val="yellow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147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433" w:type="dxa"/>
            <w:gridSpan w:val="4"/>
            <w:noWrap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Článek 3 nařízení (ES) č. 847/96 se nepoužije.</w:t>
            </w:r>
          </w:p>
        </w:tc>
      </w:tr>
      <w:tr>
        <w:trPr>
          <w:trHeight w:val="270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Švédsko</w:t>
            </w: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433" w:type="dxa"/>
            <w:gridSpan w:val="4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t>Článek 4 nařízení (ES) č. 847/96 se nepoužije.</w:t>
            </w:r>
          </w:p>
        </w:tc>
      </w:tr>
      <w:tr>
        <w:trPr>
          <w:trHeight w:val="255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Unie</w:t>
            </w: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076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2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2387" w:type="dxa"/>
            <w:gridSpan w:val="2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t>Spojené království</w:t>
            </w:r>
          </w:p>
        </w:tc>
        <w:tc>
          <w:tcPr>
            <w:tcW w:w="1144" w:type="dxa"/>
            <w:noWrap/>
          </w:tcPr>
          <w:p>
            <w:pPr>
              <w:spacing w:after="0" w:line="276" w:lineRule="auto"/>
              <w:jc w:val="right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076" w:type="dxa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2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70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655" w:type="dxa"/>
            <w:gridSpan w:val="5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Kromě vod v pásmu šesti námořních mil od základních linií Spojeného království na Shetlandských ostrovech a na ostrovech Fair a Foula.</w:t>
            </w: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70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869" w:type="dxa"/>
            <w:gridSpan w:val="7"/>
            <w:noWrap/>
            <w:hideMark/>
          </w:tcPr>
          <w:p>
            <w:pPr>
              <w:spacing w:after="0"/>
              <w:rPr>
                <w:rFonts w:eastAsia="Times New Roman"/>
                <w:i/>
                <w:noProof/>
                <w:szCs w:val="24"/>
                <w:vertAlign w:val="superscript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Nejvýše 2 % kvóty mohou tvořit vedlejší úlovky tresky bezvousé a makrely obecné (OT1/* 2A3A4X). Vedlejší úlovky tresky bezvousé a makrely obecné započítané do kvóty podle tohoto ustanovení a vedlejší úlovky druhů započítaných do kvóty podle čl. 15 odst. 8 nařízení (EU) č. 1380/2013 nesmějí dohromady překročit 9 % kvóty.</w:t>
            </w:r>
            <w:r>
              <w:rPr>
                <w:i/>
                <w:noProof/>
                <w:sz w:val="18"/>
                <w:szCs w:val="18"/>
                <w:vertAlign w:val="superscript"/>
              </w:rPr>
              <w:t xml:space="preserve"> </w:t>
            </w:r>
          </w:p>
          <w:p>
            <w:pPr>
              <w:spacing w:after="0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>
        <w:trPr>
          <w:trHeight w:val="255"/>
        </w:trPr>
        <w:tc>
          <w:tcPr>
            <w:tcW w:w="9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Zvláštní podmínka: v rámci výše uvedených kvót je odlov v následujících oblastech řízení smačků rodu </w:t>
            </w:r>
            <w:r>
              <w:rPr>
                <w:i/>
                <w:noProof/>
                <w:color w:val="000000"/>
                <w:sz w:val="18"/>
                <w:szCs w:val="18"/>
              </w:rPr>
              <w:t>Ammodytes</w:t>
            </w:r>
            <w:r>
              <w:rPr>
                <w:noProof/>
                <w:color w:val="000000"/>
                <w:sz w:val="18"/>
                <w:szCs w:val="18"/>
              </w:rPr>
              <w:t xml:space="preserve"> dle vymezení v příloze III omezen na tato množství:</w:t>
            </w:r>
          </w:p>
        </w:tc>
      </w:tr>
      <w:tr>
        <w:trPr>
          <w:trHeight w:val="255"/>
        </w:trPr>
        <w:tc>
          <w:tcPr>
            <w:tcW w:w="12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5655" w:type="dxa"/>
            <w:gridSpan w:val="5"/>
            <w:noWrap/>
            <w:hideMark/>
          </w:tcPr>
          <w:p>
            <w:pPr>
              <w:spacing w:after="0"/>
              <w:rPr>
                <w:noProof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Oblast: Vody Unie oblastí řízení smačků rodu </w:t>
            </w:r>
            <w:r>
              <w:rPr>
                <w:b/>
                <w:bCs/>
                <w:i/>
                <w:noProof/>
                <w:sz w:val="18"/>
                <w:szCs w:val="18"/>
              </w:rPr>
              <w:t>Ammodytes</w:t>
            </w:r>
          </w:p>
          <w:p>
            <w:pPr>
              <w:spacing w:after="0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2r</w:t>
            </w:r>
            <w:r>
              <w:rPr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3r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5r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7r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(SAN/234_1R)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(SAN/234_2R)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(SAN/234_3R)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(SAN/234_4)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(SAN/234_5R)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(SAN/234_6)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(SAN/234_7R) 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Dánsko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Německo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Švédsko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Unie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Spojené království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>
        <w:trPr>
          <w:trHeight w:val="270"/>
        </w:trPr>
        <w:tc>
          <w:tcPr>
            <w:tcW w:w="911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noProof/>
                <w:sz w:val="18"/>
                <w:szCs w:val="18"/>
                <w:vertAlign w:val="superscript"/>
              </w:rPr>
              <w:t>(1) V oblasti řízení 2r mohou být TAC odloveny pouze jako TAC pro účely sledování s připojeným protokolem o odběru vzorků na daný druh rybolovu.</w:t>
            </w:r>
          </w:p>
        </w:tc>
      </w:tr>
    </w:tbl>
    <w:p>
      <w:pPr>
        <w:rPr>
          <w:noProof/>
        </w:rPr>
      </w:pPr>
      <w:r>
        <w:rPr>
          <w:noProof/>
        </w:rPr>
        <w:t>“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51620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15232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885C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7F010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39EA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9C0DF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69A56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2AE8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1-03-03 09:03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o the"/>
    <w:docVar w:name="LW_ACCOMPAGNANT.CP" w:val="&lt;EMPTY&gt;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0D52B9B-2780-470A-A20F-5D91CE5B0427"/>
    <w:docVar w:name="LW_COVERPAGE_TYPE" w:val="1"/>
    <w:docVar w:name="LW_CROSSREFERENCE" w:val="&lt;UNUSED&gt;"/>
    <w:docVar w:name="LW_DocType" w:val="ANNEX"/>
    <w:docVar w:name="LW_EMISSION" w:val="10.3.2021"/>
    <w:docVar w:name="LW_EMISSION_ISODATE" w:val="2021-03-10"/>
    <w:docVar w:name="LW_EMISSION_LOCATION" w:val="BRX"/>
    <w:docVar w:name="LW_EMISSION_PREFIX" w:val="V Bruselu dne "/>
    <w:docVar w:name="LW_EMISSION_SUFFIX" w:val="&lt;EMPTY&gt;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&lt;FMT:Bold&gt;kterým se m\u283?ní na\u345?ízení (EU) 2021/92, pokud jde o n\u283?která rybolovná práva pro rok 2021 ve vodách Unie a mimo Unii  &lt;/FMT&gt;_x000b_"/>
    <w:docVar w:name="LW_OBJETACTEPRINCIPAL.CP" w:val="&lt;FMT:Bold&gt;kterým se m\u283?ní na\u345?ízení (EU) 2021/92, pokud jde o n\u283?která rybolovná práva pro rok 2021 ve vodách Unie a mimo Unii  &lt;/FMT&gt;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1) 1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_x000b_NA\u344?ÍZENÍ RADY, _x000b__x000b_"/>
    <w:docVar w:name="LW_TYPEACTEPRINCIPAL.CP" w:val="návrhu_x000b_NA\u344?ÍZENÍ RADY, 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ingCentered">
    <w:name w:val="Heading Centered"/>
    <w:basedOn w:val="Normal"/>
    <w:next w:val="Normal"/>
    <w:pPr>
      <w:spacing w:before="360" w:line="360" w:lineRule="auto"/>
      <w:jc w:val="center"/>
      <w:outlineLvl w:val="0"/>
    </w:pPr>
    <w:rPr>
      <w:b/>
      <w:caps/>
      <w:u w:val="single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"/>
    <w:basedOn w:val="DefaultParagraphFont"/>
    <w:semiHidden/>
    <w:unhideWhenUsed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en-US" w:bidi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ingCentered">
    <w:name w:val="Heading Centered"/>
    <w:basedOn w:val="Normal"/>
    <w:next w:val="Normal"/>
    <w:pPr>
      <w:spacing w:before="360" w:line="360" w:lineRule="auto"/>
      <w:jc w:val="center"/>
      <w:outlineLvl w:val="0"/>
    </w:pPr>
    <w:rPr>
      <w:b/>
      <w:caps/>
      <w:u w:val="single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"/>
    <w:basedOn w:val="DefaultParagraphFont"/>
    <w:semiHidden/>
    <w:unhideWhenUsed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en-US" w:bidi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42FEED-8BF4-439C-95D7-1815F970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304</Words>
  <Characters>1434</Characters>
  <Application>Microsoft Office Word</Application>
  <DocSecurity>0</DocSecurity>
  <Lines>179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 SANZ Carmen (MARE)</dc:creator>
  <cp:lastModifiedBy>WES PDFC Administrator</cp:lastModifiedBy>
  <cp:revision>9</cp:revision>
  <cp:lastPrinted>2020-02-21T08:58:00Z</cp:lastPrinted>
  <dcterms:created xsi:type="dcterms:W3CDTF">2021-03-02T15:41:00Z</dcterms:created>
  <dcterms:modified xsi:type="dcterms:W3CDTF">2021-03-03T08:03:00Z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