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3FF0FB68-5272-4FB0-AC0B-738EDAA7CDBC"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rFonts w:eastAsia="Arial Unicode MS"/>
          <w:noProof/>
        </w:rPr>
      </w:pPr>
      <w:r>
        <w:t>1.</w:t>
      </w:r>
      <w:r>
        <w:tab/>
      </w:r>
      <w:r>
        <w:rPr>
          <w:noProof/>
        </w:rPr>
        <w:t>Ehdotuksen kohde</w:t>
      </w:r>
    </w:p>
    <w:p>
      <w:pPr>
        <w:rPr>
          <w:rFonts w:eastAsia="Arial Unicode MS"/>
          <w:noProof/>
        </w:rPr>
      </w:pPr>
      <w:r>
        <w:rPr>
          <w:noProof/>
        </w:rPr>
        <w:t>Tämä ehdotus koskee päätöstä, jolla vahvistetaan unionin puolesta otettava kanta Euroopan sisävesiliikenteen normien laadinnasta vastaavan komitean (CESNI), 15. huhtikuuta 2021 pidettävässä kokouksessa ja Reinin navigaation keskuskomission (RNKK), täysistunnossa jokitiedotuspalveluja koskevan eurooppalaisen standardin (ES-RIS, painos 2021/1) suunniteltua hyväksymistä varten.</w:t>
      </w:r>
    </w:p>
    <w:p>
      <w:pPr>
        <w:pStyle w:val="ManualHeading1"/>
        <w:rPr>
          <w:noProof/>
        </w:rPr>
      </w:pPr>
      <w:r>
        <w:t>2.</w:t>
      </w:r>
      <w:r>
        <w:tab/>
      </w:r>
      <w:r>
        <w:rPr>
          <w:noProof/>
        </w:rPr>
        <w:t>Ehdotuksen tausta</w:t>
      </w:r>
    </w:p>
    <w:p>
      <w:pPr>
        <w:pStyle w:val="ManualHeading2"/>
        <w:rPr>
          <w:noProof/>
        </w:rPr>
      </w:pPr>
      <w:r>
        <w:t>2.1.</w:t>
      </w:r>
      <w:r>
        <w:tab/>
      </w:r>
      <w:r>
        <w:rPr>
          <w:noProof/>
        </w:rPr>
        <w:t>RNKK ja CESNI</w:t>
      </w:r>
    </w:p>
    <w:p>
      <w:pPr>
        <w:rPr>
          <w:rFonts w:eastAsia="Arial Unicode MS"/>
          <w:noProof/>
        </w:rPr>
      </w:pPr>
      <w:r>
        <w:rPr>
          <w:noProof/>
        </w:rPr>
        <w:t>Reinin navigaation keskuskomissio (RNKK) on kansainvälinen järjestö, jolla on sääntelyvaltaa sisävesiliikenteeseen liittyvissä kysymyksissä Reinillä. RNKK:hon kuuluu neljä EU:n jäsenvaltiota (Alankomaat, Belgia, Ranska ja Saksa) sekä Sveitsi.</w:t>
      </w:r>
    </w:p>
    <w:p>
      <w:pPr>
        <w:rPr>
          <w:rFonts w:eastAsia="Arial Unicode MS"/>
          <w:noProof/>
        </w:rPr>
      </w:pPr>
      <w:r>
        <w:rPr>
          <w:noProof/>
        </w:rPr>
        <w:t>Reinin vesiliikenteestä tehdyssä tarkistetussa yleissopimuksessa, joka allekirjoitettiin Mannheimissa 17. lokakuuta 1868, määritellään oikeudelliset puitteet Reinin käyttöön sisävesiliikenteessä ja RNKK:n tehtävät. Tällä hetkellä sovellettava yleissopimus perustuu 20. marraskuuta 1963 tehtyyn ja 14. huhtikuuta 1967 voimaan tulleeseen yleissopimukseen, jolla muutetaan Reinin vesiliikenteestä tehtyä tarkistettua yleissopimusta. Täysistunnot pidetään kahdesti vuodessa. Niihin osallistuu RNKK:n jäsenmaiden edustajia. Täysistunto on RNKK:n päätöksentekoelin. Se hyväksyy keskuskomission päätöslauselmat. Kullakin valtiolla on yksi ääni, ja päätökset tehdään yksimielisesti. Päätöslauselmat ovat oikeudellisesti sitovia. EU ei ole RNKK:n jäsen.</w:t>
      </w:r>
    </w:p>
    <w:p>
      <w:pPr>
        <w:rPr>
          <w:rFonts w:eastAsia="Arial Unicode MS"/>
          <w:noProof/>
        </w:rPr>
      </w:pPr>
      <w:r>
        <w:rPr>
          <w:noProof/>
        </w:rPr>
        <w:t xml:space="preserve">RNKK hyväksyi vuonna 2015 päätöslauselman sisävesiliikenteen normien laadinnasta vastaavan eurooppalaisen komitean perustamisesta (Comité Européen pour l’Élaboration de Standards dans le Domaine de Navigation Intérieure – CESNI). CESNI:n tehtävä on hyväksyä sisävesiliikenteen teknisiä standardeja eri aloilla (erityisesti aluksiin, tietotekniikkaan ja miehistöön liittyviä), varmistaa näiden standardien ja niihin liittyvien menettelyjen yhdenmukainen tulkinta sekä tarkastella vesiliikenteen turvallisuutta, ympäristönsuojelunäkökulmaa ja muita vesiliikenteen alaan liittyviä kysymyksiä. </w:t>
      </w:r>
    </w:p>
    <w:p>
      <w:pPr>
        <w:rPr>
          <w:rFonts w:eastAsia="Arial Unicode MS"/>
          <w:noProof/>
        </w:rPr>
      </w:pPr>
      <w:r>
        <w:rPr>
          <w:noProof/>
        </w:rPr>
        <w:t>CESNI:n muodostavat RNKK:n jäsenvaltioita edustavat asiantuntijat, jotka käyttävät äänivaltaa periaatteella yksi ääni kutakin valtiota kohti. EU ei ole CESNI:n jäsen. Se voi kuitenkin osallistua ilman äänivaltaa CESNI:n työhön sellaisten kansainvälisten järjestöjen kanssa, joiden toimenkuva kattaa CESNI:n toiminta-alat.</w:t>
      </w:r>
    </w:p>
    <w:p>
      <w:pPr>
        <w:pStyle w:val="ManualHeading2"/>
        <w:rPr>
          <w:noProof/>
        </w:rPr>
      </w:pPr>
      <w:r>
        <w:t>2.2.</w:t>
      </w:r>
      <w:r>
        <w:tab/>
      </w:r>
      <w:r>
        <w:rPr>
          <w:noProof/>
        </w:rPr>
        <w:t>CESNI:n ja RNKK:n suunniteltu säädös</w:t>
      </w:r>
    </w:p>
    <w:p>
      <w:pPr>
        <w:rPr>
          <w:noProof/>
        </w:rPr>
      </w:pPr>
      <w:r>
        <w:rPr>
          <w:noProof/>
        </w:rPr>
        <w:t>CESNI:n on määrä hyväksyä 15. huhtikuuta 2021 pidettävässä kokouksessaan ensimmäinen jokitiedotuspalveluja koskeva eurooppalainen standardi (ES-RIS, painos 2021/1).</w:t>
      </w:r>
    </w:p>
    <w:p>
      <w:pPr>
        <w:rPr>
          <w:noProof/>
        </w:rPr>
      </w:pPr>
      <w:r>
        <w:rPr>
          <w:noProof/>
        </w:rPr>
        <w:t>Vuosina 2019 ja 2020 CESNI:n asiantuntijat laativat standardin ES-RIS 2021/1 luonnoksen. Se on CESNI:n ensimmäinen painos RIS-standardeista, ja siinä vahvistetaan perustaso ES-RIS-standardin tuleville tarkistuksille. ES-RIS 2021/1 sisältää tekniset eritelmät yhdenmukaistetuista jokitiedotuspalveluista (RIS) Euroopan yhteisön sisävesillä 7. syyskuuta 2005 annetulla Euroopan parlamentin ja neuvoston direktiivillä 2005/44/EY</w:t>
      </w:r>
      <w:r>
        <w:rPr>
          <w:rStyle w:val="FootnoteReference"/>
          <w:noProof/>
        </w:rPr>
        <w:footnoteReference w:id="1"/>
      </w:r>
      <w:r>
        <w:rPr>
          <w:noProof/>
        </w:rPr>
        <w:t xml:space="preserve"> ja komission tämän direktiivin 5 artiklan nojalla antamissa täytäntöönpanosäädöksissä säännellyillä aloilla. </w:t>
      </w:r>
      <w:r>
        <w:rPr>
          <w:noProof/>
        </w:rPr>
        <w:lastRenderedPageBreak/>
        <w:t>Täytäntöönpanosäädöksiin sisältyvät tekniset eritelmät perustuvat direktiivin 2005/44/EY liitteessä II vahvistettuihin teknisiin periaatteisiin, ja niissä otetaan huomioon asiaankuuluvien kansainvälisten järjestöjen (esim. RNKK, UNECE) tällä alalla tekemä työ. ES-RIS:n ensimmäisessä painoksessa ei muuteta teknisten eritelmien sisältöä. Asiaa koskevat standardit on toistettu ES-RIS:n osissa ja liitteissä eikä ole pelkästään viitattu UNECE:n julkaisemiin asiakirjoihin. Lisäksi ES-RIS 2021/1 sisältää sisävesiliikenteen testistandardin AIS 2021/3.0, jonka CESNI hyväksyi 13. lokakuuta 2020 ja josta oli annettu neuvoston päätös (EU) 2020/1508</w:t>
      </w:r>
      <w:r>
        <w:rPr>
          <w:rStyle w:val="FootnoteReference"/>
          <w:noProof/>
        </w:rPr>
        <w:footnoteReference w:id="2"/>
      </w:r>
      <w:r>
        <w:rPr>
          <w:noProof/>
        </w:rPr>
        <w:t>.</w:t>
      </w:r>
    </w:p>
    <w:p>
      <w:pPr>
        <w:rPr>
          <w:noProof/>
        </w:rPr>
      </w:pPr>
      <w:r>
        <w:rPr>
          <w:noProof/>
        </w:rPr>
        <w:t>ES-RIS 2021/1 kattaa seuraavat jokitiedotuspalveluja koskevat tekniset standardit:</w:t>
      </w:r>
    </w:p>
    <w:p>
      <w:pPr>
        <w:tabs>
          <w:tab w:val="left" w:pos="1276"/>
        </w:tabs>
        <w:ind w:left="284"/>
        <w:rPr>
          <w:noProof/>
        </w:rPr>
      </w:pPr>
      <w:r>
        <w:rPr>
          <w:noProof/>
        </w:rPr>
        <w:t xml:space="preserve">I osa: Sisävesiliikenteen elektroniset merikarttajärjestelmät </w:t>
      </w:r>
    </w:p>
    <w:p>
      <w:pPr>
        <w:ind w:left="284"/>
        <w:rPr>
          <w:noProof/>
        </w:rPr>
      </w:pPr>
      <w:r>
        <w:rPr>
          <w:noProof/>
        </w:rPr>
        <w:t>II osa: Alusten tavanomainen paikannus ja seuranta sisävesiliikenteessä</w:t>
      </w:r>
    </w:p>
    <w:p>
      <w:pPr>
        <w:ind w:left="284"/>
        <w:rPr>
          <w:noProof/>
        </w:rPr>
      </w:pPr>
      <w:r>
        <w:rPr>
          <w:noProof/>
        </w:rPr>
        <w:t>III osa: Sisävesiliikenteen alusten AIS-järjestelmän laitteiden toiminta- ja suorituskykyvaatimukset, testausmenetelmät ja vaaditut testitulokset (sisävesiliikenteen AIS-testistandardi)</w:t>
      </w:r>
    </w:p>
    <w:p>
      <w:pPr>
        <w:ind w:left="284"/>
        <w:rPr>
          <w:noProof/>
        </w:rPr>
      </w:pPr>
      <w:r>
        <w:rPr>
          <w:noProof/>
        </w:rPr>
        <w:t>IV osa: Elektroninen alusten vakioilmoittautumisjärjestelmä sisävesiliikenteessä</w:t>
      </w:r>
    </w:p>
    <w:p>
      <w:pPr>
        <w:spacing w:line="360" w:lineRule="auto"/>
        <w:ind w:left="284"/>
        <w:rPr>
          <w:noProof/>
        </w:rPr>
      </w:pPr>
      <w:r>
        <w:rPr>
          <w:noProof/>
        </w:rPr>
        <w:t>V osa: Laivureille tarkoitetut vakiomuotoiset ilmoitukset</w:t>
      </w:r>
    </w:p>
    <w:p>
      <w:pPr>
        <w:rPr>
          <w:noProof/>
        </w:rPr>
      </w:pPr>
      <w:r>
        <w:rPr>
          <w:noProof/>
        </w:rPr>
        <w:t>ES-RIS-standardia päivitetään säännöllisesti ottaen huomioon CESNI:n työryhmien työ. ES-RIS-standardin säännöllinen päivittäminen on tarpeen, jotta voidaan</w:t>
      </w:r>
    </w:p>
    <w:p>
      <w:pPr>
        <w:pStyle w:val="Tiret1"/>
        <w:numPr>
          <w:ilvl w:val="0"/>
          <w:numId w:val="10"/>
        </w:numPr>
        <w:tabs>
          <w:tab w:val="clear" w:pos="1417"/>
          <w:tab w:val="num" w:pos="851"/>
        </w:tabs>
        <w:ind w:left="851"/>
        <w:rPr>
          <w:noProof/>
        </w:rPr>
      </w:pPr>
      <w:r>
        <w:rPr>
          <w:noProof/>
        </w:rPr>
        <w:t>ylläpitää korkeaa turvallisuustasoa sisävesiliikenteessä</w:t>
      </w:r>
    </w:p>
    <w:p>
      <w:pPr>
        <w:pStyle w:val="Tiret1"/>
        <w:tabs>
          <w:tab w:val="clear" w:pos="1417"/>
          <w:tab w:val="num" w:pos="851"/>
        </w:tabs>
        <w:ind w:left="851"/>
        <w:rPr>
          <w:noProof/>
        </w:rPr>
      </w:pPr>
      <w:r>
        <w:rPr>
          <w:noProof/>
        </w:rPr>
        <w:t>seurata tekniikan kehitystä</w:t>
      </w:r>
    </w:p>
    <w:p>
      <w:pPr>
        <w:pStyle w:val="Tiret1"/>
        <w:tabs>
          <w:tab w:val="clear" w:pos="1417"/>
          <w:tab w:val="num" w:pos="851"/>
        </w:tabs>
        <w:ind w:left="851"/>
        <w:rPr>
          <w:noProof/>
        </w:rPr>
      </w:pPr>
      <w:r>
        <w:rPr>
          <w:noProof/>
        </w:rPr>
        <w:t>varmistaa yhteensopivuus EU:n oikeudellisen kehyksen ja kansainvälisten vaatimusten kanssa.</w:t>
      </w:r>
    </w:p>
    <w:p>
      <w:pPr>
        <w:rPr>
          <w:noProof/>
        </w:rPr>
      </w:pPr>
      <w:r>
        <w:rPr>
          <w:noProof/>
        </w:rPr>
        <w:t>CESNI päätti kokouksessaan 13. lokakuuta 2020 ottaa standardin ES-RIS 2021/1 hyväksymisen 15. huhtikuuta 2021 pidettävän kokouksen asialistalle. On odotettavissa, että standardin luonnostekstiin tehdään ainoastaan vähäisiä muutoksia ennen 15. huhtikuuta 2021 pidettävää kokousta. ES-RIS 2021/1 julkaistaan asiaa koskevalla verkkosivustolla (cesni.eu). Kaikilla EU:n jäsenvaltioilla on (suojatut) käyttöoikeudet edellä mainittuihin standardiluonnoksiin.</w:t>
      </w:r>
    </w:p>
    <w:p>
      <w:pPr>
        <w:rPr>
          <w:noProof/>
        </w:rPr>
      </w:pPr>
      <w:r>
        <w:rPr>
          <w:noProof/>
        </w:rPr>
        <w:t>ES-RIS 2021/1:n sisältämät tekniset eritelmät vastaavat teknisiä eritelmiä, jotka on jo hyväksytty direktiivin 2005/44/EY oikeudellisen kehyksen puitteissa.</w:t>
      </w:r>
      <w:r>
        <w:rPr>
          <w:rStyle w:val="FootnoteReference"/>
          <w:noProof/>
        </w:rPr>
        <w:footnoteReference w:id="3"/>
      </w:r>
      <w:r>
        <w:rPr>
          <w:noProof/>
        </w:rPr>
        <w:t xml:space="preserve"> </w:t>
      </w:r>
    </w:p>
    <w:p>
      <w:pPr>
        <w:rPr>
          <w:noProof/>
        </w:rPr>
      </w:pPr>
      <w:r>
        <w:rPr>
          <w:noProof/>
        </w:rPr>
        <w:lastRenderedPageBreak/>
        <w:t>RNKK antaa päätöslauselman, jolla muutetaan RNKK:n määräyksiä lisäämällä viittaus standardiin ES-RIS 2021/1.</w:t>
      </w:r>
    </w:p>
    <w:p>
      <w:pPr>
        <w:rPr>
          <w:rFonts w:eastAsia="Arial Unicode MS"/>
          <w:noProof/>
        </w:rPr>
      </w:pPr>
      <w:r>
        <w:rPr>
          <w:noProof/>
        </w:rPr>
        <w:t>Kahden voimassaolevan yhdenmukaistettuja jokitiedotuspalveluja koskevan oikeudellisen järjestelmän (Rein ja EU) yhdenmukaisuuden varmistamiseksi niiden standardit on aiheellista yhdenmukaistaa toisiinsa. Asiaa koskeva EU:n lainsäädäntö on jo voimassa, mutta RNKK:n määräyksissä standardiin ES-RIS 2021/1 viitataan 25. huhtikuuta 2022 alkaen. Tämä päivämäärä vastaa viimeisimmän direktiivin 2005/44/EY mukaan voimaantulleen täytäntöönpanosäädöksen eli komission täytäntöönpanoasetuksen (EU) 2019/1744 soveltamispäivämäärää.  Näin varmistetaan täytäntöönpanoaikataulun yhdenmukaistaminen.</w:t>
      </w:r>
    </w:p>
    <w:p>
      <w:pPr>
        <w:pStyle w:val="ManualHeading1"/>
        <w:rPr>
          <w:rFonts w:eastAsia="Arial Unicode MS"/>
          <w:noProof/>
        </w:rPr>
      </w:pPr>
      <w:r>
        <w:t>3.</w:t>
      </w:r>
      <w:r>
        <w:tab/>
      </w:r>
      <w:r>
        <w:rPr>
          <w:noProof/>
        </w:rPr>
        <w:t>Unionin puolesta otettava kanta</w:t>
      </w:r>
    </w:p>
    <w:p>
      <w:pPr>
        <w:rPr>
          <w:bCs/>
          <w:noProof/>
          <w:color w:val="000000" w:themeColor="text1"/>
        </w:rPr>
      </w:pPr>
      <w:r>
        <w:rPr>
          <w:noProof/>
        </w:rPr>
        <w:t>Unionin kanta on tarpeen, koska suunniteltujen säädösten kohteena on ala, joka kuuluu unionin yksinomaiseen toimivaltaan, ja on tarpeen varmistaa, että EU:n edut otetaan asianmukaisesti huomioon hyväksyttäessä päätöksiä yhdenmukaistettuja jokitiedotuspalveluja (RIS) koskevien standardien vahvistamisesta. SEUT-sopimuksen 3 artiklan 2 kohdan mukaan unionilla on yksinomainen ulkoinen toimivalta kyseisten standardien kattamilla aloilla, koska ne voivat vaikuttaa unionin yhteisiin sääntöihin. Jäsenvaltioiden on siksi direktiivin 2005/44 4 artiklan mukaisesti perustettava jokitiedotuspalvelut komission tämän direktiivin 5 artiklan nojalla antamissa täytäntöönpanosäädöksissä olevien teknisten eritelmien mukaisesti. Standardiluonnosten sisällön on tarkoitus olla täysin yhdenmukainen niiden standardien kanssa, jotka tällä hetkellä on sisällytetty direktiivin 2005/44/EY mukaan hyväksyttyihin sitoviin EU:n teknisiin eritelmiin ja jotka sisältyvät täytäntöönpanoasetuksiin (EU) 2018/2032, 2018/1973, 2019/838 ja 2019/1744. Nämä standardit liittyvät yhdenmukaistettujen jokitiedotuspalvelujen teknisiin eritelmiin, jotka olisi direktiivin 2005/44/EY johdanto-osan 3 kappaleen mukaisesti otettava huomioon hyväksyttäessä mainitun direktiivin 5 artiklan mukaisia sitovia teknisiä eritelmiä.</w:t>
      </w:r>
    </w:p>
    <w:p>
      <w:pPr>
        <w:rPr>
          <w:noProof/>
        </w:rPr>
      </w:pPr>
      <w:r>
        <w:rPr>
          <w:noProof/>
        </w:rPr>
        <w:t>ES-RIS:n päivitystä on valmisteltu intensiivisesti CESNI:ssä asiantuntijatasolla. Julkisen ja yksityisen sektorin asiantuntijoita on kuultu laajasti. CESNI:n tasolla pidettiin standardien laadinnan aikana teknisiä kokouksia seuraavasti:</w:t>
      </w:r>
    </w:p>
    <w:p>
      <w:pPr>
        <w:pStyle w:val="Tiret1"/>
        <w:tabs>
          <w:tab w:val="clear" w:pos="1417"/>
          <w:tab w:val="num" w:pos="567"/>
        </w:tabs>
        <w:ind w:left="567"/>
        <w:rPr>
          <w:noProof/>
        </w:rPr>
      </w:pPr>
      <w:r>
        <w:rPr>
          <w:noProof/>
        </w:rPr>
        <w:t xml:space="preserve">työryhmien kokoukset (13.–14.2.2019, 11.12.2019, 1.–2.4.2020, 23.–26.6.2020, 2.–3.9.2020) ja </w:t>
      </w:r>
    </w:p>
    <w:p>
      <w:pPr>
        <w:pStyle w:val="Tiret1"/>
        <w:tabs>
          <w:tab w:val="clear" w:pos="1417"/>
          <w:tab w:val="num" w:pos="567"/>
        </w:tabs>
        <w:ind w:left="567"/>
        <w:rPr>
          <w:noProof/>
        </w:rPr>
      </w:pPr>
      <w:r>
        <w:rPr>
          <w:noProof/>
        </w:rPr>
        <w:t>komitean kokous (13.10.2020).</w:t>
      </w:r>
    </w:p>
    <w:p>
      <w:pPr>
        <w:rPr>
          <w:noProof/>
          <w:color w:val="000000" w:themeColor="text1"/>
        </w:rPr>
      </w:pPr>
      <w:r>
        <w:rPr>
          <w:noProof/>
          <w:color w:val="000000" w:themeColor="text1"/>
        </w:rPr>
        <w:t>Näiden kokousten avulla päästiin asiantuntijatasolla yhteisymmärrykseen yhdenmukaistettuja jokiliikennepalveluja koskevista standardeista.</w:t>
      </w:r>
    </w:p>
    <w:p>
      <w:pPr>
        <w:rPr>
          <w:noProof/>
          <w:color w:val="000000" w:themeColor="text1"/>
        </w:rPr>
      </w:pPr>
      <w:r>
        <w:rPr>
          <w:noProof/>
          <w:color w:val="000000" w:themeColor="text1"/>
        </w:rPr>
        <w:t>Ehdotettu unionin kanta on, että ES-RIS 2021/1 hyväksytään, koska siten säilytetään sisävesiliikenteen mahdollisimman korkea turvallisuustaso, pysytään mukana alan teknisessä kehityksessä ja varmistetaan jokitiedotuspalveluja koskevien vaatimusten yhteensopivuus</w:t>
      </w:r>
    </w:p>
    <w:p>
      <w:pPr>
        <w:pStyle w:val="ManualHeading1"/>
        <w:rPr>
          <w:noProof/>
        </w:rPr>
      </w:pPr>
      <w:r>
        <w:lastRenderedPageBreak/>
        <w:t>4.</w:t>
      </w:r>
      <w:r>
        <w:tab/>
      </w:r>
      <w:r>
        <w:rPr>
          <w:noProof/>
        </w:rPr>
        <w:t>Oikeusperusta</w:t>
      </w:r>
    </w:p>
    <w:p>
      <w:pPr>
        <w:pStyle w:val="ManualHeading2"/>
        <w:rPr>
          <w:noProof/>
        </w:rPr>
      </w:pPr>
      <w:r>
        <w:t>4.1.</w:t>
      </w:r>
      <w:r>
        <w:tab/>
      </w:r>
      <w:r>
        <w:rPr>
          <w:noProof/>
        </w:rPr>
        <w:t>Menettelyllinen oikeusperusta</w:t>
      </w:r>
    </w:p>
    <w:p>
      <w:pPr>
        <w:pStyle w:val="ManualHeading3"/>
        <w:rPr>
          <w:noProof/>
        </w:rPr>
      </w:pPr>
      <w:r>
        <w:t>4.1.1.</w:t>
      </w:r>
      <w:r>
        <w:tab/>
      </w:r>
      <w:r>
        <w:rPr>
          <w:noProof/>
        </w:rPr>
        <w:t>Periaatteet</w:t>
      </w:r>
    </w:p>
    <w:p>
      <w:pPr>
        <w:rPr>
          <w:noProof/>
        </w:rPr>
      </w:pPr>
      <w:r>
        <w:rPr>
          <w:noProof/>
        </w:rPr>
        <w:t>Euroopan unionin toiminnasta tehdyn sopimuksen (SEUT-sopimus) 218 artiklan 9 kohdassa määrätään päätöksistä ”</w:t>
      </w:r>
      <w:r>
        <w:rPr>
          <w:i/>
          <w:iCs/>
          <w:noProof/>
        </w:rPr>
        <w:t>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r>
        <w:rPr>
          <w:noProof/>
        </w:rPr>
        <w:t>”.</w:t>
      </w:r>
    </w:p>
    <w:p>
      <w:pPr>
        <w:rPr>
          <w:noProof/>
        </w:rPr>
      </w:pPr>
      <w:r>
        <w:rPr>
          <w:noProof/>
        </w:rPr>
        <w:t>SEUT-sopimuksen 218 artiklan 9 kohtaa sovelletaan riippumatta siitä, onko unioni kyseisen elimen jäsen tai kyseisen sopimuksen osapuoli.</w:t>
      </w:r>
      <w:r>
        <w:rPr>
          <w:rStyle w:val="FootnoteReference"/>
          <w:noProof/>
        </w:rPr>
        <w:footnoteReference w:id="4"/>
      </w:r>
    </w:p>
    <w:p>
      <w:pPr>
        <w:rPr>
          <w:noProof/>
        </w:rPr>
      </w:pPr>
      <w:r>
        <w:rPr>
          <w:noProof/>
        </w:rPr>
        <w:t>Ilmaisu ”</w:t>
      </w:r>
      <w:r>
        <w:rPr>
          <w:i/>
          <w:iCs/>
          <w:noProof/>
        </w:rPr>
        <w:t>säädökset, joilla on oikeusvaikutuksia</w:t>
      </w:r>
      <w:r>
        <w:rPr>
          <w:noProof/>
        </w:rPr>
        <w:t>” kattaa myös säädökset, joilla on oikeusvaikutuksia kyseiseen elimeen sovellettavan kansainvälisen oikeuden nojalla. Lisäksi se kattaa välineet, joilla ei ole sitovaa vaikutusta kansainvälisen oikeuden nojalla, mutta jotka ”</w:t>
      </w:r>
      <w:r>
        <w:rPr>
          <w:i/>
          <w:iCs/>
          <w:noProof/>
        </w:rPr>
        <w:t>voivat vaikuttaa ratkaisevasti sen säännöstön sisältöön, jonka unionin lainsäätäjä antaa</w:t>
      </w:r>
      <w:r>
        <w:rPr>
          <w:noProof/>
        </w:rPr>
        <w:t>”.</w:t>
      </w:r>
      <w:r>
        <w:rPr>
          <w:rStyle w:val="FootnoteReference"/>
          <w:noProof/>
        </w:rPr>
        <w:footnoteReference w:id="5"/>
      </w:r>
    </w:p>
    <w:p>
      <w:pPr>
        <w:pStyle w:val="ManualHeading3"/>
        <w:rPr>
          <w:noProof/>
        </w:rPr>
      </w:pPr>
      <w:r>
        <w:t>4.1.2.</w:t>
      </w:r>
      <w:r>
        <w:tab/>
      </w:r>
      <w:r>
        <w:rPr>
          <w:noProof/>
        </w:rPr>
        <w:t>Soveltaminen käsillä olevassa asiassa</w:t>
      </w:r>
    </w:p>
    <w:p>
      <w:pPr>
        <w:rPr>
          <w:noProof/>
          <w:color w:val="000000" w:themeColor="text1"/>
        </w:rPr>
      </w:pPr>
      <w:r>
        <w:rPr>
          <w:bCs/>
          <w:noProof/>
          <w:color w:val="000000" w:themeColor="text1"/>
        </w:rPr>
        <w:t>Sekä CESNI että RNKK ovat kansainvälisellä sopimuksella perustettuja elimiä.</w:t>
      </w:r>
    </w:p>
    <w:p>
      <w:pPr>
        <w:rPr>
          <w:noProof/>
          <w:color w:val="000000" w:themeColor="text1"/>
        </w:rPr>
      </w:pPr>
      <w:r>
        <w:rPr>
          <w:noProof/>
          <w:color w:val="000000" w:themeColor="text1"/>
        </w:rPr>
        <w:t xml:space="preserve">Vaikka CESNI:n vahvistamat säännöt eivät sinällään ole sitovia, niistä tulee RNKK:n jäsenten kannalta sitovia heti, kun RNKK muuttaa RIS:n teknisiä eritelmiä koskevaa sääntelykehystään niin, että siinä viitataan CESNI:n hyväksymiin standardeihin, jolloin niistä tulee pakollisia Reinin vesiliikenteestä tehdyn tarkistetun yleissopimuksen soveltamisessa. </w:t>
      </w:r>
      <w:r>
        <w:rPr>
          <w:noProof/>
        </w:rPr>
        <w:t>Reinin määräysten sitova vaikutus RNKK:n jäseniin perustuu 17. lokakuuta 1868 tehdyn Mannheimin yleissopimuksen</w:t>
      </w:r>
      <w:r>
        <w:rPr>
          <w:rStyle w:val="FootnoteReference"/>
          <w:noProof/>
        </w:rPr>
        <w:footnoteReference w:id="6"/>
      </w:r>
      <w:r>
        <w:rPr>
          <w:noProof/>
        </w:rPr>
        <w:t xml:space="preserve"> määräyksiin.</w:t>
      </w:r>
      <w:r>
        <w:rPr>
          <w:noProof/>
          <w:color w:val="000000" w:themeColor="text1"/>
        </w:rPr>
        <w:t xml:space="preserve"> </w:t>
      </w:r>
    </w:p>
    <w:p>
      <w:pPr>
        <w:rPr>
          <w:bCs/>
          <w:noProof/>
          <w:color w:val="000000" w:themeColor="text1"/>
        </w:rPr>
      </w:pPr>
      <w:r>
        <w:rPr>
          <w:noProof/>
          <w:color w:val="000000" w:themeColor="text1"/>
        </w:rPr>
        <w:t>Lisäksi ES-RIS 2021/1 ja sen tulevat tarkistukset ovat SEUT-sopimuksen 218 artiklan 9 kohtaa sovellettaessa säädöksiä, joilla on oikeusvaikutuksia, koska ne voivat vaikuttaa ratkaisevasti unionin oikeuden sisältöön.</w:t>
      </w:r>
      <w:r>
        <w:rPr>
          <w:bCs/>
          <w:noProof/>
          <w:color w:val="000000" w:themeColor="text1"/>
        </w:rPr>
        <w:t xml:space="preserve"> Direktiivin 2005/44/EY 5 artiklassa komissiolle annetaan valtuudet hyväksyä teknisiä suuntaviivoja ja teknisiä eritelmiä jokitiedotuspalvelujen tukemiseksi ja näiden palvelujen yhteentoimivuuden varmistamiseksi. Sen johdanto-osan 3 kappaleessa todetaan, että turvallisuuteen liittyvistä syistä ja yleiseurooppalaisen yhdenmukaistamisen mahdollistamiseksi näiden yhteisten vaatimusten ja teknisten eritelmien sisällön olisi perustuttava työhön, jota alalla ovat tehneet asiaan liittyvät kansainväliset organisaatiot, kuten Reinin navigaation keskuskomissio (RNKK) sekä YK:n Euroopan talouskomissio (UNECE). </w:t>
      </w:r>
    </w:p>
    <w:p>
      <w:pPr>
        <w:rPr>
          <w:bCs/>
          <w:noProof/>
          <w:color w:val="000000" w:themeColor="text1"/>
        </w:rPr>
      </w:pPr>
      <w:r>
        <w:rPr>
          <w:noProof/>
        </w:rPr>
        <w:t>ES-RIS 2021/1 sisältää tekniset eritelmät, jotka vastaavat niitä eritelmiä, jotka on tähän mennessä hyväksytty direktiivin 2005/44/EY 5 artiklan puitteissa. Mannheimin yleissopimuksen nojalla jokitiedotuspalveluihin sovellettavat tekniset eritelmät yhdenmukaistetaan direktiivin 2005/44/EY puitteissa hyväksyttyjen eritelmien kanssa, ja ES-RIS 2021/1:n mahdolliset tulevat tarkistukset vaikuttavat suoraan unionin säännöstöön tällä alalla.</w:t>
      </w:r>
    </w:p>
    <w:p>
      <w:pPr>
        <w:rPr>
          <w:noProof/>
          <w:color w:val="000000" w:themeColor="text1"/>
        </w:rPr>
      </w:pPr>
      <w:r>
        <w:rPr>
          <w:noProof/>
          <w:color w:val="000000" w:themeColor="text1"/>
        </w:rPr>
        <w:t xml:space="preserve">RNKK:n hyväksymä päätöslauselma, jolla muutetaan RNKK:n määräyksiä lisäämällä niihin viittaus standardiin ES-RIS 2021/1, on RNKK:n osapuolia oikeudellisesti sitova asiakirja. </w:t>
      </w:r>
      <w:r>
        <w:rPr>
          <w:noProof/>
        </w:rPr>
        <w:lastRenderedPageBreak/>
        <w:t>Sillä ei kuitenkaan täydennetä eikä muuteta Mannheimin yleissopimuksen institutionaalisia rakenteita.</w:t>
      </w:r>
    </w:p>
    <w:p>
      <w:pPr>
        <w:rPr>
          <w:noProof/>
          <w:color w:val="000000" w:themeColor="text1"/>
        </w:rPr>
      </w:pPr>
      <w:r>
        <w:rPr>
          <w:noProof/>
          <w:color w:val="000000" w:themeColor="text1"/>
        </w:rPr>
        <w:t>Tätä varten on vahvistettava unionin puolesta CESNI:ssä ja RNKK:ssa otettava kanta jokitiedotuspalvelujen yhdenmukaistettujen standardien hyväksymiseen.</w:t>
      </w:r>
    </w:p>
    <w:p>
      <w:pPr>
        <w:rPr>
          <w:noProof/>
        </w:rPr>
      </w:pPr>
      <w:r>
        <w:rPr>
          <w:noProof/>
        </w:rPr>
        <w:t>Tämän vuoksi ehdotetun päätöksen menettelyllinen oikeusperusta on SEUT-sopimuksen 218 artiklan 9 kohta.</w:t>
      </w:r>
    </w:p>
    <w:p>
      <w:pPr>
        <w:pStyle w:val="ManualHeading2"/>
        <w:rPr>
          <w:noProof/>
        </w:rPr>
      </w:pPr>
      <w:r>
        <w:t>4.2.</w:t>
      </w:r>
      <w:r>
        <w:tab/>
      </w:r>
      <w:r>
        <w:rPr>
          <w:noProof/>
        </w:rPr>
        <w:t>Aineellinen oikeusperusta</w:t>
      </w:r>
    </w:p>
    <w:p>
      <w:pPr>
        <w:pStyle w:val="ManualHeading3"/>
        <w:rPr>
          <w:noProof/>
        </w:rPr>
      </w:pPr>
      <w:r>
        <w:t>4.2.1.</w:t>
      </w:r>
      <w:r>
        <w:tab/>
      </w:r>
      <w:r>
        <w:rPr>
          <w:noProof/>
        </w:rPr>
        <w:t>Periaatteet</w:t>
      </w:r>
    </w:p>
    <w:p>
      <w:pPr>
        <w:rPr>
          <w:noProof/>
        </w:rPr>
      </w:pPr>
      <w:r>
        <w:rPr>
          <w:noProof/>
        </w:rPr>
        <w:t>SEUT-sopimuksen 218 artiklan 9 kohdan nojalla annettavan päätöksen aineellinen oikeusperusta määräytyy ensisijaisesti sen suunnitellun säädöksen tavoitteen ja sisällön perusteella, jota unionin puolesta otettava kanta koskee. Jos suunnitellulla säädöksellä on kaksi tavoitetta tai siihen sisältyy kaksi osatekijää ja jos näistä tavoitteista tai osatekijöistä toinen on mahdollista määritellä pääasialliseksi tavoitteeksi tai osatekijäksi, johon nähden toinen tavoite tai osatekijä on liitännäinen, SEUT-sopimuksen 218 artiklan 9 kohdan nojalla hyväksyttävällä päätöksellä on oltava vain yksi aineellinen oikeusperusta, eli se, jota pääasiallinen tai ensisijainen tavoite tai osatekijä edellyttää.</w:t>
      </w:r>
    </w:p>
    <w:p>
      <w:pPr>
        <w:pStyle w:val="ManualHeading3"/>
        <w:rPr>
          <w:noProof/>
        </w:rPr>
      </w:pPr>
      <w:r>
        <w:t>4.2.2.</w:t>
      </w:r>
      <w:r>
        <w:tab/>
      </w:r>
      <w:r>
        <w:rPr>
          <w:noProof/>
        </w:rPr>
        <w:t>Soveltaminen käsillä olevassa asiassa</w:t>
      </w:r>
    </w:p>
    <w:p>
      <w:pPr>
        <w:rPr>
          <w:noProof/>
        </w:rPr>
      </w:pPr>
      <w:r>
        <w:rPr>
          <w:noProof/>
        </w:rPr>
        <w:t>Suunniteltujen säädösten pääasiallinen tarkoitus ja sisältö liittyvät yhteiseen liikennepolitiikkaan.</w:t>
      </w:r>
    </w:p>
    <w:p>
      <w:pPr>
        <w:rPr>
          <w:noProof/>
        </w:rPr>
      </w:pPr>
      <w:r>
        <w:rPr>
          <w:noProof/>
        </w:rPr>
        <w:t>Sen vuoksi ehdotetun päätöksen aineellinen oikeusperusta on SEUT-sopimuksen 91 artiklan 1 kohta.</w:t>
      </w:r>
    </w:p>
    <w:p>
      <w:pPr>
        <w:pStyle w:val="ManualHeading2"/>
        <w:rPr>
          <w:noProof/>
        </w:rPr>
      </w:pPr>
      <w:r>
        <w:t>4.3.</w:t>
      </w:r>
      <w:r>
        <w:tab/>
      </w:r>
      <w:r>
        <w:rPr>
          <w:noProof/>
        </w:rPr>
        <w:t>Päätelmät</w:t>
      </w:r>
    </w:p>
    <w:p>
      <w:pPr>
        <w:rPr>
          <w:noProof/>
        </w:rPr>
      </w:pPr>
      <w:r>
        <w:rPr>
          <w:noProof/>
        </w:rPr>
        <w:t>Ehdotetun päätöksen oikeusperustana tulisi olla SEUT-sopimuksen 91 artiklan 1 kohta yhdessä SEUT-sopimuksen 218 artiklan 9 kohdan kanssa.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2021/0061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Euroopan unionin puolesta sisävesiliikenteen normien laadinnasta vastaavassa eurooppalaisessa komiteassa ja Reinin navigaation keskuskomissiossa otettavasta kannasta jokitiedotuspalvelujen yhdenmukaistettujen standardien hyväksymiseen</w:t>
      </w:r>
    </w:p>
    <w:p>
      <w:pPr>
        <w:pStyle w:val="Institutionquiagit"/>
        <w:rPr>
          <w:noProof/>
        </w:rPr>
      </w:pPr>
      <w:r>
        <w:rPr>
          <w:noProof/>
        </w:rPr>
        <w:t>EUROOPAN UNIONIN NEUVOSTO, joka</w:t>
      </w:r>
    </w:p>
    <w:p>
      <w:pPr>
        <w:rPr>
          <w:noProof/>
          <w:color w:val="000000" w:themeColor="text1"/>
        </w:rPr>
      </w:pPr>
      <w:r>
        <w:rPr>
          <w:noProof/>
          <w:color w:val="000000" w:themeColor="text1"/>
        </w:rPr>
        <w:t>ottaa huomioon Euroopan unionin toiminnasta tehdyn sopimuksen ja erityisesti sen 91 artiklan 1 kohdan yhdessä sen 218 artiklan 9 kohdan kanssa,</w:t>
      </w:r>
    </w:p>
    <w:p>
      <w:pPr>
        <w:rPr>
          <w:noProof/>
          <w:color w:val="000000" w:themeColor="text1"/>
        </w:rPr>
      </w:pPr>
      <w:r>
        <w:rPr>
          <w:noProof/>
          <w:color w:val="000000" w:themeColor="text1"/>
        </w:rPr>
        <w:t>ottaa huomioon Euroopan komission ehdotuksen,</w:t>
      </w:r>
    </w:p>
    <w:p>
      <w:pPr>
        <w:rPr>
          <w:noProof/>
          <w:color w:val="000000" w:themeColor="text1"/>
        </w:rPr>
      </w:pPr>
      <w:r>
        <w:rPr>
          <w:noProof/>
          <w:color w:val="000000" w:themeColor="text1"/>
        </w:rPr>
        <w:t xml:space="preserve">sekä katsoo seuraavaa: </w:t>
      </w:r>
    </w:p>
    <w:p>
      <w:pPr>
        <w:pStyle w:val="ManualConsidrant"/>
        <w:rPr>
          <w:noProof/>
        </w:rPr>
      </w:pPr>
      <w:r>
        <w:rPr>
          <w:noProof/>
        </w:rPr>
        <w:t>1)</w:t>
      </w:r>
      <w:r>
        <w:rPr>
          <w:noProof/>
        </w:rPr>
        <w:tab/>
        <w:t>Mannheimissa 17 päivänä lokakuuta 1868 allekirjoitettu tarkistettu yleissopimus Reinin vesiliikenteestä, jota muutettiin Strasbourgissa 20 päivänä marraskuuta 1963 allekirjoitetulla yleissopimuksella Reinin vesiliikenteestä tehdyn tarkistetun yleissopimuksen muuttamisesta, tuli voimaan 14 päivänä huhtikuuta 1967.</w:t>
      </w:r>
    </w:p>
    <w:p>
      <w:pPr>
        <w:pStyle w:val="ManualConsidrant"/>
        <w:rPr>
          <w:noProof/>
        </w:rPr>
      </w:pPr>
      <w:r>
        <w:rPr>
          <w:noProof/>
        </w:rPr>
        <w:t>2)</w:t>
      </w:r>
      <w:r>
        <w:rPr>
          <w:noProof/>
        </w:rPr>
        <w:tab/>
        <w:t>Reinin navigaation keskuskomissio, jäljempänä ’RNKK’, voi sopimuksen 1 artiklan nojalla muuttaa jokitiedotuspalveluja koskevaa sääntelykehystään viittaamalla sisävesiliikenteen normien laadinnasta vastaavan eurooppalaisen komitean, jäljempänä ’CESNI’, hyväksymiin standardeihin ja tekemällä niistä pakollisia Reinin vesiliikenteestä tehdyn tarkistetun yleissopimuksen soveltamisen yhteydessä.</w:t>
      </w:r>
    </w:p>
    <w:p>
      <w:pPr>
        <w:pStyle w:val="ManualConsidrant"/>
        <w:rPr>
          <w:noProof/>
        </w:rPr>
      </w:pPr>
      <w:r>
        <w:rPr>
          <w:noProof/>
        </w:rPr>
        <w:t>3)</w:t>
      </w:r>
      <w:r>
        <w:rPr>
          <w:noProof/>
        </w:rPr>
        <w:tab/>
        <w:t>CESNI perustettiin 3 päivänä kesäkuuta 2015 RNKK:n yhteyteen etenkin aluksiin, tietotekniikkaan ja miehistöön liittyvien sisävesiliikenteen teknisten standardien laatimiseksi eri aloilla.</w:t>
      </w:r>
    </w:p>
    <w:p>
      <w:pPr>
        <w:pStyle w:val="ManualConsidrant"/>
        <w:rPr>
          <w:noProof/>
        </w:rPr>
      </w:pPr>
      <w:r>
        <w:rPr>
          <w:noProof/>
        </w:rPr>
        <w:t>4)</w:t>
      </w:r>
      <w:r>
        <w:rPr>
          <w:noProof/>
        </w:rPr>
        <w:tab/>
        <w:t>Sisävesiliikenteen alalla toteutettavalla unionin toiminnalla olisi pyrittävä varmistamaan yhdenmukaisuus unionissa sovellettavien jokitiedotuspalveluja koskevien teknisten vaatimusten laadinnassa.</w:t>
      </w:r>
    </w:p>
    <w:p>
      <w:pPr>
        <w:pStyle w:val="ManualConsidrant"/>
        <w:rPr>
          <w:noProof/>
        </w:rPr>
      </w:pPr>
      <w:r>
        <w:rPr>
          <w:noProof/>
        </w:rPr>
        <w:t>5)</w:t>
      </w:r>
      <w:r>
        <w:rPr>
          <w:noProof/>
        </w:rPr>
        <w:tab/>
        <w:t xml:space="preserve">Sisävesiliikenteen tehokkuuden ja turvallisuuden varmistamiseksi on tärkeää, että jokitiedotuspalvelut ovat yhteensopivia ja mahdollisimman yhdenmukaisia Euroopan eri oikeusjärjestelmissä. </w:t>
      </w:r>
    </w:p>
    <w:p>
      <w:pPr>
        <w:pStyle w:val="ManualConsidrant"/>
        <w:rPr>
          <w:noProof/>
        </w:rPr>
      </w:pPr>
      <w:r>
        <w:rPr>
          <w:noProof/>
        </w:rPr>
        <w:t>6)</w:t>
      </w:r>
      <w:r>
        <w:rPr>
          <w:noProof/>
        </w:rPr>
        <w:tab/>
        <w:t>CESNI:n on määrä hyväksyä 15 päivänä huhtikuuta 2021 pidettävässä kokouksessaan ensimmäinen jokitiedotuspalveluja koskeva eurooppalainen standardi – Jokitiedotuspalvelut (ES-RIS) 2021/1.</w:t>
      </w:r>
    </w:p>
    <w:p>
      <w:pPr>
        <w:pStyle w:val="ManualConsidrant"/>
        <w:rPr>
          <w:noProof/>
        </w:rPr>
      </w:pPr>
      <w:r>
        <w:rPr>
          <w:noProof/>
        </w:rPr>
        <w:t>7)</w:t>
      </w:r>
      <w:r>
        <w:rPr>
          <w:noProof/>
        </w:rPr>
        <w:tab/>
        <w:t>ES-RIS 2021/1 sisältää yhtenäiset tekniset eritelmät ja standardit, joilla tuetaan jokitiedotuspalveluja ja varmistetaan näiden palvelujen yhteentoimivuus. Nämä tekniset eritelmät ja standardit ovat samat kuin Euroopan parlamentin ja neuvoston direktiivissä 2005/44/EY</w:t>
      </w:r>
      <w:r>
        <w:rPr>
          <w:rStyle w:val="FootnoteReference"/>
          <w:noProof/>
        </w:rPr>
        <w:footnoteReference w:id="7"/>
      </w:r>
      <w:r>
        <w:rPr>
          <w:noProof/>
        </w:rPr>
        <w:t xml:space="preserve"> edellytetyt tekniset eritelmät ja standardit erityisesti seuraavilla aloilla: sisävesiliikenteen elektroninen merikarttajärjestelmä, elektroninen </w:t>
      </w:r>
      <w:r>
        <w:rPr>
          <w:noProof/>
        </w:rPr>
        <w:lastRenderedPageBreak/>
        <w:t>alusten ilmoittautumisjärjestelmä, laivureille tarkoitetut ilmoitukset, alusten paikannus- ja seurantajärjestelmät sekä jokitiedotuspalvelujen käyttöön tarvittavien laitteiden yhteensopivuus.</w:t>
      </w:r>
    </w:p>
    <w:p>
      <w:pPr>
        <w:pStyle w:val="ManualConsidrant"/>
        <w:rPr>
          <w:noProof/>
        </w:rPr>
      </w:pPr>
      <w:r>
        <w:rPr>
          <w:noProof/>
        </w:rPr>
        <w:t>8)</w:t>
      </w:r>
      <w:r>
        <w:rPr>
          <w:noProof/>
        </w:rPr>
        <w:tab/>
        <w:t>Tekniset eritelmät perustuvat direktiivin 2005/44/EY liitteessä II vahvistettuihin teknisiin periaatteisiin, ja niissä otetaan huomioon asiaankuuluvien kansainvälisten järjestöjen tällä alalla tekemä työ.</w:t>
      </w:r>
    </w:p>
    <w:p>
      <w:pPr>
        <w:pStyle w:val="ManualConsidrant"/>
        <w:rPr>
          <w:noProof/>
          <w:color w:val="000000" w:themeColor="text1"/>
          <w:szCs w:val="24"/>
        </w:rPr>
      </w:pPr>
      <w:r>
        <w:rPr>
          <w:noProof/>
        </w:rPr>
        <w:t>9)</w:t>
      </w:r>
      <w:r>
        <w:rPr>
          <w:noProof/>
        </w:rPr>
        <w:tab/>
        <w:t>On aiheellista vahvistaa CESNI:ssä unionin puolesta otettava kanta, koska ES-RIS 2021/1 voi vaikuttaa ratkaisevasti unionin oikeuden sisältöön eli direktiivin 2005/44/EY puitteissa hyväksyttyihin sitoviin teknisiin eritelmiin.</w:t>
      </w:r>
    </w:p>
    <w:p>
      <w:pPr>
        <w:pStyle w:val="ManualConsidrant"/>
        <w:rPr>
          <w:noProof/>
        </w:rPr>
      </w:pPr>
      <w:r>
        <w:rPr>
          <w:noProof/>
        </w:rPr>
        <w:t>10)</w:t>
      </w:r>
      <w:r>
        <w:rPr>
          <w:noProof/>
        </w:rPr>
        <w:tab/>
        <w:t>RNKK antaa 2 päivänä kesäkuuta 2021 pidettävässä täysistunnossaan päätöslauselman, jolla muutetaan RNKK:n sääntelyä lisäämällä viittaus standardiin ES-RIS 2021/1. Sen vuoksi on aiheellista vahvistaa myös RNKK:ssa unionin puolesta otettava kanta.</w:t>
      </w:r>
    </w:p>
    <w:p>
      <w:pPr>
        <w:pStyle w:val="ManualConsidrant"/>
        <w:rPr>
          <w:noProof/>
        </w:rPr>
      </w:pPr>
      <w:r>
        <w:rPr>
          <w:noProof/>
        </w:rPr>
        <w:t>11)</w:t>
      </w:r>
      <w:r>
        <w:rPr>
          <w:noProof/>
        </w:rPr>
        <w:tab/>
        <w:t>Unioni ei ole RNKK:n eikä CESNI:n jäsen. Unionin kannan esittävät ne unionin jäsenvaltiot, jotka ovat jäseninä mainituissa elimissä, toimien yhdessä,</w:t>
      </w:r>
    </w:p>
    <w:p>
      <w:pPr>
        <w:pStyle w:val="ManualConsidrant"/>
        <w:rPr>
          <w:noProof/>
          <w:lang w:eastAsia="en-GB"/>
        </w:rPr>
      </w:pPr>
    </w:p>
    <w:p>
      <w:pPr>
        <w:pStyle w:val="Formuledadoption"/>
        <w:rPr>
          <w:noProof/>
        </w:rPr>
      </w:pPr>
      <w:r>
        <w:rPr>
          <w:noProof/>
        </w:rPr>
        <w:t>ON HYVÄKSYNYT TÄMÄN PÄÄTÖKSEN:</w:t>
      </w:r>
    </w:p>
    <w:p>
      <w:pPr>
        <w:pStyle w:val="Titrearticle"/>
        <w:rPr>
          <w:noProof/>
        </w:rPr>
      </w:pPr>
      <w:r>
        <w:rPr>
          <w:noProof/>
        </w:rPr>
        <w:t>1 artikla</w:t>
      </w:r>
    </w:p>
    <w:p>
      <w:pPr>
        <w:pStyle w:val="ManualNumPar1"/>
        <w:rPr>
          <w:noProof/>
        </w:rPr>
      </w:pPr>
      <w:r>
        <w:rPr>
          <w:noProof/>
        </w:rPr>
        <w:t>1.</w:t>
      </w:r>
      <w:r>
        <w:rPr>
          <w:noProof/>
        </w:rPr>
        <w:tab/>
        <w:t>Sisävesiliikenteen normien laadinnasta vastaavan eurooppalaisen komitean (CESNI) 15 päivänä huhtikuuta 2021 pidettävässä kokouksessa unionin puolesta otettava kanta on puoltaa eurooppalaisen standardin ’Jokitiedotuspalvelut (ES-RIN) 2021/1’ hyväksymistä.</w:t>
      </w:r>
    </w:p>
    <w:p>
      <w:pPr>
        <w:pStyle w:val="ManualNumPar1"/>
        <w:rPr>
          <w:noProof/>
        </w:rPr>
      </w:pPr>
      <w:r>
        <w:rPr>
          <w:noProof/>
        </w:rPr>
        <w:t>2.</w:t>
      </w:r>
      <w:r>
        <w:rPr>
          <w:noProof/>
        </w:rPr>
        <w:tab/>
        <w:t>Reinin navigaation keskuskomission (RNKK) kokouksessa, jossa päätetään jokitiedotuspalveluista, unionin puolesta otettava kanta on kannattaa kaikkia ehdotuksia, joilla RNKK:n määräyksiä yhdenmukaistetaan ES-RIS 2021/1:n kanssa.</w:t>
      </w:r>
    </w:p>
    <w:p>
      <w:pPr>
        <w:pStyle w:val="Titrearticle"/>
        <w:rPr>
          <w:noProof/>
        </w:rPr>
      </w:pPr>
      <w:r>
        <w:rPr>
          <w:noProof/>
        </w:rPr>
        <w:t>2 artikla</w:t>
      </w:r>
    </w:p>
    <w:p>
      <w:pPr>
        <w:pStyle w:val="ManualNumPar1"/>
        <w:rPr>
          <w:noProof/>
        </w:rPr>
      </w:pPr>
      <w:r>
        <w:rPr>
          <w:noProof/>
        </w:rPr>
        <w:t>1.</w:t>
      </w:r>
      <w:r>
        <w:rPr>
          <w:noProof/>
        </w:rPr>
        <w:tab/>
        <w:t>Edellä 1 artiklan 1 kohdassa tarkoitetun kannan esittävät yhdessä ne unionin jäsenvaltiot, jotka ovat CESNI:n jäseniä.</w:t>
      </w:r>
    </w:p>
    <w:p>
      <w:pPr>
        <w:pStyle w:val="ManualNumPar1"/>
        <w:rPr>
          <w:noProof/>
        </w:rPr>
      </w:pPr>
      <w:r>
        <w:rPr>
          <w:noProof/>
        </w:rPr>
        <w:t>2.</w:t>
      </w:r>
      <w:r>
        <w:rPr>
          <w:noProof/>
        </w:rPr>
        <w:tab/>
        <w:t>Edellä 1 artiklan 2 kohdassa tarkoitetun kannan esittävät yhdessä ne unionin jäsenvaltiot, jotka ovat RNKK:n jäseniä.</w:t>
      </w:r>
    </w:p>
    <w:p>
      <w:pPr>
        <w:pStyle w:val="Titrearticle"/>
        <w:rPr>
          <w:noProof/>
        </w:rPr>
      </w:pPr>
      <w:r>
        <w:rPr>
          <w:noProof/>
        </w:rPr>
        <w:t>3 artikla</w:t>
      </w:r>
    </w:p>
    <w:p>
      <w:pPr>
        <w:rPr>
          <w:noProof/>
        </w:rPr>
      </w:pPr>
      <w:r>
        <w:rPr>
          <w:noProof/>
        </w:rPr>
        <w:t xml:space="preserve">Vähäisistä teknisistä muutoksista 1 artiklassa esitettyihin kantoihin voidaan sopia ilman uutta neuvoston päätöstä. </w:t>
      </w:r>
    </w:p>
    <w:p>
      <w:pPr>
        <w:pStyle w:val="Titrearticle"/>
        <w:rPr>
          <w:noProof/>
        </w:rPr>
      </w:pPr>
      <w:r>
        <w:rPr>
          <w:noProof/>
        </w:rPr>
        <w:lastRenderedPageBreak/>
        <w:t>4 artikla</w:t>
      </w:r>
    </w:p>
    <w:p>
      <w:pPr>
        <w:keepNext/>
        <w:keepLines/>
        <w:rPr>
          <w:noProof/>
        </w:rPr>
      </w:pPr>
      <w:r>
        <w:rPr>
          <w:noProof/>
        </w:rPr>
        <w:t>Tämä päätös on osoitettu kaikille jäsenvaltioille.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Euroopan parlamentin ja neuvoston direktiivi 2005/44/EY, annettu 7 päivänä syyskuuta 2005, yhdenmukaistetuista jokitiedotuspalveluista (RIS) Euroopan yhteisön sisävesillä (EUVL L 255, 30.9.2005, s. 152).</w:t>
      </w:r>
    </w:p>
  </w:footnote>
  <w:footnote w:id="2">
    <w:p>
      <w:pPr>
        <w:pStyle w:val="FootnoteText"/>
      </w:pPr>
      <w:r>
        <w:rPr>
          <w:rStyle w:val="FootnoteReference"/>
        </w:rPr>
        <w:footnoteRef/>
      </w:r>
      <w:r>
        <w:tab/>
        <w:t>Neuvoston päätös (EU) 2020/1508, annettu 12 päivänä lokakuuta 2020, Euroopan unionin puolesta otettavasta kannasta sisävesiliikenteen normien laadinnasta vastaavassa eurooppalaisessa komiteassa (CESNI) ja Reinin navigaation keskuskomissiossa (RNKK) sisävesialusten teknisiä vaatimuksia koskevien normien hyväksymiseen (EUVL L 345, 19.10.2020, s. 6).</w:t>
      </w:r>
    </w:p>
  </w:footnote>
  <w:footnote w:id="3">
    <w:p>
      <w:pPr>
        <w:pStyle w:val="FootnoteText"/>
      </w:pPr>
      <w:r>
        <w:rPr>
          <w:rStyle w:val="FootnoteReference"/>
        </w:rPr>
        <w:footnoteRef/>
      </w:r>
      <w:r>
        <w:tab/>
        <w:t>Komission täytäntöönpanoasetus (EU) 2018/2032, annettu 20 päivänä marraskuuta 2018, laivureille tarkoitettuja ilmoituksia koskevista teknisistä eritelmistä annetun komission asetuksen (EY) N:o 416/2007 muuttamisesta (EUVL L 332, 28.12.2018, s. 1–181);</w:t>
      </w:r>
    </w:p>
    <w:p>
      <w:pPr>
        <w:pStyle w:val="FootnoteText"/>
      </w:pPr>
      <w:r>
        <w:tab/>
        <w:t>komission täytäntöönpanoasetus (EU) 2018/1973, annettu 7 päivänä joulukuuta 2018, Euroopan parlamentin ja neuvoston direktiivissä 2005/44/EY tarkoitetuista sisävesiliikenteen elektronista merikarttajärjestelmää (sisävesien ECDIS-järjestelmä) koskevista teknisistä eritelmistä annetun täytäntöönpanoasetuksen (EU) N:o 909/2013 muuttamisesta (EUVL L 324, 19.12.2018, s. 1–44);</w:t>
      </w:r>
    </w:p>
    <w:p>
      <w:pPr>
        <w:pStyle w:val="FootnoteText"/>
      </w:pPr>
      <w:r>
        <w:tab/>
        <w:t>komission täytäntöönpanoasetus (EU) 2019/838, annettu 20 päivänä helmikuuta 2019, alusten paikannus- ja seurantajärjestelmiä koskevista teknisistä eritelmistä ja asetuksen (EY) N:o 415/2007 kumoamisesta (EUVL L 138, 24.5.2019, s. 31–69);</w:t>
      </w:r>
    </w:p>
    <w:p>
      <w:pPr>
        <w:pStyle w:val="FootnoteText"/>
      </w:pPr>
      <w:r>
        <w:tab/>
        <w:t>komission täytäntöönpanoasetus (EU) 2019/1744, annettu 17 päivänä syyskuuta 2019, sisävesiliikenteen elektronisia alusten ilmoittautumisjärjestelmiä koskevista teknisistä eritelmistä ja asetuksen (EU) N:o 164/2010 kumoamisesta (EUVL L 273, 25.10.2019, s. 1–182).</w:t>
      </w:r>
    </w:p>
  </w:footnote>
  <w:footnote w:id="4">
    <w:p>
      <w:pPr>
        <w:pStyle w:val="FootnoteText"/>
      </w:pPr>
      <w:r>
        <w:rPr>
          <w:rStyle w:val="FootnoteReference"/>
        </w:rPr>
        <w:footnoteRef/>
      </w:r>
      <w:r>
        <w:tab/>
        <w:t xml:space="preserve">Unionin tuomioistuimen tuomio 7.10.2014, Saksa v. neuvosto, C-399/12, ECLI:EU:C:2014:2258, 64 kohta. </w:t>
      </w:r>
    </w:p>
  </w:footnote>
  <w:footnote w:id="5">
    <w:p>
      <w:pPr>
        <w:pStyle w:val="FootnoteText"/>
      </w:pPr>
      <w:r>
        <w:rPr>
          <w:rStyle w:val="FootnoteReference"/>
        </w:rPr>
        <w:footnoteRef/>
      </w:r>
      <w:r>
        <w:tab/>
        <w:t xml:space="preserve">Unionin tuomioistuimen tuomio 7.10.2014, Saksa v. neuvosto, C-399/12, ECLI:EU:C:2014:2258, 61–64 kohta. </w:t>
      </w:r>
    </w:p>
  </w:footnote>
  <w:footnote w:id="6">
    <w:p>
      <w:pPr>
        <w:pStyle w:val="FootnoteText"/>
      </w:pPr>
      <w:r>
        <w:rPr>
          <w:rStyle w:val="FootnoteReference"/>
        </w:rPr>
        <w:footnoteRef/>
      </w:r>
      <w:r>
        <w:tab/>
        <w:t>Reinin vesiliikenteestä 17. lokakuuta 1868 tehty tarkistettu yleissopimus, sellaisena kuin se on muutettuna 20. marraskuuta 1963.</w:t>
      </w:r>
    </w:p>
  </w:footnote>
  <w:footnote w:id="7">
    <w:p>
      <w:pPr>
        <w:pStyle w:val="FootnoteText"/>
      </w:pPr>
      <w:r>
        <w:rPr>
          <w:rStyle w:val="FootnoteReference"/>
        </w:rPr>
        <w:footnoteRef/>
      </w:r>
      <w:r>
        <w:tab/>
        <w:t>Euroopan parlamentin ja neuvoston direktiivi 2005/44/EY, annettu 7 päivänä syyskuuta 2005, yhdenmukaistetuista jokitiedotuspalveluista (RIS) Euroopan yhteisön sisävesillä (EUVL L 255, 30.9.2005, s. 152).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2420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6C08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BB87C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C6BB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3219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49EBCB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D7213CC"/>
    <w:lvl w:ilvl="0">
      <w:start w:val="1"/>
      <w:numFmt w:val="decimal"/>
      <w:pStyle w:val="ListNumber"/>
      <w:lvlText w:val="%1."/>
      <w:lvlJc w:val="left"/>
      <w:pPr>
        <w:tabs>
          <w:tab w:val="num" w:pos="360"/>
        </w:tabs>
        <w:ind w:left="360" w:hanging="360"/>
      </w:pPr>
    </w:lvl>
  </w:abstractNum>
  <w:abstractNum w:abstractNumId="7">
    <w:nsid w:val="FFFFFF89"/>
    <w:multiLevelType w:val="singleLevel"/>
    <w:tmpl w:val="F60254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2"/>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attachedTemplate r:id="rId1"/>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0 17:58:1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FF0FB68-5272-4FB0-AC0B-738EDAA7CDBC"/>
    <w:docVar w:name="LW_COVERPAGE_TYPE" w:val="1"/>
    <w:docVar w:name="LW_CROSSREFERENCE" w:val="&lt;UNUSED&gt;"/>
    <w:docVar w:name="LW_DocType" w:val="COM"/>
    <w:docVar w:name="LW_EMISSION" w:val="11.3.2021"/>
    <w:docVar w:name="LW_EMISSION_ISODATE" w:val="2021-03-11"/>
    <w:docVar w:name="LW_EMISSION_LOCATION" w:val="BRX"/>
    <w:docVar w:name="LW_EMISSION_PREFIX" w:val="Bry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61"/>
    <w:docVar w:name="LW_REF.II.NEW.CP_YEAR" w:val="2021"/>
    <w:docVar w:name="LW_REF.INST.NEW" w:val="COM"/>
    <w:docVar w:name="LW_REF.INST.NEW_ADOPTED" w:val="final"/>
    <w:docVar w:name="LW_REF.INST.NEW_TEXT" w:val="(2021) 1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Euroopan unionin puolesta sisävesiliikenteen normien laadinnasta vastaavassa eurooppalaisessa komiteassa ja Reinin navigaation keskuskomissiossa otettavasta kannasta jokitiedotuspalvelujen yhdenmukaistettujen standardien hyväksymiseen"/>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832">
      <w:bodyDiv w:val="1"/>
      <w:marLeft w:val="0"/>
      <w:marRight w:val="0"/>
      <w:marTop w:val="0"/>
      <w:marBottom w:val="0"/>
      <w:divBdr>
        <w:top w:val="none" w:sz="0" w:space="0" w:color="auto"/>
        <w:left w:val="none" w:sz="0" w:space="0" w:color="auto"/>
        <w:bottom w:val="none" w:sz="0" w:space="0" w:color="auto"/>
        <w:right w:val="none" w:sz="0" w:space="0" w:color="auto"/>
      </w:divBdr>
    </w:div>
    <w:div w:id="385883157">
      <w:bodyDiv w:val="1"/>
      <w:marLeft w:val="0"/>
      <w:marRight w:val="0"/>
      <w:marTop w:val="0"/>
      <w:marBottom w:val="0"/>
      <w:divBdr>
        <w:top w:val="none" w:sz="0" w:space="0" w:color="auto"/>
        <w:left w:val="none" w:sz="0" w:space="0" w:color="auto"/>
        <w:bottom w:val="none" w:sz="0" w:space="0" w:color="auto"/>
        <w:right w:val="none" w:sz="0" w:space="0" w:color="auto"/>
      </w:divBdr>
    </w:div>
    <w:div w:id="906573314">
      <w:bodyDiv w:val="1"/>
      <w:marLeft w:val="0"/>
      <w:marRight w:val="0"/>
      <w:marTop w:val="0"/>
      <w:marBottom w:val="0"/>
      <w:divBdr>
        <w:top w:val="none" w:sz="0" w:space="0" w:color="auto"/>
        <w:left w:val="none" w:sz="0" w:space="0" w:color="auto"/>
        <w:bottom w:val="none" w:sz="0" w:space="0" w:color="auto"/>
        <w:right w:val="none" w:sz="0" w:space="0" w:color="auto"/>
      </w:divBdr>
    </w:div>
    <w:div w:id="20696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A4A805-5052-4A73-8FDB-FFE628DC7B0A}">
  <we:reference id="wa104381787" version="3.0.0.0" store="en-US" storeType="OMEX"/>
  <we:alternateReferences>
    <we:reference id="WA104381787" version="3.0.0.0" store="WA10438178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44263-CF4F-4A51-80AB-43F711C4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1801</Words>
  <Characters>15204</Characters>
  <Application>Microsoft Office Word</Application>
  <DocSecurity>0</DocSecurity>
  <Lines>249</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2021-03-09T15:47:00Z</dcterms:created>
  <dcterms:modified xsi:type="dcterms:W3CDTF">2021-03-10T16:58:00Z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