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23A6757-57E6-455A-BA2E-D245B3C36761" style="width:450.8pt;height:379.4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rFonts w:eastAsia="Arial Unicode MS"/>
          <w:noProof/>
        </w:rPr>
      </w:pPr>
      <w:r>
        <w:t>1.</w:t>
      </w:r>
      <w:r>
        <w:tab/>
      </w:r>
      <w:r>
        <w:rPr>
          <w:noProof/>
        </w:rPr>
        <w:t>Αντικείμενο της πρότασης</w:t>
      </w:r>
    </w:p>
    <w:p>
      <w:pPr>
        <w:rPr>
          <w:rFonts w:eastAsia="Arial Unicode MS"/>
          <w:noProof/>
        </w:rPr>
      </w:pPr>
      <w:r>
        <w:rPr>
          <w:noProof/>
        </w:rPr>
        <w:t>Η παρούσα πρόταση αφορά την απόφαση για τον καθορισμό της θέσης που πρέπει να ληφθεί εξ ονόματος της Ένωσης στη συνεδρίαση της ευρωπαϊκής επιτροπής για την εκπόνηση προτύπων στον τομέα της εσωτερικής ναυσιπλοΐας (CESNI) που θα πραγματοποιηθεί στις 15 Απριλίου 2021 και στην ολομέλεια της κεντρικής επιτροπής για τη Ναυσιπλοΐα στον Ρήνο (CCNR) που θα πραγματοποιηθεί στις 2 Ιουνίου 2021 με αντικείμενο την προβλεπόμενη έγκριση του ευρωπαϊκού προτύπου για τις υπηρεσίες πληροφοριών εσωτερικής ναυσιπλοΐας (ES-RIS, έκδοση 2021/1).</w:t>
      </w:r>
    </w:p>
    <w:p>
      <w:pPr>
        <w:pStyle w:val="ManualHeading1"/>
        <w:rPr>
          <w:noProof/>
        </w:rPr>
      </w:pPr>
      <w:r>
        <w:t>2.</w:t>
      </w:r>
      <w:r>
        <w:tab/>
      </w:r>
      <w:r>
        <w:rPr>
          <w:noProof/>
        </w:rPr>
        <w:t>Πλαίσιο της πρότασης</w:t>
      </w:r>
    </w:p>
    <w:p>
      <w:pPr>
        <w:pStyle w:val="ManualHeading2"/>
        <w:rPr>
          <w:noProof/>
        </w:rPr>
      </w:pPr>
      <w:r>
        <w:t>2.1.</w:t>
      </w:r>
      <w:r>
        <w:tab/>
      </w:r>
      <w:r>
        <w:rPr>
          <w:noProof/>
        </w:rPr>
        <w:t>CCNR και CESNI</w:t>
      </w:r>
    </w:p>
    <w:p>
      <w:pPr>
        <w:rPr>
          <w:rFonts w:eastAsia="Arial Unicode MS"/>
          <w:noProof/>
        </w:rPr>
      </w:pPr>
      <w:r>
        <w:rPr>
          <w:noProof/>
        </w:rPr>
        <w:t>Η κεντρική επιτροπή για τη ναυσιπλοΐα στον Ρήνο (CCNR) είναι διεθνής οργανισμός με κανονιστικές αρμοδιότητες σε θέματα εσωτερικής ναυσιπλοΐας στον Ρήνο. Μέρη της CCNR είναι τέσσερα κράτη μέλη της ΕΕ (Βέλγιο, Γαλλία, Γερμανία και Κάτω Χώρες) και η Ελβετία.</w:t>
      </w:r>
    </w:p>
    <w:p>
      <w:pPr>
        <w:rPr>
          <w:rFonts w:eastAsia="Arial Unicode MS"/>
          <w:noProof/>
        </w:rPr>
      </w:pPr>
      <w:r>
        <w:rPr>
          <w:noProof/>
        </w:rPr>
        <w:t>Η αναθεωρημένη σύμβαση για τη ναυσιπλοΐα στον Ρήνο, που υπεγράφη στο Μάνχαϊμ στις 17 Οκτωβρίου 1868, ορίζει το νομικό πλαίσιο που διέπει τη χρήση του Ρήνου ως εσωτερικής πλωτής οδού για τη ναυσιπλοΐα και καθορίζει τις αρμοδιότητες της CCNR. Η ισχύουσα σήμερα σύμβαση είναι αποτέλεσμα σύμβασης για την τροποποίηση της αναθεωρημένης σύμβασης για τη ναυσιπλοΐα στον Ρήνο, η οποία εγκρίθηκε στις 20 Νοεμβρίου 1963 και άρχισε να ισχύει στις 14 Απριλίου 1967. Οι ολομέλειες πραγματοποιούνται δύο φορές τον χρόνο. Σε αυτές παρίστανται εκπρόσωποι των κρατών μελών της CCNR. Η ολομέλεια είναι το όργανο λήψης αποφάσεων της CCNR. Εγκρίνει τις αποφάσεις της κεντρικής επιτροπής. Κάθε κράτος διαθέτει μία ψήφο και οι αποφάσεις λαμβάνονται ομόφωνα. Οι αποφάσεις αυτές είναι νομικά δεσμευτικές. Η ΕΕ δεν είναι μέλος της CCNR.</w:t>
      </w:r>
    </w:p>
    <w:p>
      <w:pPr>
        <w:rPr>
          <w:rFonts w:eastAsia="Arial Unicode MS"/>
          <w:noProof/>
        </w:rPr>
      </w:pPr>
      <w:r>
        <w:rPr>
          <w:noProof/>
        </w:rPr>
        <w:t xml:space="preserve">Το 2015 η CCNR έλαβε απόφαση για τη σύσταση ευρωπαϊκής επιτροπής για την εκπόνηση κοινών προτύπων στον τομέα της εσωτερικής ναυσιπλοΐας (Comité Européen pour l’élaboration de Standards dans le domaine de Navigation Intérieure – CESNI). Στα καθήκοντά της περιλαμβάνονται η έγκριση τεχνικών προτύπων σε διάφορα πεδία, ιδιαίτερα όσον αφορά τα πλοία, την τεχνολογία των πληροφοριών και το πλήρωμα, η ομοιόμορφη ερμηνεία των εν λόγω προτύπων και των αντίστοιχων διαδικασιών, καθώς και οι διαβουλεύσεις με αντικείμενο την ασφάλεια της ναυσιπλοΐας, την προστασία του περιβάλλοντος ή άλλους τομείς της ναυσιπλοΐας. </w:t>
      </w:r>
    </w:p>
    <w:p>
      <w:pPr>
        <w:rPr>
          <w:rFonts w:eastAsia="Arial Unicode MS"/>
          <w:noProof/>
        </w:rPr>
      </w:pPr>
      <w:r>
        <w:rPr>
          <w:noProof/>
        </w:rPr>
        <w:t>Η CESNI απαρτίζεται από εμπειρογνώμονες οι οποίοι εκπροσωπούν τα κράτη μέλη της CCNR και έχουν δικαίωμα ψήφου, ήτοι μία ψήφος ανά κράτος. Η ΕΕ δεν είναι μέλος της CESNI. Μπορεί, ωστόσο, να συμμετέχει στις εργασίες της CESNI, μαζί με διεθνείς οργανισμούς των οποίων η αποστολή καλύπτει τομείς αρμοδιότητας της CESNI, χωρίς δικαίωμα ψήφου.</w:t>
      </w:r>
    </w:p>
    <w:p>
      <w:pPr>
        <w:pStyle w:val="ManualHeading2"/>
        <w:rPr>
          <w:noProof/>
        </w:rPr>
      </w:pPr>
      <w:r>
        <w:t>2.2.</w:t>
      </w:r>
      <w:r>
        <w:tab/>
      </w:r>
      <w:r>
        <w:rPr>
          <w:noProof/>
        </w:rPr>
        <w:t>Η προς έκδοση πράξη της CESNI και της CCNR</w:t>
      </w:r>
    </w:p>
    <w:p>
      <w:pPr>
        <w:rPr>
          <w:noProof/>
        </w:rPr>
      </w:pPr>
      <w:r>
        <w:rPr>
          <w:noProof/>
        </w:rPr>
        <w:t>Στη συνεδρίασή της στις 15 Απριλίου 2021, η CESNI πρόκειται να εγκρίνει την πρώτη έκδοση του ευρωπαϊκού προτύπου για τις υπηρεσίες πληροφοριών εσωτερικής ναυσιπλοΐας (ES-RIS, έκδοση 2021/1).</w:t>
      </w:r>
    </w:p>
    <w:p>
      <w:pPr>
        <w:rPr>
          <w:noProof/>
        </w:rPr>
      </w:pPr>
      <w:r>
        <w:rPr>
          <w:noProof/>
        </w:rPr>
        <w:t xml:space="preserve">Κατά τη διάρκεια του 2019 και του 2020, οι εμπειρογνώμονες της CESNI εκπόνησαν το σχέδιο του προτύπου ES-RIS 2021/1. Θα είναι η πρώτη έκδοση προτύπων για τις υπηρεσίες </w:t>
      </w:r>
      <w:r>
        <w:rPr>
          <w:noProof/>
        </w:rPr>
        <w:lastRenderedPageBreak/>
        <w:t>πληροφοριών εσωτερικής ναυσιπλοΐας (ΥΠΕΝ) από τη CESNI και θα καθορίζει τη βάση για μελλοντικές αναθεωρήσεις του ES-RIS. Το ES-RIS 2021/1 περιέχει τις τεχνικές προδιαγραφές στους τομείς που ρυθμίζονται από την οδηγία 2005/44/ΕΚ του Ευρωπαϊκού Κοινοβουλίου και του Συμβουλίου, της 7ης Σεπτεμβρίου 2005, σχετικά με τις εναρμονισμένες υπηρεσίες πληροφοριών εσωτερικής ναυσιπλοΐας (ΥΠΕΝ) στις εσωτερικές πλωτές οδούς της Κοινότητας</w:t>
      </w:r>
      <w:r>
        <w:rPr>
          <w:rStyle w:val="FootnoteReference"/>
          <w:noProof/>
        </w:rPr>
        <w:footnoteReference w:id="1"/>
      </w:r>
      <w:r>
        <w:rPr>
          <w:noProof/>
        </w:rPr>
        <w:t xml:space="preserve"> και τις εκτελεστικές πράξεις που εκδίδει η Επιτροπή δυνάμει του άρθρου 5 της οδηγίας αυτής. Οι τεχνικές προδιαγραφές που περιλαμβάνονται στις εκτελεστικές πράξεις βασίζονται στις τεχνικές αρχές που καθορίζονται στο παράρτημα II της οδηγίας 2005/44/ΕΚ και λαμβάνουν υπόψη τις εργασίες που έχουν πραγματοποιηθεί στον τομέα αυτόν από σχετικούς διεθνείς οργανισμούς (π.χ. CCNR, Οικονομική Επιτροπή των Ηνωμένων Εθνών για την Ευρώπη/UNECE). Στην πρώτη έκδοση του ES-RIS δεν επήλθαν τροποποιήσεις στο περιεχόμενο των τεχνικών προδιαγραφών. Τα σχετικά πρότυπα επαναλαμβάνονται στα μέρη και στα παραρτήματα του ES-RIS, χωρίς να γίνεται απλώς παραπομπή σε έγγραφα που έχουν δημοσιευτεί από την UNECE. Επιπλέον, το ES-RIS 2021/1 περιέχει το πρότυπο δοκιμής AIS εσωτερικής ναυσιπλοΐας 2021/3.0, το οποίο εγκρίθηκε από τη CESNI στις 13 Οκτωβρίου 2020 και αποτέλεσε αντικείμενο της απόφασης (ΕΕ) 2020/1508 του Συμβουλίου</w:t>
      </w:r>
      <w:r>
        <w:rPr>
          <w:rStyle w:val="FootnoteReference"/>
          <w:noProof/>
        </w:rPr>
        <w:footnoteReference w:id="2"/>
      </w:r>
      <w:r>
        <w:rPr>
          <w:noProof/>
        </w:rPr>
        <w:t>.</w:t>
      </w:r>
    </w:p>
    <w:p>
      <w:pPr>
        <w:rPr>
          <w:noProof/>
        </w:rPr>
      </w:pPr>
      <w:r>
        <w:rPr>
          <w:noProof/>
        </w:rPr>
        <w:t>Το ES-RIS 2021/1 καλύπτει τα ακόλουθα τεχνικά πρότυπα για τις ΥΠΕΝ:</w:t>
      </w:r>
    </w:p>
    <w:p>
      <w:pPr>
        <w:tabs>
          <w:tab w:val="left" w:pos="1276"/>
        </w:tabs>
        <w:ind w:left="284"/>
        <w:rPr>
          <w:noProof/>
        </w:rPr>
      </w:pPr>
      <w:r>
        <w:rPr>
          <w:noProof/>
        </w:rPr>
        <w:t xml:space="preserve">Μέρος I: Πρότυπο ηλεκτρονικών συστημάτων απεικόνισης χαρτών και πληροφοριών στην εσωτερική ναυσιπλοΐα </w:t>
      </w:r>
    </w:p>
    <w:p>
      <w:pPr>
        <w:ind w:left="284"/>
        <w:rPr>
          <w:noProof/>
        </w:rPr>
      </w:pPr>
      <w:r>
        <w:rPr>
          <w:noProof/>
        </w:rPr>
        <w:t>Μέρος II: Πρότυπο παρακολούθησης και ιχνηλάτησης σκαφών στην εσωτερική ναυσιπλοΐα</w:t>
      </w:r>
    </w:p>
    <w:p>
      <w:pPr>
        <w:ind w:left="284"/>
        <w:rPr>
          <w:noProof/>
        </w:rPr>
      </w:pPr>
      <w:r>
        <w:rPr>
          <w:noProof/>
        </w:rPr>
        <w:t>Μέρος III: Απαιτήσεις λειτουργίας και επιδόσεων, μέθοδοι δοκιμής και απαιτούμενα αποτελέσματα δοκιμής για τον φερόμενο επί πλοίου εξοπλισμό AIS εσωτερικής ναυσιπλοΐας (πρότυπο δοκιμής AIS εσωτερικής ναυσιπλοΐας)</w:t>
      </w:r>
    </w:p>
    <w:p>
      <w:pPr>
        <w:ind w:left="284"/>
        <w:rPr>
          <w:noProof/>
        </w:rPr>
      </w:pPr>
      <w:r>
        <w:rPr>
          <w:noProof/>
        </w:rPr>
        <w:t>Μέρος IV: Πρότυπο ηλεκτρονικής υποβολής αναφορών των πλοίων στην εσωτερική ναυσιπλοΐα</w:t>
      </w:r>
    </w:p>
    <w:p>
      <w:pPr>
        <w:spacing w:line="360" w:lineRule="auto"/>
        <w:ind w:left="284"/>
        <w:rPr>
          <w:noProof/>
        </w:rPr>
      </w:pPr>
      <w:r>
        <w:rPr>
          <w:noProof/>
        </w:rPr>
        <w:t>Μέρος V: Πρότυπο ανακοινώσεων προς τους πλοιάρχους</w:t>
      </w:r>
    </w:p>
    <w:p>
      <w:pPr>
        <w:rPr>
          <w:noProof/>
        </w:rPr>
      </w:pPr>
      <w:r>
        <w:rPr>
          <w:noProof/>
        </w:rPr>
        <w:t>Το ES-RIS θα επικαιροποιείται τακτικά με βάση τις εργασίες των ομάδων εργασίας της CESNI. Οι τακτικές επικαιροποιήσεις του ES-RIS είναι αναγκαίες προκειμένου:</w:t>
      </w:r>
    </w:p>
    <w:p>
      <w:pPr>
        <w:pStyle w:val="Tiret1"/>
        <w:numPr>
          <w:ilvl w:val="0"/>
          <w:numId w:val="10"/>
        </w:numPr>
        <w:tabs>
          <w:tab w:val="clear" w:pos="1417"/>
          <w:tab w:val="num" w:pos="851"/>
        </w:tabs>
        <w:ind w:left="851"/>
        <w:rPr>
          <w:noProof/>
        </w:rPr>
      </w:pPr>
      <w:r>
        <w:rPr>
          <w:noProof/>
        </w:rPr>
        <w:t>να διατηρείται το υψηλό επίπεδο ασφάλειας στην εσωτερική ναυσιπλοΐα,</w:t>
      </w:r>
    </w:p>
    <w:p>
      <w:pPr>
        <w:pStyle w:val="Tiret1"/>
        <w:tabs>
          <w:tab w:val="clear" w:pos="1417"/>
          <w:tab w:val="num" w:pos="851"/>
        </w:tabs>
        <w:ind w:left="851"/>
        <w:rPr>
          <w:noProof/>
        </w:rPr>
      </w:pPr>
      <w:r>
        <w:rPr>
          <w:noProof/>
        </w:rPr>
        <w:t>να παρακολουθείται η τεχνική εξέλιξη,</w:t>
      </w:r>
    </w:p>
    <w:p>
      <w:pPr>
        <w:pStyle w:val="Tiret1"/>
        <w:tabs>
          <w:tab w:val="clear" w:pos="1417"/>
          <w:tab w:val="num" w:pos="851"/>
        </w:tabs>
        <w:ind w:left="851"/>
        <w:rPr>
          <w:noProof/>
        </w:rPr>
      </w:pPr>
      <w:r>
        <w:rPr>
          <w:noProof/>
        </w:rPr>
        <w:t>να διασφαλίζεται η συμβατότητα με το νομικό πλαίσιο της ΕΕ και τις διεθνείς απαιτήσεις.</w:t>
      </w:r>
    </w:p>
    <w:p>
      <w:pPr>
        <w:rPr>
          <w:noProof/>
        </w:rPr>
      </w:pPr>
      <w:r>
        <w:rPr>
          <w:noProof/>
        </w:rPr>
        <w:t xml:space="preserve">Στη συνεδρίασή της στις 13 Οκτωβρίου 2020, η CESNI αποφάσισε να προγραμματίσει την έγκριση του ES-RIS 2021/1 στη συνεδρίαση που θα πραγματοποιηθεί στις 15 Απριλίου 2021. Πριν από την εν λόγω συνεδρίαση στις 15 Απριλίου 2021, αναμένεται ότι στο σχέδιο προτύπων θα πραγματοποιηθούν μόνο ελάσσονος σημασίας τροποποιήσεις. Το ES-RIS </w:t>
      </w:r>
      <w:r>
        <w:rPr>
          <w:noProof/>
        </w:rPr>
        <w:lastRenderedPageBreak/>
        <w:t>2021/1 θα δημοσιευθεί σε ειδικό ιστότοπο (cesni.eu). Όλα τα κράτη μέλη της ΕΕ έχουν (προστατευμένη) πρόσβαση στα προαναφερόμενα σχέδια προτύπων.</w:t>
      </w:r>
    </w:p>
    <w:p>
      <w:pPr>
        <w:rPr>
          <w:noProof/>
        </w:rPr>
      </w:pPr>
      <w:r>
        <w:rPr>
          <w:noProof/>
        </w:rPr>
        <w:t>Οι τεχνικές προδιαγραφές που περιλαμβάνονται στο ES-RIS 2021/1 αντιστοιχούν στις τεχνικές προδιαγραφές που έχουν ήδη εγκριθεί στο νομικό πλαίσιο της οδηγίας 2005/44/ΕΚ</w:t>
      </w:r>
      <w:r>
        <w:rPr>
          <w:rStyle w:val="FootnoteReference"/>
          <w:noProof/>
        </w:rPr>
        <w:footnoteReference w:id="3"/>
      </w:r>
      <w:r>
        <w:rPr>
          <w:noProof/>
        </w:rPr>
        <w:t xml:space="preserve">. </w:t>
      </w:r>
    </w:p>
    <w:p>
      <w:pPr>
        <w:rPr>
          <w:noProof/>
        </w:rPr>
      </w:pPr>
      <w:r>
        <w:rPr>
          <w:noProof/>
        </w:rPr>
        <w:t>Η CCNR θα εγκρίνει απόφαση για την τροποποίηση των κανονισμών της CCNR, προκειμένου να συμπεριληφθεί παραπομπή στο ES-RIS 2021/1.</w:t>
      </w:r>
    </w:p>
    <w:p>
      <w:pPr>
        <w:rPr>
          <w:rFonts w:eastAsia="Arial Unicode MS"/>
          <w:noProof/>
        </w:rPr>
      </w:pPr>
      <w:r>
        <w:rPr>
          <w:noProof/>
        </w:rPr>
        <w:t>Για να διασφαλιστεί η συνοχή δύο υφιστάμενων νομικών καθεστώτων όσον αφορά τις εναρμονισμένες υπηρεσίες πληροφοριών εσωτερικής ναυσιπλοΐας (Ρήνος και ΕΕ), είναι σκόπιμο να εναρμονιστούν τα σχετικά πρότυπα. Έχοντας υπόψη ότι η σχετική νομοθεσία της ΕΕ είναι ήδη σε ισχύ, οι κανονισμοί της CCNR θα παραπέμπουν στο ES-RIS 2021/1 από τις 25 Απριλίου 2022. Η ημερομηνία αυτή αντιστοιχεί στην προθεσμία εφαρμογής του εκτελεστικού κανονισμού (ΕΕ) 2019/1744 της Επιτροπής, ο οποίος ήταν η τελευταία εκτελεστική πράξη που θα τεθεί σε ισχύ δυνάμει της οδηγίας 2005/44/EK.  Με τον τρόπο αυτόν, θα διασφαλιστεί η εναρμόνιση του χρονοδιαγράμματος εφαρμογής.</w:t>
      </w:r>
    </w:p>
    <w:p>
      <w:pPr>
        <w:pStyle w:val="ManualHeading1"/>
        <w:rPr>
          <w:rFonts w:eastAsia="Arial Unicode MS"/>
          <w:noProof/>
        </w:rPr>
      </w:pPr>
      <w:r>
        <w:t>3.</w:t>
      </w:r>
      <w:r>
        <w:tab/>
      </w:r>
      <w:r>
        <w:rPr>
          <w:noProof/>
        </w:rPr>
        <w:t>Θέση που πρέπει να ληφθεί εξ ονόματος της Ένωσης</w:t>
      </w:r>
    </w:p>
    <w:p>
      <w:pPr>
        <w:rPr>
          <w:bCs/>
          <w:noProof/>
          <w:color w:val="000000" w:themeColor="text1"/>
        </w:rPr>
      </w:pPr>
      <w:r>
        <w:rPr>
          <w:noProof/>
        </w:rPr>
        <w:t>Η θέση της Ένωσης είναι αναγκαία καθώς το αντικείμενο των προβλεπόμενων πράξεων αφορά τομέα που αποτελεί αποκλειστική αρμοδιότητα της Ένωσης και είναι απαραίτητο να διασφαλιστεί ότι τα συμφέροντα της ΕΕ λαμβάνονται δεόντως υπόψη κατά την έκδοση αποφάσεων σχετικά με την έγκριση προτύπων για εναρμονισμένες υπηρεσίες πληροφοριών εσωτερικής ναυσιπλοΐας (ΥΠΕΝ). Σύμφωνα με το άρθρο 3 παράγραφος 2 της ΣΛΕΕ, η Ευρωπαϊκή Ένωση έχει αποκλειστική εξωτερική αρμοδιότητα στους τομείς που καλύπτονται από τα εν λόγω πρότυπα, δεδομένου ότι ενδέχεται να επηρεάσουν κοινούς κανόνες της ΕΕ. Πράγματι, τα κράτη μέλη συγκροτούν ΥΠΕΝ σύμφωνα με το άρθρο 4 της οδηγίας 2005/44/EK, σε συμμόρφωση με τις τεχνικές προδιαγραφές που περιλαμβάνονται στις εκτελεστικές πράξεις που εκδίδει η Επιτροπή δυνάμει του άρθρου 5 της οδηγίας αυτής. Σκοπός είναι το περιεχόμενο των εν λόγω σχεδίων προτύπων να εναρμονιστεί πλήρως με τα πρότυπα που ενσωματώνονται επί του παρόντος στις δεσμευτικές τεχνικές προδιαγραφές της ΕΕ που εγκρίνονται δυνάμει της οδηγίας 2005/44/ΕΚ και περιλαμβάνονται στους εκτελεστικούς κανονισμούς (ΕΕ) 2018/2032, 2018/1973, 2019/838 και 2019/1744. Τα εν λόγω πρότυπα αφορούν τις τεχνικές προδιαγραφές για εναρμονισμένες υπηρεσίες πληροφοριών εσωτερικής ναυσιπλοΐας, οι οποίες, υπό το πρίσμα της αιτιολογικής σκέψης 3 της οδηγίας 2005/44/ΕΚ, θα πρέπει να ληφθούν υπόψη κατά τη θέσπιση των δεσμευτικών τεχνικών προδιαγραφών δυνάμει του άρθρου 5 της εν λόγω οδηγίας.</w:t>
      </w:r>
    </w:p>
    <w:p>
      <w:pPr>
        <w:rPr>
          <w:noProof/>
        </w:rPr>
      </w:pPr>
      <w:r>
        <w:rPr>
          <w:noProof/>
        </w:rPr>
        <w:lastRenderedPageBreak/>
        <w:t>Η εκπόνηση του ES-RIS αποτέλεσε αντικείμενο εντατικής προετοιμασίας σε επίπεδο εμπειρογνωμόνων της CESNI. Εν προκειμένω, γνωμοδότησαν εμπειρογνώμονες από ευρύ φάσμα του δημόσιου και του ιδιωτικού τομέα. Καθ’ όλη τη διάρκεια εκπόνησης των προτύπων πραγματοποιήθηκαν οι ακόλουθες τεχνικές συνεδριάσεις στη CESNI:</w:t>
      </w:r>
    </w:p>
    <w:p>
      <w:pPr>
        <w:pStyle w:val="Tiret1"/>
        <w:tabs>
          <w:tab w:val="clear" w:pos="1417"/>
          <w:tab w:val="num" w:pos="567"/>
        </w:tabs>
        <w:ind w:left="567"/>
        <w:rPr>
          <w:noProof/>
        </w:rPr>
      </w:pPr>
      <w:r>
        <w:rPr>
          <w:noProof/>
        </w:rPr>
        <w:t xml:space="preserve">συνεδριάσεις της ομάδας εργασίας (13.-14.2.2019, 11.-12.12.2019, 1.-2.04.2020, 23.-26.6.2020, 2.-3.9.2020) και </w:t>
      </w:r>
    </w:p>
    <w:p>
      <w:pPr>
        <w:pStyle w:val="Tiret1"/>
        <w:tabs>
          <w:tab w:val="clear" w:pos="1417"/>
          <w:tab w:val="num" w:pos="567"/>
        </w:tabs>
        <w:ind w:left="567"/>
        <w:rPr>
          <w:noProof/>
        </w:rPr>
      </w:pPr>
      <w:r>
        <w:rPr>
          <w:noProof/>
        </w:rPr>
        <w:t>συνεδρίαση της επιτροπής (13.10.2020).</w:t>
      </w:r>
    </w:p>
    <w:p>
      <w:pPr>
        <w:rPr>
          <w:noProof/>
          <w:color w:val="000000" w:themeColor="text1"/>
        </w:rPr>
      </w:pPr>
      <w:r>
        <w:rPr>
          <w:noProof/>
          <w:color w:val="000000" w:themeColor="text1"/>
        </w:rPr>
        <w:t>Οι εν λόγω συνεδριάσεις κατέστησαν δυνατή την επίτευξη συμφωνίας σε επίπεδο εμπειρογνωμόνων σχετικά με τα πρότυπα για εναρμονισμένες υπηρεσίες πληροφοριών εσωτερικής ναυσιπλοΐας.</w:t>
      </w:r>
    </w:p>
    <w:p>
      <w:pPr>
        <w:rPr>
          <w:noProof/>
          <w:color w:val="000000" w:themeColor="text1"/>
        </w:rPr>
      </w:pPr>
      <w:r>
        <w:rPr>
          <w:noProof/>
          <w:color w:val="000000" w:themeColor="text1"/>
        </w:rPr>
        <w:t>Η προτεινόμενη θέση της Ένωσης είναι να εγκριθεί το ES-RIS 2021/1, δεδομένου ότι διευκολύνει το υψηλότερο επίπεδο ασφάλειας στην εσωτερική ναυσιπλοΐα, ακολουθεί τις τεχνικές εξελίξεις στον εν λόγω τομέα και διασφαλίζει τη συμβατότητα των υπηρεσιών πληροφοριών εσωτερικής ναυσιπλοΐας στην Ευρώπη</w:t>
      </w:r>
    </w:p>
    <w:p>
      <w:pPr>
        <w:pStyle w:val="ManualHeading1"/>
        <w:rPr>
          <w:noProof/>
        </w:rPr>
      </w:pPr>
      <w:r>
        <w:t>4.</w:t>
      </w:r>
      <w:r>
        <w:tab/>
      </w:r>
      <w:r>
        <w:rPr>
          <w:noProof/>
        </w:rPr>
        <w:t>Νομική βάση</w:t>
      </w:r>
    </w:p>
    <w:p>
      <w:pPr>
        <w:pStyle w:val="ManualHeading2"/>
        <w:rPr>
          <w:noProof/>
        </w:rPr>
      </w:pPr>
      <w:r>
        <w:t>4.1.</w:t>
      </w:r>
      <w:r>
        <w:tab/>
      </w:r>
      <w:r>
        <w:rPr>
          <w:noProof/>
        </w:rPr>
        <w:t>Διαδικαστική νομική βάση</w:t>
      </w:r>
    </w:p>
    <w:p>
      <w:pPr>
        <w:pStyle w:val="ManualHeading3"/>
        <w:rPr>
          <w:noProof/>
        </w:rPr>
      </w:pPr>
      <w:r>
        <w:t>4.1.1.</w:t>
      </w:r>
      <w:r>
        <w:tab/>
      </w:r>
      <w:r>
        <w:rPr>
          <w:noProof/>
        </w:rPr>
        <w:t>Αρχές</w:t>
      </w:r>
    </w:p>
    <w:p>
      <w:pPr>
        <w:rPr>
          <w:noProof/>
        </w:rPr>
      </w:pPr>
      <w:r>
        <w:rPr>
          <w:noProof/>
        </w:rPr>
        <w:t>Το άρθρο 218 παράγραφος 9 της Συνθήκης για τη λειτουργία της Ευρωπαϊκής Ένωσης (ΣΛΕΕ) προβλέπει την έκδοση αποφάσεων για τον καθορισμό «</w:t>
      </w:r>
      <w:r>
        <w:rPr>
          <w:i/>
          <w:noProof/>
        </w:rPr>
        <w:t>των θέσεων που θα πρέπει να ληφθούν, εξ ονόματος της Ένωσης, σε όργανο που συνιστάται από δεδομένη συμφωνία, όταν το εν λόγω όργανο καλείται να θεσπίσει πράξεις που παράγουν έννομα αποτελέσματα, με εξαίρεση τις πράξεις που συμπληρώνουν ή τροποποιούν το θεσμικό πλαίσιο της συμφωνίας</w:t>
      </w:r>
      <w:r>
        <w:rPr>
          <w:noProof/>
        </w:rPr>
        <w:t>».</w:t>
      </w:r>
    </w:p>
    <w:p>
      <w:pPr>
        <w:rPr>
          <w:noProof/>
        </w:rPr>
      </w:pPr>
      <w:r>
        <w:rPr>
          <w:noProof/>
        </w:rPr>
        <w:t>Το άρθρο 218 παράγραφος 9 της ΣΛΕΕ εφαρμόζεται ανεξάρτητα από το αν η Ένωση είναι μέλος του σχετικού οργάνου ή συμβαλλόμενο μέρος της συμφωνίας</w:t>
      </w:r>
      <w:r>
        <w:rPr>
          <w:rStyle w:val="FootnoteReference"/>
          <w:noProof/>
        </w:rPr>
        <w:footnoteReference w:id="4"/>
      </w:r>
      <w:r>
        <w:rPr>
          <w:noProof/>
        </w:rPr>
        <w:t>.</w:t>
      </w:r>
    </w:p>
    <w:p>
      <w:pPr>
        <w:rPr>
          <w:noProof/>
        </w:rPr>
      </w:pPr>
      <w:r>
        <w:rPr>
          <w:noProof/>
        </w:rPr>
        <w:t>Η έννοια των «</w:t>
      </w:r>
      <w:r>
        <w:rPr>
          <w:i/>
          <w:noProof/>
        </w:rPr>
        <w:t>πράξεων που παράγουν έννομα αποτελέσματα</w:t>
      </w:r>
      <w:r>
        <w:rPr>
          <w:noProof/>
        </w:rPr>
        <w:t>» περιλαμβάνει πράξεις που παράγουν έννομα αποτελέσματα δυνάμει των κανόνων του διεθνούς δικαίου που διέπουν το εκάστοτε όργανο. Περιλαμβάνει επίσης κείμενα που δεν έχουν μεν δεσμευτική ισχύ βάσει του διεθνούς δικαίου, αλλά «</w:t>
      </w:r>
      <w:r>
        <w:rPr>
          <w:i/>
          <w:noProof/>
        </w:rPr>
        <w:t>επηρεάζουν με καθοριστικό τρόπο το περιεχόμενο των ρυθμίσεων που θεσπίζει ο νομοθέτης της Ένωσης</w:t>
      </w:r>
      <w:r>
        <w:rPr>
          <w:noProof/>
        </w:rPr>
        <w:t>»</w:t>
      </w:r>
      <w:r>
        <w:rPr>
          <w:rStyle w:val="FootnoteReference"/>
          <w:noProof/>
        </w:rPr>
        <w:footnoteReference w:id="5"/>
      </w:r>
      <w:r>
        <w:rPr>
          <w:noProof/>
        </w:rPr>
        <w:t>.</w:t>
      </w:r>
    </w:p>
    <w:p>
      <w:pPr>
        <w:pStyle w:val="ManualHeading3"/>
        <w:rPr>
          <w:noProof/>
        </w:rPr>
      </w:pPr>
      <w:r>
        <w:t>4.1.2.</w:t>
      </w:r>
      <w:r>
        <w:tab/>
      </w:r>
      <w:r>
        <w:rPr>
          <w:noProof/>
        </w:rPr>
        <w:t>Εφαρμογή στην προκειμένη περίπτωση</w:t>
      </w:r>
    </w:p>
    <w:p>
      <w:pPr>
        <w:rPr>
          <w:noProof/>
          <w:color w:val="000000" w:themeColor="text1"/>
        </w:rPr>
      </w:pPr>
      <w:r>
        <w:rPr>
          <w:bCs/>
          <w:noProof/>
          <w:color w:val="000000" w:themeColor="text1"/>
        </w:rPr>
        <w:t>Τόσο η CESNI όσο και η CCNR είναι όργανα που έχουν συσταθεί βάσει διεθνούς συμφωνίας.</w:t>
      </w:r>
    </w:p>
    <w:p>
      <w:pPr>
        <w:rPr>
          <w:noProof/>
          <w:color w:val="000000" w:themeColor="text1"/>
        </w:rPr>
      </w:pPr>
      <w:r>
        <w:rPr>
          <w:noProof/>
          <w:color w:val="000000" w:themeColor="text1"/>
        </w:rPr>
        <w:t xml:space="preserve">Μολονότι οι κανόνες που εγκρίνονται από τη CESNI δεν είναι δεσμευτικοί αυτοί καθαυτοί, θα καταστούν δεσμευτικοί για τα μέλη της CCNR όταν η CCNR τροποποιήσει το κανονιστικό της πλαίσιο σχετικά με τις τεχνικές προδιαγραφές ΥΠΕΝ, ώστε να παραπέμπει στα πρότυπα που έχει εγκρίνει η CESNI και καταστήσει τα εν λόγω πρότυπα υποχρεωτικά στο πλαίσιο της εφαρμογής της αναθεωρημένης σύμβασης για τη ναυσιπλοΐα στον Ρήνο. Η </w:t>
      </w:r>
      <w:r>
        <w:rPr>
          <w:noProof/>
          <w:color w:val="000000" w:themeColor="text1"/>
        </w:rPr>
        <w:lastRenderedPageBreak/>
        <w:t>δεσμευτική ισχύς των κανονισμών του Ρήνου για τα μέλη της CCNR απορρέει από τις διατάξεις της σύμβασης του Μάνχαϊμ, της 17ης Οκτωβρίου 1868</w:t>
      </w:r>
      <w:r>
        <w:rPr>
          <w:rStyle w:val="FootnoteReference"/>
          <w:noProof/>
        </w:rPr>
        <w:footnoteReference w:id="6"/>
      </w:r>
      <w:r>
        <w:rPr>
          <w:noProof/>
          <w:color w:val="000000" w:themeColor="text1"/>
        </w:rPr>
        <w:t xml:space="preserve">. </w:t>
      </w:r>
    </w:p>
    <w:p>
      <w:pPr>
        <w:rPr>
          <w:bCs/>
          <w:noProof/>
          <w:color w:val="000000" w:themeColor="text1"/>
        </w:rPr>
      </w:pPr>
      <w:r>
        <w:rPr>
          <w:noProof/>
          <w:color w:val="000000" w:themeColor="text1"/>
        </w:rPr>
        <w:t xml:space="preserve">Επιπλέον, το ES-RIS 2021/1 και οι μελλοντικές αναθεωρήσεις του είναι πράξεις που παράγουν έννομα αποτελέσματα για τους σκοπούς της εφαρμογής του άρθρου 218 παράγραφος 9 της ΣΛΕΕ, δεδομένου ότι </w:t>
      </w:r>
      <w:r>
        <w:rPr>
          <w:bCs/>
          <w:noProof/>
          <w:color w:val="000000" w:themeColor="text1"/>
        </w:rPr>
        <w:t>επηρεάζουν με καθοριστικό τρόπο το περιεχόμενο του δικαίου της ΕΕ</w:t>
      </w:r>
      <w:r>
        <w:rPr>
          <w:noProof/>
          <w:color w:val="000000" w:themeColor="text1"/>
        </w:rPr>
        <w:t>.</w:t>
      </w:r>
      <w:r>
        <w:rPr>
          <w:bCs/>
          <w:noProof/>
          <w:color w:val="000000" w:themeColor="text1"/>
        </w:rPr>
        <w:t xml:space="preserve"> Το άρθρο 5 της οδηγίας 2005/44/ΕΚ εξουσιοδοτεί την Επιτροπή να εκδίδει τεχνικές κατευθύνσεις και τεχνικές προδιαγραφές, προκειμένου να υποστηρίζει τις ΥΠΕΝ και να εξασφαλίζει τη διαλειτουργικότητα των υπηρεσιών αυτών. Η αιτιολογική σκέψη 3 της οδηγίας αναφέρει ότι, για λόγους ασφαλείας και χάριν εναρμόνισης σε ολόκληρη την Ευρώπη, το περιεχόμενο των εν λόγω κοινών απαιτήσεων και τεχνικών προδιαγραφών θα πρέπει να στηρίζεται στις εργασίες που έχουν διεξαχθεί στον τομέα αυτόν από αρμόδιους διεθνείς οργανισμούς, κυρίως όπως η κεντρική επιτροπή ναυσιπλοΐας στον Ρήνο (CCNR) και η Οικονομική Επιτροπή των Ηνωμένων Εθνών για την Ευρώπη (UNECE). </w:t>
      </w:r>
    </w:p>
    <w:p>
      <w:pPr>
        <w:rPr>
          <w:bCs/>
          <w:noProof/>
          <w:color w:val="000000" w:themeColor="text1"/>
        </w:rPr>
      </w:pPr>
      <w:r>
        <w:rPr>
          <w:noProof/>
        </w:rPr>
        <w:t xml:space="preserve">Το </w:t>
      </w:r>
      <w:r>
        <w:rPr>
          <w:noProof/>
          <w:color w:val="000000" w:themeColor="text1"/>
        </w:rPr>
        <w:t>ES-RIS 2021/1</w:t>
      </w:r>
      <w:r>
        <w:rPr>
          <w:bCs/>
          <w:noProof/>
          <w:color w:val="000000" w:themeColor="text1"/>
        </w:rPr>
        <w:t xml:space="preserve"> θα περιέχει </w:t>
      </w:r>
      <w:r>
        <w:rPr>
          <w:noProof/>
        </w:rPr>
        <w:t xml:space="preserve">τεχνικές προδιαγραφές, αντίστοιχες εκείνων που έχουν εγκριθεί μέχρι σήμερα στο πλαίσιο του άρθρου 5 της οδηγίας 2005/44/ΕΚ. </w:t>
      </w:r>
      <w:r>
        <w:rPr>
          <w:bCs/>
          <w:noProof/>
          <w:color w:val="000000" w:themeColor="text1"/>
        </w:rPr>
        <w:t>Οι τεχνικές προδιαγραφές που ισχύουν για τις ΥΠΕΝ βάσει της σύμβασης του Μάνχαϊμ θα εναρμονιστούν με εκείνες που εγκρίθηκαν στο πλαίσιο της οδηγίας 2005/44/ΕΚ και οποιαδήποτε μελλοντική αναθεώρηση του</w:t>
      </w:r>
      <w:r>
        <w:rPr>
          <w:noProof/>
          <w:color w:val="000000" w:themeColor="text1"/>
        </w:rPr>
        <w:t xml:space="preserve"> ES-RIS 2021/1 </w:t>
      </w:r>
      <w:r>
        <w:rPr>
          <w:bCs/>
          <w:noProof/>
          <w:color w:val="000000" w:themeColor="text1"/>
        </w:rPr>
        <w:t>θα έχει άμεσο αντίκτυπο στο κεκτημένο της Ένωσης στον τομέα αυτόν.</w:t>
      </w:r>
    </w:p>
    <w:p>
      <w:pPr>
        <w:rPr>
          <w:noProof/>
          <w:color w:val="000000" w:themeColor="text1"/>
        </w:rPr>
      </w:pPr>
      <w:r>
        <w:rPr>
          <w:noProof/>
          <w:color w:val="000000" w:themeColor="text1"/>
        </w:rPr>
        <w:t>Η απόφαση που πρόκειται να εγκριθεί από τη CCNR, με την οποία θα τροποποιηθούν οι κανονισμοί της CCNR για να συμπεριληφθεί παραπομπή στο ES-RIS 2021/1, θα αποτελέσει νομικά δεσμευτική πράξη για τα συμβαλλόμενα μέρη της CCNR. Ωστόσο, δεν θα</w:t>
      </w:r>
      <w:r>
        <w:rPr>
          <w:noProof/>
        </w:rPr>
        <w:t xml:space="preserve"> συμπληρώσει ούτε θα τροποποιήσει το θεσμικό πλαίσιο της </w:t>
      </w:r>
      <w:r>
        <w:rPr>
          <w:noProof/>
          <w:color w:val="000000" w:themeColor="text1"/>
        </w:rPr>
        <w:t>σύμβασης του Μάνχαϊμ</w:t>
      </w:r>
      <w:r>
        <w:rPr>
          <w:noProof/>
        </w:rPr>
        <w:t>.</w:t>
      </w:r>
    </w:p>
    <w:p>
      <w:pPr>
        <w:rPr>
          <w:noProof/>
          <w:color w:val="000000" w:themeColor="text1"/>
        </w:rPr>
      </w:pPr>
      <w:r>
        <w:rPr>
          <w:noProof/>
          <w:color w:val="000000" w:themeColor="text1"/>
        </w:rPr>
        <w:t>Ως εκ τούτου, είναι αναγκαίο να καθοριστεί η θέση που πρέπει να ληφθεί εξ ονόματος της Ένωσης στο πλαίσιο της CESNI και της CCNR για την έγκριση προτύπων σχετικά με τις εναρμονισμένες υπηρεσίες πληροφοριών εσωτερικής ναυσιπλοΐας.</w:t>
      </w:r>
    </w:p>
    <w:p>
      <w:pPr>
        <w:rPr>
          <w:noProof/>
        </w:rPr>
      </w:pPr>
      <w:r>
        <w:rPr>
          <w:noProof/>
        </w:rPr>
        <w:t>Συνεπώς, η διαδικαστική νομική βάση για την προτεινόμενη απόφαση είναι το άρθρο 218 παράγραφος 9 της ΣΛΕΕ.</w:t>
      </w:r>
    </w:p>
    <w:p>
      <w:pPr>
        <w:pStyle w:val="ManualHeading2"/>
        <w:rPr>
          <w:noProof/>
        </w:rPr>
      </w:pPr>
      <w:r>
        <w:t>4.2.</w:t>
      </w:r>
      <w:r>
        <w:tab/>
      </w:r>
      <w:r>
        <w:rPr>
          <w:noProof/>
        </w:rPr>
        <w:t>Ουσιαστική νομική βάση</w:t>
      </w:r>
    </w:p>
    <w:p>
      <w:pPr>
        <w:pStyle w:val="ManualHeading3"/>
        <w:rPr>
          <w:noProof/>
        </w:rPr>
      </w:pPr>
      <w:r>
        <w:t>4.2.1.</w:t>
      </w:r>
      <w:r>
        <w:tab/>
      </w:r>
      <w:r>
        <w:rPr>
          <w:noProof/>
        </w:rPr>
        <w:t>Αρχές</w:t>
      </w:r>
    </w:p>
    <w:p>
      <w:pPr>
        <w:rPr>
          <w:noProof/>
        </w:rPr>
      </w:pPr>
      <w:r>
        <w:rPr>
          <w:noProof/>
        </w:rPr>
        <w:t>Η ουσιαστική νομική βάση για την έκδοση απόφασης δυνάμει του άρθρου 218 παράγραφος 9 της ΣΛΕΕ εξαρτάται πρωτίστως από τον στόχο και το περιεχόμενο της προς έκδοση πράξης σε σχέση με την οποία λαμβάνεται θέση εξ ονόματος της Ένωσης. Εάν η προς έκδοση πράξη επιδιώκει διττό σκοπό ή έχει δύο συνιστώσες και εάν ένας από τους σκοπούς ή μία από τις συνιστώσες μπορεί να χαρακτηριστεί κύριος/-α, ενώ ο/η άλλος/-η έχει απλώς παρεπόμενο χαρακτήρα, η απόφαση δυνάμει του άρθρου 218 παράγραφος 9 της ΣΛΕΕ πρέπει να στηρίζεται σε μία και μόνο ουσιαστική νομική βάση, ήτοι εκείνη που επιβάλλει ο κύριος ή πρωτεύων σκοπός ή συνιστώσα.</w:t>
      </w:r>
    </w:p>
    <w:p>
      <w:pPr>
        <w:pStyle w:val="ManualHeading3"/>
        <w:rPr>
          <w:noProof/>
        </w:rPr>
      </w:pPr>
      <w:r>
        <w:t>4.2.2.</w:t>
      </w:r>
      <w:r>
        <w:tab/>
      </w:r>
      <w:r>
        <w:rPr>
          <w:noProof/>
        </w:rPr>
        <w:t>Εφαρμογή στην προκειμένη περίπτωση</w:t>
      </w:r>
    </w:p>
    <w:p>
      <w:pPr>
        <w:rPr>
          <w:noProof/>
        </w:rPr>
      </w:pPr>
      <w:r>
        <w:rPr>
          <w:noProof/>
        </w:rPr>
        <w:t>Ο κύριος στόχος και το περιεχόμενο της προς έκδοση πράξης αφορούν την κοινή πολιτική μεταφορών.</w:t>
      </w:r>
    </w:p>
    <w:p>
      <w:pPr>
        <w:rPr>
          <w:noProof/>
        </w:rPr>
      </w:pPr>
      <w:r>
        <w:rPr>
          <w:noProof/>
        </w:rPr>
        <w:t>Συνεπώς, η ουσιαστική νομική βάση της προτεινόμενης απόφασης είναι το άρθρο 91 παράγραφος 1 της ΣΛΕΕ.</w:t>
      </w:r>
    </w:p>
    <w:p>
      <w:pPr>
        <w:pStyle w:val="ManualHeading2"/>
        <w:rPr>
          <w:noProof/>
        </w:rPr>
      </w:pPr>
      <w:r>
        <w:lastRenderedPageBreak/>
        <w:t>4.3.</w:t>
      </w:r>
      <w:r>
        <w:tab/>
      </w:r>
      <w:r>
        <w:rPr>
          <w:noProof/>
        </w:rPr>
        <w:t>Συμπέρασμα</w:t>
      </w:r>
    </w:p>
    <w:p>
      <w:pPr>
        <w:rPr>
          <w:noProof/>
        </w:rPr>
      </w:pPr>
      <w:r>
        <w:rPr>
          <w:noProof/>
        </w:rPr>
        <w:t>Η νομική βάση της προτεινόμενης απόφασης θα πρέπει να είναι το άρθρο 91 παράγραφος 1 της ΣΛΕΕ, σε συνδυασμό με το άρθρο 218 παράγραφος 9 της ΣΛΕΕ.</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2021/0061 (NLE)</w:t>
      </w:r>
    </w:p>
    <w:p>
      <w:pPr>
        <w:pStyle w:val="Statut"/>
        <w:rPr>
          <w:noProof/>
        </w:rPr>
      </w:pPr>
      <w:r>
        <w:rPr>
          <w:noProof/>
        </w:rPr>
        <w:t>Πρόταση</w:t>
      </w:r>
    </w:p>
    <w:p>
      <w:pPr>
        <w:pStyle w:val="Typedudocument"/>
        <w:rPr>
          <w:noProof/>
        </w:rPr>
      </w:pPr>
      <w:r>
        <w:rPr>
          <w:noProof/>
        </w:rPr>
        <w:t>ΑΠΟΦΑΣΗ ΤΟΥ ΣΥΜΒΟΥΛΙΟΥ</w:t>
      </w:r>
    </w:p>
    <w:p>
      <w:pPr>
        <w:pStyle w:val="Titreobjet"/>
        <w:rPr>
          <w:noProof/>
        </w:rPr>
      </w:pPr>
      <w:r>
        <w:rPr>
          <w:noProof/>
        </w:rPr>
        <w:t>σχετικά με τη θέση που πρέπει να ληφθεί εξ ονόματος της Ευρωπαϊκής Ένωσης στην ευρωπαϊκή επιτροπή για την εκπόνηση προτύπων στην εσωτερική ναυσιπλοΐα και στην κεντρική επιτροπή για τη ναυσιπλοΐα στον Ρήνο σχετικά με την έγκριση προτύπων για τις εναρμονισμένες υπηρεσίες πληροφοριών εσωτερικής ναυσιπλοΐας</w:t>
      </w:r>
    </w:p>
    <w:p>
      <w:pPr>
        <w:pStyle w:val="Institutionquiagit"/>
        <w:rPr>
          <w:noProof/>
        </w:rPr>
      </w:pPr>
      <w:r>
        <w:rPr>
          <w:noProof/>
        </w:rPr>
        <w:t>ΤΟ ΣΥΜΒΟΥΛΙΟ ΤΗΣ ΕΥΡΩΠΑΪΚΗΣ ΕΝΩΣΗΣ,</w:t>
      </w:r>
    </w:p>
    <w:p>
      <w:pPr>
        <w:rPr>
          <w:noProof/>
          <w:color w:val="000000" w:themeColor="text1"/>
        </w:rPr>
      </w:pPr>
      <w:r>
        <w:rPr>
          <w:noProof/>
          <w:color w:val="000000" w:themeColor="text1"/>
        </w:rPr>
        <w:t>Έχοντας υπόψη τη Συνθήκη για τη λειτουργία της Ευρωπαϊκής Ένωσης, και ιδίως το άρθρο 91 παράγραφος 1, σε συνδυασμό με το άρθρο 218 παράγραφος 9,</w:t>
      </w:r>
    </w:p>
    <w:p>
      <w:pPr>
        <w:rPr>
          <w:noProof/>
          <w:color w:val="000000" w:themeColor="text1"/>
        </w:rPr>
      </w:pPr>
      <w:r>
        <w:rPr>
          <w:noProof/>
          <w:color w:val="000000" w:themeColor="text1"/>
        </w:rPr>
        <w:t>Έχοντας υπόψη την πρόταση της Ευρωπαϊκής Επιτροπής,</w:t>
      </w:r>
    </w:p>
    <w:p>
      <w:pPr>
        <w:rPr>
          <w:noProof/>
          <w:color w:val="000000" w:themeColor="text1"/>
        </w:rPr>
      </w:pPr>
      <w:r>
        <w:rPr>
          <w:noProof/>
          <w:color w:val="000000" w:themeColor="text1"/>
        </w:rPr>
        <w:t xml:space="preserve">Εκτιμώντας τα ακόλουθα: </w:t>
      </w:r>
    </w:p>
    <w:p>
      <w:pPr>
        <w:pStyle w:val="ManualConsidrant"/>
        <w:rPr>
          <w:noProof/>
        </w:rPr>
      </w:pPr>
      <w:r>
        <w:rPr>
          <w:noProof/>
        </w:rPr>
        <w:t>(1)</w:t>
      </w:r>
      <w:r>
        <w:rPr>
          <w:noProof/>
        </w:rPr>
        <w:tab/>
        <w:t>Η αναθεωρημένη σύμβαση για τη ναυσιπλοΐα στον Ρήνο, η οποία υπογράφηκε στο Μάνχαϊμ στις 17 Οκτωβρίου 1868, όπως τροποποιήθηκε με τη σύμβαση για την τροποποίηση της αναθεωρημένης σύμβασης για τη ναυσιπλοΐα στον Ρήνο, η οποία υπογράφηκε στο Στρασβούργο στις 20 Νοεμβρίου 1963, άρχισε να ισχύει στις 14 Απριλίου 1967.</w:t>
      </w:r>
    </w:p>
    <w:p>
      <w:pPr>
        <w:pStyle w:val="ManualConsidrant"/>
        <w:rPr>
          <w:noProof/>
        </w:rPr>
      </w:pPr>
      <w:r>
        <w:rPr>
          <w:noProof/>
        </w:rPr>
        <w:t>(2)</w:t>
      </w:r>
      <w:r>
        <w:rPr>
          <w:noProof/>
        </w:rPr>
        <w:tab/>
        <w:t>Σύμφωνα με το άρθρο 1 της σύμβασης, η κεντρική επιτροπή για τη ναυσιπλοΐα στον Ρήνο (στο εξής: CCNR) μπορεί να τροποποιήσει το κανονιστικό της πλαίσιο σχετικά με τις υπηρεσίες πληροφοριών εσωτερικής ναυσιπλοΐας (στο εξής: ΥΠΕΝ) παραπέμποντας στα πρότυπα που έχει εγκρίνει η ευρωπαϊκή επιτροπή για την εκπόνηση προτύπων στην εσωτερική ναυσιπλοΐα (στο εξής: CESNI) και καθιστώντας τα εν λόγω πρότυπα υποχρεωτικά στο πλαίσιο της εφαρμογής της αναθεωρημένης σύμβασης για τη ναυσιπλοΐα στον Ρήνο.</w:t>
      </w:r>
    </w:p>
    <w:p>
      <w:pPr>
        <w:pStyle w:val="ManualConsidrant"/>
        <w:rPr>
          <w:noProof/>
        </w:rPr>
      </w:pPr>
      <w:r>
        <w:rPr>
          <w:noProof/>
        </w:rPr>
        <w:t>(3)</w:t>
      </w:r>
      <w:r>
        <w:rPr>
          <w:noProof/>
        </w:rPr>
        <w:tab/>
        <w:t>Η CESNI συστάθηκε στις 3 Ιουνίου 2015 στο πλαίσιο της CCNR, με σκοπό να εκπονεί τεχνικά πρότυπα για τις εσωτερικές πλωτές οδούς σε διάφορα πεδία, ιδιαίτερα όσον αφορά τα πλοία, την τεχνολογία των πληροφοριών και το πλήρωμα.</w:t>
      </w:r>
    </w:p>
    <w:p>
      <w:pPr>
        <w:pStyle w:val="ManualConsidrant"/>
        <w:rPr>
          <w:noProof/>
        </w:rPr>
      </w:pPr>
      <w:r>
        <w:rPr>
          <w:noProof/>
        </w:rPr>
        <w:t>(4)</w:t>
      </w:r>
      <w:r>
        <w:rPr>
          <w:noProof/>
        </w:rPr>
        <w:tab/>
        <w:t>Η δράση της Ένωσης στον τομέα της εσωτερικής ναυσιπλοΐας θα πρέπει να αποσκοπεί στην εξασφάλιση ομοιομορφίας στην κατάρτιση των τεχνικών προδιαγραφών που εφαρμόζονται στην Ένωση όσον αφορά τις ΥΠΕΝ στην Ένωση.</w:t>
      </w:r>
    </w:p>
    <w:p>
      <w:pPr>
        <w:pStyle w:val="ManualConsidrant"/>
        <w:rPr>
          <w:noProof/>
        </w:rPr>
      </w:pPr>
      <w:r>
        <w:rPr>
          <w:noProof/>
        </w:rPr>
        <w:t>(5)</w:t>
      </w:r>
      <w:r>
        <w:rPr>
          <w:noProof/>
        </w:rPr>
        <w:tab/>
        <w:t xml:space="preserve">Για αποτελεσματικές μεταφορές και ασφαλή ναυσιπλοΐα στις εσωτερικές πλωτές οδούς είναι σημαντικό οι ΥΠΕΝ να είναι συμβατές και όσο το δυνατόν πιο εναρμονισμένες με βάση διαφορετικά νομικά καθεστώτα στην Ευρώπη. </w:t>
      </w:r>
    </w:p>
    <w:p>
      <w:pPr>
        <w:pStyle w:val="ManualConsidrant"/>
        <w:rPr>
          <w:noProof/>
        </w:rPr>
      </w:pPr>
      <w:r>
        <w:rPr>
          <w:noProof/>
        </w:rPr>
        <w:t>(6)</w:t>
      </w:r>
      <w:r>
        <w:rPr>
          <w:noProof/>
        </w:rPr>
        <w:tab/>
        <w:t>Η CESNI, κατά τη συνεδρίασή της που θα πραγματοποιηθεί στις 15 Απριλίου 2021, πρόκειται να εγκρίνει το ευρωπαϊκό πρότυπο για τις υπηρεσίες πληροφοριών εσωτερικής ναυσιπλοΐας (στο εξής: ES-RIS) 2021/1.</w:t>
      </w:r>
    </w:p>
    <w:p>
      <w:pPr>
        <w:pStyle w:val="ManualConsidrant"/>
        <w:rPr>
          <w:noProof/>
        </w:rPr>
      </w:pPr>
      <w:r>
        <w:rPr>
          <w:noProof/>
        </w:rPr>
        <w:t>(7)</w:t>
      </w:r>
      <w:r>
        <w:rPr>
          <w:noProof/>
        </w:rPr>
        <w:tab/>
        <w:t xml:space="preserve">Το ES-RIS 2021/1 θεσπίζει ενιαίες τεχνικές προδιαγραφές και πρότυπα για την υποστήριξη των ΥΠΕΝ και τη διασφάλιση της διαλειτουργικότητας των εν λόγω υπηρεσιών. Οι εν λόγω τεχνικές προδιαγραφές και τα εν λόγω πρότυπα συμπίπτουν με εκείνα που απαιτείται να θεσπιστούν σύμφωνα με την οδηγία 2005/44/ΕΚ του </w:t>
      </w:r>
      <w:r>
        <w:rPr>
          <w:noProof/>
        </w:rPr>
        <w:lastRenderedPageBreak/>
        <w:t>Ευρωπαϊκού Κοινοβουλίου και του Συμβουλίου</w:t>
      </w:r>
      <w:r>
        <w:rPr>
          <w:rStyle w:val="FootnoteReference"/>
          <w:noProof/>
        </w:rPr>
        <w:footnoteReference w:id="7"/>
      </w:r>
      <w:r>
        <w:rPr>
          <w:noProof/>
        </w:rPr>
        <w:t>, ιδιαίτερα στα ακόλουθα πεδία: ηλεκτρονικό σύστημα απεικόνισης χαρτών και πληροφοριών στην εσωτερική ναυσιπλοΐα, ηλεκτρονική υποβολή αναφορών των πλοίων, ανακοινώσεις προς τους πλοιάρχους, συστήματα εντοπισμού και παρακολούθησης των πλοίων και συμβατότητα του εξοπλισμού που είναι αναγκαίος για τη χρήση των ΥΠΕΝ.</w:t>
      </w:r>
    </w:p>
    <w:p>
      <w:pPr>
        <w:pStyle w:val="ManualConsidrant"/>
        <w:rPr>
          <w:noProof/>
        </w:rPr>
      </w:pPr>
      <w:r>
        <w:rPr>
          <w:noProof/>
        </w:rPr>
        <w:t>(8)</w:t>
      </w:r>
      <w:r>
        <w:rPr>
          <w:noProof/>
        </w:rPr>
        <w:tab/>
        <w:t>Οι τεχνικές προδιαγραφές για τις ΥΠΕΝ βασίζονται στις τεχνικές αρχές που καθορίζονται στο παράρτημα II της οδηγίας 2005/44/ΕΚ και λαμβάνουν υπόψη τις εργασίες που έχουν διεξαχθεί στον τομέα αυτόν από αρμόδιους διεθνείς οργανισμούς.</w:t>
      </w:r>
    </w:p>
    <w:p>
      <w:pPr>
        <w:pStyle w:val="ManualConsidrant"/>
        <w:rPr>
          <w:noProof/>
          <w:color w:val="000000" w:themeColor="text1"/>
          <w:szCs w:val="24"/>
        </w:rPr>
      </w:pPr>
      <w:r>
        <w:rPr>
          <w:noProof/>
        </w:rPr>
        <w:t>(9)</w:t>
      </w:r>
      <w:r>
        <w:rPr>
          <w:noProof/>
        </w:rPr>
        <w:tab/>
        <w:t xml:space="preserve">Είναι σκόπιμο να καθοριστεί η θέση που πρέπει να ληφθεί εξ ονόματος της Ένωσης στη </w:t>
      </w:r>
      <w:r>
        <w:rPr>
          <w:noProof/>
          <w:color w:val="000000" w:themeColor="text1"/>
        </w:rPr>
        <w:t>CESNI</w:t>
      </w:r>
      <w:r>
        <w:rPr>
          <w:noProof/>
        </w:rPr>
        <w:t xml:space="preserve">, δεδομένου ότι το </w:t>
      </w:r>
      <w:r>
        <w:rPr>
          <w:noProof/>
          <w:color w:val="000000" w:themeColor="text1"/>
          <w:szCs w:val="24"/>
        </w:rPr>
        <w:t>ES-RIS 2021/1</w:t>
      </w:r>
      <w:r>
        <w:rPr>
          <w:noProof/>
        </w:rPr>
        <w:t xml:space="preserve"> θα επηρεάσει καθοριστικά το περιεχόμενο του δικαίου της Ένωσης και, συγκεκριμένα, τις δεσμευτικές τεχνικές προδιαγραφές που θεσπίζονται στο πλαίσιο της οδηγίας 2005/44/ΕΚ.</w:t>
      </w:r>
    </w:p>
    <w:p>
      <w:pPr>
        <w:pStyle w:val="ManualConsidrant"/>
        <w:rPr>
          <w:noProof/>
        </w:rPr>
      </w:pPr>
      <w:r>
        <w:rPr>
          <w:noProof/>
        </w:rPr>
        <w:t>(10)</w:t>
      </w:r>
      <w:r>
        <w:rPr>
          <w:noProof/>
        </w:rPr>
        <w:tab/>
        <w:t xml:space="preserve">Η CCNR, κατά τη συνεδρίαση της ολομέλειάς της στις 2 Ιουνίου 2021, πρόκειται να εγκρίνει απόφαση με την οποία θα τροποποιηθούν οι κανονισμοί της CCNR, προκειμένου να συμπεριληφθεί παραπομπή στο ES-RIS </w:t>
      </w:r>
      <w:r>
        <w:rPr>
          <w:noProof/>
          <w:color w:val="000000" w:themeColor="text1"/>
        </w:rPr>
        <w:t>2021/1</w:t>
      </w:r>
      <w:r>
        <w:rPr>
          <w:noProof/>
        </w:rPr>
        <w:t>. Ως εκ τούτου, είναι επίσης σκόπιμο να καθοριστεί η θέση που πρέπει να ληφθεί εξ ονόματος της Ένωσης στη CCNR.</w:t>
      </w:r>
    </w:p>
    <w:p>
      <w:pPr>
        <w:pStyle w:val="ManualConsidrant"/>
        <w:rPr>
          <w:noProof/>
        </w:rPr>
      </w:pPr>
      <w:r>
        <w:rPr>
          <w:noProof/>
        </w:rPr>
        <w:t>(11)</w:t>
      </w:r>
      <w:r>
        <w:rPr>
          <w:noProof/>
        </w:rPr>
        <w:tab/>
        <w:t>Η Ένωση δεν είναι μέλος της CCNR ούτε της CESNI. Η θέση της Ένωσης πρέπει να εκφραστεί από τα κράτη μέλη της Ένωσης που είναι μέλη των εν λόγω οργάνων, ενεργούντα από κοινού,</w:t>
      </w:r>
    </w:p>
    <w:p>
      <w:pPr>
        <w:pStyle w:val="ManualConsidrant"/>
        <w:rPr>
          <w:noProof/>
          <w:lang w:eastAsia="en-GB"/>
        </w:rPr>
      </w:pPr>
    </w:p>
    <w:p>
      <w:pPr>
        <w:pStyle w:val="Formuledadoption"/>
        <w:rPr>
          <w:noProof/>
        </w:rPr>
      </w:pPr>
      <w:r>
        <w:rPr>
          <w:noProof/>
        </w:rPr>
        <w:t>ΕΞΕΔΩΣΕ ΤΗΝ ΠΑΡΟΥΣΑ ΑΠΟΦΑΣΗ:</w:t>
      </w:r>
    </w:p>
    <w:p>
      <w:pPr>
        <w:pStyle w:val="Titrearticle"/>
        <w:rPr>
          <w:noProof/>
        </w:rPr>
      </w:pPr>
      <w:r>
        <w:rPr>
          <w:noProof/>
        </w:rPr>
        <w:t>Άρθρο 1</w:t>
      </w:r>
    </w:p>
    <w:p>
      <w:pPr>
        <w:pStyle w:val="ManualNumPar1"/>
        <w:rPr>
          <w:noProof/>
        </w:rPr>
      </w:pPr>
      <w:r>
        <w:rPr>
          <w:noProof/>
        </w:rPr>
        <w:t>1.</w:t>
      </w:r>
      <w:r>
        <w:rPr>
          <w:noProof/>
        </w:rPr>
        <w:tab/>
        <w:t>Η θέση που πρέπει να ληφθεί εξ ονόματος της Ένωσης στην ευρωπαϊκή επιτροπή για την εκπόνηση προτύπων στην εσωτερική ναυσιπλοΐα (CESNI) στις 15 Απριλίου 2021 είναι ότι συμφωνεί με την έγκριση του ευρωπαϊκού προτύπου για τις υπηρεσίες πληροφοριών εσωτερικής ναυσιπλοΐας (ES-RIS) 2021/1.</w:t>
      </w:r>
    </w:p>
    <w:p>
      <w:pPr>
        <w:pStyle w:val="ManualNumPar1"/>
        <w:rPr>
          <w:noProof/>
        </w:rPr>
      </w:pPr>
      <w:r>
        <w:rPr>
          <w:noProof/>
        </w:rPr>
        <w:t>2.</w:t>
      </w:r>
      <w:r>
        <w:rPr>
          <w:noProof/>
        </w:rPr>
        <w:tab/>
        <w:t>Η θέση που πρέπει να ληφθεί εξ ονόματος της Ένωσης στην ολομέλεια της κεντρικής επιτροπής για τη ναυσιπλοΐα στον Ρήνο (CCNR), στην οποία θα αποφασιστούν οι υπηρεσίες πληροφοριών εσωτερικής ναυσιπλοΐας, είναι ότι υποστηρίζει όλες τις προτάσεις για εναρμόνιση των κανονισμών της CCNR με το πρότυπο ES-RIS 2021/1.</w:t>
      </w:r>
    </w:p>
    <w:p>
      <w:pPr>
        <w:pStyle w:val="Titrearticle"/>
        <w:rPr>
          <w:noProof/>
        </w:rPr>
      </w:pPr>
      <w:r>
        <w:rPr>
          <w:noProof/>
        </w:rPr>
        <w:t>Άρθρο 2</w:t>
      </w:r>
    </w:p>
    <w:p>
      <w:pPr>
        <w:pStyle w:val="ManualNumPar1"/>
        <w:rPr>
          <w:noProof/>
        </w:rPr>
      </w:pPr>
      <w:r>
        <w:rPr>
          <w:noProof/>
        </w:rPr>
        <w:t>1.</w:t>
      </w:r>
      <w:r>
        <w:rPr>
          <w:noProof/>
        </w:rPr>
        <w:tab/>
        <w:t>Η θέση που αναφέρεται στο άρθρο 1 παράγραφος 1 εκφράζεται από τα κράτη μέλη της Ένωσης που είναι μέλη της CESNI, ενεργούντα από κοινού.</w:t>
      </w:r>
    </w:p>
    <w:p>
      <w:pPr>
        <w:pStyle w:val="ManualNumPar1"/>
        <w:rPr>
          <w:noProof/>
        </w:rPr>
      </w:pPr>
      <w:r>
        <w:rPr>
          <w:noProof/>
        </w:rPr>
        <w:t>2.</w:t>
      </w:r>
      <w:r>
        <w:rPr>
          <w:noProof/>
        </w:rPr>
        <w:tab/>
        <w:t>Η θέση που αναφέρεται στο άρθρο 1 παράγραφος 2 εκφράζεται από τα κράτη μέλη της Ένωσης που είναι μέλη της CCNR, ενεργούντα από κοινού.</w:t>
      </w:r>
    </w:p>
    <w:p>
      <w:pPr>
        <w:pStyle w:val="Titrearticle"/>
        <w:rPr>
          <w:noProof/>
        </w:rPr>
      </w:pPr>
      <w:r>
        <w:rPr>
          <w:noProof/>
        </w:rPr>
        <w:lastRenderedPageBreak/>
        <w:t>Άρθρο 3</w:t>
      </w:r>
    </w:p>
    <w:p>
      <w:pPr>
        <w:rPr>
          <w:noProof/>
        </w:rPr>
      </w:pPr>
      <w:r>
        <w:rPr>
          <w:noProof/>
        </w:rPr>
        <w:t xml:space="preserve">Ελάσσονος σημασίας αλλαγές τεχνικού χαρακτήρα στις θέσεις που αναφέρονται στο άρθρο 1 επιτρέπεται να συμφωνηθούν χωρίς περαιτέρω απόφαση του Συμβουλίου. </w:t>
      </w:r>
    </w:p>
    <w:p>
      <w:pPr>
        <w:pStyle w:val="Titrearticle"/>
        <w:rPr>
          <w:noProof/>
        </w:rPr>
      </w:pPr>
      <w:r>
        <w:rPr>
          <w:noProof/>
        </w:rPr>
        <w:t>Άρθρο 4</w:t>
      </w:r>
    </w:p>
    <w:p>
      <w:pPr>
        <w:rPr>
          <w:noProof/>
        </w:rPr>
      </w:pPr>
      <w:r>
        <w:rPr>
          <w:noProof/>
        </w:rPr>
        <w:t>Η παρούσα απόφαση απευθύνεται στα κράτη μέλη.</w:t>
      </w: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Οδηγία 2005/44/ΕΚ του Ευρωπαϊκού Κοινοβουλίου και του Συμβουλίου, της 7ης Σεπτεμβρίου 2005, σχετικά με τις εναρμονισμένες υπηρεσίες πληροφοριών εσωτερικής ναυσιπλοΐας (ΥΠΕΝ) στις εσωτερικές πλωτές οδούς της Κοινότητας (ΕΕ L 255 της 30.9.2005, σ. 152).</w:t>
      </w:r>
    </w:p>
  </w:footnote>
  <w:footnote w:id="2">
    <w:p>
      <w:pPr>
        <w:pStyle w:val="FootnoteText"/>
      </w:pPr>
      <w:r>
        <w:rPr>
          <w:rStyle w:val="FootnoteReference"/>
        </w:rPr>
        <w:footnoteRef/>
      </w:r>
      <w:r>
        <w:tab/>
        <w:t>Απόφαση (ΕΕ) 2020/1508 του Συμβουλίου, της 12ης Οκτωβρίου 2020, για τη θέση που πρέπει να ληφθεί εξ ονόματος της Ευρωπαϊκής Ένωσης στο πλαίσιο της ευρωπαϊκής επιτροπής για την εκπόνηση προτύπων στην εσωτερική ναυσιπλοΐα (CESNI) και της Κεντρικής Επιτροπής για τη Ναυσιπλοΐα στον Ρήνο (CCNR) σχετικά με την έγκριση προτύπων αναφορικά με τις τεχνικές προδιαγραφές για τα πλοία εσωτερικής ναυσιπλοΐας (EE L 345 της 19.10.2020, σ. 6).</w:t>
      </w:r>
    </w:p>
  </w:footnote>
  <w:footnote w:id="3">
    <w:p>
      <w:pPr>
        <w:pStyle w:val="FootnoteText"/>
      </w:pPr>
      <w:r>
        <w:rPr>
          <w:rStyle w:val="FootnoteReference"/>
        </w:rPr>
        <w:footnoteRef/>
      </w:r>
      <w:r>
        <w:tab/>
        <w:t>Εκτελεστικός κανονισμός (ΕΕ) 2018/2032 της Επιτροπής, της 20ής Νοεμβρίου 2018, για την τροποποίηση του κανονισμού (ΕΚ) αριθ. 416/2007 της Επιτροπής σχετικά με τις τεχνικές προδιαγραφές των αγγελιών εσωτερικής ναυσιπλοΐας (ανακοινώσεις προς πλοιάρχους) (ΕΕ L 332 της 28.12.2018, σ. 1)·</w:t>
      </w:r>
    </w:p>
    <w:p>
      <w:pPr>
        <w:pStyle w:val="FootnoteText"/>
      </w:pPr>
      <w:r>
        <w:tab/>
        <w:t>εκτελεστικός κανονισμός (ΕΕ) 2018/1973 της Επιτροπής, της 7ης Δεκεμβρίου 2018, για την τροποποίηση του εκτελεστικού κανονισμού (EE) αριθ. 909/2013 περί καθορισμού των τεχνικών προδιαγραφών για το ηλεκτρονικό σύστημα απεικόνισης χαρτών και πληροφοριών στην εσωτερική ναυσιπλοΐα (ECDIS εσωτερικής ναυσιπλοΐας) σύμφωνα με την οδηγία 2005/44/ΕΚ του Ευρωπαϊκού Κοινοβουλίου και του Συμβουλίου (ΕΕ L 324 της 19.12.2018, σ. 1)·</w:t>
      </w:r>
    </w:p>
    <w:p>
      <w:pPr>
        <w:pStyle w:val="FootnoteText"/>
      </w:pPr>
      <w:r>
        <w:tab/>
        <w:t>εκτελεστικός κανονισμός (ΕΕ) 2019/838 της Επιτροπής, της 20ής Φεβρουαρίου 2019, για τις τεχνικές προδιαγραφές των συστημάτων παρακολούθησης και ιχνηλάτησης σκαφών και για την κατάργηση του κανονισμού (ΕΚ) αριθ. 415/2007 (ΕΕ L 138 της 24.5.2019, σ. 31)·</w:t>
      </w:r>
    </w:p>
    <w:p>
      <w:pPr>
        <w:pStyle w:val="FootnoteText"/>
      </w:pPr>
      <w:r>
        <w:tab/>
        <w:t>εκτελεστικός κανονισμός (ΕΕ) 2019/1744 της Επιτροπής, της 17ης Σεπτεμβρίου 2019, σχετικά με τις τεχνικές προδιαγραφές ηλεκτρονικής υποβολής αναφορών των πλοίων εσωτερικής ναυσιπλοΐας και την κατάργηση του κανονισμού (ΕΕ) αριθ. 164/2010 (ΕΕ L 273 της 25.10.2019, σ. 1).</w:t>
      </w:r>
    </w:p>
  </w:footnote>
  <w:footnote w:id="4">
    <w:p>
      <w:pPr>
        <w:pStyle w:val="FootnoteText"/>
      </w:pPr>
      <w:r>
        <w:rPr>
          <w:rStyle w:val="FootnoteReference"/>
        </w:rPr>
        <w:footnoteRef/>
      </w:r>
      <w:r>
        <w:tab/>
        <w:t xml:space="preserve">Απόφαση του Δικαστηρίου της 7ης Οκτωβρίου 2014, </w:t>
      </w:r>
      <w:r>
        <w:rPr>
          <w:i/>
          <w:iCs/>
        </w:rPr>
        <w:t xml:space="preserve">Γερμανία </w:t>
      </w:r>
      <w:r>
        <w:t>κατά</w:t>
      </w:r>
      <w:r>
        <w:rPr>
          <w:i/>
          <w:iCs/>
        </w:rPr>
        <w:t xml:space="preserve"> Συμβουλίου</w:t>
      </w:r>
      <w:r>
        <w:t xml:space="preserve">, C-399/12, ECLI:EU:C:2014:2258, σκέψη 64. </w:t>
      </w:r>
    </w:p>
  </w:footnote>
  <w:footnote w:id="5">
    <w:p>
      <w:pPr>
        <w:pStyle w:val="FootnoteText"/>
      </w:pPr>
      <w:r>
        <w:rPr>
          <w:rStyle w:val="FootnoteReference"/>
        </w:rPr>
        <w:footnoteRef/>
      </w:r>
      <w:r>
        <w:tab/>
        <w:t xml:space="preserve">Απόφαση του Δικαστηρίου της 7ης Οκτωβρίου 2014, </w:t>
      </w:r>
      <w:r>
        <w:rPr>
          <w:i/>
          <w:iCs/>
        </w:rPr>
        <w:t xml:space="preserve">Γερμανία </w:t>
      </w:r>
      <w:r>
        <w:t>κατά</w:t>
      </w:r>
      <w:r>
        <w:rPr>
          <w:i/>
          <w:iCs/>
        </w:rPr>
        <w:t xml:space="preserve"> Συμβουλίου</w:t>
      </w:r>
      <w:r>
        <w:t xml:space="preserve">, C-399/12, ECLI:EU:C:2014:2258, σκέψεις 61 έως 64. </w:t>
      </w:r>
    </w:p>
  </w:footnote>
  <w:footnote w:id="6">
    <w:p>
      <w:pPr>
        <w:pStyle w:val="FootnoteText"/>
      </w:pPr>
      <w:r>
        <w:rPr>
          <w:rStyle w:val="FootnoteReference"/>
        </w:rPr>
        <w:footnoteRef/>
      </w:r>
      <w:r>
        <w:tab/>
        <w:t>Αναθεωρημένη σύμβαση για τη ναυσιπλοΐα στον Ρήνο, της 17ης Οκτωβρίου 1868, όπως τροποποιήθηκε στις 20 Νοεμβρίου 1963.</w:t>
      </w:r>
    </w:p>
  </w:footnote>
  <w:footnote w:id="7">
    <w:p>
      <w:pPr>
        <w:pStyle w:val="FootnoteText"/>
      </w:pPr>
      <w:r>
        <w:rPr>
          <w:rStyle w:val="FootnoteReference"/>
        </w:rPr>
        <w:footnoteRef/>
      </w:r>
      <w:r>
        <w:tab/>
        <w:t>Οδηγία 2005/44/ΕΚ του Ευρωπαϊκού Κοινοβουλίου και του Συμβουλίου, της 7ης Σεπτεμβρίου 2005, σχετικά με τις εναρμονισμένες υπηρεσίες πληροφοριών εσωτερικής ναυσιπλοΐας (ΥΠΕΝ) στις εσωτερικές πλωτές οδούς της Κοινότητας (ΕΕ L 255 της 30.9.2005, σ. 152).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624201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A6C0826"/>
    <w:lvl w:ilvl="0">
      <w:start w:val="1"/>
      <w:numFmt w:val="decimal"/>
      <w:pStyle w:val="ListNumber3"/>
      <w:lvlText w:val="%1."/>
      <w:lvlJc w:val="left"/>
      <w:pPr>
        <w:tabs>
          <w:tab w:val="num" w:pos="926"/>
        </w:tabs>
        <w:ind w:left="926" w:hanging="360"/>
      </w:pPr>
    </w:lvl>
  </w:abstractNum>
  <w:abstractNum w:abstractNumId="2">
    <w:nsid w:val="FFFFFF7F"/>
    <w:multiLevelType w:val="singleLevel"/>
    <w:tmpl w:val="EBB87C3A"/>
    <w:lvl w:ilvl="0">
      <w:start w:val="1"/>
      <w:numFmt w:val="decimal"/>
      <w:pStyle w:val="ListNumber2"/>
      <w:lvlText w:val="%1."/>
      <w:lvlJc w:val="left"/>
      <w:pPr>
        <w:tabs>
          <w:tab w:val="num" w:pos="643"/>
        </w:tabs>
        <w:ind w:left="643" w:hanging="360"/>
      </w:pPr>
    </w:lvl>
  </w:abstractNum>
  <w:abstractNum w:abstractNumId="3">
    <w:nsid w:val="FFFFFF81"/>
    <w:multiLevelType w:val="singleLevel"/>
    <w:tmpl w:val="FCC6BB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33219B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49EBCB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D7213CC"/>
    <w:lvl w:ilvl="0">
      <w:start w:val="1"/>
      <w:numFmt w:val="decimal"/>
      <w:pStyle w:val="ListNumber"/>
      <w:lvlText w:val="%1."/>
      <w:lvlJc w:val="left"/>
      <w:pPr>
        <w:tabs>
          <w:tab w:val="num" w:pos="360"/>
        </w:tabs>
        <w:ind w:left="360" w:hanging="360"/>
      </w:pPr>
    </w:lvl>
  </w:abstractNum>
  <w:abstractNum w:abstractNumId="7">
    <w:nsid w:val="FFFFFF89"/>
    <w:multiLevelType w:val="singleLevel"/>
    <w:tmpl w:val="F602545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2"/>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revisionView w:markup="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10 17:58:2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23A6757-57E6-455A-BA2E-D245B3C36761"/>
    <w:docVar w:name="LW_COVERPAGE_TYPE" w:val="1"/>
    <w:docVar w:name="LW_CROSSREFERENCE" w:val="&lt;UNUSED&gt;"/>
    <w:docVar w:name="LW_DocType" w:val="COM"/>
    <w:docVar w:name="LW_EMISSION" w:val="11.3.2021"/>
    <w:docVar w:name="LW_EMISSION_ISODATE" w:val="2021-03-11"/>
    <w:docVar w:name="LW_EMISSION_LOCATION" w:val="BRX"/>
    <w:docVar w:name="LW_EMISSION_PREFIX" w:val="Βρυξέλλες,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061"/>
    <w:docVar w:name="LW_REF.II.NEW.CP_YEAR" w:val="2021"/>
    <w:docVar w:name="LW_REF.INST.NEW" w:val="COM"/>
    <w:docVar w:name="LW_REF.INST.NEW_ADOPTED" w:val="final"/>
    <w:docVar w:name="LW_REF.INST.NEW_TEXT" w:val="(2021) 1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928?\u961?\u972?\u964?\u945?\u963?\u951?"/>
    <w:docVar w:name="LW_SUPERTITRE" w:val="&lt;UNUSED&gt;"/>
    <w:docVar w:name="LW_TITRE.OBJ.CP" w:val="\u963?\u967?\u949?\u964?\u953?\u954?\u940? \u956?\u949? \u964?\u951? \u952?\u941?\u963?\u951? \u960?\u959?\u965? \u960?\u961?\u941?\u960?\u949?\u953? \u957?\u945? \u955?\u951?\u966?\u952?\u949?\u943? \u949?\u958? \u959?\u957?\u972?\u956?\u945?\u964?\u959?\u962? \u964?\u951?\u962? \u917?\u965?\u961?\u969?\u960?\u945?\u970?\u954?\u942?\u962? \u904?\u957?\u969?\u963?\u951?\u962? \u963?\u964?\u951?\u957? \u949?\u965?\u961?\u969?\u960?\u945?\u970?\u954?\u942? \u949?\u960?\u953?\u964?\u961?\u959?\u960?\u942? \u947?\u953?\u945? \u964?\u951?\u957? \u949?\u954?\u960?\u972?\u957?\u951?\u963?\u951? \u960?\u961?\u959?\u964?\u973?\u960?\u969?\u957? \u963?\u964?\u951?\u957? \u949?\u963?\u969?\u964?\u949?\u961?\u953?\u954?\u942? \u957?\u945?\u965?\u963?\u953?\u960?\u955?\u959?\u912?\u945? \u954?\u945?\u953? \u963?\u964?\u951?\u957? \u954?\u949?\u957?\u964?\u961?\u953?\u954?\u942? \u949?\u960?\u953?\u964?\u961?\u959?\u960?\u942? \u947?\u953?\u945? \u964?\u951? \u957?\u945?\u965?\u963?\u953?\u960?\u955?\u959?\u912?\u945? \u963?\u964?\u959?\u957? \u929?\u942?\u957?\u959? \u963?\u967?\u949?\u964?\u953?\u954?\u940? \u956?\u949? \u964?\u951?\u957? \u941?\u947?\u954?\u961?\u953?\u963?\u951? \u960?\u961?\u959?\u964?\u973?\u960?\u969?\u957? \u947?\u953?\u945? \u964?\u953?\u962? \u949?\u957?\u945?\u961?\u956?\u959?\u957?\u953?\u963?\u956?\u941?\u957?\u949?\u962? \u965?\u960?\u951?\u961?\u949?\u963?\u943?\u949?\u962? \u960?\u955?\u951?\u961?\u959?\u966?\u959?\u961?\u953?\u974?\u957? \u949?\u963?\u969?\u964?\u949?\u961?\u953?\u954?\u942?\u962? \u957?\u945?\u965?\u963?\u953?\u960?\u955?\u959?\u912?\u945?\u962?"/>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3832">
      <w:bodyDiv w:val="1"/>
      <w:marLeft w:val="0"/>
      <w:marRight w:val="0"/>
      <w:marTop w:val="0"/>
      <w:marBottom w:val="0"/>
      <w:divBdr>
        <w:top w:val="none" w:sz="0" w:space="0" w:color="auto"/>
        <w:left w:val="none" w:sz="0" w:space="0" w:color="auto"/>
        <w:bottom w:val="none" w:sz="0" w:space="0" w:color="auto"/>
        <w:right w:val="none" w:sz="0" w:space="0" w:color="auto"/>
      </w:divBdr>
    </w:div>
    <w:div w:id="385883157">
      <w:bodyDiv w:val="1"/>
      <w:marLeft w:val="0"/>
      <w:marRight w:val="0"/>
      <w:marTop w:val="0"/>
      <w:marBottom w:val="0"/>
      <w:divBdr>
        <w:top w:val="none" w:sz="0" w:space="0" w:color="auto"/>
        <w:left w:val="none" w:sz="0" w:space="0" w:color="auto"/>
        <w:bottom w:val="none" w:sz="0" w:space="0" w:color="auto"/>
        <w:right w:val="none" w:sz="0" w:space="0" w:color="auto"/>
      </w:divBdr>
    </w:div>
    <w:div w:id="906573314">
      <w:bodyDiv w:val="1"/>
      <w:marLeft w:val="0"/>
      <w:marRight w:val="0"/>
      <w:marTop w:val="0"/>
      <w:marBottom w:val="0"/>
      <w:divBdr>
        <w:top w:val="none" w:sz="0" w:space="0" w:color="auto"/>
        <w:left w:val="none" w:sz="0" w:space="0" w:color="auto"/>
        <w:bottom w:val="none" w:sz="0" w:space="0" w:color="auto"/>
        <w:right w:val="none" w:sz="0" w:space="0" w:color="auto"/>
      </w:divBdr>
    </w:div>
    <w:div w:id="206965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4A4A805-5052-4A73-8FDB-FFE628DC7B0A}">
  <we:reference id="wa104381787" version="3.0.0.0" store="en-US" storeType="OMEX"/>
  <we:alternateReferences>
    <we:reference id="WA104381787" version="3.0.0.0" store="WA10438178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58F3E-FC9D-4705-9C5A-22AFAE931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10</Pages>
  <Words>2842</Words>
  <Characters>16287</Characters>
  <Application>Microsoft Office Word</Application>
  <DocSecurity>0</DocSecurity>
  <Lines>290</Lines>
  <Paragraphs>102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2021-03-10T14:51:00Z</dcterms:created>
  <dcterms:modified xsi:type="dcterms:W3CDTF">2021-03-10T16:58:00Z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