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FDBEB54C-92F1-426D-8938-F2A75C1818C7" style="width:450.45pt;height:397.4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PRILOG </w:t>
      </w:r>
    </w:p>
    <w:p>
      <w:pPr>
        <w:pStyle w:val="IntrtEEE"/>
        <w:rPr>
          <w:b/>
          <w:noProof/>
          <w:u w:val="single"/>
        </w:rPr>
      </w:pPr>
      <w:r>
        <w:rPr>
          <w:b/>
          <w:noProof/>
          <w:u w:val="single"/>
        </w:rPr>
        <w:t>Smjernice za pregovore o izmjenama Konvencije o zaštiti europskih divljih vrsta i prirodnih staništa (Bernska konvencija)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Komisija bi trebala nastojati osigurati da svaki sporazum koji dovodi do bilo kakve revizije Konvencije o zaštiti europskih divljih vrsta i prirodnih staništa (Bernska konvencija) i njezine primjene bude u skladu s relevantnim zakonodavstvom i politikama Europske unije, a posebno sa zakonodavstvom Unije u području prirode i bioraznolikosti</w:t>
      </w:r>
      <w:r>
        <w:rPr>
          <w:rStyle w:val="FootnoteReference"/>
          <w:noProof/>
        </w:rPr>
        <w:footnoteReference w:id="1"/>
      </w:r>
      <w:r>
        <w:rPr>
          <w:noProof/>
        </w:rPr>
        <w:t>, kao i s obvezama Unije na temelju drugih relevantnih multilateralnih sporazuma u području okoliša.</w:t>
      </w:r>
    </w:p>
    <w:p>
      <w:pPr>
        <w:pStyle w:val="Point0number"/>
        <w:rPr>
          <w:noProof/>
        </w:rPr>
      </w:pPr>
      <w:r>
        <w:rPr>
          <w:noProof/>
        </w:rPr>
        <w:t>Kad je riječ o prijedlozima za izmjenu Konvencije o zaštiti europskih divljih vrsta i prirodnih staništa (Bernska konvencija) radi uvođenja obveznog financijskog doprinosa, Komisija bi trebala sudjelovati u pregovorima o najboljem načinu da se uspostavi sigurna i predvidiva financijska osnova Konvencije te bi, u skladu sa stajalištem Unije, trebala nastojati osigurati da se tom izmjenom:</w:t>
      </w:r>
    </w:p>
    <w:p>
      <w:pPr>
        <w:pStyle w:val="Point1letter"/>
        <w:rPr>
          <w:noProof/>
        </w:rPr>
      </w:pPr>
      <w:r>
        <w:rPr>
          <w:noProof/>
        </w:rPr>
        <w:t>ne propisuje obvezni doprinos za programski proračun;</w:t>
      </w:r>
    </w:p>
    <w:p>
      <w:pPr>
        <w:pStyle w:val="Point1letter"/>
        <w:rPr>
          <w:noProof/>
        </w:rPr>
      </w:pPr>
      <w:r>
        <w:rPr>
          <w:noProof/>
        </w:rPr>
        <w:t>ne propisuje doprinos Unije veći od 2,5 % ukupnih doprinosa;</w:t>
      </w:r>
    </w:p>
    <w:p>
      <w:pPr>
        <w:pStyle w:val="Point1letter"/>
        <w:rPr>
          <w:noProof/>
        </w:rPr>
      </w:pPr>
      <w:r>
        <w:rPr>
          <w:noProof/>
        </w:rPr>
        <w:t>ne utječe na postojeće obveze stranaka na temelju Konvencije.</w:t>
      </w:r>
    </w:p>
    <w:p>
      <w:pPr>
        <w:pStyle w:val="ListParagraph"/>
        <w:rPr>
          <w:noProof/>
        </w:rPr>
      </w:pPr>
    </w:p>
    <w:p>
      <w:pPr>
        <w:pStyle w:val="Point0number"/>
        <w:rPr>
          <w:noProof/>
        </w:rPr>
      </w:pPr>
      <w:r>
        <w:rPr>
          <w:noProof/>
        </w:rPr>
        <w:t>Komisija bi trebala pregovarati u skladu s relevantnim zakonodavstvom Europske unije koje je na snazi ili dogovorenim stajalištima Unije utvrđenima posebno za potrebe tih pregovora u okviru posebnog odbora predstavnika država članica iz članka 1. stavka 2. ove Odluke Vijeća ili unutar Vijeća.</w:t>
      </w:r>
    </w:p>
    <w:p>
      <w:pPr>
        <w:pStyle w:val="Point0number"/>
        <w:rPr>
          <w:noProof/>
        </w:rPr>
      </w:pPr>
      <w:r>
        <w:rPr>
          <w:noProof/>
        </w:rPr>
        <w:t xml:space="preserve">Komisija bi trebala izvijestiti Vijeće o ishodu pregovora i, prema potrebi, o svim problemima koji se pojave tijekom pregovora. 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HR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Posebno Direktivom 2009/147/EZ Europskog parlamenta i Vijeća od 30. studenoga 2009. o očuvanju divljih ptica, Direktivom Vijeća 92/43/EEZ od 21. svibnja 1992. o očuvanju prirodnih staništa i divlje faune i flore te Uredbom (EU) br. 1143/2014 Europskog parlamenta i Vijeća od 22. listopada 2014. o sprječavanju i upravljanju unošenja i širenja invazivnih stranih vrsta.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0782E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CEE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408DF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8F648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D967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96E33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5CA4B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0BC47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17 08:54:2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ACCOMPAGNANT" w:val=" "/>
    <w:docVar w:name="LW_ACCOMPAGNANT.CP" w:val="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FDBEB54C-92F1-426D-8938-F2A75C1818C7"/>
    <w:docVar w:name="LW_COVERPAGE_TYPE" w:val="1"/>
    <w:docVar w:name="LW_CROSSREFERENCE" w:val="&lt;UNUSED&gt;"/>
    <w:docVar w:name="LW_DocType" w:val="ANNEX"/>
    <w:docVar w:name="LW_EMISSION" w:val="24.3.2021."/>
    <w:docVar w:name="LW_EMISSION_ISODATE" w:val="2021-03-24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" w:val="kojom se Komisiju ovla\u353?\u263?uje za pregovaranje, u ime Unije, o izmjenama Konvencije o za\u353?titi europskih divljih vrsta i prirodnih stani\u353?ta (Bernska konvencija)_x000b_"/>
    <w:docVar w:name="LW_OBJETACTEPRINCIPAL.CP" w:val="kojom se Komisiju ovla\u353?\u263?uje za pregovaranje, u ime Unije, o izmjenama Konvencije o za\u353?titi europskih divljih vrsta i prirodnih stani\u353?ta (Bernska konvencija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1) 13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"/>
    <w:docVar w:name="LW_TYPE.DOC.CP" w:val="PRILOG"/>
    <w:docVar w:name="LW_TYPEACTEPRINCIPAL" w:val="Preporuci za odluku Vije\u263?a"/>
    <w:docVar w:name="LW_TYPEACTEPRINCIPAL.CP" w:val="Preporuci za odluku Vije\u263?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r-H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A13A-D3CF-4B1F-AA42-DAFDB88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227</Words>
  <Characters>1342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BURRILL Anne (ENV)</dc:creator>
  <cp:keywords/>
  <dc:description/>
  <cp:lastModifiedBy>WES PDFC Administrator</cp:lastModifiedBy>
  <cp:revision>9</cp:revision>
  <dcterms:created xsi:type="dcterms:W3CDTF">2021-03-10T11:54:00Z</dcterms:created>
  <dcterms:modified xsi:type="dcterms:W3CDTF">2021-03-17T07:54:00Z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