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A4224AEE-5C06-48A3-A15C-C6AE9DD058E6" style="width:450.8pt;height:365.6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pStyle w:val="Text1"/>
        <w:rPr>
          <w:noProof/>
        </w:rPr>
      </w:pP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Odůvodnění a cíle návrhu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Na základě pověření Rady ze dne 7. prosince 2015 sjednala Komise Dohodu o společném leteckém prostoru mezi Evropskou unií a jejími členskými státy a Arménskou republikou. 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Letecké služby mezi Unií a Arménií jsou v současnosti provozovány na základě dvoustranných dohod mezi jednotlivými členskými státy a Arménií. 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Součástí vnější politiky Unie v oblasti letectví je sjednávání komplexních dohod o leteckých službách se sousedními zeměmi v případě, je-li prokázána jejich přidaná hodnota a ekonomické přínosy. Cílem dohody je zejména:</w:t>
      </w:r>
    </w:p>
    <w:p>
      <w:pPr>
        <w:autoSpaceDE w:val="0"/>
        <w:autoSpaceDN w:val="0"/>
        <w:adjustRightInd w:val="0"/>
        <w:spacing w:before="100" w:beforeAutospacing="1" w:after="100" w:afterAutospacing="1"/>
        <w:rPr>
          <w:noProof/>
        </w:rPr>
      </w:pPr>
      <w:r>
        <w:rPr>
          <w:noProof/>
        </w:rPr>
        <w:t>– postupné otevírání trhů umožňující vzájemný přístup k trasám a kapacitě,</w:t>
      </w:r>
    </w:p>
    <w:p>
      <w:pPr>
        <w:autoSpaceDE w:val="0"/>
        <w:autoSpaceDN w:val="0"/>
        <w:adjustRightInd w:val="0"/>
        <w:spacing w:before="100" w:beforeAutospacing="1" w:after="100" w:afterAutospacing="1"/>
        <w:rPr>
          <w:noProof/>
        </w:rPr>
      </w:pPr>
      <w:r>
        <w:rPr>
          <w:noProof/>
        </w:rPr>
        <w:t>– zajištění sbližování právních předpisů a účinné dodržování právních předpisů Unie v oblasti letecké dopravy ze strany Arménie a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– nediskriminace a rovné podmínky pro hospodářské subjekty.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Obecné souvislosti</w:t>
      </w:r>
    </w:p>
    <w:p>
      <w:pPr>
        <w:rPr>
          <w:noProof/>
        </w:rPr>
      </w:pPr>
      <w:r>
        <w:rPr>
          <w:noProof/>
        </w:rPr>
        <w:t>Ve směrnicích pro jednání je uveden obecný cíl sjednat komplexní dohodu o letecké dopravě za účelem postupného a vzájemného otevírání přístupu na trh a zajištění sbližování právních předpisů a účinného provádění požadavků a norem Unie.</w:t>
      </w:r>
    </w:p>
    <w:p>
      <w:pPr>
        <w:rPr>
          <w:noProof/>
        </w:rPr>
      </w:pPr>
      <w:r>
        <w:rPr>
          <w:noProof/>
        </w:rPr>
        <w:t>V souladu se směrnicemi pro jednání parafovaly obě strany dne 24. listopadu 2017 předlohu dohody s Arménií.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Soulad s platnými předpisy v této oblasti politiky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Uzavření dohody o společném leteckém prostoru s Arménií je významným prvkem rozvoje vnější politiky EU v oblasti letectví a důležitou součástí evropské politiky sousedství a vytvoření širšího společného evropského leteckého prostoru popsaného ve sdělení Komise COM(2012) 556 final „Vnější politika EU v oblasti letecké dopravy – řešení budoucích výzev“.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 xml:space="preserve">Soulad s platnými </w:t>
      </w:r>
      <w:r>
        <w:rPr>
          <w:noProof/>
          <w:color w:val="000000"/>
          <w:u w:color="000000"/>
          <w:bdr w:val="nil"/>
        </w:rPr>
        <w:t>předpisy vztahujícími se na oblast návrhu</w:t>
      </w:r>
    </w:p>
    <w:p>
      <w:pPr>
        <w:spacing w:before="100" w:beforeAutospacing="1" w:after="100" w:afterAutospacing="1"/>
        <w:rPr>
          <w:rFonts w:eastAsia="Arial Unicode MS"/>
          <w:noProof/>
        </w:rPr>
      </w:pPr>
      <w:r>
        <w:rPr>
          <w:noProof/>
        </w:rPr>
        <w:t>Ustanovení této dohody mají přednost před příslušnými ustanoveními stávajících dvoustranných dohod o leteckých službách mezi členskými státy a Arménskou republikou. Stávající přepravní práva, která z těchto dvoustranných dohod vycházejí a na které se tato dohoda nevztahuje, však mohou být vykonávána i nadále za předpokladu, že nedochází k diskriminaci členských států a jejich státních příslušníků.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PRÁVNÍ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Právní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Ustanovení čl. 100 odst. 2 a čl. 218 odst. 5 Smlouvy o fungování Evropské unie.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Subsidiarita (v případě nevýlučné pravomoci) </w:t>
      </w:r>
    </w:p>
    <w:p>
      <w:pPr>
        <w:rPr>
          <w:noProof/>
        </w:rPr>
      </w:pPr>
      <w:r>
        <w:rPr>
          <w:noProof/>
        </w:rPr>
        <w:t>Ustanovení této dohody budou mít přednost před příslušnými ustanoveními stávajících ujednání uzavřených jednotlivými členskými státy. Dohoda současně vytváří rovné a jednotné podmínky přístupu na trh pro všechny letecké dopravce Evropské unie a zavádí nová ujednání pro spolupráci v oblasti regulace a sbližování předpisů mezi Evropskou unií a Arménií v oblastech se zásadním významem pro bezpečné, chráněné a efektivní provozování leteckých služeb. Těchto ujednání je možno dosáhnout pouze na úrovni Unie, neboť zahrnují několik oblastí spadajících do její výlučné pravomoci.</w:t>
      </w:r>
    </w:p>
    <w:p>
      <w:pPr>
        <w:rPr>
          <w:noProof/>
        </w:rPr>
      </w:pPr>
      <w:r>
        <w:rPr>
          <w:noProof/>
        </w:rPr>
        <w:t>Opatření Unie lépe dosáhne cílů návrhu z těchto důvodů.</w:t>
      </w:r>
    </w:p>
    <w:p>
      <w:pPr>
        <w:rPr>
          <w:noProof/>
        </w:rPr>
      </w:pPr>
      <w:r>
        <w:rPr>
          <w:noProof/>
        </w:rPr>
        <w:t>Dohoda umožňuje současné rozšíření podmínek, které stanovila, na 27 členských států, přičemž bez diskriminace uplatňuje stejná pravidla a přináší prospěch všem leteckým dopravcům Unie bez ohledu na státní příslušnost. Tito dopravci budou moci volně provozovat své služby z jakéhokoli místa v Evropské unii do jakéhokoli místa v Arménii, což dosud nebylo možné, a do vzdálenějších míst.</w:t>
      </w:r>
    </w:p>
    <w:p>
      <w:pPr>
        <w:rPr>
          <w:noProof/>
        </w:rPr>
      </w:pPr>
      <w:r>
        <w:rPr>
          <w:noProof/>
        </w:rPr>
        <w:t>Postupné rušení omezení přístupu na trh mezi Unií a Arménií nejenže přiláká na trh nové účastníky a vytvoří příležitosti pro provozování služeb na méně využívaných letištích, nýbrž usnadní také konsolidaci mezi leteckými dopravci Unie.</w:t>
      </w:r>
    </w:p>
    <w:p>
      <w:pPr>
        <w:rPr>
          <w:noProof/>
        </w:rPr>
      </w:pPr>
      <w:r>
        <w:rPr>
          <w:noProof/>
        </w:rPr>
        <w:t>Dohoda zajistí pro všechny letecké dopravce Unie přístup k obchodním příležitostem, jako jsou obchodní příležitosti týkající se pozemního odbavování, společného označování linek a intermodality a možnost svobodně stanovit ceny.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Za účelem projednávání záležitostí souvisejících s prováděním dohody bude zřízen smíšený výbor. Smíšený výbor bude podporovat odborné výměny informací o nových iniciativách nebo vývoji v oblasti právních a správních předpisů a bude posuzovat možné oblasti pro další rozvoj této dohody. Smíšený výbor se bude skládat ze zástupců Komise a členských států.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Členské státy budou mimoto nadále plnit tradiční správní úkoly, které vykonávají v souvislosti s mezinárodní leteckou dopravou, avšak podle společných a jednotně uplatňovaných pravidel.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Volba nástroje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Vnější vztahy v oblasti letectví lze upravovat pouze mezinárodními dohodami.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VÝSLEDKY HODNOCENÍ EX POST, KONZULTACÍ SE ZÚČASTNĚNÝMI STRANAMI A POSOUZENÍ DOPADŮ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Hodnocení ex post / kontroly účelnosti platných právních předpisů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Konzultace se zúčastněnými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 xml:space="preserve">V souladu s čl. 218 odst. 4 SFEU vedla Komise jednání po konzultaci se zvláštním výborem (konzultativní fórum). Během jednání bylo konzultováno rovněž dané odvětví.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Byly vzaty v úvahu připomínky vznesené v průběhu tohoto procesu. Dotčené členské státy ověřily přesnost odkazů na dvoustranné dohody o leteckých službách. Odvětví zdůraznilo význam řádného právního základu pro své obchodní činnosti.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Sběr a využití výsledků odborných konzultací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Posouzení dopadů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Účelnost právních předpisů a zjednodušení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Základní práva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Návrh nemá žádné důsledky pro rozpočet Unie.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 xml:space="preserve">Shrnutí navrhované dohody 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Dohoda sestává z hlavní části obsahující hlavní zásady a dvou příloh: přílohy I o přechodných ustanoveních a přílohy II o pravidlech EU vztahujících se na civilní letectví.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Od 1. ledna 2021 se na Spojené království již nevztahuje právo Unie. V dohodě s Arménií byly tudíž všechny odkazy na Spojené království v parafovaném znění odstraněny a byla doplněna standardní územní doložka.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2021/0085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 podpisu jménem Evropské unie a prozatímním provádění Dohody o společném leteckém prostoru mezi Arménskou republikou na jedné straně a Evropskou unií a jejími členskými státy na straně druhé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 ohledem na Smlouvu o fungování Evropské unie, a zejména na čl. 100 odst. 2 ve spojení s čl. 218 odst. 5 této smlouvy,</w:t>
      </w:r>
    </w:p>
    <w:p>
      <w:pPr>
        <w:rPr>
          <w:noProof/>
        </w:rPr>
      </w:pPr>
      <w:r>
        <w:rPr>
          <w:noProof/>
        </w:rPr>
        <w:t>s ohledem na návrh Evropské komise,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Dne 7. prosince 2015 zmocnila Rada Komisi, aby zahájila jednání s Arménskou republikou o uzavření Dohody o společném leteckém prostoru mezi Arménskou republikou na jedné straně a Evropskou unií a jejími členskými státy na straně druhé. Jednání byla úspěšně uzavřena parafováním dohody dne 24. listopadu 2017.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Dohoda by měla být podepsána jménem Unie s výhradou jejího pozdějšího uzavření,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Dohoda by měla být prozatímně uplatňována,</w:t>
      </w:r>
    </w:p>
    <w:p>
      <w:pPr>
        <w:pStyle w:val="Formuledadoption"/>
        <w:rPr>
          <w:noProof/>
        </w:rPr>
      </w:pPr>
      <w:r>
        <w:rPr>
          <w:noProof/>
        </w:rPr>
        <w:t xml:space="preserve">PŘIJALA TOTO ROZHODNUTÍ: </w:t>
      </w: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 xml:space="preserve">Článek 1 </w:t>
      </w:r>
      <w:r>
        <w:rPr>
          <w:noProof/>
        </w:rPr>
        <w:br/>
      </w:r>
    </w:p>
    <w:p>
      <w:pPr>
        <w:rPr>
          <w:noProof/>
        </w:rPr>
      </w:pPr>
      <w:r>
        <w:rPr>
          <w:noProof/>
        </w:rPr>
        <w:t>Podpis Dohody o společném leteckém prostoru mezi Arménskou republikou na jedné straně a Evropskou unií a jejími členskými státy na straně druhé se schvaluje jménem Unie s výhradou uzavření této dohody.</w:t>
      </w:r>
    </w:p>
    <w:p>
      <w:pPr>
        <w:rPr>
          <w:noProof/>
        </w:rPr>
      </w:pPr>
      <w:r>
        <w:rPr>
          <w:noProof/>
        </w:rPr>
        <w:t>Znění dohody je připojeno k tomuto rozhodnutí.</w:t>
      </w:r>
    </w:p>
    <w:p>
      <w:pPr>
        <w:pStyle w:val="Titrearticle"/>
        <w:rPr>
          <w:noProof/>
        </w:rPr>
      </w:pPr>
      <w:r>
        <w:rPr>
          <w:noProof/>
        </w:rPr>
        <w:t xml:space="preserve">Článek 2 </w:t>
      </w:r>
    </w:p>
    <w:p>
      <w:pPr>
        <w:pStyle w:val="Titrearticle"/>
        <w:spacing w:after="0"/>
        <w:jc w:val="both"/>
        <w:rPr>
          <w:noProof/>
        </w:rPr>
      </w:pPr>
      <w:r>
        <w:rPr>
          <w:i w:val="0"/>
          <w:noProof/>
        </w:rPr>
        <w:t>Generální sekretariát Rady zřídí nástroj udělující plnou moc k podepsání dohody, s výhradou jejího uzavření, osobě nebo osobám určeným vyjednavačem dohody.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Článek 3</w:t>
      </w:r>
    </w:p>
    <w:p>
      <w:pPr>
        <w:rPr>
          <w:noProof/>
        </w:rPr>
      </w:pPr>
      <w:r>
        <w:rPr>
          <w:noProof/>
        </w:rPr>
        <w:t>Do doby vstupu dohody v platnost ji Unie uplatňuje prozatímně v souladu s čl. 30 odst. 5 dohody.</w:t>
      </w:r>
    </w:p>
    <w:p>
      <w:pPr>
        <w:rPr>
          <w:noProof/>
        </w:rPr>
      </w:pP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Článek 4</w:t>
      </w:r>
    </w:p>
    <w:p>
      <w:pPr>
        <w:rPr>
          <w:noProof/>
          <w:szCs w:val="24"/>
        </w:rPr>
      </w:pPr>
      <w:r>
        <w:rPr>
          <w:noProof/>
        </w:rPr>
        <w:t xml:space="preserve">Komise je oprávněna přijmout po konzultaci se zvláštním výborem jmenovaným Radou postoj, který má Unie zaujmout k rozhodnutím smíšeného výboru podle čl. 27 odst. 7 dohody, </w:t>
      </w:r>
      <w:r>
        <w:rPr>
          <w:noProof/>
        </w:rPr>
        <w:lastRenderedPageBreak/>
        <w:t>pokud jde o provádění změn přílohy II dohody začleněním právních předpisů Unie do uvedené přílohy, s výhradou případných potřebných technických úprav.</w:t>
      </w: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Článek 5</w:t>
      </w:r>
    </w:p>
    <w:p>
      <w:pPr>
        <w:rPr>
          <w:noProof/>
        </w:rPr>
      </w:pPr>
      <w:r>
        <w:rPr>
          <w:noProof/>
        </w:rPr>
        <w:t xml:space="preserve">Toto rozhodnutí vstupuje v platnost dnem přijetí. 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E0A61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73A0F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454E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85AB6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81CBA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19069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98E2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1AA0E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1-03-30 12:34:1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4224AEE-5C06-48A3-A15C-C6AE9DD058E6"/>
    <w:docVar w:name="LW_COVERPAGE_TYPE" w:val="1"/>
    <w:docVar w:name="LW_CROSSREFERENCE" w:val="&lt;UNUSED&gt;"/>
    <w:docVar w:name="LW_DocType" w:val="COM"/>
    <w:docVar w:name="LW_EMISSION" w:val="8.4.2021"/>
    <w:docVar w:name="LW_EMISSION_ISODATE" w:val="2021-04-08"/>
    <w:docVar w:name="LW_EMISSION_LOCATION" w:val="BRX"/>
    <w:docVar w:name="LW_EMISSION_PREFIX" w:val="V Bruselu dne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85"/>
    <w:docVar w:name="LW_REF.II.NEW.CP_YEAR" w:val="2021"/>
    <w:docVar w:name="LW_REF.INST.NEW" w:val="COM"/>
    <w:docVar w:name="LW_REF.INST.NEW_ADOPTED" w:val="final"/>
    <w:docVar w:name="LW_REF.INST.NEW_TEXT" w:val="(2021) 16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podpisu jménem Evropské unie a prozatímním provád\u283?ní Dohody o spole\u269?ném leteckém prostoru mezi Arménskou republikou na jedné stran\u283? a Evropskou unií a jejími \u269?lenskými státy na stran\u283? druhé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CDB6-EA08-4526-9219-F585DD31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1108</Words>
  <Characters>6564</Characters>
  <Application>Microsoft Office Word</Application>
  <DocSecurity>0</DocSecurity>
  <Lines>139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19</cp:revision>
  <dcterms:created xsi:type="dcterms:W3CDTF">2021-01-21T08:13:00Z</dcterms:created>
  <dcterms:modified xsi:type="dcterms:W3CDTF">2021-03-30T10:34:00Z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