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2D0B9B0-C121-4EDC-824B-A132F6FAC833" style="width:451.2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rPr>
          <w:noProof/>
        </w:rPr>
      </w:pPr>
      <w:r>
        <w:rPr>
          <w:noProof/>
        </w:rPr>
        <w:t>Den 15 april 2014 antog och överlämnade kommissionen till rådet ett förslag till beslut om ingående, på Europeiska unionens vägnar, av avtalet om ett gemensamt luftfartsområde mellan Europeiska unionen och dess medlemsstater och Ukraina (COM (2014) 17 final).</w:t>
      </w:r>
    </w:p>
    <w:p>
      <w:pPr>
        <w:rPr>
          <w:noProof/>
        </w:rPr>
      </w:pPr>
      <w:r>
        <w:rPr>
          <w:noProof/>
        </w:rPr>
        <w:t>Det föreliggande förslaget ändrar det ovannämnda förslaget. Det åtföljer det ändrade förslaget till beslut om undertecknande, på unionens vägnar, och provisorisk tillämpning av avtalet. De föreslagna ändringarna är huvudsakligen redaktionella.</w:t>
      </w:r>
    </w:p>
    <w:p>
      <w:pPr>
        <w:rPr>
          <w:noProof/>
        </w:rPr>
      </w:pPr>
      <w:r>
        <w:rPr>
          <w:noProof/>
        </w:rPr>
        <w:t>För att underlätta granskning från rådets sida, överlämnas hela den relevanta texten som ett ändrat förslag.</w:t>
      </w:r>
    </w:p>
    <w:p>
      <w:pPr>
        <w:rPr>
          <w:noProof/>
        </w:rPr>
      </w:pPr>
    </w:p>
    <w:p>
      <w:pPr>
        <w:pStyle w:val="Body"/>
        <w:rPr>
          <w:noProof/>
          <w:lang w:val="sv-SE"/>
        </w:rPr>
        <w:sectPr>
          <w:footerReference w:type="default" r:id="rId16"/>
          <w:footerReference w:type="first" r:id="rId17"/>
          <w:pgSz w:w="11900" w:h="16840"/>
          <w:pgMar w:top="1134" w:right="1417" w:bottom="1134" w:left="1417" w:header="709" w:footer="709" w:gutter="0"/>
          <w:cols w:space="720"/>
          <w:docGrid w:linePitch="326"/>
        </w:sectPr>
      </w:pPr>
    </w:p>
    <w:p>
      <w:pPr>
        <w:pStyle w:val="Rfrenceinterinstitutionnelle"/>
        <w:rPr>
          <w:noProof/>
        </w:rPr>
      </w:pPr>
      <w:r>
        <w:rPr>
          <w:noProof/>
        </w:rPr>
        <w:lastRenderedPageBreak/>
        <w:t>2014/0007 (NLE)</w:t>
      </w:r>
    </w:p>
    <w:p>
      <w:pPr>
        <w:pStyle w:val="Statut"/>
        <w:rPr>
          <w:noProof/>
        </w:rPr>
      </w:pPr>
      <w:r>
        <w:rPr>
          <w:noProof/>
        </w:rPr>
        <w:t>Ändrat förslag till</w:t>
      </w:r>
    </w:p>
    <w:p>
      <w:pPr>
        <w:pStyle w:val="Typedudocument"/>
        <w:rPr>
          <w:noProof/>
        </w:rPr>
      </w:pPr>
      <w:r>
        <w:rPr>
          <w:noProof/>
        </w:rPr>
        <w:t>RÅDETS BESLUT</w:t>
      </w:r>
    </w:p>
    <w:p>
      <w:pPr>
        <w:pStyle w:val="Titreobjet"/>
        <w:rPr>
          <w:noProof/>
        </w:rPr>
      </w:pPr>
      <w:r>
        <w:rPr>
          <w:noProof/>
        </w:rPr>
        <w:t>om ingående, på unionens vägnar, av avtalet om ett gemensamt luftfartsområde mellan Europeiska unionen och dess medlemsstater och Ukraina</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100.2 jämförd med artikel 218.6 a,</w:t>
      </w:r>
    </w:p>
    <w:p>
      <w:pPr>
        <w:rPr>
          <w:noProof/>
        </w:rPr>
      </w:pPr>
      <w:r>
        <w:rPr>
          <w:noProof/>
        </w:rPr>
        <w:t>med beaktande av Europeiska kommissionens förslag,</w:t>
      </w:r>
    </w:p>
    <w:p>
      <w:pPr>
        <w:rPr>
          <w:noProof/>
        </w:rPr>
      </w:pPr>
      <w:r>
        <w:rPr>
          <w:noProof/>
        </w:rPr>
        <w:t>med beaktande av Europaparlamentets godkännande, och</w:t>
      </w:r>
    </w:p>
    <w:p>
      <w:pPr>
        <w:rPr>
          <w:noProof/>
        </w:rPr>
      </w:pPr>
      <w:r>
        <w:rPr>
          <w:noProof/>
        </w:rPr>
        <w:t>av följande skäl:</w:t>
      </w:r>
    </w:p>
    <w:p>
      <w:pPr>
        <w:pStyle w:val="ManualConsidrant"/>
        <w:rPr>
          <w:noProof/>
        </w:rPr>
      </w:pPr>
      <w:r>
        <w:rPr>
          <w:noProof/>
        </w:rPr>
        <w:t>(1)</w:t>
      </w:r>
      <w:r>
        <w:rPr>
          <w:noProof/>
        </w:rPr>
        <w:tab/>
        <w:t>I enlighet med rådets beslut [xxxx/xx]</w:t>
      </w:r>
      <w:r>
        <w:rPr>
          <w:rStyle w:val="FootnoteReference"/>
          <w:noProof/>
        </w:rPr>
        <w:footnoteReference w:id="1"/>
      </w:r>
      <w:r>
        <w:rPr>
          <w:noProof/>
        </w:rPr>
        <w:t xml:space="preserve"> undertecknades avtalet om ett gemensamt luftfartsområde mellan Europeiska unionen och dess medlemsstater och Ukraina (</w:t>
      </w:r>
      <w:r>
        <w:rPr>
          <w:i/>
          <w:iCs/>
          <w:noProof/>
        </w:rPr>
        <w:t>avtalet</w:t>
      </w:r>
      <w:r>
        <w:rPr>
          <w:noProof/>
        </w:rPr>
        <w:t>) den [xx.xx.xxxx], med förbehåll för att det ingås vid en senare tidpunkt.</w:t>
      </w:r>
    </w:p>
    <w:p>
      <w:pPr>
        <w:pStyle w:val="ManualConsidrant"/>
        <w:rPr>
          <w:noProof/>
        </w:rPr>
      </w:pPr>
      <w:r>
        <w:rPr>
          <w:noProof/>
        </w:rPr>
        <w:t xml:space="preserve">(2) </w:t>
      </w:r>
      <w:r>
        <w:rPr>
          <w:noProof/>
        </w:rPr>
        <w:tab/>
        <w:t xml:space="preserve"> Avtalet har ratificerats av samtliga medlemsstater.</w:t>
      </w:r>
    </w:p>
    <w:p>
      <w:pPr>
        <w:pStyle w:val="ManualConsidrant"/>
        <w:spacing w:after="480"/>
        <w:rPr>
          <w:noProof/>
        </w:rPr>
      </w:pPr>
      <w:r>
        <w:rPr>
          <w:noProof/>
        </w:rPr>
        <w:t>(3)</w:t>
      </w:r>
      <w:r>
        <w:rPr>
          <w:noProof/>
        </w:rPr>
        <w:tab/>
        <w:t>Avtalet bör godkännas på unionens vägnar.</w:t>
      </w:r>
    </w:p>
    <w:p>
      <w:pPr>
        <w:pStyle w:val="Formuledadoption"/>
        <w:rPr>
          <w:noProof/>
        </w:rPr>
      </w:pPr>
      <w:r>
        <w:rPr>
          <w:noProof/>
        </w:rPr>
        <w:t xml:space="preserve">HÄRIGENOM FÖRESKRIVS FÖLJANDE. </w:t>
      </w:r>
    </w:p>
    <w:p>
      <w:pPr>
        <w:pStyle w:val="Titrearticle"/>
        <w:spacing w:before="0" w:after="0"/>
        <w:rPr>
          <w:i w:val="0"/>
          <w:iCs/>
          <w:noProof/>
        </w:rPr>
      </w:pPr>
      <w:r>
        <w:rPr>
          <w:noProof/>
        </w:rPr>
        <w:t xml:space="preserve">Artikel 1 </w:t>
      </w:r>
      <w:r>
        <w:rPr>
          <w:noProof/>
        </w:rPr>
        <w:br/>
      </w:r>
    </w:p>
    <w:p>
      <w:pPr>
        <w:pStyle w:val="ManualNumPar1"/>
        <w:ind w:left="0" w:firstLine="0"/>
        <w:rPr>
          <w:noProof/>
        </w:rPr>
      </w:pPr>
      <w:r>
        <w:rPr>
          <w:noProof/>
        </w:rPr>
        <w:t xml:space="preserve">Avtalet om ett gemensamt luftfartsområde mellan Europeiska unionen och dess medlemsstater och Ukraina godkänns härmed på unionens vägnar.  </w:t>
      </w:r>
      <w:r>
        <w:rPr>
          <w:noProof/>
        </w:rPr>
        <w:br/>
      </w:r>
      <w:r>
        <w:rPr>
          <w:noProof/>
        </w:rPr>
        <w:br w:type="page"/>
      </w:r>
    </w:p>
    <w:p>
      <w:pPr>
        <w:pStyle w:val="Titrearticle"/>
        <w:rPr>
          <w:noProof/>
        </w:rPr>
      </w:pPr>
      <w:r>
        <w:rPr>
          <w:noProof/>
        </w:rPr>
        <w:lastRenderedPageBreak/>
        <w:t>Artikel 2</w:t>
      </w:r>
    </w:p>
    <w:p>
      <w:pPr>
        <w:pStyle w:val="ManualNumPar1"/>
        <w:ind w:left="0" w:firstLine="0"/>
        <w:rPr>
          <w:noProof/>
        </w:rPr>
      </w:pPr>
      <w:r>
        <w:rPr>
          <w:noProof/>
        </w:rPr>
        <w:t>Rådets ordförande ska utse den eller de personer som ska ha befogenhet att på unionens vägnar utväxla de diplomatiska noter som avses i artikel 38 i avtalet för att uttrycka unionens samtycke till att bli bunden av avtalet.</w:t>
      </w:r>
    </w:p>
    <w:p>
      <w:pPr>
        <w:pStyle w:val="Titrearticle"/>
        <w:rPr>
          <w:noProof/>
        </w:rPr>
      </w:pPr>
      <w:r>
        <w:rPr>
          <w:noProof/>
        </w:rPr>
        <w:t xml:space="preserve">Artikel 3 </w:t>
      </w:r>
      <w:r>
        <w:rPr>
          <w:noProof/>
        </w:rPr>
        <w:br/>
      </w:r>
    </w:p>
    <w:p>
      <w:pPr>
        <w:pStyle w:val="Text1"/>
        <w:ind w:left="0"/>
        <w:rPr>
          <w:noProof/>
        </w:rPr>
      </w:pPr>
      <w:r>
        <w:rPr>
          <w:noProof/>
        </w:rPr>
        <w:t>Detta beslut träder i kraft samma dag som det antas.</w:t>
      </w:r>
    </w:p>
    <w:p>
      <w:pPr>
        <w:pStyle w:val="Fait"/>
        <w:rPr>
          <w:noProof/>
        </w:rPr>
      </w:pPr>
      <w:r>
        <w:t>Utfärdat i Bryssel den</w:t>
      </w:r>
    </w:p>
    <w:p>
      <w:pPr>
        <w:pStyle w:val="Institutionquisigne"/>
        <w:spacing w:after="120"/>
        <w:rPr>
          <w:noProof/>
        </w:rPr>
      </w:pPr>
      <w:r>
        <w:rPr>
          <w:noProof/>
        </w:rPr>
        <w:tab/>
        <w:t>På rådets vägnar</w:t>
      </w:r>
    </w:p>
    <w:p>
      <w:pPr>
        <w:pStyle w:val="Personnequisigne"/>
        <w:keepNext/>
        <w:spacing w:after="120"/>
        <w:rPr>
          <w:noProof/>
        </w:rPr>
      </w:pPr>
      <w:r>
        <w:rPr>
          <w:noProof/>
        </w:rPr>
        <w:tab/>
        <w:t>Ordförande</w:t>
      </w:r>
    </w:p>
    <w:p>
      <w:pPr>
        <w:pStyle w:val="Personnequisigne"/>
        <w:spacing w:after="120"/>
        <w:rPr>
          <w:noProof/>
        </w:rPr>
      </w:pPr>
      <w:r>
        <w:rPr>
          <w:noProof/>
        </w:rPr>
        <w:tab/>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av den [xx.xx.xxxx] om undertecknande, på unionens vägnar, och provisorisk tillämpning av avtalet om ett gemensamt luftfartsområde mellan Europeiska unionen och dess medlemsstater och Ukraina (EUT L [xx], [xx], s. [xx]).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A024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E0C97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AC7F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A51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25A7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76BB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069718"/>
    <w:lvl w:ilvl="0">
      <w:start w:val="1"/>
      <w:numFmt w:val="decimal"/>
      <w:pStyle w:val="ListNumber"/>
      <w:lvlText w:val="%1."/>
      <w:lvlJc w:val="left"/>
      <w:pPr>
        <w:tabs>
          <w:tab w:val="num" w:pos="360"/>
        </w:tabs>
        <w:ind w:left="360" w:hanging="360"/>
      </w:pPr>
    </w:lvl>
  </w:abstractNum>
  <w:abstractNum w:abstractNumId="7">
    <w:nsid w:val="FFFFFF89"/>
    <w:multiLevelType w:val="singleLevel"/>
    <w:tmpl w:val="45BC92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hideSpellingErrors/>
  <w:hideGrammaticalErrors/>
  <w:attachedTemplate r:id="rId1"/>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8 09:16: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2D0B9B0-C121-4EDC-824B-A132F6FAC833"/>
    <w:docVar w:name="LW_COVERPAGE_TYPE" w:val="1"/>
    <w:docVar w:name="LW_CROSSREFERENCE" w:val="&lt;UNUSED&gt;"/>
    <w:docVar w:name="LW_DocType" w:val="COM"/>
    <w:docVar w:name="LW_EMISSION" w:val="8.4.2021"/>
    <w:docVar w:name="LW_EMISSION_ISODATE" w:val="2021-04-08"/>
    <w:docVar w:name="LW_EMISSION_LOCATION" w:val="BRX"/>
    <w:docVar w:name="LW_EMISSION_PREFIX" w:val="Bryssel den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07"/>
    <w:docVar w:name="LW_REF.II.NEW.CP_YEAR" w:val="2014"/>
    <w:docVar w:name="LW_REF.INST.NEW" w:val="COM"/>
    <w:docVar w:name="LW_REF.INST.NEW_ADOPTED" w:val="final"/>
    <w:docVar w:name="LW_REF.INST.NEW_TEXT" w:val="(2021) 1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Ändrat förslag till"/>
    <w:docVar w:name="LW_SUPERTITRE" w:val="&lt;UNUSED&gt;"/>
    <w:docVar w:name="LW_TITRE.OBJ.CP" w:val="om ingående, på unionens vägnar, av avtalet om ett gemensamt luftfartsområde mellan Europeiska unionen och dess medlemsstater och Ukraina"/>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Footnote">
    <w:name w:val="Footnot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Footnote">
    <w:name w:val="Footnot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762279-A3DE-46A0-86E9-FFC2976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284</Words>
  <Characters>1713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2021-02-25T15:30:00Z</dcterms:created>
  <dcterms:modified xsi:type="dcterms:W3CDTF">2021-04-08T07:16:00Z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DQCStatus">
    <vt:lpwstr>Green (DQC version 03)</vt:lpwstr>
  </property>
</Properties>
</file>