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88BD0A11-EB03-4471-ADD0-33CA9D4DCF98" style="width:450.45pt;height:476.95pt">
            <v:imagedata r:id="rId10" o:title=""/>
          </v:shape>
        </w:pict>
      </w:r>
    </w:p>
    <w:bookmarkEnd w:id="0"/>
    <w:p>
      <w:pPr>
        <w:rPr>
          <w:noProof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noProof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noProof/>
              </w:rPr>
              <w:lastRenderedPageBreak/>
              <w:t>Sažetak</w:t>
            </w:r>
          </w:p>
        </w:tc>
      </w:tr>
      <w:t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Procjena učinka Europskog partnerstva za mjeriteljstvo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A. Potreba za djelovanjem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O čemu je riječ? Zašto je to problem na razini EU-a?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Mjeriteljstvo je znanost o mjerenju. Od presudne je važnosti za razvoj gospodarskih i društvenih aktivnosti i javno je dobro. Istraživački programi u području mjeriteljstva trenutačno nemaju dovoljno velik učinak na razini EU-a zbog rascjepkanosti aktivnosti i udvostručavanja rada država članica u tom području. Istodobno se Europa suočava s povećanom globalnom konkurencijom u mjeriteljstvu zbog sve veće potrebe za mjeriteljskim rješenjima usmjerenima na nove tehnologije i razvoj novih proizvoda. Usto, zbog sve većih društvenih izazova i potrebe za pouzdanim normama i propisima hitno treba riješiti problem nedovoljne uključenosti mjeriteljstva u europski sustav inovacija.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Što bi se trebalo postići?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Inicijativom bi se do 2030. putem specijaliziranih paneuropskih mreža trebala realizirati mjeriteljska rješenja barem jednaka svjetski najuspješnijima. Ta bi mjeriteljska rješenja trebala potaknuti prodaju novih inovativnih proizvoda i usluga zahvaljujući prihvaćanju i upotrebi ključnih novih tehnologija. Rješenja bi trebala pridonijeti i djelotvornoj izradi i provedbi konkretnih normi i propisa koji će činiti osnovu javnih politika namijenjenih rješavanju društvenih problema.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Koja je dodana vrijednost djelovanja na razini EU-a (supsidijarnost)?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Dosadašnja podrška na razini EU-a pokazala je potencijal za poticanje većih razina integracije mjeriteljskih istraživanja u cijeloj Europi. Dosad je pokretač integracije bila projektna suradnja odozdo prema gore. S obzirom na njegovu sve veću važnost u olakšavanju proboja novih tehnologija i suočavanju s društvenim izazovima, potreban je strateški pristup integraciji mjeriteljstva kako bi istraživanja bila usmjerenija. Shodno tome, dodana vrijednost djelovanja na razini EU-a nakon 2020. proizaći će iz razvijanja i provedbe programskijeg pristupa koji je usmjeren na mjeriteljska istraživanja u područjima od tehnološke i društvene važnosti.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B. Rješenja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Koje su opcije za postizanje ciljeva?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Postoji li najpoželjnija opcija? Ako ne, zašto?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Osnovna je opcija financiranje putem poziva na podnošenje prijedloga u programu rada Obzora Europa. Ovom se opcijom neće omogućiti iskorištavanje institucionaliziranog nacionalnog financiranja u djelovanjima. Učinak bi bio ograničen na ostvarenja pojedinačnih projekata.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Druga je opcija stvaranje sufinanciranog partnerstva u kojem konzorcij nacionalnih instituta za mjeriteljstvo zajednički financira djelovanja, uz sredstva iz programa Obzor Europa. Opseg sudjelovanja subjekata koji nisu dio takvog konzorcija bio bi ograničen.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Treća je opcija institucionalizirano partnerstvo u skladu s člankom 185. UFEU-a. Na temelju unaprijed preuzetih obveza za cijelo razdoblje inicijative potaknut će se institucionalizirano nacionalno financiranje prema dugoročnom sustavu održivih europskih mjeriteljskih mreža koje će biti usmjerene na izgradnju istraživačkih kapaciteta u mjeriteljstvu na razini EU-a u ključnim područjima koja utječu na tehnologije u nastajanju i društvene izazove. Ova opcija financiranja omogućit će uključivanje širokog raspona vanjskih sudionika duž „mjeriteljskog vrijednosnog lanca”, uključujući subjekte koji utvrđuju standarde, regulatore, industriju i druge krajnje korisnike. Zbog toga je ovo najpoželjnija opcija.</w:t>
            </w:r>
          </w:p>
        </w:tc>
      </w:tr>
      <w:tr>
        <w:tc>
          <w:tcPr>
            <w:tcW w:w="10490" w:type="dxa"/>
            <w:shd w:val="clear" w:color="auto" w:fill="CCCCCC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Koja su stajališta različitih dionika? Tko podržava koju opciju? </w:t>
            </w:r>
          </w:p>
        </w:tc>
      </w:tr>
      <w:tr>
        <w:tc>
          <w:tcPr>
            <w:tcW w:w="10490" w:type="dxa"/>
            <w:shd w:val="clear" w:color="auto" w:fill="auto"/>
          </w:tcPr>
          <w:p>
            <w:pPr>
              <w:spacing w:after="48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Mišljenja svih vrsta ispitanika dosljedna su: najpoželjnija je opcija institucijskog partnerstva iz članka 185. zbog potencijala za provedbu dugoročnog, strateškog i programskog pristupa.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C. Učinci najpoželjnije opcije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Koje su prednosti najpoželjnije opcije (ako postoji, inače prednosti glavnih opcija)?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Gospodarske prednosti imaju izravnu i neizravnu komponentu. Izravna je komponenta povećanje prodaje mjernih uređaja i povezanih usluga u industriji, koje se procjenjuje na 50 milijuna EUR godišnje. Osim toga, cilj promicanja inovacija u strateškim područjima primjene ima dodatan neizravan, dugoročan učinak na prodaju. Društvene i ekološke koristi izravno su povezane sa specijaliziranim mjeriteljskim mrežama. Mreže osiguravaju konkretna mjeriteljska rješenja za sve dionike duž lanca vrijednosti u mjeriteljstvu, uključujući industriju, krajnje korisnike i građane.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Koji su troškovi najpoželjnije opcije (ako postoji, inače troškovi glavnih opcija)?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Glavni troškovi odnose se na administrativne troškove inicijative, koji su ograničeni na 5 % ukupnog proračuna. Postotak zabilježen u prethodnim inicijativama u skladu s člankom 185. UFEU-a bio je manji od toga.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Koji su učinci na mala i srednja poduzeća (MSP) i konkurentnost?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Olakšavanjem prihvaćanja i iskorištavanja novih tehnologija inicijativom će se podupirati MSP-ovi i velika poduzeća da prodajom novih inovativnih proizvoda i usluga povećaju vlastiti udio na svjetskom tržištu, čime će se povećati konkurentnost. Podupiranjem izrade i primjene svrsishodnih normi i propisa inicijativom će se smanjiti troškovi usklađivanja za poduzeća, čime će se konkurentnost dodatno povećati.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Hoće li to bitno utjecati na nacionalne proračune i uprave?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>
        <w:tc>
          <w:tcPr>
            <w:tcW w:w="1049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Udruživanjem resursa i usmjeravanjem na zajedničke strateške prioritete inicijativa će državama članicama omogućiti da povećaju učinkovitost svojih javnih ulaganja i ostvare veće gospodarske i društvene učinke. Kad je riječ o financijskim obvezama, nacionalna sredstva dodjeljivala bi se za cjelokupno trajanje inicijative. Administrativno opterećenje na nacionalnoj razini trebalo bi se smanjiti upravljanjem inicijativom na europskoj razini s pomoću posebne provedbene strukture.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Hoće li biti drugih bitnih učinaka?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Inicijativa će Europi omogućiti da zadrži vodeći položaj u istraživanju u području mjeriteljstva tako što će se, u najmanju ruku, usmjeravanjem sredstava za mjeriteljstvo na strateške prioritete držati korak s našim konkurentima.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Inicijativa je prilika da Europa učinkovitije odgovori na ubrzanu socijalnu tranziciju, i to razvojem prilagođenih rješenja za mjerenje u područjima kao što su zdravstvo, okoliš i energetika. Time će se povećati i sposobnost Europe da učinkovito odgovori na globalne krizne situacije, kao što je pandemija bolesti COVID-19.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Inicijativom će se Europi omogućiti da postane predvodnik u utvrđivanju poštenih i transparentnih međunarodnih trgovinskih pravila i u odgovaranju na globalne krizne situacije, kao što je pandemija bolesti COVID-19.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Proporcionalnost?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Svi ciljevi ostvaruju se samo najpoželjnijom opcijom.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D. Daljnje mjere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Kad će se politika preispitati?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</w:rPr>
              <w:t>Najkasnije krajem 2024. provest će se preispitivanje u sredini programskog razdoblja kojim će se, među ostalim, ocijeniti napredak u ostvarivanju ciljeva, uključujući izlaznu strategiju koja se temelji na paneuropskim mrežama.</w:t>
            </w:r>
          </w:p>
        </w:tc>
      </w:tr>
    </w:tbl>
    <w:p>
      <w:pPr>
        <w:rPr>
          <w:noProof/>
        </w:rPr>
      </w:pP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40008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prilo\u382?en dokumentu"/>
    <w:docVar w:name="LW_CORRIGENDUM" w:val="&lt;UNUSED&gt;"/>
    <w:docVar w:name="LW_COVERPAGE_EXISTS" w:val="True"/>
    <w:docVar w:name="LW_COVERPAGE_GUID" w:val="88BD0A11-EB03-4471-ADD0-33CA9D4DCF98"/>
    <w:docVar w:name="LW_COVERPAGE_TYPE" w:val="1"/>
    <w:docVar w:name="LW_CROSSREFERENCE" w:val="{COM(2021) 89 final} - {SEC(2021) 91 final} - {SWD(2021) 35 final}"/>
    <w:docVar w:name="LW_DocType" w:val="NORMAL"/>
    <w:docVar w:name="LW_EMISSION" w:val="23.2.2021."/>
    <w:docVar w:name="LW_EMISSION_ISODATE" w:val="2021-02-23"/>
    <w:docVar w:name="LW_EMISSION_LOCATION" w:val="BRX"/>
    <w:docVar w:name="LW_EMISSION_PREFIX" w:val="Bruxelles, "/>
    <w:docVar w:name="LW_EMISSION_SUFFIX" w:val="&lt;EMPTY&gt;"/>
    <w:docVar w:name="LW_ID_DOCTYPE_NONLW" w:val="CP-02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_x000b_"/>
    <w:docVar w:name="LW_PART_NBR" w:val="1"/>
    <w:docVar w:name="LW_PART_NBR_TOTAL" w:val="1"/>
    <w:docVar w:name="LW_REF.INST.NEW" w:val="SWD"/>
    <w:docVar w:name="LW_REF.INST.NEW_ADOPTED" w:val="final"/>
    <w:docVar w:name="LW_REF.INST.NEW_TEXT" w:val="(2021) 3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RADNI DOKUMENT SLU\u381?BI KOMISIJE_x000b__x000b_SA\u381?ETAK IZVJE\u352?\u262?A O PROCJENI U\u268?INKA_x000b_"/>
    <w:docVar w:name="LW_TYPEACTEPRINCIPAL.CP" w:val="Prijedlog_x000b_ODLUKE EUROPSKOG PARLAMENTA I VIJE\u262?A_x000b__x000b_o sudjelovanju Unije u Europskom partnerstvu za mjeriteljstvo koje zajedni\u269?ki poduzima vi\u353?e dr\u382?ava \u269?lanica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8f96647-4103-43a2-a46e-ee903e31cbc8">Metrology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6FF7C431750479FB2EF6BE3AD38E5" ma:contentTypeVersion="1" ma:contentTypeDescription="Create a new document." ma:contentTypeScope="" ma:versionID="e6e56890f30560df11c8f39cdbd37542">
  <xsd:schema xmlns:xsd="http://www.w3.org/2001/XMLSchema" xmlns:xs="http://www.w3.org/2001/XMLSchema" xmlns:p="http://schemas.microsoft.com/office/2006/metadata/properties" xmlns:ns2="d8f96647-4103-43a2-a46e-ee903e31cbc8" targetNamespace="http://schemas.microsoft.com/office/2006/metadata/properties" ma:root="true" ma:fieldsID="48bc387945885f521a0ab85f764f413b" ns2:_="">
    <xsd:import namespace="d8f96647-4103-43a2-a46e-ee903e31cbc8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96647-4103-43a2-a46e-ee903e31cbc8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Manufacturing"/>
          <xsd:enumeration value="Energy efficiency and Construction"/>
          <xsd:enumeration value="Industrial biotechnologies"/>
          <xsd:enumeration value="Climate and circular economy"/>
          <xsd:enumeration value="Metrology"/>
          <xsd:enumeration value="External events, workshops"/>
          <xsd:enumeration value="Briefings"/>
          <xsd:enumeration value="Mission reports"/>
          <xsd:enumeration value="Presentations"/>
          <xsd:enumeration value="Unit administration"/>
          <xsd:enumeration value="Work programme"/>
          <xsd:enumeration value="Partnerships F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FF2C0-B2F9-4B7D-96EE-4DFD25B3B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DE8A0-B485-412A-B4B5-9133D55B7FC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8f96647-4103-43a2-a46e-ee903e31cbc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8A2CF8-9D4B-4303-B883-4A0477D76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96647-4103-43a2-a46e-ee903e31c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908</Words>
  <Characters>5933</Characters>
  <Application>Microsoft Office Word</Application>
  <DocSecurity>0</DocSecurity>
  <Lines>81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cp:lastPrinted>2020-06-17T16:26:00Z</cp:lastPrinted>
  <dcterms:created xsi:type="dcterms:W3CDTF">2021-02-05T08:48:00Z</dcterms:created>
  <dcterms:modified xsi:type="dcterms:W3CDTF">2021-05-03T09:34:00Z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CP-027</vt:lpwstr>
  </property>
  <property fmtid="{D5CDD505-2E9C-101B-9397-08002B2CF9AE}" pid="7" name="Last edited using">
    <vt:lpwstr>LW 7.0.1, Build 20190916</vt:lpwstr>
  </property>
  <property fmtid="{D5CDD505-2E9C-101B-9397-08002B2CF9AE}" pid="8" name="Created using">
    <vt:lpwstr>LW 7.0.1, Build 20190916</vt:lpwstr>
  </property>
  <property fmtid="{D5CDD505-2E9C-101B-9397-08002B2CF9AE}" pid="9" name="_LW_INVALIDATED__LW_INVALIDATED__LW_INVALIDATED__LW_INVALIDATED__LW_INVALIDATED__LW_INVALIDATED__LW_INVALIDATED__LW_INVALIDATED__LW_INVALIDATED__LW_INVALIDATED_ContentTypeId">
    <vt:lpwstr>0x010100B5B6FF7C431750479FB2EF6BE3AD38E5</vt:lpwstr>
  </property>
</Properties>
</file>