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AC30AA96-D33D-4FDF-8AE1-520488123D87" style="width:454.45pt;height:426.85pt">
            <v:imagedata r:id="rId13" o:title=""/>
          </v:shape>
        </w:pict>
      </w:r>
    </w:p>
    <w:bookmarkEnd w:id="0"/>
    <w:p>
      <w:pPr>
        <w:rPr>
          <w:rFonts w:ascii="Times New Roman" w:hAnsi="Times New Roman" w:cs="Times New Roman"/>
          <w:noProof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 xml:space="preserve">Skeda tas-Sommarju Eżekuttiv </w:t>
            </w:r>
          </w:p>
        </w:tc>
      </w:tr>
      <w:t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Valutazzjoni tal-Impatt dwar Qafas Regolatorju għall-Intelliġenza Artifiċjali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A. Ħtieġa li tittieħed azzjoni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X’inhi l-problema u għaliex hi problema fil-livell tal-UE?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L-Intelliġenza Artifiċjali (AI) hija teknoloġija emerġenti għal skopijiet ġenerali: familja b’saħħitha ħafna ta’ tekniki tal-ipprogrammar tal-kompjuter. L-użu tas-sistemi tal-AI għandu potenzjal qawwi li jġib benefiċċji soċjetali, tkabbir ekonomiku u jsaħħaħ l-innovazzjoni u l-kompetittività dinjija tal-UE. Iżda xi drabi, l-użu tas-sistemi tal-AI jista’ joħloq problemi. Il-karatteristiċi speċifiċi ta’ ċerti sistemi tal-AI jistgħu joħolqu riskji ġodda relatati ma’: (1) is-sikurezza u s-sigurtà u (2) id-drittijiet fundamentali, u jżidu bil-qawwa l-probabbiltà jew l-intensità tar-riskji eżistenti. Barra minn hekk, is-sistemi tal-AI: (3) jagħmluha diffiċli għall-awtoritajiet tal-infurzar biex jivverifikaw il-konformità mar-regoli eżistenti u jinfurzawhom. Min-naħa tagħhom, dan is-sett ta’ kwistjonijiet iwassal għal: (4) inċertezza legali għall-kumpaniji, (5) adozzjoni aktarx aktar bil-mod tat-teknoloġiji tal-AI, minħabba n-nuqqas ta’ fiduċja, min-negozji u miċ-ċittadini, u (6) reazzjonijiet regolatorji mill-awtoritajiet nazzjonali biex itaffu l-esternalitajiet possibbli li jissograw li jifframmentaw is-suq intern.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X’għandu jinkiseb?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umbered-Para"/>
              <w:spacing w:after="0"/>
              <w:ind w:left="0" w:firstLin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Il-qafas regolatorju għandu l-għan li jindirizza dawk il-problemi biex jiżgura l-funzjonament xieraq tas-suq uniku billi joħloq kundizzjonijiet għall-iżvilupp u għall-użu ta’ AI affidabbli fl-Unjoni.  L-objettivi speċifiċi huma li: (1) ikun żgurat li s-sistemi tal-AI mqiegħda fis-suq u użati huma sikuri u jirrispettaw il-liġi eżistenti dwar id-drittijiet fundamentali u l-valuri tal-Unjoni; (2) tkun żgurata ċ-ċertezza legali biex jiġu ffaċilitati l-investiment u l-innovazzjoni fl-AI; (3) jissaħħu l-governanza u l-infurzar effettiv tal-liġi eżistenti dwar id-drittijiet fundamentali u r-rekwiżiti tas-sikurezza applikabbli għas-sistemi tal-AI; u (4) jeħfief l-iżvilupp ta’ suq uniku għal sistemi tal-AI legali, sikuri u affidabbli, u tkun evitata l-frammentazzjoni tas-suq.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X’inhu l-valur miżjud ta’ azzjoni fil-livell tal-UE (sussidjarjetà)?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In-natura transfruntiera tad-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 tas-settijiet tad-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fuq skala kbira, li ħafna drabi jkunu jiddependu fuqhom l-applikazzjonijiet tal-AI, tfisser li l-objettivi tal-inizjattiva ma jistgħux jintlaħqu b’mod effettiv mill-Istati Membri waħedhom. Il-qafas regolatorju Ewropew għal AI affidabbli għandu l-għan li jistabbilixxi regoli armonizzati dwar l-iżvilupp, it-tqegħid fis-suq u l-użu ta’ prodotti u servizzi li jinkorporaw teknoloġija tal-AI jew applikazzjonijiet awtonomi tal-AI fl-Unjoni. L-għan tiegħu hu li jiżgura kundizzjonijiet ekwi u jħares liċ-ċittadini Ewropej kollha, filwaqt li jsaħħaħ il-kompetittività u l-bażi industrijali tal-Ewropa fl-AI. L-azzjoni tal-UE dwar l-AI se tagħti spinta lis-suq intern u għandha potenzjal sinifikanti li tipprovdi vantaġġ kompetittiv lill-industrija Ewropea fix-xenarju dinji, abbażi ta’ ekonomiji ta’ skala li ma jistgħux jinkisbu mill-Istati Membri individwali waħedhom.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B. Soluzzjonijiet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X’inhuma l-alternattivi differenti biex jinkisbu l-objettivi?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Hemm alternattiva ppreferuta? Jekk le, għaliex?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Tqiesu l-għażliet ta’ politika li ġejjin: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Għażla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strument leġiżlattiv tal-UE li jistabbilixxi skema volontarja ta’ tikkettar;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Għażla 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 approċċ settorjali “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ad hoc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”;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Għażla 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 strument leġiżlattiv orizzontali tal-UE li jistabbilixxi rekwiżiti obbligatorji għal applikazzjonijiet tal-AI b’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riskju kbir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Għażla 3+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l-istess bħall-Għażla 3 iżda b’kodiċijiet ta’ kondotta volontarji għal applikazzjonijiet tal-AI li mhumiex b’riskju kbir; u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Għażla 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strument leġiżlattiv orizzontali tal-UE li jistabbilixxi rekwiżiti obbligatorji għall-applikazzjonijiet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kollha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tal-AI. L-għażla ppreferuta hija l-Għażla 3+ għax toffri salvagwardji proporzjonati kontra r-riskji li toħloq l-AI, u għax tillimita l-kostijiet amministrattivi u tal-konformità għal minimu. Il-kwistjoni speċifika tar-responsabbiltà għall-applikazzjonijiet tal-AI se tiġi indirizzata b’regoli futuri distinti u b’hekk dawn mhumiex koperti mill-għażliet.</w:t>
            </w:r>
          </w:p>
        </w:tc>
      </w:tr>
      <w:tr>
        <w:tc>
          <w:tcPr>
            <w:tcW w:w="10490" w:type="dxa"/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X’inhi l-opinjoni tal-partijiet ikkonċernati differenti? Min jappoġġa liema alternattiva? </w:t>
            </w:r>
          </w:p>
        </w:tc>
      </w:tr>
      <w:tr>
        <w:tc>
          <w:tcPr>
            <w:tcW w:w="1049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In-negozji, l-awtoritajiet pubbliċi, l-akkademiċi u l-organizzazzjonijiet nongovernattivi kollha jaqblu li jeżistu lakuni leġiżlattivi jew li hemm bżonn leġiżlazzjoni ġdida, għalkemm il-maġġoranza fost in-negozji hija iżgħar. L-industrija u l-awtoritajiet pubbliċi jaqblu li r-rekwiżiti obbligatorji jkunu limitati biss għall-applikazzjonijiet tal-AI b’riskju kbir. Iċ-ċittadini u s-soċjetà ċivili huma aktar probabbli li ma jaqblux mal-limitazzjoni tar-rekwiżiti obbligatorji għall-applikazzjonijiet b’riskju kbir.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C. Impatti tal-għażla ppreferuta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X’inhuma l-benefiċċji tal-għażla ppreferuta (jekk hemm, inkella x’inhuma dawk ewlenin)?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Għaċ-ċittadini, l-għażla ppreferuta se ttaffi r-riskji għas-sikurezza u d-drittijiet fundamentali tagħhom. Għall-fornituri tal-AI, din se toħloq ċertezza legali u tiżgura li ma jinħoloq l-ebda xkiel fil-forniment transfruntier tas-servizzi u l-prodotti relatati mal-AI. Għall-kumpaniji li jużaw l-AI, din se tħeġġeġ il-fiduċja fost il-klijenti tagħhom. Għall-amministrazzjonijiet pubbliċi nazzjonali, din se tħeġġeġ il-fiduċja tal-pubbliku fl-użu tal-AI u ssaħħaħ il-mekkaniżmi tal-infurzar billi tintroduċi mekkaniżmu Ewropew ta’ koordinazzjoni, tipprevedi kapaċitajiet xierqa, u tiffaċilita l-awditjar tas-sistemi tal-AI b’rekwiżiti ġodda għad-dokumentazzjoni, it-traċċabbiltà u t-trasparenza.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X’inhuma l-kostijiet tal-alternattiva ppreferuta (jekk hemm, inkella x’inhuma dawk ewlenin)?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In-negozji jew l-awtoritajiet pubbliċi li jiżviluppaw jew jużaw l-applikazzjonijiet tal-AI li jikkostitwixxu riskju kbir għas-sikurezza jew għad-drittijiet fundamentali taċ-ċittadini jridu jikkonformaw ma’ rekwiżiti u obbligi orizzontali speċifiċi, li se jiddaħħlu fis-seħħ bi standards armonizzati tekniċi. Il-kost aggregat totali tal-konformità hu stmat li jilħaq bejn €100 miljun u €500 miljun sal-2025, jiġifieri sa 4-5 % tal-investiment fl-AI b’riskju kbir (li hu stmat bejn il-5 % u l-15 % tal-applikazzjonijiet kollha tal-AI). Il-kostijiet tal-verifika jistgħu jammontaw għal 2-5 % oħra tal-investiment fl-AI b’riskju kbir. In-negozji jew l-awtoritajiet pubbliċi li jiżviluppaw jew jużaw xi applikazzjoni tal-AI li mhix klassifikata li għandha riskju kbir, ma jġarrbu l-ebda kost. Iżda dawn jistgħu jagħżlu li jobdu kodiċijiet ta’ kondotta volontarji biex jimxu skont rekwiżiti xierqa u jiżguraw li l-AI tagħhom tkun affidabbli.  F’dawn il-każijiet, il-kostijiet jistgħu jkunu għaljin daqs dawk għall-applikazzjonijiet b’riskju kbir, iżda aktarx mhux daqshom.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X’inhuma l-impatti fuq l-SMEs u fuq il-kompetittività?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L-SMEs se jibbenefikaw aktar minn livell ġenerali ogħla ta’ fiduċja fl-AI milli se jibbenefikaw il-kumpaniji l-kbar li jistgħu jistrieħu wkoll fuq l-immaġni tal-marka kummerċjali tagħhom. L-SMEs li jiżviluppaw applikazzjonijiet klassifikati li għandhom riskju kbir ikollhom iġarrbu kostijiet simili bħall-kumpaniji l-kbar. Infatti minħabba l-iskalabbiltà għolja tat-teknoloġiji diġitali, l-intrapriżi żgħar u medji jista’ jkollhom ilħuq enormi minkejja ċ-ċokon tagħhom, u potenzjalment iħallu impatt fuq miljuni ta’ individwi. Għaldaqstant, fejn jidħlu l-applikazzjonijiet b’riskju kbir, l-esklużjoni tal-SMEs li jfornu l-AI mill-applikazzjoni tal-qafas regolatorju tista’ timmina serjament l-objettiv li tiżdied il-fiduċja. Madankollu, il-qafas se jipprevedi miżuri speċifiċi, inkluż sandboxes regolatorji jew assistenza permezz tal-Hubs ta’ Innovazzjoni Diġitali, biex jappoġġa lill-SMEs fil-konformità tagħhom mar-regoli l-ġodda, filwaqt li jitqiesu l-ħtiġijiet speċjali tagħhom.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 jkun hemm impatti sinifikanti fuq il-baġits u l-amministrazzjonijiet nazzjonali?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L-Istati Membri jeħtieġ jaħtru awtoritajiet superviżorji li jkunu inkarigati mill-implimentazzjoni tar-rekwiżiti leġiżlattivi. Il-funzjoni superviżorja tagħhom tista’ tibni fuq l-arranġamenti eżistenti, pereżempju fir-rigward tal-korpi ta’ valutazzjoni tal-konformità jew tas-sorveljanza tas-suq, iżda din teħtieġ biżżejjed għarfien espert u riżorsi teknoloġiċi. Skont l-istruttura preeżistenti f’kull Stat Membru, din tista’ teżiġi minn 1 sa 25 ekwivalenti full-time għal kull Stat Membru.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 jkun hemm impatti sinifikanti oħra?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L-għażla ppreferuta ttaffi ġmielu r-riskji għad-drittijiet fundamentali taċ-ċittadini u tal-valuri usa’ tal-Unjoni, u se ttejjeb is-sikurezza ta’ ċerti prodotti u servizzi li jinkorporaw teknoloġija tal-AI jew tal-applikazzjonijiet awtonomi tal-AI.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Proporzjonalità?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Il-proposta hi proporzjonata u meħtieġa biex jintlaħqu l-objettivi għax tħaddem approċċ ibbażat fuq ir-riskju u timponi piżijiet regolatorji biss meta s-sistemi tal-AI aktarx ikunu joħolqu riskji kbar għad-drittijiet fundamentali jew għas-sikurezza. Meta dan ma jkunx il-każ, jiġu imposti biss obbligi minimi ta’ trasparenza, b’mod partikolari fejn jidħol l-għoti ta’ informazzjoni, biex jiġi notifikat l-użu ta’ sistema tal-AI li tkun tinteraġixxi mal-bnedmin jew li tuża deep-fakes għal skopijiet illeġittimi. L-istandards armonizzati u l-għodod ta’ gwida u ta’ konformità se jkollhom l-għan li jgħinu lill-fornituri u lill-utenti jikkonformaw mar-rekwiżiti u jnaqqsu l-kostijiet tagħhom kemm jista’ jkun.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D. Segwitu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Meta se tiġi rieżaminata l-politika? </w:t>
            </w:r>
          </w:p>
        </w:tc>
      </w:tr>
      <w:t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Il-Kummissjoni se tippubblika rapport li jevalwa u jirrevedi l-qafas wara ħames snin mid-data ta’ applikazzjoni.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noProof/>
        </w:rPr>
      </w:pP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5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0074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F18"/>
    <w:multiLevelType w:val="hybridMultilevel"/>
    <w:tmpl w:val="CD223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E12C16"/>
    <w:multiLevelType w:val="hybridMultilevel"/>
    <w:tmpl w:val="0DDABA0A"/>
    <w:lvl w:ilvl="0" w:tplc="99BA16B4">
      <w:start w:val="1"/>
      <w:numFmt w:val="decimal"/>
      <w:lvlText w:val="%1"/>
      <w:lvlJc w:val="left"/>
      <w:pPr>
        <w:ind w:left="1919" w:hanging="360"/>
      </w:pPr>
      <w:rPr>
        <w:rFonts w:hint="default"/>
        <w:b w:val="0"/>
        <w:color w:val="808080" w:themeColor="background1" w:themeShade="80"/>
      </w:rPr>
    </w:lvl>
    <w:lvl w:ilvl="1" w:tplc="9EE2AB7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Li jakkumpanja d-dokument"/>
    <w:docVar w:name="LW_CORRIGENDUM" w:val="&lt;UNUSED&gt;"/>
    <w:docVar w:name="LW_COVERPAGE_EXISTS" w:val="True"/>
    <w:docVar w:name="LW_COVERPAGE_GUID" w:val="AC30AA96-D33D-4FDF-8AE1-520488123D87"/>
    <w:docVar w:name="LW_COVERPAGE_TYPE" w:val="1"/>
    <w:docVar w:name="LW_CROSSREFERENCE" w:val="{COM(2021) 206 final} - {SEC(2021) 167 final} - {SWD(2021) 84 final}"/>
    <w:docVar w:name="LW_DocType" w:val="NORMAL"/>
    <w:docVar w:name="LW_EMISSION" w:val="21.4.2021"/>
    <w:docVar w:name="LW_EMISSION_ISODATE" w:val="2021-04-21"/>
    <w:docVar w:name="LW_EMISSION_LOCATION" w:val="BRX"/>
    <w:docVar w:name="LW_EMISSION_PREFIX" w:val="Brussell, "/>
    <w:docVar w:name="LW_EMISSION_SUFFIX" w:val=" "/>
    <w:docVar w:name="LW_ID_DOCTYPE_NONLW" w:val="CP-02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LI JISTABBILIXXI REGOLI ARMONIZZATI DWAR L-INTELLI\u288?ENZA ARTIFI\u266?JALI (L-ATT DWAR L-INTELLI\u288?ENZA ARTIFI\u266?JALI) U LI JEMENDA \u266?ERTI ATTI LE\u288?I\u379?LATTIVI TAL-UNJONI_x000b_"/>
    <w:docVar w:name="LW_PART_NBR" w:val="1"/>
    <w:docVar w:name="LW_PART_NBR_TOTAL" w:val="1"/>
    <w:docVar w:name="LW_REF.INST.NEW" w:val="SWD"/>
    <w:docVar w:name="LW_REF.INST.NEW_ADOPTED" w:val="final"/>
    <w:docVar w:name="LW_REF.INST.NEW_TEXT" w:val="(2021) 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DOKUMENT TA\u8217? \u294?IDMA TAL-PERSUNAL TAL-KUMMISSJONI_x000b__x000b_SOMMARJU E\u379?EKUTTIV TAR-RAPPORT TAL-VALUTAZZJONI TAL-IMPATT _x000b_"/>
    <w:docVar w:name="LW_TYPEACTEPRINCIPAL.CP" w:val="Proposta g\u295?al Regolament tal-Parlament Ewropew u tal-Kunsill"/>
    <w:docVar w:name="LwApiVersions" w:val="LW4CoDe 1.23.0.0; LW 8.0, Build 2021011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umbered-Para">
    <w:name w:val="Numbered-Para"/>
    <w:basedOn w:val="Normal"/>
    <w:link w:val="Numbered-ParaChar"/>
    <w:qFormat/>
    <w:pPr>
      <w:tabs>
        <w:tab w:val="left" w:pos="2302"/>
      </w:tabs>
      <w:spacing w:after="120" w:line="240" w:lineRule="auto"/>
      <w:ind w:left="3" w:hanging="57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-ParaChar">
    <w:name w:val="Numbered-Para Char"/>
    <w:basedOn w:val="DefaultParagraphFont"/>
    <w:link w:val="Numbered-Para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umbered-Para">
    <w:name w:val="Numbered-Para"/>
    <w:basedOn w:val="Normal"/>
    <w:link w:val="Numbered-ParaChar"/>
    <w:qFormat/>
    <w:pPr>
      <w:tabs>
        <w:tab w:val="left" w:pos="2302"/>
      </w:tabs>
      <w:spacing w:after="120" w:line="240" w:lineRule="auto"/>
      <w:ind w:left="3" w:hanging="57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bered-ParaChar">
    <w:name w:val="Numbered-Para Char"/>
    <w:basedOn w:val="DefaultParagraphFont"/>
    <w:link w:val="Numbered-Para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883543B0-1BBD-421D-A74A-35B25CFCC4BE" xsi:nil="true"/>
    <EC_Collab_DocumentLanguage xmlns="883543B0-1BBD-421D-A74A-35B25CFCC4BE">EN</EC_Collab_DocumentLanguage>
    <_dlc_DocId xmlns="866aabb8-7ec2-447a-a7ff-f911015037e7">UVNUSV5RWJH5-1859680482-325</_dlc_DocId>
    <_dlc_DocIdUrl xmlns="866aabb8-7ec2-447a-a7ff-f911015037e7">
      <Url>https://myintracomm-collab.ec.europa.eu/dg/CONNECT/directorateA/_layouts/15/DocIdRedir.aspx?ID=UVNUSV5RWJH5-1859680482-325</Url>
      <Description>UVNUSV5RWJH5-1859680482-325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6A86F36223C794C85372D07FE5BF120" ma:contentTypeVersion="1" ma:contentTypeDescription="Create a new document." ma:contentTypeScope="" ma:versionID="abdd1e16f2a8f8d2a8c12b24b01ffd62">
  <xsd:schema xmlns:xsd="http://www.w3.org/2001/XMLSchema" xmlns:xs="http://www.w3.org/2001/XMLSchema" xmlns:p="http://schemas.microsoft.com/office/2006/metadata/properties" xmlns:ns3="883543B0-1BBD-421D-A74A-35B25CFCC4BE" xmlns:ns4="866aabb8-7ec2-447a-a7ff-f911015037e7" targetNamespace="http://schemas.microsoft.com/office/2006/metadata/properties" ma:root="true" ma:fieldsID="d92526ef21ee995adb5d3c4e858efc20" ns3:_="" ns4:_="">
    <xsd:import namespace="883543B0-1BBD-421D-A74A-35B25CFCC4BE"/>
    <xsd:import namespace="866aabb8-7ec2-447a-a7ff-f911015037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43B0-1BBD-421D-A74A-35B25CFCC4BE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nillable="true" ma:displayName="Language" ma:default="EN" ma:internalName="EC_Collab_DocumentLanguage" ma:readOnly="fals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abb8-7ec2-447a-a7ff-f911015037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EA76-DAE1-4E30-B9CE-3B0EB7F2F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3D0BB-A3F7-4AB4-BBFD-08C3499337F7}">
  <ds:schemaRefs>
    <ds:schemaRef ds:uri="http://schemas.openxmlformats.org/package/2006/metadata/core-properties"/>
    <ds:schemaRef ds:uri="883543B0-1BBD-421D-A74A-35B25CFCC4B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66aabb8-7ec2-447a-a7ff-f911015037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4AAE44-3786-4642-AC38-FEA749656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43B0-1BBD-421D-A74A-35B25CFCC4BE"/>
    <ds:schemaRef ds:uri="866aabb8-7ec2-447a-a7ff-f91101503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C9CAB-9CA8-419C-AE9E-3ADD166A12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339FAE-AD1A-4F69-B29E-BCFF447D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1155</Words>
  <Characters>8420</Characters>
  <Application>Microsoft Office Word</Application>
  <DocSecurity>0</DocSecurity>
  <Lines>107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36</cp:revision>
  <dcterms:created xsi:type="dcterms:W3CDTF">2021-04-12T15:50:00Z</dcterms:created>
  <dcterms:modified xsi:type="dcterms:W3CDTF">2021-06-07T07:25:00Z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CP-027</vt:lpwstr>
  </property>
  <property fmtid="{D5CDD505-2E9C-101B-9397-08002B2CF9AE}" pid="7" name="Last edited using">
    <vt:lpwstr>LW 7.0.1, Build 20190916</vt:lpwstr>
  </property>
  <property fmtid="{D5CDD505-2E9C-101B-9397-08002B2CF9AE}" pid="8" name="Created using">
    <vt:lpwstr>LW 7.0.1, Build 20190916</vt:lpwstr>
  </property>
  <property fmtid="{D5CDD505-2E9C-101B-9397-08002B2CF9AE}" pid="9" name="_dlc_DocIdItemGuid">
    <vt:lpwstr>a97033e7-a694-4b9c-8489-a5cc9fe17eb3</vt:lpwstr>
  </property>
  <property fmtid="{D5CDD505-2E9C-101B-9397-08002B2CF9AE}" pid="10" name="_LW_INVALIDATED__LW_INVALIDATED__LW_INVALIDATED__LW_INVALIDATED__LW_INVALIDATED__LW_INVALIDATED__LW_INVALIDATED__LW_INVALIDATED_ContentTypeId">
    <vt:lpwstr>0x010100258AA79CEB83498886A3A086811232500086A86F36223C794C85372D07FE5BF120</vt:lpwstr>
  </property>
</Properties>
</file>