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D1B24258-1AE9-42E7-9CD8-9E63B3B742AF" style="width:455.15pt;height:401.45pt">
            <v:imagedata r:id="rId12" o:title=""/>
          </v:shape>
        </w:pict>
      </w:r>
    </w:p>
    <w:p>
      <w:pPr>
        <w:pStyle w:val="Pagedecouverture"/>
        <w:rPr>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lastRenderedPageBreak/>
        <w:t xml:space="preserve">ANEXO I </w:t>
      </w:r>
    </w:p>
    <w:p>
      <w:pPr>
        <w:pStyle w:val="NormalCentered"/>
        <w:rPr>
          <w:noProof/>
        </w:rPr>
      </w:pPr>
      <w:r>
        <w:rPr>
          <w:noProof/>
        </w:rPr>
        <w:t>METODOLOGÍA PARA ESTABLECER EL LÍMITE DE INTENSIDAD DE EMISIÓN DE GASES DE EFECTO INVERNADERO POR LO QUE RESPECTA A LA ENERGÍA UTILIZADA A BORDO POR UN BUQUE</w:t>
      </w:r>
    </w:p>
    <w:p>
      <w:pPr>
        <w:rPr>
          <w:noProof/>
        </w:rPr>
      </w:pPr>
      <w:r>
        <w:rPr>
          <w:noProof/>
        </w:rPr>
        <w:t>A efectos del cálculo del límite de intensidad de emisión de gases de efecto invernadero de la energía utilizada a bordo de un buque, se aplicará la fórmula siguiente, denominada ecuación (1):</w:t>
      </w:r>
    </w:p>
    <w:tbl>
      <w:tblPr>
        <w:tblpPr w:leftFromText="180" w:rightFromText="180" w:vertAnchor="text" w:horzAnchor="margin" w:tblpXSpec="center" w:tblpY="211"/>
        <w:tblW w:w="9889" w:type="dxa"/>
        <w:tblBorders>
          <w:top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242"/>
        <w:gridCol w:w="3119"/>
        <w:gridCol w:w="5528"/>
      </w:tblGrid>
      <w:tr>
        <w:tc>
          <w:tcPr>
            <w:tcW w:w="1242" w:type="dxa"/>
            <w:tcBorders>
              <w:left w:val="single" w:sz="4" w:space="0" w:color="auto"/>
            </w:tcBorders>
            <w:vAlign w:val="center"/>
          </w:tcPr>
          <w:p>
            <w:pPr>
              <w:ind w:right="-111"/>
              <w:jc w:val="center"/>
              <w:rPr>
                <w:rFonts w:ascii="Cambria" w:eastAsia="Calibri" w:hAnsi="Cambria" w:cs="Cambria"/>
                <w:noProof/>
                <w:sz w:val="12"/>
                <w:szCs w:val="12"/>
              </w:rPr>
            </w:pPr>
            <w:r>
              <w:rPr>
                <w:rFonts w:ascii="Cambria" w:hAnsi="Cambria"/>
                <w:noProof/>
                <w:sz w:val="12"/>
                <w:szCs w:val="12"/>
              </w:rPr>
              <w:t>Índice de intensidad de GEI</w:t>
            </w:r>
          </w:p>
        </w:tc>
        <w:tc>
          <w:tcPr>
            <w:tcW w:w="3119" w:type="dxa"/>
            <w:vAlign w:val="center"/>
          </w:tcPr>
          <w:p>
            <w:pPr>
              <w:ind w:left="-105" w:right="-106"/>
              <w:jc w:val="center"/>
              <w:rPr>
                <w:rFonts w:eastAsia="Calibri"/>
                <w:noProof/>
                <w:sz w:val="12"/>
                <w:szCs w:val="12"/>
              </w:rPr>
            </w:pPr>
            <w:r>
              <w:rPr>
                <w:noProof/>
                <w:sz w:val="12"/>
                <w:szCs w:val="12"/>
              </w:rPr>
              <w:t>WtT</w:t>
            </w:r>
          </w:p>
        </w:tc>
        <w:tc>
          <w:tcPr>
            <w:tcW w:w="5528" w:type="dxa"/>
            <w:vAlign w:val="center"/>
          </w:tcPr>
          <w:p>
            <w:pPr>
              <w:ind w:left="-107" w:right="-109"/>
              <w:jc w:val="center"/>
              <w:rPr>
                <w:rFonts w:eastAsia="Calibri"/>
                <w:noProof/>
                <w:sz w:val="12"/>
                <w:szCs w:val="12"/>
              </w:rPr>
            </w:pPr>
            <w:r>
              <w:rPr>
                <w:noProof/>
                <w:sz w:val="12"/>
                <w:szCs w:val="12"/>
              </w:rPr>
              <w:t>TtW</w:t>
            </w:r>
          </w:p>
        </w:tc>
      </w:tr>
      <w:tr>
        <w:tc>
          <w:tcPr>
            <w:tcW w:w="1242" w:type="dxa"/>
            <w:tcBorders>
              <w:left w:val="single" w:sz="4" w:space="0" w:color="auto"/>
            </w:tcBorders>
            <w:vAlign w:val="center"/>
          </w:tcPr>
          <w:p>
            <w:pPr>
              <w:ind w:right="-111"/>
              <w:rPr>
                <w:rFonts w:eastAsiaTheme="minorEastAsia"/>
                <w:noProof/>
                <w:sz w:val="12"/>
                <w:szCs w:val="12"/>
              </w:rPr>
            </w:pPr>
            <m:oMathPara>
              <m:oMath>
                <m:r>
                  <w:rPr>
                    <w:rFonts w:ascii="Cambria Math" w:eastAsiaTheme="minorEastAsia" w:hAnsi="Cambria Math"/>
                    <w:noProof/>
                    <w:sz w:val="12"/>
                    <w:szCs w:val="12"/>
                  </w:rPr>
                  <m:t>GHG intensity</m:t>
                </m:r>
              </m:oMath>
            </m:oMathPara>
          </w:p>
          <w:p>
            <w:pPr>
              <w:ind w:right="-111"/>
              <w:rPr>
                <w:noProof/>
                <w:sz w:val="12"/>
                <w:szCs w:val="12"/>
              </w:rPr>
            </w:pPr>
            <m:oMath>
              <m:r>
                <w:rPr>
                  <w:rFonts w:ascii="Cambria Math" w:eastAsiaTheme="minorEastAsia" w:hAnsi="Cambria Math"/>
                  <w:noProof/>
                  <w:sz w:val="12"/>
                  <w:szCs w:val="12"/>
                </w:rPr>
                <m:t xml:space="preserve">index </m:t>
              </m:r>
              <m:d>
                <m:dPr>
                  <m:begChr m:val="["/>
                  <m:endChr m:val="]"/>
                  <m:ctrlPr>
                    <w:rPr>
                      <w:rFonts w:ascii="Cambria Math" w:eastAsia="Cambria Math" w:hAnsi="Cambria Math" w:cs="Arial"/>
                      <w:noProof/>
                      <w:sz w:val="12"/>
                      <w:szCs w:val="12"/>
                    </w:rPr>
                  </m:ctrlPr>
                </m:dPr>
                <m:e>
                  <m:f>
                    <m:fPr>
                      <m:ctrlPr>
                        <w:rPr>
                          <w:rFonts w:ascii="Cambria Math" w:eastAsia="Cambria Math" w:hAnsi="Cambria Math" w:cs="Arial"/>
                          <w:noProof/>
                          <w:sz w:val="12"/>
                          <w:szCs w:val="12"/>
                        </w:rPr>
                      </m:ctrlPr>
                    </m:fPr>
                    <m:num>
                      <m:r>
                        <w:rPr>
                          <w:rFonts w:ascii="Cambria Math" w:eastAsia="Cambria Math" w:hAnsi="Cambria Math" w:cs="Arial"/>
                          <w:noProof/>
                          <w:sz w:val="12"/>
                          <w:szCs w:val="12"/>
                        </w:rPr>
                        <m:t>gCO2eq</m:t>
                      </m:r>
                    </m:num>
                    <m:den>
                      <m:r>
                        <w:rPr>
                          <w:rFonts w:ascii="Cambria Math" w:eastAsia="Cambria Math" w:hAnsi="Cambria Math" w:cs="Arial"/>
                          <w:noProof/>
                          <w:sz w:val="12"/>
                          <w:szCs w:val="12"/>
                        </w:rPr>
                        <m:t>MJ</m:t>
                      </m:r>
                    </m:den>
                  </m:f>
                </m:e>
              </m:d>
            </m:oMath>
            <w:r>
              <w:rPr>
                <w:noProof/>
                <w:sz w:val="12"/>
                <w:szCs w:val="12"/>
              </w:rPr>
              <w:t xml:space="preserve"> </w:t>
            </w:r>
            <w:r>
              <w:rPr>
                <w:iCs/>
                <w:noProof/>
                <w:sz w:val="12"/>
                <w:szCs w:val="12"/>
              </w:rPr>
              <w:t>=</w:t>
            </w:r>
          </w:p>
        </w:tc>
        <w:tc>
          <w:tcPr>
            <w:tcW w:w="3119" w:type="dxa"/>
            <w:vAlign w:val="center"/>
          </w:tcPr>
          <w:p>
            <w:pPr>
              <w:ind w:left="-105" w:right="-106"/>
              <w:rPr>
                <w:noProof/>
                <w:sz w:val="12"/>
                <w:szCs w:val="12"/>
              </w:rPr>
            </w:pPr>
            <m:oMathPara>
              <m:oMath>
                <m:f>
                  <m:fPr>
                    <m:ctrlPr>
                      <w:rPr>
                        <w:rFonts w:ascii="Cambria Math" w:hAnsi="Cambria Math"/>
                        <w:i/>
                        <w:noProof/>
                        <w:sz w:val="12"/>
                        <w:szCs w:val="12"/>
                      </w:rPr>
                    </m:ctrlPr>
                  </m:fPr>
                  <m:num>
                    <m:nary>
                      <m:naryPr>
                        <m:chr m:val="∑"/>
                        <m:limLoc m:val="undOvr"/>
                        <m:ctrlPr>
                          <w:rPr>
                            <w:rFonts w:ascii="Cambria Math" w:hAnsi="Cambria Math"/>
                            <w:i/>
                            <w:noProof/>
                            <w:sz w:val="12"/>
                            <w:szCs w:val="12"/>
                          </w:rPr>
                        </m:ctrlPr>
                      </m:naryPr>
                      <m:sub>
                        <m:r>
                          <w:rPr>
                            <w:rFonts w:ascii="Cambria Math" w:hAnsi="Cambria Math"/>
                            <w:noProof/>
                            <w:sz w:val="12"/>
                            <w:szCs w:val="12"/>
                          </w:rPr>
                          <m:t xml:space="preserve">i </m:t>
                        </m:r>
                      </m:sub>
                      <m:sup>
                        <m:r>
                          <m:rPr>
                            <m:sty m:val="bi"/>
                          </m:rPr>
                          <w:rPr>
                            <w:rFonts w:ascii="Cambria Math" w:hAnsi="Cambria Math"/>
                            <w:noProof/>
                            <w:sz w:val="12"/>
                            <w:szCs w:val="12"/>
                          </w:rPr>
                          <m:t>n</m:t>
                        </m:r>
                        <m:r>
                          <w:rPr>
                            <w:rFonts w:ascii="Cambria Math" w:hAnsi="Cambria Math"/>
                            <w:noProof/>
                            <w:sz w:val="12"/>
                            <w:szCs w:val="12"/>
                          </w:rPr>
                          <m:t xml:space="preserve"> fuel</m:t>
                        </m:r>
                      </m:sup>
                      <m:e>
                        <m:sSub>
                          <m:sSubPr>
                            <m:ctrlPr>
                              <w:rPr>
                                <w:rFonts w:ascii="Cambria Math" w:hAnsi="Cambria Math"/>
                                <w:i/>
                                <w:noProof/>
                                <w:sz w:val="12"/>
                                <w:szCs w:val="12"/>
                              </w:rPr>
                            </m:ctrlPr>
                          </m:sSubPr>
                          <m:e>
                            <m:r>
                              <w:rPr>
                                <w:rFonts w:ascii="Cambria Math" w:hAnsi="Cambria Math"/>
                                <w:noProof/>
                                <w:sz w:val="12"/>
                                <w:szCs w:val="12"/>
                              </w:rPr>
                              <m:t>M</m:t>
                            </m:r>
                          </m:e>
                          <m:sub>
                            <m:r>
                              <w:rPr>
                                <w:rFonts w:ascii="Cambria Math" w:hAnsi="Cambria Math"/>
                                <w:noProof/>
                                <w:sz w:val="12"/>
                                <w:szCs w:val="12"/>
                              </w:rPr>
                              <m:t xml:space="preserve">i </m:t>
                            </m:r>
                          </m:sub>
                        </m:sSub>
                        <m:r>
                          <w:rPr>
                            <w:rFonts w:ascii="Cambria Math" w:hAnsi="Cambria Math"/>
                            <w:noProof/>
                            <w:sz w:val="12"/>
                            <w:szCs w:val="12"/>
                          </w:rPr>
                          <m:t xml:space="preserve"> ×</m:t>
                        </m:r>
                      </m:e>
                    </m:nary>
                    <m:sSub>
                      <m:sSubPr>
                        <m:ctrlPr>
                          <w:rPr>
                            <w:rFonts w:ascii="Cambria Math" w:hAnsi="Cambria Math"/>
                            <w:i/>
                            <w:noProof/>
                            <w:sz w:val="12"/>
                            <w:szCs w:val="12"/>
                          </w:rPr>
                        </m:ctrlPr>
                      </m:sSubPr>
                      <m:e>
                        <m:r>
                          <w:rPr>
                            <w:rFonts w:ascii="Cambria Math" w:hAnsi="Cambria Math"/>
                            <w:noProof/>
                            <w:sz w:val="12"/>
                            <w:szCs w:val="12"/>
                          </w:rPr>
                          <m:t>CO</m:t>
                        </m:r>
                      </m:e>
                      <m:sub>
                        <m:r>
                          <w:rPr>
                            <w:rFonts w:ascii="Cambria Math" w:hAnsi="Cambria Math"/>
                            <w:noProof/>
                            <w:sz w:val="12"/>
                            <w:szCs w:val="12"/>
                          </w:rPr>
                          <m:t>2eq WtT, i</m:t>
                        </m:r>
                      </m:sub>
                    </m:sSub>
                    <m:r>
                      <w:rPr>
                        <w:rFonts w:ascii="Cambria Math" w:hAnsi="Cambria Math"/>
                        <w:noProof/>
                        <w:sz w:val="12"/>
                        <w:szCs w:val="12"/>
                      </w:rPr>
                      <m:t xml:space="preserve"> ×</m:t>
                    </m:r>
                    <m:sSub>
                      <m:sSubPr>
                        <m:ctrlPr>
                          <w:rPr>
                            <w:rFonts w:ascii="Cambria Math" w:hAnsi="Cambria Math"/>
                            <w:i/>
                            <w:noProof/>
                            <w:sz w:val="12"/>
                            <w:szCs w:val="12"/>
                          </w:rPr>
                        </m:ctrlPr>
                      </m:sSubPr>
                      <m:e>
                        <m:r>
                          <w:rPr>
                            <w:rFonts w:ascii="Cambria Math" w:hAnsi="Cambria Math"/>
                            <w:noProof/>
                            <w:sz w:val="12"/>
                            <w:szCs w:val="12"/>
                          </w:rPr>
                          <m:t>LCV</m:t>
                        </m:r>
                      </m:e>
                      <m:sub>
                        <m:r>
                          <w:rPr>
                            <w:rFonts w:ascii="Cambria Math" w:hAnsi="Cambria Math"/>
                            <w:noProof/>
                            <w:sz w:val="12"/>
                            <w:szCs w:val="12"/>
                          </w:rPr>
                          <m:t>i</m:t>
                        </m:r>
                      </m:sub>
                    </m:sSub>
                    <m:r>
                      <w:rPr>
                        <w:rFonts w:ascii="Cambria Math" w:hAnsi="Cambria Math"/>
                        <w:noProof/>
                        <w:sz w:val="12"/>
                        <w:szCs w:val="12"/>
                      </w:rPr>
                      <m:t xml:space="preserve"> </m:t>
                    </m:r>
                    <m:r>
                      <w:rPr>
                        <w:rFonts w:ascii="Cambria Math" w:eastAsia="Cambria Math" w:hAnsi="Cambria Math" w:cs="Arial"/>
                        <w:noProof/>
                        <w:sz w:val="12"/>
                        <w:szCs w:val="12"/>
                      </w:rPr>
                      <m:t>+</m:t>
                    </m:r>
                    <m:nary>
                      <m:naryPr>
                        <m:chr m:val="∑"/>
                        <m:ctrlPr>
                          <w:rPr>
                            <w:rFonts w:ascii="Cambria Math" w:eastAsia="Cambria Math" w:hAnsi="Cambria Math" w:cs="Arial"/>
                            <w:noProof/>
                            <w:sz w:val="12"/>
                            <w:szCs w:val="12"/>
                          </w:rPr>
                        </m:ctrlPr>
                      </m:naryPr>
                      <m:sub>
                        <m:r>
                          <w:rPr>
                            <w:rFonts w:ascii="Cambria Math" w:eastAsia="Cambria Math" w:hAnsi="Cambria Math" w:cs="Arial"/>
                            <w:noProof/>
                            <w:sz w:val="12"/>
                            <w:szCs w:val="12"/>
                          </w:rPr>
                          <m:t>k</m:t>
                        </m:r>
                      </m:sub>
                      <m:sup>
                        <m:r>
                          <m:rPr>
                            <m:sty m:val="bi"/>
                          </m:rPr>
                          <w:rPr>
                            <w:rFonts w:ascii="Cambria Math" w:eastAsia="Cambria Math" w:hAnsi="Cambria Math" w:cs="Arial"/>
                            <w:noProof/>
                            <w:sz w:val="12"/>
                            <w:szCs w:val="12"/>
                          </w:rPr>
                          <m:t>c</m:t>
                        </m:r>
                      </m:sup>
                      <m:e>
                        <m:sSub>
                          <m:sSubPr>
                            <m:ctrlPr>
                              <w:rPr>
                                <w:rFonts w:ascii="Cambria Math" w:eastAsia="Cambria Math" w:hAnsi="Cambria Math" w:cs="Arial"/>
                                <w:noProof/>
                                <w:sz w:val="12"/>
                                <w:szCs w:val="12"/>
                              </w:rPr>
                            </m:ctrlPr>
                          </m:sSubPr>
                          <m:e>
                            <m:r>
                              <w:rPr>
                                <w:rFonts w:ascii="Cambria Math" w:eastAsia="Cambria Math" w:hAnsi="Cambria Math" w:cs="Arial"/>
                                <w:noProof/>
                                <w:sz w:val="12"/>
                                <w:szCs w:val="12"/>
                              </w:rPr>
                              <m:t>E</m:t>
                            </m:r>
                          </m:e>
                          <m:sub>
                            <m:r>
                              <w:rPr>
                                <w:rFonts w:ascii="Cambria Math" w:eastAsia="Cambria Math" w:hAnsi="Cambria Math" w:cs="Arial"/>
                                <w:noProof/>
                                <w:sz w:val="12"/>
                                <w:szCs w:val="12"/>
                              </w:rPr>
                              <m:t>k</m:t>
                            </m:r>
                          </m:sub>
                        </m:sSub>
                        <m:r>
                          <w:rPr>
                            <w:rFonts w:ascii="Cambria Math" w:eastAsia="Cambria Math" w:hAnsi="Cambria Math" w:cs="Arial"/>
                            <w:noProof/>
                            <w:sz w:val="12"/>
                            <w:szCs w:val="12"/>
                          </w:rPr>
                          <m:t xml:space="preserve"> ×</m:t>
                        </m:r>
                        <m:sSub>
                          <m:sSubPr>
                            <m:ctrlPr>
                              <w:rPr>
                                <w:rFonts w:ascii="Cambria Math" w:eastAsia="Cambria Math" w:hAnsi="Cambria Math" w:cs="Arial"/>
                                <w:noProof/>
                                <w:sz w:val="12"/>
                                <w:szCs w:val="12"/>
                              </w:rPr>
                            </m:ctrlPr>
                          </m:sSubPr>
                          <m:e>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CO</m:t>
                                </m:r>
                              </m:e>
                              <m:sub>
                                <m:r>
                                  <w:rPr>
                                    <w:rFonts w:ascii="Cambria Math" w:eastAsia="Cambria Math" w:hAnsi="Cambria Math" w:cs="Arial"/>
                                    <w:noProof/>
                                    <w:sz w:val="12"/>
                                    <w:szCs w:val="12"/>
                                  </w:rPr>
                                  <m:t>2eq</m:t>
                                </m:r>
                              </m:sub>
                            </m:sSub>
                          </m:e>
                          <m:sub>
                            <m:r>
                              <w:rPr>
                                <w:rFonts w:ascii="Cambria Math" w:eastAsia="Cambria Math" w:hAnsi="Cambria Math" w:cs="Arial"/>
                                <w:noProof/>
                                <w:sz w:val="12"/>
                                <w:szCs w:val="12"/>
                              </w:rPr>
                              <m:t xml:space="preserve"> electricity,k</m:t>
                            </m:r>
                          </m:sub>
                        </m:sSub>
                        <m:r>
                          <w:rPr>
                            <w:rFonts w:ascii="Cambria Math" w:eastAsia="Cambria Math" w:hAnsi="Cambria Math" w:cs="Arial"/>
                            <w:noProof/>
                            <w:sz w:val="12"/>
                            <w:szCs w:val="12"/>
                          </w:rPr>
                          <m:t xml:space="preserve"> </m:t>
                        </m:r>
                      </m:e>
                    </m:nary>
                  </m:num>
                  <m:den>
                    <m:nary>
                      <m:naryPr>
                        <m:chr m:val="∑"/>
                        <m:limLoc m:val="undOvr"/>
                        <m:ctrlPr>
                          <w:rPr>
                            <w:rFonts w:ascii="Cambria Math" w:hAnsi="Cambria Math"/>
                            <w:i/>
                            <w:noProof/>
                            <w:sz w:val="12"/>
                            <w:szCs w:val="12"/>
                          </w:rPr>
                        </m:ctrlPr>
                      </m:naryPr>
                      <m:sub>
                        <m:r>
                          <w:rPr>
                            <w:rFonts w:ascii="Cambria Math" w:hAnsi="Cambria Math"/>
                            <w:noProof/>
                            <w:sz w:val="12"/>
                            <w:szCs w:val="12"/>
                          </w:rPr>
                          <m:t xml:space="preserve">i </m:t>
                        </m:r>
                      </m:sub>
                      <m:sup>
                        <m:r>
                          <m:rPr>
                            <m:sty m:val="bi"/>
                          </m:rPr>
                          <w:rPr>
                            <w:rFonts w:ascii="Cambria Math" w:hAnsi="Cambria Math"/>
                            <w:noProof/>
                            <w:sz w:val="12"/>
                            <w:szCs w:val="12"/>
                          </w:rPr>
                          <m:t>n</m:t>
                        </m:r>
                        <m:r>
                          <w:rPr>
                            <w:rFonts w:ascii="Cambria Math" w:hAnsi="Cambria Math"/>
                            <w:noProof/>
                            <w:sz w:val="12"/>
                            <w:szCs w:val="12"/>
                          </w:rPr>
                          <m:t xml:space="preserve"> fuel</m:t>
                        </m:r>
                      </m:sup>
                      <m:e>
                        <m:sSub>
                          <m:sSubPr>
                            <m:ctrlPr>
                              <w:rPr>
                                <w:rFonts w:ascii="Cambria Math" w:hAnsi="Cambria Math"/>
                                <w:i/>
                                <w:noProof/>
                                <w:sz w:val="12"/>
                                <w:szCs w:val="12"/>
                              </w:rPr>
                            </m:ctrlPr>
                          </m:sSubPr>
                          <m:e>
                            <m:r>
                              <w:rPr>
                                <w:rFonts w:ascii="Cambria Math" w:hAnsi="Cambria Math"/>
                                <w:noProof/>
                                <w:sz w:val="12"/>
                                <w:szCs w:val="12"/>
                              </w:rPr>
                              <m:t>M</m:t>
                            </m:r>
                          </m:e>
                          <m:sub>
                            <m:r>
                              <w:rPr>
                                <w:rFonts w:ascii="Cambria Math" w:hAnsi="Cambria Math"/>
                                <w:noProof/>
                                <w:sz w:val="12"/>
                                <w:szCs w:val="12"/>
                              </w:rPr>
                              <m:t xml:space="preserve">i </m:t>
                            </m:r>
                          </m:sub>
                        </m:sSub>
                        <m:r>
                          <w:rPr>
                            <w:rFonts w:ascii="Cambria Math" w:hAnsi="Cambria Math"/>
                            <w:noProof/>
                            <w:sz w:val="12"/>
                            <w:szCs w:val="12"/>
                          </w:rPr>
                          <m:t xml:space="preserve"> ×</m:t>
                        </m:r>
                      </m:e>
                    </m:nary>
                    <m:sSub>
                      <m:sSubPr>
                        <m:ctrlPr>
                          <w:rPr>
                            <w:rFonts w:ascii="Cambria Math" w:hAnsi="Cambria Math"/>
                            <w:i/>
                            <w:noProof/>
                            <w:sz w:val="12"/>
                            <w:szCs w:val="12"/>
                          </w:rPr>
                        </m:ctrlPr>
                      </m:sSubPr>
                      <m:e>
                        <m:r>
                          <w:rPr>
                            <w:rFonts w:ascii="Cambria Math" w:hAnsi="Cambria Math"/>
                            <w:noProof/>
                            <w:sz w:val="12"/>
                            <w:szCs w:val="12"/>
                          </w:rPr>
                          <m:t>LCV</m:t>
                        </m:r>
                      </m:e>
                      <m:sub>
                        <m:r>
                          <w:rPr>
                            <w:rFonts w:ascii="Cambria Math" w:hAnsi="Cambria Math"/>
                            <w:noProof/>
                            <w:sz w:val="12"/>
                            <w:szCs w:val="12"/>
                          </w:rPr>
                          <m:t>i</m:t>
                        </m:r>
                      </m:sub>
                    </m:sSub>
                    <m:r>
                      <w:rPr>
                        <w:rFonts w:ascii="Cambria Math" w:hAnsi="Cambria Math"/>
                        <w:noProof/>
                        <w:sz w:val="12"/>
                        <w:szCs w:val="12"/>
                      </w:rPr>
                      <m:t xml:space="preserve">+ </m:t>
                    </m:r>
                    <m:nary>
                      <m:naryPr>
                        <m:chr m:val="∑"/>
                        <m:ctrlPr>
                          <w:rPr>
                            <w:rFonts w:ascii="Cambria Math" w:eastAsia="Cambria Math" w:hAnsi="Cambria Math" w:cs="Arial"/>
                            <w:noProof/>
                            <w:sz w:val="12"/>
                            <w:szCs w:val="12"/>
                          </w:rPr>
                        </m:ctrlPr>
                      </m:naryPr>
                      <m:sub>
                        <m:r>
                          <w:rPr>
                            <w:rFonts w:ascii="Cambria Math" w:eastAsia="Cambria Math" w:hAnsi="Cambria Math" w:cs="Arial"/>
                            <w:noProof/>
                            <w:sz w:val="12"/>
                            <w:szCs w:val="12"/>
                          </w:rPr>
                          <m:t>k</m:t>
                        </m:r>
                      </m:sub>
                      <m:sup>
                        <m:r>
                          <m:rPr>
                            <m:sty m:val="bi"/>
                          </m:rPr>
                          <w:rPr>
                            <w:rFonts w:ascii="Cambria Math" w:eastAsia="Cambria Math" w:hAnsi="Cambria Math" w:cs="Arial"/>
                            <w:noProof/>
                            <w:sz w:val="12"/>
                            <w:szCs w:val="12"/>
                          </w:rPr>
                          <m:t>c</m:t>
                        </m:r>
                      </m:sup>
                      <m:e>
                        <m:sSub>
                          <m:sSubPr>
                            <m:ctrlPr>
                              <w:rPr>
                                <w:rFonts w:ascii="Cambria Math" w:eastAsia="Cambria Math" w:hAnsi="Cambria Math" w:cs="Arial"/>
                                <w:noProof/>
                                <w:sz w:val="12"/>
                                <w:szCs w:val="12"/>
                              </w:rPr>
                            </m:ctrlPr>
                          </m:sSubPr>
                          <m:e>
                            <m:r>
                              <w:rPr>
                                <w:rFonts w:ascii="Cambria Math" w:eastAsia="Cambria Math" w:hAnsi="Cambria Math" w:cs="Arial"/>
                                <w:noProof/>
                                <w:sz w:val="12"/>
                                <w:szCs w:val="12"/>
                              </w:rPr>
                              <m:t>E</m:t>
                            </m:r>
                          </m:e>
                          <m:sub>
                            <m:r>
                              <w:rPr>
                                <w:rFonts w:ascii="Cambria Math" w:eastAsia="Cambria Math" w:hAnsi="Cambria Math" w:cs="Arial"/>
                                <w:noProof/>
                                <w:sz w:val="12"/>
                                <w:szCs w:val="12"/>
                              </w:rPr>
                              <m:t>k</m:t>
                            </m:r>
                          </m:sub>
                        </m:sSub>
                        <m:r>
                          <w:rPr>
                            <w:rFonts w:ascii="Cambria Math" w:eastAsia="Cambria Math" w:hAnsi="Cambria Math" w:cs="Arial"/>
                            <w:noProof/>
                            <w:sz w:val="12"/>
                            <w:szCs w:val="12"/>
                          </w:rPr>
                          <m:t xml:space="preserve"> </m:t>
                        </m:r>
                      </m:e>
                    </m:nary>
                  </m:den>
                </m:f>
              </m:oMath>
            </m:oMathPara>
          </w:p>
        </w:tc>
        <w:tc>
          <w:tcPr>
            <w:tcW w:w="5528" w:type="dxa"/>
            <w:vAlign w:val="center"/>
          </w:tcPr>
          <w:p>
            <w:pPr>
              <w:ind w:left="-107" w:right="-109"/>
              <w:jc w:val="center"/>
              <w:rPr>
                <w:noProof/>
                <w:sz w:val="12"/>
                <w:szCs w:val="12"/>
              </w:rPr>
            </w:pPr>
            <m:oMathPara>
              <m:oMath>
                <m:r>
                  <w:rPr>
                    <w:rFonts w:ascii="Cambria Math" w:hAnsi="Cambria Math"/>
                    <w:noProof/>
                    <w:sz w:val="12"/>
                    <w:szCs w:val="12"/>
                  </w:rPr>
                  <m:t>+</m:t>
                </m:r>
                <m:f>
                  <m:fPr>
                    <m:ctrlPr>
                      <w:rPr>
                        <w:rFonts w:ascii="Cambria Math" w:hAnsi="Cambria Math"/>
                        <w:i/>
                        <w:noProof/>
                        <w:sz w:val="12"/>
                        <w:szCs w:val="12"/>
                      </w:rPr>
                    </m:ctrlPr>
                  </m:fPr>
                  <m:num>
                    <m:nary>
                      <m:naryPr>
                        <m:chr m:val="∑"/>
                        <m:limLoc m:val="undOvr"/>
                        <m:ctrlPr>
                          <w:rPr>
                            <w:rFonts w:ascii="Cambria Math" w:hAnsi="Cambria Math"/>
                            <w:i/>
                            <w:noProof/>
                            <w:sz w:val="12"/>
                            <w:szCs w:val="12"/>
                          </w:rPr>
                        </m:ctrlPr>
                      </m:naryPr>
                      <m:sub>
                        <m:r>
                          <w:rPr>
                            <w:rFonts w:ascii="Cambria Math" w:hAnsi="Cambria Math"/>
                            <w:noProof/>
                            <w:sz w:val="12"/>
                            <w:szCs w:val="12"/>
                          </w:rPr>
                          <m:t>i</m:t>
                        </m:r>
                      </m:sub>
                      <m:sup>
                        <m:r>
                          <m:rPr>
                            <m:sty m:val="bi"/>
                          </m:rPr>
                          <w:rPr>
                            <w:rFonts w:ascii="Cambria Math" w:hAnsi="Cambria Math"/>
                            <w:noProof/>
                            <w:sz w:val="12"/>
                            <w:szCs w:val="12"/>
                          </w:rPr>
                          <m:t>n</m:t>
                        </m:r>
                        <m:r>
                          <w:rPr>
                            <w:rFonts w:ascii="Cambria Math" w:hAnsi="Cambria Math"/>
                            <w:noProof/>
                            <w:sz w:val="12"/>
                            <w:szCs w:val="12"/>
                          </w:rPr>
                          <m:t xml:space="preserve"> fuel</m:t>
                        </m:r>
                      </m:sup>
                      <m:e>
                        <m:nary>
                          <m:naryPr>
                            <m:chr m:val="∑"/>
                            <m:limLoc m:val="undOvr"/>
                            <m:ctrlPr>
                              <w:rPr>
                                <w:rFonts w:ascii="Cambria Math" w:hAnsi="Cambria Math"/>
                                <w:i/>
                                <w:noProof/>
                                <w:sz w:val="12"/>
                                <w:szCs w:val="12"/>
                              </w:rPr>
                            </m:ctrlPr>
                          </m:naryPr>
                          <m:sub>
                            <m:r>
                              <w:rPr>
                                <w:rFonts w:ascii="Cambria Math" w:hAnsi="Cambria Math"/>
                                <w:noProof/>
                                <w:sz w:val="12"/>
                                <w:szCs w:val="12"/>
                              </w:rPr>
                              <m:t>j</m:t>
                            </m:r>
                          </m:sub>
                          <m:sup>
                            <m:r>
                              <m:rPr>
                                <m:sty m:val="bi"/>
                              </m:rPr>
                              <w:rPr>
                                <w:rFonts w:ascii="Cambria Math" w:hAnsi="Cambria Math"/>
                                <w:noProof/>
                                <w:sz w:val="12"/>
                                <w:szCs w:val="12"/>
                              </w:rPr>
                              <m:t>m</m:t>
                            </m:r>
                            <m:r>
                              <w:rPr>
                                <w:rFonts w:ascii="Cambria Math" w:hAnsi="Cambria Math"/>
                                <w:noProof/>
                                <w:sz w:val="12"/>
                                <w:szCs w:val="12"/>
                              </w:rPr>
                              <m:t xml:space="preserve"> engine</m:t>
                            </m:r>
                          </m:sup>
                          <m:e>
                            <m:sSub>
                              <m:sSubPr>
                                <m:ctrlPr>
                                  <w:rPr>
                                    <w:rFonts w:ascii="Cambria Math" w:hAnsi="Cambria Math"/>
                                    <w:i/>
                                    <w:noProof/>
                                    <w:sz w:val="12"/>
                                    <w:szCs w:val="12"/>
                                  </w:rPr>
                                </m:ctrlPr>
                              </m:sSubPr>
                              <m:e>
                                <m:r>
                                  <w:rPr>
                                    <w:rFonts w:ascii="Cambria Math" w:hAnsi="Cambria Math"/>
                                    <w:noProof/>
                                    <w:sz w:val="12"/>
                                    <w:szCs w:val="12"/>
                                  </w:rPr>
                                  <m:t>M</m:t>
                                </m:r>
                              </m:e>
                              <m:sub>
                                <m:r>
                                  <w:rPr>
                                    <w:rFonts w:ascii="Cambria Math" w:hAnsi="Cambria Math"/>
                                    <w:noProof/>
                                    <w:sz w:val="12"/>
                                    <w:szCs w:val="12"/>
                                  </w:rPr>
                                  <m:t>i,j</m:t>
                                </m:r>
                              </m:sub>
                            </m:sSub>
                          </m:e>
                        </m:nary>
                        <m:r>
                          <w:rPr>
                            <w:rFonts w:ascii="Cambria Math" w:hAnsi="Cambria Math"/>
                            <w:noProof/>
                            <w:sz w:val="12"/>
                            <w:szCs w:val="12"/>
                          </w:rPr>
                          <m:t xml:space="preserve"> ×</m:t>
                        </m:r>
                      </m:e>
                    </m:nary>
                    <m:r>
                      <w:rPr>
                        <w:rFonts w:ascii="Cambria Math" w:hAnsi="Cambria Math"/>
                        <w:noProof/>
                        <w:sz w:val="12"/>
                        <w:szCs w:val="12"/>
                      </w:rPr>
                      <m:t xml:space="preserve"> [ </m:t>
                    </m:r>
                    <m:d>
                      <m:dPr>
                        <m:ctrlPr>
                          <w:rPr>
                            <w:rFonts w:ascii="Cambria Math" w:eastAsia="Arial" w:hAnsi="Cambria Math" w:cs="Arial"/>
                            <w:noProof/>
                            <w:sz w:val="12"/>
                            <w:szCs w:val="12"/>
                          </w:rPr>
                        </m:ctrlPr>
                      </m:dPr>
                      <m:e>
                        <m:r>
                          <m:rPr>
                            <m:sty m:val="p"/>
                          </m:rPr>
                          <w:rPr>
                            <w:rFonts w:ascii="Cambria Math" w:eastAsia="Arial" w:hAnsi="Cambria Math" w:cs="Arial"/>
                            <w:noProof/>
                            <w:sz w:val="12"/>
                            <w:szCs w:val="12"/>
                          </w:rPr>
                          <m:t>1 –</m:t>
                        </m:r>
                        <m:r>
                          <w:rPr>
                            <w:rFonts w:ascii="Cambria Math" w:eastAsia="Cambria Math" w:hAnsi="Cambria Math" w:cs="Arial"/>
                            <w:noProof/>
                            <w:sz w:val="12"/>
                            <w:szCs w:val="12"/>
                          </w:rPr>
                          <m:t xml:space="preserve"> </m:t>
                        </m:r>
                        <m:sSub>
                          <m:sSubPr>
                            <m:ctrlPr>
                              <w:rPr>
                                <w:rFonts w:ascii="Cambria Math" w:eastAsia="Cambria Math" w:hAnsi="Cambria Math" w:cs="Arial"/>
                                <w:i/>
                                <w:noProof/>
                                <w:sz w:val="12"/>
                                <w:szCs w:val="12"/>
                              </w:rPr>
                            </m:ctrlPr>
                          </m:sSubPr>
                          <m:e>
                            <m:f>
                              <m:fPr>
                                <m:ctrlPr>
                                  <w:rPr>
                                    <w:rFonts w:ascii="Cambria Math" w:eastAsia="Cambria Math" w:hAnsi="Cambria Math" w:cs="Arial"/>
                                    <w:i/>
                                    <w:noProof/>
                                    <w:sz w:val="12"/>
                                    <w:szCs w:val="12"/>
                                  </w:rPr>
                                </m:ctrlPr>
                              </m:fPr>
                              <m:num>
                                <m:r>
                                  <w:rPr>
                                    <w:rFonts w:ascii="Cambria Math" w:eastAsia="Cambria Math" w:hAnsi="Cambria Math" w:cs="Arial"/>
                                    <w:noProof/>
                                    <w:sz w:val="12"/>
                                    <w:szCs w:val="12"/>
                                  </w:rPr>
                                  <m:t>1</m:t>
                                </m:r>
                              </m:num>
                              <m:den>
                                <m:r>
                                  <w:rPr>
                                    <w:rFonts w:ascii="Cambria Math" w:eastAsia="Cambria Math" w:hAnsi="Cambria Math" w:cs="Arial"/>
                                    <w:noProof/>
                                    <w:sz w:val="12"/>
                                    <w:szCs w:val="12"/>
                                  </w:rPr>
                                  <m:t>100</m:t>
                                </m:r>
                              </m:den>
                            </m:f>
                            <m:r>
                              <w:rPr>
                                <w:rFonts w:ascii="Cambria Math" w:eastAsia="Cambria Math" w:hAnsi="Cambria Math" w:cs="Arial"/>
                                <w:noProof/>
                                <w:sz w:val="12"/>
                                <w:szCs w:val="12"/>
                              </w:rPr>
                              <m:t>C</m:t>
                            </m:r>
                          </m:e>
                          <m:sub>
                            <m:r>
                              <w:rPr>
                                <w:rFonts w:ascii="Cambria Math" w:eastAsia="Cambria Math" w:hAnsi="Cambria Math" w:cs="Arial"/>
                                <w:noProof/>
                                <w:sz w:val="12"/>
                                <w:szCs w:val="12"/>
                              </w:rPr>
                              <m:t>engine slip j</m:t>
                            </m:r>
                          </m:sub>
                        </m:sSub>
                      </m:e>
                    </m:d>
                    <m:r>
                      <m:rPr>
                        <m:sty m:val="p"/>
                      </m:rPr>
                      <w:rPr>
                        <w:rFonts w:ascii="Cambria Math" w:eastAsia="Arial" w:hAnsi="Cambria Math" w:cs="Arial"/>
                        <w:noProof/>
                        <w:sz w:val="12"/>
                        <w:szCs w:val="12"/>
                      </w:rPr>
                      <m:t xml:space="preserve">× </m:t>
                    </m:r>
                    <m:d>
                      <m:dPr>
                        <m:ctrlPr>
                          <w:rPr>
                            <w:rFonts w:ascii="Cambria Math" w:eastAsia="Arial" w:hAnsi="Cambria Math" w:cs="Arial"/>
                            <w:noProof/>
                            <w:sz w:val="12"/>
                            <w:szCs w:val="12"/>
                          </w:rPr>
                        </m:ctrlPr>
                      </m:dPr>
                      <m:e>
                        <m:r>
                          <m:rPr>
                            <m:sty m:val="p"/>
                          </m:rPr>
                          <w:rPr>
                            <w:rFonts w:ascii="Cambria Math" w:eastAsia="Arial" w:hAnsi="Cambria Math" w:cs="Arial"/>
                            <w:noProof/>
                            <w:sz w:val="12"/>
                            <w:szCs w:val="12"/>
                          </w:rPr>
                          <m:t xml:space="preserve"> </m:t>
                        </m:r>
                        <m:sSub>
                          <m:sSubPr>
                            <m:ctrlPr>
                              <w:rPr>
                                <w:rFonts w:ascii="Cambria Math" w:eastAsia="Cambria Math" w:hAnsi="Cambria Math" w:cs="Arial"/>
                                <w:noProof/>
                                <w:sz w:val="12"/>
                                <w:szCs w:val="12"/>
                              </w:rPr>
                            </m:ctrlPr>
                          </m:sSubPr>
                          <m:e>
                            <m:r>
                              <w:rPr>
                                <w:rFonts w:ascii="Cambria Math" w:eastAsia="Cambria Math" w:hAnsi="Cambria Math" w:cs="Arial"/>
                                <w:noProof/>
                                <w:sz w:val="12"/>
                                <w:szCs w:val="12"/>
                              </w:rPr>
                              <m:t>CO</m:t>
                            </m:r>
                          </m:e>
                          <m:sub>
                            <m:r>
                              <w:rPr>
                                <w:rFonts w:ascii="Cambria Math" w:eastAsia="Cambria Math" w:hAnsi="Cambria Math" w:cs="Arial"/>
                                <w:noProof/>
                                <w:sz w:val="12"/>
                                <w:szCs w:val="12"/>
                              </w:rPr>
                              <m:t>2eq, TtW, j</m:t>
                            </m:r>
                          </m:sub>
                        </m:sSub>
                      </m:e>
                    </m:d>
                    <m:r>
                      <w:rPr>
                        <w:rFonts w:ascii="Cambria Math" w:eastAsia="Arial" w:hAnsi="Cambria Math" w:cs="Arial"/>
                        <w:noProof/>
                        <w:sz w:val="12"/>
                        <w:szCs w:val="12"/>
                      </w:rPr>
                      <m:t xml:space="preserve"> </m:t>
                    </m:r>
                    <m:r>
                      <m:rPr>
                        <m:sty m:val="p"/>
                      </m:rPr>
                      <w:rPr>
                        <w:rFonts w:ascii="Cambria Math" w:eastAsiaTheme="minorEastAsia" w:hAnsi="Cambria Math"/>
                        <w:noProof/>
                        <w:sz w:val="12"/>
                        <w:szCs w:val="12"/>
                      </w:rPr>
                      <m:t xml:space="preserve">+ </m:t>
                    </m:r>
                    <m:r>
                      <w:rPr>
                        <w:rFonts w:ascii="Cambria Math" w:eastAsiaTheme="minorEastAsia" w:hAnsi="Cambria Math"/>
                        <w:noProof/>
                        <w:sz w:val="12"/>
                        <w:szCs w:val="12"/>
                      </w:rPr>
                      <m:t>(</m:t>
                    </m:r>
                    <m:f>
                      <m:fPr>
                        <m:ctrlPr>
                          <w:rPr>
                            <w:rFonts w:ascii="Cambria Math" w:eastAsiaTheme="minorEastAsia" w:hAnsi="Cambria Math"/>
                            <w:i/>
                            <w:noProof/>
                            <w:sz w:val="12"/>
                            <w:szCs w:val="12"/>
                          </w:rPr>
                        </m:ctrlPr>
                      </m:fPr>
                      <m:num>
                        <m:r>
                          <w:rPr>
                            <w:rFonts w:ascii="Cambria Math" w:eastAsiaTheme="minorEastAsia" w:hAnsi="Cambria Math"/>
                            <w:noProof/>
                            <w:sz w:val="12"/>
                            <w:szCs w:val="12"/>
                          </w:rPr>
                          <m:t>1</m:t>
                        </m:r>
                      </m:num>
                      <m:den>
                        <m:r>
                          <w:rPr>
                            <w:rFonts w:ascii="Cambria Math" w:eastAsiaTheme="minorEastAsia" w:hAnsi="Cambria Math"/>
                            <w:noProof/>
                            <w:sz w:val="12"/>
                            <w:szCs w:val="12"/>
                          </w:rPr>
                          <m:t>100</m:t>
                        </m:r>
                      </m:den>
                    </m:f>
                    <m:sSub>
                      <m:sSubPr>
                        <m:ctrlPr>
                          <w:rPr>
                            <w:rFonts w:ascii="Cambria Math" w:eastAsia="Cambria Math" w:hAnsi="Cambria Math" w:cs="Arial"/>
                            <w:noProof/>
                            <w:sz w:val="12"/>
                            <w:szCs w:val="12"/>
                          </w:rPr>
                        </m:ctrlPr>
                      </m:sSubPr>
                      <m:e>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m:t>
                            </m:r>
                          </m:e>
                          <m:sub>
                            <m:r>
                              <w:rPr>
                                <w:rFonts w:ascii="Cambria Math" w:eastAsia="Cambria Math" w:hAnsi="Cambria Math" w:cs="Arial"/>
                                <w:noProof/>
                                <w:sz w:val="12"/>
                                <w:szCs w:val="12"/>
                              </w:rPr>
                              <m:t>engine slip j</m:t>
                            </m:r>
                          </m:sub>
                        </m:sSub>
                        <m:r>
                          <w:rPr>
                            <w:rFonts w:ascii="Cambria Math" w:eastAsia="Cambria Math" w:hAnsi="Cambria Math" w:cs="Arial"/>
                            <w:noProof/>
                            <w:sz w:val="12"/>
                            <w:szCs w:val="12"/>
                          </w:rPr>
                          <m:t xml:space="preserve"> × CO</m:t>
                        </m:r>
                      </m:e>
                      <m:sub>
                        <m:r>
                          <w:rPr>
                            <w:rFonts w:ascii="Cambria Math" w:eastAsia="Cambria Math" w:hAnsi="Cambria Math" w:cs="Arial"/>
                            <w:noProof/>
                            <w:sz w:val="12"/>
                            <w:szCs w:val="12"/>
                          </w:rPr>
                          <m:t>2eq TtW, slippage, j</m:t>
                        </m:r>
                      </m:sub>
                    </m:sSub>
                    <m:r>
                      <w:rPr>
                        <w:rFonts w:ascii="Cambria Math" w:eastAsia="Cambria Math" w:hAnsi="Cambria Math" w:cs="Arial"/>
                        <w:noProof/>
                        <w:sz w:val="12"/>
                        <w:szCs w:val="12"/>
                      </w:rPr>
                      <m:t>)</m:t>
                    </m:r>
                    <m:r>
                      <m:rPr>
                        <m:sty m:val="p"/>
                      </m:rPr>
                      <w:rPr>
                        <w:rFonts w:ascii="Cambria Math" w:eastAsiaTheme="minorEastAsia" w:hAnsi="Cambria Math"/>
                        <w:noProof/>
                        <w:sz w:val="12"/>
                        <w:szCs w:val="12"/>
                      </w:rPr>
                      <m:t xml:space="preserve"> ]</m:t>
                    </m:r>
                  </m:num>
                  <m:den>
                    <m:nary>
                      <m:naryPr>
                        <m:chr m:val="∑"/>
                        <m:limLoc m:val="undOvr"/>
                        <m:ctrlPr>
                          <w:rPr>
                            <w:rFonts w:ascii="Cambria Math" w:hAnsi="Cambria Math"/>
                            <w:i/>
                            <w:noProof/>
                            <w:sz w:val="12"/>
                            <w:szCs w:val="12"/>
                          </w:rPr>
                        </m:ctrlPr>
                      </m:naryPr>
                      <m:sub>
                        <m:r>
                          <w:rPr>
                            <w:rFonts w:ascii="Cambria Math" w:hAnsi="Cambria Math"/>
                            <w:noProof/>
                            <w:sz w:val="12"/>
                            <w:szCs w:val="12"/>
                          </w:rPr>
                          <m:t xml:space="preserve">i </m:t>
                        </m:r>
                      </m:sub>
                      <m:sup>
                        <m:r>
                          <m:rPr>
                            <m:sty m:val="bi"/>
                          </m:rPr>
                          <w:rPr>
                            <w:rFonts w:ascii="Cambria Math" w:hAnsi="Cambria Math"/>
                            <w:noProof/>
                            <w:sz w:val="12"/>
                            <w:szCs w:val="12"/>
                          </w:rPr>
                          <m:t>n</m:t>
                        </m:r>
                        <m:r>
                          <w:rPr>
                            <w:rFonts w:ascii="Cambria Math" w:hAnsi="Cambria Math"/>
                            <w:noProof/>
                            <w:sz w:val="12"/>
                            <w:szCs w:val="12"/>
                          </w:rPr>
                          <m:t xml:space="preserve"> fuel</m:t>
                        </m:r>
                      </m:sup>
                      <m:e>
                        <m:sSub>
                          <m:sSubPr>
                            <m:ctrlPr>
                              <w:rPr>
                                <w:rFonts w:ascii="Cambria Math" w:hAnsi="Cambria Math"/>
                                <w:i/>
                                <w:noProof/>
                                <w:sz w:val="12"/>
                                <w:szCs w:val="12"/>
                              </w:rPr>
                            </m:ctrlPr>
                          </m:sSubPr>
                          <m:e>
                            <m:r>
                              <w:rPr>
                                <w:rFonts w:ascii="Cambria Math" w:hAnsi="Cambria Math"/>
                                <w:noProof/>
                                <w:sz w:val="12"/>
                                <w:szCs w:val="12"/>
                              </w:rPr>
                              <m:t>M</m:t>
                            </m:r>
                          </m:e>
                          <m:sub>
                            <m:r>
                              <w:rPr>
                                <w:rFonts w:ascii="Cambria Math" w:hAnsi="Cambria Math"/>
                                <w:noProof/>
                                <w:sz w:val="12"/>
                                <w:szCs w:val="12"/>
                              </w:rPr>
                              <m:t xml:space="preserve">i </m:t>
                            </m:r>
                          </m:sub>
                        </m:sSub>
                        <m:r>
                          <w:rPr>
                            <w:rFonts w:ascii="Cambria Math" w:hAnsi="Cambria Math"/>
                            <w:noProof/>
                            <w:sz w:val="12"/>
                            <w:szCs w:val="12"/>
                          </w:rPr>
                          <m:t xml:space="preserve"> ×</m:t>
                        </m:r>
                      </m:e>
                    </m:nary>
                    <m:sSub>
                      <m:sSubPr>
                        <m:ctrlPr>
                          <w:rPr>
                            <w:rFonts w:ascii="Cambria Math" w:hAnsi="Cambria Math"/>
                            <w:i/>
                            <w:noProof/>
                            <w:sz w:val="12"/>
                            <w:szCs w:val="12"/>
                          </w:rPr>
                        </m:ctrlPr>
                      </m:sSubPr>
                      <m:e>
                        <m:r>
                          <w:rPr>
                            <w:rFonts w:ascii="Cambria Math" w:hAnsi="Cambria Math"/>
                            <w:noProof/>
                            <w:sz w:val="12"/>
                            <w:szCs w:val="12"/>
                          </w:rPr>
                          <m:t>LCV</m:t>
                        </m:r>
                      </m:e>
                      <m:sub>
                        <m:r>
                          <w:rPr>
                            <w:rFonts w:ascii="Cambria Math" w:hAnsi="Cambria Math"/>
                            <w:noProof/>
                            <w:sz w:val="12"/>
                            <w:szCs w:val="12"/>
                          </w:rPr>
                          <m:t>i</m:t>
                        </m:r>
                      </m:sub>
                    </m:sSub>
                    <m:r>
                      <w:rPr>
                        <w:rFonts w:ascii="Cambria Math" w:hAnsi="Cambria Math"/>
                        <w:noProof/>
                        <w:sz w:val="12"/>
                        <w:szCs w:val="12"/>
                      </w:rPr>
                      <m:t xml:space="preserve">+ </m:t>
                    </m:r>
                    <m:nary>
                      <m:naryPr>
                        <m:chr m:val="∑"/>
                        <m:ctrlPr>
                          <w:rPr>
                            <w:rFonts w:ascii="Cambria Math" w:eastAsia="Cambria Math" w:hAnsi="Cambria Math" w:cs="Arial"/>
                            <w:noProof/>
                            <w:sz w:val="12"/>
                            <w:szCs w:val="12"/>
                          </w:rPr>
                        </m:ctrlPr>
                      </m:naryPr>
                      <m:sub>
                        <m:r>
                          <w:rPr>
                            <w:rFonts w:ascii="Cambria Math" w:eastAsia="Cambria Math" w:hAnsi="Cambria Math" w:cs="Arial"/>
                            <w:noProof/>
                            <w:sz w:val="12"/>
                            <w:szCs w:val="12"/>
                          </w:rPr>
                          <m:t>k</m:t>
                        </m:r>
                      </m:sub>
                      <m:sup>
                        <m:r>
                          <m:rPr>
                            <m:sty m:val="bi"/>
                          </m:rPr>
                          <w:rPr>
                            <w:rFonts w:ascii="Cambria Math" w:eastAsia="Cambria Math" w:hAnsi="Cambria Math" w:cs="Arial"/>
                            <w:noProof/>
                            <w:sz w:val="12"/>
                            <w:szCs w:val="12"/>
                          </w:rPr>
                          <m:t>l</m:t>
                        </m:r>
                      </m:sup>
                      <m:e>
                        <m:sSub>
                          <m:sSubPr>
                            <m:ctrlPr>
                              <w:rPr>
                                <w:rFonts w:ascii="Cambria Math" w:eastAsia="Cambria Math" w:hAnsi="Cambria Math" w:cs="Arial"/>
                                <w:noProof/>
                                <w:sz w:val="12"/>
                                <w:szCs w:val="12"/>
                              </w:rPr>
                            </m:ctrlPr>
                          </m:sSubPr>
                          <m:e>
                            <m:r>
                              <w:rPr>
                                <w:rFonts w:ascii="Cambria Math" w:eastAsia="Cambria Math" w:hAnsi="Cambria Math" w:cs="Arial"/>
                                <w:noProof/>
                                <w:sz w:val="12"/>
                                <w:szCs w:val="12"/>
                              </w:rPr>
                              <m:t>E</m:t>
                            </m:r>
                          </m:e>
                          <m:sub>
                            <m:r>
                              <w:rPr>
                                <w:rFonts w:ascii="Cambria Math" w:eastAsia="Cambria Math" w:hAnsi="Cambria Math" w:cs="Arial"/>
                                <w:noProof/>
                                <w:sz w:val="12"/>
                                <w:szCs w:val="12"/>
                              </w:rPr>
                              <m:t>k</m:t>
                            </m:r>
                          </m:sub>
                        </m:sSub>
                        <m:r>
                          <w:rPr>
                            <w:rFonts w:ascii="Cambria Math" w:eastAsia="Cambria Math" w:hAnsi="Cambria Math" w:cs="Arial"/>
                            <w:noProof/>
                            <w:sz w:val="12"/>
                            <w:szCs w:val="12"/>
                          </w:rPr>
                          <m:t xml:space="preserve"> </m:t>
                        </m:r>
                      </m:e>
                    </m:nary>
                  </m:den>
                </m:f>
              </m:oMath>
            </m:oMathPara>
          </w:p>
        </w:tc>
      </w:tr>
    </w:tbl>
    <w:p>
      <w:pPr>
        <w:jc w:val="center"/>
        <w:rPr>
          <w:noProof/>
          <w:sz w:val="16"/>
          <w:szCs w:val="16"/>
        </w:rPr>
      </w:pPr>
      <w:r>
        <w:rPr>
          <w:noProof/>
          <w:sz w:val="16"/>
          <w:szCs w:val="16"/>
        </w:rPr>
        <w:t>Ecuación (1)</w:t>
      </w:r>
    </w:p>
    <w:p>
      <w:pPr>
        <w:jc w:val="left"/>
        <w:rPr>
          <w:noProof/>
          <w:szCs w:val="16"/>
        </w:rPr>
      </w:pPr>
      <w:r>
        <w:rPr>
          <w:noProof/>
        </w:rPr>
        <w:t>donde la fórmula siguiente se denomina ecuación (2):</w:t>
      </w:r>
    </w:p>
    <w:p>
      <w:pPr>
        <w:jc w:val="left"/>
        <w:rPr>
          <w:noProof/>
          <w:sz w:val="16"/>
          <w:szCs w:val="16"/>
        </w:rPr>
      </w:pPr>
    </w:p>
    <w:p>
      <w:pPr>
        <w:rPr>
          <w:noProof/>
          <w:sz w:val="16"/>
          <w:szCs w:val="16"/>
        </w:rPr>
      </w:pPr>
      <m:oMath>
        <m:sSub>
          <m:sSubPr>
            <m:ctrlPr>
              <w:rPr>
                <w:rFonts w:ascii="Cambria Math" w:eastAsia="Cambria Math" w:hAnsi="Cambria Math" w:cs="Arial"/>
                <w:noProof/>
                <w:sz w:val="12"/>
                <w:szCs w:val="12"/>
              </w:rPr>
            </m:ctrlPr>
          </m:sSubPr>
          <m:e>
            <m:r>
              <w:rPr>
                <w:rFonts w:ascii="Cambria Math" w:eastAsia="Cambria Math" w:hAnsi="Cambria Math" w:cs="Arial"/>
                <w:noProof/>
                <w:sz w:val="12"/>
                <w:szCs w:val="12"/>
              </w:rPr>
              <m:t>CO</m:t>
            </m:r>
          </m:e>
          <m:sub>
            <m:r>
              <w:rPr>
                <w:rFonts w:ascii="Cambria Math" w:eastAsia="Cambria Math" w:hAnsi="Cambria Math" w:cs="Arial"/>
                <w:noProof/>
                <w:sz w:val="12"/>
                <w:szCs w:val="12"/>
              </w:rPr>
              <m:t>2eq, TtW, j</m:t>
            </m:r>
          </m:sub>
        </m:sSub>
        <m:r>
          <w:rPr>
            <w:rFonts w:ascii="Cambria Math" w:eastAsia="Cambria Math" w:hAnsi="Cambria Math" w:cs="Arial"/>
            <w:noProof/>
            <w:sz w:val="12"/>
            <w:szCs w:val="12"/>
          </w:rPr>
          <m:t xml:space="preserve">= </m:t>
        </m:r>
        <m:sSub>
          <m:sSubPr>
            <m:ctrlPr>
              <w:rPr>
                <w:rFonts w:ascii="Cambria Math" w:eastAsia="Cambria Math" w:hAnsi="Cambria Math" w:cs="Arial"/>
                <w:i/>
                <w:noProof/>
                <w:sz w:val="12"/>
                <w:szCs w:val="12"/>
              </w:rPr>
            </m:ctrlPr>
          </m:sSubPr>
          <m:e>
            <m:d>
              <m:dPr>
                <m:ctrlPr>
                  <w:rPr>
                    <w:rFonts w:ascii="Cambria Math" w:eastAsia="Cambria Math" w:hAnsi="Cambria Math" w:cs="Arial"/>
                    <w:i/>
                    <w:noProof/>
                    <w:sz w:val="12"/>
                    <w:szCs w:val="12"/>
                  </w:rPr>
                </m:ctrlPr>
              </m:dPr>
              <m:e>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m:t>
                    </m:r>
                  </m:e>
                  <m:sub>
                    <m:r>
                      <w:rPr>
                        <w:rFonts w:ascii="Cambria Math" w:eastAsia="Cambria Math" w:hAnsi="Cambria Math" w:cs="Arial"/>
                        <w:noProof/>
                        <w:sz w:val="12"/>
                        <w:szCs w:val="12"/>
                      </w:rPr>
                      <m:t xml:space="preserve">f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CO</m:t>
                        </m:r>
                      </m:e>
                      <m:sub>
                        <m:r>
                          <w:rPr>
                            <w:rFonts w:ascii="Cambria Math" w:eastAsia="Cambria Math" w:hAnsi="Cambria Math" w:cs="Arial"/>
                            <w:noProof/>
                            <w:sz w:val="12"/>
                            <w:szCs w:val="12"/>
                          </w:rPr>
                          <m:t>2</m:t>
                        </m:r>
                      </m:sub>
                    </m:sSub>
                    <m:r>
                      <w:rPr>
                        <w:rFonts w:ascii="Cambria Math" w:eastAsia="Cambria Math" w:hAnsi="Cambria Math" w:cs="Arial"/>
                        <w:noProof/>
                        <w:sz w:val="12"/>
                        <w:szCs w:val="12"/>
                      </w:rPr>
                      <m:t>, j</m:t>
                    </m:r>
                  </m:sub>
                </m:sSub>
                <m:r>
                  <w:rPr>
                    <w:rFonts w:ascii="Cambria Math" w:eastAsia="Cambria Math" w:hAnsi="Cambria Math" w:cs="Arial"/>
                    <w:noProof/>
                    <w:sz w:val="12"/>
                    <w:szCs w:val="12"/>
                  </w:rPr>
                  <m:t xml:space="preserve">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GWP</m:t>
                    </m:r>
                  </m:e>
                  <m:sub>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CO</m:t>
                        </m:r>
                      </m:e>
                      <m:sub>
                        <m:r>
                          <w:rPr>
                            <w:rFonts w:ascii="Cambria Math" w:eastAsia="Cambria Math" w:hAnsi="Cambria Math" w:cs="Arial"/>
                            <w:noProof/>
                            <w:sz w:val="12"/>
                            <w:szCs w:val="12"/>
                          </w:rPr>
                          <m:t>2</m:t>
                        </m:r>
                      </m:sub>
                    </m:sSub>
                  </m:sub>
                </m:sSub>
                <m:r>
                  <w:rPr>
                    <w:rFonts w:ascii="Cambria Math" w:eastAsia="Cambria Math" w:hAnsi="Cambria Math" w:cs="Arial"/>
                    <w:noProof/>
                    <w:sz w:val="12"/>
                    <w:szCs w:val="12"/>
                  </w:rPr>
                  <m:t xml:space="preserve">+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m:t>
                    </m:r>
                  </m:e>
                  <m:sub>
                    <m:r>
                      <w:rPr>
                        <w:rFonts w:ascii="Cambria Math" w:eastAsia="Cambria Math" w:hAnsi="Cambria Math" w:cs="Arial"/>
                        <w:noProof/>
                        <w:sz w:val="12"/>
                        <w:szCs w:val="12"/>
                      </w:rPr>
                      <m:t xml:space="preserve">f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CH</m:t>
                        </m:r>
                      </m:e>
                      <m:sub>
                        <m:r>
                          <w:rPr>
                            <w:rFonts w:ascii="Cambria Math" w:eastAsia="Cambria Math" w:hAnsi="Cambria Math" w:cs="Arial"/>
                            <w:noProof/>
                            <w:sz w:val="12"/>
                            <w:szCs w:val="12"/>
                          </w:rPr>
                          <m:t xml:space="preserve">4, j </m:t>
                        </m:r>
                      </m:sub>
                    </m:sSub>
                  </m:sub>
                </m:sSub>
                <m:r>
                  <w:rPr>
                    <w:rFonts w:ascii="Cambria Math" w:eastAsia="Cambria Math" w:hAnsi="Cambria Math" w:cs="Arial"/>
                    <w:noProof/>
                    <w:sz w:val="12"/>
                    <w:szCs w:val="12"/>
                  </w:rPr>
                  <m:t>×</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GWP</m:t>
                    </m:r>
                  </m:e>
                  <m:sub>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CH</m:t>
                        </m:r>
                      </m:e>
                      <m:sub>
                        <m:r>
                          <w:rPr>
                            <w:rFonts w:ascii="Cambria Math" w:eastAsia="Cambria Math" w:hAnsi="Cambria Math" w:cs="Arial"/>
                            <w:noProof/>
                            <w:sz w:val="12"/>
                            <w:szCs w:val="12"/>
                          </w:rPr>
                          <m:t>4</m:t>
                        </m:r>
                      </m:sub>
                    </m:sSub>
                  </m:sub>
                </m:sSub>
                <m:r>
                  <w:rPr>
                    <w:rFonts w:ascii="Cambria Math" w:eastAsia="Cambria Math" w:hAnsi="Cambria Math" w:cs="Arial"/>
                    <w:noProof/>
                    <w:sz w:val="12"/>
                    <w:szCs w:val="12"/>
                  </w:rPr>
                  <m:t>+</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m:t>
                    </m:r>
                  </m:e>
                  <m:sub>
                    <m:r>
                      <w:rPr>
                        <w:rFonts w:ascii="Cambria Math" w:eastAsia="Cambria Math" w:hAnsi="Cambria Math" w:cs="Arial"/>
                        <w:noProof/>
                        <w:sz w:val="12"/>
                        <w:szCs w:val="12"/>
                      </w:rPr>
                      <m:t xml:space="preserve">f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N</m:t>
                        </m:r>
                      </m:e>
                      <m:sub>
                        <m:r>
                          <w:rPr>
                            <w:rFonts w:ascii="Cambria Math" w:eastAsia="Cambria Math" w:hAnsi="Cambria Math" w:cs="Arial"/>
                            <w:noProof/>
                            <w:sz w:val="12"/>
                            <w:szCs w:val="12"/>
                          </w:rPr>
                          <m:t>2</m:t>
                        </m:r>
                      </m:sub>
                    </m:sSub>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O</m:t>
                        </m:r>
                      </m:e>
                      <m:sub>
                        <m:r>
                          <w:rPr>
                            <w:rFonts w:ascii="Cambria Math" w:eastAsia="Cambria Math" w:hAnsi="Cambria Math" w:cs="Arial"/>
                            <w:noProof/>
                            <w:sz w:val="12"/>
                            <w:szCs w:val="12"/>
                          </w:rPr>
                          <m:t>, j</m:t>
                        </m:r>
                      </m:sub>
                    </m:sSub>
                  </m:sub>
                </m:sSub>
                <m:r>
                  <w:rPr>
                    <w:rFonts w:ascii="Cambria Math" w:eastAsia="Cambria Math" w:hAnsi="Cambria Math" w:cs="Arial"/>
                    <w:noProof/>
                    <w:sz w:val="12"/>
                    <w:szCs w:val="12"/>
                  </w:rPr>
                  <m:t>×</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GWP</m:t>
                    </m:r>
                  </m:e>
                  <m:sub>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N</m:t>
                        </m:r>
                      </m:e>
                      <m:sub>
                        <m:r>
                          <w:rPr>
                            <w:rFonts w:ascii="Cambria Math" w:eastAsia="Cambria Math" w:hAnsi="Cambria Math" w:cs="Arial"/>
                            <w:noProof/>
                            <w:sz w:val="12"/>
                            <w:szCs w:val="12"/>
                          </w:rPr>
                          <m:t>2</m:t>
                        </m:r>
                      </m:sub>
                    </m:sSub>
                    <m:r>
                      <w:rPr>
                        <w:rFonts w:ascii="Cambria Math" w:eastAsia="Cambria Math" w:hAnsi="Cambria Math" w:cs="Arial"/>
                        <w:noProof/>
                        <w:sz w:val="12"/>
                        <w:szCs w:val="12"/>
                      </w:rPr>
                      <m:t>O</m:t>
                    </m:r>
                  </m:sub>
                </m:sSub>
              </m:e>
            </m:d>
            <m:r>
              <w:rPr>
                <w:rFonts w:ascii="Cambria Math" w:eastAsia="Cambria Math" w:hAnsi="Cambria Math" w:cs="Arial"/>
                <w:noProof/>
                <w:sz w:val="12"/>
                <w:szCs w:val="12"/>
              </w:rPr>
              <m:t xml:space="preserve"> </m:t>
            </m:r>
          </m:e>
          <m:sub>
            <m:r>
              <w:rPr>
                <w:rFonts w:ascii="Cambria Math" w:eastAsia="Cambria Math" w:hAnsi="Cambria Math" w:cs="Arial"/>
                <w:noProof/>
                <w:sz w:val="12"/>
                <w:szCs w:val="12"/>
              </w:rPr>
              <m:t>i</m:t>
            </m:r>
          </m:sub>
        </m:sSub>
      </m:oMath>
      <w:r>
        <w:rPr>
          <w:noProof/>
          <w:sz w:val="12"/>
          <w:szCs w:val="12"/>
        </w:rPr>
        <w:tab/>
      </w:r>
      <w:r>
        <w:rPr>
          <w:noProof/>
          <w:sz w:val="16"/>
          <w:szCs w:val="16"/>
        </w:rPr>
        <w:t>Ecuación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7624"/>
      </w:tblGrid>
      <w:tr>
        <w:trPr>
          <w:jc w:val="center"/>
        </w:trPr>
        <w:tc>
          <w:tcPr>
            <w:tcW w:w="1665" w:type="dxa"/>
          </w:tcPr>
          <w:p>
            <w:pPr>
              <w:jc w:val="center"/>
              <w:rPr>
                <w:b/>
                <w:noProof/>
                <w:sz w:val="16"/>
                <w:szCs w:val="16"/>
              </w:rPr>
            </w:pPr>
            <w:r>
              <w:rPr>
                <w:b/>
                <w:noProof/>
                <w:sz w:val="16"/>
                <w:szCs w:val="16"/>
              </w:rPr>
              <w:t>Término</w:t>
            </w:r>
          </w:p>
        </w:tc>
        <w:tc>
          <w:tcPr>
            <w:tcW w:w="7624" w:type="dxa"/>
          </w:tcPr>
          <w:p>
            <w:pPr>
              <w:jc w:val="center"/>
              <w:rPr>
                <w:b/>
                <w:noProof/>
                <w:sz w:val="16"/>
                <w:szCs w:val="16"/>
              </w:rPr>
            </w:pPr>
            <w:r>
              <w:rPr>
                <w:b/>
                <w:noProof/>
                <w:sz w:val="16"/>
                <w:szCs w:val="16"/>
              </w:rPr>
              <w:t>Explicación</w:t>
            </w:r>
          </w:p>
        </w:tc>
      </w:tr>
      <w:tr>
        <w:trPr>
          <w:jc w:val="center"/>
        </w:trPr>
        <w:tc>
          <w:tcPr>
            <w:tcW w:w="1665" w:type="dxa"/>
          </w:tcPr>
          <w:p>
            <w:pPr>
              <w:jc w:val="left"/>
              <w:rPr>
                <w:i/>
                <w:noProof/>
                <w:sz w:val="16"/>
                <w:szCs w:val="16"/>
              </w:rPr>
            </w:pPr>
            <w:r>
              <w:rPr>
                <w:i/>
                <w:noProof/>
                <w:sz w:val="16"/>
                <w:szCs w:val="16"/>
              </w:rPr>
              <w:t>i</w:t>
            </w:r>
          </w:p>
        </w:tc>
        <w:tc>
          <w:tcPr>
            <w:tcW w:w="7624" w:type="dxa"/>
          </w:tcPr>
          <w:p>
            <w:pPr>
              <w:rPr>
                <w:noProof/>
                <w:sz w:val="16"/>
                <w:szCs w:val="16"/>
              </w:rPr>
            </w:pPr>
            <w:r>
              <w:rPr>
                <w:noProof/>
                <w:sz w:val="16"/>
                <w:szCs w:val="16"/>
              </w:rPr>
              <w:t>Índice correspondiente al combustible suministrado al buque en el período de referencia.</w:t>
            </w:r>
          </w:p>
        </w:tc>
      </w:tr>
      <w:tr>
        <w:trPr>
          <w:jc w:val="center"/>
        </w:trPr>
        <w:tc>
          <w:tcPr>
            <w:tcW w:w="1665" w:type="dxa"/>
          </w:tcPr>
          <w:p>
            <w:pPr>
              <w:jc w:val="left"/>
              <w:rPr>
                <w:i/>
                <w:noProof/>
                <w:sz w:val="16"/>
                <w:szCs w:val="16"/>
              </w:rPr>
            </w:pPr>
            <w:r>
              <w:rPr>
                <w:i/>
                <w:noProof/>
                <w:sz w:val="16"/>
                <w:szCs w:val="16"/>
              </w:rPr>
              <w:t>j</w:t>
            </w:r>
          </w:p>
        </w:tc>
        <w:tc>
          <w:tcPr>
            <w:tcW w:w="7624" w:type="dxa"/>
          </w:tcPr>
          <w:p>
            <w:pPr>
              <w:rPr>
                <w:noProof/>
                <w:sz w:val="16"/>
                <w:szCs w:val="16"/>
              </w:rPr>
            </w:pPr>
            <w:r>
              <w:rPr>
                <w:noProof/>
                <w:sz w:val="16"/>
                <w:szCs w:val="16"/>
              </w:rPr>
              <w:t>Índice correspondiente a las unidades de combustión de combustible a bordo del buque. A efectos del presente Reglamento, las unidades consideradas son los motores principales, los motores auxiliares y las calderas de combustible.</w:t>
            </w:r>
          </w:p>
        </w:tc>
      </w:tr>
      <w:tr>
        <w:trPr>
          <w:jc w:val="center"/>
        </w:trPr>
        <w:tc>
          <w:tcPr>
            <w:tcW w:w="1665" w:type="dxa"/>
          </w:tcPr>
          <w:p>
            <w:pPr>
              <w:jc w:val="left"/>
              <w:rPr>
                <w:i/>
                <w:noProof/>
                <w:sz w:val="16"/>
                <w:szCs w:val="16"/>
              </w:rPr>
            </w:pPr>
            <w:r>
              <w:rPr>
                <w:i/>
                <w:noProof/>
                <w:sz w:val="16"/>
                <w:szCs w:val="16"/>
              </w:rPr>
              <w:t>k</w:t>
            </w:r>
          </w:p>
        </w:tc>
        <w:tc>
          <w:tcPr>
            <w:tcW w:w="7624" w:type="dxa"/>
          </w:tcPr>
          <w:p>
            <w:pPr>
              <w:rPr>
                <w:noProof/>
                <w:sz w:val="16"/>
                <w:szCs w:val="16"/>
              </w:rPr>
            </w:pPr>
            <w:r>
              <w:rPr>
                <w:noProof/>
                <w:sz w:val="16"/>
                <w:szCs w:val="16"/>
              </w:rPr>
              <w:t>Índice correspondiente a los puntos de conexión (</w:t>
            </w:r>
            <w:r>
              <w:rPr>
                <w:i/>
                <w:noProof/>
                <w:sz w:val="16"/>
                <w:szCs w:val="16"/>
              </w:rPr>
              <w:t>c</w:t>
            </w:r>
            <w:r>
              <w:rPr>
                <w:noProof/>
                <w:sz w:val="16"/>
                <w:szCs w:val="16"/>
              </w:rPr>
              <w:t>) en los que se suministra electricidad por punto de conexión.</w:t>
            </w:r>
          </w:p>
        </w:tc>
      </w:tr>
      <w:tr>
        <w:trPr>
          <w:jc w:val="center"/>
        </w:trPr>
        <w:tc>
          <w:tcPr>
            <w:tcW w:w="1665" w:type="dxa"/>
          </w:tcPr>
          <w:p>
            <w:pPr>
              <w:jc w:val="left"/>
              <w:rPr>
                <w:i/>
                <w:noProof/>
                <w:sz w:val="16"/>
                <w:szCs w:val="16"/>
              </w:rPr>
            </w:pPr>
            <w:r>
              <w:rPr>
                <w:i/>
                <w:noProof/>
                <w:sz w:val="16"/>
                <w:szCs w:val="16"/>
              </w:rPr>
              <w:t>c</w:t>
            </w:r>
          </w:p>
        </w:tc>
        <w:tc>
          <w:tcPr>
            <w:tcW w:w="7624" w:type="dxa"/>
          </w:tcPr>
          <w:p>
            <w:pPr>
              <w:rPr>
                <w:noProof/>
                <w:sz w:val="16"/>
                <w:szCs w:val="16"/>
              </w:rPr>
            </w:pPr>
            <w:r>
              <w:rPr>
                <w:bCs/>
                <w:noProof/>
                <w:sz w:val="16"/>
                <w:szCs w:val="16"/>
              </w:rPr>
              <w:t>Índice correspondiente al número de puntos de recarga eléctrica.</w:t>
            </w:r>
          </w:p>
        </w:tc>
      </w:tr>
      <w:tr>
        <w:trPr>
          <w:jc w:val="center"/>
        </w:trPr>
        <w:tc>
          <w:tcPr>
            <w:tcW w:w="1665" w:type="dxa"/>
          </w:tcPr>
          <w:p>
            <w:pPr>
              <w:jc w:val="left"/>
              <w:rPr>
                <w:i/>
                <w:noProof/>
                <w:sz w:val="16"/>
                <w:szCs w:val="16"/>
              </w:rPr>
            </w:pPr>
            <w:r>
              <w:rPr>
                <w:i/>
                <w:noProof/>
                <w:sz w:val="16"/>
                <w:szCs w:val="16"/>
              </w:rPr>
              <w:t>m</w:t>
            </w:r>
          </w:p>
        </w:tc>
        <w:tc>
          <w:tcPr>
            <w:tcW w:w="7624" w:type="dxa"/>
          </w:tcPr>
          <w:p>
            <w:pPr>
              <w:rPr>
                <w:noProof/>
                <w:sz w:val="16"/>
                <w:szCs w:val="16"/>
              </w:rPr>
            </w:pPr>
            <w:r>
              <w:rPr>
                <w:bCs/>
                <w:noProof/>
                <w:sz w:val="16"/>
                <w:szCs w:val="16"/>
              </w:rPr>
              <w:t>Índice correspondiente al número de consumidores de energía.</w:t>
            </w:r>
          </w:p>
        </w:tc>
      </w:tr>
      <w:bookmarkStart w:id="1" w:name="_Hlk70692305"/>
      <w:tr>
        <w:trPr>
          <w:jc w:val="center"/>
        </w:trPr>
        <w:tc>
          <w:tcPr>
            <w:tcW w:w="1665" w:type="dxa"/>
          </w:tcPr>
          <w:p>
            <w:pPr>
              <w:jc w:val="center"/>
              <w:rPr>
                <w:noProof/>
                <w:sz w:val="16"/>
                <w:szCs w:val="16"/>
              </w:rPr>
            </w:pPr>
            <m:oMathPara>
              <m:oMath>
                <m:sSub>
                  <m:sSubPr>
                    <m:ctrlPr>
                      <w:rPr>
                        <w:rFonts w:ascii="Cambria Math" w:hAnsi="Cambria Math"/>
                        <w:i/>
                        <w:noProof/>
                        <w:sz w:val="12"/>
                        <w:szCs w:val="12"/>
                      </w:rPr>
                    </m:ctrlPr>
                  </m:sSubPr>
                  <m:e>
                    <m:r>
                      <w:rPr>
                        <w:rFonts w:ascii="Cambria Math" w:hAnsi="Cambria Math"/>
                        <w:noProof/>
                        <w:sz w:val="12"/>
                        <w:szCs w:val="12"/>
                      </w:rPr>
                      <m:t>M</m:t>
                    </m:r>
                  </m:e>
                  <m:sub>
                    <m:r>
                      <w:rPr>
                        <w:rFonts w:ascii="Cambria Math" w:hAnsi="Cambria Math"/>
                        <w:noProof/>
                        <w:sz w:val="12"/>
                        <w:szCs w:val="12"/>
                      </w:rPr>
                      <m:t>i, j</m:t>
                    </m:r>
                  </m:sub>
                </m:sSub>
              </m:oMath>
            </m:oMathPara>
            <w:bookmarkEnd w:id="1"/>
          </w:p>
        </w:tc>
        <w:tc>
          <w:tcPr>
            <w:tcW w:w="7624" w:type="dxa"/>
          </w:tcPr>
          <w:p>
            <w:pPr>
              <w:rPr>
                <w:noProof/>
                <w:sz w:val="16"/>
                <w:szCs w:val="16"/>
              </w:rPr>
            </w:pPr>
            <w:r>
              <w:rPr>
                <w:noProof/>
                <w:sz w:val="16"/>
                <w:szCs w:val="16"/>
              </w:rPr>
              <w:t xml:space="preserve">Masa del combustible específico </w:t>
            </w:r>
            <w:r>
              <w:rPr>
                <w:i/>
                <w:iCs/>
                <w:noProof/>
                <w:sz w:val="16"/>
                <w:szCs w:val="16"/>
              </w:rPr>
              <w:t>i</w:t>
            </w:r>
            <w:r>
              <w:rPr>
                <w:noProof/>
                <w:sz w:val="16"/>
                <w:szCs w:val="16"/>
              </w:rPr>
              <w:t xml:space="preserve"> oxidada en el consumidor </w:t>
            </w:r>
            <w:r>
              <w:rPr>
                <w:i/>
                <w:iCs/>
                <w:noProof/>
                <w:sz w:val="16"/>
                <w:szCs w:val="16"/>
              </w:rPr>
              <w:t>j</w:t>
            </w:r>
            <w:r>
              <w:rPr>
                <w:noProof/>
                <w:sz w:val="16"/>
                <w:szCs w:val="16"/>
              </w:rPr>
              <w:t xml:space="preserve"> [gCombustible].</w:t>
            </w:r>
          </w:p>
        </w:tc>
      </w:tr>
      <w:tr>
        <w:trPr>
          <w:jc w:val="center"/>
        </w:trPr>
        <w:tc>
          <w:tcPr>
            <w:tcW w:w="1665" w:type="dxa"/>
          </w:tcPr>
          <w:p>
            <w:pPr>
              <w:jc w:val="center"/>
              <w:rPr>
                <w:rFonts w:eastAsia="Calibri"/>
                <w:noProof/>
                <w:sz w:val="12"/>
                <w:szCs w:val="12"/>
              </w:rPr>
            </w:pPr>
            <m:oMathPara>
              <m:oMath>
                <m:sSub>
                  <m:sSubPr>
                    <m:ctrlPr>
                      <w:rPr>
                        <w:rFonts w:ascii="Cambria Math" w:eastAsia="Cambria Math" w:hAnsi="Cambria Math" w:cs="Arial"/>
                        <w:noProof/>
                        <w:sz w:val="12"/>
                        <w:szCs w:val="12"/>
                      </w:rPr>
                    </m:ctrlPr>
                  </m:sSubPr>
                  <m:e>
                    <m:r>
                      <w:rPr>
                        <w:rFonts w:ascii="Cambria Math" w:eastAsia="Cambria Math" w:hAnsi="Cambria Math" w:cs="Arial"/>
                        <w:noProof/>
                        <w:sz w:val="12"/>
                        <w:szCs w:val="12"/>
                      </w:rPr>
                      <m:t>E</m:t>
                    </m:r>
                  </m:e>
                  <m:sub>
                    <m:r>
                      <w:rPr>
                        <w:rFonts w:ascii="Cambria Math" w:eastAsia="Cambria Math" w:hAnsi="Cambria Math" w:cs="Arial"/>
                        <w:noProof/>
                        <w:sz w:val="12"/>
                        <w:szCs w:val="12"/>
                      </w:rPr>
                      <m:t>k</m:t>
                    </m:r>
                  </m:sub>
                </m:sSub>
              </m:oMath>
            </m:oMathPara>
          </w:p>
        </w:tc>
        <w:tc>
          <w:tcPr>
            <w:tcW w:w="7624" w:type="dxa"/>
          </w:tcPr>
          <w:p>
            <w:pPr>
              <w:rPr>
                <w:noProof/>
                <w:sz w:val="16"/>
                <w:szCs w:val="16"/>
              </w:rPr>
            </w:pPr>
            <w:r>
              <w:rPr>
                <w:noProof/>
                <w:sz w:val="16"/>
                <w:szCs w:val="16"/>
              </w:rPr>
              <w:t xml:space="preserve">Electricidad suministrada al buque por punto de conexión </w:t>
            </w:r>
            <w:r>
              <w:rPr>
                <w:i/>
                <w:noProof/>
                <w:sz w:val="16"/>
                <w:szCs w:val="16"/>
              </w:rPr>
              <w:t>k</w:t>
            </w:r>
            <w:r>
              <w:rPr>
                <w:noProof/>
                <w:sz w:val="16"/>
                <w:szCs w:val="16"/>
              </w:rPr>
              <w:t xml:space="preserve"> si hay más de uno [MJ].</w:t>
            </w:r>
          </w:p>
        </w:tc>
      </w:tr>
      <w:tr>
        <w:trPr>
          <w:jc w:val="center"/>
        </w:trPr>
        <w:tc>
          <w:tcPr>
            <w:tcW w:w="1665" w:type="dxa"/>
          </w:tcPr>
          <w:p>
            <w:pPr>
              <w:jc w:val="center"/>
              <w:rPr>
                <w:noProof/>
                <w:sz w:val="16"/>
                <w:szCs w:val="16"/>
              </w:rPr>
            </w:pPr>
            <m:oMathPara>
              <m:oMath>
                <m:sSub>
                  <m:sSubPr>
                    <m:ctrlPr>
                      <w:rPr>
                        <w:rFonts w:ascii="Cambria Math" w:hAnsi="Cambria Math"/>
                        <w:i/>
                        <w:noProof/>
                        <w:sz w:val="12"/>
                        <w:szCs w:val="12"/>
                      </w:rPr>
                    </m:ctrlPr>
                  </m:sSubPr>
                  <m:e>
                    <m:r>
                      <w:rPr>
                        <w:rFonts w:ascii="Cambria Math" w:hAnsi="Cambria Math"/>
                        <w:noProof/>
                        <w:sz w:val="12"/>
                        <w:szCs w:val="12"/>
                      </w:rPr>
                      <m:t>CO</m:t>
                    </m:r>
                  </m:e>
                  <m:sub>
                    <m:r>
                      <w:rPr>
                        <w:rFonts w:ascii="Cambria Math" w:hAnsi="Cambria Math"/>
                        <w:noProof/>
                        <w:sz w:val="12"/>
                        <w:szCs w:val="12"/>
                      </w:rPr>
                      <m:t>2eq WtT, i</m:t>
                    </m:r>
                  </m:sub>
                </m:sSub>
              </m:oMath>
            </m:oMathPara>
          </w:p>
        </w:tc>
        <w:tc>
          <w:tcPr>
            <w:tcW w:w="7624" w:type="dxa"/>
          </w:tcPr>
          <w:p>
            <w:pPr>
              <w:rPr>
                <w:noProof/>
                <w:sz w:val="16"/>
                <w:szCs w:val="16"/>
              </w:rPr>
            </w:pPr>
            <w:r>
              <w:rPr>
                <w:noProof/>
                <w:sz w:val="16"/>
                <w:szCs w:val="16"/>
              </w:rPr>
              <w:t xml:space="preserve">Factor de emisión WtT de GEI del combustible </w:t>
            </w:r>
            <w:r>
              <w:rPr>
                <w:i/>
                <w:iCs/>
                <w:noProof/>
                <w:sz w:val="16"/>
                <w:szCs w:val="16"/>
              </w:rPr>
              <w:t>i</w:t>
            </w:r>
            <w:r>
              <w:rPr>
                <w:noProof/>
                <w:sz w:val="16"/>
                <w:szCs w:val="16"/>
              </w:rPr>
              <w:t xml:space="preserve"> [gCO2</w:t>
            </w:r>
            <w:r>
              <w:rPr>
                <w:noProof/>
                <w:sz w:val="16"/>
                <w:szCs w:val="16"/>
                <w:vertAlign w:val="subscript"/>
              </w:rPr>
              <w:t>eq</w:t>
            </w:r>
            <w:r>
              <w:rPr>
                <w:noProof/>
                <w:sz w:val="16"/>
                <w:szCs w:val="16"/>
              </w:rPr>
              <w:t>/MJ].</w:t>
            </w:r>
          </w:p>
        </w:tc>
      </w:tr>
      <w:tr>
        <w:trPr>
          <w:jc w:val="center"/>
        </w:trPr>
        <w:tc>
          <w:tcPr>
            <w:tcW w:w="1665" w:type="dxa"/>
          </w:tcPr>
          <w:p>
            <w:pPr>
              <w:jc w:val="center"/>
              <w:rPr>
                <w:rFonts w:eastAsia="Calibri"/>
                <w:noProof/>
                <w:sz w:val="12"/>
                <w:szCs w:val="12"/>
              </w:rPr>
            </w:pPr>
            <m:oMathPara>
              <m:oMath>
                <m:sSub>
                  <m:sSubPr>
                    <m:ctrlPr>
                      <w:rPr>
                        <w:rFonts w:ascii="Cambria Math" w:eastAsia="Cambria Math" w:hAnsi="Cambria Math" w:cs="Arial"/>
                        <w:noProof/>
                        <w:sz w:val="12"/>
                        <w:szCs w:val="12"/>
                      </w:rPr>
                    </m:ctrlPr>
                  </m:sSubPr>
                  <m:e>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CO</m:t>
                        </m:r>
                      </m:e>
                      <m:sub>
                        <m:r>
                          <w:rPr>
                            <w:rFonts w:ascii="Cambria Math" w:eastAsia="Cambria Math" w:hAnsi="Cambria Math" w:cs="Arial"/>
                            <w:noProof/>
                            <w:sz w:val="12"/>
                            <w:szCs w:val="12"/>
                          </w:rPr>
                          <m:t>2eq</m:t>
                        </m:r>
                      </m:sub>
                    </m:sSub>
                  </m:e>
                  <m:sub>
                    <m:r>
                      <w:rPr>
                        <w:rFonts w:ascii="Cambria Math" w:eastAsia="Cambria Math" w:hAnsi="Cambria Math" w:cs="Arial"/>
                        <w:noProof/>
                        <w:sz w:val="12"/>
                        <w:szCs w:val="12"/>
                      </w:rPr>
                      <m:t xml:space="preserve"> electricity, k</m:t>
                    </m:r>
                  </m:sub>
                </m:sSub>
              </m:oMath>
            </m:oMathPara>
          </w:p>
        </w:tc>
        <w:tc>
          <w:tcPr>
            <w:tcW w:w="7624" w:type="dxa"/>
          </w:tcPr>
          <w:p>
            <w:pPr>
              <w:rPr>
                <w:noProof/>
                <w:sz w:val="16"/>
                <w:szCs w:val="16"/>
              </w:rPr>
            </w:pPr>
            <w:r>
              <w:rPr>
                <w:noProof/>
                <w:sz w:val="16"/>
                <w:szCs w:val="16"/>
              </w:rPr>
              <w:t xml:space="preserve">Factor de emisión WtT de GEI asociado a la electricidad suministrada al buque atracado por punto de conexión </w:t>
            </w:r>
            <w:r>
              <w:rPr>
                <w:i/>
                <w:iCs/>
                <w:noProof/>
                <w:sz w:val="16"/>
                <w:szCs w:val="16"/>
              </w:rPr>
              <w:t>k</w:t>
            </w:r>
            <w:r>
              <w:rPr>
                <w:noProof/>
                <w:sz w:val="16"/>
                <w:szCs w:val="16"/>
              </w:rPr>
              <w:t xml:space="preserve"> [gCO</w:t>
            </w:r>
            <w:r>
              <w:rPr>
                <w:noProof/>
                <w:sz w:val="16"/>
                <w:szCs w:val="16"/>
                <w:vertAlign w:val="subscript"/>
              </w:rPr>
              <w:t>2eq</w:t>
            </w:r>
            <w:r>
              <w:rPr>
                <w:noProof/>
                <w:sz w:val="16"/>
                <w:szCs w:val="16"/>
              </w:rPr>
              <w:t>/MJ].</w:t>
            </w:r>
          </w:p>
        </w:tc>
      </w:tr>
      <w:tr>
        <w:trPr>
          <w:jc w:val="center"/>
        </w:trPr>
        <w:tc>
          <w:tcPr>
            <w:tcW w:w="1665" w:type="dxa"/>
          </w:tcPr>
          <w:p>
            <w:pPr>
              <w:jc w:val="center"/>
              <w:rPr>
                <w:rFonts w:eastAsia="Calibri"/>
                <w:noProof/>
                <w:sz w:val="12"/>
                <w:szCs w:val="12"/>
              </w:rPr>
            </w:pPr>
            <m:oMathPara>
              <m:oMath>
                <m:sSub>
                  <m:sSubPr>
                    <m:ctrlPr>
                      <w:rPr>
                        <w:rFonts w:ascii="Cambria Math" w:eastAsia="Calibri" w:hAnsi="Cambria Math"/>
                        <w:i/>
                        <w:noProof/>
                        <w:sz w:val="12"/>
                        <w:szCs w:val="12"/>
                      </w:rPr>
                    </m:ctrlPr>
                  </m:sSubPr>
                  <m:e>
                    <m:r>
                      <w:rPr>
                        <w:rFonts w:ascii="Cambria Math" w:eastAsia="Calibri" w:hAnsi="Cambria Math"/>
                        <w:noProof/>
                        <w:sz w:val="12"/>
                        <w:szCs w:val="12"/>
                      </w:rPr>
                      <m:t>LCV</m:t>
                    </m:r>
                  </m:e>
                  <m:sub>
                    <m:r>
                      <w:rPr>
                        <w:rFonts w:ascii="Cambria Math" w:eastAsia="Calibri" w:hAnsi="Cambria Math"/>
                        <w:noProof/>
                        <w:sz w:val="12"/>
                        <w:szCs w:val="12"/>
                      </w:rPr>
                      <m:t>i</m:t>
                    </m:r>
                  </m:sub>
                </m:sSub>
              </m:oMath>
            </m:oMathPara>
          </w:p>
        </w:tc>
        <w:tc>
          <w:tcPr>
            <w:tcW w:w="7624" w:type="dxa"/>
          </w:tcPr>
          <w:p>
            <w:pPr>
              <w:rPr>
                <w:noProof/>
                <w:sz w:val="16"/>
                <w:szCs w:val="16"/>
              </w:rPr>
            </w:pPr>
            <w:r>
              <w:rPr>
                <w:noProof/>
                <w:sz w:val="16"/>
                <w:szCs w:val="16"/>
              </w:rPr>
              <w:t xml:space="preserve">Poder calorífico inferior del combustible </w:t>
            </w:r>
            <w:r>
              <w:rPr>
                <w:i/>
                <w:iCs/>
                <w:noProof/>
                <w:sz w:val="16"/>
                <w:szCs w:val="16"/>
              </w:rPr>
              <w:t>i</w:t>
            </w:r>
            <w:r>
              <w:rPr>
                <w:noProof/>
                <w:sz w:val="16"/>
                <w:szCs w:val="16"/>
              </w:rPr>
              <w:t xml:space="preserve"> [MJ/gCombustible].</w:t>
            </w:r>
          </w:p>
        </w:tc>
      </w:tr>
      <w:bookmarkStart w:id="2" w:name="_Hlk70933326"/>
      <w:tr>
        <w:trPr>
          <w:jc w:val="center"/>
        </w:trPr>
        <w:tc>
          <w:tcPr>
            <w:tcW w:w="1665" w:type="dxa"/>
          </w:tcPr>
          <w:p>
            <w:pPr>
              <w:jc w:val="center"/>
              <w:rPr>
                <w:noProof/>
                <w:sz w:val="16"/>
                <w:szCs w:val="16"/>
              </w:rPr>
            </w:pPr>
            <m:oMathPara>
              <m:oMath>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m:t>
                    </m:r>
                  </m:e>
                  <m:sub>
                    <m:r>
                      <w:rPr>
                        <w:rFonts w:ascii="Cambria Math" w:eastAsia="Cambria Math" w:hAnsi="Cambria Math" w:cs="Arial"/>
                        <w:noProof/>
                        <w:sz w:val="12"/>
                        <w:szCs w:val="12"/>
                      </w:rPr>
                      <m:t>engine slip j</m:t>
                    </m:r>
                  </m:sub>
                </m:sSub>
              </m:oMath>
            </m:oMathPara>
          </w:p>
        </w:tc>
        <w:tc>
          <w:tcPr>
            <w:tcW w:w="7624" w:type="dxa"/>
          </w:tcPr>
          <w:p>
            <w:pPr>
              <w:rPr>
                <w:noProof/>
                <w:sz w:val="16"/>
                <w:szCs w:val="16"/>
              </w:rPr>
            </w:pPr>
            <w:r>
              <w:rPr>
                <w:noProof/>
                <w:sz w:val="16"/>
                <w:szCs w:val="16"/>
              </w:rPr>
              <w:t xml:space="preserve">Coeficiente de fuga de combustible del motor (combustible no quemado) como porcentaje de la masa del combustible </w:t>
            </w:r>
            <w:r>
              <w:rPr>
                <w:i/>
                <w:iCs/>
                <w:noProof/>
                <w:sz w:val="16"/>
                <w:szCs w:val="16"/>
              </w:rPr>
              <w:t>i</w:t>
            </w:r>
            <w:r>
              <w:rPr>
                <w:noProof/>
                <w:sz w:val="16"/>
                <w:szCs w:val="16"/>
              </w:rPr>
              <w:t xml:space="preserve"> utilizado por unidad de combustión </w:t>
            </w:r>
            <w:r>
              <w:rPr>
                <w:i/>
                <w:iCs/>
                <w:noProof/>
                <w:sz w:val="16"/>
                <w:szCs w:val="16"/>
              </w:rPr>
              <w:t>j</w:t>
            </w:r>
            <w:r>
              <w:rPr>
                <w:noProof/>
                <w:sz w:val="16"/>
                <w:szCs w:val="16"/>
              </w:rPr>
              <w:t xml:space="preserve"> [%].</w:t>
            </w:r>
          </w:p>
        </w:tc>
      </w:tr>
      <w:bookmarkEnd w:id="2"/>
      <w:tr>
        <w:trPr>
          <w:jc w:val="center"/>
        </w:trPr>
        <w:tc>
          <w:tcPr>
            <w:tcW w:w="1665" w:type="dxa"/>
          </w:tcPr>
          <w:p>
            <w:pPr>
              <w:jc w:val="center"/>
              <w:rPr>
                <w:rFonts w:eastAsia="Calibri"/>
                <w:noProof/>
                <w:sz w:val="12"/>
                <w:szCs w:val="12"/>
              </w:rPr>
            </w:pPr>
            <m:oMathPara>
              <m:oMath>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m:t>
                    </m:r>
                  </m:e>
                  <m:sub>
                    <m:r>
                      <w:rPr>
                        <w:rFonts w:ascii="Cambria Math" w:eastAsia="Cambria Math" w:hAnsi="Cambria Math" w:cs="Arial"/>
                        <w:noProof/>
                        <w:sz w:val="12"/>
                        <w:szCs w:val="12"/>
                      </w:rPr>
                      <m:t xml:space="preserve">f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CO</m:t>
                        </m:r>
                      </m:e>
                      <m:sub>
                        <m:r>
                          <w:rPr>
                            <w:rFonts w:ascii="Cambria Math" w:eastAsia="Cambria Math" w:hAnsi="Cambria Math" w:cs="Arial"/>
                            <w:noProof/>
                            <w:sz w:val="12"/>
                            <w:szCs w:val="12"/>
                          </w:rPr>
                          <m:t>2</m:t>
                        </m:r>
                      </m:sub>
                    </m:sSub>
                    <m:r>
                      <w:rPr>
                        <w:rFonts w:ascii="Cambria Math" w:eastAsia="Cambria Math" w:hAnsi="Cambria Math" w:cs="Arial"/>
                        <w:noProof/>
                        <w:sz w:val="12"/>
                        <w:szCs w:val="12"/>
                      </w:rPr>
                      <m:t>, j</m:t>
                    </m:r>
                  </m:sub>
                </m:sSub>
                <m:r>
                  <w:rPr>
                    <w:rFonts w:ascii="Cambria Math" w:eastAsia="Cambria Math" w:hAnsi="Cambria Math" w:cs="Arial"/>
                    <w:noProof/>
                    <w:sz w:val="12"/>
                    <w:szCs w:val="12"/>
                  </w:rPr>
                  <m:t xml:space="preserve">,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m:t>
                    </m:r>
                  </m:e>
                  <m:sub>
                    <m:r>
                      <w:rPr>
                        <w:rFonts w:ascii="Cambria Math" w:eastAsia="Cambria Math" w:hAnsi="Cambria Math" w:cs="Arial"/>
                        <w:noProof/>
                        <w:sz w:val="12"/>
                        <w:szCs w:val="12"/>
                      </w:rPr>
                      <m:t xml:space="preserve">f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CH</m:t>
                        </m:r>
                      </m:e>
                      <m:sub>
                        <m:r>
                          <w:rPr>
                            <w:rFonts w:ascii="Cambria Math" w:eastAsia="Cambria Math" w:hAnsi="Cambria Math" w:cs="Arial"/>
                            <w:noProof/>
                            <w:sz w:val="12"/>
                            <w:szCs w:val="12"/>
                          </w:rPr>
                          <m:t xml:space="preserve">4, j </m:t>
                        </m:r>
                      </m:sub>
                    </m:sSub>
                  </m:sub>
                </m:sSub>
                <m:r>
                  <w:rPr>
                    <w:rFonts w:ascii="Cambria Math" w:eastAsia="Cambria Math" w:hAnsi="Cambria Math" w:cs="Arial"/>
                    <w:noProof/>
                    <w:sz w:val="12"/>
                    <w:szCs w:val="12"/>
                  </w:rPr>
                  <m:t xml:space="preserve">,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m:t>
                    </m:r>
                  </m:e>
                  <m:sub>
                    <m:r>
                      <w:rPr>
                        <w:rFonts w:ascii="Cambria Math" w:eastAsia="Cambria Math" w:hAnsi="Cambria Math" w:cs="Arial"/>
                        <w:noProof/>
                        <w:sz w:val="12"/>
                        <w:szCs w:val="12"/>
                      </w:rPr>
                      <m:t xml:space="preserve">f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N</m:t>
                        </m:r>
                      </m:e>
                      <m:sub>
                        <m:r>
                          <w:rPr>
                            <w:rFonts w:ascii="Cambria Math" w:eastAsia="Cambria Math" w:hAnsi="Cambria Math" w:cs="Arial"/>
                            <w:noProof/>
                            <w:sz w:val="12"/>
                            <w:szCs w:val="12"/>
                          </w:rPr>
                          <m:t>2</m:t>
                        </m:r>
                      </m:sub>
                    </m:sSub>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O</m:t>
                        </m:r>
                      </m:e>
                      <m:sub>
                        <m:r>
                          <w:rPr>
                            <w:rFonts w:ascii="Cambria Math" w:eastAsia="Cambria Math" w:hAnsi="Cambria Math" w:cs="Arial"/>
                            <w:noProof/>
                            <w:sz w:val="12"/>
                            <w:szCs w:val="12"/>
                          </w:rPr>
                          <m:t>, j</m:t>
                        </m:r>
                      </m:sub>
                    </m:sSub>
                  </m:sub>
                </m:sSub>
              </m:oMath>
            </m:oMathPara>
          </w:p>
        </w:tc>
        <w:tc>
          <w:tcPr>
            <w:tcW w:w="7624" w:type="dxa"/>
          </w:tcPr>
          <w:p>
            <w:pPr>
              <w:rPr>
                <w:noProof/>
                <w:sz w:val="16"/>
                <w:szCs w:val="16"/>
              </w:rPr>
            </w:pPr>
            <w:r>
              <w:rPr>
                <w:noProof/>
                <w:sz w:val="16"/>
                <w:szCs w:val="16"/>
              </w:rPr>
              <w:t xml:space="preserve">Factores de emisión TtW de GEI por combustible quemado en la unidad de combustión </w:t>
            </w:r>
            <w:r>
              <w:rPr>
                <w:i/>
                <w:iCs/>
                <w:noProof/>
                <w:sz w:val="16"/>
                <w:szCs w:val="16"/>
              </w:rPr>
              <w:t>j</w:t>
            </w:r>
            <w:r>
              <w:rPr>
                <w:noProof/>
                <w:sz w:val="16"/>
                <w:szCs w:val="16"/>
              </w:rPr>
              <w:t xml:space="preserve"> [gGEI/gCombustible].</w:t>
            </w:r>
          </w:p>
        </w:tc>
      </w:tr>
      <w:tr>
        <w:trPr>
          <w:jc w:val="center"/>
        </w:trPr>
        <w:tc>
          <w:tcPr>
            <w:tcW w:w="1665" w:type="dxa"/>
          </w:tcPr>
          <w:p>
            <w:pPr>
              <w:jc w:val="center"/>
              <w:rPr>
                <w:rFonts w:eastAsia="Calibri"/>
                <w:noProof/>
                <w:sz w:val="12"/>
                <w:szCs w:val="12"/>
              </w:rPr>
            </w:pPr>
            <m:oMathPara>
              <m:oMath>
                <m:sSub>
                  <m:sSubPr>
                    <m:ctrlPr>
                      <w:rPr>
                        <w:rFonts w:ascii="Cambria Math" w:eastAsia="Cambria Math" w:hAnsi="Cambria Math" w:cs="Arial"/>
                        <w:noProof/>
                        <w:sz w:val="12"/>
                        <w:szCs w:val="12"/>
                      </w:rPr>
                    </m:ctrlPr>
                  </m:sSubPr>
                  <m:e>
                    <m:r>
                      <w:rPr>
                        <w:rFonts w:ascii="Cambria Math" w:eastAsia="Cambria Math" w:hAnsi="Cambria Math" w:cs="Arial"/>
                        <w:noProof/>
                        <w:sz w:val="12"/>
                        <w:szCs w:val="12"/>
                      </w:rPr>
                      <m:t>CO</m:t>
                    </m:r>
                  </m:e>
                  <m:sub>
                    <m:r>
                      <w:rPr>
                        <w:rFonts w:ascii="Cambria Math" w:eastAsia="Cambria Math" w:hAnsi="Cambria Math" w:cs="Arial"/>
                        <w:noProof/>
                        <w:sz w:val="12"/>
                        <w:szCs w:val="12"/>
                      </w:rPr>
                      <m:t>2eq, TtW, j</m:t>
                    </m:r>
                  </m:sub>
                </m:sSub>
              </m:oMath>
            </m:oMathPara>
          </w:p>
        </w:tc>
        <w:tc>
          <w:tcPr>
            <w:tcW w:w="7624" w:type="dxa"/>
          </w:tcPr>
          <w:p>
            <w:pPr>
              <w:rPr>
                <w:iCs/>
                <w:noProof/>
                <w:sz w:val="16"/>
                <w:szCs w:val="16"/>
              </w:rPr>
            </w:pPr>
            <w:bookmarkStart w:id="3" w:name="_Hlk70936274"/>
            <w:r>
              <w:rPr>
                <w:noProof/>
                <w:sz w:val="16"/>
                <w:szCs w:val="16"/>
              </w:rPr>
              <w:t>Emisiones TtW de CO</w:t>
            </w:r>
            <w:r>
              <w:rPr>
                <w:noProof/>
                <w:sz w:val="16"/>
                <w:szCs w:val="16"/>
                <w:vertAlign w:val="subscript"/>
              </w:rPr>
              <w:t>2eq</w:t>
            </w:r>
            <w:bookmarkEnd w:id="3"/>
            <w:r>
              <w:rPr>
                <w:noProof/>
                <w:sz w:val="16"/>
                <w:szCs w:val="16"/>
              </w:rPr>
              <w:t xml:space="preserve"> del combustible quemado </w:t>
            </w:r>
            <w:r>
              <w:rPr>
                <w:i/>
                <w:iCs/>
                <w:noProof/>
                <w:sz w:val="16"/>
                <w:szCs w:val="16"/>
              </w:rPr>
              <w:t>i</w:t>
            </w:r>
            <w:r>
              <w:rPr>
                <w:noProof/>
                <w:sz w:val="16"/>
                <w:szCs w:val="16"/>
              </w:rPr>
              <w:t xml:space="preserve"> en la unidad de combustión </w:t>
            </w:r>
            <w:r>
              <w:rPr>
                <w:i/>
                <w:iCs/>
                <w:noProof/>
                <w:sz w:val="16"/>
                <w:szCs w:val="16"/>
              </w:rPr>
              <w:t>j</w:t>
            </w:r>
            <w:r>
              <w:rPr>
                <w:noProof/>
                <w:sz w:val="16"/>
                <w:szCs w:val="16"/>
              </w:rPr>
              <w:t xml:space="preserve"> [gCO</w:t>
            </w:r>
            <w:r>
              <w:rPr>
                <w:noProof/>
                <w:sz w:val="16"/>
                <w:szCs w:val="16"/>
                <w:vertAlign w:val="subscript"/>
              </w:rPr>
              <w:t>2eq</w:t>
            </w:r>
            <w:r>
              <w:rPr>
                <w:noProof/>
                <w:sz w:val="16"/>
                <w:szCs w:val="16"/>
              </w:rPr>
              <w:t>/gCombustible].</w:t>
            </w:r>
          </w:p>
          <w:p>
            <w:pPr>
              <w:rPr>
                <w:noProof/>
                <w:sz w:val="16"/>
                <w:szCs w:val="16"/>
              </w:rPr>
            </w:pPr>
            <m:oMathPara>
              <m:oMath>
                <m:sSub>
                  <m:sSubPr>
                    <m:ctrlPr>
                      <w:rPr>
                        <w:rFonts w:ascii="Cambria Math" w:eastAsia="Cambria Math" w:hAnsi="Cambria Math" w:cs="Arial"/>
                        <w:noProof/>
                        <w:sz w:val="12"/>
                        <w:szCs w:val="12"/>
                      </w:rPr>
                    </m:ctrlPr>
                  </m:sSubPr>
                  <m:e>
                    <m:r>
                      <w:rPr>
                        <w:rFonts w:ascii="Cambria Math" w:eastAsia="Cambria Math" w:hAnsi="Cambria Math" w:cs="Arial"/>
                        <w:noProof/>
                        <w:sz w:val="12"/>
                        <w:szCs w:val="12"/>
                      </w:rPr>
                      <m:t>CO</m:t>
                    </m:r>
                  </m:e>
                  <m:sub>
                    <m:r>
                      <w:rPr>
                        <w:rFonts w:ascii="Cambria Math" w:eastAsia="Cambria Math" w:hAnsi="Cambria Math" w:cs="Arial"/>
                        <w:noProof/>
                        <w:sz w:val="12"/>
                        <w:szCs w:val="12"/>
                      </w:rPr>
                      <m:t>2eq, TtW, j</m:t>
                    </m:r>
                  </m:sub>
                </m:sSub>
                <m:r>
                  <w:rPr>
                    <w:rFonts w:ascii="Cambria Math" w:eastAsia="Cambria Math" w:hAnsi="Cambria Math" w:cs="Arial"/>
                    <w:noProof/>
                    <w:sz w:val="12"/>
                    <w:szCs w:val="12"/>
                  </w:rPr>
                  <m:t xml:space="preserve">= </m:t>
                </m:r>
                <m:sSub>
                  <m:sSubPr>
                    <m:ctrlPr>
                      <w:rPr>
                        <w:rFonts w:ascii="Cambria Math" w:eastAsia="Cambria Math" w:hAnsi="Cambria Math" w:cs="Arial"/>
                        <w:i/>
                        <w:noProof/>
                        <w:sz w:val="12"/>
                        <w:szCs w:val="12"/>
                      </w:rPr>
                    </m:ctrlPr>
                  </m:sSubPr>
                  <m:e>
                    <m:d>
                      <m:dPr>
                        <m:ctrlPr>
                          <w:rPr>
                            <w:rFonts w:ascii="Cambria Math" w:eastAsia="Cambria Math" w:hAnsi="Cambria Math" w:cs="Arial"/>
                            <w:i/>
                            <w:noProof/>
                            <w:sz w:val="12"/>
                            <w:szCs w:val="12"/>
                          </w:rPr>
                        </m:ctrlPr>
                      </m:dPr>
                      <m:e>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m:t>
                            </m:r>
                          </m:e>
                          <m:sub>
                            <m:r>
                              <w:rPr>
                                <w:rFonts w:ascii="Cambria Math" w:eastAsia="Cambria Math" w:hAnsi="Cambria Math" w:cs="Arial"/>
                                <w:noProof/>
                                <w:sz w:val="12"/>
                                <w:szCs w:val="12"/>
                              </w:rPr>
                              <m:t xml:space="preserve">cf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CO</m:t>
                                </m:r>
                              </m:e>
                              <m:sub>
                                <m:r>
                                  <w:rPr>
                                    <w:rFonts w:ascii="Cambria Math" w:eastAsia="Cambria Math" w:hAnsi="Cambria Math" w:cs="Arial"/>
                                    <w:noProof/>
                                    <w:sz w:val="12"/>
                                    <w:szCs w:val="12"/>
                                  </w:rPr>
                                  <m:t>2</m:t>
                                </m:r>
                              </m:sub>
                            </m:sSub>
                            <m:r>
                              <w:rPr>
                                <w:rFonts w:ascii="Cambria Math" w:eastAsia="Cambria Math" w:hAnsi="Cambria Math" w:cs="Arial"/>
                                <w:noProof/>
                                <w:sz w:val="12"/>
                                <w:szCs w:val="12"/>
                              </w:rPr>
                              <m:t>, j</m:t>
                            </m:r>
                          </m:sub>
                        </m:sSub>
                        <m:r>
                          <w:rPr>
                            <w:rFonts w:ascii="Cambria Math" w:eastAsia="Cambria Math" w:hAnsi="Cambria Math" w:cs="Arial"/>
                            <w:noProof/>
                            <w:sz w:val="12"/>
                            <w:szCs w:val="12"/>
                          </w:rPr>
                          <m:t xml:space="preserve">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GWP</m:t>
                            </m:r>
                          </m:e>
                          <m:sub>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CO</m:t>
                                </m:r>
                              </m:e>
                              <m:sub>
                                <m:r>
                                  <w:rPr>
                                    <w:rFonts w:ascii="Cambria Math" w:eastAsia="Cambria Math" w:hAnsi="Cambria Math" w:cs="Arial"/>
                                    <w:noProof/>
                                    <w:sz w:val="12"/>
                                    <w:szCs w:val="12"/>
                                  </w:rPr>
                                  <m:t>2</m:t>
                                </m:r>
                              </m:sub>
                            </m:sSub>
                          </m:sub>
                        </m:sSub>
                        <m:r>
                          <w:rPr>
                            <w:rFonts w:ascii="Cambria Math" w:eastAsia="Cambria Math" w:hAnsi="Cambria Math" w:cs="Arial"/>
                            <w:noProof/>
                            <w:sz w:val="12"/>
                            <w:szCs w:val="12"/>
                          </w:rPr>
                          <m:t xml:space="preserve">+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m:t>
                            </m:r>
                          </m:e>
                          <m:sub>
                            <m:r>
                              <w:rPr>
                                <w:rFonts w:ascii="Cambria Math" w:eastAsia="Cambria Math" w:hAnsi="Cambria Math" w:cs="Arial"/>
                                <w:noProof/>
                                <w:sz w:val="12"/>
                                <w:szCs w:val="12"/>
                              </w:rPr>
                              <m:t xml:space="preserve">cf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CH</m:t>
                                </m:r>
                              </m:e>
                              <m:sub>
                                <m:r>
                                  <w:rPr>
                                    <w:rFonts w:ascii="Cambria Math" w:eastAsia="Cambria Math" w:hAnsi="Cambria Math" w:cs="Arial"/>
                                    <w:noProof/>
                                    <w:sz w:val="12"/>
                                    <w:szCs w:val="12"/>
                                  </w:rPr>
                                  <m:t xml:space="preserve">4, j </m:t>
                                </m:r>
                              </m:sub>
                            </m:sSub>
                          </m:sub>
                        </m:sSub>
                        <m:r>
                          <w:rPr>
                            <w:rFonts w:ascii="Cambria Math" w:eastAsia="Cambria Math" w:hAnsi="Cambria Math" w:cs="Arial"/>
                            <w:noProof/>
                            <w:sz w:val="12"/>
                            <w:szCs w:val="12"/>
                          </w:rPr>
                          <m:t>×</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GWP</m:t>
                            </m:r>
                          </m:e>
                          <m:sub>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CH</m:t>
                                </m:r>
                              </m:e>
                              <m:sub>
                                <m:r>
                                  <w:rPr>
                                    <w:rFonts w:ascii="Cambria Math" w:eastAsia="Cambria Math" w:hAnsi="Cambria Math" w:cs="Arial"/>
                                    <w:noProof/>
                                    <w:sz w:val="12"/>
                                    <w:szCs w:val="12"/>
                                  </w:rPr>
                                  <m:t>4</m:t>
                                </m:r>
                              </m:sub>
                            </m:sSub>
                          </m:sub>
                        </m:sSub>
                        <m:r>
                          <w:rPr>
                            <w:rFonts w:ascii="Cambria Math" w:eastAsia="Cambria Math" w:hAnsi="Cambria Math" w:cs="Arial"/>
                            <w:noProof/>
                            <w:sz w:val="12"/>
                            <w:szCs w:val="12"/>
                          </w:rPr>
                          <m:t>+</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m:t>
                            </m:r>
                          </m:e>
                          <m:sub>
                            <m:r>
                              <w:rPr>
                                <w:rFonts w:ascii="Cambria Math" w:eastAsia="Cambria Math" w:hAnsi="Cambria Math" w:cs="Arial"/>
                                <w:noProof/>
                                <w:sz w:val="12"/>
                                <w:szCs w:val="12"/>
                              </w:rPr>
                              <m:t xml:space="preserve">cf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N</m:t>
                                </m:r>
                              </m:e>
                              <m:sub>
                                <m:r>
                                  <w:rPr>
                                    <w:rFonts w:ascii="Cambria Math" w:eastAsia="Cambria Math" w:hAnsi="Cambria Math" w:cs="Arial"/>
                                    <w:noProof/>
                                    <w:sz w:val="12"/>
                                    <w:szCs w:val="12"/>
                                  </w:rPr>
                                  <m:t>2</m:t>
                                </m:r>
                              </m:sub>
                            </m:sSub>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O</m:t>
                                </m:r>
                              </m:e>
                              <m:sub>
                                <m:r>
                                  <w:rPr>
                                    <w:rFonts w:ascii="Cambria Math" w:eastAsia="Cambria Math" w:hAnsi="Cambria Math" w:cs="Arial"/>
                                    <w:noProof/>
                                    <w:sz w:val="12"/>
                                    <w:szCs w:val="12"/>
                                  </w:rPr>
                                  <m:t>, j</m:t>
                                </m:r>
                              </m:sub>
                            </m:sSub>
                          </m:sub>
                        </m:sSub>
                        <m:r>
                          <w:rPr>
                            <w:rFonts w:ascii="Cambria Math" w:eastAsia="Cambria Math" w:hAnsi="Cambria Math" w:cs="Arial"/>
                            <w:noProof/>
                            <w:sz w:val="12"/>
                            <w:szCs w:val="12"/>
                          </w:rPr>
                          <m:t>×</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GWP</m:t>
                            </m:r>
                          </m:e>
                          <m:sub>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N</m:t>
                                </m:r>
                              </m:e>
                              <m:sub>
                                <m:r>
                                  <w:rPr>
                                    <w:rFonts w:ascii="Cambria Math" w:eastAsia="Cambria Math" w:hAnsi="Cambria Math" w:cs="Arial"/>
                                    <w:noProof/>
                                    <w:sz w:val="12"/>
                                    <w:szCs w:val="12"/>
                                  </w:rPr>
                                  <m:t>2</m:t>
                                </m:r>
                              </m:sub>
                            </m:sSub>
                            <m:r>
                              <w:rPr>
                                <w:rFonts w:ascii="Cambria Math" w:eastAsia="Cambria Math" w:hAnsi="Cambria Math" w:cs="Arial"/>
                                <w:noProof/>
                                <w:sz w:val="12"/>
                                <w:szCs w:val="12"/>
                              </w:rPr>
                              <m:t>O</m:t>
                            </m:r>
                          </m:sub>
                        </m:sSub>
                      </m:e>
                    </m:d>
                    <m:r>
                      <w:rPr>
                        <w:rFonts w:ascii="Cambria Math" w:eastAsia="Cambria Math" w:hAnsi="Cambria Math" w:cs="Arial"/>
                        <w:noProof/>
                        <w:sz w:val="12"/>
                        <w:szCs w:val="12"/>
                      </w:rPr>
                      <m:t xml:space="preserve"> </m:t>
                    </m:r>
                  </m:e>
                  <m:sub>
                    <m:r>
                      <w:rPr>
                        <w:rFonts w:ascii="Cambria Math" w:eastAsia="Cambria Math" w:hAnsi="Cambria Math" w:cs="Arial"/>
                        <w:noProof/>
                        <w:sz w:val="12"/>
                        <w:szCs w:val="12"/>
                      </w:rPr>
                      <m:t>i</m:t>
                    </m:r>
                  </m:sub>
                </m:sSub>
              </m:oMath>
            </m:oMathPara>
          </w:p>
        </w:tc>
      </w:tr>
      <w:tr>
        <w:trPr>
          <w:jc w:val="center"/>
        </w:trPr>
        <w:tc>
          <w:tcPr>
            <w:tcW w:w="1665" w:type="dxa"/>
          </w:tcPr>
          <w:p>
            <w:pPr>
              <w:jc w:val="center"/>
              <w:rPr>
                <w:rFonts w:eastAsia="Calibri"/>
                <w:noProof/>
                <w:sz w:val="12"/>
                <w:szCs w:val="12"/>
              </w:rPr>
            </w:pPr>
            <m:oMathPara>
              <m:oMath>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m:t>
                    </m:r>
                  </m:e>
                  <m:sub>
                    <m:r>
                      <w:rPr>
                        <w:rFonts w:ascii="Cambria Math" w:eastAsia="Cambria Math" w:hAnsi="Cambria Math" w:cs="Arial"/>
                        <w:noProof/>
                        <w:sz w:val="12"/>
                        <w:szCs w:val="12"/>
                      </w:rPr>
                      <m:t xml:space="preserve">sf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CO</m:t>
                        </m:r>
                      </m:e>
                      <m:sub>
                        <m:r>
                          <w:rPr>
                            <w:rFonts w:ascii="Cambria Math" w:eastAsia="Cambria Math" w:hAnsi="Cambria Math" w:cs="Arial"/>
                            <w:noProof/>
                            <w:sz w:val="12"/>
                            <w:szCs w:val="12"/>
                          </w:rPr>
                          <m:t>2</m:t>
                        </m:r>
                      </m:sub>
                    </m:sSub>
                    <m:r>
                      <w:rPr>
                        <w:rFonts w:ascii="Cambria Math" w:eastAsia="Cambria Math" w:hAnsi="Cambria Math" w:cs="Arial"/>
                        <w:noProof/>
                        <w:sz w:val="12"/>
                        <w:szCs w:val="12"/>
                      </w:rPr>
                      <m:t>, j</m:t>
                    </m:r>
                  </m:sub>
                </m:sSub>
                <m:r>
                  <w:rPr>
                    <w:rFonts w:ascii="Cambria Math" w:eastAsia="Cambria Math" w:hAnsi="Cambria Math" w:cs="Arial"/>
                    <w:noProof/>
                    <w:sz w:val="12"/>
                    <w:szCs w:val="12"/>
                  </w:rPr>
                  <m:t xml:space="preserve">,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m:t>
                    </m:r>
                  </m:e>
                  <m:sub>
                    <m:r>
                      <w:rPr>
                        <w:rFonts w:ascii="Cambria Math" w:eastAsia="Cambria Math" w:hAnsi="Cambria Math" w:cs="Arial"/>
                        <w:noProof/>
                        <w:sz w:val="12"/>
                        <w:szCs w:val="12"/>
                      </w:rPr>
                      <m:t xml:space="preserve">sf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CH</m:t>
                        </m:r>
                      </m:e>
                      <m:sub>
                        <m:r>
                          <w:rPr>
                            <w:rFonts w:ascii="Cambria Math" w:eastAsia="Cambria Math" w:hAnsi="Cambria Math" w:cs="Arial"/>
                            <w:noProof/>
                            <w:sz w:val="12"/>
                            <w:szCs w:val="12"/>
                          </w:rPr>
                          <m:t xml:space="preserve">4, j </m:t>
                        </m:r>
                      </m:sub>
                    </m:sSub>
                  </m:sub>
                </m:sSub>
                <m:r>
                  <w:rPr>
                    <w:rFonts w:ascii="Cambria Math" w:eastAsia="Cambria Math" w:hAnsi="Cambria Math" w:cs="Arial"/>
                    <w:noProof/>
                    <w:sz w:val="12"/>
                    <w:szCs w:val="12"/>
                  </w:rPr>
                  <m:t>,</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m:t>
                    </m:r>
                  </m:e>
                  <m:sub>
                    <m:r>
                      <w:rPr>
                        <w:rFonts w:ascii="Cambria Math" w:eastAsia="Cambria Math" w:hAnsi="Cambria Math" w:cs="Arial"/>
                        <w:noProof/>
                        <w:sz w:val="12"/>
                        <w:szCs w:val="12"/>
                      </w:rPr>
                      <m:t xml:space="preserve">sf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N</m:t>
                        </m:r>
                      </m:e>
                      <m:sub>
                        <m:r>
                          <w:rPr>
                            <w:rFonts w:ascii="Cambria Math" w:eastAsia="Cambria Math" w:hAnsi="Cambria Math" w:cs="Arial"/>
                            <w:noProof/>
                            <w:sz w:val="12"/>
                            <w:szCs w:val="12"/>
                          </w:rPr>
                          <m:t>2</m:t>
                        </m:r>
                      </m:sub>
                    </m:sSub>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O</m:t>
                        </m:r>
                      </m:e>
                      <m:sub>
                        <m:r>
                          <w:rPr>
                            <w:rFonts w:ascii="Cambria Math" w:eastAsia="Cambria Math" w:hAnsi="Cambria Math" w:cs="Arial"/>
                            <w:noProof/>
                            <w:sz w:val="12"/>
                            <w:szCs w:val="12"/>
                          </w:rPr>
                          <m:t>, j</m:t>
                        </m:r>
                      </m:sub>
                    </m:sSub>
                  </m:sub>
                </m:sSub>
              </m:oMath>
            </m:oMathPara>
          </w:p>
        </w:tc>
        <w:tc>
          <w:tcPr>
            <w:tcW w:w="7624" w:type="dxa"/>
          </w:tcPr>
          <w:p>
            <w:pPr>
              <w:rPr>
                <w:noProof/>
                <w:sz w:val="16"/>
                <w:szCs w:val="16"/>
              </w:rPr>
            </w:pPr>
            <w:r>
              <w:rPr>
                <w:noProof/>
                <w:sz w:val="16"/>
                <w:szCs w:val="16"/>
              </w:rPr>
              <w:t xml:space="preserve">Factores de emisión TtW de GEI por combustible perdido hacia la unidad de combustión </w:t>
            </w:r>
            <w:r>
              <w:rPr>
                <w:i/>
                <w:iCs/>
                <w:noProof/>
                <w:sz w:val="16"/>
                <w:szCs w:val="16"/>
              </w:rPr>
              <w:t>j</w:t>
            </w:r>
            <w:r>
              <w:rPr>
                <w:noProof/>
                <w:sz w:val="16"/>
                <w:szCs w:val="16"/>
              </w:rPr>
              <w:t xml:space="preserve"> [gGEI/gCombustible].</w:t>
            </w:r>
          </w:p>
        </w:tc>
      </w:tr>
      <w:tr>
        <w:trPr>
          <w:jc w:val="center"/>
        </w:trPr>
        <w:tc>
          <w:tcPr>
            <w:tcW w:w="1665" w:type="dxa"/>
          </w:tcPr>
          <w:p>
            <w:pPr>
              <w:jc w:val="center"/>
              <w:rPr>
                <w:rFonts w:eastAsia="Calibri"/>
                <w:noProof/>
                <w:sz w:val="12"/>
                <w:szCs w:val="12"/>
              </w:rPr>
            </w:pPr>
            <m:oMathPara>
              <m:oMath>
                <m:sSub>
                  <m:sSubPr>
                    <m:ctrlPr>
                      <w:rPr>
                        <w:rFonts w:ascii="Cambria Math" w:eastAsia="Cambria Math" w:hAnsi="Cambria Math" w:cs="Arial"/>
                        <w:noProof/>
                        <w:sz w:val="12"/>
                        <w:szCs w:val="12"/>
                      </w:rPr>
                    </m:ctrlPr>
                  </m:sSubPr>
                  <m:e>
                    <m:r>
                      <w:rPr>
                        <w:rFonts w:ascii="Cambria Math" w:eastAsia="Cambria Math" w:hAnsi="Cambria Math" w:cs="Arial"/>
                        <w:noProof/>
                        <w:sz w:val="12"/>
                        <w:szCs w:val="12"/>
                      </w:rPr>
                      <m:t>CO</m:t>
                    </m:r>
                  </m:e>
                  <m:sub>
                    <m:r>
                      <w:rPr>
                        <w:rFonts w:ascii="Cambria Math" w:eastAsia="Cambria Math" w:hAnsi="Cambria Math" w:cs="Arial"/>
                        <w:noProof/>
                        <w:sz w:val="12"/>
                        <w:szCs w:val="12"/>
                      </w:rPr>
                      <m:t>2eq, TtWslippage , j</m:t>
                    </m:r>
                  </m:sub>
                </m:sSub>
              </m:oMath>
            </m:oMathPara>
          </w:p>
        </w:tc>
        <w:tc>
          <w:tcPr>
            <w:tcW w:w="7624" w:type="dxa"/>
          </w:tcPr>
          <w:p>
            <w:pPr>
              <w:rPr>
                <w:noProof/>
                <w:sz w:val="16"/>
                <w:szCs w:val="16"/>
              </w:rPr>
            </w:pPr>
            <w:r>
              <w:rPr>
                <w:noProof/>
                <w:sz w:val="16"/>
                <w:szCs w:val="16"/>
              </w:rPr>
              <w:t>Emisiones TtW de CO</w:t>
            </w:r>
            <w:r>
              <w:rPr>
                <w:noProof/>
                <w:sz w:val="16"/>
                <w:szCs w:val="16"/>
                <w:vertAlign w:val="subscript"/>
              </w:rPr>
              <w:t>2eq</w:t>
            </w:r>
            <w:r>
              <w:rPr>
                <w:noProof/>
                <w:sz w:val="16"/>
                <w:szCs w:val="16"/>
              </w:rPr>
              <w:t xml:space="preserve"> del combustible perdido </w:t>
            </w:r>
            <w:r>
              <w:rPr>
                <w:i/>
                <w:iCs/>
                <w:noProof/>
                <w:sz w:val="16"/>
                <w:szCs w:val="16"/>
              </w:rPr>
              <w:t>i</w:t>
            </w:r>
            <w:r>
              <w:rPr>
                <w:noProof/>
                <w:sz w:val="16"/>
                <w:szCs w:val="16"/>
              </w:rPr>
              <w:t xml:space="preserve"> hacia la unidad de combustión </w:t>
            </w:r>
            <w:r>
              <w:rPr>
                <w:i/>
                <w:iCs/>
                <w:noProof/>
                <w:sz w:val="16"/>
                <w:szCs w:val="16"/>
              </w:rPr>
              <w:t>j</w:t>
            </w:r>
            <w:r>
              <w:rPr>
                <w:noProof/>
                <w:sz w:val="16"/>
                <w:szCs w:val="16"/>
              </w:rPr>
              <w:t xml:space="preserve"> [gCO</w:t>
            </w:r>
            <w:r>
              <w:rPr>
                <w:noProof/>
                <w:sz w:val="16"/>
                <w:szCs w:val="16"/>
                <w:vertAlign w:val="subscript"/>
              </w:rPr>
              <w:t>2eq</w:t>
            </w:r>
            <w:r>
              <w:rPr>
                <w:noProof/>
                <w:sz w:val="16"/>
                <w:szCs w:val="16"/>
              </w:rPr>
              <w:t>/gCombustible].</w:t>
            </w:r>
          </w:p>
          <w:p>
            <w:pPr>
              <w:rPr>
                <w:noProof/>
                <w:sz w:val="16"/>
                <w:szCs w:val="16"/>
              </w:rPr>
            </w:pPr>
            <m:oMathPara>
              <m:oMath>
                <m:sSub>
                  <m:sSubPr>
                    <m:ctrlPr>
                      <w:rPr>
                        <w:rFonts w:ascii="Cambria Math" w:eastAsia="Cambria Math" w:hAnsi="Cambria Math" w:cs="Arial"/>
                        <w:noProof/>
                        <w:sz w:val="12"/>
                        <w:szCs w:val="12"/>
                      </w:rPr>
                    </m:ctrlPr>
                  </m:sSubPr>
                  <m:e>
                    <m:r>
                      <w:rPr>
                        <w:rFonts w:ascii="Cambria Math" w:eastAsia="Cambria Math" w:hAnsi="Cambria Math" w:cs="Arial"/>
                        <w:noProof/>
                        <w:sz w:val="12"/>
                        <w:szCs w:val="12"/>
                      </w:rPr>
                      <m:t>CO</m:t>
                    </m:r>
                  </m:e>
                  <m:sub>
                    <m:r>
                      <w:rPr>
                        <w:rFonts w:ascii="Cambria Math" w:eastAsia="Cambria Math" w:hAnsi="Cambria Math" w:cs="Arial"/>
                        <w:noProof/>
                        <w:sz w:val="12"/>
                        <w:szCs w:val="12"/>
                      </w:rPr>
                      <m:t>2eq, TtW slippage, j</m:t>
                    </m:r>
                  </m:sub>
                </m:sSub>
                <m:r>
                  <w:rPr>
                    <w:rFonts w:ascii="Cambria Math" w:eastAsia="Cambria Math" w:hAnsi="Cambria Math" w:cs="Arial"/>
                    <w:noProof/>
                    <w:sz w:val="12"/>
                    <w:szCs w:val="12"/>
                  </w:rPr>
                  <m:t xml:space="preserve">= </m:t>
                </m:r>
                <m:sSub>
                  <m:sSubPr>
                    <m:ctrlPr>
                      <w:rPr>
                        <w:rFonts w:ascii="Cambria Math" w:eastAsia="Cambria Math" w:hAnsi="Cambria Math" w:cs="Arial"/>
                        <w:i/>
                        <w:noProof/>
                        <w:sz w:val="12"/>
                        <w:szCs w:val="12"/>
                      </w:rPr>
                    </m:ctrlPr>
                  </m:sSubPr>
                  <m:e>
                    <m:d>
                      <m:dPr>
                        <m:ctrlPr>
                          <w:rPr>
                            <w:rFonts w:ascii="Cambria Math" w:eastAsia="Cambria Math" w:hAnsi="Cambria Math" w:cs="Arial"/>
                            <w:i/>
                            <w:noProof/>
                            <w:sz w:val="12"/>
                            <w:szCs w:val="12"/>
                          </w:rPr>
                        </m:ctrlPr>
                      </m:dPr>
                      <m:e>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m:t>
                            </m:r>
                          </m:e>
                          <m:sub>
                            <m:r>
                              <w:rPr>
                                <w:rFonts w:ascii="Cambria Math" w:eastAsia="Cambria Math" w:hAnsi="Cambria Math" w:cs="Arial"/>
                                <w:noProof/>
                                <w:sz w:val="12"/>
                                <w:szCs w:val="12"/>
                              </w:rPr>
                              <m:t xml:space="preserve">sf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CO</m:t>
                                </m:r>
                              </m:e>
                              <m:sub>
                                <m:r>
                                  <w:rPr>
                                    <w:rFonts w:ascii="Cambria Math" w:eastAsia="Cambria Math" w:hAnsi="Cambria Math" w:cs="Arial"/>
                                    <w:noProof/>
                                    <w:sz w:val="12"/>
                                    <w:szCs w:val="12"/>
                                  </w:rPr>
                                  <m:t>2</m:t>
                                </m:r>
                              </m:sub>
                            </m:sSub>
                            <m:r>
                              <w:rPr>
                                <w:rFonts w:ascii="Cambria Math" w:eastAsia="Cambria Math" w:hAnsi="Cambria Math" w:cs="Arial"/>
                                <w:noProof/>
                                <w:sz w:val="12"/>
                                <w:szCs w:val="12"/>
                              </w:rPr>
                              <m:t>, j</m:t>
                            </m:r>
                          </m:sub>
                        </m:sSub>
                        <m:r>
                          <w:rPr>
                            <w:rFonts w:ascii="Cambria Math" w:eastAsia="Cambria Math" w:hAnsi="Cambria Math" w:cs="Arial"/>
                            <w:noProof/>
                            <w:sz w:val="12"/>
                            <w:szCs w:val="12"/>
                          </w:rPr>
                          <m:t>×</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GWP</m:t>
                            </m:r>
                          </m:e>
                          <m:sub>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CO</m:t>
                                </m:r>
                              </m:e>
                              <m:sub>
                                <m:r>
                                  <w:rPr>
                                    <w:rFonts w:ascii="Cambria Math" w:eastAsia="Cambria Math" w:hAnsi="Cambria Math" w:cs="Arial"/>
                                    <w:noProof/>
                                    <w:sz w:val="12"/>
                                    <w:szCs w:val="12"/>
                                  </w:rPr>
                                  <m:t>2</m:t>
                                </m:r>
                              </m:sub>
                            </m:sSub>
                          </m:sub>
                        </m:sSub>
                        <m:r>
                          <w:rPr>
                            <w:rFonts w:ascii="Cambria Math" w:eastAsia="Cambria Math" w:hAnsi="Cambria Math" w:cs="Arial"/>
                            <w:noProof/>
                            <w:sz w:val="12"/>
                            <w:szCs w:val="12"/>
                          </w:rPr>
                          <m:t xml:space="preserve">+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m:t>
                            </m:r>
                          </m:e>
                          <m:sub>
                            <m:r>
                              <w:rPr>
                                <w:rFonts w:ascii="Cambria Math" w:eastAsia="Cambria Math" w:hAnsi="Cambria Math" w:cs="Arial"/>
                                <w:noProof/>
                                <w:sz w:val="12"/>
                                <w:szCs w:val="12"/>
                              </w:rPr>
                              <m:t xml:space="preserve">sf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CH</m:t>
                                </m:r>
                              </m:e>
                              <m:sub>
                                <m:r>
                                  <w:rPr>
                                    <w:rFonts w:ascii="Cambria Math" w:eastAsia="Cambria Math" w:hAnsi="Cambria Math" w:cs="Arial"/>
                                    <w:noProof/>
                                    <w:sz w:val="12"/>
                                    <w:szCs w:val="12"/>
                                  </w:rPr>
                                  <m:t xml:space="preserve">4, j </m:t>
                                </m:r>
                              </m:sub>
                            </m:sSub>
                          </m:sub>
                        </m:sSub>
                        <m:r>
                          <w:rPr>
                            <w:rFonts w:ascii="Cambria Math" w:eastAsia="Cambria Math" w:hAnsi="Cambria Math" w:cs="Arial"/>
                            <w:noProof/>
                            <w:sz w:val="12"/>
                            <w:szCs w:val="12"/>
                          </w:rPr>
                          <m:t>×</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GWP</m:t>
                            </m:r>
                          </m:e>
                          <m:sub>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CH</m:t>
                                </m:r>
                              </m:e>
                              <m:sub>
                                <m:r>
                                  <w:rPr>
                                    <w:rFonts w:ascii="Cambria Math" w:eastAsia="Cambria Math" w:hAnsi="Cambria Math" w:cs="Arial"/>
                                    <w:noProof/>
                                    <w:sz w:val="12"/>
                                    <w:szCs w:val="12"/>
                                  </w:rPr>
                                  <m:t>4</m:t>
                                </m:r>
                              </m:sub>
                            </m:sSub>
                          </m:sub>
                        </m:sSub>
                        <m:r>
                          <w:rPr>
                            <w:rFonts w:ascii="Cambria Math" w:eastAsia="Cambria Math" w:hAnsi="Cambria Math" w:cs="Arial"/>
                            <w:noProof/>
                            <w:sz w:val="12"/>
                            <w:szCs w:val="12"/>
                          </w:rPr>
                          <m:t>+</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m:t>
                            </m:r>
                          </m:e>
                          <m:sub>
                            <m:r>
                              <w:rPr>
                                <w:rFonts w:ascii="Cambria Math" w:eastAsia="Cambria Math" w:hAnsi="Cambria Math" w:cs="Arial"/>
                                <w:noProof/>
                                <w:sz w:val="12"/>
                                <w:szCs w:val="12"/>
                              </w:rPr>
                              <m:t xml:space="preserve">sf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N</m:t>
                                </m:r>
                              </m:e>
                              <m:sub>
                                <m:r>
                                  <w:rPr>
                                    <w:rFonts w:ascii="Cambria Math" w:eastAsia="Cambria Math" w:hAnsi="Cambria Math" w:cs="Arial"/>
                                    <w:noProof/>
                                    <w:sz w:val="12"/>
                                    <w:szCs w:val="12"/>
                                  </w:rPr>
                                  <m:t>2</m:t>
                                </m:r>
                              </m:sub>
                            </m:sSub>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O</m:t>
                                </m:r>
                              </m:e>
                              <m:sub>
                                <m:r>
                                  <w:rPr>
                                    <w:rFonts w:ascii="Cambria Math" w:eastAsia="Cambria Math" w:hAnsi="Cambria Math" w:cs="Arial"/>
                                    <w:noProof/>
                                    <w:sz w:val="12"/>
                                    <w:szCs w:val="12"/>
                                  </w:rPr>
                                  <m:t>, j</m:t>
                                </m:r>
                              </m:sub>
                            </m:sSub>
                          </m:sub>
                        </m:sSub>
                        <m:r>
                          <w:rPr>
                            <w:rFonts w:ascii="Cambria Math" w:eastAsia="Cambria Math" w:hAnsi="Cambria Math" w:cs="Arial"/>
                            <w:noProof/>
                            <w:sz w:val="12"/>
                            <w:szCs w:val="12"/>
                          </w:rPr>
                          <m:t>×</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GWP</m:t>
                            </m:r>
                          </m:e>
                          <m:sub>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N</m:t>
                                </m:r>
                              </m:e>
                              <m:sub>
                                <m:r>
                                  <w:rPr>
                                    <w:rFonts w:ascii="Cambria Math" w:eastAsia="Cambria Math" w:hAnsi="Cambria Math" w:cs="Arial"/>
                                    <w:noProof/>
                                    <w:sz w:val="12"/>
                                    <w:szCs w:val="12"/>
                                  </w:rPr>
                                  <m:t>2</m:t>
                                </m:r>
                              </m:sub>
                            </m:sSub>
                            <m:r>
                              <w:rPr>
                                <w:rFonts w:ascii="Cambria Math" w:eastAsia="Cambria Math" w:hAnsi="Cambria Math" w:cs="Arial"/>
                                <w:noProof/>
                                <w:sz w:val="12"/>
                                <w:szCs w:val="12"/>
                              </w:rPr>
                              <m:t>O</m:t>
                            </m:r>
                          </m:sub>
                        </m:sSub>
                      </m:e>
                    </m:d>
                    <m:r>
                      <w:rPr>
                        <w:rFonts w:ascii="Cambria Math" w:eastAsia="Cambria Math" w:hAnsi="Cambria Math" w:cs="Arial"/>
                        <w:noProof/>
                        <w:sz w:val="12"/>
                        <w:szCs w:val="12"/>
                      </w:rPr>
                      <m:t xml:space="preserve"> </m:t>
                    </m:r>
                  </m:e>
                  <m:sub>
                    <m:r>
                      <w:rPr>
                        <w:rFonts w:ascii="Cambria Math" w:eastAsia="Cambria Math" w:hAnsi="Cambria Math" w:cs="Arial"/>
                        <w:noProof/>
                        <w:sz w:val="12"/>
                        <w:szCs w:val="12"/>
                      </w:rPr>
                      <m:t>i</m:t>
                    </m:r>
                  </m:sub>
                </m:sSub>
              </m:oMath>
            </m:oMathPara>
          </w:p>
        </w:tc>
      </w:tr>
      <w:tr>
        <w:trPr>
          <w:jc w:val="center"/>
        </w:trPr>
        <w:tc>
          <w:tcPr>
            <w:tcW w:w="1665" w:type="dxa"/>
          </w:tcPr>
          <w:p>
            <w:pPr>
              <w:jc w:val="center"/>
              <w:rPr>
                <w:noProof/>
                <w:sz w:val="16"/>
                <w:szCs w:val="16"/>
              </w:rPr>
            </w:pPr>
            <m:oMathPara>
              <m:oMath>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GWP</m:t>
                    </m:r>
                  </m:e>
                  <m:sub>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CO</m:t>
                        </m:r>
                      </m:e>
                      <m:sub>
                        <m:r>
                          <w:rPr>
                            <w:rFonts w:ascii="Cambria Math" w:eastAsia="Cambria Math" w:hAnsi="Cambria Math" w:cs="Arial"/>
                            <w:noProof/>
                            <w:sz w:val="12"/>
                            <w:szCs w:val="12"/>
                          </w:rPr>
                          <m:t>2</m:t>
                        </m:r>
                      </m:sub>
                    </m:sSub>
                  </m:sub>
                </m:sSub>
                <m:r>
                  <w:rPr>
                    <w:rFonts w:ascii="Cambria Math" w:eastAsia="Cambria Math" w:hAnsi="Cambria Math" w:cs="Arial"/>
                    <w:noProof/>
                    <w:sz w:val="12"/>
                    <w:szCs w:val="12"/>
                  </w:rPr>
                  <m:t>,</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GWP</m:t>
                    </m:r>
                  </m:e>
                  <m:sub>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CH</m:t>
                        </m:r>
                      </m:e>
                      <m:sub>
                        <m:r>
                          <w:rPr>
                            <w:rFonts w:ascii="Cambria Math" w:eastAsia="Cambria Math" w:hAnsi="Cambria Math" w:cs="Arial"/>
                            <w:noProof/>
                            <w:sz w:val="12"/>
                            <w:szCs w:val="12"/>
                          </w:rPr>
                          <m:t>4</m:t>
                        </m:r>
                      </m:sub>
                    </m:sSub>
                    <m:r>
                      <w:rPr>
                        <w:rFonts w:ascii="Cambria Math" w:eastAsia="Cambria Math" w:hAnsi="Cambria Math" w:cs="Arial"/>
                        <w:noProof/>
                        <w:sz w:val="12"/>
                        <w:szCs w:val="12"/>
                      </w:rPr>
                      <m:t xml:space="preserve">, </m:t>
                    </m:r>
                  </m:sub>
                </m:sSub>
                <m:r>
                  <w:rPr>
                    <w:rFonts w:ascii="Cambria Math" w:eastAsia="Cambria Math" w:hAnsi="Cambria Math" w:cs="Arial"/>
                    <w:noProof/>
                    <w:sz w:val="12"/>
                    <w:szCs w:val="12"/>
                  </w:rPr>
                  <m:t>,</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GWP</m:t>
                    </m:r>
                  </m:e>
                  <m:sub>
                    <m:r>
                      <w:rPr>
                        <w:rFonts w:ascii="Cambria Math" w:eastAsia="Cambria Math" w:hAnsi="Cambria Math" w:cs="Arial"/>
                        <w:noProof/>
                        <w:sz w:val="12"/>
                        <w:szCs w:val="12"/>
                      </w:rPr>
                      <m:t xml:space="preserve"> </m:t>
                    </m:r>
                    <m:sSub>
                      <m:sSubPr>
                        <m:ctrlPr>
                          <w:rPr>
                            <w:rFonts w:ascii="Cambria Math" w:eastAsia="Cambria Math" w:hAnsi="Cambria Math" w:cs="Arial"/>
                            <w:i/>
                            <w:noProof/>
                            <w:sz w:val="12"/>
                            <w:szCs w:val="12"/>
                          </w:rPr>
                        </m:ctrlPr>
                      </m:sSubPr>
                      <m:e>
                        <m:r>
                          <w:rPr>
                            <w:rFonts w:ascii="Cambria Math" w:eastAsia="Cambria Math" w:hAnsi="Cambria Math" w:cs="Arial"/>
                            <w:noProof/>
                            <w:sz w:val="12"/>
                            <w:szCs w:val="12"/>
                          </w:rPr>
                          <m:t>N</m:t>
                        </m:r>
                      </m:e>
                      <m:sub>
                        <m:r>
                          <w:rPr>
                            <w:rFonts w:ascii="Cambria Math" w:eastAsia="Cambria Math" w:hAnsi="Cambria Math" w:cs="Arial"/>
                            <w:noProof/>
                            <w:sz w:val="12"/>
                            <w:szCs w:val="12"/>
                          </w:rPr>
                          <m:t>2</m:t>
                        </m:r>
                      </m:sub>
                    </m:sSub>
                    <m:r>
                      <w:rPr>
                        <w:rFonts w:ascii="Cambria Math" w:eastAsia="Cambria Math" w:hAnsi="Cambria Math" w:cs="Arial"/>
                        <w:noProof/>
                        <w:sz w:val="12"/>
                        <w:szCs w:val="12"/>
                      </w:rPr>
                      <m:t>O</m:t>
                    </m:r>
                  </m:sub>
                </m:sSub>
              </m:oMath>
            </m:oMathPara>
          </w:p>
        </w:tc>
        <w:tc>
          <w:tcPr>
            <w:tcW w:w="7624" w:type="dxa"/>
          </w:tcPr>
          <w:p>
            <w:pPr>
              <w:rPr>
                <w:noProof/>
                <w:sz w:val="16"/>
                <w:szCs w:val="16"/>
              </w:rPr>
            </w:pPr>
            <w:r>
              <w:rPr>
                <w:noProof/>
                <w:sz w:val="16"/>
                <w:szCs w:val="16"/>
              </w:rPr>
              <w:t>Potencial de calentamiento global en 100 años de CO</w:t>
            </w:r>
            <w:r>
              <w:rPr>
                <w:noProof/>
                <w:sz w:val="16"/>
                <w:szCs w:val="16"/>
                <w:vertAlign w:val="subscript"/>
              </w:rPr>
              <w:t>2</w:t>
            </w:r>
            <w:r>
              <w:rPr>
                <w:noProof/>
                <w:sz w:val="16"/>
                <w:szCs w:val="16"/>
              </w:rPr>
              <w:t>, CH</w:t>
            </w:r>
            <w:r>
              <w:rPr>
                <w:noProof/>
                <w:sz w:val="16"/>
                <w:szCs w:val="16"/>
                <w:vertAlign w:val="subscript"/>
              </w:rPr>
              <w:t xml:space="preserve">4, </w:t>
            </w:r>
            <w:r>
              <w:rPr>
                <w:noProof/>
                <w:sz w:val="16"/>
                <w:szCs w:val="16"/>
              </w:rPr>
              <w:t>N</w:t>
            </w:r>
            <w:r>
              <w:rPr>
                <w:noProof/>
                <w:sz w:val="16"/>
                <w:szCs w:val="16"/>
                <w:vertAlign w:val="subscript"/>
              </w:rPr>
              <w:t>2</w:t>
            </w:r>
            <w:r>
              <w:rPr>
                <w:noProof/>
                <w:sz w:val="16"/>
                <w:szCs w:val="16"/>
              </w:rPr>
              <w:t>O.</w:t>
            </w:r>
          </w:p>
        </w:tc>
      </w:tr>
    </w:tbl>
    <w:p>
      <w:pPr>
        <w:rPr>
          <w:noProof/>
        </w:rPr>
      </w:pPr>
    </w:p>
    <w:p>
      <w:pPr>
        <w:spacing w:before="0" w:after="0"/>
        <w:rPr>
          <w:noProof/>
        </w:rPr>
      </w:pPr>
      <w:r>
        <w:rPr>
          <w:noProof/>
        </w:rPr>
        <w:t>En el caso de los combustibles fósiles, se utilizarán los valores por defecto del anexo II.</w:t>
      </w:r>
    </w:p>
    <w:p>
      <w:pPr>
        <w:spacing w:before="0" w:after="0"/>
        <w:rPr>
          <w:rFonts w:eastAsiaTheme="minorEastAsia"/>
          <w:noProof/>
        </w:rPr>
      </w:pPr>
      <w:r>
        <w:rPr>
          <w:noProof/>
        </w:rPr>
        <w:t xml:space="preserve">A efectos del presente Reglamento, el término </w:t>
      </w:r>
      <m:oMath>
        <m:nary>
          <m:naryPr>
            <m:chr m:val="∑"/>
            <m:ctrlPr>
              <w:rPr>
                <w:rFonts w:ascii="Cambria Math" w:eastAsia="Cambria Math" w:hAnsi="Cambria Math" w:cs="Arial"/>
                <w:noProof/>
                <w:szCs w:val="24"/>
              </w:rPr>
            </m:ctrlPr>
          </m:naryPr>
          <m:sub>
            <m:r>
              <w:rPr>
                <w:rFonts w:ascii="Cambria Math" w:eastAsia="Cambria Math" w:hAnsi="Cambria Math" w:cs="Arial"/>
                <w:noProof/>
                <w:szCs w:val="24"/>
              </w:rPr>
              <m:t>k</m:t>
            </m:r>
          </m:sub>
          <m:sup>
            <m:r>
              <m:rPr>
                <m:sty m:val="bi"/>
              </m:rPr>
              <w:rPr>
                <w:rFonts w:ascii="Cambria Math" w:eastAsia="Cambria Math" w:hAnsi="Cambria Math" w:cs="Arial"/>
                <w:noProof/>
                <w:szCs w:val="24"/>
              </w:rPr>
              <m:t>c</m:t>
            </m:r>
          </m:sup>
          <m:e>
            <m:sSub>
              <m:sSubPr>
                <m:ctrlPr>
                  <w:rPr>
                    <w:rFonts w:ascii="Cambria Math" w:eastAsia="Cambria Math" w:hAnsi="Cambria Math" w:cs="Arial"/>
                    <w:noProof/>
                    <w:szCs w:val="24"/>
                  </w:rPr>
                </m:ctrlPr>
              </m:sSubPr>
              <m:e>
                <m:r>
                  <w:rPr>
                    <w:rFonts w:ascii="Cambria Math" w:eastAsia="Cambria Math" w:hAnsi="Cambria Math" w:cs="Arial"/>
                    <w:noProof/>
                    <w:szCs w:val="24"/>
                  </w:rPr>
                  <m:t>E</m:t>
                </m:r>
              </m:e>
              <m:sub>
                <m:r>
                  <w:rPr>
                    <w:rFonts w:ascii="Cambria Math" w:eastAsia="Cambria Math" w:hAnsi="Cambria Math" w:cs="Arial"/>
                    <w:noProof/>
                    <w:szCs w:val="24"/>
                  </w:rPr>
                  <m:t>k</m:t>
                </m:r>
              </m:sub>
            </m:sSub>
            <m:r>
              <w:rPr>
                <w:rFonts w:ascii="Cambria Math" w:eastAsia="Cambria Math" w:hAnsi="Cambria Math" w:cs="Arial"/>
                <w:noProof/>
                <w:szCs w:val="24"/>
              </w:rPr>
              <m:t xml:space="preserve"> ×</m:t>
            </m:r>
            <m:sSub>
              <m:sSubPr>
                <m:ctrlPr>
                  <w:rPr>
                    <w:rFonts w:ascii="Cambria Math" w:eastAsia="Cambria Math" w:hAnsi="Cambria Math" w:cs="Arial"/>
                    <w:noProof/>
                    <w:szCs w:val="24"/>
                  </w:rPr>
                </m:ctrlPr>
              </m:sSubPr>
              <m:e>
                <m:sSub>
                  <m:sSubPr>
                    <m:ctrlPr>
                      <w:rPr>
                        <w:rFonts w:ascii="Cambria Math" w:eastAsia="Cambria Math" w:hAnsi="Cambria Math" w:cs="Arial"/>
                        <w:i/>
                        <w:noProof/>
                        <w:szCs w:val="24"/>
                      </w:rPr>
                    </m:ctrlPr>
                  </m:sSubPr>
                  <m:e>
                    <m:r>
                      <w:rPr>
                        <w:rFonts w:ascii="Cambria Math" w:eastAsia="Cambria Math" w:hAnsi="Cambria Math" w:cs="Arial"/>
                        <w:noProof/>
                        <w:szCs w:val="24"/>
                      </w:rPr>
                      <m:t>CO</m:t>
                    </m:r>
                  </m:e>
                  <m:sub>
                    <m:r>
                      <w:rPr>
                        <w:rFonts w:ascii="Cambria Math" w:eastAsia="Cambria Math" w:hAnsi="Cambria Math" w:cs="Arial"/>
                        <w:noProof/>
                        <w:szCs w:val="24"/>
                      </w:rPr>
                      <m:t>2eq</m:t>
                    </m:r>
                  </m:sub>
                </m:sSub>
              </m:e>
              <m:sub>
                <m:r>
                  <w:rPr>
                    <w:rFonts w:ascii="Cambria Math" w:eastAsia="Cambria Math" w:hAnsi="Cambria Math" w:cs="Arial"/>
                    <w:noProof/>
                    <w:szCs w:val="24"/>
                  </w:rPr>
                  <m:t xml:space="preserve"> electricity, k</m:t>
                </m:r>
              </m:sub>
            </m:sSub>
            <m:r>
              <w:rPr>
                <w:rFonts w:ascii="Cambria Math" w:eastAsia="Cambria Math" w:hAnsi="Cambria Math" w:cs="Arial"/>
                <w:noProof/>
                <w:szCs w:val="24"/>
              </w:rPr>
              <m:t xml:space="preserve"> </m:t>
            </m:r>
          </m:e>
        </m:nary>
      </m:oMath>
      <w:r>
        <w:rPr>
          <w:noProof/>
        </w:rPr>
        <w:t xml:space="preserve"> en el numerador de la ecuación (1) se fijará en cero.</w:t>
      </w:r>
    </w:p>
    <w:p>
      <w:pPr>
        <w:keepNext/>
        <w:outlineLvl w:val="1"/>
        <w:rPr>
          <w:b/>
          <w:noProof/>
        </w:rPr>
      </w:pPr>
      <w:r>
        <w:rPr>
          <w:b/>
          <w:noProof/>
        </w:rPr>
        <w:t>Método para determinar[M</w:t>
      </w:r>
      <w:r>
        <w:rPr>
          <w:b/>
          <w:noProof/>
          <w:vertAlign w:val="subscript"/>
        </w:rPr>
        <w:t>i</w:t>
      </w:r>
      <w:r>
        <w:rPr>
          <w:b/>
          <w:noProof/>
        </w:rPr>
        <w:t>]</w:t>
      </w:r>
    </w:p>
    <w:p>
      <w:pPr>
        <w:rPr>
          <w:noProof/>
        </w:rPr>
      </w:pPr>
      <w:r>
        <w:rPr>
          <w:noProof/>
        </w:rPr>
        <w:t>La masa de combustible [M</w:t>
      </w:r>
      <w:r>
        <w:rPr>
          <w:noProof/>
          <w:vertAlign w:val="subscript"/>
        </w:rPr>
        <w:t>i</w:t>
      </w:r>
      <w:r>
        <w:rPr>
          <w:noProof/>
        </w:rPr>
        <w:t>] se determinará utilizando la cantidad comunicada de conformidad con el marco de notificación con arreglo al Reglamento (UE) 2015/757 para los viajes que entren en el ámbito de aplicación del presente Reglamento, sobre la base de la metodología de seguimiento elegida por la empresa.</w:t>
      </w:r>
    </w:p>
    <w:p>
      <w:pPr>
        <w:keepNext/>
        <w:outlineLvl w:val="1"/>
        <w:rPr>
          <w:b/>
          <w:noProof/>
        </w:rPr>
      </w:pPr>
      <w:r>
        <w:rPr>
          <w:b/>
          <w:noProof/>
        </w:rPr>
        <w:t>Método para determinar los factores WtT de GEI</w:t>
      </w:r>
    </w:p>
    <w:p>
      <w:pPr>
        <w:rPr>
          <w:noProof/>
        </w:rPr>
      </w:pPr>
      <w:r>
        <w:rPr>
          <w:noProof/>
        </w:rPr>
        <w:t>En el caso de los combustibles no fósiles, cuando se utilicen valores distintos de los valores por defecto del anexo II, estos se basarán en las notas de entrega de combustible (</w:t>
      </w:r>
      <w:r>
        <w:rPr>
          <w:i/>
          <w:iCs/>
          <w:noProof/>
        </w:rPr>
        <w:t>Bunker Delivery Notes</w:t>
      </w:r>
      <w:r>
        <w:rPr>
          <w:noProof/>
        </w:rPr>
        <w:t xml:space="preserve">, BDN) pertinentes, para los combustibles suministrados al buque en el período de referencia, para cantidades de combustible iguales como mínimo a las cantidades de combustible determinadas como consumidas en el ámbito del trayecto regulado de conformidad con el punto A. </w:t>
      </w:r>
    </w:p>
    <w:p>
      <w:pPr>
        <w:rPr>
          <w:noProof/>
        </w:rPr>
      </w:pPr>
      <w:r>
        <w:rPr>
          <w:noProof/>
        </w:rPr>
        <w:t>La (</w:t>
      </w:r>
      <m:oMath>
        <m:sSub>
          <m:sSubPr>
            <m:ctrlPr>
              <w:rPr>
                <w:rFonts w:ascii="Cambria Math" w:hAnsi="Cambria Math"/>
                <w:i/>
                <w:noProof/>
                <w:sz w:val="22"/>
              </w:rPr>
            </m:ctrlPr>
          </m:sSubPr>
          <m:e>
            <m:r>
              <w:rPr>
                <w:rFonts w:ascii="Cambria Math" w:hAnsi="Cambria Math"/>
                <w:noProof/>
                <w:sz w:val="22"/>
              </w:rPr>
              <m:t>CO</m:t>
            </m:r>
          </m:e>
          <m:sub>
            <m:r>
              <w:rPr>
                <w:rFonts w:ascii="Cambria Math" w:hAnsi="Cambria Math"/>
                <w:noProof/>
                <w:sz w:val="22"/>
              </w:rPr>
              <m:t>2eq WtT, i</m:t>
            </m:r>
          </m:sub>
        </m:sSub>
      </m:oMath>
      <w:r>
        <w:rPr>
          <w:noProof/>
        </w:rPr>
        <w:t>) WtT de GEI de los combustibles (que no son fósiles) se establece en la Directiva (UE) 2018/2001. Los valores reales contenidos en la Directiva que se utilizarán a efectos del presente Reglamento, de conformidad con la metodología, son los que no contemplan la combustión</w:t>
      </w:r>
      <w:r>
        <w:rPr>
          <w:rStyle w:val="FootnoteReference"/>
          <w:noProof/>
        </w:rPr>
        <w:footnoteReference w:id="1"/>
      </w:r>
      <w:r>
        <w:rPr>
          <w:noProof/>
        </w:rPr>
        <w:t>. En el caso de los combustibles para los que no se incluyen los procesos de producción en la Directiva y de los combustibles fósiles, los valores por defecto de los factores de emisión WtT de GEI (</w:t>
      </w:r>
      <m:oMath>
        <m:sSub>
          <m:sSubPr>
            <m:ctrlPr>
              <w:rPr>
                <w:rFonts w:ascii="Cambria Math" w:hAnsi="Cambria Math"/>
                <w:i/>
                <w:noProof/>
                <w:sz w:val="22"/>
              </w:rPr>
            </m:ctrlPr>
          </m:sSubPr>
          <m:e>
            <m:r>
              <w:rPr>
                <w:rFonts w:ascii="Cambria Math" w:hAnsi="Cambria Math"/>
                <w:noProof/>
                <w:sz w:val="22"/>
              </w:rPr>
              <m:t>CO</m:t>
            </m:r>
          </m:e>
          <m:sub>
            <m:r>
              <w:rPr>
                <w:rFonts w:ascii="Cambria Math" w:hAnsi="Cambria Math"/>
                <w:noProof/>
                <w:sz w:val="22"/>
              </w:rPr>
              <m:t>2eq WtT, i</m:t>
            </m:r>
          </m:sub>
        </m:sSub>
      </m:oMath>
      <w:r>
        <w:rPr>
          <w:noProof/>
        </w:rPr>
        <w:t>) figuran en el anexo II.</w:t>
      </w:r>
    </w:p>
    <w:p>
      <w:pPr>
        <w:spacing w:before="0" w:after="160" w:line="259" w:lineRule="auto"/>
        <w:rPr>
          <w:b/>
          <w:bCs/>
          <w:noProof/>
        </w:rPr>
      </w:pPr>
      <w:r>
        <w:rPr>
          <w:b/>
          <w:bCs/>
          <w:noProof/>
        </w:rPr>
        <w:t>Nota de entrega de combustible (BDN)</w:t>
      </w:r>
    </w:p>
    <w:p>
      <w:pPr>
        <w:rPr>
          <w:noProof/>
        </w:rPr>
      </w:pPr>
      <w:r>
        <w:rPr>
          <w:noProof/>
        </w:rPr>
        <w:t>A efectos del presente Reglamento, las BDN pertinentes de los combustibles utilizados a bordo contendrán, como mínimo, la siguiente información:</w:t>
      </w:r>
    </w:p>
    <w:p>
      <w:pPr>
        <w:pStyle w:val="Tiret0"/>
        <w:numPr>
          <w:ilvl w:val="0"/>
          <w:numId w:val="10"/>
        </w:numPr>
        <w:rPr>
          <w:noProof/>
        </w:rPr>
      </w:pPr>
      <w:r>
        <w:rPr>
          <w:noProof/>
        </w:rPr>
        <w:t>identificación del producto;</w:t>
      </w:r>
    </w:p>
    <w:p>
      <w:pPr>
        <w:pStyle w:val="Tiret0"/>
        <w:rPr>
          <w:noProof/>
        </w:rPr>
      </w:pPr>
      <w:r>
        <w:rPr>
          <w:noProof/>
        </w:rPr>
        <w:t>masa del combustible [t];</w:t>
      </w:r>
    </w:p>
    <w:p>
      <w:pPr>
        <w:pStyle w:val="Tiret0"/>
        <w:rPr>
          <w:noProof/>
        </w:rPr>
      </w:pPr>
      <w:r>
        <w:rPr>
          <w:noProof/>
        </w:rPr>
        <w:t>volumen de combustible [m</w:t>
      </w:r>
      <w:r>
        <w:rPr>
          <w:noProof/>
          <w:vertAlign w:val="superscript"/>
        </w:rPr>
        <w:t>3</w:t>
      </w:r>
      <w:r>
        <w:rPr>
          <w:noProof/>
        </w:rPr>
        <w:t xml:space="preserve">]; </w:t>
      </w:r>
    </w:p>
    <w:p>
      <w:pPr>
        <w:pStyle w:val="Tiret0"/>
        <w:rPr>
          <w:noProof/>
        </w:rPr>
      </w:pPr>
      <w:r>
        <w:rPr>
          <w:noProof/>
        </w:rPr>
        <w:t>densidad del combustible [kg/m</w:t>
      </w:r>
      <w:r>
        <w:rPr>
          <w:noProof/>
          <w:vertAlign w:val="superscript"/>
        </w:rPr>
        <w:t>3</w:t>
      </w:r>
      <w:r>
        <w:rPr>
          <w:noProof/>
        </w:rPr>
        <w:t>];</w:t>
      </w:r>
    </w:p>
    <w:p>
      <w:pPr>
        <w:pStyle w:val="Tiret0"/>
        <w:rPr>
          <w:noProof/>
        </w:rPr>
      </w:pPr>
      <w:r>
        <w:rPr>
          <w:noProof/>
        </w:rPr>
        <w:t>factor de emisión WtT de GEI para el CO</w:t>
      </w:r>
      <w:r>
        <w:rPr>
          <w:noProof/>
          <w:vertAlign w:val="subscript"/>
        </w:rPr>
        <w:t>2</w:t>
      </w:r>
      <w:r>
        <w:rPr>
          <w:noProof/>
        </w:rPr>
        <w:t xml:space="preserve"> (factor de carbono) [gCO</w:t>
      </w:r>
      <w:r>
        <w:rPr>
          <w:noProof/>
          <w:vertAlign w:val="subscript"/>
        </w:rPr>
        <w:t>2</w:t>
      </w:r>
      <w:r>
        <w:rPr>
          <w:noProof/>
        </w:rPr>
        <w:t>/gCombustible] y para el CO</w:t>
      </w:r>
      <w:r>
        <w:rPr>
          <w:noProof/>
          <w:vertAlign w:val="subscript"/>
        </w:rPr>
        <w:t>2eq</w:t>
      </w:r>
      <w:r>
        <w:rPr>
          <w:noProof/>
        </w:rPr>
        <w:t xml:space="preserve"> [gCO</w:t>
      </w:r>
      <w:r>
        <w:rPr>
          <w:noProof/>
          <w:vertAlign w:val="subscript"/>
        </w:rPr>
        <w:t>2eq</w:t>
      </w:r>
      <w:r>
        <w:rPr>
          <w:noProof/>
        </w:rPr>
        <w:t>/gCombustible] y certificado correspondiente</w:t>
      </w:r>
      <w:r>
        <w:rPr>
          <w:rStyle w:val="FootnoteReference"/>
          <w:noProof/>
        </w:rPr>
        <w:footnoteReference w:id="2"/>
      </w:r>
      <w:r>
        <w:rPr>
          <w:noProof/>
        </w:rPr>
        <w:t>;</w:t>
      </w:r>
    </w:p>
    <w:p>
      <w:pPr>
        <w:pStyle w:val="Tiret0"/>
        <w:rPr>
          <w:noProof/>
        </w:rPr>
      </w:pPr>
      <w:r>
        <w:rPr>
          <w:noProof/>
        </w:rPr>
        <w:t>valor calorífico inferior [MJ/g].</w:t>
      </w:r>
    </w:p>
    <w:p>
      <w:pPr>
        <w:rPr>
          <w:noProof/>
        </w:rPr>
      </w:pPr>
      <w:r>
        <w:rPr>
          <w:noProof/>
        </w:rPr>
        <w:t xml:space="preserve"> </w:t>
      </w:r>
    </w:p>
    <w:p>
      <w:pPr>
        <w:spacing w:before="0" w:after="160" w:line="259" w:lineRule="auto"/>
        <w:rPr>
          <w:b/>
          <w:bCs/>
          <w:noProof/>
        </w:rPr>
      </w:pPr>
      <w:bookmarkStart w:id="4" w:name="_Hlk70945739"/>
      <w:r>
        <w:rPr>
          <w:b/>
          <w:bCs/>
          <w:noProof/>
        </w:rPr>
        <w:t>BDN para electricidad</w:t>
      </w:r>
    </w:p>
    <w:bookmarkEnd w:id="4"/>
    <w:p>
      <w:pPr>
        <w:rPr>
          <w:noProof/>
        </w:rPr>
      </w:pPr>
      <w:r>
        <w:rPr>
          <w:noProof/>
        </w:rPr>
        <w:t>A efectos del presente Reglamento, las BDN pertinentes de la electricidad suministrada al buque contendrán, como mínimo, la siguiente información:</w:t>
      </w:r>
    </w:p>
    <w:p>
      <w:pPr>
        <w:pStyle w:val="Tiret0"/>
        <w:rPr>
          <w:noProof/>
        </w:rPr>
      </w:pPr>
      <w:r>
        <w:rPr>
          <w:noProof/>
        </w:rPr>
        <w:t>proveedor: nombre, dirección, teléfono, correo electrónico, representante;</w:t>
      </w:r>
    </w:p>
    <w:p>
      <w:pPr>
        <w:pStyle w:val="Tiret0"/>
        <w:rPr>
          <w:noProof/>
        </w:rPr>
      </w:pPr>
      <w:r>
        <w:rPr>
          <w:noProof/>
        </w:rPr>
        <w:t>buque receptor: número OMI (MMSI), nombre del buque, tipo de buque, pabellón, representante del buque;</w:t>
      </w:r>
    </w:p>
    <w:p>
      <w:pPr>
        <w:pStyle w:val="Tiret0"/>
        <w:rPr>
          <w:noProof/>
        </w:rPr>
      </w:pPr>
      <w:r>
        <w:rPr>
          <w:noProof/>
        </w:rPr>
        <w:t>puerto: nombre, ubicación (LOCODE), terminal/amarre;</w:t>
      </w:r>
    </w:p>
    <w:p>
      <w:pPr>
        <w:pStyle w:val="Tiret0"/>
        <w:rPr>
          <w:noProof/>
        </w:rPr>
      </w:pPr>
      <w:r>
        <w:rPr>
          <w:noProof/>
        </w:rPr>
        <w:t>punto de conexión: punto de conexión del suministro de electricidad con la electricidad en puerto, detalles del punto de conexión;</w:t>
      </w:r>
    </w:p>
    <w:p>
      <w:pPr>
        <w:pStyle w:val="Tiret0"/>
        <w:rPr>
          <w:noProof/>
        </w:rPr>
      </w:pPr>
      <w:r>
        <w:rPr>
          <w:noProof/>
        </w:rPr>
        <w:t>tiempo de conexión: fecha/hora de inicio/finalización;</w:t>
      </w:r>
    </w:p>
    <w:p>
      <w:pPr>
        <w:pStyle w:val="Tiret0"/>
        <w:rPr>
          <w:noProof/>
        </w:rPr>
      </w:pPr>
      <w:r>
        <w:rPr>
          <w:noProof/>
        </w:rPr>
        <w:t>energía suministrada: fracción de potencia asignada al punto de alimentación (si procede) [kW], consumo de electricidad (kWh) durante el período de facturación, información sobre la potencia máxima (si está disponible);</w:t>
      </w:r>
    </w:p>
    <w:p>
      <w:pPr>
        <w:pStyle w:val="Tiret0"/>
        <w:rPr>
          <w:noProof/>
        </w:rPr>
      </w:pPr>
      <w:r>
        <w:rPr>
          <w:noProof/>
        </w:rPr>
        <w:t>lecturas de contadores.</w:t>
      </w:r>
    </w:p>
    <w:p>
      <w:pPr>
        <w:keepNext/>
        <w:outlineLvl w:val="1"/>
        <w:rPr>
          <w:b/>
          <w:noProof/>
        </w:rPr>
      </w:pPr>
      <w:r>
        <w:rPr>
          <w:b/>
          <w:noProof/>
        </w:rPr>
        <w:t>Método para determinar los factores TtW de GEI</w:t>
      </w:r>
    </w:p>
    <w:p>
      <w:pPr>
        <w:pStyle w:val="ManualHeading2"/>
        <w:tabs>
          <w:tab w:val="clear" w:pos="850"/>
        </w:tabs>
        <w:ind w:left="0" w:firstLine="0"/>
        <w:rPr>
          <w:b w:val="0"/>
          <w:noProof/>
        </w:rPr>
      </w:pPr>
      <w:r>
        <w:rPr>
          <w:b w:val="0"/>
          <w:noProof/>
        </w:rPr>
        <w:t>Las emisiones TtW se determinan sobre la base de la metodología que figura en el presente anexo según se indica en la ecuación (1) y la ecuación (2).</w:t>
      </w:r>
    </w:p>
    <w:p>
      <w:pPr>
        <w:rPr>
          <w:noProof/>
        </w:rPr>
      </w:pPr>
      <w:r>
        <w:rPr>
          <w:noProof/>
        </w:rPr>
        <w:t>A los efectos del presente Reglamento, los factores de emisión TtW de GEI (</w:t>
      </w:r>
      <m:oMath>
        <m:sSub>
          <m:sSubPr>
            <m:ctrlPr>
              <w:rPr>
                <w:rFonts w:ascii="Cambria Math" w:eastAsia="Cambria Math" w:hAnsi="Cambria Math" w:cs="Arial"/>
                <w:noProof/>
                <w:sz w:val="12"/>
                <w:szCs w:val="12"/>
              </w:rPr>
            </m:ctrlPr>
          </m:sSubPr>
          <m:e>
            <m:r>
              <w:rPr>
                <w:rFonts w:ascii="Cambria Math" w:eastAsia="Cambria Math" w:hAnsi="Cambria Math" w:cs="Arial"/>
                <w:noProof/>
                <w:sz w:val="12"/>
                <w:szCs w:val="12"/>
              </w:rPr>
              <m:t>CO</m:t>
            </m:r>
          </m:e>
          <m:sub>
            <m:r>
              <w:rPr>
                <w:rFonts w:ascii="Cambria Math" w:eastAsia="Cambria Math" w:hAnsi="Cambria Math" w:cs="Arial"/>
                <w:noProof/>
                <w:sz w:val="12"/>
                <w:szCs w:val="12"/>
              </w:rPr>
              <m:t>2eq, TtW, j</m:t>
            </m:r>
          </m:sub>
        </m:sSub>
      </m:oMath>
      <w:r>
        <w:rPr>
          <w:noProof/>
        </w:rPr>
        <w:t>) que se utilizarán para determinar las emisiones de GEI figuran en el anexo II. Los factores C</w:t>
      </w:r>
      <w:r>
        <w:rPr>
          <w:noProof/>
          <w:vertAlign w:val="subscript"/>
        </w:rPr>
        <w:t xml:space="preserve">f </w:t>
      </w:r>
      <w:r>
        <w:rPr>
          <w:noProof/>
        </w:rPr>
        <w:t xml:space="preserve"> de CO</w:t>
      </w:r>
      <w:r>
        <w:rPr>
          <w:noProof/>
          <w:vertAlign w:val="subscript"/>
        </w:rPr>
        <w:t>2</w:t>
      </w:r>
      <w:r>
        <w:rPr>
          <w:noProof/>
        </w:rPr>
        <w:t xml:space="preserve"> serán los establecidos en el Reglamento (UE) 2015/757 y se indican en el cuadro para facilitar su consulta. En el caso de los combustibles cuyos factores no estén incluidos en dicho Reglamento, se utilizarán los factores por defecto que figuran en el anexo II.</w:t>
      </w:r>
    </w:p>
    <w:p>
      <w:pPr>
        <w:rPr>
          <w:noProof/>
        </w:rPr>
      </w:pPr>
      <w:r>
        <w:rPr>
          <w:noProof/>
        </w:rPr>
        <w:t>De conformidad con el plan de cumplimiento a que se refiere el artículo 6 y previa evaluación del verificador, podrán utilizarse otros métodos, como la medición directa de CO</w:t>
      </w:r>
      <w:r>
        <w:rPr>
          <w:noProof/>
          <w:vertAlign w:val="subscript"/>
        </w:rPr>
        <w:t>2eq</w:t>
      </w:r>
      <w:r>
        <w:rPr>
          <w:noProof/>
        </w:rPr>
        <w:t xml:space="preserve"> o los ensayos de laboratorio, si mejoran la precisión global del cálculo. </w:t>
      </w:r>
    </w:p>
    <w:p>
      <w:pPr>
        <w:keepNext/>
        <w:outlineLvl w:val="1"/>
        <w:rPr>
          <w:b/>
          <w:noProof/>
        </w:rPr>
      </w:pPr>
      <w:r>
        <w:rPr>
          <w:b/>
          <w:noProof/>
        </w:rPr>
        <w:t xml:space="preserve">Método para determinar las emisiones fugitivas de TtW </w:t>
      </w:r>
    </w:p>
    <w:p>
      <w:pPr>
        <w:rPr>
          <w:noProof/>
        </w:rPr>
      </w:pPr>
      <w:r>
        <w:rPr>
          <w:noProof/>
        </w:rPr>
        <w:t>Las emisiones fugitivas son las generadas por la cantidad de combustible que no llega a la cámara de combustión de la unidad de combustión o que no es consumido por el convertidor de energía porque no se quema, no se ventila o se escapa del sistema. A efectos del presente Reglamento, las emisiones fugitivas se tienen en cuenta como porcentaje de la masa del combustible utilizado por el motor. Los valores por defecto figuran en el anexo II.</w:t>
      </w:r>
    </w:p>
    <w:p>
      <w:pPr>
        <w:pStyle w:val="ManualHeading2"/>
        <w:rPr>
          <w:noProof/>
        </w:rPr>
      </w:pPr>
      <w:r>
        <w:rPr>
          <w:noProof/>
        </w:rPr>
        <w:t xml:space="preserve">Métodos para determinar los factores de recompensa vinculados a las fuentes de energía sustitutorias </w:t>
      </w:r>
    </w:p>
    <w:p>
      <w:pPr>
        <w:rPr>
          <w:noProof/>
          <w:szCs w:val="24"/>
        </w:rPr>
      </w:pPr>
      <w:r>
        <w:rPr>
          <w:noProof/>
        </w:rPr>
        <w:t>En caso de que se instalen fuentes de energía sustitutorias a bordo, podrá aplicarse un factor de recompensa a dichas fuentes. En el caso de la energía eólica, este factor de recompensa se determinará como sigue: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6"/>
        <w:gridCol w:w="1077"/>
      </w:tblGrid>
      <w:tr>
        <w:trPr>
          <w:jc w:val="center"/>
        </w:trPr>
        <w:tc>
          <w:tcPr>
            <w:tcW w:w="3606" w:type="dxa"/>
          </w:tcPr>
          <w:p>
            <w:pPr>
              <w:jc w:val="center"/>
              <w:rPr>
                <w:noProof/>
              </w:rPr>
            </w:pPr>
            <w:r>
              <w:rPr>
                <w:noProof/>
              </w:rPr>
              <w:t>Factor de recompensa para las fuentes de energía sustitutorias - WIND (f</w:t>
            </w:r>
            <w:r>
              <w:rPr>
                <w:noProof/>
                <w:vertAlign w:val="subscript"/>
              </w:rPr>
              <w:t>wind</w:t>
            </w:r>
            <w:r>
              <w:rPr>
                <w:noProof/>
              </w:rPr>
              <w:t>)</w:t>
            </w:r>
          </w:p>
        </w:tc>
        <w:tc>
          <w:tcPr>
            <w:tcW w:w="1077" w:type="dxa"/>
          </w:tcPr>
          <w:p>
            <w:pPr>
              <w:jc w:val="center"/>
              <w:rPr>
                <w:noProof/>
              </w:rPr>
            </w:pPr>
            <m:oMathPara>
              <m:oMathParaPr>
                <m:jc m:val="center"/>
              </m:oMathParaPr>
              <m:oMath>
                <m:f>
                  <m:fPr>
                    <m:ctrlPr>
                      <w:rPr>
                        <w:rFonts w:ascii="Cambria Math" w:hAnsi="Cambria Math"/>
                        <w:i/>
                        <w:noProof/>
                      </w:rPr>
                    </m:ctrlPr>
                  </m:fPr>
                  <m:num>
                    <m:sSub>
                      <m:sSubPr>
                        <m:ctrlPr>
                          <w:rPr>
                            <w:rFonts w:ascii="Cambria Math" w:hAnsi="Cambria Math"/>
                            <w:i/>
                            <w:noProof/>
                          </w:rPr>
                        </m:ctrlPr>
                      </m:sSubPr>
                      <m:e>
                        <m:r>
                          <w:rPr>
                            <w:rFonts w:ascii="Cambria Math" w:hAnsi="Cambria Math"/>
                            <w:noProof/>
                          </w:rPr>
                          <m:t>P</m:t>
                        </m:r>
                      </m:e>
                      <m:sub>
                        <m:r>
                          <w:rPr>
                            <w:rFonts w:ascii="Cambria Math" w:hAnsi="Cambria Math"/>
                            <w:noProof/>
                          </w:rPr>
                          <m:t>Wind</m:t>
                        </m:r>
                      </m:sub>
                    </m:sSub>
                  </m:num>
                  <m:den>
                    <m:sSub>
                      <m:sSubPr>
                        <m:ctrlPr>
                          <w:rPr>
                            <w:rFonts w:ascii="Cambria Math" w:hAnsi="Cambria Math"/>
                            <w:i/>
                            <w:noProof/>
                          </w:rPr>
                        </m:ctrlPr>
                      </m:sSubPr>
                      <m:e>
                        <m:r>
                          <w:rPr>
                            <w:rFonts w:ascii="Cambria Math" w:hAnsi="Cambria Math"/>
                            <w:noProof/>
                          </w:rPr>
                          <m:t>P</m:t>
                        </m:r>
                      </m:e>
                      <m:sub>
                        <m:r>
                          <w:rPr>
                            <w:rFonts w:ascii="Cambria Math" w:hAnsi="Cambria Math"/>
                            <w:noProof/>
                          </w:rPr>
                          <m:t>Tot</m:t>
                        </m:r>
                      </m:sub>
                    </m:sSub>
                  </m:den>
                </m:f>
              </m:oMath>
            </m:oMathPara>
          </w:p>
        </w:tc>
      </w:tr>
      <w:tr>
        <w:trPr>
          <w:jc w:val="center"/>
        </w:trPr>
        <w:tc>
          <w:tcPr>
            <w:tcW w:w="3606" w:type="dxa"/>
          </w:tcPr>
          <w:p>
            <w:pPr>
              <w:jc w:val="center"/>
              <w:rPr>
                <w:noProof/>
              </w:rPr>
            </w:pPr>
            <w:r>
              <w:rPr>
                <w:noProof/>
              </w:rPr>
              <w:t>0,99</w:t>
            </w:r>
          </w:p>
        </w:tc>
        <w:tc>
          <w:tcPr>
            <w:tcW w:w="1077" w:type="dxa"/>
          </w:tcPr>
          <w:p>
            <w:pPr>
              <w:jc w:val="center"/>
              <w:rPr>
                <w:noProof/>
              </w:rPr>
            </w:pPr>
            <w:r>
              <w:rPr>
                <w:noProof/>
              </w:rPr>
              <w:t>0,1</w:t>
            </w:r>
          </w:p>
        </w:tc>
      </w:tr>
      <w:tr>
        <w:trPr>
          <w:jc w:val="center"/>
        </w:trPr>
        <w:tc>
          <w:tcPr>
            <w:tcW w:w="3606" w:type="dxa"/>
          </w:tcPr>
          <w:p>
            <w:pPr>
              <w:jc w:val="center"/>
              <w:rPr>
                <w:noProof/>
              </w:rPr>
            </w:pPr>
            <w:r>
              <w:rPr>
                <w:noProof/>
              </w:rPr>
              <w:t>0,97</w:t>
            </w:r>
          </w:p>
        </w:tc>
        <w:tc>
          <w:tcPr>
            <w:tcW w:w="1077" w:type="dxa"/>
          </w:tcPr>
          <w:p>
            <w:pPr>
              <w:jc w:val="center"/>
              <w:rPr>
                <w:noProof/>
              </w:rPr>
            </w:pPr>
            <w:r>
              <w:rPr>
                <w:noProof/>
              </w:rPr>
              <w:t>0,2</w:t>
            </w:r>
          </w:p>
        </w:tc>
      </w:tr>
      <w:tr>
        <w:trPr>
          <w:jc w:val="center"/>
        </w:trPr>
        <w:tc>
          <w:tcPr>
            <w:tcW w:w="3606" w:type="dxa"/>
          </w:tcPr>
          <w:p>
            <w:pPr>
              <w:jc w:val="center"/>
              <w:rPr>
                <w:noProof/>
              </w:rPr>
            </w:pPr>
            <w:r>
              <w:rPr>
                <w:noProof/>
              </w:rPr>
              <w:t>0,95</w:t>
            </w:r>
          </w:p>
        </w:tc>
        <w:tc>
          <w:tcPr>
            <w:tcW w:w="1077" w:type="dxa"/>
          </w:tcPr>
          <w:p>
            <w:pPr>
              <w:jc w:val="center"/>
              <w:rPr>
                <w:noProof/>
              </w:rPr>
            </w:pPr>
            <w:r>
              <w:rPr>
                <w:rFonts w:ascii="Cambria Math" w:hAnsi="Cambria Math"/>
                <w:noProof/>
              </w:rPr>
              <w:t>⩾ </w:t>
            </w:r>
            <w:r>
              <w:rPr>
                <w:noProof/>
              </w:rPr>
              <w:t>0,3</w:t>
            </w:r>
          </w:p>
        </w:tc>
      </w:tr>
    </w:tbl>
    <w:p>
      <w:pPr>
        <w:jc w:val="center"/>
        <w:rPr>
          <w:noProof/>
          <w:sz w:val="16"/>
          <w:szCs w:val="16"/>
        </w:rPr>
      </w:pPr>
    </w:p>
    <w:p>
      <w:pPr>
        <w:rPr>
          <w:noProof/>
        </w:rPr>
      </w:pPr>
      <w:r>
        <w:rPr>
          <w:noProof/>
        </w:rPr>
        <w:t>El índice de intensidad de GEI del buque se calcula multiplicando el resultado de la ecuación (1) por el factor de recompensa.</w:t>
      </w:r>
    </w:p>
    <w:p>
      <w:pPr>
        <w:pStyle w:val="ManualHeading2"/>
        <w:rPr>
          <w:noProof/>
        </w:rPr>
      </w:pPr>
      <w:r>
        <w:rPr>
          <w:noProof/>
        </w:rPr>
        <w:t>Verificación y certificación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3031"/>
        <w:gridCol w:w="3544"/>
      </w:tblGrid>
      <w:tr>
        <w:tc>
          <w:tcPr>
            <w:tcW w:w="2322" w:type="dxa"/>
          </w:tcPr>
          <w:p>
            <w:pPr>
              <w:jc w:val="center"/>
              <w:rPr>
                <w:b/>
                <w:noProof/>
              </w:rPr>
            </w:pPr>
            <w:r>
              <w:rPr>
                <w:b/>
                <w:noProof/>
              </w:rPr>
              <w:t>Clase de combustible</w:t>
            </w:r>
          </w:p>
        </w:tc>
        <w:tc>
          <w:tcPr>
            <w:tcW w:w="3031" w:type="dxa"/>
          </w:tcPr>
          <w:p>
            <w:pPr>
              <w:jc w:val="center"/>
              <w:rPr>
                <w:b/>
                <w:noProof/>
              </w:rPr>
            </w:pPr>
            <w:r>
              <w:rPr>
                <w:b/>
                <w:noProof/>
              </w:rPr>
              <w:t>WtT</w:t>
            </w:r>
          </w:p>
        </w:tc>
        <w:tc>
          <w:tcPr>
            <w:tcW w:w="3544" w:type="dxa"/>
          </w:tcPr>
          <w:p>
            <w:pPr>
              <w:jc w:val="center"/>
              <w:rPr>
                <w:b/>
                <w:noProof/>
              </w:rPr>
            </w:pPr>
            <w:r>
              <w:rPr>
                <w:b/>
                <w:noProof/>
              </w:rPr>
              <w:t>TtW</w:t>
            </w:r>
          </w:p>
        </w:tc>
      </w:tr>
      <w:tr>
        <w:tc>
          <w:tcPr>
            <w:tcW w:w="2322" w:type="dxa"/>
          </w:tcPr>
          <w:p>
            <w:pPr>
              <w:rPr>
                <w:noProof/>
              </w:rPr>
            </w:pPr>
            <w:r>
              <w:rPr>
                <w:noProof/>
              </w:rPr>
              <w:t>Fósil</w:t>
            </w:r>
          </w:p>
        </w:tc>
        <w:tc>
          <w:tcPr>
            <w:tcW w:w="3031" w:type="dxa"/>
          </w:tcPr>
          <w:p>
            <w:pPr>
              <w:rPr>
                <w:noProof/>
              </w:rPr>
            </w:pPr>
            <w:r>
              <w:rPr>
                <w:noProof/>
              </w:rPr>
              <w:t>Los valores por defecto se utilizarán como se indica en el cuadro 1 del presente Reglamento.</w:t>
            </w:r>
          </w:p>
        </w:tc>
        <w:tc>
          <w:tcPr>
            <w:tcW w:w="3544" w:type="dxa"/>
          </w:tcPr>
          <w:p>
            <w:pPr>
              <w:rPr>
                <w:noProof/>
              </w:rPr>
            </w:pPr>
            <w:r>
              <w:rPr>
                <w:noProof/>
              </w:rPr>
              <w:t>Los factores de carbono de CO</w:t>
            </w:r>
            <w:r>
              <w:rPr>
                <w:noProof/>
                <w:vertAlign w:val="subscript"/>
              </w:rPr>
              <w:t>2</w:t>
            </w:r>
            <w:r>
              <w:rPr>
                <w:noProof/>
              </w:rPr>
              <w:t xml:space="preserve"> del Reglamento (UE) 2015/757 se utilizarán para los combustibles para los que se proporciona dicho factor.</w:t>
            </w:r>
          </w:p>
          <w:p>
            <w:pPr>
              <w:rPr>
                <w:noProof/>
              </w:rPr>
            </w:pPr>
          </w:p>
          <w:p>
            <w:pPr>
              <w:rPr>
                <w:noProof/>
              </w:rPr>
            </w:pPr>
            <w:r>
              <w:rPr>
                <w:noProof/>
              </w:rPr>
              <w:t xml:space="preserve">Para todos los demás factores de emisión, pueden utilizarse valores por defecto como se indica en el cuadro 1 del presente Reglamento, o bien </w:t>
            </w:r>
          </w:p>
          <w:p>
            <w:pPr>
              <w:rPr>
                <w:noProof/>
              </w:rPr>
            </w:pPr>
          </w:p>
          <w:p>
            <w:pPr>
              <w:rPr>
                <w:noProof/>
              </w:rPr>
            </w:pPr>
            <w:r>
              <w:rPr>
                <w:noProof/>
              </w:rPr>
              <w:t xml:space="preserve">Valores certificados mediante ensayos de laboratorio o mediciones directas de las emisiones. </w:t>
            </w:r>
          </w:p>
        </w:tc>
      </w:tr>
      <w:tr>
        <w:tc>
          <w:tcPr>
            <w:tcW w:w="2322" w:type="dxa"/>
          </w:tcPr>
          <w:p>
            <w:pPr>
              <w:rPr>
                <w:noProof/>
              </w:rPr>
            </w:pPr>
            <w:r>
              <w:rPr>
                <w:noProof/>
              </w:rPr>
              <w:t>Combustibles renovables sostenibles</w:t>
            </w:r>
          </w:p>
          <w:p>
            <w:pPr>
              <w:rPr>
                <w:noProof/>
              </w:rPr>
            </w:pPr>
            <w:r>
              <w:rPr>
                <w:noProof/>
              </w:rPr>
              <w:t>(biolíquidos, biogases, electrocombustibles)</w:t>
            </w:r>
          </w:p>
        </w:tc>
        <w:tc>
          <w:tcPr>
            <w:tcW w:w="3031" w:type="dxa"/>
          </w:tcPr>
          <w:p>
            <w:pPr>
              <w:rPr>
                <w:noProof/>
              </w:rPr>
            </w:pPr>
            <w:r>
              <w:rPr>
                <w:noProof/>
              </w:rPr>
              <w:t>Los valores de CO</w:t>
            </w:r>
            <w:r>
              <w:rPr>
                <w:noProof/>
                <w:vertAlign w:val="subscript"/>
              </w:rPr>
              <w:t>2eq</w:t>
            </w:r>
            <w:r>
              <w:rPr>
                <w:noProof/>
              </w:rPr>
              <w:t xml:space="preserve"> previstos en la Directiva sobre fuentes de energía renovables (sin combustión) pueden utilizarse para todos los combustibles cuyos procesos de producción estén incluidos en dicha Directiva, o bien </w:t>
            </w:r>
          </w:p>
          <w:p>
            <w:pPr>
              <w:rPr>
                <w:noProof/>
              </w:rPr>
            </w:pPr>
            <w:r>
              <w:rPr>
                <w:noProof/>
              </w:rPr>
              <w:t>puede utilizarse un sistema de certificación aprobado conforme a la mencionada Directiva</w:t>
            </w:r>
          </w:p>
        </w:tc>
        <w:tc>
          <w:tcPr>
            <w:tcW w:w="3544" w:type="dxa"/>
          </w:tcPr>
          <w:p>
            <w:pPr>
              <w:rPr>
                <w:noProof/>
              </w:rPr>
            </w:pPr>
            <w:r>
              <w:rPr>
                <w:noProof/>
              </w:rPr>
              <w:t xml:space="preserve">En cuanto a los factores de emisión, pueden utilizarse los valores por defecto que figuran en el cuadro 1 del presente Reglamento, o bien </w:t>
            </w:r>
          </w:p>
          <w:p>
            <w:pPr>
              <w:rPr>
                <w:noProof/>
              </w:rPr>
            </w:pPr>
          </w:p>
          <w:p>
            <w:pPr>
              <w:rPr>
                <w:noProof/>
              </w:rPr>
            </w:pPr>
            <w:r>
              <w:rPr>
                <w:noProof/>
              </w:rPr>
              <w:t>valores certificados mediante ensayos de laboratorio o mediciones directas de las emisiones.</w:t>
            </w:r>
          </w:p>
        </w:tc>
      </w:tr>
      <w:tr>
        <w:tc>
          <w:tcPr>
            <w:tcW w:w="2322" w:type="dxa"/>
          </w:tcPr>
          <w:p>
            <w:pPr>
              <w:rPr>
                <w:noProof/>
              </w:rPr>
            </w:pPr>
            <w:r>
              <w:rPr>
                <w:noProof/>
              </w:rPr>
              <w:t>Otros (incluida la electricidad)</w:t>
            </w:r>
          </w:p>
        </w:tc>
        <w:tc>
          <w:tcPr>
            <w:tcW w:w="3031" w:type="dxa"/>
          </w:tcPr>
          <w:p>
            <w:pPr>
              <w:rPr>
                <w:noProof/>
              </w:rPr>
            </w:pPr>
            <w:r>
              <w:rPr>
                <w:noProof/>
              </w:rPr>
              <w:t>Los valores de CO</w:t>
            </w:r>
            <w:r>
              <w:rPr>
                <w:noProof/>
                <w:vertAlign w:val="subscript"/>
              </w:rPr>
              <w:t>2eq</w:t>
            </w:r>
            <w:r>
              <w:rPr>
                <w:noProof/>
              </w:rPr>
              <w:t xml:space="preserve"> previstos en la Directiva sobre fuentes de energía renovables (sin combustión) pueden utilizarse para todos los combustibles cuyos procesos de producción estén incluidos en dicha Directiva, o bien </w:t>
            </w:r>
          </w:p>
          <w:p>
            <w:pPr>
              <w:rPr>
                <w:noProof/>
              </w:rPr>
            </w:pPr>
            <w:r>
              <w:rPr>
                <w:noProof/>
              </w:rPr>
              <w:t>puede utilizarse un sistema de certificación aprobado conforme a la mencionada Directiva</w:t>
            </w:r>
          </w:p>
        </w:tc>
        <w:tc>
          <w:tcPr>
            <w:tcW w:w="3544" w:type="dxa"/>
          </w:tcPr>
          <w:p>
            <w:pPr>
              <w:rPr>
                <w:noProof/>
              </w:rPr>
            </w:pPr>
            <w:r>
              <w:rPr>
                <w:noProof/>
              </w:rPr>
              <w:t xml:space="preserve">En cuanto a los factores de emisión, pueden utilizarse los valores por defecto que figuran en el cuadro 1 del presente Reglamento, o bien </w:t>
            </w:r>
          </w:p>
          <w:p>
            <w:pPr>
              <w:rPr>
                <w:noProof/>
              </w:rPr>
            </w:pPr>
          </w:p>
          <w:p>
            <w:pPr>
              <w:rPr>
                <w:noProof/>
              </w:rPr>
            </w:pPr>
            <w:r>
              <w:rPr>
                <w:noProof/>
              </w:rPr>
              <w:t>valores certificados mediante ensayos de laboratorio o mediciones directas de las emisiones.</w:t>
            </w:r>
          </w:p>
        </w:tc>
      </w:tr>
    </w:tbl>
    <w:p>
      <w:pPr>
        <w:rPr>
          <w:noProof/>
        </w:rPr>
        <w:sectPr>
          <w:footerReference w:type="default" r:id="rId19"/>
          <w:footerReference w:type="first" r:id="rId20"/>
          <w:pgSz w:w="11907" w:h="16839"/>
          <w:pgMar w:top="1134" w:right="1417" w:bottom="1134" w:left="1417" w:header="709" w:footer="709" w:gutter="0"/>
          <w:cols w:space="708"/>
          <w:docGrid w:linePitch="360"/>
        </w:sectPr>
      </w:pPr>
    </w:p>
    <w:p>
      <w:pPr>
        <w:pStyle w:val="Annexetitre"/>
        <w:rPr>
          <w:noProof/>
        </w:rPr>
      </w:pPr>
      <w:r>
        <w:rPr>
          <w:noProof/>
        </w:rPr>
        <w:t xml:space="preserve">ANEXO II </w:t>
      </w:r>
    </w:p>
    <w:p>
      <w:pPr>
        <w:rPr>
          <w:noProof/>
        </w:rPr>
      </w:pPr>
    </w:p>
    <w:p>
      <w:pPr>
        <w:rPr>
          <w:noProof/>
        </w:rPr>
      </w:pPr>
      <w:r>
        <w:rPr>
          <w:noProof/>
        </w:rPr>
        <w:t xml:space="preserve">Los factores de emisión de los combustibles fósiles que figuran en el presente anexo se utilizarán para determinar el índice de intensidad de emisión de gases de efecto invernadero a que se refiere el anexo I del presente Reglamento. </w:t>
      </w:r>
    </w:p>
    <w:p>
      <w:pPr>
        <w:rPr>
          <w:noProof/>
        </w:rPr>
      </w:pPr>
      <w:r>
        <w:rPr>
          <w:noProof/>
        </w:rPr>
        <w:t>Los factores de emisión de los biocarburantes, el biogás, los carburantes renovables de origen no biológico y los combustibles de carbono reciclado se determinarán con arreglo a las metodologías establecidas en el anexo 5, parte C, de la Directiva (UE) 2018/2001.</w:t>
      </w:r>
    </w:p>
    <w:p>
      <w:pPr>
        <w:rPr>
          <w:noProof/>
        </w:rPr>
      </w:pPr>
    </w:p>
    <w:p>
      <w:pPr>
        <w:rPr>
          <w:noProof/>
        </w:rPr>
      </w:pPr>
      <w:r>
        <w:rPr>
          <w:noProof/>
        </w:rPr>
        <w:t>En el cuadro:</w:t>
      </w:r>
    </w:p>
    <w:p>
      <w:pPr>
        <w:pStyle w:val="Tiret0"/>
        <w:numPr>
          <w:ilvl w:val="0"/>
          <w:numId w:val="11"/>
        </w:numPr>
        <w:rPr>
          <w:noProof/>
        </w:rPr>
      </w:pPr>
      <w:r>
        <w:rPr>
          <w:noProof/>
        </w:rPr>
        <w:t>PdM significa «Pendiente de medición»</w:t>
      </w:r>
    </w:p>
    <w:p>
      <w:pPr>
        <w:pStyle w:val="Tiret0"/>
        <w:numPr>
          <w:ilvl w:val="0"/>
          <w:numId w:val="11"/>
        </w:numPr>
        <w:rPr>
          <w:noProof/>
        </w:rPr>
      </w:pPr>
      <w:r>
        <w:rPr>
          <w:noProof/>
        </w:rPr>
        <w:t>N/D significa «No disponible»</w:t>
      </w:r>
    </w:p>
    <w:p>
      <w:pPr>
        <w:pStyle w:val="Tiret0"/>
        <w:numPr>
          <w:ilvl w:val="0"/>
          <w:numId w:val="11"/>
        </w:numPr>
        <w:rPr>
          <w:noProof/>
        </w:rPr>
      </w:pPr>
      <w:r>
        <w:rPr>
          <w:noProof/>
        </w:rPr>
        <w:t>El guion significa «No aplicable»</w:t>
      </w:r>
    </w:p>
    <w:p>
      <w:pPr>
        <w:jc w:val="right"/>
        <w:rPr>
          <w:rFonts w:ascii="Arial" w:hAnsi="Arial"/>
          <w:b/>
          <w:noProof/>
          <w:sz w:val="22"/>
        </w:rPr>
      </w:pPr>
      <w:r>
        <w:rPr>
          <w:rFonts w:ascii="Arial" w:hAnsi="Arial"/>
          <w:b/>
          <w:noProof/>
        </w:rPr>
        <w:t>Cuadro 1. Factores por defecto</w:t>
      </w: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200"/>
        <w:gridCol w:w="720"/>
        <w:gridCol w:w="840"/>
        <w:gridCol w:w="1200"/>
        <w:gridCol w:w="1560"/>
        <w:gridCol w:w="840"/>
        <w:gridCol w:w="840"/>
        <w:gridCol w:w="1096"/>
      </w:tblGrid>
      <w:tr>
        <w:trPr>
          <w:tblHeader/>
        </w:trPr>
        <w:tc>
          <w:tcPr>
            <w:tcW w:w="14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szCs w:val="16"/>
              </w:rPr>
            </w:pPr>
            <w:r>
              <w:rPr>
                <w:rFonts w:ascii="Arial" w:hAnsi="Arial"/>
                <w:b/>
                <w:noProof/>
                <w:sz w:val="16"/>
                <w:szCs w:val="16"/>
              </w:rPr>
              <w:t>1</w:t>
            </w: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szCs w:val="16"/>
              </w:rPr>
            </w:pPr>
            <w:r>
              <w:rPr>
                <w:rFonts w:ascii="Arial" w:hAnsi="Arial"/>
                <w:b/>
                <w:noProof/>
                <w:sz w:val="16"/>
                <w:szCs w:val="16"/>
              </w:rPr>
              <w:t>2</w:t>
            </w:r>
          </w:p>
        </w:tc>
        <w:tc>
          <w:tcPr>
            <w:tcW w:w="72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szCs w:val="16"/>
              </w:rPr>
            </w:pPr>
            <w:r>
              <w:rPr>
                <w:rFonts w:ascii="Arial" w:hAnsi="Arial"/>
                <w:b/>
                <w:noProof/>
                <w:sz w:val="16"/>
                <w:szCs w:val="16"/>
              </w:rPr>
              <w:t>3</w:t>
            </w: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szCs w:val="16"/>
              </w:rPr>
            </w:pPr>
            <w:r>
              <w:rPr>
                <w:rFonts w:ascii="Arial" w:hAnsi="Arial"/>
                <w:b/>
                <w:noProof/>
                <w:sz w:val="16"/>
                <w:szCs w:val="16"/>
              </w:rPr>
              <w:t xml:space="preserve">4 </w:t>
            </w: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szCs w:val="16"/>
              </w:rPr>
            </w:pPr>
            <w:r>
              <w:rPr>
                <w:rFonts w:ascii="Arial" w:hAnsi="Arial"/>
                <w:b/>
                <w:noProof/>
                <w:sz w:val="16"/>
                <w:szCs w:val="16"/>
              </w:rPr>
              <w:t>5</w:t>
            </w:r>
          </w:p>
        </w:tc>
        <w:tc>
          <w:tcPr>
            <w:tcW w:w="156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szCs w:val="16"/>
              </w:rPr>
            </w:pPr>
            <w:r>
              <w:rPr>
                <w:rFonts w:ascii="Arial" w:hAnsi="Arial"/>
                <w:b/>
                <w:noProof/>
                <w:sz w:val="16"/>
                <w:szCs w:val="16"/>
              </w:rPr>
              <w:t>6</w:t>
            </w: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szCs w:val="16"/>
              </w:rPr>
            </w:pPr>
            <w:r>
              <w:rPr>
                <w:rFonts w:ascii="Arial" w:hAnsi="Arial"/>
                <w:b/>
                <w:noProof/>
                <w:sz w:val="16"/>
                <w:szCs w:val="16"/>
              </w:rPr>
              <w:t>7</w:t>
            </w: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szCs w:val="16"/>
              </w:rPr>
            </w:pPr>
            <w:r>
              <w:rPr>
                <w:rFonts w:ascii="Arial" w:hAnsi="Arial"/>
                <w:b/>
                <w:noProof/>
                <w:sz w:val="16"/>
                <w:szCs w:val="16"/>
              </w:rPr>
              <w:t>8</w:t>
            </w:r>
          </w:p>
        </w:tc>
        <w:tc>
          <w:tcPr>
            <w:tcW w:w="1091"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szCs w:val="16"/>
              </w:rPr>
            </w:pPr>
            <w:r>
              <w:rPr>
                <w:rFonts w:ascii="Arial" w:hAnsi="Arial"/>
                <w:b/>
                <w:noProof/>
                <w:sz w:val="16"/>
                <w:szCs w:val="16"/>
              </w:rPr>
              <w:t>9</w:t>
            </w:r>
          </w:p>
        </w:tc>
      </w:tr>
      <w:tr>
        <w:trPr>
          <w:tblHeader/>
        </w:trPr>
        <w:tc>
          <w:tcPr>
            <w:tcW w:w="1440" w:type="dxa"/>
            <w:tcBorders>
              <w:top w:val="single" w:sz="4" w:space="0" w:color="auto"/>
              <w:left w:val="single" w:sz="4" w:space="0" w:color="auto"/>
              <w:bottom w:val="single" w:sz="4" w:space="0" w:color="auto"/>
              <w:right w:val="single" w:sz="4" w:space="0" w:color="auto"/>
            </w:tcBorders>
            <w:vAlign w:val="center"/>
          </w:tcPr>
          <w:p>
            <w:pPr>
              <w:ind w:right="352"/>
              <w:jc w:val="center"/>
              <w:rPr>
                <w:rFonts w:ascii="Arial" w:hAnsi="Arial"/>
                <w:b/>
                <w:noProof/>
                <w:sz w:val="16"/>
              </w:rPr>
            </w:pPr>
          </w:p>
        </w:tc>
        <w:tc>
          <w:tcPr>
            <w:tcW w:w="2760" w:type="dxa"/>
            <w:gridSpan w:val="3"/>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szCs w:val="16"/>
              </w:rPr>
            </w:pPr>
            <w:r>
              <w:rPr>
                <w:rFonts w:ascii="Arial" w:hAnsi="Arial"/>
                <w:b/>
                <w:noProof/>
                <w:sz w:val="16"/>
                <w:szCs w:val="16"/>
              </w:rPr>
              <w:t>WtT</w:t>
            </w:r>
          </w:p>
        </w:tc>
        <w:tc>
          <w:tcPr>
            <w:tcW w:w="5536" w:type="dxa"/>
            <w:gridSpan w:val="5"/>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szCs w:val="16"/>
              </w:rPr>
            </w:pPr>
            <w:r>
              <w:rPr>
                <w:rFonts w:ascii="Arial" w:hAnsi="Arial"/>
                <w:b/>
                <w:noProof/>
                <w:sz w:val="16"/>
                <w:szCs w:val="16"/>
              </w:rPr>
              <w:t>TtW</w:t>
            </w:r>
          </w:p>
        </w:tc>
      </w:tr>
      <w:tr>
        <w:tc>
          <w:tcPr>
            <w:tcW w:w="14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szCs w:val="16"/>
              </w:rPr>
            </w:pPr>
            <w:r>
              <w:rPr>
                <w:rFonts w:ascii="Arial" w:hAnsi="Arial"/>
                <w:b/>
                <w:noProof/>
                <w:sz w:val="16"/>
                <w:szCs w:val="16"/>
              </w:rPr>
              <w:t>Categoría /</w:t>
            </w:r>
          </w:p>
          <w:p>
            <w:pPr>
              <w:jc w:val="center"/>
              <w:rPr>
                <w:rFonts w:ascii="Arial" w:hAnsi="Arial"/>
                <w:b/>
                <w:noProof/>
                <w:sz w:val="16"/>
                <w:szCs w:val="16"/>
              </w:rPr>
            </w:pPr>
            <w:r>
              <w:rPr>
                <w:rFonts w:ascii="Arial" w:hAnsi="Arial"/>
                <w:b/>
                <w:noProof/>
                <w:sz w:val="16"/>
                <w:szCs w:val="16"/>
              </w:rPr>
              <w:t>Materia prima</w:t>
            </w: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szCs w:val="16"/>
              </w:rPr>
            </w:pPr>
            <w:r>
              <w:rPr>
                <w:rFonts w:ascii="Arial" w:hAnsi="Arial"/>
                <w:b/>
                <w:noProof/>
                <w:sz w:val="16"/>
                <w:szCs w:val="16"/>
              </w:rPr>
              <w:t>Nombre del proceso de producción</w:t>
            </w:r>
          </w:p>
        </w:tc>
        <w:tc>
          <w:tcPr>
            <w:tcW w:w="72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rPr>
            </w:pPr>
            <m:oMathPara>
              <m:oMath>
                <m:r>
                  <m:rPr>
                    <m:sty m:val="bi"/>
                  </m:rPr>
                  <w:rPr>
                    <w:rFonts w:ascii="Cambria Math" w:hAnsi="Cambria Math"/>
                    <w:noProof/>
                    <w:sz w:val="16"/>
                  </w:rPr>
                  <m:t>LCV</m:t>
                </m:r>
              </m:oMath>
            </m:oMathPara>
          </w:p>
          <w:p>
            <w:pPr>
              <w:jc w:val="center"/>
              <w:rPr>
                <w:rFonts w:ascii="Arial" w:hAnsi="Arial"/>
                <w:noProof/>
                <w:sz w:val="16"/>
                <w:highlight w:val="yellow"/>
              </w:rPr>
            </w:pPr>
            <m:oMathPara>
              <m:oMath>
                <m:d>
                  <m:dPr>
                    <m:begChr m:val="["/>
                    <m:endChr m:val="]"/>
                    <m:ctrlPr>
                      <w:rPr>
                        <w:rFonts w:ascii="Cambria Math" w:hAnsi="Cambria Math"/>
                        <w:noProof/>
                        <w:sz w:val="16"/>
                        <w:szCs w:val="16"/>
                      </w:rPr>
                    </m:ctrlPr>
                  </m:dPr>
                  <m:e>
                    <m:f>
                      <m:fPr>
                        <m:ctrlPr>
                          <w:rPr>
                            <w:rFonts w:ascii="Cambria Math" w:hAnsi="Cambria Math"/>
                            <w:noProof/>
                            <w:sz w:val="16"/>
                            <w:szCs w:val="16"/>
                          </w:rPr>
                        </m:ctrlPr>
                      </m:fPr>
                      <m:num>
                        <m:r>
                          <w:rPr>
                            <w:rFonts w:ascii="Cambria Math" w:hAnsi="Cambria Math"/>
                            <w:noProof/>
                            <w:sz w:val="16"/>
                          </w:rPr>
                          <m:t>MJ</m:t>
                        </m:r>
                      </m:num>
                      <m:den>
                        <m:r>
                          <w:rPr>
                            <w:rFonts w:ascii="Cambria Math" w:hAnsi="Cambria Math"/>
                            <w:noProof/>
                            <w:sz w:val="16"/>
                          </w:rPr>
                          <m:t>g</m:t>
                        </m:r>
                      </m:den>
                    </m:f>
                  </m:e>
                </m:d>
              </m:oMath>
            </m:oMathPara>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rPr>
            </w:pPr>
            <m:oMathPara>
              <m:oMath>
                <m:sSub>
                  <m:sSubPr>
                    <m:ctrlPr>
                      <w:rPr>
                        <w:rFonts w:ascii="Cambria Math" w:hAnsi="Cambria Math"/>
                        <w:b/>
                        <w:i/>
                        <w:noProof/>
                        <w:sz w:val="16"/>
                        <w:szCs w:val="16"/>
                      </w:rPr>
                    </m:ctrlPr>
                  </m:sSubPr>
                  <m:e>
                    <m:r>
                      <m:rPr>
                        <m:sty m:val="bi"/>
                      </m:rPr>
                      <w:rPr>
                        <w:rFonts w:ascii="Cambria Math" w:hAnsi="Cambria Math"/>
                        <w:noProof/>
                        <w:sz w:val="16"/>
                      </w:rPr>
                      <m:t>CO</m:t>
                    </m:r>
                  </m:e>
                  <m:sub>
                    <m:r>
                      <m:rPr>
                        <m:sty m:val="bi"/>
                      </m:rPr>
                      <w:rPr>
                        <w:rFonts w:ascii="Cambria Math" w:hAnsi="Cambria Math"/>
                        <w:noProof/>
                        <w:sz w:val="16"/>
                      </w:rPr>
                      <m:t>2</m:t>
                    </m:r>
                    <m:r>
                      <m:rPr>
                        <m:sty m:val="bi"/>
                      </m:rPr>
                      <w:rPr>
                        <w:rFonts w:ascii="Cambria Math" w:hAnsi="Cambria Math"/>
                        <w:noProof/>
                        <w:sz w:val="16"/>
                      </w:rPr>
                      <m:t>eq WtT</m:t>
                    </m:r>
                  </m:sub>
                </m:sSub>
              </m:oMath>
            </m:oMathPara>
          </w:p>
          <w:p>
            <w:pPr>
              <w:jc w:val="center"/>
              <w:rPr>
                <w:rFonts w:ascii="Arial" w:hAnsi="Arial"/>
                <w:noProof/>
                <w:sz w:val="16"/>
              </w:rPr>
            </w:pPr>
            <m:oMathPara>
              <m:oMath>
                <m:d>
                  <m:dPr>
                    <m:begChr m:val="["/>
                    <m:endChr m:val="]"/>
                    <m:ctrlPr>
                      <w:rPr>
                        <w:rFonts w:ascii="Cambria Math" w:hAnsi="Cambria Math"/>
                        <w:noProof/>
                        <w:sz w:val="16"/>
                        <w:szCs w:val="16"/>
                      </w:rPr>
                    </m:ctrlPr>
                  </m:dPr>
                  <m:e>
                    <m:f>
                      <m:fPr>
                        <m:ctrlPr>
                          <w:rPr>
                            <w:rFonts w:ascii="Cambria Math" w:hAnsi="Cambria Math"/>
                            <w:noProof/>
                            <w:sz w:val="16"/>
                            <w:szCs w:val="16"/>
                          </w:rPr>
                        </m:ctrlPr>
                      </m:fPr>
                      <m:num>
                        <m:r>
                          <w:rPr>
                            <w:rFonts w:ascii="Cambria Math" w:hAnsi="Cambria Math"/>
                            <w:noProof/>
                            <w:sz w:val="16"/>
                          </w:rPr>
                          <m:t>gCO2eq</m:t>
                        </m:r>
                      </m:num>
                      <m:den>
                        <m:r>
                          <w:rPr>
                            <w:rFonts w:ascii="Cambria Math" w:hAnsi="Cambria Math"/>
                            <w:noProof/>
                            <w:sz w:val="16"/>
                          </w:rPr>
                          <m:t>MJ</m:t>
                        </m:r>
                      </m:den>
                    </m:f>
                  </m:e>
                </m:d>
              </m:oMath>
            </m:oMathPara>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szCs w:val="16"/>
              </w:rPr>
            </w:pPr>
            <w:r>
              <w:rPr>
                <w:rFonts w:ascii="Arial" w:hAnsi="Arial"/>
                <w:b/>
                <w:noProof/>
                <w:sz w:val="16"/>
                <w:szCs w:val="16"/>
              </w:rPr>
              <w:t>Clase de convertidor de energía</w:t>
            </w:r>
          </w:p>
        </w:tc>
        <w:tc>
          <w:tcPr>
            <w:tcW w:w="156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rPr>
            </w:pPr>
            <m:oMathPara>
              <m:oMathParaPr>
                <m:jc m:val="center"/>
              </m:oMathParaPr>
              <m:oMath>
                <m:sSub>
                  <m:sSubPr>
                    <m:ctrlPr>
                      <w:rPr>
                        <w:rFonts w:ascii="Cambria Math" w:hAnsi="Cambria Math"/>
                        <w:b/>
                        <w:i/>
                        <w:noProof/>
                        <w:sz w:val="16"/>
                        <w:szCs w:val="16"/>
                      </w:rPr>
                    </m:ctrlPr>
                  </m:sSubPr>
                  <m:e>
                    <m:r>
                      <m:rPr>
                        <m:sty m:val="bi"/>
                      </m:rPr>
                      <w:rPr>
                        <w:rFonts w:ascii="Cambria Math" w:hAnsi="Cambria Math"/>
                        <w:noProof/>
                        <w:sz w:val="16"/>
                      </w:rPr>
                      <m:t>C</m:t>
                    </m:r>
                  </m:e>
                  <m:sub>
                    <m:r>
                      <m:rPr>
                        <m:sty m:val="bi"/>
                      </m:rPr>
                      <w:rPr>
                        <w:rFonts w:ascii="Cambria Math" w:hAnsi="Cambria Math"/>
                        <w:noProof/>
                        <w:sz w:val="16"/>
                      </w:rPr>
                      <m:t xml:space="preserve">f </m:t>
                    </m:r>
                    <m:sSub>
                      <m:sSubPr>
                        <m:ctrlPr>
                          <w:rPr>
                            <w:rFonts w:ascii="Cambria Math" w:hAnsi="Cambria Math"/>
                            <w:b/>
                            <w:i/>
                            <w:noProof/>
                            <w:sz w:val="16"/>
                            <w:szCs w:val="16"/>
                          </w:rPr>
                        </m:ctrlPr>
                      </m:sSubPr>
                      <m:e>
                        <m:r>
                          <m:rPr>
                            <m:sty m:val="bi"/>
                          </m:rPr>
                          <w:rPr>
                            <w:rFonts w:ascii="Cambria Math" w:hAnsi="Cambria Math"/>
                            <w:noProof/>
                            <w:sz w:val="16"/>
                          </w:rPr>
                          <m:t>CO</m:t>
                        </m:r>
                      </m:e>
                      <m:sub>
                        <m:r>
                          <m:rPr>
                            <m:sty m:val="bi"/>
                          </m:rPr>
                          <w:rPr>
                            <w:rFonts w:ascii="Cambria Math" w:hAnsi="Cambria Math"/>
                            <w:noProof/>
                            <w:sz w:val="16"/>
                          </w:rPr>
                          <m:t>2</m:t>
                        </m:r>
                      </m:sub>
                    </m:sSub>
                  </m:sub>
                </m:sSub>
              </m:oMath>
            </m:oMathPara>
          </w:p>
          <w:p>
            <w:pPr>
              <w:jc w:val="center"/>
              <w:rPr>
                <w:rFonts w:ascii="Arial" w:hAnsi="Arial"/>
                <w:noProof/>
                <w:sz w:val="16"/>
              </w:rPr>
            </w:pPr>
            <m:oMathPara>
              <m:oMathParaPr>
                <m:jc m:val="center"/>
              </m:oMathParaPr>
              <m:oMath>
                <m:d>
                  <m:dPr>
                    <m:begChr m:val="["/>
                    <m:endChr m:val="]"/>
                    <m:ctrlPr>
                      <w:rPr>
                        <w:rFonts w:ascii="Cambria Math" w:hAnsi="Cambria Math"/>
                        <w:noProof/>
                        <w:sz w:val="16"/>
                        <w:szCs w:val="16"/>
                      </w:rPr>
                    </m:ctrlPr>
                  </m:dPr>
                  <m:e>
                    <m:f>
                      <m:fPr>
                        <m:ctrlPr>
                          <w:rPr>
                            <w:rFonts w:ascii="Cambria Math" w:hAnsi="Cambria Math"/>
                            <w:noProof/>
                            <w:sz w:val="16"/>
                            <w:szCs w:val="16"/>
                          </w:rPr>
                        </m:ctrlPr>
                      </m:fPr>
                      <m:num>
                        <m:r>
                          <w:rPr>
                            <w:rFonts w:ascii="Cambria Math" w:hAnsi="Cambria Math"/>
                            <w:noProof/>
                            <w:sz w:val="16"/>
                          </w:rPr>
                          <m:t>gCO2</m:t>
                        </m:r>
                      </m:num>
                      <m:den>
                        <m:r>
                          <w:rPr>
                            <w:rFonts w:ascii="Cambria Math" w:hAnsi="Cambria Math"/>
                            <w:noProof/>
                            <w:sz w:val="16"/>
                          </w:rPr>
                          <m:t>gFuel</m:t>
                        </m:r>
                      </m:den>
                    </m:f>
                  </m:e>
                </m:d>
              </m:oMath>
            </m:oMathPara>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rPr>
            </w:pPr>
            <m:oMathPara>
              <m:oMath>
                <m:sSub>
                  <m:sSubPr>
                    <m:ctrlPr>
                      <w:rPr>
                        <w:rFonts w:ascii="Cambria Math" w:hAnsi="Cambria Math"/>
                        <w:b/>
                        <w:i/>
                        <w:noProof/>
                        <w:sz w:val="16"/>
                        <w:szCs w:val="16"/>
                      </w:rPr>
                    </m:ctrlPr>
                  </m:sSubPr>
                  <m:e>
                    <m:r>
                      <m:rPr>
                        <m:sty m:val="bi"/>
                      </m:rPr>
                      <w:rPr>
                        <w:rFonts w:ascii="Cambria Math" w:hAnsi="Cambria Math"/>
                        <w:noProof/>
                        <w:sz w:val="16"/>
                      </w:rPr>
                      <m:t>C</m:t>
                    </m:r>
                  </m:e>
                  <m:sub>
                    <m:r>
                      <m:rPr>
                        <m:sty m:val="bi"/>
                      </m:rPr>
                      <w:rPr>
                        <w:rFonts w:ascii="Cambria Math" w:hAnsi="Cambria Math"/>
                        <w:noProof/>
                        <w:sz w:val="16"/>
                      </w:rPr>
                      <m:t xml:space="preserve">f </m:t>
                    </m:r>
                    <m:sSub>
                      <m:sSubPr>
                        <m:ctrlPr>
                          <w:rPr>
                            <w:rFonts w:ascii="Cambria Math" w:hAnsi="Cambria Math"/>
                            <w:b/>
                            <w:i/>
                            <w:noProof/>
                            <w:sz w:val="16"/>
                            <w:szCs w:val="16"/>
                          </w:rPr>
                        </m:ctrlPr>
                      </m:sSubPr>
                      <m:e>
                        <m:r>
                          <m:rPr>
                            <m:sty m:val="bi"/>
                          </m:rPr>
                          <w:rPr>
                            <w:rFonts w:ascii="Cambria Math" w:hAnsi="Cambria Math"/>
                            <w:noProof/>
                            <w:sz w:val="16"/>
                          </w:rPr>
                          <m:t>CH</m:t>
                        </m:r>
                      </m:e>
                      <m:sub>
                        <m:r>
                          <m:rPr>
                            <m:sty m:val="bi"/>
                          </m:rPr>
                          <w:rPr>
                            <w:rFonts w:ascii="Cambria Math" w:hAnsi="Cambria Math"/>
                            <w:noProof/>
                            <w:sz w:val="16"/>
                          </w:rPr>
                          <m:t xml:space="preserve">4 </m:t>
                        </m:r>
                      </m:sub>
                    </m:sSub>
                  </m:sub>
                </m:sSub>
              </m:oMath>
            </m:oMathPara>
          </w:p>
          <w:p>
            <w:pPr>
              <w:jc w:val="center"/>
              <w:rPr>
                <w:rFonts w:ascii="Arial" w:hAnsi="Arial"/>
                <w:noProof/>
                <w:sz w:val="16"/>
              </w:rPr>
            </w:pPr>
            <m:oMathPara>
              <m:oMath>
                <m:d>
                  <m:dPr>
                    <m:begChr m:val="["/>
                    <m:endChr m:val="]"/>
                    <m:ctrlPr>
                      <w:rPr>
                        <w:rFonts w:ascii="Cambria Math" w:hAnsi="Cambria Math"/>
                        <w:noProof/>
                        <w:sz w:val="16"/>
                        <w:szCs w:val="16"/>
                      </w:rPr>
                    </m:ctrlPr>
                  </m:dPr>
                  <m:e>
                    <m:f>
                      <m:fPr>
                        <m:ctrlPr>
                          <w:rPr>
                            <w:rFonts w:ascii="Cambria Math" w:hAnsi="Cambria Math"/>
                            <w:noProof/>
                            <w:sz w:val="16"/>
                            <w:szCs w:val="16"/>
                          </w:rPr>
                        </m:ctrlPr>
                      </m:fPr>
                      <m:num>
                        <m:r>
                          <w:rPr>
                            <w:rFonts w:ascii="Cambria Math" w:hAnsi="Cambria Math"/>
                            <w:noProof/>
                            <w:sz w:val="16"/>
                          </w:rPr>
                          <m:t>g</m:t>
                        </m:r>
                        <m:sSub>
                          <m:sSubPr>
                            <m:ctrlPr>
                              <w:rPr>
                                <w:rFonts w:ascii="Cambria Math" w:hAnsi="Cambria Math"/>
                                <w:i/>
                                <w:noProof/>
                                <w:sz w:val="16"/>
                                <w:szCs w:val="16"/>
                              </w:rPr>
                            </m:ctrlPr>
                          </m:sSubPr>
                          <m:e>
                            <m:r>
                              <w:rPr>
                                <w:rFonts w:ascii="Cambria Math" w:hAnsi="Cambria Math"/>
                                <w:noProof/>
                                <w:sz w:val="16"/>
                              </w:rPr>
                              <m:t>CH</m:t>
                            </m:r>
                          </m:e>
                          <m:sub>
                            <m:r>
                              <w:rPr>
                                <w:rFonts w:ascii="Cambria Math" w:hAnsi="Cambria Math"/>
                                <w:noProof/>
                                <w:sz w:val="16"/>
                              </w:rPr>
                              <m:t xml:space="preserve">4 </m:t>
                            </m:r>
                          </m:sub>
                        </m:sSub>
                      </m:num>
                      <m:den>
                        <m:r>
                          <w:rPr>
                            <w:rFonts w:ascii="Cambria Math" w:hAnsi="Cambria Math"/>
                            <w:noProof/>
                            <w:sz w:val="16"/>
                          </w:rPr>
                          <m:t>gFuel</m:t>
                        </m:r>
                      </m:den>
                    </m:f>
                  </m:e>
                </m:d>
              </m:oMath>
            </m:oMathPara>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rPr>
            </w:pPr>
            <m:oMathPara>
              <m:oMath>
                <m:sSub>
                  <m:sSubPr>
                    <m:ctrlPr>
                      <w:rPr>
                        <w:rFonts w:ascii="Cambria Math" w:hAnsi="Cambria Math"/>
                        <w:b/>
                        <w:i/>
                        <w:noProof/>
                        <w:sz w:val="16"/>
                        <w:szCs w:val="16"/>
                      </w:rPr>
                    </m:ctrlPr>
                  </m:sSubPr>
                  <m:e>
                    <m:r>
                      <m:rPr>
                        <m:sty m:val="bi"/>
                      </m:rPr>
                      <w:rPr>
                        <w:rFonts w:ascii="Cambria Math" w:hAnsi="Cambria Math"/>
                        <w:noProof/>
                        <w:sz w:val="16"/>
                      </w:rPr>
                      <m:t>C</m:t>
                    </m:r>
                  </m:e>
                  <m:sub>
                    <m:r>
                      <m:rPr>
                        <m:sty m:val="bi"/>
                      </m:rPr>
                      <w:rPr>
                        <w:rFonts w:ascii="Cambria Math" w:hAnsi="Cambria Math"/>
                        <w:noProof/>
                        <w:sz w:val="16"/>
                      </w:rPr>
                      <m:t xml:space="preserve">f </m:t>
                    </m:r>
                    <m:sSub>
                      <m:sSubPr>
                        <m:ctrlPr>
                          <w:rPr>
                            <w:rFonts w:ascii="Cambria Math" w:hAnsi="Cambria Math"/>
                            <w:b/>
                            <w:i/>
                            <w:noProof/>
                            <w:sz w:val="16"/>
                            <w:szCs w:val="16"/>
                          </w:rPr>
                        </m:ctrlPr>
                      </m:sSubPr>
                      <m:e>
                        <m:r>
                          <m:rPr>
                            <m:sty m:val="bi"/>
                          </m:rPr>
                          <w:rPr>
                            <w:rFonts w:ascii="Cambria Math" w:hAnsi="Cambria Math"/>
                            <w:noProof/>
                            <w:sz w:val="16"/>
                          </w:rPr>
                          <m:t>N</m:t>
                        </m:r>
                      </m:e>
                      <m:sub>
                        <m:r>
                          <m:rPr>
                            <m:sty m:val="bi"/>
                          </m:rPr>
                          <w:rPr>
                            <w:rFonts w:ascii="Cambria Math" w:hAnsi="Cambria Math"/>
                            <w:noProof/>
                            <w:sz w:val="16"/>
                          </w:rPr>
                          <m:t>2</m:t>
                        </m:r>
                      </m:sub>
                    </m:sSub>
                    <m:r>
                      <m:rPr>
                        <m:sty m:val="bi"/>
                      </m:rPr>
                      <w:rPr>
                        <w:rFonts w:ascii="Cambria Math" w:hAnsi="Cambria Math"/>
                        <w:noProof/>
                        <w:sz w:val="16"/>
                      </w:rPr>
                      <m:t>O</m:t>
                    </m:r>
                  </m:sub>
                </m:sSub>
              </m:oMath>
            </m:oMathPara>
          </w:p>
          <w:p>
            <w:pPr>
              <w:jc w:val="center"/>
              <w:rPr>
                <w:rFonts w:ascii="Arial" w:hAnsi="Arial"/>
                <w:noProof/>
                <w:sz w:val="16"/>
              </w:rPr>
            </w:pPr>
            <m:oMathPara>
              <m:oMath>
                <m:d>
                  <m:dPr>
                    <m:begChr m:val="["/>
                    <m:endChr m:val="]"/>
                    <m:ctrlPr>
                      <w:rPr>
                        <w:rFonts w:ascii="Cambria Math" w:hAnsi="Cambria Math"/>
                        <w:noProof/>
                        <w:sz w:val="16"/>
                        <w:szCs w:val="16"/>
                      </w:rPr>
                    </m:ctrlPr>
                  </m:dPr>
                  <m:e>
                    <m:f>
                      <m:fPr>
                        <m:ctrlPr>
                          <w:rPr>
                            <w:rFonts w:ascii="Cambria Math" w:hAnsi="Cambria Math"/>
                            <w:noProof/>
                            <w:sz w:val="16"/>
                            <w:szCs w:val="16"/>
                          </w:rPr>
                        </m:ctrlPr>
                      </m:fPr>
                      <m:num>
                        <m:r>
                          <w:rPr>
                            <w:rFonts w:ascii="Cambria Math" w:hAnsi="Cambria Math"/>
                            <w:noProof/>
                            <w:sz w:val="16"/>
                          </w:rPr>
                          <m:t>g</m:t>
                        </m:r>
                        <m:sSub>
                          <m:sSubPr>
                            <m:ctrlPr>
                              <w:rPr>
                                <w:rFonts w:ascii="Cambria Math" w:hAnsi="Cambria Math"/>
                                <w:i/>
                                <w:noProof/>
                                <w:sz w:val="16"/>
                                <w:szCs w:val="16"/>
                              </w:rPr>
                            </m:ctrlPr>
                          </m:sSubPr>
                          <m:e>
                            <m:sSub>
                              <m:sSubPr>
                                <m:ctrlPr>
                                  <w:rPr>
                                    <w:rFonts w:ascii="Cambria Math" w:hAnsi="Cambria Math"/>
                                    <w:i/>
                                    <w:noProof/>
                                    <w:sz w:val="16"/>
                                    <w:szCs w:val="16"/>
                                  </w:rPr>
                                </m:ctrlPr>
                              </m:sSubPr>
                              <m:e>
                                <m:r>
                                  <w:rPr>
                                    <w:rFonts w:ascii="Cambria Math" w:hAnsi="Cambria Math"/>
                                    <w:noProof/>
                                    <w:sz w:val="16"/>
                                  </w:rPr>
                                  <m:t>N</m:t>
                                </m:r>
                              </m:e>
                              <m:sub>
                                <m:r>
                                  <w:rPr>
                                    <w:rFonts w:ascii="Cambria Math" w:hAnsi="Cambria Math"/>
                                    <w:noProof/>
                                    <w:sz w:val="16"/>
                                  </w:rPr>
                                  <m:t>2</m:t>
                                </m:r>
                              </m:sub>
                            </m:sSub>
                            <m:r>
                              <w:rPr>
                                <w:rFonts w:ascii="Cambria Math" w:hAnsi="Cambria Math"/>
                                <w:noProof/>
                                <w:sz w:val="16"/>
                              </w:rPr>
                              <m:t>O</m:t>
                            </m:r>
                          </m:e>
                          <m:sub>
                            <m:r>
                              <w:rPr>
                                <w:rFonts w:ascii="Cambria Math" w:hAnsi="Cambria Math"/>
                                <w:noProof/>
                                <w:sz w:val="16"/>
                              </w:rPr>
                              <m:t xml:space="preserve"> </m:t>
                            </m:r>
                          </m:sub>
                        </m:sSub>
                      </m:num>
                      <m:den>
                        <m:r>
                          <w:rPr>
                            <w:rFonts w:ascii="Cambria Math" w:hAnsi="Cambria Math"/>
                            <w:noProof/>
                            <w:sz w:val="16"/>
                          </w:rPr>
                          <m:t>gFuel</m:t>
                        </m:r>
                      </m:den>
                    </m:f>
                  </m:e>
                </m:d>
              </m:oMath>
            </m:oMathPara>
          </w:p>
        </w:tc>
        <w:tc>
          <w:tcPr>
            <w:tcW w:w="1091"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rPr>
            </w:pPr>
            <m:oMathPara>
              <m:oMath>
                <m:sSub>
                  <m:sSubPr>
                    <m:ctrlPr>
                      <w:rPr>
                        <w:rFonts w:ascii="Cambria Math" w:hAnsi="Cambria Math"/>
                        <w:b/>
                        <w:i/>
                        <w:noProof/>
                        <w:sz w:val="16"/>
                        <w:szCs w:val="16"/>
                      </w:rPr>
                    </m:ctrlPr>
                  </m:sSubPr>
                  <m:e>
                    <m:r>
                      <m:rPr>
                        <m:sty m:val="bi"/>
                      </m:rPr>
                      <w:rPr>
                        <w:rFonts w:ascii="Cambria Math" w:hAnsi="Cambria Math"/>
                        <w:noProof/>
                        <w:sz w:val="16"/>
                      </w:rPr>
                      <m:t>C</m:t>
                    </m:r>
                  </m:e>
                  <m:sub>
                    <m:r>
                      <m:rPr>
                        <m:sty m:val="bi"/>
                      </m:rPr>
                      <w:rPr>
                        <w:rFonts w:ascii="Cambria Math" w:hAnsi="Cambria Math"/>
                        <w:noProof/>
                        <w:sz w:val="16"/>
                      </w:rPr>
                      <m:t>slip</m:t>
                    </m:r>
                  </m:sub>
                </m:sSub>
              </m:oMath>
            </m:oMathPara>
          </w:p>
          <w:p>
            <w:pPr>
              <w:jc w:val="center"/>
              <w:rPr>
                <w:rFonts w:ascii="Arial" w:hAnsi="Arial"/>
                <w:noProof/>
                <w:sz w:val="16"/>
                <w:szCs w:val="16"/>
              </w:rPr>
            </w:pPr>
            <w:r>
              <w:rPr>
                <w:rFonts w:ascii="Arial" w:hAnsi="Arial"/>
                <w:noProof/>
                <w:sz w:val="16"/>
                <w:szCs w:val="16"/>
              </w:rPr>
              <w:t>En % de la masa del combustible utilizado por el motor</w:t>
            </w:r>
          </w:p>
        </w:tc>
      </w:tr>
      <w:tr>
        <w:tc>
          <w:tcPr>
            <w:tcW w:w="144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szCs w:val="16"/>
              </w:rPr>
            </w:pPr>
            <w:r>
              <w:rPr>
                <w:rFonts w:ascii="Arial" w:hAnsi="Arial"/>
                <w:b/>
                <w:noProof/>
                <w:sz w:val="16"/>
                <w:szCs w:val="16"/>
              </w:rPr>
              <w:t>Fósil</w:t>
            </w:r>
          </w:p>
        </w:tc>
        <w:tc>
          <w:tcPr>
            <w:tcW w:w="120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Fuelóleo pesado</w:t>
            </w:r>
          </w:p>
          <w:p>
            <w:pPr>
              <w:jc w:val="center"/>
              <w:rPr>
                <w:rFonts w:ascii="Arial" w:hAnsi="Arial"/>
                <w:noProof/>
                <w:sz w:val="16"/>
                <w:szCs w:val="16"/>
              </w:rPr>
            </w:pPr>
            <w:r>
              <w:rPr>
                <w:rFonts w:ascii="Arial" w:hAnsi="Arial"/>
                <w:noProof/>
                <w:sz w:val="16"/>
                <w:szCs w:val="16"/>
              </w:rPr>
              <w:t>ISO 8217 Grados RME a RMK</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highlight w:val="yellow"/>
              </w:rPr>
            </w:pPr>
            <w:r>
              <w:rPr>
                <w:rFonts w:ascii="Arial" w:hAnsi="Arial"/>
                <w:noProof/>
                <w:color w:val="000000" w:themeColor="text1"/>
                <w:sz w:val="16"/>
                <w:szCs w:val="16"/>
              </w:rPr>
              <w:t>0,0405</w:t>
            </w:r>
          </w:p>
        </w:tc>
        <w:tc>
          <w:tcPr>
            <w:tcW w:w="84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p>
          <w:p>
            <w:pPr>
              <w:jc w:val="center"/>
              <w:rPr>
                <w:rFonts w:ascii="Arial" w:hAnsi="Arial"/>
                <w:noProof/>
                <w:sz w:val="16"/>
                <w:szCs w:val="16"/>
              </w:rPr>
            </w:pPr>
            <w:r>
              <w:rPr>
                <w:rFonts w:ascii="Arial" w:hAnsi="Arial"/>
                <w:noProof/>
                <w:sz w:val="16"/>
                <w:szCs w:val="16"/>
              </w:rPr>
              <w:t xml:space="preserve">13,5 </w:t>
            </w:r>
          </w:p>
          <w:p>
            <w:pPr>
              <w:jc w:val="center"/>
              <w:rPr>
                <w:rFonts w:ascii="Arial" w:hAnsi="Arial"/>
                <w:noProof/>
                <w:sz w:val="16"/>
                <w:szCs w:val="16"/>
              </w:rPr>
            </w:pP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Todos los motores de combustión interna</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3.114</w:t>
            </w:r>
          </w:p>
          <w:p>
            <w:pPr>
              <w:jc w:val="center"/>
              <w:rPr>
                <w:rFonts w:ascii="Arial" w:hAnsi="Arial"/>
                <w:noProof/>
                <w:color w:val="000000" w:themeColor="text1"/>
                <w:sz w:val="16"/>
                <w:szCs w:val="16"/>
              </w:rPr>
            </w:pPr>
            <w:r>
              <w:rPr>
                <w:rFonts w:ascii="Arial" w:hAnsi="Arial"/>
                <w:noProof/>
                <w:color w:val="000000" w:themeColor="text1"/>
                <w:sz w:val="16"/>
                <w:szCs w:val="16"/>
              </w:rPr>
              <w:t>MEPC245 (66)</w:t>
            </w:r>
          </w:p>
          <w:p>
            <w:pPr>
              <w:jc w:val="center"/>
              <w:rPr>
                <w:rFonts w:ascii="Arial" w:hAnsi="Arial"/>
                <w:noProof/>
                <w:color w:val="000000" w:themeColor="text1"/>
                <w:sz w:val="16"/>
                <w:szCs w:val="16"/>
              </w:rPr>
            </w:pPr>
            <w:r>
              <w:rPr>
                <w:rFonts w:ascii="Arial" w:hAnsi="Arial"/>
                <w:noProof/>
                <w:color w:val="000000" w:themeColor="text1"/>
                <w:sz w:val="16"/>
                <w:szCs w:val="16"/>
              </w:rPr>
              <w:t>Reglamento (UE) 2015/757</w:t>
            </w:r>
          </w:p>
        </w:tc>
        <w:tc>
          <w:tcPr>
            <w:tcW w:w="84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theme="minorBidi"/>
                <w:noProof/>
                <w:color w:val="000000" w:themeColor="text1"/>
                <w:sz w:val="16"/>
                <w:szCs w:val="16"/>
              </w:rPr>
            </w:pPr>
            <w:r>
              <w:rPr>
                <w:rFonts w:ascii="Arial" w:hAnsi="Arial"/>
                <w:noProof/>
                <w:color w:val="000000" w:themeColor="text1"/>
                <w:sz w:val="16"/>
                <w:szCs w:val="16"/>
              </w:rPr>
              <w:t>0,00005</w:t>
            </w:r>
          </w:p>
        </w:tc>
        <w:tc>
          <w:tcPr>
            <w:tcW w:w="84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0,00018</w:t>
            </w:r>
          </w:p>
          <w:p>
            <w:pPr>
              <w:jc w:val="center"/>
              <w:rPr>
                <w:rFonts w:ascii="Arial" w:hAnsi="Arial" w:cstheme="minorBidi"/>
                <w:noProof/>
                <w:color w:val="000000" w:themeColor="text1"/>
                <w:sz w:val="16"/>
                <w:szCs w:val="16"/>
              </w:rPr>
            </w:pPr>
          </w:p>
        </w:tc>
        <w:tc>
          <w:tcPr>
            <w:tcW w:w="1091"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w:t>
            </w:r>
          </w:p>
        </w:tc>
      </w:tr>
      <w:tr>
        <w:tc>
          <w:tcPr>
            <w:tcW w:w="14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highlight w:val="yellow"/>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color w:val="000000" w:themeColor="text1"/>
                <w:sz w:val="16"/>
                <w:szCs w:val="16"/>
              </w:rPr>
              <w:t>Turbinas de gas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r>
      <w:tr>
        <w:tc>
          <w:tcPr>
            <w:tcW w:w="14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highlight w:val="yellow"/>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color w:val="000000" w:themeColor="text1"/>
                <w:sz w:val="16"/>
                <w:szCs w:val="16"/>
              </w:rPr>
              <w:t>Turbinas de vapor y calderas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r>
      <w:tr>
        <w:tc>
          <w:tcPr>
            <w:tcW w:w="14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highlight w:val="yellow"/>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color w:val="000000" w:themeColor="text1"/>
                <w:sz w:val="16"/>
                <w:szCs w:val="16"/>
              </w:rPr>
              <w:t>Motores auxiliares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r>
      <w:tr>
        <w:tc>
          <w:tcPr>
            <w:tcW w:w="14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120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Fuelóleo con bajo contenido de azufre</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highlight w:val="yellow"/>
              </w:rPr>
            </w:pPr>
            <w:r>
              <w:rPr>
                <w:rFonts w:ascii="Arial" w:hAnsi="Arial"/>
                <w:noProof/>
                <w:sz w:val="16"/>
                <w:szCs w:val="16"/>
              </w:rPr>
              <w:t>0,0405</w:t>
            </w:r>
          </w:p>
        </w:tc>
        <w:tc>
          <w:tcPr>
            <w:tcW w:w="84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13,2, crudo</w:t>
            </w:r>
          </w:p>
          <w:p>
            <w:pPr>
              <w:jc w:val="center"/>
              <w:rPr>
                <w:rFonts w:ascii="Arial" w:hAnsi="Arial"/>
                <w:noProof/>
                <w:sz w:val="16"/>
                <w:szCs w:val="16"/>
              </w:rPr>
            </w:pPr>
            <w:r>
              <w:rPr>
                <w:rFonts w:ascii="Arial" w:hAnsi="Arial"/>
                <w:noProof/>
                <w:sz w:val="16"/>
                <w:szCs w:val="16"/>
              </w:rPr>
              <w:t xml:space="preserve">13,7 mezcla </w:t>
            </w:r>
          </w:p>
          <w:p>
            <w:pPr>
              <w:jc w:val="center"/>
              <w:rPr>
                <w:rFonts w:ascii="Arial" w:hAnsi="Arial"/>
                <w:noProof/>
                <w:sz w:val="16"/>
                <w:szCs w:val="16"/>
              </w:rPr>
            </w:pP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Todos los motores de combustión interna</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3.114</w:t>
            </w:r>
          </w:p>
        </w:tc>
        <w:tc>
          <w:tcPr>
            <w:tcW w:w="84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0,00005</w:t>
            </w:r>
          </w:p>
          <w:p>
            <w:pPr>
              <w:jc w:val="center"/>
              <w:rPr>
                <w:rFonts w:ascii="Arial" w:hAnsi="Arial" w:cstheme="minorBidi"/>
                <w:noProof/>
                <w:color w:val="000000" w:themeColor="text1"/>
                <w:sz w:val="16"/>
                <w:szCs w:val="16"/>
              </w:rPr>
            </w:pPr>
          </w:p>
        </w:tc>
        <w:tc>
          <w:tcPr>
            <w:tcW w:w="84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0,00018</w:t>
            </w:r>
          </w:p>
          <w:p>
            <w:pPr>
              <w:jc w:val="center"/>
              <w:rPr>
                <w:rFonts w:ascii="Arial" w:hAnsi="Arial" w:cstheme="minorBidi"/>
                <w:noProof/>
                <w:color w:val="000000" w:themeColor="text1"/>
                <w:sz w:val="16"/>
                <w:szCs w:val="16"/>
              </w:rPr>
            </w:pPr>
          </w:p>
        </w:tc>
        <w:tc>
          <w:tcPr>
            <w:tcW w:w="1091"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w:t>
            </w:r>
          </w:p>
        </w:tc>
      </w:tr>
      <w:tr>
        <w:tc>
          <w:tcPr>
            <w:tcW w:w="14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highlight w:val="yellow"/>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color w:val="000000" w:themeColor="text1"/>
                <w:sz w:val="16"/>
                <w:szCs w:val="16"/>
              </w:rPr>
              <w:t>Turbinas de gas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r>
      <w:tr>
        <w:tc>
          <w:tcPr>
            <w:tcW w:w="14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highlight w:val="yellow"/>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color w:val="000000" w:themeColor="text1"/>
                <w:sz w:val="16"/>
                <w:szCs w:val="16"/>
              </w:rPr>
              <w:t>Turbinas de vapor y calderas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r>
      <w:tr>
        <w:tc>
          <w:tcPr>
            <w:tcW w:w="14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highlight w:val="yellow"/>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color w:val="000000" w:themeColor="text1"/>
                <w:sz w:val="16"/>
                <w:szCs w:val="16"/>
              </w:rPr>
              <w:t>Motores auxiliares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r>
      <w:tr>
        <w:tc>
          <w:tcPr>
            <w:tcW w:w="14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1200" w:type="dxa"/>
            <w:tcBorders>
              <w:top w:val="single" w:sz="4" w:space="0" w:color="auto"/>
              <w:left w:val="single" w:sz="4" w:space="0" w:color="auto"/>
              <w:bottom w:val="single" w:sz="4" w:space="0" w:color="auto"/>
              <w:right w:val="single" w:sz="4" w:space="0" w:color="auto"/>
            </w:tcBorders>
            <w:vAlign w:val="center"/>
            <w:hideMark/>
          </w:tcPr>
          <w:p>
            <w:pPr>
              <w:spacing w:after="0"/>
              <w:jc w:val="center"/>
              <w:rPr>
                <w:rFonts w:ascii="Arial" w:hAnsi="Arial"/>
                <w:noProof/>
                <w:sz w:val="16"/>
                <w:szCs w:val="16"/>
              </w:rPr>
            </w:pPr>
            <w:r>
              <w:rPr>
                <w:rFonts w:ascii="Arial" w:hAnsi="Arial"/>
                <w:noProof/>
                <w:sz w:val="16"/>
                <w:szCs w:val="16"/>
              </w:rPr>
              <w:t>Fuelóleo con ultrabajo contenido en azufre</w:t>
            </w:r>
          </w:p>
        </w:tc>
        <w:tc>
          <w:tcPr>
            <w:tcW w:w="720" w:type="dxa"/>
            <w:tcBorders>
              <w:top w:val="single" w:sz="4" w:space="0" w:color="auto"/>
              <w:left w:val="single" w:sz="4" w:space="0" w:color="auto"/>
              <w:bottom w:val="single" w:sz="4" w:space="0" w:color="auto"/>
              <w:right w:val="single" w:sz="4" w:space="0" w:color="auto"/>
            </w:tcBorders>
            <w:vAlign w:val="center"/>
            <w:hideMark/>
          </w:tcPr>
          <w:p>
            <w:pPr>
              <w:spacing w:after="0"/>
              <w:jc w:val="center"/>
              <w:rPr>
                <w:rFonts w:ascii="Arial" w:hAnsi="Arial"/>
                <w:noProof/>
                <w:sz w:val="16"/>
                <w:szCs w:val="16"/>
                <w:highlight w:val="yellow"/>
              </w:rPr>
            </w:pPr>
            <w:r>
              <w:rPr>
                <w:rFonts w:ascii="Arial" w:hAnsi="Arial"/>
                <w:noProof/>
                <w:sz w:val="16"/>
                <w:szCs w:val="16"/>
              </w:rPr>
              <w:t>0,0405</w:t>
            </w:r>
          </w:p>
        </w:tc>
        <w:tc>
          <w:tcPr>
            <w:tcW w:w="840" w:type="dxa"/>
            <w:tcBorders>
              <w:top w:val="single" w:sz="4" w:space="0" w:color="auto"/>
              <w:left w:val="single" w:sz="4" w:space="0" w:color="auto"/>
              <w:bottom w:val="single" w:sz="4" w:space="0" w:color="auto"/>
              <w:right w:val="single" w:sz="4" w:space="0" w:color="auto"/>
            </w:tcBorders>
            <w:vAlign w:val="center"/>
            <w:hideMark/>
          </w:tcPr>
          <w:p>
            <w:pPr>
              <w:spacing w:after="0"/>
              <w:jc w:val="center"/>
              <w:rPr>
                <w:rFonts w:ascii="Arial" w:hAnsi="Arial"/>
                <w:noProof/>
                <w:sz w:val="16"/>
                <w:szCs w:val="16"/>
              </w:rPr>
            </w:pPr>
            <w:r>
              <w:rPr>
                <w:rFonts w:ascii="Arial" w:hAnsi="Arial"/>
                <w:noProof/>
                <w:sz w:val="16"/>
                <w:szCs w:val="16"/>
              </w:rPr>
              <w:t>13,2</w:t>
            </w:r>
          </w:p>
        </w:tc>
        <w:tc>
          <w:tcPr>
            <w:tcW w:w="1200" w:type="dxa"/>
            <w:tcBorders>
              <w:top w:val="single" w:sz="4" w:space="0" w:color="auto"/>
              <w:left w:val="single" w:sz="4" w:space="0" w:color="auto"/>
              <w:bottom w:val="single" w:sz="4" w:space="0" w:color="auto"/>
              <w:right w:val="single" w:sz="4" w:space="0" w:color="auto"/>
            </w:tcBorders>
            <w:vAlign w:val="center"/>
            <w:hideMark/>
          </w:tcPr>
          <w:p>
            <w:pPr>
              <w:spacing w:after="0"/>
              <w:jc w:val="center"/>
              <w:rPr>
                <w:rFonts w:ascii="Arial" w:hAnsi="Arial"/>
                <w:noProof/>
                <w:color w:val="000000" w:themeColor="text1"/>
                <w:sz w:val="16"/>
                <w:szCs w:val="16"/>
              </w:rPr>
            </w:pPr>
            <w:r>
              <w:rPr>
                <w:rFonts w:ascii="Arial" w:hAnsi="Arial"/>
                <w:noProof/>
                <w:color w:val="000000" w:themeColor="text1"/>
                <w:sz w:val="16"/>
                <w:szCs w:val="16"/>
              </w:rPr>
              <w:t>Todos los motores de combustión interna</w:t>
            </w:r>
          </w:p>
        </w:tc>
        <w:tc>
          <w:tcPr>
            <w:tcW w:w="1560" w:type="dxa"/>
            <w:tcBorders>
              <w:top w:val="single" w:sz="4" w:space="0" w:color="auto"/>
              <w:left w:val="single" w:sz="4" w:space="0" w:color="auto"/>
              <w:bottom w:val="single" w:sz="4" w:space="0" w:color="auto"/>
              <w:right w:val="single" w:sz="4" w:space="0" w:color="auto"/>
            </w:tcBorders>
            <w:vAlign w:val="center"/>
            <w:hideMark/>
          </w:tcPr>
          <w:p>
            <w:pPr>
              <w:spacing w:after="0"/>
              <w:jc w:val="center"/>
              <w:rPr>
                <w:rFonts w:ascii="Arial" w:hAnsi="Arial"/>
                <w:noProof/>
                <w:color w:val="000000" w:themeColor="text1"/>
                <w:sz w:val="16"/>
                <w:szCs w:val="16"/>
              </w:rPr>
            </w:pPr>
            <w:r>
              <w:rPr>
                <w:rFonts w:ascii="Arial" w:hAnsi="Arial"/>
                <w:noProof/>
                <w:color w:val="000000" w:themeColor="text1"/>
                <w:sz w:val="16"/>
                <w:szCs w:val="16"/>
              </w:rPr>
              <w:t>3.114</w:t>
            </w: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0,00005</w:t>
            </w:r>
          </w:p>
          <w:p>
            <w:pPr>
              <w:spacing w:after="0"/>
              <w:jc w:val="center"/>
              <w:rPr>
                <w:rFonts w:ascii="Arial" w:hAnsi="Arial" w:cstheme="minorBidi"/>
                <w:noProof/>
                <w:color w:val="000000" w:themeColor="text1"/>
                <w:sz w:val="16"/>
                <w:szCs w:val="16"/>
              </w:rPr>
            </w:pP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0,00018</w:t>
            </w:r>
          </w:p>
          <w:p>
            <w:pPr>
              <w:spacing w:after="0"/>
              <w:jc w:val="center"/>
              <w:rPr>
                <w:rFonts w:ascii="Arial" w:hAnsi="Arial" w:cstheme="minorBidi"/>
                <w:noProof/>
                <w:color w:val="000000" w:themeColor="text1"/>
                <w:sz w:val="16"/>
                <w:szCs w:val="16"/>
              </w:rPr>
            </w:pPr>
          </w:p>
        </w:tc>
        <w:tc>
          <w:tcPr>
            <w:tcW w:w="1091" w:type="dxa"/>
            <w:tcBorders>
              <w:top w:val="single" w:sz="4" w:space="0" w:color="auto"/>
              <w:left w:val="single" w:sz="4" w:space="0" w:color="auto"/>
              <w:bottom w:val="single" w:sz="4" w:space="0" w:color="auto"/>
              <w:right w:val="single" w:sz="4" w:space="0" w:color="auto"/>
            </w:tcBorders>
            <w:vAlign w:val="center"/>
            <w:hideMark/>
          </w:tcPr>
          <w:p>
            <w:pPr>
              <w:spacing w:after="0"/>
              <w:jc w:val="center"/>
              <w:rPr>
                <w:rFonts w:ascii="Arial" w:hAnsi="Arial"/>
                <w:noProof/>
                <w:sz w:val="16"/>
                <w:szCs w:val="16"/>
              </w:rPr>
            </w:pPr>
            <w:r>
              <w:rPr>
                <w:rFonts w:ascii="Arial" w:hAnsi="Arial"/>
                <w:noProof/>
                <w:sz w:val="16"/>
                <w:szCs w:val="16"/>
              </w:rPr>
              <w:t>-</w:t>
            </w:r>
          </w:p>
        </w:tc>
      </w:tr>
      <w:tr>
        <w:tc>
          <w:tcPr>
            <w:tcW w:w="14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Fuelóleo con muy bajo contenido de azufre</w:t>
            </w:r>
          </w:p>
        </w:tc>
        <w:tc>
          <w:tcPr>
            <w:tcW w:w="72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highlight w:val="yellow"/>
              </w:rPr>
            </w:pPr>
            <w:r>
              <w:rPr>
                <w:rFonts w:ascii="Arial" w:hAnsi="Arial"/>
                <w:noProof/>
                <w:sz w:val="16"/>
                <w:szCs w:val="16"/>
              </w:rPr>
              <w:t>0.041</w:t>
            </w: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13,2</w:t>
            </w:r>
          </w:p>
          <w:p>
            <w:pPr>
              <w:jc w:val="center"/>
              <w:rPr>
                <w:rFonts w:ascii="Arial" w:hAnsi="Arial"/>
                <w:noProof/>
                <w:sz w:val="16"/>
                <w:szCs w:val="16"/>
              </w:rPr>
            </w:pP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Todos los motores de combustión interna</w:t>
            </w:r>
          </w:p>
        </w:tc>
        <w:tc>
          <w:tcPr>
            <w:tcW w:w="156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3.206</w:t>
            </w:r>
          </w:p>
          <w:p>
            <w:pPr>
              <w:jc w:val="center"/>
              <w:rPr>
                <w:rFonts w:ascii="Arial" w:hAnsi="Arial"/>
                <w:noProof/>
                <w:color w:val="000000" w:themeColor="text1"/>
                <w:sz w:val="16"/>
                <w:szCs w:val="16"/>
              </w:rPr>
            </w:pPr>
            <w:r>
              <w:rPr>
                <w:rFonts w:ascii="Arial" w:hAnsi="Arial"/>
                <w:noProof/>
                <w:color w:val="000000" w:themeColor="text1"/>
                <w:sz w:val="16"/>
                <w:szCs w:val="16"/>
              </w:rPr>
              <w:t>MEPC245 (66)</w:t>
            </w:r>
          </w:p>
          <w:p>
            <w:pPr>
              <w:jc w:val="center"/>
              <w:rPr>
                <w:rFonts w:ascii="Arial" w:hAnsi="Arial"/>
                <w:noProof/>
                <w:sz w:val="16"/>
                <w:szCs w:val="16"/>
              </w:rPr>
            </w:pPr>
            <w:r>
              <w:rPr>
                <w:rFonts w:ascii="Arial" w:hAnsi="Arial"/>
                <w:noProof/>
                <w:color w:val="000000" w:themeColor="text1"/>
                <w:sz w:val="16"/>
                <w:szCs w:val="16"/>
              </w:rPr>
              <w:t>Reglamento (UE) 2015/757</w:t>
            </w: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0,00005</w:t>
            </w:r>
          </w:p>
          <w:p>
            <w:pPr>
              <w:jc w:val="center"/>
              <w:rPr>
                <w:rFonts w:ascii="Arial" w:hAnsi="Arial" w:cstheme="minorBidi"/>
                <w:noProof/>
                <w:sz w:val="16"/>
                <w:szCs w:val="16"/>
              </w:rPr>
            </w:pP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0,00018</w:t>
            </w:r>
          </w:p>
          <w:p>
            <w:pPr>
              <w:jc w:val="center"/>
              <w:rPr>
                <w:rFonts w:ascii="Arial" w:hAnsi="Arial" w:cstheme="minorBidi"/>
                <w:noProof/>
                <w:sz w:val="16"/>
                <w:szCs w:val="16"/>
              </w:rPr>
            </w:pPr>
          </w:p>
        </w:tc>
        <w:tc>
          <w:tcPr>
            <w:tcW w:w="1091"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w:t>
            </w:r>
          </w:p>
        </w:tc>
      </w:tr>
      <w:tr>
        <w:tc>
          <w:tcPr>
            <w:tcW w:w="14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rPr>
            </w:pPr>
            <w:r>
              <w:rPr>
                <w:rFonts w:ascii="Arial" w:hAnsi="Arial"/>
                <w:noProof/>
                <w:sz w:val="16"/>
              </w:rPr>
              <w:t>Fuelóleo ligero</w:t>
            </w:r>
          </w:p>
          <w:p>
            <w:pPr>
              <w:jc w:val="center"/>
              <w:rPr>
                <w:rFonts w:ascii="Arial" w:hAnsi="Arial"/>
                <w:noProof/>
                <w:sz w:val="16"/>
              </w:rPr>
            </w:pPr>
            <w:r>
              <w:rPr>
                <w:rFonts w:ascii="Arial" w:hAnsi="Arial"/>
                <w:noProof/>
                <w:sz w:val="16"/>
              </w:rPr>
              <w:t>ISO 8217 Grados RMA a RMD</w:t>
            </w:r>
          </w:p>
        </w:tc>
        <w:tc>
          <w:tcPr>
            <w:tcW w:w="72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highlight w:val="yellow"/>
              </w:rPr>
            </w:pPr>
            <w:r>
              <w:rPr>
                <w:rFonts w:ascii="Arial" w:hAnsi="Arial"/>
                <w:noProof/>
                <w:sz w:val="16"/>
                <w:szCs w:val="16"/>
              </w:rPr>
              <w:t>0.041</w:t>
            </w: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13,2</w:t>
            </w: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Todos los motores de combustión interna</w:t>
            </w:r>
          </w:p>
        </w:tc>
        <w:tc>
          <w:tcPr>
            <w:tcW w:w="156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3.151</w:t>
            </w:r>
          </w:p>
          <w:p>
            <w:pPr>
              <w:jc w:val="center"/>
              <w:rPr>
                <w:rFonts w:ascii="Arial" w:hAnsi="Arial"/>
                <w:noProof/>
                <w:color w:val="000000" w:themeColor="text1"/>
                <w:sz w:val="16"/>
                <w:szCs w:val="16"/>
              </w:rPr>
            </w:pPr>
            <w:r>
              <w:rPr>
                <w:rFonts w:ascii="Arial" w:hAnsi="Arial"/>
                <w:noProof/>
                <w:color w:val="000000" w:themeColor="text1"/>
                <w:sz w:val="16"/>
                <w:szCs w:val="16"/>
              </w:rPr>
              <w:t>MEPC245 (66)</w:t>
            </w:r>
          </w:p>
          <w:p>
            <w:pPr>
              <w:jc w:val="center"/>
              <w:rPr>
                <w:rFonts w:ascii="Arial" w:hAnsi="Arial"/>
                <w:noProof/>
                <w:sz w:val="16"/>
                <w:szCs w:val="16"/>
              </w:rPr>
            </w:pPr>
            <w:r>
              <w:rPr>
                <w:rFonts w:ascii="Arial" w:hAnsi="Arial"/>
                <w:noProof/>
                <w:color w:val="000000" w:themeColor="text1"/>
                <w:sz w:val="16"/>
                <w:szCs w:val="16"/>
              </w:rPr>
              <w:t>Reglamento (UE) 2015/757</w:t>
            </w: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0,00005</w:t>
            </w:r>
          </w:p>
          <w:p>
            <w:pPr>
              <w:jc w:val="center"/>
              <w:rPr>
                <w:rFonts w:ascii="Arial" w:hAnsi="Arial" w:cstheme="minorBidi"/>
                <w:noProof/>
                <w:sz w:val="16"/>
                <w:szCs w:val="16"/>
              </w:rPr>
            </w:pP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0,00018</w:t>
            </w:r>
          </w:p>
          <w:p>
            <w:pPr>
              <w:jc w:val="center"/>
              <w:rPr>
                <w:rFonts w:ascii="Arial" w:hAnsi="Arial" w:cstheme="minorBidi"/>
                <w:noProof/>
                <w:sz w:val="16"/>
                <w:szCs w:val="16"/>
              </w:rPr>
            </w:pPr>
          </w:p>
        </w:tc>
        <w:tc>
          <w:tcPr>
            <w:tcW w:w="1091"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w:t>
            </w:r>
          </w:p>
        </w:tc>
      </w:tr>
      <w:tr>
        <w:tc>
          <w:tcPr>
            <w:tcW w:w="14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1200"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noProof/>
                <w:sz w:val="16"/>
                <w:szCs w:val="16"/>
              </w:rPr>
            </w:pPr>
            <w:r>
              <w:rPr>
                <w:rFonts w:ascii="Arial" w:hAnsi="Arial"/>
                <w:noProof/>
                <w:sz w:val="16"/>
                <w:szCs w:val="16"/>
              </w:rPr>
              <w:t>Fuelóleo para uso marítimo</w:t>
            </w:r>
          </w:p>
          <w:p>
            <w:pPr>
              <w:jc w:val="center"/>
              <w:rPr>
                <w:rFonts w:ascii="Arial" w:hAnsi="Arial"/>
                <w:noProof/>
                <w:sz w:val="16"/>
                <w:szCs w:val="16"/>
              </w:rPr>
            </w:pPr>
            <w:r>
              <w:rPr>
                <w:rFonts w:ascii="Arial" w:hAnsi="Arial"/>
                <w:noProof/>
                <w:sz w:val="16"/>
                <w:szCs w:val="16"/>
              </w:rPr>
              <w:t>Gasóleo marino</w:t>
            </w:r>
          </w:p>
          <w:p>
            <w:pPr>
              <w:jc w:val="center"/>
              <w:rPr>
                <w:rFonts w:ascii="Arial" w:hAnsi="Arial"/>
                <w:noProof/>
                <w:sz w:val="16"/>
                <w:szCs w:val="16"/>
              </w:rPr>
            </w:pPr>
            <w:r>
              <w:rPr>
                <w:rFonts w:ascii="Arial" w:hAnsi="Arial"/>
                <w:noProof/>
                <w:sz w:val="16"/>
                <w:szCs w:val="16"/>
              </w:rPr>
              <w:t>ISO 8217 Grados DMX a DMB</w:t>
            </w:r>
          </w:p>
          <w:p>
            <w:pPr>
              <w:jc w:val="center"/>
              <w:rPr>
                <w:rFonts w:ascii="Arial" w:hAnsi="Arial"/>
                <w:noProof/>
                <w:sz w:val="16"/>
              </w:rPr>
            </w:pPr>
          </w:p>
        </w:tc>
        <w:tc>
          <w:tcPr>
            <w:tcW w:w="72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highlight w:val="yellow"/>
              </w:rPr>
            </w:pPr>
            <w:r>
              <w:rPr>
                <w:rFonts w:ascii="Arial" w:hAnsi="Arial"/>
                <w:noProof/>
                <w:sz w:val="16"/>
                <w:szCs w:val="16"/>
              </w:rPr>
              <w:t>0,0427</w:t>
            </w: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14,4</w:t>
            </w: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Todos los motores de combustión interna</w:t>
            </w:r>
          </w:p>
        </w:tc>
        <w:tc>
          <w:tcPr>
            <w:tcW w:w="156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3.206</w:t>
            </w:r>
          </w:p>
          <w:p>
            <w:pPr>
              <w:jc w:val="center"/>
              <w:rPr>
                <w:rFonts w:ascii="Arial" w:hAnsi="Arial"/>
                <w:noProof/>
                <w:color w:val="000000" w:themeColor="text1"/>
                <w:sz w:val="16"/>
                <w:szCs w:val="16"/>
              </w:rPr>
            </w:pPr>
            <w:r>
              <w:rPr>
                <w:rFonts w:ascii="Arial" w:hAnsi="Arial"/>
                <w:noProof/>
                <w:color w:val="000000" w:themeColor="text1"/>
                <w:sz w:val="16"/>
                <w:szCs w:val="16"/>
              </w:rPr>
              <w:t>MEPC245 (66)</w:t>
            </w:r>
          </w:p>
          <w:p>
            <w:pPr>
              <w:jc w:val="center"/>
              <w:rPr>
                <w:rFonts w:ascii="Arial" w:hAnsi="Arial"/>
                <w:noProof/>
                <w:color w:val="000000" w:themeColor="text1"/>
                <w:sz w:val="16"/>
                <w:szCs w:val="16"/>
              </w:rPr>
            </w:pPr>
            <w:r>
              <w:rPr>
                <w:rFonts w:ascii="Arial" w:hAnsi="Arial"/>
                <w:noProof/>
                <w:color w:val="000000" w:themeColor="text1"/>
                <w:sz w:val="16"/>
                <w:szCs w:val="16"/>
              </w:rPr>
              <w:t>Reglamento (UE) 2015/757</w:t>
            </w: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0,00005</w:t>
            </w:r>
          </w:p>
          <w:p>
            <w:pPr>
              <w:jc w:val="center"/>
              <w:rPr>
                <w:rFonts w:ascii="Arial" w:hAnsi="Arial" w:cstheme="minorBidi"/>
                <w:noProof/>
                <w:color w:val="000000" w:themeColor="text1"/>
                <w:sz w:val="16"/>
                <w:szCs w:val="16"/>
              </w:rPr>
            </w:pP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0,00018</w:t>
            </w:r>
          </w:p>
          <w:p>
            <w:pPr>
              <w:jc w:val="center"/>
              <w:rPr>
                <w:rFonts w:ascii="Arial" w:hAnsi="Arial" w:cstheme="minorBidi"/>
                <w:noProof/>
                <w:color w:val="000000" w:themeColor="text1"/>
                <w:sz w:val="16"/>
                <w:szCs w:val="16"/>
              </w:rPr>
            </w:pPr>
          </w:p>
        </w:tc>
        <w:tc>
          <w:tcPr>
            <w:tcW w:w="1091"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w:t>
            </w:r>
          </w:p>
        </w:tc>
      </w:tr>
      <w:tr>
        <w:tc>
          <w:tcPr>
            <w:tcW w:w="14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120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GNL</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0,0491</w:t>
            </w:r>
          </w:p>
        </w:tc>
        <w:tc>
          <w:tcPr>
            <w:tcW w:w="84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18,5</w:t>
            </w: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 xml:space="preserve">GNL Otto (velocidad media de combustible dual) </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2.755</w:t>
            </w:r>
          </w:p>
          <w:p>
            <w:pPr>
              <w:jc w:val="center"/>
              <w:rPr>
                <w:rFonts w:ascii="Arial" w:hAnsi="Arial"/>
                <w:noProof/>
                <w:color w:val="000000" w:themeColor="text1"/>
                <w:sz w:val="16"/>
                <w:szCs w:val="16"/>
              </w:rPr>
            </w:pPr>
            <w:r>
              <w:rPr>
                <w:rFonts w:ascii="Arial" w:hAnsi="Arial"/>
                <w:noProof/>
                <w:color w:val="000000" w:themeColor="text1"/>
                <w:sz w:val="16"/>
                <w:szCs w:val="16"/>
              </w:rPr>
              <w:t>MEPC245 (66)</w:t>
            </w:r>
          </w:p>
          <w:p>
            <w:pPr>
              <w:jc w:val="center"/>
              <w:rPr>
                <w:rFonts w:ascii="Arial" w:hAnsi="Arial"/>
                <w:noProof/>
                <w:color w:val="000000" w:themeColor="text1"/>
                <w:sz w:val="16"/>
                <w:szCs w:val="16"/>
              </w:rPr>
            </w:pPr>
            <w:r>
              <w:rPr>
                <w:rFonts w:ascii="Arial" w:hAnsi="Arial"/>
                <w:noProof/>
                <w:color w:val="000000" w:themeColor="text1"/>
                <w:sz w:val="16"/>
                <w:szCs w:val="16"/>
              </w:rPr>
              <w:t>Reglamento (UE) 2015/757</w:t>
            </w:r>
          </w:p>
        </w:tc>
        <w:tc>
          <w:tcPr>
            <w:tcW w:w="84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0</w:t>
            </w:r>
          </w:p>
          <w:p>
            <w:pPr>
              <w:jc w:val="center"/>
              <w:rPr>
                <w:rFonts w:ascii="Arial" w:hAnsi="Arial"/>
                <w:noProof/>
                <w:color w:val="000000" w:themeColor="text1"/>
                <w:sz w:val="16"/>
                <w:szCs w:val="16"/>
              </w:rPr>
            </w:pPr>
          </w:p>
        </w:tc>
        <w:tc>
          <w:tcPr>
            <w:tcW w:w="84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0,00011</w:t>
            </w:r>
          </w:p>
          <w:p>
            <w:pPr>
              <w:jc w:val="center"/>
              <w:rPr>
                <w:rFonts w:ascii="Arial" w:hAnsi="Arial" w:cstheme="minorBidi"/>
                <w:noProof/>
                <w:color w:val="000000" w:themeColor="text1"/>
                <w:sz w:val="16"/>
                <w:szCs w:val="16"/>
              </w:rPr>
            </w:pPr>
          </w:p>
        </w:tc>
        <w:tc>
          <w:tcPr>
            <w:tcW w:w="1091"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bCs/>
                <w:noProof/>
                <w:sz w:val="16"/>
                <w:szCs w:val="16"/>
              </w:rPr>
              <w:t>3,1</w:t>
            </w:r>
          </w:p>
        </w:tc>
      </w:tr>
      <w:tr>
        <w:tc>
          <w:tcPr>
            <w:tcW w:w="14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GNL Otto (combustible dual de baja velocidad)</w:t>
            </w:r>
          </w:p>
        </w:tc>
        <w:tc>
          <w:tcPr>
            <w:tcW w:w="156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1091"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1,7</w:t>
            </w:r>
          </w:p>
        </w:tc>
      </w:tr>
      <w:tr>
        <w:tc>
          <w:tcPr>
            <w:tcW w:w="14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 xml:space="preserve"> Gasóleo GNL (combustible dual de baja velocidad)</w:t>
            </w:r>
          </w:p>
        </w:tc>
        <w:tc>
          <w:tcPr>
            <w:tcW w:w="156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1091"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bCs/>
                <w:noProof/>
                <w:sz w:val="16"/>
                <w:szCs w:val="16"/>
              </w:rPr>
              <w:t>0,2</w:t>
            </w:r>
          </w:p>
        </w:tc>
      </w:tr>
      <w:tr>
        <w:tc>
          <w:tcPr>
            <w:tcW w:w="14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Motores de gas LBSI</w:t>
            </w:r>
          </w:p>
        </w:tc>
        <w:tc>
          <w:tcPr>
            <w:tcW w:w="156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1091"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N/D</w:t>
            </w:r>
          </w:p>
        </w:tc>
      </w:tr>
      <w:tr>
        <w:tc>
          <w:tcPr>
            <w:tcW w:w="14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GPL</w:t>
            </w:r>
          </w:p>
        </w:tc>
        <w:tc>
          <w:tcPr>
            <w:tcW w:w="72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highlight w:val="yellow"/>
              </w:rPr>
            </w:pPr>
            <w:r>
              <w:rPr>
                <w:rFonts w:ascii="Arial" w:hAnsi="Arial"/>
                <w:noProof/>
                <w:sz w:val="16"/>
                <w:szCs w:val="16"/>
              </w:rPr>
              <w:t>0.046</w:t>
            </w: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7,8</w:t>
            </w: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Todos los motores de combustión interna</w:t>
            </w:r>
          </w:p>
        </w:tc>
        <w:tc>
          <w:tcPr>
            <w:tcW w:w="156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3,03 butano</w:t>
            </w:r>
          </w:p>
          <w:p>
            <w:pPr>
              <w:jc w:val="center"/>
              <w:rPr>
                <w:rFonts w:ascii="Arial" w:hAnsi="Arial"/>
                <w:noProof/>
                <w:sz w:val="16"/>
                <w:szCs w:val="16"/>
              </w:rPr>
            </w:pPr>
            <w:r>
              <w:rPr>
                <w:rFonts w:ascii="Arial" w:hAnsi="Arial"/>
                <w:noProof/>
                <w:sz w:val="16"/>
                <w:szCs w:val="16"/>
              </w:rPr>
              <w:t>3,00 propano</w:t>
            </w:r>
          </w:p>
          <w:p>
            <w:pPr>
              <w:jc w:val="center"/>
              <w:rPr>
                <w:rFonts w:ascii="Arial" w:hAnsi="Arial"/>
                <w:noProof/>
                <w:color w:val="000000" w:themeColor="text1"/>
                <w:sz w:val="16"/>
                <w:szCs w:val="16"/>
              </w:rPr>
            </w:pPr>
            <w:r>
              <w:rPr>
                <w:rFonts w:ascii="Arial" w:hAnsi="Arial"/>
                <w:noProof/>
                <w:color w:val="000000" w:themeColor="text1"/>
                <w:sz w:val="16"/>
                <w:szCs w:val="16"/>
              </w:rPr>
              <w:t>MEPC245 (66)</w:t>
            </w:r>
          </w:p>
          <w:p>
            <w:pPr>
              <w:jc w:val="center"/>
              <w:rPr>
                <w:rFonts w:ascii="Arial" w:hAnsi="Arial"/>
                <w:noProof/>
                <w:sz w:val="16"/>
                <w:szCs w:val="16"/>
              </w:rPr>
            </w:pPr>
            <w:r>
              <w:rPr>
                <w:rFonts w:ascii="Arial" w:hAnsi="Arial"/>
                <w:noProof/>
                <w:color w:val="000000" w:themeColor="text1"/>
                <w:sz w:val="16"/>
                <w:szCs w:val="16"/>
              </w:rPr>
              <w:t>Reglamento (UE) 2015/757</w:t>
            </w: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PdM</w:t>
            </w: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PdM</w:t>
            </w:r>
          </w:p>
        </w:tc>
        <w:tc>
          <w:tcPr>
            <w:tcW w:w="1091"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noProof/>
                <w:sz w:val="16"/>
              </w:rPr>
            </w:pPr>
          </w:p>
        </w:tc>
      </w:tr>
      <w:tr>
        <w:tc>
          <w:tcPr>
            <w:tcW w:w="14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120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 xml:space="preserve">H2 </w:t>
            </w:r>
          </w:p>
          <w:p>
            <w:pPr>
              <w:jc w:val="center"/>
              <w:rPr>
                <w:rFonts w:ascii="Arial" w:hAnsi="Arial"/>
                <w:noProof/>
                <w:sz w:val="16"/>
                <w:szCs w:val="16"/>
              </w:rPr>
            </w:pPr>
            <w:r>
              <w:rPr>
                <w:rFonts w:ascii="Arial" w:hAnsi="Arial"/>
                <w:noProof/>
                <w:sz w:val="16"/>
                <w:szCs w:val="16"/>
              </w:rPr>
              <w:t>(gas natural)</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highlight w:val="yellow"/>
              </w:rPr>
            </w:pPr>
            <w:r>
              <w:rPr>
                <w:rFonts w:ascii="Arial" w:hAnsi="Arial"/>
                <w:noProof/>
                <w:sz w:val="16"/>
                <w:szCs w:val="16"/>
              </w:rPr>
              <w:t>0,12</w:t>
            </w:r>
          </w:p>
        </w:tc>
        <w:tc>
          <w:tcPr>
            <w:tcW w:w="84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132</w:t>
            </w: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Pilas de combustible</w:t>
            </w:r>
          </w:p>
        </w:tc>
        <w:tc>
          <w:tcPr>
            <w:tcW w:w="156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w:t>
            </w: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w:t>
            </w: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w:t>
            </w:r>
          </w:p>
        </w:tc>
        <w:tc>
          <w:tcPr>
            <w:tcW w:w="1091"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w:t>
            </w:r>
          </w:p>
        </w:tc>
      </w:tr>
      <w:tr>
        <w:tc>
          <w:tcPr>
            <w:tcW w:w="14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highlight w:val="yellow"/>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Motores combustión interna</w:t>
            </w:r>
          </w:p>
        </w:tc>
        <w:tc>
          <w:tcPr>
            <w:tcW w:w="156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w:t>
            </w: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w:t>
            </w: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PdM</w:t>
            </w:r>
          </w:p>
        </w:tc>
        <w:tc>
          <w:tcPr>
            <w:tcW w:w="1091"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r>
      <w:tr>
        <w:tc>
          <w:tcPr>
            <w:tcW w:w="1440" w:type="dxa"/>
            <w:vMerge/>
            <w:tcBorders>
              <w:top w:val="single" w:sz="4" w:space="0" w:color="auto"/>
              <w:left w:val="single" w:sz="4" w:space="0" w:color="auto"/>
              <w:bottom w:val="single" w:sz="12" w:space="0" w:color="auto"/>
              <w:right w:val="single" w:sz="4" w:space="0" w:color="auto"/>
            </w:tcBorders>
            <w:vAlign w:val="center"/>
          </w:tcPr>
          <w:p>
            <w:pPr>
              <w:spacing w:after="0"/>
              <w:rPr>
                <w:rFonts w:ascii="Arial" w:hAnsi="Arial"/>
                <w:b/>
                <w:noProof/>
                <w:sz w:val="16"/>
              </w:rPr>
            </w:pPr>
          </w:p>
        </w:tc>
        <w:tc>
          <w:tcPr>
            <w:tcW w:w="1200" w:type="dxa"/>
            <w:tcBorders>
              <w:top w:val="single" w:sz="4" w:space="0" w:color="auto"/>
              <w:left w:val="single" w:sz="4" w:space="0" w:color="auto"/>
              <w:bottom w:val="single" w:sz="12" w:space="0" w:color="auto"/>
              <w:right w:val="single" w:sz="4" w:space="0" w:color="auto"/>
            </w:tcBorders>
            <w:vAlign w:val="center"/>
          </w:tcPr>
          <w:p>
            <w:pPr>
              <w:jc w:val="center"/>
              <w:rPr>
                <w:rFonts w:ascii="Arial" w:hAnsi="Arial"/>
                <w:noProof/>
                <w:sz w:val="16"/>
                <w:szCs w:val="16"/>
              </w:rPr>
            </w:pPr>
            <w:r>
              <w:rPr>
                <w:rFonts w:ascii="Arial" w:hAnsi="Arial"/>
                <w:noProof/>
                <w:sz w:val="16"/>
                <w:szCs w:val="16"/>
              </w:rPr>
              <w:t xml:space="preserve">NH3 </w:t>
            </w:r>
          </w:p>
          <w:p>
            <w:pPr>
              <w:jc w:val="center"/>
              <w:rPr>
                <w:rFonts w:ascii="Arial" w:hAnsi="Arial"/>
                <w:noProof/>
                <w:sz w:val="16"/>
                <w:szCs w:val="16"/>
              </w:rPr>
            </w:pPr>
            <w:r>
              <w:rPr>
                <w:rFonts w:ascii="Arial" w:hAnsi="Arial"/>
                <w:noProof/>
                <w:sz w:val="16"/>
                <w:szCs w:val="16"/>
              </w:rPr>
              <w:t>(gas natural)</w:t>
            </w:r>
          </w:p>
        </w:tc>
        <w:tc>
          <w:tcPr>
            <w:tcW w:w="720" w:type="dxa"/>
            <w:tcBorders>
              <w:top w:val="single" w:sz="4" w:space="0" w:color="auto"/>
              <w:left w:val="single" w:sz="4" w:space="0" w:color="auto"/>
              <w:bottom w:val="single" w:sz="12" w:space="0" w:color="auto"/>
              <w:right w:val="single" w:sz="4" w:space="0" w:color="auto"/>
            </w:tcBorders>
            <w:vAlign w:val="center"/>
          </w:tcPr>
          <w:p>
            <w:pPr>
              <w:jc w:val="center"/>
              <w:rPr>
                <w:rFonts w:ascii="Arial" w:hAnsi="Arial"/>
                <w:noProof/>
                <w:sz w:val="16"/>
                <w:szCs w:val="16"/>
              </w:rPr>
            </w:pPr>
            <w:r>
              <w:rPr>
                <w:rFonts w:ascii="Arial" w:hAnsi="Arial"/>
                <w:noProof/>
                <w:sz w:val="16"/>
                <w:szCs w:val="16"/>
              </w:rPr>
              <w:t>0,0186</w:t>
            </w:r>
          </w:p>
        </w:tc>
        <w:tc>
          <w:tcPr>
            <w:tcW w:w="840" w:type="dxa"/>
            <w:tcBorders>
              <w:top w:val="single" w:sz="4" w:space="0" w:color="auto"/>
              <w:left w:val="single" w:sz="4" w:space="0" w:color="auto"/>
              <w:bottom w:val="single" w:sz="12" w:space="0" w:color="auto"/>
              <w:right w:val="single" w:sz="4" w:space="0" w:color="auto"/>
            </w:tcBorders>
            <w:vAlign w:val="center"/>
          </w:tcPr>
          <w:p>
            <w:pPr>
              <w:jc w:val="center"/>
              <w:rPr>
                <w:rFonts w:ascii="Arial" w:hAnsi="Arial"/>
                <w:noProof/>
                <w:sz w:val="16"/>
                <w:szCs w:val="16"/>
              </w:rPr>
            </w:pPr>
            <w:r>
              <w:rPr>
                <w:rFonts w:ascii="Arial" w:hAnsi="Arial"/>
                <w:noProof/>
                <w:sz w:val="16"/>
                <w:szCs w:val="16"/>
              </w:rPr>
              <w:t>121</w:t>
            </w:r>
          </w:p>
        </w:tc>
        <w:tc>
          <w:tcPr>
            <w:tcW w:w="1200" w:type="dxa"/>
            <w:tcBorders>
              <w:top w:val="single" w:sz="4" w:space="0" w:color="auto"/>
              <w:left w:val="single" w:sz="4" w:space="0" w:color="auto"/>
              <w:bottom w:val="single" w:sz="12" w:space="0" w:color="auto"/>
              <w:right w:val="single" w:sz="4" w:space="0" w:color="auto"/>
            </w:tcBorders>
            <w:vAlign w:val="center"/>
          </w:tcPr>
          <w:p>
            <w:pPr>
              <w:jc w:val="center"/>
              <w:rPr>
                <w:rFonts w:ascii="Arial" w:hAnsi="Arial"/>
                <w:noProof/>
                <w:sz w:val="16"/>
                <w:szCs w:val="16"/>
              </w:rPr>
            </w:pPr>
            <w:r>
              <w:rPr>
                <w:rFonts w:ascii="Arial" w:hAnsi="Arial"/>
                <w:noProof/>
                <w:sz w:val="16"/>
                <w:szCs w:val="16"/>
              </w:rPr>
              <w:t>Sin motor</w:t>
            </w:r>
          </w:p>
        </w:tc>
        <w:tc>
          <w:tcPr>
            <w:tcW w:w="1560" w:type="dxa"/>
            <w:tcBorders>
              <w:top w:val="single" w:sz="4" w:space="0" w:color="auto"/>
              <w:left w:val="single" w:sz="4" w:space="0" w:color="auto"/>
              <w:bottom w:val="single" w:sz="12" w:space="0" w:color="auto"/>
              <w:right w:val="single" w:sz="4" w:space="0" w:color="auto"/>
            </w:tcBorders>
            <w:vAlign w:val="center"/>
          </w:tcPr>
          <w:p>
            <w:pPr>
              <w:jc w:val="center"/>
              <w:rPr>
                <w:rFonts w:ascii="Arial" w:hAnsi="Arial"/>
                <w:noProof/>
                <w:sz w:val="16"/>
                <w:szCs w:val="16"/>
              </w:rPr>
            </w:pPr>
            <w:r>
              <w:rPr>
                <w:rFonts w:ascii="Arial" w:hAnsi="Arial"/>
                <w:noProof/>
                <w:sz w:val="16"/>
                <w:szCs w:val="16"/>
              </w:rPr>
              <w:t>0</w:t>
            </w:r>
          </w:p>
        </w:tc>
        <w:tc>
          <w:tcPr>
            <w:tcW w:w="840" w:type="dxa"/>
            <w:tcBorders>
              <w:top w:val="single" w:sz="4" w:space="0" w:color="auto"/>
              <w:left w:val="single" w:sz="4" w:space="0" w:color="auto"/>
              <w:bottom w:val="single" w:sz="12" w:space="0" w:color="auto"/>
              <w:right w:val="single" w:sz="4" w:space="0" w:color="auto"/>
            </w:tcBorders>
            <w:vAlign w:val="center"/>
          </w:tcPr>
          <w:p>
            <w:pPr>
              <w:jc w:val="center"/>
              <w:rPr>
                <w:rFonts w:ascii="Arial" w:hAnsi="Arial"/>
                <w:noProof/>
                <w:sz w:val="16"/>
                <w:szCs w:val="16"/>
              </w:rPr>
            </w:pPr>
            <w:r>
              <w:rPr>
                <w:rFonts w:ascii="Arial" w:hAnsi="Arial"/>
                <w:bCs/>
                <w:noProof/>
                <w:sz w:val="16"/>
                <w:szCs w:val="16"/>
              </w:rPr>
              <w:t>0</w:t>
            </w:r>
          </w:p>
        </w:tc>
        <w:tc>
          <w:tcPr>
            <w:tcW w:w="840" w:type="dxa"/>
            <w:tcBorders>
              <w:top w:val="single" w:sz="4" w:space="0" w:color="auto"/>
              <w:left w:val="single" w:sz="4" w:space="0" w:color="auto"/>
              <w:bottom w:val="single" w:sz="12" w:space="0" w:color="auto"/>
              <w:right w:val="single" w:sz="4" w:space="0" w:color="auto"/>
            </w:tcBorders>
            <w:vAlign w:val="center"/>
          </w:tcPr>
          <w:p>
            <w:pPr>
              <w:jc w:val="center"/>
              <w:rPr>
                <w:rFonts w:ascii="Arial" w:hAnsi="Arial"/>
                <w:noProof/>
                <w:sz w:val="16"/>
                <w:szCs w:val="16"/>
              </w:rPr>
            </w:pPr>
            <w:r>
              <w:rPr>
                <w:rFonts w:ascii="Arial" w:hAnsi="Arial"/>
                <w:noProof/>
                <w:sz w:val="16"/>
                <w:szCs w:val="16"/>
              </w:rPr>
              <w:t>PdM</w:t>
            </w:r>
          </w:p>
        </w:tc>
        <w:tc>
          <w:tcPr>
            <w:tcW w:w="1091" w:type="dxa"/>
            <w:tcBorders>
              <w:top w:val="single" w:sz="4" w:space="0" w:color="auto"/>
              <w:left w:val="single" w:sz="4" w:space="0" w:color="auto"/>
              <w:bottom w:val="single" w:sz="12" w:space="0" w:color="auto"/>
              <w:right w:val="single" w:sz="4" w:space="0" w:color="auto"/>
            </w:tcBorders>
            <w:vAlign w:val="center"/>
          </w:tcPr>
          <w:p>
            <w:pPr>
              <w:jc w:val="center"/>
              <w:rPr>
                <w:rFonts w:ascii="Arial" w:hAnsi="Arial"/>
                <w:noProof/>
                <w:sz w:val="16"/>
                <w:szCs w:val="16"/>
              </w:rPr>
            </w:pPr>
            <w:r>
              <w:rPr>
                <w:rFonts w:ascii="Arial" w:hAnsi="Arial"/>
                <w:noProof/>
                <w:sz w:val="16"/>
                <w:szCs w:val="16"/>
              </w:rPr>
              <w:t>-</w:t>
            </w:r>
          </w:p>
        </w:tc>
      </w:tr>
      <w:tr>
        <w:tc>
          <w:tcPr>
            <w:tcW w:w="1440" w:type="dxa"/>
            <w:vMerge/>
            <w:tcBorders>
              <w:top w:val="single" w:sz="4" w:space="0" w:color="auto"/>
              <w:left w:val="single" w:sz="4" w:space="0" w:color="auto"/>
              <w:bottom w:val="single" w:sz="12" w:space="0" w:color="auto"/>
              <w:right w:val="single" w:sz="4" w:space="0" w:color="auto"/>
            </w:tcBorders>
            <w:vAlign w:val="center"/>
            <w:hideMark/>
          </w:tcPr>
          <w:p>
            <w:pPr>
              <w:spacing w:after="0"/>
              <w:rPr>
                <w:rFonts w:ascii="Arial" w:hAnsi="Arial"/>
                <w:b/>
                <w:noProof/>
                <w:sz w:val="16"/>
              </w:rPr>
            </w:pPr>
          </w:p>
        </w:tc>
        <w:tc>
          <w:tcPr>
            <w:tcW w:w="1200" w:type="dxa"/>
            <w:tcBorders>
              <w:top w:val="single" w:sz="4" w:space="0" w:color="auto"/>
              <w:left w:val="single" w:sz="4" w:space="0" w:color="auto"/>
              <w:bottom w:val="single" w:sz="12"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Metanol (gas natural)</w:t>
            </w:r>
          </w:p>
        </w:tc>
        <w:tc>
          <w:tcPr>
            <w:tcW w:w="720" w:type="dxa"/>
            <w:tcBorders>
              <w:top w:val="single" w:sz="4" w:space="0" w:color="auto"/>
              <w:left w:val="single" w:sz="4" w:space="0" w:color="auto"/>
              <w:bottom w:val="single" w:sz="12" w:space="0" w:color="auto"/>
              <w:right w:val="single" w:sz="4" w:space="0" w:color="auto"/>
            </w:tcBorders>
            <w:vAlign w:val="center"/>
            <w:hideMark/>
          </w:tcPr>
          <w:p>
            <w:pPr>
              <w:jc w:val="center"/>
              <w:rPr>
                <w:rFonts w:ascii="Arial" w:hAnsi="Arial"/>
                <w:noProof/>
                <w:sz w:val="16"/>
                <w:szCs w:val="16"/>
                <w:highlight w:val="yellow"/>
              </w:rPr>
            </w:pPr>
            <w:r>
              <w:rPr>
                <w:rFonts w:ascii="Arial" w:hAnsi="Arial"/>
                <w:noProof/>
                <w:sz w:val="16"/>
                <w:szCs w:val="16"/>
              </w:rPr>
              <w:t>0,0199</w:t>
            </w:r>
          </w:p>
        </w:tc>
        <w:tc>
          <w:tcPr>
            <w:tcW w:w="840" w:type="dxa"/>
            <w:tcBorders>
              <w:top w:val="single" w:sz="4" w:space="0" w:color="auto"/>
              <w:left w:val="single" w:sz="4" w:space="0" w:color="auto"/>
              <w:bottom w:val="single" w:sz="12"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 xml:space="preserve">31,3 </w:t>
            </w:r>
          </w:p>
          <w:p>
            <w:pPr>
              <w:jc w:val="center"/>
              <w:rPr>
                <w:rFonts w:ascii="Arial" w:hAnsi="Arial"/>
                <w:noProof/>
                <w:sz w:val="16"/>
                <w:szCs w:val="16"/>
              </w:rPr>
            </w:pPr>
          </w:p>
        </w:tc>
        <w:tc>
          <w:tcPr>
            <w:tcW w:w="1200" w:type="dxa"/>
            <w:tcBorders>
              <w:top w:val="single" w:sz="4" w:space="0" w:color="auto"/>
              <w:left w:val="single" w:sz="4" w:space="0" w:color="auto"/>
              <w:bottom w:val="single" w:sz="12"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Todos los motores de combustión interna</w:t>
            </w:r>
          </w:p>
        </w:tc>
        <w:tc>
          <w:tcPr>
            <w:tcW w:w="1560" w:type="dxa"/>
            <w:tcBorders>
              <w:top w:val="single" w:sz="4" w:space="0" w:color="auto"/>
              <w:left w:val="single" w:sz="4" w:space="0" w:color="auto"/>
              <w:bottom w:val="single" w:sz="12"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1.375</w:t>
            </w:r>
          </w:p>
          <w:p>
            <w:pPr>
              <w:jc w:val="center"/>
              <w:rPr>
                <w:rFonts w:ascii="Arial" w:hAnsi="Arial"/>
                <w:noProof/>
                <w:color w:val="000000" w:themeColor="text1"/>
                <w:sz w:val="16"/>
                <w:szCs w:val="16"/>
              </w:rPr>
            </w:pPr>
            <w:r>
              <w:rPr>
                <w:rFonts w:ascii="Arial" w:hAnsi="Arial"/>
                <w:noProof/>
                <w:color w:val="000000" w:themeColor="text1"/>
                <w:sz w:val="16"/>
                <w:szCs w:val="16"/>
              </w:rPr>
              <w:t>MEPC245 (66)</w:t>
            </w:r>
          </w:p>
          <w:p>
            <w:pPr>
              <w:jc w:val="center"/>
              <w:rPr>
                <w:rFonts w:ascii="Arial" w:hAnsi="Arial"/>
                <w:noProof/>
                <w:sz w:val="16"/>
                <w:szCs w:val="16"/>
              </w:rPr>
            </w:pPr>
            <w:r>
              <w:rPr>
                <w:rFonts w:ascii="Arial" w:hAnsi="Arial"/>
                <w:noProof/>
                <w:color w:val="000000" w:themeColor="text1"/>
                <w:sz w:val="16"/>
                <w:szCs w:val="16"/>
              </w:rPr>
              <w:t>Reglamento (UE) 2015/757</w:t>
            </w:r>
          </w:p>
        </w:tc>
        <w:tc>
          <w:tcPr>
            <w:tcW w:w="840" w:type="dxa"/>
            <w:tcBorders>
              <w:top w:val="single" w:sz="4" w:space="0" w:color="auto"/>
              <w:left w:val="single" w:sz="4" w:space="0" w:color="auto"/>
              <w:bottom w:val="single" w:sz="12"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PdM</w:t>
            </w:r>
          </w:p>
        </w:tc>
        <w:tc>
          <w:tcPr>
            <w:tcW w:w="840" w:type="dxa"/>
            <w:tcBorders>
              <w:top w:val="single" w:sz="4" w:space="0" w:color="auto"/>
              <w:left w:val="single" w:sz="4" w:space="0" w:color="auto"/>
              <w:bottom w:val="single" w:sz="12"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PdM</w:t>
            </w:r>
          </w:p>
        </w:tc>
        <w:tc>
          <w:tcPr>
            <w:tcW w:w="1091" w:type="dxa"/>
            <w:tcBorders>
              <w:top w:val="single" w:sz="4" w:space="0" w:color="auto"/>
              <w:left w:val="single" w:sz="4" w:space="0" w:color="auto"/>
              <w:bottom w:val="single" w:sz="12"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w:t>
            </w:r>
          </w:p>
        </w:tc>
      </w:tr>
      <w:tr>
        <w:tc>
          <w:tcPr>
            <w:tcW w:w="1440" w:type="dxa"/>
            <w:vMerge w:val="restart"/>
            <w:tcBorders>
              <w:top w:val="single" w:sz="12" w:space="0" w:color="auto"/>
              <w:left w:val="single" w:sz="4" w:space="0" w:color="auto"/>
              <w:bottom w:val="single" w:sz="4" w:space="0" w:color="auto"/>
              <w:right w:val="single" w:sz="4" w:space="0" w:color="auto"/>
            </w:tcBorders>
            <w:vAlign w:val="center"/>
            <w:hideMark/>
          </w:tcPr>
          <w:p>
            <w:pPr>
              <w:jc w:val="center"/>
              <w:rPr>
                <w:rFonts w:ascii="Arial" w:hAnsi="Arial"/>
                <w:b/>
                <w:noProof/>
                <w:sz w:val="16"/>
                <w:szCs w:val="16"/>
              </w:rPr>
            </w:pPr>
            <w:r>
              <w:rPr>
                <w:rFonts w:ascii="Arial" w:hAnsi="Arial"/>
                <w:b/>
                <w:noProof/>
                <w:sz w:val="16"/>
                <w:szCs w:val="16"/>
              </w:rPr>
              <w:t>Biocarburantes líquidos</w:t>
            </w:r>
          </w:p>
        </w:tc>
        <w:tc>
          <w:tcPr>
            <w:tcW w:w="1200" w:type="dxa"/>
            <w:tcBorders>
              <w:top w:val="single" w:sz="12"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Etanol E100</w:t>
            </w:r>
          </w:p>
        </w:tc>
        <w:tc>
          <w:tcPr>
            <w:tcW w:w="720" w:type="dxa"/>
            <w:tcBorders>
              <w:top w:val="single" w:sz="12"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0,0268</w:t>
            </w:r>
          </w:p>
        </w:tc>
        <w:tc>
          <w:tcPr>
            <w:tcW w:w="840" w:type="dxa"/>
            <w:tcBorders>
              <w:top w:val="single" w:sz="12"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Ref. a la Directiva (UE) 2018/2001</w:t>
            </w:r>
          </w:p>
          <w:p>
            <w:pPr>
              <w:jc w:val="center"/>
              <w:rPr>
                <w:rFonts w:ascii="Arial" w:hAnsi="Arial"/>
                <w:noProof/>
                <w:sz w:val="16"/>
                <w:szCs w:val="16"/>
              </w:rPr>
            </w:pPr>
          </w:p>
        </w:tc>
        <w:tc>
          <w:tcPr>
            <w:tcW w:w="1200" w:type="dxa"/>
            <w:tcBorders>
              <w:top w:val="single" w:sz="12"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Todos los motores de combustión interna</w:t>
            </w:r>
          </w:p>
        </w:tc>
        <w:tc>
          <w:tcPr>
            <w:tcW w:w="1560" w:type="dxa"/>
            <w:tcBorders>
              <w:top w:val="single" w:sz="12"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1.913</w:t>
            </w:r>
          </w:p>
          <w:p>
            <w:pPr>
              <w:jc w:val="center"/>
              <w:rPr>
                <w:rFonts w:ascii="Arial" w:hAnsi="Arial"/>
                <w:noProof/>
                <w:color w:val="000000" w:themeColor="text1"/>
                <w:sz w:val="16"/>
                <w:szCs w:val="16"/>
              </w:rPr>
            </w:pPr>
            <w:r>
              <w:rPr>
                <w:rFonts w:ascii="Arial" w:hAnsi="Arial"/>
                <w:noProof/>
                <w:color w:val="000000" w:themeColor="text1"/>
                <w:sz w:val="16"/>
                <w:szCs w:val="16"/>
              </w:rPr>
              <w:t>MEPC245 (66)</w:t>
            </w:r>
          </w:p>
          <w:p>
            <w:pPr>
              <w:jc w:val="center"/>
              <w:rPr>
                <w:rFonts w:ascii="Arial" w:hAnsi="Arial"/>
                <w:noProof/>
                <w:sz w:val="16"/>
                <w:szCs w:val="16"/>
              </w:rPr>
            </w:pPr>
            <w:r>
              <w:rPr>
                <w:rFonts w:ascii="Arial" w:hAnsi="Arial"/>
                <w:noProof/>
                <w:color w:val="000000" w:themeColor="text1"/>
                <w:sz w:val="16"/>
                <w:szCs w:val="16"/>
              </w:rPr>
              <w:t>Reglamento (UE) 2015/757</w:t>
            </w:r>
          </w:p>
        </w:tc>
        <w:tc>
          <w:tcPr>
            <w:tcW w:w="840" w:type="dxa"/>
            <w:tcBorders>
              <w:top w:val="single" w:sz="12"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PdM</w:t>
            </w:r>
          </w:p>
        </w:tc>
        <w:tc>
          <w:tcPr>
            <w:tcW w:w="840" w:type="dxa"/>
            <w:tcBorders>
              <w:top w:val="single" w:sz="12"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PdM</w:t>
            </w:r>
          </w:p>
        </w:tc>
        <w:tc>
          <w:tcPr>
            <w:tcW w:w="1091" w:type="dxa"/>
            <w:tcBorders>
              <w:top w:val="single" w:sz="12"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w:t>
            </w:r>
          </w:p>
        </w:tc>
      </w:tr>
      <w:tr>
        <w:tc>
          <w:tcPr>
            <w:tcW w:w="14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Biodiesel</w:t>
            </w:r>
          </w:p>
          <w:p>
            <w:pPr>
              <w:jc w:val="center"/>
              <w:rPr>
                <w:rFonts w:ascii="Arial" w:hAnsi="Arial"/>
                <w:noProof/>
                <w:sz w:val="16"/>
                <w:szCs w:val="16"/>
              </w:rPr>
            </w:pPr>
            <w:r>
              <w:rPr>
                <w:rFonts w:ascii="Arial" w:hAnsi="Arial"/>
                <w:noProof/>
                <w:sz w:val="16"/>
                <w:szCs w:val="16"/>
              </w:rPr>
              <w:t>Principales productos / residuos / mezcla de materias primas</w:t>
            </w:r>
          </w:p>
        </w:tc>
        <w:tc>
          <w:tcPr>
            <w:tcW w:w="72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0,0372</w:t>
            </w: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 xml:space="preserve">Ref. a la Directiva (UE) 2018/2001 </w:t>
            </w: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Todos los motores de combustión interna</w:t>
            </w:r>
          </w:p>
        </w:tc>
        <w:tc>
          <w:tcPr>
            <w:tcW w:w="156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2.834</w:t>
            </w: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0,00005</w:t>
            </w:r>
          </w:p>
          <w:p>
            <w:pPr>
              <w:jc w:val="center"/>
              <w:rPr>
                <w:rFonts w:ascii="Arial" w:hAnsi="Arial" w:cstheme="minorBidi"/>
                <w:noProof/>
                <w:sz w:val="16"/>
                <w:szCs w:val="16"/>
              </w:rPr>
            </w:pPr>
            <w:r>
              <w:rPr>
                <w:rFonts w:ascii="Arial" w:hAnsi="Arial"/>
                <w:noProof/>
                <w:color w:val="000000" w:themeColor="text1"/>
                <w:sz w:val="16"/>
                <w:szCs w:val="16"/>
              </w:rPr>
              <w:t>PdM</w:t>
            </w: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0,00018</w:t>
            </w:r>
          </w:p>
          <w:p>
            <w:pPr>
              <w:jc w:val="center"/>
              <w:rPr>
                <w:rFonts w:ascii="Arial" w:hAnsi="Arial" w:cstheme="minorBidi"/>
                <w:noProof/>
                <w:sz w:val="16"/>
                <w:szCs w:val="16"/>
              </w:rPr>
            </w:pPr>
            <w:r>
              <w:rPr>
                <w:rFonts w:ascii="Arial" w:hAnsi="Arial"/>
                <w:noProof/>
                <w:color w:val="000000" w:themeColor="text1"/>
                <w:sz w:val="16"/>
                <w:szCs w:val="16"/>
              </w:rPr>
              <w:t>PdM</w:t>
            </w:r>
          </w:p>
        </w:tc>
        <w:tc>
          <w:tcPr>
            <w:tcW w:w="1091"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w:t>
            </w:r>
          </w:p>
        </w:tc>
      </w:tr>
      <w:tr>
        <w:tc>
          <w:tcPr>
            <w:tcW w:w="14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Aceite vegetal hidrotratado</w:t>
            </w:r>
          </w:p>
          <w:p>
            <w:pPr>
              <w:jc w:val="center"/>
              <w:rPr>
                <w:rFonts w:ascii="Arial" w:hAnsi="Arial"/>
                <w:noProof/>
                <w:sz w:val="16"/>
                <w:szCs w:val="16"/>
              </w:rPr>
            </w:pPr>
            <w:r>
              <w:rPr>
                <w:rFonts w:ascii="Arial" w:hAnsi="Arial"/>
                <w:noProof/>
                <w:sz w:val="16"/>
                <w:szCs w:val="16"/>
              </w:rPr>
              <w:t>Principales productos / residuos / mezcla de materias primas</w:t>
            </w:r>
          </w:p>
        </w:tc>
        <w:tc>
          <w:tcPr>
            <w:tcW w:w="72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0.044</w:t>
            </w: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Ref. a la Directiva (UE) 2018/2001</w:t>
            </w: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Todos los motores de combustión interna</w:t>
            </w:r>
          </w:p>
        </w:tc>
        <w:tc>
          <w:tcPr>
            <w:tcW w:w="156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3.115</w:t>
            </w: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0,00005</w:t>
            </w:r>
          </w:p>
          <w:p>
            <w:pPr>
              <w:jc w:val="center"/>
              <w:rPr>
                <w:rFonts w:ascii="Arial" w:hAnsi="Arial" w:cstheme="minorBidi"/>
                <w:noProof/>
                <w:sz w:val="16"/>
                <w:szCs w:val="16"/>
              </w:rPr>
            </w:pP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0,00018</w:t>
            </w:r>
          </w:p>
          <w:p>
            <w:pPr>
              <w:jc w:val="center"/>
              <w:rPr>
                <w:rFonts w:ascii="Arial" w:hAnsi="Arial" w:cstheme="minorBidi"/>
                <w:noProof/>
                <w:sz w:val="16"/>
                <w:szCs w:val="16"/>
              </w:rPr>
            </w:pPr>
          </w:p>
        </w:tc>
        <w:tc>
          <w:tcPr>
            <w:tcW w:w="1091"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w:t>
            </w:r>
          </w:p>
        </w:tc>
      </w:tr>
      <w:tr>
        <w:tc>
          <w:tcPr>
            <w:tcW w:w="14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120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Bio-GNL</w:t>
            </w:r>
          </w:p>
          <w:p>
            <w:pPr>
              <w:jc w:val="center"/>
              <w:rPr>
                <w:rFonts w:ascii="Arial" w:hAnsi="Arial"/>
                <w:noProof/>
                <w:sz w:val="16"/>
                <w:szCs w:val="16"/>
              </w:rPr>
            </w:pPr>
            <w:r>
              <w:rPr>
                <w:rFonts w:ascii="Arial" w:hAnsi="Arial"/>
                <w:noProof/>
                <w:sz w:val="16"/>
                <w:szCs w:val="16"/>
              </w:rPr>
              <w:t>Principales productos / residuos / mezcla de materias primas</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0,05</w:t>
            </w:r>
          </w:p>
        </w:tc>
        <w:tc>
          <w:tcPr>
            <w:tcW w:w="84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Ref. a la Directiva (UE) 2018/2001</w:t>
            </w: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GNL Otto (velocidad media de combustible dual)</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2.755</w:t>
            </w:r>
          </w:p>
          <w:p>
            <w:pPr>
              <w:jc w:val="center"/>
              <w:rPr>
                <w:rFonts w:ascii="Arial" w:hAnsi="Arial"/>
                <w:noProof/>
                <w:color w:val="000000" w:themeColor="text1"/>
                <w:sz w:val="16"/>
                <w:szCs w:val="16"/>
              </w:rPr>
            </w:pPr>
            <w:r>
              <w:rPr>
                <w:rFonts w:ascii="Arial" w:hAnsi="Arial"/>
                <w:noProof/>
                <w:color w:val="000000" w:themeColor="text1"/>
                <w:sz w:val="16"/>
                <w:szCs w:val="16"/>
              </w:rPr>
              <w:t>MEPC245 (66),</w:t>
            </w:r>
          </w:p>
          <w:p>
            <w:pPr>
              <w:jc w:val="center"/>
              <w:rPr>
                <w:rFonts w:ascii="Arial" w:hAnsi="Arial"/>
                <w:noProof/>
                <w:color w:val="000000" w:themeColor="text1"/>
                <w:sz w:val="16"/>
                <w:szCs w:val="16"/>
              </w:rPr>
            </w:pPr>
            <w:r>
              <w:rPr>
                <w:rFonts w:ascii="Arial" w:hAnsi="Arial"/>
                <w:noProof/>
                <w:color w:val="000000" w:themeColor="text1"/>
                <w:sz w:val="16"/>
                <w:szCs w:val="16"/>
              </w:rPr>
              <w:t>Reglamento (UE) 2015/757</w:t>
            </w:r>
          </w:p>
        </w:tc>
        <w:tc>
          <w:tcPr>
            <w:tcW w:w="84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0,00005</w:t>
            </w:r>
          </w:p>
          <w:p>
            <w:pPr>
              <w:jc w:val="center"/>
              <w:rPr>
                <w:rFonts w:ascii="Arial" w:hAnsi="Arial" w:cstheme="minorBidi"/>
                <w:noProof/>
                <w:color w:val="000000" w:themeColor="text1"/>
                <w:sz w:val="16"/>
                <w:szCs w:val="16"/>
              </w:rPr>
            </w:pPr>
          </w:p>
        </w:tc>
        <w:tc>
          <w:tcPr>
            <w:tcW w:w="84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0,00018</w:t>
            </w:r>
          </w:p>
          <w:p>
            <w:pPr>
              <w:jc w:val="center"/>
              <w:rPr>
                <w:rFonts w:ascii="Arial" w:hAnsi="Arial" w:cstheme="minorBidi"/>
                <w:noProof/>
                <w:color w:val="000000" w:themeColor="text1"/>
                <w:sz w:val="16"/>
                <w:szCs w:val="16"/>
              </w:rPr>
            </w:pPr>
          </w:p>
        </w:tc>
        <w:tc>
          <w:tcPr>
            <w:tcW w:w="1091"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bCs/>
                <w:noProof/>
                <w:sz w:val="16"/>
                <w:szCs w:val="16"/>
              </w:rPr>
              <w:t>3,1</w:t>
            </w:r>
          </w:p>
        </w:tc>
      </w:tr>
      <w:tr>
        <w:tc>
          <w:tcPr>
            <w:tcW w:w="14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GNL Otto (combustible dual de baja velocidad)</w:t>
            </w:r>
          </w:p>
        </w:tc>
        <w:tc>
          <w:tcPr>
            <w:tcW w:w="156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1091"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1,7</w:t>
            </w:r>
          </w:p>
        </w:tc>
      </w:tr>
      <w:tr>
        <w:tc>
          <w:tcPr>
            <w:tcW w:w="14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GNL diésel (combustibles duales)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1091"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bCs/>
                <w:noProof/>
                <w:sz w:val="16"/>
                <w:szCs w:val="16"/>
              </w:rPr>
              <w:t>0,2</w:t>
            </w:r>
          </w:p>
        </w:tc>
      </w:tr>
      <w:tr>
        <w:tc>
          <w:tcPr>
            <w:tcW w:w="14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Motores de gas LBSI</w:t>
            </w:r>
          </w:p>
        </w:tc>
        <w:tc>
          <w:tcPr>
            <w:tcW w:w="156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1091"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N/D</w:t>
            </w:r>
          </w:p>
        </w:tc>
      </w:tr>
      <w:tr>
        <w:tc>
          <w:tcPr>
            <w:tcW w:w="144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szCs w:val="16"/>
              </w:rPr>
            </w:pPr>
            <w:r>
              <w:rPr>
                <w:rFonts w:ascii="Arial" w:hAnsi="Arial"/>
                <w:b/>
                <w:noProof/>
                <w:sz w:val="16"/>
                <w:szCs w:val="16"/>
              </w:rPr>
              <w:t>Biocarburantes gaseosos</w:t>
            </w:r>
          </w:p>
        </w:tc>
        <w:tc>
          <w:tcPr>
            <w:tcW w:w="120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Bio-H2</w:t>
            </w:r>
          </w:p>
          <w:p>
            <w:pPr>
              <w:jc w:val="center"/>
              <w:rPr>
                <w:rFonts w:ascii="Arial" w:hAnsi="Arial"/>
                <w:noProof/>
                <w:sz w:val="16"/>
                <w:szCs w:val="16"/>
              </w:rPr>
            </w:pPr>
            <w:r>
              <w:rPr>
                <w:rFonts w:ascii="Arial" w:hAnsi="Arial"/>
                <w:noProof/>
                <w:sz w:val="16"/>
                <w:szCs w:val="16"/>
              </w:rPr>
              <w:t>Principales productos / residuos / mezcla de materias primas</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0,12</w:t>
            </w:r>
          </w:p>
        </w:tc>
        <w:tc>
          <w:tcPr>
            <w:tcW w:w="84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N/D</w:t>
            </w: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Pilas de combustible</w:t>
            </w:r>
          </w:p>
        </w:tc>
        <w:tc>
          <w:tcPr>
            <w:tcW w:w="156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w:t>
            </w: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w:t>
            </w: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w:t>
            </w:r>
          </w:p>
        </w:tc>
        <w:tc>
          <w:tcPr>
            <w:tcW w:w="1091"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w:t>
            </w:r>
          </w:p>
        </w:tc>
      </w:tr>
      <w:tr>
        <w:tc>
          <w:tcPr>
            <w:tcW w:w="14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Motores combustión interna</w:t>
            </w:r>
          </w:p>
        </w:tc>
        <w:tc>
          <w:tcPr>
            <w:tcW w:w="156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w:t>
            </w: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w:t>
            </w: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PdM</w:t>
            </w:r>
          </w:p>
        </w:tc>
        <w:tc>
          <w:tcPr>
            <w:tcW w:w="1091"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r>
      <w:tr>
        <w:tc>
          <w:tcPr>
            <w:tcW w:w="144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szCs w:val="16"/>
              </w:rPr>
            </w:pPr>
            <w:r>
              <w:rPr>
                <w:rFonts w:ascii="Arial" w:hAnsi="Arial"/>
                <w:b/>
                <w:noProof/>
                <w:sz w:val="16"/>
                <w:szCs w:val="16"/>
              </w:rPr>
              <w:t>Carburantes renovables de origen no biológico (RFNBO)</w:t>
            </w:r>
          </w:p>
          <w:p>
            <w:pPr>
              <w:jc w:val="center"/>
              <w:rPr>
                <w:rFonts w:ascii="Arial" w:hAnsi="Arial"/>
                <w:b/>
                <w:noProof/>
                <w:sz w:val="16"/>
                <w:szCs w:val="16"/>
              </w:rPr>
            </w:pPr>
            <w:r>
              <w:rPr>
                <w:rFonts w:ascii="Arial" w:hAnsi="Arial"/>
                <w:b/>
                <w:noProof/>
                <w:sz w:val="16"/>
                <w:szCs w:val="16"/>
              </w:rPr>
              <w:t>-</w:t>
            </w:r>
          </w:p>
          <w:p>
            <w:pPr>
              <w:jc w:val="center"/>
              <w:rPr>
                <w:rFonts w:ascii="Arial" w:hAnsi="Arial"/>
                <w:b/>
                <w:noProof/>
                <w:sz w:val="16"/>
                <w:szCs w:val="16"/>
              </w:rPr>
            </w:pPr>
            <w:r>
              <w:rPr>
                <w:rFonts w:ascii="Arial" w:hAnsi="Arial"/>
                <w:b/>
                <w:noProof/>
                <w:sz w:val="16"/>
                <w:szCs w:val="16"/>
              </w:rPr>
              <w:t>(Electrocombustibles)</w:t>
            </w: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Electrodiésel</w:t>
            </w:r>
          </w:p>
          <w:p>
            <w:pPr>
              <w:jc w:val="center"/>
              <w:rPr>
                <w:rFonts w:ascii="Arial" w:hAnsi="Arial"/>
                <w:noProof/>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0,0427</w:t>
            </w: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Ref. a la Directiva (UE) 2018/2001</w:t>
            </w: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Todos los motores de combustión interna</w:t>
            </w:r>
          </w:p>
        </w:tc>
        <w:tc>
          <w:tcPr>
            <w:tcW w:w="156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3.206</w:t>
            </w:r>
          </w:p>
          <w:p>
            <w:pPr>
              <w:jc w:val="center"/>
              <w:rPr>
                <w:rFonts w:ascii="Arial" w:hAnsi="Arial"/>
                <w:noProof/>
                <w:color w:val="000000" w:themeColor="text1"/>
                <w:sz w:val="16"/>
                <w:szCs w:val="16"/>
              </w:rPr>
            </w:pPr>
            <w:r>
              <w:rPr>
                <w:rFonts w:ascii="Arial" w:hAnsi="Arial"/>
                <w:noProof/>
                <w:color w:val="000000" w:themeColor="text1"/>
                <w:sz w:val="16"/>
                <w:szCs w:val="16"/>
              </w:rPr>
              <w:t>MEPC245 (66)</w:t>
            </w:r>
          </w:p>
          <w:p>
            <w:pPr>
              <w:jc w:val="center"/>
              <w:rPr>
                <w:rFonts w:ascii="Arial" w:hAnsi="Arial"/>
                <w:noProof/>
                <w:color w:val="000000" w:themeColor="text1"/>
                <w:sz w:val="16"/>
                <w:szCs w:val="16"/>
              </w:rPr>
            </w:pPr>
            <w:r>
              <w:rPr>
                <w:rFonts w:ascii="Arial" w:hAnsi="Arial"/>
                <w:noProof/>
                <w:color w:val="000000" w:themeColor="text1"/>
                <w:sz w:val="16"/>
                <w:szCs w:val="16"/>
              </w:rPr>
              <w:t>Reglamento (UE) 2015/757</w:t>
            </w: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0,00005</w:t>
            </w:r>
          </w:p>
          <w:p>
            <w:pPr>
              <w:jc w:val="center"/>
              <w:rPr>
                <w:rFonts w:ascii="Arial" w:hAnsi="Arial" w:cstheme="minorBidi"/>
                <w:noProof/>
                <w:color w:val="000000" w:themeColor="text1"/>
                <w:sz w:val="16"/>
                <w:szCs w:val="16"/>
              </w:rPr>
            </w:pP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0,00018</w:t>
            </w:r>
          </w:p>
          <w:p>
            <w:pPr>
              <w:jc w:val="center"/>
              <w:rPr>
                <w:rFonts w:ascii="Arial" w:hAnsi="Arial" w:cstheme="minorBidi"/>
                <w:noProof/>
                <w:color w:val="000000" w:themeColor="text1"/>
                <w:sz w:val="16"/>
                <w:szCs w:val="16"/>
              </w:rPr>
            </w:pPr>
          </w:p>
        </w:tc>
        <w:tc>
          <w:tcPr>
            <w:tcW w:w="1091"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w:t>
            </w:r>
          </w:p>
        </w:tc>
      </w:tr>
      <w:tr>
        <w:tc>
          <w:tcPr>
            <w:tcW w:w="14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Electrometanol</w:t>
            </w:r>
          </w:p>
          <w:p>
            <w:pPr>
              <w:jc w:val="center"/>
              <w:rPr>
                <w:rFonts w:ascii="Arial" w:hAnsi="Arial"/>
                <w:noProof/>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0,0199</w:t>
            </w: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Ref. a la Directiva (UE) 2018/2001</w:t>
            </w: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Todos los motores de combustión interna</w:t>
            </w:r>
          </w:p>
        </w:tc>
        <w:tc>
          <w:tcPr>
            <w:tcW w:w="156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1.375</w:t>
            </w:r>
          </w:p>
          <w:p>
            <w:pPr>
              <w:jc w:val="center"/>
              <w:rPr>
                <w:rFonts w:ascii="Arial" w:hAnsi="Arial"/>
                <w:noProof/>
                <w:color w:val="000000" w:themeColor="text1"/>
                <w:sz w:val="16"/>
                <w:szCs w:val="16"/>
              </w:rPr>
            </w:pPr>
            <w:r>
              <w:rPr>
                <w:rFonts w:ascii="Arial" w:hAnsi="Arial"/>
                <w:noProof/>
                <w:color w:val="000000" w:themeColor="text1"/>
                <w:sz w:val="16"/>
                <w:szCs w:val="16"/>
              </w:rPr>
              <w:t>MEPC245 (66)</w:t>
            </w:r>
          </w:p>
          <w:p>
            <w:pPr>
              <w:jc w:val="center"/>
              <w:rPr>
                <w:rFonts w:ascii="Arial" w:hAnsi="Arial"/>
                <w:noProof/>
                <w:sz w:val="16"/>
                <w:szCs w:val="16"/>
              </w:rPr>
            </w:pPr>
            <w:r>
              <w:rPr>
                <w:rFonts w:ascii="Arial" w:hAnsi="Arial"/>
                <w:noProof/>
                <w:color w:val="000000" w:themeColor="text1"/>
                <w:sz w:val="16"/>
                <w:szCs w:val="16"/>
              </w:rPr>
              <w:t>Reglamento (UE) 2015/757</w:t>
            </w: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0,00005</w:t>
            </w:r>
          </w:p>
          <w:p>
            <w:pPr>
              <w:jc w:val="center"/>
              <w:rPr>
                <w:rFonts w:ascii="Arial" w:hAnsi="Arial" w:cstheme="minorBidi"/>
                <w:noProof/>
                <w:sz w:val="16"/>
                <w:szCs w:val="16"/>
              </w:rPr>
            </w:pP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0,00018</w:t>
            </w:r>
          </w:p>
          <w:p>
            <w:pPr>
              <w:jc w:val="center"/>
              <w:rPr>
                <w:rFonts w:ascii="Arial" w:hAnsi="Arial" w:cstheme="minorBidi"/>
                <w:noProof/>
                <w:sz w:val="16"/>
                <w:szCs w:val="16"/>
              </w:rPr>
            </w:pPr>
          </w:p>
        </w:tc>
        <w:tc>
          <w:tcPr>
            <w:tcW w:w="1091"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w:t>
            </w:r>
          </w:p>
        </w:tc>
      </w:tr>
      <w:tr>
        <w:tc>
          <w:tcPr>
            <w:tcW w:w="14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120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ElectroGNL</w:t>
            </w:r>
          </w:p>
          <w:p>
            <w:pPr>
              <w:jc w:val="center"/>
              <w:rPr>
                <w:rFonts w:ascii="Arial" w:hAnsi="Arial"/>
                <w:noProof/>
                <w:sz w:val="16"/>
                <w:szCs w:val="16"/>
              </w:rPr>
            </w:pP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0,0491</w:t>
            </w:r>
          </w:p>
        </w:tc>
        <w:tc>
          <w:tcPr>
            <w:tcW w:w="84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Ref. a la Directiva (UE) 2018/2001</w:t>
            </w: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GNL Otto (velocidad media de combustible dual)</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2.755</w:t>
            </w:r>
          </w:p>
          <w:p>
            <w:pPr>
              <w:jc w:val="center"/>
              <w:rPr>
                <w:rFonts w:ascii="Arial" w:hAnsi="Arial"/>
                <w:noProof/>
                <w:color w:val="000000" w:themeColor="text1"/>
                <w:sz w:val="16"/>
                <w:szCs w:val="16"/>
              </w:rPr>
            </w:pPr>
            <w:r>
              <w:rPr>
                <w:rFonts w:ascii="Arial" w:hAnsi="Arial"/>
                <w:noProof/>
                <w:color w:val="000000" w:themeColor="text1"/>
                <w:sz w:val="16"/>
                <w:szCs w:val="16"/>
              </w:rPr>
              <w:t>MEPC245 (66)</w:t>
            </w:r>
          </w:p>
          <w:p>
            <w:pPr>
              <w:jc w:val="center"/>
              <w:rPr>
                <w:rFonts w:ascii="Arial" w:hAnsi="Arial"/>
                <w:noProof/>
                <w:color w:val="000000" w:themeColor="text1"/>
                <w:sz w:val="16"/>
                <w:szCs w:val="16"/>
              </w:rPr>
            </w:pPr>
            <w:r>
              <w:rPr>
                <w:rFonts w:ascii="Arial" w:hAnsi="Arial"/>
                <w:noProof/>
                <w:color w:val="000000" w:themeColor="text1"/>
                <w:sz w:val="16"/>
                <w:szCs w:val="16"/>
              </w:rPr>
              <w:t>Reglamento (UE) 2015/757</w:t>
            </w:r>
          </w:p>
        </w:tc>
        <w:tc>
          <w:tcPr>
            <w:tcW w:w="84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0</w:t>
            </w:r>
          </w:p>
          <w:p>
            <w:pPr>
              <w:jc w:val="center"/>
              <w:rPr>
                <w:rFonts w:ascii="Arial" w:hAnsi="Arial"/>
                <w:strike/>
                <w:noProof/>
                <w:color w:val="000000" w:themeColor="text1"/>
                <w:sz w:val="16"/>
                <w:szCs w:val="16"/>
              </w:rPr>
            </w:pPr>
          </w:p>
        </w:tc>
        <w:tc>
          <w:tcPr>
            <w:tcW w:w="84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cs="Arial"/>
                <w:noProof/>
                <w:color w:val="000000" w:themeColor="text1"/>
                <w:sz w:val="16"/>
                <w:szCs w:val="16"/>
              </w:rPr>
            </w:pPr>
            <w:r>
              <w:rPr>
                <w:rFonts w:ascii="Arial" w:hAnsi="Arial"/>
                <w:noProof/>
                <w:color w:val="000000" w:themeColor="text1"/>
                <w:sz w:val="16"/>
                <w:szCs w:val="16"/>
              </w:rPr>
              <w:t>0,00011</w:t>
            </w:r>
          </w:p>
          <w:p>
            <w:pPr>
              <w:jc w:val="center"/>
              <w:rPr>
                <w:rFonts w:ascii="Arial" w:hAnsi="Arial" w:cstheme="minorBidi"/>
                <w:noProof/>
                <w:color w:val="000000" w:themeColor="text1"/>
                <w:sz w:val="16"/>
                <w:szCs w:val="16"/>
              </w:rPr>
            </w:pPr>
          </w:p>
        </w:tc>
        <w:tc>
          <w:tcPr>
            <w:tcW w:w="1091"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bCs/>
                <w:noProof/>
                <w:sz w:val="16"/>
                <w:szCs w:val="16"/>
              </w:rPr>
              <w:t>3,1</w:t>
            </w:r>
          </w:p>
        </w:tc>
      </w:tr>
      <w:tr>
        <w:tc>
          <w:tcPr>
            <w:tcW w:w="14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GNL Otto (combustible dual de baja velocidad)</w:t>
            </w:r>
          </w:p>
        </w:tc>
        <w:tc>
          <w:tcPr>
            <w:tcW w:w="156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1091"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1,7</w:t>
            </w:r>
          </w:p>
        </w:tc>
      </w:tr>
      <w:tr>
        <w:tc>
          <w:tcPr>
            <w:tcW w:w="14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GNL diésel (combustibles duales)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1091"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bCs/>
                <w:noProof/>
                <w:sz w:val="16"/>
                <w:szCs w:val="16"/>
              </w:rPr>
              <w:t>0,2</w:t>
            </w:r>
          </w:p>
        </w:tc>
      </w:tr>
      <w:tr>
        <w:tc>
          <w:tcPr>
            <w:tcW w:w="14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color w:val="000000" w:themeColor="text1"/>
                <w:sz w:val="16"/>
                <w:szCs w:val="16"/>
              </w:rPr>
            </w:pPr>
            <w:r>
              <w:rPr>
                <w:rFonts w:ascii="Arial" w:hAnsi="Arial"/>
                <w:noProof/>
                <w:color w:val="000000" w:themeColor="text1"/>
                <w:sz w:val="16"/>
                <w:szCs w:val="16"/>
              </w:rPr>
              <w:t>Motores de gas LBSI</w:t>
            </w:r>
          </w:p>
        </w:tc>
        <w:tc>
          <w:tcPr>
            <w:tcW w:w="156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color w:val="000000"/>
                <w:sz w:val="16"/>
              </w:rPr>
            </w:pPr>
          </w:p>
        </w:tc>
        <w:tc>
          <w:tcPr>
            <w:tcW w:w="1091"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N/D</w:t>
            </w:r>
          </w:p>
        </w:tc>
      </w:tr>
      <w:tr>
        <w:tc>
          <w:tcPr>
            <w:tcW w:w="14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120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H2 procedente de electrólisis</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0,12</w:t>
            </w:r>
          </w:p>
        </w:tc>
        <w:tc>
          <w:tcPr>
            <w:tcW w:w="840"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 xml:space="preserve">3,6 </w:t>
            </w: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Pilas de combustible</w:t>
            </w:r>
          </w:p>
        </w:tc>
        <w:tc>
          <w:tcPr>
            <w:tcW w:w="156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w:t>
            </w: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w:t>
            </w: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w:t>
            </w:r>
          </w:p>
        </w:tc>
        <w:tc>
          <w:tcPr>
            <w:tcW w:w="1091"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w:t>
            </w:r>
          </w:p>
        </w:tc>
      </w:tr>
      <w:tr>
        <w:tc>
          <w:tcPr>
            <w:tcW w:w="14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Motores combustión interna</w:t>
            </w:r>
          </w:p>
        </w:tc>
        <w:tc>
          <w:tcPr>
            <w:tcW w:w="156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w:t>
            </w: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w:t>
            </w: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PdM</w:t>
            </w:r>
          </w:p>
        </w:tc>
        <w:tc>
          <w:tcPr>
            <w:tcW w:w="1091"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noProof/>
                <w:sz w:val="16"/>
              </w:rPr>
            </w:pPr>
          </w:p>
        </w:tc>
      </w:tr>
      <w:tr>
        <w:tc>
          <w:tcPr>
            <w:tcW w:w="144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b/>
                <w:noProof/>
                <w:sz w:val="16"/>
              </w:rPr>
            </w:pP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NH3 procedente de electrólisis</w:t>
            </w:r>
          </w:p>
        </w:tc>
        <w:tc>
          <w:tcPr>
            <w:tcW w:w="72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0,0186</w:t>
            </w: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 xml:space="preserve">0 </w:t>
            </w: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Sin motor</w:t>
            </w:r>
          </w:p>
        </w:tc>
        <w:tc>
          <w:tcPr>
            <w:tcW w:w="156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0</w:t>
            </w: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N/D</w:t>
            </w: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PdM</w:t>
            </w:r>
          </w:p>
        </w:tc>
        <w:tc>
          <w:tcPr>
            <w:tcW w:w="1091"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N/D</w:t>
            </w:r>
          </w:p>
        </w:tc>
      </w:tr>
      <w:tr>
        <w:tc>
          <w:tcPr>
            <w:tcW w:w="14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b/>
                <w:noProof/>
                <w:sz w:val="16"/>
                <w:szCs w:val="16"/>
              </w:rPr>
            </w:pPr>
            <w:r>
              <w:rPr>
                <w:rFonts w:ascii="Arial" w:hAnsi="Arial"/>
                <w:b/>
                <w:noProof/>
                <w:sz w:val="16"/>
                <w:szCs w:val="16"/>
              </w:rPr>
              <w:t>Otros</w:t>
            </w: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Electricidad</w:t>
            </w:r>
          </w:p>
          <w:p>
            <w:pPr>
              <w:jc w:val="center"/>
              <w:rPr>
                <w:rFonts w:ascii="Arial" w:hAnsi="Arial"/>
                <w:noProof/>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highlight w:val="yellow"/>
              </w:rPr>
            </w:pPr>
            <w:r>
              <w:rPr>
                <w:rFonts w:ascii="Arial" w:hAnsi="Arial"/>
                <w:noProof/>
                <w:sz w:val="16"/>
                <w:szCs w:val="16"/>
              </w:rPr>
              <w:t>-</w:t>
            </w: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 xml:space="preserve">106,3 </w:t>
            </w:r>
          </w:p>
          <w:p>
            <w:pPr>
              <w:jc w:val="center"/>
              <w:rPr>
                <w:rFonts w:ascii="Arial" w:hAnsi="Arial"/>
                <w:noProof/>
                <w:sz w:val="16"/>
                <w:szCs w:val="16"/>
              </w:rPr>
            </w:pPr>
            <w:r>
              <w:rPr>
                <w:rFonts w:ascii="Arial" w:hAnsi="Arial"/>
                <w:noProof/>
                <w:sz w:val="16"/>
                <w:szCs w:val="16"/>
              </w:rPr>
              <w:t>COMBINACIÓN UE 2020</w:t>
            </w:r>
          </w:p>
          <w:p>
            <w:pPr>
              <w:jc w:val="center"/>
              <w:rPr>
                <w:rFonts w:ascii="Arial" w:hAnsi="Arial"/>
                <w:noProof/>
                <w:sz w:val="16"/>
                <w:szCs w:val="16"/>
              </w:rPr>
            </w:pPr>
            <w:r>
              <w:rPr>
                <w:rFonts w:ascii="Arial" w:hAnsi="Arial"/>
                <w:noProof/>
                <w:sz w:val="16"/>
                <w:szCs w:val="16"/>
              </w:rPr>
              <w:t xml:space="preserve">72 </w:t>
            </w:r>
          </w:p>
          <w:p>
            <w:pPr>
              <w:jc w:val="center"/>
              <w:rPr>
                <w:rFonts w:ascii="Arial" w:hAnsi="Arial"/>
                <w:noProof/>
                <w:sz w:val="16"/>
                <w:szCs w:val="16"/>
              </w:rPr>
            </w:pPr>
            <w:r>
              <w:rPr>
                <w:rFonts w:ascii="Arial" w:hAnsi="Arial"/>
                <w:noProof/>
                <w:sz w:val="16"/>
                <w:szCs w:val="16"/>
              </w:rPr>
              <w:t>COMBINACIÓN UE 2030</w:t>
            </w:r>
          </w:p>
        </w:tc>
        <w:tc>
          <w:tcPr>
            <w:tcW w:w="120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Suministro de electricidad en puerto</w:t>
            </w:r>
          </w:p>
        </w:tc>
        <w:tc>
          <w:tcPr>
            <w:tcW w:w="156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w:t>
            </w: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w:t>
            </w:r>
          </w:p>
        </w:tc>
        <w:tc>
          <w:tcPr>
            <w:tcW w:w="840"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w:t>
            </w:r>
          </w:p>
        </w:tc>
        <w:tc>
          <w:tcPr>
            <w:tcW w:w="1091" w:type="dxa"/>
            <w:tcBorders>
              <w:top w:val="single" w:sz="4" w:space="0" w:color="auto"/>
              <w:left w:val="single" w:sz="4" w:space="0" w:color="auto"/>
              <w:bottom w:val="single" w:sz="4" w:space="0" w:color="auto"/>
              <w:right w:val="single" w:sz="4" w:space="0" w:color="auto"/>
            </w:tcBorders>
            <w:vAlign w:val="center"/>
            <w:hideMark/>
          </w:tcPr>
          <w:p>
            <w:pPr>
              <w:jc w:val="center"/>
              <w:rPr>
                <w:rFonts w:ascii="Arial" w:hAnsi="Arial"/>
                <w:noProof/>
                <w:sz w:val="16"/>
                <w:szCs w:val="16"/>
              </w:rPr>
            </w:pPr>
            <w:r>
              <w:rPr>
                <w:rFonts w:ascii="Arial" w:hAnsi="Arial"/>
                <w:noProof/>
                <w:sz w:val="16"/>
                <w:szCs w:val="16"/>
              </w:rPr>
              <w:t>-</w:t>
            </w:r>
          </w:p>
        </w:tc>
      </w:tr>
    </w:tbl>
    <w:p>
      <w:pPr>
        <w:rPr>
          <w:rFonts w:ascii="Arial" w:hAnsi="Arial" w:cstheme="minorBidi"/>
          <w:b/>
          <w:noProof/>
          <w:sz w:val="18"/>
        </w:rPr>
      </w:pPr>
    </w:p>
    <w:p>
      <w:pPr>
        <w:spacing w:before="0" w:after="200" w:line="276" w:lineRule="auto"/>
        <w:rPr>
          <w:noProof/>
        </w:rPr>
      </w:pPr>
      <w:r>
        <w:rPr>
          <w:noProof/>
        </w:rPr>
        <w:t xml:space="preserve">La </w:t>
      </w:r>
      <w:r>
        <w:rPr>
          <w:noProof/>
          <w:u w:val="single"/>
        </w:rPr>
        <w:t>columna 1</w:t>
      </w:r>
      <w:r>
        <w:rPr>
          <w:noProof/>
        </w:rPr>
        <w:t xml:space="preserve"> indica la clase de los combustibles, a saber, combustibles fósiles, biocarburantes líquidos, biocarburantes gaseosos y electrocombustibles;</w:t>
      </w:r>
    </w:p>
    <w:p>
      <w:pPr>
        <w:spacing w:before="0" w:after="200" w:line="276" w:lineRule="auto"/>
        <w:rPr>
          <w:noProof/>
        </w:rPr>
      </w:pPr>
      <w:r>
        <w:rPr>
          <w:noProof/>
        </w:rPr>
        <w:t xml:space="preserve">La </w:t>
      </w:r>
      <w:r>
        <w:rPr>
          <w:noProof/>
          <w:u w:val="single"/>
        </w:rPr>
        <w:t>columna 2</w:t>
      </w:r>
      <w:r>
        <w:rPr>
          <w:noProof/>
        </w:rPr>
        <w:t xml:space="preserve"> indica el nombre o el proceso de producción de los combustibles pertinentes dentro de la clase. Para los biocarburantes líquidos, los biocarburantes gaseosos, los RFNBO (electrocombustibles), los valores de la sección WtT se tomarán de la Directiva (UE) 2018/2001 (</w:t>
      </w:r>
      <w:r>
        <w:rPr>
          <w:noProof/>
          <w:u w:val="single"/>
        </w:rPr>
        <w:t>sin combustión</w:t>
      </w:r>
      <w:r>
        <w:rPr>
          <w:rStyle w:val="FootnoteReference"/>
          <w:noProof/>
          <w:u w:val="single"/>
        </w:rPr>
        <w:footnoteReference w:id="3"/>
      </w:r>
      <w:r>
        <w:rPr>
          <w:noProof/>
        </w:rPr>
        <w:t>); En el caso de los combustibles fósiles, solo se utilizarán los valores por defecto del cuadro.</w:t>
      </w:r>
    </w:p>
    <w:p>
      <w:pPr>
        <w:spacing w:before="0" w:after="200" w:line="276" w:lineRule="auto"/>
        <w:rPr>
          <w:noProof/>
        </w:rPr>
      </w:pPr>
      <w:r>
        <w:rPr>
          <w:noProof/>
        </w:rPr>
        <w:t xml:space="preserve">La </w:t>
      </w:r>
      <w:r>
        <w:rPr>
          <w:noProof/>
          <w:u w:val="single"/>
        </w:rPr>
        <w:t>columna 3</w:t>
      </w:r>
      <w:r>
        <w:rPr>
          <w:noProof/>
        </w:rPr>
        <w:t xml:space="preserve"> contiene el valor calorífico inferior de los combustibles expresado en [MJ/g]. </w:t>
      </w:r>
    </w:p>
    <w:p>
      <w:pPr>
        <w:spacing w:before="0" w:after="200" w:line="276" w:lineRule="auto"/>
        <w:rPr>
          <w:noProof/>
        </w:rPr>
      </w:pPr>
      <w:r>
        <w:rPr>
          <w:noProof/>
        </w:rPr>
        <w:t>La columna 4 contiene los valores de las emisiones de CO</w:t>
      </w:r>
      <w:r>
        <w:rPr>
          <w:noProof/>
          <w:vertAlign w:val="subscript"/>
        </w:rPr>
        <w:t>2eq</w:t>
      </w:r>
      <w:r>
        <w:rPr>
          <w:noProof/>
        </w:rPr>
        <w:t xml:space="preserve"> en [gCO</w:t>
      </w:r>
      <w:r>
        <w:rPr>
          <w:noProof/>
          <w:vertAlign w:val="subscript"/>
        </w:rPr>
        <w:t>2eq</w:t>
      </w:r>
      <w:r>
        <w:rPr>
          <w:noProof/>
        </w:rPr>
        <w:t xml:space="preserve">/MJ]. En el caso de los combustibles fósiles, solo se utilizarán los valores por defecto del cuadro. Para todos los demás combustibles (excepto los indicados expresamente), los valores se calcularán utilizando la metodología o los valores por defecto de conformidad con la Directiva (UE) 2018/2001 </w:t>
      </w:r>
      <w:r>
        <w:rPr>
          <w:noProof/>
          <w:u w:val="single"/>
        </w:rPr>
        <w:t>deducidos de las emisiones de combustión teniendo en cuenta la oxidación total del combustible</w:t>
      </w:r>
      <w:r>
        <w:rPr>
          <w:rStyle w:val="FootnoteReference"/>
          <w:noProof/>
          <w:u w:val="single"/>
        </w:rPr>
        <w:footnoteReference w:id="4"/>
      </w:r>
      <w:r>
        <w:rPr>
          <w:noProof/>
        </w:rPr>
        <w:t xml:space="preserve">. </w:t>
      </w:r>
    </w:p>
    <w:p>
      <w:pPr>
        <w:spacing w:before="0" w:after="200" w:line="276" w:lineRule="auto"/>
        <w:rPr>
          <w:noProof/>
        </w:rPr>
      </w:pPr>
      <w:r>
        <w:rPr>
          <w:noProof/>
        </w:rPr>
        <w:t xml:space="preserve">La </w:t>
      </w:r>
      <w:r>
        <w:rPr>
          <w:noProof/>
          <w:u w:val="single"/>
        </w:rPr>
        <w:t>columna 5</w:t>
      </w:r>
      <w:r>
        <w:rPr>
          <w:noProof/>
        </w:rPr>
        <w:t xml:space="preserve"> indica los principales tipos/clases de convertidores de energía, como motores de combustión interna (ICE) de 2 y 4 tiempos, ciclo diésel u Otto, turbinas de gas, pilas de combustible, etc. </w:t>
      </w:r>
    </w:p>
    <w:p>
      <w:pPr>
        <w:spacing w:before="0" w:after="200" w:line="276" w:lineRule="auto"/>
        <w:rPr>
          <w:noProof/>
        </w:rPr>
      </w:pPr>
      <w:r>
        <w:rPr>
          <w:noProof/>
        </w:rPr>
        <w:t xml:space="preserve">La </w:t>
      </w:r>
      <w:r>
        <w:rPr>
          <w:noProof/>
          <w:u w:val="single"/>
        </w:rPr>
        <w:t>columna 6</w:t>
      </w:r>
      <w:r>
        <w:rPr>
          <w:noProof/>
        </w:rPr>
        <w:t xml:space="preserve"> contiene el factor de emisión C</w:t>
      </w:r>
      <w:r>
        <w:rPr>
          <w:noProof/>
          <w:vertAlign w:val="subscript"/>
        </w:rPr>
        <w:t>f</w:t>
      </w:r>
      <w:r>
        <w:rPr>
          <w:noProof/>
        </w:rPr>
        <w:t xml:space="preserve"> para el CO</w:t>
      </w:r>
      <w:r>
        <w:rPr>
          <w:noProof/>
          <w:vertAlign w:val="subscript"/>
        </w:rPr>
        <w:t>2</w:t>
      </w:r>
      <w:r>
        <w:rPr>
          <w:noProof/>
        </w:rPr>
        <w:t xml:space="preserve"> en [gCO</w:t>
      </w:r>
      <w:r>
        <w:rPr>
          <w:noProof/>
          <w:vertAlign w:val="subscript"/>
        </w:rPr>
        <w:t>2</w:t>
      </w:r>
      <w:r>
        <w:rPr>
          <w:noProof/>
        </w:rPr>
        <w:t xml:space="preserve">/gCombustible]. Se utilizarán los valores de los factores de emisión especificados en el Reglamento (UE) 2015/757 [o MEPC245 (66) de la OMI, en su versión modificada]. Para todos los combustibles no incluidos en el Reglamento (UE) 2015/757, deben utilizarse los valores por defecto que figuran en el cuadro. Los valores certificados por un certificador de confianza [con arreglo a las disposiciones pertinentes de la Directiva (UE) 2018/2001] pueden utilizarse en lugar de los valores por defecto. </w:t>
      </w:r>
    </w:p>
    <w:p>
      <w:pPr>
        <w:spacing w:before="0" w:after="200" w:line="276" w:lineRule="auto"/>
        <w:rPr>
          <w:noProof/>
        </w:rPr>
      </w:pPr>
      <w:r>
        <w:rPr>
          <w:noProof/>
        </w:rPr>
        <w:t xml:space="preserve">La </w:t>
      </w:r>
      <w:r>
        <w:rPr>
          <w:noProof/>
          <w:u w:val="single"/>
        </w:rPr>
        <w:t>columna 7</w:t>
      </w:r>
      <w:r>
        <w:rPr>
          <w:noProof/>
        </w:rPr>
        <w:t xml:space="preserve"> contiene el factor de emisión C</w:t>
      </w:r>
      <w:r>
        <w:rPr>
          <w:noProof/>
          <w:vertAlign w:val="subscript"/>
        </w:rPr>
        <w:t xml:space="preserve">f </w:t>
      </w:r>
      <w:r>
        <w:rPr>
          <w:noProof/>
        </w:rPr>
        <w:t xml:space="preserve"> para el metano en [gCH</w:t>
      </w:r>
      <w:r>
        <w:rPr>
          <w:noProof/>
          <w:vertAlign w:val="subscript"/>
        </w:rPr>
        <w:t>4</w:t>
      </w:r>
      <w:r>
        <w:rPr>
          <w:noProof/>
        </w:rPr>
        <w:t>/gCombustible]. Se utilizarán los valores por defecto que figuran en el cuadro. Los valores certificados mediante ensayo pueden utilizarse en lugar de los valores por defecto. En el caso de los combustibles de GNL, el C</w:t>
      </w:r>
      <w:r>
        <w:rPr>
          <w:noProof/>
          <w:vertAlign w:val="subscript"/>
        </w:rPr>
        <w:t>f</w:t>
      </w:r>
      <w:r>
        <w:rPr>
          <w:noProof/>
        </w:rPr>
        <w:t xml:space="preserve"> para el metano se fija en cero.</w:t>
      </w:r>
    </w:p>
    <w:p>
      <w:pPr>
        <w:spacing w:before="0" w:after="200" w:line="276" w:lineRule="auto"/>
        <w:rPr>
          <w:noProof/>
        </w:rPr>
      </w:pPr>
      <w:r>
        <w:rPr>
          <w:noProof/>
        </w:rPr>
        <w:t xml:space="preserve">La </w:t>
      </w:r>
      <w:r>
        <w:rPr>
          <w:noProof/>
          <w:u w:val="single"/>
        </w:rPr>
        <w:t>columna 8</w:t>
      </w:r>
      <w:r>
        <w:rPr>
          <w:noProof/>
        </w:rPr>
        <w:t xml:space="preserve"> contiene el factor de emisión C</w:t>
      </w:r>
      <w:r>
        <w:rPr>
          <w:noProof/>
          <w:vertAlign w:val="subscript"/>
        </w:rPr>
        <w:t>f</w:t>
      </w:r>
      <w:r>
        <w:rPr>
          <w:noProof/>
        </w:rPr>
        <w:t xml:space="preserve"> para el óxido nitroso en [gN</w:t>
      </w:r>
      <w:r>
        <w:rPr>
          <w:noProof/>
          <w:vertAlign w:val="subscript"/>
        </w:rPr>
        <w:t>2</w:t>
      </w:r>
      <w:r>
        <w:rPr>
          <w:noProof/>
        </w:rPr>
        <w:t xml:space="preserve">O/gCombustible]. Se utilizarán los valores por defecto que figuran en el cuadro. Los valores certificados mediante ensayo pueden utilizarse en lugar de los valores por defecto. </w:t>
      </w:r>
    </w:p>
    <w:p>
      <w:pPr>
        <w:spacing w:before="0" w:after="200" w:line="276" w:lineRule="auto"/>
        <w:rPr>
          <w:noProof/>
        </w:rPr>
      </w:pPr>
      <w:r>
        <w:rPr>
          <w:noProof/>
        </w:rPr>
        <w:t xml:space="preserve">La </w:t>
      </w:r>
      <w:r>
        <w:rPr>
          <w:noProof/>
          <w:u w:val="single"/>
        </w:rPr>
        <w:t>columna 9</w:t>
      </w:r>
      <w:r>
        <w:rPr>
          <w:noProof/>
        </w:rPr>
        <w:t xml:space="preserve"> indica la parte de combustible que se pierde como emisiones fugitivas (C</w:t>
      </w:r>
      <w:r>
        <w:rPr>
          <w:noProof/>
          <w:vertAlign w:val="subscript"/>
        </w:rPr>
        <w:t>slip</w:t>
      </w:r>
      <w:r>
        <w:rPr>
          <w:noProof/>
        </w:rPr>
        <w:t>) medida como % de la masa de combustible utilizada por el convertidor de energía específico. Se utilizarán los valores por defecto que figuran en el cuadro. Los valores certificados mediante ensayo pueden utilizarse en lugar de los valores por defecto. En el caso de combustibles como el GNL para los que existen emisiones fugitivas (pérdidas), la cantidad de emisiones fugitivas que se presenta en el cuadro 1 se expresa en % de la masa de combustible utilizada (columna 9). Se utilizarán los valores que figuran en la columna 9, de acuerdo con la ecuación (1). Los valores de C</w:t>
      </w:r>
      <w:r>
        <w:rPr>
          <w:noProof/>
          <w:vertAlign w:val="subscript"/>
        </w:rPr>
        <w:t>slip</w:t>
      </w:r>
      <w:r>
        <w:rPr>
          <w:noProof/>
        </w:rPr>
        <w:t xml:space="preserve"> del cuadro (1) se calculan al 50 % de la carga del motor.</w:t>
      </w:r>
    </w:p>
    <w:p>
      <w:pPr>
        <w:spacing w:before="0" w:after="200" w:line="276" w:lineRule="auto"/>
        <w:rPr>
          <w:noProof/>
        </w:rPr>
      </w:pPr>
      <w:r>
        <w:rPr>
          <w:noProof/>
        </w:rPr>
        <w:br w:type="page"/>
      </w:r>
    </w:p>
    <w:p>
      <w:pPr>
        <w:pStyle w:val="Annexetitre"/>
        <w:rPr>
          <w:noProof/>
        </w:rPr>
      </w:pPr>
      <w:r>
        <w:rPr>
          <w:noProof/>
        </w:rPr>
        <w:t xml:space="preserve">ANEXO III </w:t>
      </w:r>
    </w:p>
    <w:p>
      <w:pPr>
        <w:pStyle w:val="NormalCentered"/>
        <w:rPr>
          <w:noProof/>
        </w:rPr>
      </w:pPr>
      <w:r>
        <w:rPr>
          <w:noProof/>
        </w:rPr>
        <w:t>CRITERIOS PARA LA UTILIZACIÓN DE LA TECNOLOGÍA DE EMISIÓN CERO SEGÚN LO MENCIONADO EN EL ARTÍCULO 5, APARTADO 3, LETRA B), Y EL ARTÍCULO 7, APARTADO 3, LETRAS D) Y F)</w:t>
      </w:r>
    </w:p>
    <w:p>
      <w:pPr>
        <w:rPr>
          <w:noProof/>
        </w:rPr>
      </w:pPr>
      <w:r>
        <w:rPr>
          <w:noProof/>
        </w:rPr>
        <w:t>El cuadro siguiente ofrece una lista de tecnologías de emisión cero a que se refiere el artículo 5, apartado 3, letra b), así como criterios específicos para su uso, según proceda.</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7"/>
      </w:tblGrid>
      <w:tr>
        <w:trPr>
          <w:trHeight w:val="451"/>
          <w:jc w:val="center"/>
        </w:trPr>
        <w:tc>
          <w:tcPr>
            <w:tcW w:w="4642" w:type="dxa"/>
          </w:tcPr>
          <w:p>
            <w:pPr>
              <w:jc w:val="center"/>
              <w:rPr>
                <w:b/>
                <w:noProof/>
                <w:sz w:val="22"/>
              </w:rPr>
            </w:pPr>
            <w:r>
              <w:rPr>
                <w:b/>
                <w:noProof/>
                <w:sz w:val="22"/>
              </w:rPr>
              <w:t>Tecnología de emisión cero</w:t>
            </w:r>
          </w:p>
        </w:tc>
        <w:tc>
          <w:tcPr>
            <w:tcW w:w="4647" w:type="dxa"/>
          </w:tcPr>
          <w:p>
            <w:pPr>
              <w:jc w:val="center"/>
              <w:rPr>
                <w:b/>
                <w:noProof/>
                <w:sz w:val="22"/>
              </w:rPr>
            </w:pPr>
            <w:r>
              <w:rPr>
                <w:b/>
                <w:noProof/>
                <w:sz w:val="22"/>
              </w:rPr>
              <w:t>Criterios de utilización</w:t>
            </w:r>
          </w:p>
        </w:tc>
      </w:tr>
      <w:tr>
        <w:trPr>
          <w:jc w:val="center"/>
        </w:trPr>
        <w:tc>
          <w:tcPr>
            <w:tcW w:w="4642" w:type="dxa"/>
          </w:tcPr>
          <w:p>
            <w:pPr>
              <w:rPr>
                <w:noProof/>
                <w:sz w:val="22"/>
              </w:rPr>
            </w:pPr>
            <w:r>
              <w:rPr>
                <w:noProof/>
                <w:sz w:val="22"/>
              </w:rPr>
              <w:t xml:space="preserve">Pilas de combustible </w:t>
            </w:r>
          </w:p>
        </w:tc>
        <w:tc>
          <w:tcPr>
            <w:tcW w:w="4647" w:type="dxa"/>
          </w:tcPr>
          <w:p>
            <w:pPr>
              <w:rPr>
                <w:noProof/>
                <w:sz w:val="22"/>
              </w:rPr>
            </w:pPr>
            <w:r>
              <w:rPr>
                <w:noProof/>
                <w:sz w:val="22"/>
              </w:rPr>
              <w:t xml:space="preserve">Las pilas de combustible utilizadas a bordo para la generación de electricidad en el punto de atraque deben estar totalmente alimentadas con combustibles renovables y combustibles hipocarbónicos. </w:t>
            </w:r>
          </w:p>
        </w:tc>
      </w:tr>
      <w:tr>
        <w:trPr>
          <w:jc w:val="center"/>
        </w:trPr>
        <w:tc>
          <w:tcPr>
            <w:tcW w:w="4642" w:type="dxa"/>
          </w:tcPr>
          <w:p>
            <w:pPr>
              <w:rPr>
                <w:noProof/>
                <w:sz w:val="22"/>
              </w:rPr>
            </w:pPr>
            <w:r>
              <w:rPr>
                <w:noProof/>
                <w:sz w:val="22"/>
              </w:rPr>
              <w:t xml:space="preserve">Almacenamiento de electricidad a bordo </w:t>
            </w:r>
          </w:p>
        </w:tc>
        <w:tc>
          <w:tcPr>
            <w:tcW w:w="4647" w:type="dxa"/>
          </w:tcPr>
          <w:p>
            <w:pPr>
              <w:rPr>
                <w:noProof/>
                <w:sz w:val="22"/>
              </w:rPr>
            </w:pPr>
            <w:r>
              <w:rPr>
                <w:noProof/>
                <w:sz w:val="22"/>
              </w:rPr>
              <w:t xml:space="preserve">Se permite el almacenamiento de electricidad a bordo con independencia de la fuente de energía que produzca la energía almacenada (generación a bordo o en tierra en caso de cambio de batería). </w:t>
            </w:r>
          </w:p>
        </w:tc>
      </w:tr>
      <w:tr>
        <w:trPr>
          <w:jc w:val="center"/>
        </w:trPr>
        <w:tc>
          <w:tcPr>
            <w:tcW w:w="4642" w:type="dxa"/>
          </w:tcPr>
          <w:p>
            <w:pPr>
              <w:rPr>
                <w:noProof/>
                <w:sz w:val="22"/>
              </w:rPr>
            </w:pPr>
            <w:r>
              <w:rPr>
                <w:noProof/>
                <w:sz w:val="22"/>
              </w:rPr>
              <w:t>Producción de electricidad a bordo a partir de energía eólica y solar</w:t>
            </w:r>
          </w:p>
        </w:tc>
        <w:tc>
          <w:tcPr>
            <w:tcW w:w="4647" w:type="dxa"/>
          </w:tcPr>
          <w:p>
            <w:pPr>
              <w:rPr>
                <w:noProof/>
                <w:sz w:val="22"/>
              </w:rPr>
            </w:pPr>
            <w:r>
              <w:rPr>
                <w:noProof/>
                <w:sz w:val="22"/>
              </w:rPr>
              <w:t>Cualquier buque capaz de satisfacer las necesidades energéticas en el punto de atraque mediante el uso de energía eólica y solar.</w:t>
            </w:r>
          </w:p>
        </w:tc>
      </w:tr>
    </w:tbl>
    <w:p>
      <w:pPr>
        <w:rPr>
          <w:noProof/>
        </w:rPr>
      </w:pPr>
      <w:r>
        <w:rPr>
          <w:noProof/>
        </w:rPr>
        <w:t>El uso de estas tecnologías de emisión cero logrará de manera constante emisiones equivalentes a las reducciones de las emisiones que se lograrían utilizando el suministro de electricidad en puerto.</w:t>
      </w:r>
    </w:p>
    <w:p>
      <w:pPr>
        <w:spacing w:before="0" w:after="200" w:line="276" w:lineRule="auto"/>
        <w:jc w:val="left"/>
        <w:rPr>
          <w:noProof/>
        </w:rPr>
      </w:pPr>
      <w:r>
        <w:rPr>
          <w:noProof/>
        </w:rPr>
        <w:br w:type="page"/>
      </w:r>
    </w:p>
    <w:p>
      <w:pPr>
        <w:pStyle w:val="Annexetitre"/>
        <w:rPr>
          <w:noProof/>
        </w:rPr>
      </w:pPr>
      <w:r>
        <w:rPr>
          <w:noProof/>
        </w:rPr>
        <w:t xml:space="preserve">ANEXO IV </w:t>
      </w:r>
    </w:p>
    <w:p>
      <w:pPr>
        <w:pStyle w:val="NormalCentered"/>
        <w:rPr>
          <w:noProof/>
        </w:rPr>
      </w:pPr>
      <w:r>
        <w:rPr>
          <w:noProof/>
        </w:rPr>
        <w:t>CERTIFICADO QUE DEBE EXPEDIR EL ORGANISMO GESTOR DEL PUERTO DE ESCALA EN LOS CASOS EN QUE LOS BUQUES NO PUEDAN HACER USO DEL SUMINISTRO DE ELECTRICIDAD EN PUERTO POR RAZONES JUSTIFICADAS (ARTÍCULO 5, APARTADO 5). ELEMENTOS MÍNIMOS QUE DEBEN INCLUIRSE EN EL CERTIFICADO</w:t>
      </w:r>
    </w:p>
    <w:p>
      <w:pPr>
        <w:spacing w:line="256" w:lineRule="auto"/>
        <w:rPr>
          <w:noProof/>
        </w:rPr>
      </w:pPr>
      <w:r>
        <w:rPr>
          <w:noProof/>
        </w:rPr>
        <w:t>A efectos del presente Reglamento, el certificado a que se refiere el artículo 5, apartado 5, contendrá como mínimo la siguiente información:</w:t>
      </w:r>
    </w:p>
    <w:p>
      <w:pPr>
        <w:pStyle w:val="Point0"/>
        <w:rPr>
          <w:noProof/>
        </w:rPr>
      </w:pPr>
      <w:r>
        <w:rPr>
          <w:noProof/>
        </w:rPr>
        <w:t>1)</w:t>
      </w:r>
      <w:r>
        <w:rPr>
          <w:noProof/>
        </w:rPr>
        <w:tab/>
        <w:t>Identificación del buque</w:t>
      </w:r>
    </w:p>
    <w:p>
      <w:pPr>
        <w:pStyle w:val="Point1"/>
        <w:rPr>
          <w:noProof/>
        </w:rPr>
      </w:pPr>
      <w:r>
        <w:rPr>
          <w:noProof/>
        </w:rPr>
        <w:t>a)</w:t>
      </w:r>
      <w:r>
        <w:rPr>
          <w:noProof/>
        </w:rPr>
        <w:tab/>
        <w:t>Número OMI</w:t>
      </w:r>
    </w:p>
    <w:p>
      <w:pPr>
        <w:pStyle w:val="Point1"/>
        <w:rPr>
          <w:noProof/>
        </w:rPr>
      </w:pPr>
      <w:r>
        <w:rPr>
          <w:noProof/>
        </w:rPr>
        <w:t>b)</w:t>
      </w:r>
      <w:r>
        <w:rPr>
          <w:noProof/>
        </w:rPr>
        <w:tab/>
        <w:t>Nombre del buque</w:t>
      </w:r>
    </w:p>
    <w:p>
      <w:pPr>
        <w:pStyle w:val="Point1"/>
        <w:rPr>
          <w:noProof/>
        </w:rPr>
      </w:pPr>
      <w:r>
        <w:rPr>
          <w:noProof/>
        </w:rPr>
        <w:t>c)</w:t>
      </w:r>
      <w:r>
        <w:rPr>
          <w:noProof/>
        </w:rPr>
        <w:tab/>
        <w:t>Indicativo de llamada</w:t>
      </w:r>
    </w:p>
    <w:p>
      <w:pPr>
        <w:pStyle w:val="Point1"/>
        <w:rPr>
          <w:noProof/>
        </w:rPr>
      </w:pPr>
      <w:r>
        <w:rPr>
          <w:noProof/>
        </w:rPr>
        <w:t>d)</w:t>
      </w:r>
      <w:r>
        <w:rPr>
          <w:noProof/>
        </w:rPr>
        <w:tab/>
        <w:t>Tipo de buque</w:t>
      </w:r>
    </w:p>
    <w:p>
      <w:pPr>
        <w:pStyle w:val="Point1"/>
        <w:rPr>
          <w:noProof/>
        </w:rPr>
      </w:pPr>
      <w:r>
        <w:rPr>
          <w:noProof/>
        </w:rPr>
        <w:t>e)</w:t>
      </w:r>
      <w:r>
        <w:rPr>
          <w:noProof/>
        </w:rPr>
        <w:tab/>
        <w:t>Pabellón</w:t>
      </w:r>
    </w:p>
    <w:p>
      <w:pPr>
        <w:pStyle w:val="Point0"/>
        <w:rPr>
          <w:noProof/>
        </w:rPr>
      </w:pPr>
      <w:r>
        <w:rPr>
          <w:noProof/>
        </w:rPr>
        <w:t>2)</w:t>
      </w:r>
      <w:r>
        <w:rPr>
          <w:noProof/>
        </w:rPr>
        <w:tab/>
        <w:t>Puerto de escala</w:t>
      </w:r>
    </w:p>
    <w:p>
      <w:pPr>
        <w:pStyle w:val="Point0"/>
        <w:rPr>
          <w:noProof/>
        </w:rPr>
      </w:pPr>
      <w:r>
        <w:rPr>
          <w:noProof/>
        </w:rPr>
        <w:t>3)</w:t>
      </w:r>
      <w:r>
        <w:rPr>
          <w:noProof/>
        </w:rPr>
        <w:tab/>
        <w:t>Ubicación / nombre de la terminal</w:t>
      </w:r>
    </w:p>
    <w:p>
      <w:pPr>
        <w:pStyle w:val="Point0"/>
        <w:rPr>
          <w:noProof/>
        </w:rPr>
      </w:pPr>
      <w:r>
        <w:rPr>
          <w:noProof/>
        </w:rPr>
        <w:t>4)</w:t>
      </w:r>
      <w:r>
        <w:rPr>
          <w:noProof/>
        </w:rPr>
        <w:tab/>
        <w:t>Fecha y hora de la llegada (ATA)</w:t>
      </w:r>
    </w:p>
    <w:p>
      <w:pPr>
        <w:pStyle w:val="Point0"/>
        <w:rPr>
          <w:noProof/>
        </w:rPr>
      </w:pPr>
      <w:r>
        <w:rPr>
          <w:noProof/>
        </w:rPr>
        <w:t>5)</w:t>
      </w:r>
      <w:r>
        <w:rPr>
          <w:noProof/>
        </w:rPr>
        <w:tab/>
        <w:t>Fecha y hora de la partida (ATD)</w:t>
      </w:r>
    </w:p>
    <w:p>
      <w:pPr>
        <w:pStyle w:val="Text1"/>
        <w:rPr>
          <w:noProof/>
        </w:rPr>
      </w:pPr>
      <w:r>
        <w:rPr>
          <w:noProof/>
        </w:rPr>
        <w:t>La confirmación por parte del organismo gestor del puerto de que el buque se encontraba en alguno de los siguientes casos:</w:t>
      </w:r>
    </w:p>
    <w:p>
      <w:pPr>
        <w:pStyle w:val="Tiret2"/>
        <w:numPr>
          <w:ilvl w:val="0"/>
          <w:numId w:val="9"/>
        </w:numPr>
        <w:rPr>
          <w:noProof/>
        </w:rPr>
      </w:pPr>
      <w:r>
        <w:rPr>
          <w:noProof/>
        </w:rPr>
        <w:t>el buque había realizado una escala no programada en un puerto por motivos de seguridad o salvamento [artículo 5, apartado 2, letra c)];</w:t>
      </w:r>
    </w:p>
    <w:p>
      <w:pPr>
        <w:pStyle w:val="Tiret2"/>
        <w:rPr>
          <w:noProof/>
        </w:rPr>
      </w:pPr>
      <w:r>
        <w:rPr>
          <w:noProof/>
        </w:rPr>
        <w:t>el buque no había podido conectarse a un punto de suministro de electricidad en puerto debido a la falta de disponibilidad de puntos de conexión en el puerto [artículo 5, apartado 2, letra d)];</w:t>
      </w:r>
    </w:p>
    <w:p>
      <w:pPr>
        <w:pStyle w:val="Tiret2"/>
        <w:rPr>
          <w:noProof/>
        </w:rPr>
      </w:pPr>
      <w:r>
        <w:rPr>
          <w:noProof/>
        </w:rPr>
        <w:t>el equipo de suministro de electricidad en puerto a bordo se había considerado incompatible con la instalación en tierra del puerto [artículo 5, apartado 2, letra e)];</w:t>
      </w:r>
    </w:p>
    <w:p>
      <w:pPr>
        <w:pStyle w:val="Tiret2"/>
        <w:rPr>
          <w:noProof/>
        </w:rPr>
      </w:pPr>
      <w:r>
        <w:rPr>
          <w:noProof/>
        </w:rPr>
        <w:t>el buque había utilizado, durante un período de tiempo limitado, generación de energía a bordo, en situaciones de emergencia que representaban un riesgo inmediato para la vida, el buque o el medio ambiente [artículo 5, apartado 2, letra f)].</w:t>
      </w:r>
    </w:p>
    <w:p>
      <w:pPr>
        <w:pStyle w:val="Point0"/>
        <w:rPr>
          <w:noProof/>
        </w:rPr>
      </w:pPr>
      <w:r>
        <w:rPr>
          <w:noProof/>
        </w:rPr>
        <w:t>6)</w:t>
      </w:r>
      <w:r>
        <w:rPr>
          <w:noProof/>
        </w:rPr>
        <w:tab/>
        <w:t>Datos del organismo gestor del puerto</w:t>
      </w:r>
    </w:p>
    <w:p>
      <w:pPr>
        <w:pStyle w:val="Point1"/>
        <w:rPr>
          <w:noProof/>
        </w:rPr>
      </w:pPr>
      <w:r>
        <w:rPr>
          <w:noProof/>
        </w:rPr>
        <w:t>a)</w:t>
      </w:r>
      <w:r>
        <w:rPr>
          <w:noProof/>
        </w:rPr>
        <w:tab/>
        <w:t>Nombre</w:t>
      </w:r>
    </w:p>
    <w:p>
      <w:pPr>
        <w:pStyle w:val="Point1"/>
        <w:rPr>
          <w:noProof/>
        </w:rPr>
      </w:pPr>
      <w:r>
        <w:rPr>
          <w:noProof/>
        </w:rPr>
        <w:t>b)</w:t>
      </w:r>
      <w:r>
        <w:rPr>
          <w:noProof/>
        </w:rPr>
        <w:tab/>
        <w:t>contacto (teléfono, correo electrónico)</w:t>
      </w:r>
    </w:p>
    <w:p>
      <w:pPr>
        <w:pStyle w:val="Point0"/>
        <w:rPr>
          <w:noProof/>
        </w:rPr>
      </w:pPr>
      <w:r>
        <w:rPr>
          <w:noProof/>
        </w:rPr>
        <w:t>7)</w:t>
      </w:r>
      <w:r>
        <w:rPr>
          <w:noProof/>
        </w:rPr>
        <w:tab/>
        <w:t>Fecha de expedición</w:t>
      </w:r>
    </w:p>
    <w:p>
      <w:pPr>
        <w:spacing w:before="0" w:after="200" w:line="276" w:lineRule="auto"/>
        <w:jc w:val="left"/>
        <w:rPr>
          <w:noProof/>
        </w:rPr>
      </w:pPr>
      <w:r>
        <w:rPr>
          <w:noProof/>
        </w:rPr>
        <w:br w:type="page"/>
      </w:r>
    </w:p>
    <w:p>
      <w:pPr>
        <w:pStyle w:val="Annexetitre"/>
        <w:rPr>
          <w:noProof/>
        </w:rPr>
      </w:pPr>
      <w:r>
        <w:rPr>
          <w:noProof/>
        </w:rPr>
        <w:t xml:space="preserve">ANEXO V </w:t>
      </w:r>
    </w:p>
    <w:p>
      <w:pPr>
        <w:pStyle w:val="Normal1"/>
        <w:jc w:val="center"/>
        <w:rPr>
          <w:noProof/>
          <w:lang w:val="es-ES_tradnl"/>
        </w:rPr>
      </w:pPr>
      <w:r>
        <w:rPr>
          <w:noProof/>
          <w:lang w:val="es-ES_tradnl"/>
        </w:rPr>
        <w:t>FÓRMULAS PARA CALCULAR EL BALANCE DE LA CONFORMIDAD Y LA SANCIÓN establecidos en el artículo 20, apartado 1</w:t>
      </w:r>
    </w:p>
    <w:p>
      <w:pPr>
        <w:rPr>
          <w:noProof/>
        </w:rPr>
      </w:pPr>
    </w:p>
    <w:p>
      <w:pPr>
        <w:pStyle w:val="ManualHeading2"/>
        <w:rPr>
          <w:noProof/>
        </w:rPr>
      </w:pPr>
      <w:r>
        <w:rPr>
          <w:noProof/>
        </w:rPr>
        <w:t xml:space="preserve">Fórmula para calcular el balance de la conformidad del buque </w:t>
      </w:r>
    </w:p>
    <w:p>
      <w:pPr>
        <w:rPr>
          <w:noProof/>
        </w:rPr>
      </w:pPr>
      <w:r>
        <w:rPr>
          <w:noProof/>
        </w:rPr>
        <w:t>A efectos del cálculo del balance de la conformidad de un buque, se aplicará la fórmula siguiente:</w:t>
      </w:r>
    </w:p>
    <w:p>
      <w:pPr>
        <w:rPr>
          <w:noProof/>
        </w:rPr>
      </w:pPr>
    </w:p>
    <w:tbl>
      <w:tblPr>
        <w:tblpPr w:leftFromText="180" w:rightFromText="180" w:vertAnchor="text" w:horzAnchor="margin" w:tblpX="-68" w:tblpY="211"/>
        <w:tblW w:w="9322" w:type="dxa"/>
        <w:tblBorders>
          <w:top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794"/>
        <w:gridCol w:w="5528"/>
      </w:tblGrid>
      <w:tr>
        <w:tc>
          <w:tcPr>
            <w:tcW w:w="3794" w:type="dxa"/>
            <w:tcBorders>
              <w:left w:val="single" w:sz="4" w:space="0" w:color="auto"/>
            </w:tcBorders>
            <w:vAlign w:val="center"/>
          </w:tcPr>
          <w:p>
            <w:pPr>
              <w:ind w:right="-111"/>
              <w:rPr>
                <w:noProof/>
                <w:sz w:val="20"/>
                <w:szCs w:val="20"/>
              </w:rPr>
            </w:pPr>
            <w:r>
              <w:rPr>
                <w:noProof/>
                <w:sz w:val="20"/>
                <w:szCs w:val="20"/>
              </w:rPr>
              <w:t>Balance de la conformidad [gCO</w:t>
            </w:r>
            <w:r>
              <w:rPr>
                <w:noProof/>
                <w:sz w:val="20"/>
                <w:szCs w:val="20"/>
                <w:vertAlign w:val="subscript"/>
              </w:rPr>
              <w:t>2eq</w:t>
            </w:r>
            <w:r>
              <w:rPr>
                <w:noProof/>
                <w:sz w:val="20"/>
                <w:szCs w:val="20"/>
              </w:rPr>
              <w:t>/MJ] =</w:t>
            </w:r>
          </w:p>
        </w:tc>
        <w:tc>
          <w:tcPr>
            <w:tcW w:w="5528" w:type="dxa"/>
            <w:vAlign w:val="center"/>
          </w:tcPr>
          <w:p>
            <w:pPr>
              <w:ind w:left="-105" w:right="-106"/>
              <w:rPr>
                <w:noProof/>
                <w:sz w:val="20"/>
                <w:szCs w:val="20"/>
                <w:lang w:val="en-US"/>
              </w:rPr>
            </w:pPr>
            <w:r>
              <w:rPr>
                <w:rFonts w:ascii="Cambria Math" w:hAnsi="Cambria Math"/>
                <w:i/>
                <w:noProof/>
                <w:sz w:val="20"/>
                <w:szCs w:val="20"/>
                <w:lang w:val="en-US"/>
              </w:rPr>
              <w:t>(GHGIE</w:t>
            </w:r>
            <w:r>
              <w:rPr>
                <w:rFonts w:ascii="Cambria Math" w:hAnsi="Cambria Math"/>
                <w:i/>
                <w:noProof/>
                <w:sz w:val="20"/>
                <w:szCs w:val="20"/>
                <w:vertAlign w:val="subscript"/>
                <w:lang w:val="en-US"/>
              </w:rPr>
              <w:t xml:space="preserve">target </w:t>
            </w:r>
            <w:r>
              <w:rPr>
                <w:rFonts w:ascii="Cambria Math" w:hAnsi="Cambria Math"/>
                <w:i/>
                <w:noProof/>
                <w:sz w:val="20"/>
                <w:szCs w:val="20"/>
                <w:lang w:val="en-US"/>
              </w:rPr>
              <w:t>- GHGIE</w:t>
            </w:r>
            <w:r>
              <w:rPr>
                <w:rFonts w:ascii="Cambria Math" w:hAnsi="Cambria Math"/>
                <w:i/>
                <w:noProof/>
                <w:sz w:val="20"/>
                <w:szCs w:val="20"/>
                <w:vertAlign w:val="subscript"/>
                <w:lang w:val="en-US"/>
              </w:rPr>
              <w:t>actual</w:t>
            </w:r>
            <w:r>
              <w:rPr>
                <w:rFonts w:ascii="Cambria Math" w:hAnsi="Cambria Math"/>
                <w:i/>
                <w:noProof/>
                <w:sz w:val="20"/>
                <w:szCs w:val="20"/>
                <w:lang w:val="en-US"/>
              </w:rPr>
              <w:t>) x [</w:t>
            </w:r>
            <m:oMath>
              <m:nary>
                <m:naryPr>
                  <m:chr m:val="∑"/>
                  <m:limLoc m:val="undOvr"/>
                  <m:ctrlPr>
                    <w:rPr>
                      <w:rFonts w:ascii="Cambria Math" w:hAnsi="Cambria Math"/>
                      <w:i/>
                      <w:noProof/>
                      <w:sz w:val="20"/>
                      <w:szCs w:val="20"/>
                    </w:rPr>
                  </m:ctrlPr>
                </m:naryPr>
                <m:sub>
                  <m:r>
                    <w:rPr>
                      <w:rFonts w:ascii="Cambria Math" w:hAnsi="Cambria Math"/>
                      <w:noProof/>
                      <w:sz w:val="20"/>
                      <w:szCs w:val="20"/>
                    </w:rPr>
                    <m:t>i</m:t>
                  </m:r>
                  <m:r>
                    <w:rPr>
                      <w:rFonts w:ascii="Cambria Math" w:hAnsi="Cambria Math"/>
                      <w:noProof/>
                      <w:sz w:val="20"/>
                      <w:szCs w:val="20"/>
                      <w:lang w:val="en-US"/>
                    </w:rPr>
                    <m:t xml:space="preserve"> </m:t>
                  </m:r>
                </m:sub>
                <m:sup>
                  <m:r>
                    <m:rPr>
                      <m:sty m:val="bi"/>
                    </m:rPr>
                    <w:rPr>
                      <w:rFonts w:ascii="Cambria Math" w:hAnsi="Cambria Math"/>
                      <w:noProof/>
                      <w:sz w:val="20"/>
                      <w:szCs w:val="20"/>
                    </w:rPr>
                    <m:t>n</m:t>
                  </m:r>
                  <m:r>
                    <w:rPr>
                      <w:rFonts w:ascii="Cambria Math" w:hAnsi="Cambria Math"/>
                      <w:noProof/>
                      <w:sz w:val="20"/>
                      <w:szCs w:val="20"/>
                      <w:lang w:val="en-US"/>
                    </w:rPr>
                    <m:t xml:space="preserve"> </m:t>
                  </m:r>
                  <m:r>
                    <w:rPr>
                      <w:rFonts w:ascii="Cambria Math" w:hAnsi="Cambria Math"/>
                      <w:noProof/>
                      <w:sz w:val="20"/>
                      <w:szCs w:val="20"/>
                    </w:rPr>
                    <m:t>fuel</m:t>
                  </m:r>
                </m:sup>
                <m:e>
                  <m:sSub>
                    <m:sSubPr>
                      <m:ctrlPr>
                        <w:rPr>
                          <w:rFonts w:ascii="Cambria Math" w:hAnsi="Cambria Math"/>
                          <w:i/>
                          <w:noProof/>
                          <w:sz w:val="20"/>
                          <w:szCs w:val="20"/>
                        </w:rPr>
                      </m:ctrlPr>
                    </m:sSubPr>
                    <m:e>
                      <m:r>
                        <w:rPr>
                          <w:rFonts w:ascii="Cambria Math" w:hAnsi="Cambria Math"/>
                          <w:noProof/>
                          <w:sz w:val="20"/>
                          <w:szCs w:val="20"/>
                        </w:rPr>
                        <m:t>M</m:t>
                      </m:r>
                    </m:e>
                    <m:sub>
                      <m:r>
                        <w:rPr>
                          <w:rFonts w:ascii="Cambria Math" w:hAnsi="Cambria Math"/>
                          <w:noProof/>
                          <w:sz w:val="20"/>
                          <w:szCs w:val="20"/>
                        </w:rPr>
                        <m:t>i</m:t>
                      </m:r>
                      <m:r>
                        <w:rPr>
                          <w:rFonts w:ascii="Cambria Math" w:hAnsi="Cambria Math"/>
                          <w:noProof/>
                          <w:sz w:val="20"/>
                          <w:szCs w:val="20"/>
                          <w:lang w:val="en-US"/>
                        </w:rPr>
                        <m:t xml:space="preserve"> </m:t>
                      </m:r>
                    </m:sub>
                  </m:sSub>
                  <m:r>
                    <w:rPr>
                      <w:rFonts w:ascii="Cambria Math" w:hAnsi="Cambria Math"/>
                      <w:noProof/>
                      <w:sz w:val="20"/>
                      <w:szCs w:val="20"/>
                      <w:lang w:val="en-US"/>
                    </w:rPr>
                    <m:t xml:space="preserve"> ×</m:t>
                  </m:r>
                </m:e>
              </m:nary>
              <m:sSub>
                <m:sSubPr>
                  <m:ctrlPr>
                    <w:rPr>
                      <w:rFonts w:ascii="Cambria Math" w:hAnsi="Cambria Math"/>
                      <w:i/>
                      <w:noProof/>
                      <w:sz w:val="20"/>
                      <w:szCs w:val="20"/>
                    </w:rPr>
                  </m:ctrlPr>
                </m:sSubPr>
                <m:e>
                  <m:r>
                    <w:rPr>
                      <w:rFonts w:ascii="Cambria Math" w:hAnsi="Cambria Math"/>
                      <w:noProof/>
                      <w:sz w:val="20"/>
                      <w:szCs w:val="20"/>
                    </w:rPr>
                    <m:t>LCV</m:t>
                  </m:r>
                </m:e>
                <m:sub>
                  <m:r>
                    <w:rPr>
                      <w:rFonts w:ascii="Cambria Math" w:hAnsi="Cambria Math"/>
                      <w:noProof/>
                      <w:sz w:val="20"/>
                      <w:szCs w:val="20"/>
                    </w:rPr>
                    <m:t>i</m:t>
                  </m:r>
                </m:sub>
              </m:sSub>
              <m:r>
                <w:rPr>
                  <w:rFonts w:ascii="Cambria Math" w:hAnsi="Cambria Math"/>
                  <w:noProof/>
                  <w:sz w:val="20"/>
                  <w:szCs w:val="20"/>
                  <w:lang w:val="en-US"/>
                </w:rPr>
                <m:t xml:space="preserve">+ </m:t>
              </m:r>
              <m:nary>
                <m:naryPr>
                  <m:chr m:val="∑"/>
                  <m:ctrlPr>
                    <w:rPr>
                      <w:rFonts w:ascii="Cambria Math" w:eastAsia="Cambria Math" w:hAnsi="Cambria Math" w:cs="Arial"/>
                      <w:noProof/>
                      <w:sz w:val="20"/>
                      <w:szCs w:val="20"/>
                    </w:rPr>
                  </m:ctrlPr>
                </m:naryPr>
                <m:sub>
                  <m:r>
                    <w:rPr>
                      <w:rFonts w:ascii="Cambria Math" w:eastAsia="Cambria Math" w:hAnsi="Cambria Math" w:cs="Arial"/>
                      <w:noProof/>
                      <w:sz w:val="20"/>
                      <w:szCs w:val="20"/>
                    </w:rPr>
                    <m:t>i</m:t>
                  </m:r>
                </m:sub>
                <m:sup>
                  <m:r>
                    <m:rPr>
                      <m:sty m:val="bi"/>
                    </m:rPr>
                    <w:rPr>
                      <w:rFonts w:ascii="Cambria Math" w:eastAsia="Cambria Math" w:hAnsi="Cambria Math" w:cs="Arial"/>
                      <w:noProof/>
                      <w:sz w:val="20"/>
                      <w:szCs w:val="20"/>
                    </w:rPr>
                    <m:t>l</m:t>
                  </m:r>
                </m:sup>
                <m:e>
                  <m:sSub>
                    <m:sSubPr>
                      <m:ctrlPr>
                        <w:rPr>
                          <w:rFonts w:ascii="Cambria Math" w:eastAsia="Cambria Math" w:hAnsi="Cambria Math" w:cs="Arial"/>
                          <w:noProof/>
                          <w:sz w:val="20"/>
                          <w:szCs w:val="20"/>
                        </w:rPr>
                      </m:ctrlPr>
                    </m:sSubPr>
                    <m:e>
                      <m:r>
                        <w:rPr>
                          <w:rFonts w:ascii="Cambria Math" w:eastAsia="Cambria Math" w:hAnsi="Cambria Math" w:cs="Arial"/>
                          <w:noProof/>
                          <w:sz w:val="20"/>
                          <w:szCs w:val="20"/>
                        </w:rPr>
                        <m:t>E</m:t>
                      </m:r>
                    </m:e>
                    <m:sub>
                      <m:r>
                        <w:rPr>
                          <w:rFonts w:ascii="Cambria Math" w:eastAsia="Cambria Math" w:hAnsi="Cambria Math" w:cs="Arial"/>
                          <w:noProof/>
                          <w:sz w:val="20"/>
                          <w:szCs w:val="20"/>
                        </w:rPr>
                        <m:t>i</m:t>
                      </m:r>
                    </m:sub>
                  </m:sSub>
                  <m:r>
                    <w:rPr>
                      <w:rFonts w:ascii="Cambria Math" w:eastAsia="Cambria Math" w:hAnsi="Cambria Math" w:cs="Arial"/>
                      <w:noProof/>
                      <w:sz w:val="20"/>
                      <w:szCs w:val="20"/>
                      <w:lang w:val="en-US"/>
                    </w:rPr>
                    <m:t xml:space="preserve"> </m:t>
                  </m:r>
                </m:e>
              </m:nary>
            </m:oMath>
            <w:r>
              <w:rPr>
                <w:rFonts w:ascii="Cambria Math" w:hAnsi="Cambria Math"/>
                <w:i/>
                <w:noProof/>
                <w:sz w:val="20"/>
                <w:szCs w:val="20"/>
                <w:lang w:val="en-US"/>
              </w:rPr>
              <w:t>]</w:t>
            </w:r>
          </w:p>
        </w:tc>
      </w:tr>
    </w:tbl>
    <w:p>
      <w:pPr>
        <w:rPr>
          <w:noProof/>
          <w:lang w:val="en-US"/>
        </w:rPr>
      </w:pPr>
    </w:p>
    <w:p>
      <w:pPr>
        <w:rPr>
          <w:noProof/>
        </w:rPr>
      </w:pPr>
      <w:r>
        <w:rPr>
          <w:noProof/>
        </w:rPr>
        <w:t xml:space="preserve">siendo: </w:t>
      </w:r>
    </w:p>
    <w:p>
      <w:pPr>
        <w:rPr>
          <w:rFonts w:ascii="Cambria Math" w:eastAsiaTheme="minorEastAsia" w:hAnsi="Cambria Math"/>
          <w:i/>
          <w:noProof/>
          <w:sz w:val="20"/>
          <w:szCs w:val="20"/>
          <w:vertAlign w:val="subscri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7624"/>
      </w:tblGrid>
      <w:tr>
        <w:trPr>
          <w:jc w:val="center"/>
        </w:trPr>
        <w:tc>
          <w:tcPr>
            <w:tcW w:w="1665" w:type="dxa"/>
          </w:tcPr>
          <w:p>
            <w:pPr>
              <w:jc w:val="center"/>
              <w:rPr>
                <w:noProof/>
                <w:sz w:val="16"/>
                <w:szCs w:val="16"/>
              </w:rPr>
            </w:pPr>
            <m:oMathPara>
              <m:oMath>
                <m:sSub>
                  <m:sSubPr>
                    <m:ctrlPr>
                      <w:rPr>
                        <w:rFonts w:ascii="Cambria Math" w:hAnsi="Cambria Math"/>
                        <w:i/>
                        <w:noProof/>
                        <w:sz w:val="12"/>
                        <w:szCs w:val="12"/>
                      </w:rPr>
                    </m:ctrlPr>
                  </m:sSubPr>
                  <m:e>
                    <m:r>
                      <w:rPr>
                        <w:rFonts w:ascii="Cambria Math" w:hAnsi="Cambria Math"/>
                        <w:noProof/>
                        <w:sz w:val="12"/>
                        <w:szCs w:val="12"/>
                      </w:rPr>
                      <m:t>gCO</m:t>
                    </m:r>
                  </m:e>
                  <m:sub>
                    <m:r>
                      <w:rPr>
                        <w:rFonts w:ascii="Cambria Math" w:hAnsi="Cambria Math"/>
                        <w:noProof/>
                        <w:sz w:val="12"/>
                        <w:szCs w:val="12"/>
                      </w:rPr>
                      <m:t>2eq</m:t>
                    </m:r>
                  </m:sub>
                </m:sSub>
              </m:oMath>
            </m:oMathPara>
          </w:p>
        </w:tc>
        <w:tc>
          <w:tcPr>
            <w:tcW w:w="7624" w:type="dxa"/>
          </w:tcPr>
          <w:p>
            <w:pPr>
              <w:rPr>
                <w:noProof/>
                <w:sz w:val="16"/>
                <w:szCs w:val="16"/>
              </w:rPr>
            </w:pPr>
            <w:r>
              <w:rPr>
                <w:noProof/>
                <w:sz w:val="16"/>
                <w:szCs w:val="16"/>
              </w:rPr>
              <w:t>Gramos de equivalente de CO</w:t>
            </w:r>
            <w:r>
              <w:rPr>
                <w:noProof/>
                <w:sz w:val="16"/>
                <w:szCs w:val="16"/>
                <w:vertAlign w:val="subscript"/>
              </w:rPr>
              <w:t>2</w:t>
            </w:r>
          </w:p>
        </w:tc>
      </w:tr>
      <w:tr>
        <w:trPr>
          <w:jc w:val="center"/>
        </w:trPr>
        <w:tc>
          <w:tcPr>
            <w:tcW w:w="1665" w:type="dxa"/>
            <w:tcBorders>
              <w:top w:val="single" w:sz="4" w:space="0" w:color="auto"/>
              <w:left w:val="single" w:sz="4" w:space="0" w:color="auto"/>
              <w:bottom w:val="single" w:sz="4" w:space="0" w:color="auto"/>
              <w:right w:val="single" w:sz="4" w:space="0" w:color="auto"/>
            </w:tcBorders>
          </w:tcPr>
          <w:p>
            <w:pPr>
              <w:jc w:val="center"/>
              <w:rPr>
                <w:noProof/>
                <w:sz w:val="12"/>
                <w:szCs w:val="12"/>
              </w:rPr>
            </w:pPr>
            <w:r>
              <w:rPr>
                <w:rFonts w:ascii="Cambria Math" w:hAnsi="Cambria Math"/>
                <w:i/>
                <w:noProof/>
                <w:sz w:val="12"/>
                <w:szCs w:val="12"/>
              </w:rPr>
              <w:t>GHGIE</w:t>
            </w:r>
            <w:r>
              <w:rPr>
                <w:rFonts w:ascii="Cambria Math" w:hAnsi="Cambria Math"/>
                <w:i/>
                <w:noProof/>
                <w:sz w:val="12"/>
                <w:szCs w:val="12"/>
                <w:vertAlign w:val="subscript"/>
              </w:rPr>
              <w:t>target</w:t>
            </w:r>
          </w:p>
        </w:tc>
        <w:tc>
          <w:tcPr>
            <w:tcW w:w="7624" w:type="dxa"/>
            <w:tcBorders>
              <w:top w:val="single" w:sz="4" w:space="0" w:color="auto"/>
              <w:left w:val="single" w:sz="4" w:space="0" w:color="auto"/>
              <w:bottom w:val="single" w:sz="4" w:space="0" w:color="auto"/>
              <w:right w:val="single" w:sz="4" w:space="0" w:color="auto"/>
            </w:tcBorders>
          </w:tcPr>
          <w:p>
            <w:pPr>
              <w:rPr>
                <w:noProof/>
                <w:sz w:val="16"/>
                <w:szCs w:val="16"/>
              </w:rPr>
            </w:pPr>
            <w:r>
              <w:rPr>
                <w:noProof/>
                <w:sz w:val="16"/>
                <w:szCs w:val="16"/>
              </w:rPr>
              <w:t xml:space="preserve">Límite de intensidad de emisión de gases de efecto invernadero de la energía utilizada a bordo de un buque con arreglo al artículo 4, apartado 2, del presente Reglamento  </w:t>
            </w:r>
          </w:p>
        </w:tc>
      </w:tr>
      <w:tr>
        <w:trPr>
          <w:jc w:val="center"/>
        </w:trPr>
        <w:tc>
          <w:tcPr>
            <w:tcW w:w="1665" w:type="dxa"/>
            <w:tcBorders>
              <w:top w:val="single" w:sz="4" w:space="0" w:color="auto"/>
              <w:left w:val="single" w:sz="4" w:space="0" w:color="auto"/>
              <w:bottom w:val="single" w:sz="4" w:space="0" w:color="auto"/>
              <w:right w:val="single" w:sz="4" w:space="0" w:color="auto"/>
            </w:tcBorders>
          </w:tcPr>
          <w:p>
            <w:pPr>
              <w:jc w:val="center"/>
              <w:rPr>
                <w:rFonts w:ascii="Cambria Math" w:eastAsiaTheme="minorEastAsia" w:hAnsi="Cambria Math"/>
                <w:i/>
                <w:noProof/>
                <w:sz w:val="12"/>
                <w:szCs w:val="12"/>
                <w:vertAlign w:val="subscript"/>
              </w:rPr>
            </w:pPr>
            <w:r>
              <w:rPr>
                <w:rFonts w:ascii="Cambria Math" w:hAnsi="Cambria Math"/>
                <w:i/>
                <w:noProof/>
                <w:sz w:val="12"/>
                <w:szCs w:val="12"/>
              </w:rPr>
              <w:t>GHGIE</w:t>
            </w:r>
            <w:r>
              <w:rPr>
                <w:rFonts w:ascii="Cambria Math" w:hAnsi="Cambria Math"/>
                <w:i/>
                <w:noProof/>
                <w:sz w:val="12"/>
                <w:szCs w:val="12"/>
                <w:vertAlign w:val="subscript"/>
              </w:rPr>
              <w:t>actual</w:t>
            </w:r>
          </w:p>
        </w:tc>
        <w:tc>
          <w:tcPr>
            <w:tcW w:w="7624" w:type="dxa"/>
            <w:tcBorders>
              <w:top w:val="single" w:sz="4" w:space="0" w:color="auto"/>
              <w:left w:val="single" w:sz="4" w:space="0" w:color="auto"/>
              <w:bottom w:val="single" w:sz="4" w:space="0" w:color="auto"/>
              <w:right w:val="single" w:sz="4" w:space="0" w:color="auto"/>
            </w:tcBorders>
          </w:tcPr>
          <w:p>
            <w:pPr>
              <w:rPr>
                <w:noProof/>
                <w:sz w:val="16"/>
                <w:szCs w:val="16"/>
              </w:rPr>
            </w:pPr>
            <w:r>
              <w:rPr>
                <w:noProof/>
                <w:sz w:val="16"/>
                <w:szCs w:val="16"/>
              </w:rPr>
              <w:t>Media anual de la intensidad de emisión de gases de efecto invernadero de la energía utilizada a bordo de un buque, calculada para el período de notificación correspondiente</w:t>
            </w:r>
          </w:p>
        </w:tc>
      </w:tr>
    </w:tbl>
    <w:p>
      <w:pPr>
        <w:rPr>
          <w:noProof/>
        </w:rPr>
      </w:pPr>
    </w:p>
    <w:p>
      <w:pPr>
        <w:pStyle w:val="ManualHeading2"/>
        <w:rPr>
          <w:noProof/>
        </w:rPr>
      </w:pPr>
      <w:r>
        <w:rPr>
          <w:noProof/>
        </w:rPr>
        <w:t>Fórmula de cálculo de la sanción prevista en el artículo 20, apartado 1</w:t>
      </w:r>
    </w:p>
    <w:p>
      <w:pPr>
        <w:rPr>
          <w:noProof/>
        </w:rPr>
      </w:pPr>
      <w:r>
        <w:rPr>
          <w:noProof/>
        </w:rPr>
        <w:t xml:space="preserve">El importe de la sanción prevista en el artículo 20, apartado 1, se calculará del siguiente modo: </w:t>
      </w:r>
    </w:p>
    <w:tbl>
      <w:tblPr>
        <w:tblpPr w:leftFromText="180" w:rightFromText="180" w:vertAnchor="text" w:horzAnchor="margin" w:tblpX="-68" w:tblpY="211"/>
        <w:tblW w:w="9322" w:type="dxa"/>
        <w:tblBorders>
          <w:top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384"/>
        <w:gridCol w:w="7938"/>
      </w:tblGrid>
      <w:tr>
        <w:trPr>
          <w:trHeight w:val="416"/>
        </w:trPr>
        <w:tc>
          <w:tcPr>
            <w:tcW w:w="1384" w:type="dxa"/>
            <w:tcBorders>
              <w:left w:val="single" w:sz="4" w:space="0" w:color="auto"/>
            </w:tcBorders>
          </w:tcPr>
          <w:p>
            <w:pPr>
              <w:ind w:right="-111"/>
              <w:jc w:val="left"/>
              <w:rPr>
                <w:noProof/>
                <w:sz w:val="20"/>
                <w:szCs w:val="20"/>
              </w:rPr>
            </w:pPr>
            <w:r>
              <w:rPr>
                <w:noProof/>
                <w:sz w:val="20"/>
                <w:szCs w:val="20"/>
              </w:rPr>
              <w:t>Sanción =</w:t>
            </w:r>
          </w:p>
        </w:tc>
        <w:tc>
          <w:tcPr>
            <w:tcW w:w="7938" w:type="dxa"/>
          </w:tcPr>
          <w:p>
            <w:pPr>
              <w:jc w:val="left"/>
              <w:rPr>
                <w:i/>
                <w:noProof/>
                <w:sz w:val="20"/>
                <w:szCs w:val="20"/>
              </w:rPr>
            </w:pPr>
            <w:r>
              <w:rPr>
                <w:i/>
                <w:noProof/>
                <w:sz w:val="20"/>
                <w:szCs w:val="20"/>
              </w:rPr>
              <w:t xml:space="preserve">(Balance de la conformidad / </w:t>
            </w:r>
            <w:r>
              <w:rPr>
                <w:rFonts w:ascii="Cambria Math" w:hAnsi="Cambria Math"/>
                <w:i/>
                <w:noProof/>
                <w:sz w:val="20"/>
                <w:szCs w:val="20"/>
              </w:rPr>
              <w:t>GHGIE</w:t>
            </w:r>
            <w:r>
              <w:rPr>
                <w:rFonts w:ascii="Cambria Math" w:hAnsi="Cambria Math"/>
                <w:i/>
                <w:noProof/>
                <w:sz w:val="20"/>
                <w:szCs w:val="20"/>
                <w:vertAlign w:val="subscript"/>
              </w:rPr>
              <w:t>actual</w:t>
            </w:r>
            <w:r>
              <w:rPr>
                <w:rFonts w:ascii="Cambria Math" w:hAnsi="Cambria Math"/>
                <w:i/>
                <w:noProof/>
                <w:sz w:val="20"/>
                <w:szCs w:val="20"/>
              </w:rPr>
              <w:t>)</w:t>
            </w:r>
            <w:r>
              <w:rPr>
                <w:rFonts w:ascii="Cambria Math" w:hAnsi="Cambria Math"/>
                <w:i/>
                <w:noProof/>
                <w:sz w:val="20"/>
                <w:szCs w:val="20"/>
                <w:vertAlign w:val="subscript"/>
              </w:rPr>
              <w:t xml:space="preserve"> </w:t>
            </w:r>
            <w:r>
              <w:rPr>
                <w:i/>
                <w:noProof/>
                <w:sz w:val="20"/>
                <w:szCs w:val="20"/>
              </w:rPr>
              <w:t xml:space="preserve"> x factor de conversión de MJ a toneladas de FMBCA (41.0 MJ / kg) x 2 400 EUR</w:t>
            </w:r>
          </w:p>
        </w:tc>
      </w:tr>
    </w:tbl>
    <w:p>
      <w:pPr>
        <w:pStyle w:val="Normal1"/>
        <w:rPr>
          <w:noProof/>
          <w:lang w:val="es-ES_tradnl"/>
        </w:rPr>
      </w:pP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ES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es-ES"/>
        </w:rPr>
      </w:pPr>
      <w:r>
        <w:rPr>
          <w:rStyle w:val="FootnoteReference"/>
        </w:rPr>
        <w:footnoteRef/>
      </w:r>
      <w:r>
        <w:rPr>
          <w:lang w:val="es-ES"/>
        </w:rPr>
        <w:tab/>
        <w:t>Se hace referencia a la Directiva (UE) 2018/2001, Anexo V, parte C, apartado 1, letra a), al término e</w:t>
      </w:r>
      <w:r>
        <w:rPr>
          <w:vertAlign w:val="subscript"/>
          <w:lang w:val="es-ES"/>
        </w:rPr>
        <w:t>u</w:t>
      </w:r>
      <w:r>
        <w:rPr>
          <w:lang w:val="es-ES"/>
        </w:rPr>
        <w:t xml:space="preserve"> «emisiones procedentes del combustible durante su consumo».</w:t>
      </w:r>
    </w:p>
  </w:footnote>
  <w:footnote w:id="2">
    <w:p>
      <w:pPr>
        <w:pStyle w:val="FootnoteText"/>
        <w:rPr>
          <w:lang w:val="es-ES"/>
        </w:rPr>
      </w:pPr>
      <w:r>
        <w:rPr>
          <w:rStyle w:val="FootnoteReference"/>
        </w:rPr>
        <w:footnoteRef/>
      </w:r>
      <w:r>
        <w:rPr>
          <w:lang w:val="es-ES"/>
        </w:rPr>
        <w:tab/>
        <w:t>Este valor no es necesario en el caso de los combustibles fósiles mencionados en el Anexo II. Para todos los demás combustibles, incluidas las mezclas de combustibles fósiles, este valor deberá facilitarse junto con un certificado separado que indique el proceso de producción del combustible.</w:t>
      </w:r>
    </w:p>
  </w:footnote>
  <w:footnote w:id="3">
    <w:p>
      <w:pPr>
        <w:pStyle w:val="FootnoteText"/>
        <w:rPr>
          <w:lang w:val="es-ES"/>
        </w:rPr>
      </w:pPr>
      <w:r>
        <w:rPr>
          <w:rStyle w:val="FootnoteReference"/>
        </w:rPr>
        <w:footnoteRef/>
      </w:r>
      <w:r>
        <w:rPr>
          <w:lang w:val="es-ES"/>
        </w:rPr>
        <w:tab/>
        <w:t>Se hace referencia a la Directiva (UE) 2018/2001, Anexo V, parte C, apartado1, letra a), al término e</w:t>
      </w:r>
      <w:r>
        <w:rPr>
          <w:vertAlign w:val="subscript"/>
          <w:lang w:val="es-ES"/>
        </w:rPr>
        <w:t>u</w:t>
      </w:r>
      <w:r>
        <w:rPr>
          <w:lang w:val="es-ES"/>
        </w:rPr>
        <w:t xml:space="preserve"> «emisiones procedentes del combustible durante su consumo».</w:t>
      </w:r>
    </w:p>
  </w:footnote>
  <w:footnote w:id="4">
    <w:p>
      <w:pPr>
        <w:pStyle w:val="FootnoteText"/>
        <w:rPr>
          <w:lang w:val="es-ES"/>
        </w:rPr>
      </w:pPr>
      <w:r>
        <w:rPr>
          <w:rStyle w:val="FootnoteReference"/>
        </w:rPr>
        <w:footnoteRef/>
      </w:r>
      <w:r>
        <w:rPr>
          <w:lang w:val="es-ES"/>
        </w:rPr>
        <w:tab/>
        <w:t>Se hace referencia a la Directiva (UE) 2018/2001, Anexo V, parte C, apartado 1, letra a), al término e</w:t>
      </w:r>
      <w:r>
        <w:rPr>
          <w:vertAlign w:val="subscript"/>
          <w:lang w:val="es-ES"/>
        </w:rPr>
        <w:t>u</w:t>
      </w:r>
      <w:r>
        <w:rPr>
          <w:lang w:val="es-ES"/>
        </w:rPr>
        <w:t xml:space="preserve"> «emisiones procedentes del combustible durante su consumo».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C8CCF0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5B8ED60"/>
    <w:lvl w:ilvl="0">
      <w:start w:val="1"/>
      <w:numFmt w:val="decimal"/>
      <w:pStyle w:val="ListNumber3"/>
      <w:lvlText w:val="%1."/>
      <w:lvlJc w:val="left"/>
      <w:pPr>
        <w:tabs>
          <w:tab w:val="num" w:pos="926"/>
        </w:tabs>
        <w:ind w:left="926" w:hanging="360"/>
      </w:pPr>
    </w:lvl>
  </w:abstractNum>
  <w:abstractNum w:abstractNumId="2">
    <w:nsid w:val="FFFFFF7F"/>
    <w:multiLevelType w:val="singleLevel"/>
    <w:tmpl w:val="C6F41EC2"/>
    <w:lvl w:ilvl="0">
      <w:start w:val="1"/>
      <w:numFmt w:val="decimal"/>
      <w:pStyle w:val="ListNumber2"/>
      <w:lvlText w:val="%1."/>
      <w:lvlJc w:val="left"/>
      <w:pPr>
        <w:tabs>
          <w:tab w:val="num" w:pos="643"/>
        </w:tabs>
        <w:ind w:left="643" w:hanging="360"/>
      </w:pPr>
    </w:lvl>
  </w:abstractNum>
  <w:abstractNum w:abstractNumId="3">
    <w:nsid w:val="FFFFFF81"/>
    <w:multiLevelType w:val="singleLevel"/>
    <w:tmpl w:val="9528870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5F6EA8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A9A01F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018E6B6"/>
    <w:lvl w:ilvl="0">
      <w:start w:val="1"/>
      <w:numFmt w:val="decimal"/>
      <w:pStyle w:val="ListNumber"/>
      <w:lvlText w:val="%1."/>
      <w:lvlJc w:val="left"/>
      <w:pPr>
        <w:tabs>
          <w:tab w:val="num" w:pos="360"/>
        </w:tabs>
        <w:ind w:left="360" w:hanging="360"/>
      </w:pPr>
    </w:lvl>
  </w:abstractNum>
  <w:abstractNum w:abstractNumId="7">
    <w:nsid w:val="FFFFFF89"/>
    <w:multiLevelType w:val="singleLevel"/>
    <w:tmpl w:val="0FB04D2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19"/>
    <w:lvlOverride w:ilvl="0">
      <w:startOverride w:val="1"/>
    </w:lvlOverride>
  </w:num>
  <w:num w:numId="11">
    <w:abstractNumId w:val="19"/>
  </w:num>
  <w:num w:numId="12">
    <w:abstractNumId w:val="19"/>
  </w:num>
  <w:num w:numId="13">
    <w:abstractNumId w:val="12"/>
  </w:num>
  <w:num w:numId="14">
    <w:abstractNumId w:val="21"/>
  </w:num>
  <w:num w:numId="15">
    <w:abstractNumId w:val="11"/>
  </w:num>
  <w:num w:numId="16">
    <w:abstractNumId w:val="13"/>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 w:numId="26">
    <w:abstractNumId w:val="19"/>
  </w:num>
  <w:num w:numId="27">
    <w:abstractNumId w:val="12"/>
  </w:num>
  <w:num w:numId="28">
    <w:abstractNumId w:val="21"/>
  </w:num>
  <w:num w:numId="29">
    <w:abstractNumId w:val="11"/>
  </w:num>
  <w:num w:numId="30">
    <w:abstractNumId w:val="13"/>
  </w:num>
  <w:num w:numId="31">
    <w:abstractNumId w:val="14"/>
  </w:num>
  <w:num w:numId="32">
    <w:abstractNumId w:val="9"/>
  </w:num>
  <w:num w:numId="33">
    <w:abstractNumId w:val="20"/>
  </w:num>
  <w:num w:numId="34">
    <w:abstractNumId w:val="8"/>
  </w:num>
  <w:num w:numId="35">
    <w:abstractNumId w:val="15"/>
  </w:num>
  <w:num w:numId="36">
    <w:abstractNumId w:val="17"/>
  </w:num>
  <w:num w:numId="37">
    <w:abstractNumId w:val="18"/>
  </w:num>
  <w:num w:numId="38">
    <w:abstractNumId w:val="10"/>
  </w:num>
  <w:num w:numId="39">
    <w:abstractNumId w:val="16"/>
  </w:num>
  <w:num w:numId="40">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hideSpellingErrors/>
  <w:hideGrammaticalErrors/>
  <w:activeWritingStyle w:appName="MSWord" w:lang="it-IT" w:vendorID="64" w:dllVersion="131078" w:nlCheck="1" w:checkStyle="0"/>
  <w:activeWritingStyle w:appName="MSWord" w:lang="en-GB" w:vendorID="64" w:dllVersion="131078" w:nlCheck="1" w:checkStyle="1"/>
  <w:activeWritingStyle w:appName="MSWord" w:lang="de-DE" w:vendorID="64" w:dllVersion="131078" w:nlCheck="1" w:checkStyle="0"/>
  <w:activeWritingStyle w:appName="MSWord" w:lang="en-IE"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es-ES" w:vendorID="64" w:dllVersion="131078" w:nlCheck="1" w:checkStyle="0"/>
  <w:activeWritingStyle w:appName="MSWord" w:lang="pt-PT" w:vendorID="64" w:dllVersion="131078" w:nlCheck="1" w:checkStyle="0"/>
  <w:activeWritingStyle w:appName="MSWord" w:lang="es-ES_tradnl" w:vendorID="64" w:dllVersion="131078" w:nlCheck="1" w:checkStyle="0"/>
  <w:attachedTemplate r:id="rId1"/>
  <w:defaultTabStop w:val="720"/>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9-10 12:21:29"/>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11"/>
    <w:docVar w:name="DQCResult_UnknownFonts" w:val="0;0"/>
    <w:docVar w:name="DQCResult_UnknownStyles" w:val="0;2"/>
    <w:docVar w:name="DQCStatus" w:val="Green"/>
    <w:docVar w:name="DQCVersion" w:val="3"/>
    <w:docVar w:name="DQCWithWarnings" w:val="0"/>
    <w:docVar w:name="LW_ACCOMPAGNANT" w:val="de la"/>
    <w:docVar w:name="LW_ACCOMPAGNANT.CP" w:val="de la"/>
    <w:docVar w:name="LW_ANNEX_NBR_FIRST" w:val="1"/>
    <w:docVar w:name="LW_ANNEX_NBR_LAST" w:val="5"/>
    <w:docVar w:name="LW_ANNEX_UNIQUE" w:val="0"/>
    <w:docVar w:name="LW_CORRIGENDUM" w:val="&lt;UNUSED&gt;"/>
    <w:docVar w:name="LW_COVERPAGE_EXISTS" w:val="True"/>
    <w:docVar w:name="LW_COVERPAGE_GUID" w:val="D1B24258-1AE9-42E7-9CD8-9E63B3B742AF"/>
    <w:docVar w:name="LW_COVERPAGE_TYPE" w:val="1"/>
    <w:docVar w:name="LW_CROSSREFERENCE" w:val="{SEC(2021) 562 final} - {SWD(2021) 635 final} - {SWD(2021) 636 final}"/>
    <w:docVar w:name="LW_DocType" w:val="ANNEX"/>
    <w:docVar w:name="LW_EMISSION" w:val="14.7.2021"/>
    <w:docVar w:name="LW_EMISSION_ISODATE" w:val="2021-07-14"/>
    <w:docVar w:name="LW_EMISSION_LOCATION" w:val="BRX"/>
    <w:docVar w:name="LW_EMISSION_PREFIX" w:val="Bruselas, "/>
    <w:docVar w:name="LW_EMISSION_SUFFIX" w:val=" "/>
    <w:docVar w:name="LW_ID_DOCSTRUCTURE" w:val="COM/ANNEX"/>
    <w:docVar w:name="LW_ID_DOCTYPE" w:val="SG-017"/>
    <w:docVar w:name="LW_LANGUE" w:val="ES"/>
    <w:docVar w:name="LW_LEVEL_OF_SENSITIVITY" w:val="Standard treatment"/>
    <w:docVar w:name="LW_NOM.INST" w:val="COMISIÓN EUROPEA"/>
    <w:docVar w:name="LW_NOM.INST_JOINTDOC" w:val="&lt;EMPTY&gt;"/>
    <w:docVar w:name="LW_OBJETACTEPRINCIPAL" w:val="relativo al uso de combustibles renovables y combustibles hipocarbónicos en el transporte marítimo y por el que se modifica la Directiva 2009/16/CE"/>
    <w:docVar w:name="LW_OBJETACTEPRINCIPAL.CP" w:val="relativo al uso de combustibles renovables y combustibles hipocarbónicos en el transporte marítimo y por el que se modifica la Directiva 2009/16/CE"/>
    <w:docVar w:name="LW_PART_NBR" w:val="&lt;UNUSED&gt;"/>
    <w:docVar w:name="LW_PART_NBR_TOTAL" w:val="&lt;UNUSED&gt;"/>
    <w:docVar w:name="LW_REF.INST.NEW" w:val="COM"/>
    <w:docVar w:name="LW_REF.INST.NEW_ADOPTED" w:val="final"/>
    <w:docVar w:name="LW_REF.INST.NEW_TEXT" w:val="(2021) 5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EXOS"/>
    <w:docVar w:name="LW_TYPE.DOC.CP" w:val="ANEXOS"/>
    <w:docVar w:name="LW_TYPEACTEPRINCIPAL" w:val="Propuesta de Reglamento del Parlamento Europeo y del Consejo"/>
    <w:docVar w:name="LW_TYPEACTEPRINCIPAL.CP" w:val="Propuesta de Reglamento del Parlamento Europeo y del Consejo"/>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s-ES"/>
    </w:rPr>
  </w:style>
  <w:style w:type="character" w:styleId="Hyperlink">
    <w:name w:val="Hyperlink"/>
    <w:basedOn w:val="DefaultParagraphFont"/>
    <w:uiPriority w:val="99"/>
    <w:unhideWhenUsed/>
    <w:rPr>
      <w:color w:val="0000FF" w:themeColor="hyperlink"/>
      <w:u w:val="single"/>
    </w:rPr>
  </w:style>
  <w:style w:type="paragraph" w:customStyle="1" w:styleId="Normal1">
    <w:name w:val="Normal1"/>
    <w:basedOn w:val="Normal"/>
    <w:pPr>
      <w:spacing w:before="100" w:beforeAutospacing="1" w:after="100" w:afterAutospacing="1"/>
      <w:jc w:val="left"/>
    </w:pPr>
    <w:rPr>
      <w:rFonts w:eastAsia="Times New Roman"/>
      <w:szCs w:val="24"/>
      <w:lang w:val="es-ES" w:eastAsia="en-IE"/>
    </w:rPr>
  </w:style>
  <w:style w:type="paragraph" w:styleId="ListParagraph">
    <w:name w:val="List Paragraph"/>
    <w:aliases w:val="Numbered Para 1,Dot pt,No Spacing1,List Paragraph Char Char Char,Indicator Text,List Paragraph1,Bullet Points,MAIN CONTENT,List Paragraph12,F5 List Paragraph,Heading 2_sj,1st level - Bullet List Paragraph,Lettre d'introduction,L"/>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L Char"/>
    <w:basedOn w:val="DefaultParagraphFont"/>
    <w:link w:val="ListParagraph"/>
    <w:uiPriority w:val="34"/>
    <w:qFormat/>
    <w:locked/>
    <w:rPr>
      <w:lang w:val="es-ES"/>
    </w:rPr>
  </w:style>
  <w:style w:type="paragraph" w:customStyle="1" w:styleId="DefaultText">
    <w:name w:val="Default Text"/>
    <w:basedOn w:val="Normal"/>
    <w:link w:val="DefaultTextChar"/>
    <w:qFormat/>
    <w:pPr>
      <w:spacing w:before="0" w:after="0" w:line="280" w:lineRule="atLeast"/>
      <w:jc w:val="left"/>
    </w:pPr>
    <w:rPr>
      <w:rFonts w:ascii="Arial" w:eastAsia="Times New Roman" w:hAnsi="Arial"/>
      <w:sz w:val="18"/>
      <w:szCs w:val="24"/>
      <w:lang w:eastAsia="nl-NL"/>
    </w:rPr>
  </w:style>
  <w:style w:type="character" w:customStyle="1" w:styleId="DefaultTextChar">
    <w:name w:val="Default Text Char"/>
    <w:basedOn w:val="DefaultParagraphFont"/>
    <w:link w:val="DefaultText"/>
    <w:qFormat/>
    <w:rPr>
      <w:rFonts w:ascii="Arial" w:eastAsia="Times New Roman" w:hAnsi="Arial" w:cs="Times New Roman"/>
      <w:sz w:val="18"/>
      <w:szCs w:val="24"/>
      <w:lang w:val="es-ES" w:eastAsia="nl-NL"/>
    </w:rPr>
  </w:style>
  <w:style w:type="character" w:customStyle="1" w:styleId="ecl-u-type-capitalize">
    <w:name w:val="ecl-u-type-capitalize"/>
    <w:basedOn w:val="DefaultParagraphFont"/>
  </w:style>
  <w:style w:type="character" w:customStyle="1" w:styleId="eop">
    <w:name w:val="eop"/>
    <w:basedOn w:val="DefaultParagraphFont"/>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s-ES"/>
    </w:r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paragraph" w:customStyle="1" w:styleId="ti-grseq-1">
    <w:name w:val="ti-grseq-1"/>
    <w:basedOn w:val="Normal"/>
    <w:pPr>
      <w:spacing w:before="100" w:beforeAutospacing="1" w:after="100" w:afterAutospacing="1"/>
      <w:jc w:val="left"/>
    </w:pPr>
    <w:rPr>
      <w:rFonts w:eastAsia="Times New Roman"/>
      <w:szCs w:val="24"/>
      <w:lang w:val="es-ES" w:eastAsia="en-IE"/>
    </w:rPr>
  </w:style>
  <w:style w:type="paragraph" w:styleId="NoSpacing">
    <w:name w:val="No Spacing"/>
    <w:uiPriority w:val="1"/>
    <w:qFormat/>
    <w:pPr>
      <w:spacing w:after="0" w:line="240" w:lineRule="auto"/>
      <w:jc w:val="both"/>
    </w:pPr>
    <w:rPr>
      <w:rFonts w:ascii="Times New Roman" w:hAnsi="Times New Roman" w:cs="Times New Roman"/>
      <w:sz w:val="24"/>
    </w:rPr>
  </w:style>
  <w:style w:type="character" w:customStyle="1" w:styleId="bold">
    <w:name w:val="bold"/>
    <w:basedOn w:val="DefaultParagraphFont"/>
  </w:style>
  <w:style w:type="table" w:styleId="TableGrid">
    <w:name w:val="Table Grid"/>
    <w:basedOn w:val="TableNormal"/>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2">
    <w:name w:val="Normal2"/>
    <w:basedOn w:val="Normal"/>
    <w:pPr>
      <w:spacing w:before="100" w:beforeAutospacing="1" w:after="100" w:afterAutospacing="1"/>
      <w:jc w:val="left"/>
    </w:pPr>
    <w:rPr>
      <w:rFonts w:eastAsia="Times New Roman"/>
      <w:szCs w:val="24"/>
      <w:lang w:val="es-ES" w:eastAsia="en-IE"/>
    </w:rPr>
  </w:style>
  <w:style w:type="paragraph" w:customStyle="1" w:styleId="ti-art">
    <w:name w:val="ti-art"/>
    <w:basedOn w:val="Normal"/>
    <w:pPr>
      <w:spacing w:before="100" w:beforeAutospacing="1" w:after="100" w:afterAutospacing="1"/>
      <w:jc w:val="left"/>
    </w:pPr>
    <w:rPr>
      <w:rFonts w:eastAsia="Times New Roman"/>
      <w:szCs w:val="24"/>
      <w:lang w:val="es-ES" w:eastAsia="en-IE"/>
    </w:rPr>
  </w:style>
  <w:style w:type="paragraph" w:customStyle="1" w:styleId="sti-art">
    <w:name w:val="sti-art"/>
    <w:basedOn w:val="Normal"/>
    <w:pPr>
      <w:spacing w:before="100" w:beforeAutospacing="1" w:after="100" w:afterAutospacing="1"/>
      <w:jc w:val="left"/>
    </w:pPr>
    <w:rPr>
      <w:rFonts w:eastAsia="Times New Roman"/>
      <w:szCs w:val="24"/>
      <w:lang w:val="es-ES" w:eastAsia="en-IE"/>
    </w:rPr>
  </w:style>
  <w:style w:type="paragraph" w:customStyle="1" w:styleId="Normal3">
    <w:name w:val="Normal3"/>
    <w:basedOn w:val="Normal"/>
    <w:pPr>
      <w:spacing w:before="100" w:beforeAutospacing="1" w:after="100" w:afterAutospacing="1"/>
      <w:jc w:val="left"/>
    </w:pPr>
    <w:rPr>
      <w:rFonts w:eastAsia="Times New Roman"/>
      <w:szCs w:val="24"/>
      <w:lang w:val="es-ES" w:eastAsia="en-IE"/>
    </w:rPr>
  </w:style>
  <w:style w:type="character" w:customStyle="1" w:styleId="sub">
    <w:name w:val="sub"/>
    <w:basedOn w:val="DefaultParagraphFont"/>
  </w:style>
  <w:style w:type="paragraph" w:customStyle="1" w:styleId="norm">
    <w:name w:val="norm"/>
    <w:basedOn w:val="Normal"/>
    <w:pPr>
      <w:spacing w:before="100" w:beforeAutospacing="1" w:after="100" w:afterAutospacing="1"/>
      <w:jc w:val="left"/>
    </w:pPr>
    <w:rPr>
      <w:rFonts w:eastAsia="Times New Roman"/>
      <w:szCs w:val="24"/>
      <w:lang w:val="es-ES" w:eastAsia="en-IE"/>
    </w:rPr>
  </w:style>
  <w:style w:type="character" w:customStyle="1" w:styleId="subscript">
    <w:name w:val="subscript"/>
    <w:basedOn w:val="DefaultParagraphFont"/>
  </w:style>
  <w:style w:type="character" w:customStyle="1" w:styleId="superscript">
    <w:name w:val="superscript"/>
    <w:basedOn w:val="DefaultParagraphFont"/>
  </w:style>
  <w:style w:type="character" w:customStyle="1" w:styleId="boldface">
    <w:name w:val="boldface"/>
    <w:basedOn w:val="DefaultParagraphFont"/>
  </w:style>
  <w:style w:type="table" w:customStyle="1" w:styleId="TableGrid1">
    <w:name w:val="Table Grid1"/>
    <w:basedOn w:val="TableNormal"/>
    <w:next w:val="TableGrid"/>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reobjet">
    <w:name w:val="Titre objet"/>
    <w:basedOn w:val="Normal"/>
    <w:next w:val="IntrtEEE"/>
    <w:pPr>
      <w:spacing w:before="360" w:after="360"/>
      <w:jc w:val="center"/>
    </w:pPr>
    <w:rPr>
      <w:b/>
    </w:rPr>
  </w:style>
  <w:style w:type="paragraph" w:customStyle="1" w:styleId="TitreobjetPagedecouverture">
    <w:name w:val="Titre objet (Page de couverture)"/>
    <w:basedOn w:val="Titreobjet"/>
    <w:next w:val="IntrtEEEPagedecouverture"/>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s-ES"/>
    </w:rPr>
  </w:style>
  <w:style w:type="character" w:styleId="Hyperlink">
    <w:name w:val="Hyperlink"/>
    <w:basedOn w:val="DefaultParagraphFont"/>
    <w:uiPriority w:val="99"/>
    <w:unhideWhenUsed/>
    <w:rPr>
      <w:color w:val="0000FF" w:themeColor="hyperlink"/>
      <w:u w:val="single"/>
    </w:rPr>
  </w:style>
  <w:style w:type="paragraph" w:customStyle="1" w:styleId="Normal1">
    <w:name w:val="Normal1"/>
    <w:basedOn w:val="Normal"/>
    <w:pPr>
      <w:spacing w:before="100" w:beforeAutospacing="1" w:after="100" w:afterAutospacing="1"/>
      <w:jc w:val="left"/>
    </w:pPr>
    <w:rPr>
      <w:rFonts w:eastAsia="Times New Roman"/>
      <w:szCs w:val="24"/>
      <w:lang w:val="es-ES" w:eastAsia="en-IE"/>
    </w:rPr>
  </w:style>
  <w:style w:type="paragraph" w:styleId="ListParagraph">
    <w:name w:val="List Paragraph"/>
    <w:aliases w:val="Numbered Para 1,Dot pt,No Spacing1,List Paragraph Char Char Char,Indicator Text,List Paragraph1,Bullet Points,MAIN CONTENT,List Paragraph12,F5 List Paragraph,Heading 2_sj,1st level - Bullet List Paragraph,Lettre d'introduction,L"/>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L Char"/>
    <w:basedOn w:val="DefaultParagraphFont"/>
    <w:link w:val="ListParagraph"/>
    <w:uiPriority w:val="34"/>
    <w:qFormat/>
    <w:locked/>
    <w:rPr>
      <w:lang w:val="es-ES"/>
    </w:rPr>
  </w:style>
  <w:style w:type="paragraph" w:customStyle="1" w:styleId="DefaultText">
    <w:name w:val="Default Text"/>
    <w:basedOn w:val="Normal"/>
    <w:link w:val="DefaultTextChar"/>
    <w:qFormat/>
    <w:pPr>
      <w:spacing w:before="0" w:after="0" w:line="280" w:lineRule="atLeast"/>
      <w:jc w:val="left"/>
    </w:pPr>
    <w:rPr>
      <w:rFonts w:ascii="Arial" w:eastAsia="Times New Roman" w:hAnsi="Arial"/>
      <w:sz w:val="18"/>
      <w:szCs w:val="24"/>
      <w:lang w:eastAsia="nl-NL"/>
    </w:rPr>
  </w:style>
  <w:style w:type="character" w:customStyle="1" w:styleId="DefaultTextChar">
    <w:name w:val="Default Text Char"/>
    <w:basedOn w:val="DefaultParagraphFont"/>
    <w:link w:val="DefaultText"/>
    <w:qFormat/>
    <w:rPr>
      <w:rFonts w:ascii="Arial" w:eastAsia="Times New Roman" w:hAnsi="Arial" w:cs="Times New Roman"/>
      <w:sz w:val="18"/>
      <w:szCs w:val="24"/>
      <w:lang w:val="es-ES" w:eastAsia="nl-NL"/>
    </w:rPr>
  </w:style>
  <w:style w:type="character" w:customStyle="1" w:styleId="ecl-u-type-capitalize">
    <w:name w:val="ecl-u-type-capitalize"/>
    <w:basedOn w:val="DefaultParagraphFont"/>
  </w:style>
  <w:style w:type="character" w:customStyle="1" w:styleId="eop">
    <w:name w:val="eop"/>
    <w:basedOn w:val="DefaultParagraphFont"/>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s-ES"/>
    </w:r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paragraph" w:customStyle="1" w:styleId="ti-grseq-1">
    <w:name w:val="ti-grseq-1"/>
    <w:basedOn w:val="Normal"/>
    <w:pPr>
      <w:spacing w:before="100" w:beforeAutospacing="1" w:after="100" w:afterAutospacing="1"/>
      <w:jc w:val="left"/>
    </w:pPr>
    <w:rPr>
      <w:rFonts w:eastAsia="Times New Roman"/>
      <w:szCs w:val="24"/>
      <w:lang w:val="es-ES" w:eastAsia="en-IE"/>
    </w:rPr>
  </w:style>
  <w:style w:type="paragraph" w:styleId="NoSpacing">
    <w:name w:val="No Spacing"/>
    <w:uiPriority w:val="1"/>
    <w:qFormat/>
    <w:pPr>
      <w:spacing w:after="0" w:line="240" w:lineRule="auto"/>
      <w:jc w:val="both"/>
    </w:pPr>
    <w:rPr>
      <w:rFonts w:ascii="Times New Roman" w:hAnsi="Times New Roman" w:cs="Times New Roman"/>
      <w:sz w:val="24"/>
    </w:rPr>
  </w:style>
  <w:style w:type="character" w:customStyle="1" w:styleId="bold">
    <w:name w:val="bold"/>
    <w:basedOn w:val="DefaultParagraphFont"/>
  </w:style>
  <w:style w:type="table" w:styleId="TableGrid">
    <w:name w:val="Table Grid"/>
    <w:basedOn w:val="TableNormal"/>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2">
    <w:name w:val="Normal2"/>
    <w:basedOn w:val="Normal"/>
    <w:pPr>
      <w:spacing w:before="100" w:beforeAutospacing="1" w:after="100" w:afterAutospacing="1"/>
      <w:jc w:val="left"/>
    </w:pPr>
    <w:rPr>
      <w:rFonts w:eastAsia="Times New Roman"/>
      <w:szCs w:val="24"/>
      <w:lang w:val="es-ES" w:eastAsia="en-IE"/>
    </w:rPr>
  </w:style>
  <w:style w:type="paragraph" w:customStyle="1" w:styleId="ti-art">
    <w:name w:val="ti-art"/>
    <w:basedOn w:val="Normal"/>
    <w:pPr>
      <w:spacing w:before="100" w:beforeAutospacing="1" w:after="100" w:afterAutospacing="1"/>
      <w:jc w:val="left"/>
    </w:pPr>
    <w:rPr>
      <w:rFonts w:eastAsia="Times New Roman"/>
      <w:szCs w:val="24"/>
      <w:lang w:val="es-ES" w:eastAsia="en-IE"/>
    </w:rPr>
  </w:style>
  <w:style w:type="paragraph" w:customStyle="1" w:styleId="sti-art">
    <w:name w:val="sti-art"/>
    <w:basedOn w:val="Normal"/>
    <w:pPr>
      <w:spacing w:before="100" w:beforeAutospacing="1" w:after="100" w:afterAutospacing="1"/>
      <w:jc w:val="left"/>
    </w:pPr>
    <w:rPr>
      <w:rFonts w:eastAsia="Times New Roman"/>
      <w:szCs w:val="24"/>
      <w:lang w:val="es-ES" w:eastAsia="en-IE"/>
    </w:rPr>
  </w:style>
  <w:style w:type="paragraph" w:customStyle="1" w:styleId="Normal3">
    <w:name w:val="Normal3"/>
    <w:basedOn w:val="Normal"/>
    <w:pPr>
      <w:spacing w:before="100" w:beforeAutospacing="1" w:after="100" w:afterAutospacing="1"/>
      <w:jc w:val="left"/>
    </w:pPr>
    <w:rPr>
      <w:rFonts w:eastAsia="Times New Roman"/>
      <w:szCs w:val="24"/>
      <w:lang w:val="es-ES" w:eastAsia="en-IE"/>
    </w:rPr>
  </w:style>
  <w:style w:type="character" w:customStyle="1" w:styleId="sub">
    <w:name w:val="sub"/>
    <w:basedOn w:val="DefaultParagraphFont"/>
  </w:style>
  <w:style w:type="paragraph" w:customStyle="1" w:styleId="norm">
    <w:name w:val="norm"/>
    <w:basedOn w:val="Normal"/>
    <w:pPr>
      <w:spacing w:before="100" w:beforeAutospacing="1" w:after="100" w:afterAutospacing="1"/>
      <w:jc w:val="left"/>
    </w:pPr>
    <w:rPr>
      <w:rFonts w:eastAsia="Times New Roman"/>
      <w:szCs w:val="24"/>
      <w:lang w:val="es-ES" w:eastAsia="en-IE"/>
    </w:rPr>
  </w:style>
  <w:style w:type="character" w:customStyle="1" w:styleId="subscript">
    <w:name w:val="subscript"/>
    <w:basedOn w:val="DefaultParagraphFont"/>
  </w:style>
  <w:style w:type="character" w:customStyle="1" w:styleId="superscript">
    <w:name w:val="superscript"/>
    <w:basedOn w:val="DefaultParagraphFont"/>
  </w:style>
  <w:style w:type="character" w:customStyle="1" w:styleId="boldface">
    <w:name w:val="boldface"/>
    <w:basedOn w:val="DefaultParagraphFont"/>
  </w:style>
  <w:style w:type="table" w:customStyle="1" w:styleId="TableGrid1">
    <w:name w:val="Table Grid1"/>
    <w:basedOn w:val="TableNormal"/>
    <w:next w:val="TableGrid"/>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reobjet">
    <w:name w:val="Titre objet"/>
    <w:basedOn w:val="Normal"/>
    <w:next w:val="IntrtEEE"/>
    <w:pPr>
      <w:spacing w:before="360" w:after="360"/>
      <w:jc w:val="center"/>
    </w:pPr>
    <w:rPr>
      <w:b/>
    </w:rPr>
  </w:style>
  <w:style w:type="paragraph" w:customStyle="1" w:styleId="TitreobjetPagedecouverture">
    <w:name w:val="Titre objet (Page de couverture)"/>
    <w:basedOn w:val="Titreobjet"/>
    <w:next w:val="IntrtEEEPagedecouverture"/>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21100975-c74c-4c28-84ea-c41c4bf42af9" xsi:nil="true"/>
    <EC_ARES_TRANSFERRED_BY xmlns="21100975-c74c-4c28-84ea-c41c4bf42af9" xsi:nil="true"/>
    <EC_ARES_DATE_TRANSFERRED xmlns="21100975-c74c-4c28-84ea-c41c4bf42af9" xsi:nil="true"/>
    <EC_Collab_DocumentLanguage xmlns="21100975-c74c-4c28-84ea-c41c4bf42af9">EN</EC_Collab_DocumentLanguage>
    <EC_Collab_Status xmlns="21100975-c74c-4c28-84ea-c41c4bf42af9">Not Started</EC_Collab_Status>
    <EC_ARES_NUMBER xmlns="21100975-c74c-4c28-84ea-c41c4bf42af9">
      <Url xsi:nil="true"/>
      <Description xsi:nil="true"/>
    </EC_ARES_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3346AA54EC616E4CAC88625F9BDA7F73" ma:contentTypeVersion="4" ma:contentTypeDescription="Create a new document in this library." ma:contentTypeScope="" ma:versionID="46018e41eb6659cf71b4c1c880bc955a">
  <xsd:schema xmlns:xsd="http://www.w3.org/2001/XMLSchema" xmlns:xs="http://www.w3.org/2001/XMLSchema" xmlns:p="http://schemas.microsoft.com/office/2006/metadata/properties" xmlns:ns3="21100975-c74c-4c28-84ea-c41c4bf42af9" targetNamespace="http://schemas.microsoft.com/office/2006/metadata/properties" ma:root="true" ma:fieldsID="b02179e53de9fba1e3ff198df276a3b5" ns3:_="">
    <xsd:import namespace="21100975-c74c-4c28-84ea-c41c4bf42af9"/>
    <xsd:element name="properties">
      <xsd:complexType>
        <xsd:sequence>
          <xsd:element name="documentManagement">
            <xsd:complexType>
              <xsd:all>
                <xsd:element ref="ns3:EC_Collab_Reference" minOccurs="0"/>
                <xsd:element ref="ns3:EC_Collab_DocumentLanguage"/>
                <xsd:element ref="ns3:EC_Collab_Status"/>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00975-c74c-4c28-84ea-c41c4bf42af9"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5"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hidden="true" ma:internalName="EC_ARES_DATE_TRANSFERRED">
      <xsd:simpleType>
        <xsd:restriction base="dms:DateTime"/>
      </xsd:simpleType>
    </xsd:element>
    <xsd:element name="EC_ARES_TRANSFERRED_BY" ma:index="17"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B2198-F613-4141-A24B-6F428C92623F}">
  <ds:schemaRefs>
    <ds:schemaRef ds:uri="21100975-c74c-4c28-84ea-c41c4bf42af9"/>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5E046F4-535A-47C0-BCAD-555C6AFC8711}">
  <ds:schemaRefs>
    <ds:schemaRef ds:uri="http://schemas.microsoft.com/sharepoint/v3/contenttype/forms"/>
  </ds:schemaRefs>
</ds:datastoreItem>
</file>

<file path=customXml/itemProps3.xml><?xml version="1.0" encoding="utf-8"?>
<ds:datastoreItem xmlns:ds="http://schemas.openxmlformats.org/officeDocument/2006/customXml" ds:itemID="{45310578-28AB-422A-A7AA-C85E1A8F3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100975-c74c-4c28-84ea-c41c4bf42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C7C33E-A965-491D-B84A-65888040E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TotalTime>
  <Pages>14</Pages>
  <Words>3349</Words>
  <Characters>19090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XXXXXXX</dc:creator>
  <cp:keywords/>
  <dc:description/>
  <cp:lastModifiedBy>DIGIT/C6</cp:lastModifiedBy>
  <cp:revision>22</cp:revision>
  <dcterms:created xsi:type="dcterms:W3CDTF">2021-09-09T14:49:00Z</dcterms:created>
  <dcterms:modified xsi:type="dcterms:W3CDTF">2021-09-10T10:21:00Z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7.0.8.0</vt:lpwstr>
  </property>
  <property fmtid="{D5CDD505-2E9C-101B-9397-08002B2CF9AE}" pid="4" name="Last edited using">
    <vt:lpwstr>LW 7.0.1, Build 20200226</vt:lpwstr>
  </property>
  <property fmtid="{D5CDD505-2E9C-101B-9397-08002B2CF9AE}" pid="5" name="Created using">
    <vt:lpwstr>LW 7.0, Build 20190717</vt:lpwstr>
  </property>
  <property fmtid="{D5CDD505-2E9C-101B-9397-08002B2CF9AE}" pid="6" name="First annex">
    <vt:lpwstr>1</vt:lpwstr>
  </property>
  <property fmtid="{D5CDD505-2E9C-101B-9397-08002B2CF9AE}" pid="7" name="Last annex">
    <vt:lpwstr>5</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ContentTypeId">
    <vt:lpwstr>0x010100258AA79CEB83498886A3A08681123250003346AA54EC616E4CAC88625F9BDA7F73</vt:lpwstr>
  </property>
  <property fmtid="{D5CDD505-2E9C-101B-9397-08002B2CF9AE}" pid="14" name="DQCStatus">
    <vt:lpwstr>Green (DQC version 03)</vt:lpwstr>
  </property>
</Properties>
</file>