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C1" w:rsidRDefault="00E4763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292C944-8FBA-4ACF-B1CE-6AC553E47CA3" style="width:455.6pt;height:323.7pt">
            <v:imagedata r:id="rId8" o:title=""/>
          </v:shape>
        </w:pict>
      </w:r>
    </w:p>
    <w:bookmarkEnd w:id="0"/>
    <w:p w:rsidR="00E72DC1" w:rsidRDefault="00E72DC1">
      <w:pPr>
        <w:rPr>
          <w:noProof/>
        </w:rPr>
        <w:sectPr w:rsidR="00E72DC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72DC1" w:rsidRDefault="00E72DC1">
      <w:pPr>
        <w:spacing w:after="160" w:line="259" w:lineRule="auto"/>
        <w:rPr>
          <w:rFonts w:ascii="Times New Roman" w:hAnsi="Times New Roman" w:cs="Times New Roman"/>
          <w:b/>
          <w:noProof/>
          <w:sz w:val="24"/>
          <w:szCs w:val="24"/>
        </w:rPr>
      </w:pPr>
    </w:p>
    <w:p w:rsidR="00E72DC1" w:rsidRDefault="00E47630">
      <w:pPr>
        <w:spacing w:after="160" w:line="259" w:lineRule="auto"/>
        <w:jc w:val="center"/>
        <w:rPr>
          <w:rFonts w:ascii="Times New Roman" w:hAnsi="Times New Roman" w:cs="Times New Roman"/>
          <w:b/>
          <w:noProof/>
          <w:sz w:val="24"/>
          <w:szCs w:val="28"/>
        </w:rPr>
      </w:pPr>
      <w:r>
        <w:rPr>
          <w:rFonts w:ascii="Times New Roman" w:hAnsi="Times New Roman"/>
          <w:b/>
          <w:noProof/>
          <w:sz w:val="24"/>
          <w:szCs w:val="28"/>
        </w:rPr>
        <w:t>RELATÓRIO DA COMISSÃO AO PARLAMENTO EUROPEU E AO CONSELHO</w:t>
      </w:r>
    </w:p>
    <w:p w:rsidR="00E72DC1" w:rsidRDefault="00E47630">
      <w:pPr>
        <w:spacing w:after="160" w:line="259" w:lineRule="auto"/>
        <w:jc w:val="center"/>
        <w:rPr>
          <w:rFonts w:ascii="Times New Roman" w:hAnsi="Times New Roman" w:cs="Times New Roman"/>
          <w:b/>
          <w:noProof/>
          <w:sz w:val="24"/>
          <w:szCs w:val="28"/>
        </w:rPr>
      </w:pPr>
      <w:r>
        <w:rPr>
          <w:rFonts w:ascii="Times New Roman" w:hAnsi="Times New Roman"/>
          <w:b/>
          <w:noProof/>
          <w:sz w:val="24"/>
          <w:szCs w:val="28"/>
        </w:rPr>
        <w:t xml:space="preserve">relativo à utilização de nanomateriais em produtos cosméticos e à revisão do Regulamento (CE) n.º 1223/2009 relativo aos produtos cosméticos no que respeita aos nanomateriais </w:t>
      </w:r>
    </w:p>
    <w:p w:rsidR="00E72DC1" w:rsidRDefault="00E72DC1">
      <w:pPr>
        <w:spacing w:after="960" w:line="259" w:lineRule="auto"/>
        <w:jc w:val="center"/>
        <w:rPr>
          <w:rFonts w:ascii="Times New Roman" w:hAnsi="Times New Roman" w:cs="Times New Roman"/>
          <w:b/>
          <w:noProof/>
          <w:sz w:val="24"/>
          <w:szCs w:val="28"/>
        </w:rPr>
      </w:pPr>
    </w:p>
    <w:sdt>
      <w:sdtPr>
        <w:rPr>
          <w:rFonts w:ascii="Times New Roman" w:eastAsiaTheme="minorHAnsi" w:hAnsi="Times New Roman" w:cs="Times New Roman"/>
          <w:noProof/>
          <w:color w:val="auto"/>
          <w:sz w:val="24"/>
          <w:szCs w:val="24"/>
        </w:rPr>
        <w:id w:val="612092513"/>
        <w:docPartObj>
          <w:docPartGallery w:val="Table of Contents"/>
          <w:docPartUnique/>
        </w:docPartObj>
      </w:sdtPr>
      <w:sdtEndPr>
        <w:rPr>
          <w:rFonts w:asciiTheme="minorHAnsi" w:hAnsiTheme="minorHAnsi" w:cstheme="minorBidi"/>
          <w:bCs/>
          <w:sz w:val="22"/>
          <w:szCs w:val="22"/>
        </w:rPr>
      </w:sdtEndPr>
      <w:sdtContent>
        <w:p w:rsidR="00E72DC1" w:rsidRDefault="00E47630">
          <w:pPr>
            <w:pStyle w:val="TOCHeading"/>
            <w:spacing w:after="240"/>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ÍNDICE</w:t>
          </w:r>
        </w:p>
        <w:p w:rsidR="00E72DC1" w:rsidRDefault="00E47630">
          <w:pPr>
            <w:pStyle w:val="TOC1"/>
            <w:tabs>
              <w:tab w:val="right" w:leader="dot" w:pos="9016"/>
            </w:tabs>
            <w:rPr>
              <w:rFonts w:eastAsiaTheme="minorEastAsia"/>
              <w:noProof/>
              <w:lang w:val="en-GB" w:eastAsia="en-GB"/>
            </w:rPr>
          </w:pPr>
          <w:r>
            <w:rPr>
              <w:rFonts w:ascii="Times New Roman" w:hAnsi="Times New Roman" w:cs="Times New Roman"/>
              <w:noProof/>
            </w:rPr>
            <w:fldChar w:fldCharType="begin"/>
          </w:r>
          <w:r>
            <w:rPr>
              <w:rFonts w:ascii="Times New Roman" w:hAnsi="Times New Roman" w:cs="Times New Roman"/>
              <w:noProof/>
            </w:rPr>
            <w:instrText xml:space="preserve"> TOC \o "1-3" \h \z \u </w:instrText>
          </w:r>
          <w:r>
            <w:rPr>
              <w:rFonts w:ascii="Times New Roman" w:hAnsi="Times New Roman" w:cs="Times New Roman"/>
              <w:noProof/>
            </w:rPr>
            <w:fldChar w:fldCharType="separate"/>
          </w:r>
          <w:hyperlink w:anchor="_Toc76484326" w:history="1">
            <w:r>
              <w:rPr>
                <w:rStyle w:val="Hyperlink"/>
                <w:noProof/>
              </w:rPr>
              <w:t>Glossário</w:t>
            </w:r>
            <w:r>
              <w:rPr>
                <w:noProof/>
                <w:webHidden/>
              </w:rPr>
              <w:tab/>
            </w:r>
            <w:r>
              <w:rPr>
                <w:noProof/>
                <w:webHidden/>
              </w:rPr>
              <w:fldChar w:fldCharType="begin"/>
            </w:r>
            <w:r>
              <w:rPr>
                <w:noProof/>
                <w:webHidden/>
              </w:rPr>
              <w:instrText xml:space="preserve"> PAGERE</w:instrText>
            </w:r>
            <w:r>
              <w:rPr>
                <w:noProof/>
                <w:webHidden/>
              </w:rPr>
              <w:instrText xml:space="preserve">F _Toc76484326 \h </w:instrText>
            </w:r>
            <w:r>
              <w:rPr>
                <w:noProof/>
                <w:webHidden/>
              </w:rPr>
            </w:r>
            <w:r>
              <w:rPr>
                <w:noProof/>
                <w:webHidden/>
              </w:rPr>
              <w:fldChar w:fldCharType="separate"/>
            </w:r>
            <w:r>
              <w:rPr>
                <w:noProof/>
                <w:webHidden/>
              </w:rPr>
              <w:t>2</w:t>
            </w:r>
            <w:r>
              <w:rPr>
                <w:noProof/>
                <w:webHidden/>
              </w:rPr>
              <w:fldChar w:fldCharType="end"/>
            </w:r>
          </w:hyperlink>
        </w:p>
        <w:p w:rsidR="00E72DC1" w:rsidRDefault="00E47630">
          <w:pPr>
            <w:pStyle w:val="TOC1"/>
            <w:tabs>
              <w:tab w:val="right" w:leader="dot" w:pos="9016"/>
            </w:tabs>
            <w:rPr>
              <w:rFonts w:eastAsiaTheme="minorEastAsia"/>
              <w:noProof/>
              <w:lang w:val="en-GB" w:eastAsia="en-GB"/>
            </w:rPr>
          </w:pPr>
          <w:hyperlink w:anchor="_Toc76484327" w:history="1">
            <w:r>
              <w:rPr>
                <w:rStyle w:val="Hyperlink"/>
                <w:noProof/>
              </w:rPr>
              <w:t>Introdução</w:t>
            </w:r>
            <w:r>
              <w:rPr>
                <w:noProof/>
                <w:webHidden/>
              </w:rPr>
              <w:tab/>
            </w:r>
            <w:r>
              <w:rPr>
                <w:noProof/>
                <w:webHidden/>
              </w:rPr>
              <w:fldChar w:fldCharType="begin"/>
            </w:r>
            <w:r>
              <w:rPr>
                <w:noProof/>
                <w:webHidden/>
              </w:rPr>
              <w:instrText xml:space="preserve"> PAGEREF _Toc76484327 \h </w:instrText>
            </w:r>
            <w:r>
              <w:rPr>
                <w:noProof/>
                <w:webHidden/>
              </w:rPr>
            </w:r>
            <w:r>
              <w:rPr>
                <w:noProof/>
                <w:webHidden/>
              </w:rPr>
              <w:fldChar w:fldCharType="separate"/>
            </w:r>
            <w:r>
              <w:rPr>
                <w:noProof/>
                <w:webHidden/>
              </w:rPr>
              <w:t>3</w:t>
            </w:r>
            <w:r>
              <w:rPr>
                <w:noProof/>
                <w:webHidden/>
              </w:rPr>
              <w:fldChar w:fldCharType="end"/>
            </w:r>
          </w:hyperlink>
        </w:p>
        <w:p w:rsidR="00E72DC1" w:rsidRDefault="00E47630">
          <w:pPr>
            <w:pStyle w:val="TOC1"/>
            <w:tabs>
              <w:tab w:val="right" w:leader="dot" w:pos="9016"/>
            </w:tabs>
            <w:rPr>
              <w:rFonts w:eastAsiaTheme="minorEastAsia"/>
              <w:noProof/>
              <w:lang w:val="en-GB" w:eastAsia="en-GB"/>
            </w:rPr>
          </w:pPr>
          <w:hyperlink w:anchor="_Toc76484328" w:history="1">
            <w:r>
              <w:rPr>
                <w:rStyle w:val="Hyperlink"/>
                <w:noProof/>
              </w:rPr>
              <w:t>SECÇÃO 1 – RELATÓRIO DE AVALIAÇÃO SOBRE A UTILIZAÇÃO DE NANOMATERIAIS EM PRODUTOS COSMÉTICOS</w:t>
            </w:r>
            <w:r>
              <w:rPr>
                <w:noProof/>
                <w:webHidden/>
              </w:rPr>
              <w:tab/>
            </w:r>
            <w:r>
              <w:rPr>
                <w:noProof/>
                <w:webHidden/>
              </w:rPr>
              <w:fldChar w:fldCharType="begin"/>
            </w:r>
            <w:r>
              <w:rPr>
                <w:noProof/>
                <w:webHidden/>
              </w:rPr>
              <w:instrText xml:space="preserve"> PAGEREF _Toc76484328 \h </w:instrText>
            </w:r>
            <w:r>
              <w:rPr>
                <w:noProof/>
                <w:webHidden/>
              </w:rPr>
            </w:r>
            <w:r>
              <w:rPr>
                <w:noProof/>
                <w:webHidden/>
              </w:rPr>
              <w:fldChar w:fldCharType="separate"/>
            </w:r>
            <w:r>
              <w:rPr>
                <w:noProof/>
                <w:webHidden/>
              </w:rPr>
              <w:t>4</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29" w:history="1">
            <w:r>
              <w:rPr>
                <w:rStyle w:val="Hyperlink"/>
                <w:rFonts w:ascii="Times New Roman" w:eastAsia="Times New Roman" w:hAnsi="Times New Roman"/>
                <w:b/>
                <w:noProof/>
              </w:rPr>
              <w:t>1.1.</w:t>
            </w:r>
            <w:r>
              <w:rPr>
                <w:rFonts w:cstheme="minorBidi"/>
                <w:noProof/>
                <w:lang w:val="en-GB" w:eastAsia="en-GB"/>
              </w:rPr>
              <w:tab/>
            </w:r>
            <w:r>
              <w:rPr>
                <w:rStyle w:val="Hyperlink"/>
                <w:rFonts w:ascii="Times New Roman" w:hAnsi="Times New Roman"/>
                <w:b/>
                <w:noProof/>
              </w:rPr>
              <w:t>Disposições que regem os nanomateriais no Regulamento Cosméticos</w:t>
            </w:r>
            <w:r>
              <w:rPr>
                <w:noProof/>
                <w:webHidden/>
              </w:rPr>
              <w:tab/>
            </w:r>
            <w:r>
              <w:rPr>
                <w:noProof/>
                <w:webHidden/>
              </w:rPr>
              <w:fldChar w:fldCharType="begin"/>
            </w:r>
            <w:r>
              <w:rPr>
                <w:noProof/>
                <w:webHidden/>
              </w:rPr>
              <w:instrText xml:space="preserve"> PAGEREF _Toc76484329 \h </w:instrText>
            </w:r>
            <w:r>
              <w:rPr>
                <w:noProof/>
                <w:webHidden/>
              </w:rPr>
            </w:r>
            <w:r>
              <w:rPr>
                <w:noProof/>
                <w:webHidden/>
              </w:rPr>
              <w:fldChar w:fldCharType="separate"/>
            </w:r>
            <w:r>
              <w:rPr>
                <w:noProof/>
                <w:webHidden/>
              </w:rPr>
              <w:t>4</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0" w:history="1">
            <w:r>
              <w:rPr>
                <w:rStyle w:val="Hyperlink"/>
                <w:rFonts w:ascii="Times New Roman" w:eastAsia="Times New Roman" w:hAnsi="Times New Roman"/>
                <w:b/>
                <w:noProof/>
              </w:rPr>
              <w:t>1.2.</w:t>
            </w:r>
            <w:r>
              <w:rPr>
                <w:rFonts w:cstheme="minorBidi"/>
                <w:noProof/>
                <w:lang w:val="en-GB" w:eastAsia="en-GB"/>
              </w:rPr>
              <w:tab/>
            </w:r>
            <w:r>
              <w:rPr>
                <w:rStyle w:val="Hyperlink"/>
                <w:rFonts w:ascii="Times New Roman" w:hAnsi="Times New Roman"/>
                <w:b/>
                <w:noProof/>
              </w:rPr>
              <w:t>Procedimento de notificação dos nanomateriais colocados no mercado da UE</w:t>
            </w:r>
            <w:r>
              <w:rPr>
                <w:noProof/>
                <w:webHidden/>
              </w:rPr>
              <w:tab/>
            </w:r>
            <w:r>
              <w:rPr>
                <w:noProof/>
                <w:webHidden/>
              </w:rPr>
              <w:fldChar w:fldCharType="begin"/>
            </w:r>
            <w:r>
              <w:rPr>
                <w:noProof/>
                <w:webHidden/>
              </w:rPr>
              <w:instrText xml:space="preserve"> PAGEREF _Toc76484330 \h </w:instrText>
            </w:r>
            <w:r>
              <w:rPr>
                <w:noProof/>
                <w:webHidden/>
              </w:rPr>
            </w:r>
            <w:r>
              <w:rPr>
                <w:noProof/>
                <w:webHidden/>
              </w:rPr>
              <w:fldChar w:fldCharType="separate"/>
            </w:r>
            <w:r>
              <w:rPr>
                <w:noProof/>
                <w:webHidden/>
              </w:rPr>
              <w:t>5</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1" w:history="1">
            <w:r>
              <w:rPr>
                <w:rStyle w:val="Hyperlink"/>
                <w:rFonts w:ascii="Times New Roman" w:eastAsia="Times New Roman" w:hAnsi="Times New Roman"/>
                <w:b/>
                <w:noProof/>
              </w:rPr>
              <w:t>1.3.</w:t>
            </w:r>
            <w:r>
              <w:rPr>
                <w:rFonts w:cstheme="minorBidi"/>
                <w:noProof/>
                <w:lang w:val="en-GB" w:eastAsia="en-GB"/>
              </w:rPr>
              <w:tab/>
            </w:r>
            <w:r>
              <w:rPr>
                <w:rStyle w:val="Hyperlink"/>
                <w:rFonts w:ascii="Times New Roman" w:hAnsi="Times New Roman"/>
                <w:b/>
                <w:noProof/>
              </w:rPr>
              <w:t xml:space="preserve">Inventário </w:t>
            </w:r>
            <w:r>
              <w:rPr>
                <w:rStyle w:val="Hyperlink"/>
                <w:rFonts w:ascii="Times New Roman" w:hAnsi="Times New Roman"/>
                <w:b/>
                <w:noProof/>
              </w:rPr>
              <w:t>dos nanomateriais presentes no mercado da UE</w:t>
            </w:r>
            <w:r>
              <w:rPr>
                <w:noProof/>
                <w:webHidden/>
              </w:rPr>
              <w:tab/>
            </w:r>
            <w:r>
              <w:rPr>
                <w:noProof/>
                <w:webHidden/>
              </w:rPr>
              <w:fldChar w:fldCharType="begin"/>
            </w:r>
            <w:r>
              <w:rPr>
                <w:noProof/>
                <w:webHidden/>
              </w:rPr>
              <w:instrText xml:space="preserve"> PAGEREF _Toc76484331 \h </w:instrText>
            </w:r>
            <w:r>
              <w:rPr>
                <w:noProof/>
                <w:webHidden/>
              </w:rPr>
            </w:r>
            <w:r>
              <w:rPr>
                <w:noProof/>
                <w:webHidden/>
              </w:rPr>
              <w:fldChar w:fldCharType="separate"/>
            </w:r>
            <w:r>
              <w:rPr>
                <w:noProof/>
                <w:webHidden/>
              </w:rPr>
              <w:t>8</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2" w:history="1">
            <w:r>
              <w:rPr>
                <w:rStyle w:val="Hyperlink"/>
                <w:rFonts w:ascii="Times New Roman" w:eastAsia="Times New Roman" w:hAnsi="Times New Roman"/>
                <w:b/>
                <w:noProof/>
              </w:rPr>
              <w:t>1.4.</w:t>
            </w:r>
            <w:r>
              <w:rPr>
                <w:rFonts w:cstheme="minorBidi"/>
                <w:noProof/>
                <w:lang w:val="en-GB" w:eastAsia="en-GB"/>
              </w:rPr>
              <w:tab/>
            </w:r>
            <w:r>
              <w:rPr>
                <w:rStyle w:val="Hyperlink"/>
                <w:rFonts w:ascii="Times New Roman" w:hAnsi="Times New Roman"/>
                <w:b/>
                <w:noProof/>
              </w:rPr>
              <w:t>Avaliação da segurança de nanomateriais utilizados em produtos cosméticos</w:t>
            </w:r>
            <w:r>
              <w:rPr>
                <w:noProof/>
                <w:webHidden/>
              </w:rPr>
              <w:tab/>
            </w:r>
            <w:r>
              <w:rPr>
                <w:noProof/>
                <w:webHidden/>
              </w:rPr>
              <w:fldChar w:fldCharType="begin"/>
            </w:r>
            <w:r>
              <w:rPr>
                <w:noProof/>
                <w:webHidden/>
              </w:rPr>
              <w:instrText xml:space="preserve"> PAGERE</w:instrText>
            </w:r>
            <w:r>
              <w:rPr>
                <w:noProof/>
                <w:webHidden/>
              </w:rPr>
              <w:instrText xml:space="preserve">F _Toc76484332 \h </w:instrText>
            </w:r>
            <w:r>
              <w:rPr>
                <w:noProof/>
                <w:webHidden/>
              </w:rPr>
            </w:r>
            <w:r>
              <w:rPr>
                <w:noProof/>
                <w:webHidden/>
              </w:rPr>
              <w:fldChar w:fldCharType="separate"/>
            </w:r>
            <w:r>
              <w:rPr>
                <w:noProof/>
                <w:webHidden/>
              </w:rPr>
              <w:t>10</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3" w:history="1">
            <w:r>
              <w:rPr>
                <w:rStyle w:val="Hyperlink"/>
                <w:rFonts w:ascii="Times New Roman" w:eastAsia="Times New Roman" w:hAnsi="Times New Roman"/>
                <w:b/>
                <w:noProof/>
              </w:rPr>
              <w:t>1.5.</w:t>
            </w:r>
            <w:r>
              <w:rPr>
                <w:rFonts w:cstheme="minorBidi"/>
                <w:noProof/>
                <w:lang w:val="en-GB" w:eastAsia="en-GB"/>
              </w:rPr>
              <w:tab/>
            </w:r>
            <w:r>
              <w:rPr>
                <w:rStyle w:val="Hyperlink"/>
                <w:rFonts w:ascii="Times New Roman" w:hAnsi="Times New Roman"/>
                <w:b/>
                <w:noProof/>
              </w:rPr>
              <w:t>Métodos de avaliação</w:t>
            </w:r>
            <w:r>
              <w:rPr>
                <w:noProof/>
                <w:webHidden/>
              </w:rPr>
              <w:tab/>
            </w:r>
            <w:r>
              <w:rPr>
                <w:noProof/>
                <w:webHidden/>
              </w:rPr>
              <w:fldChar w:fldCharType="begin"/>
            </w:r>
            <w:r>
              <w:rPr>
                <w:noProof/>
                <w:webHidden/>
              </w:rPr>
              <w:instrText xml:space="preserve"> PAGEREF _Toc76484333 \h </w:instrText>
            </w:r>
            <w:r>
              <w:rPr>
                <w:noProof/>
                <w:webHidden/>
              </w:rPr>
            </w:r>
            <w:r>
              <w:rPr>
                <w:noProof/>
                <w:webHidden/>
              </w:rPr>
              <w:fldChar w:fldCharType="separate"/>
            </w:r>
            <w:r>
              <w:rPr>
                <w:noProof/>
                <w:webHidden/>
              </w:rPr>
              <w:t>11</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4" w:history="1">
            <w:r>
              <w:rPr>
                <w:rStyle w:val="Hyperlink"/>
                <w:rFonts w:ascii="Times New Roman" w:eastAsia="Times New Roman" w:hAnsi="Times New Roman"/>
                <w:b/>
                <w:noProof/>
              </w:rPr>
              <w:t>1.6.</w:t>
            </w:r>
            <w:r>
              <w:rPr>
                <w:rFonts w:cstheme="minorBidi"/>
                <w:noProof/>
                <w:lang w:val="en-GB" w:eastAsia="en-GB"/>
              </w:rPr>
              <w:tab/>
            </w:r>
            <w:r>
              <w:rPr>
                <w:rStyle w:val="Hyperlink"/>
                <w:rFonts w:ascii="Times New Roman" w:hAnsi="Times New Roman"/>
                <w:b/>
                <w:noProof/>
              </w:rPr>
              <w:t>Cooperação internacional e harmonização regulamentar no domínio dos nanomateriais em produtos cosméticos</w:t>
            </w:r>
            <w:r>
              <w:rPr>
                <w:noProof/>
                <w:webHidden/>
              </w:rPr>
              <w:tab/>
            </w:r>
            <w:r>
              <w:rPr>
                <w:noProof/>
                <w:webHidden/>
              </w:rPr>
              <w:fldChar w:fldCharType="begin"/>
            </w:r>
            <w:r>
              <w:rPr>
                <w:noProof/>
                <w:webHidden/>
              </w:rPr>
              <w:instrText xml:space="preserve"> PAGEREF _Toc76484334 \h </w:instrText>
            </w:r>
            <w:r>
              <w:rPr>
                <w:noProof/>
                <w:webHidden/>
              </w:rPr>
            </w:r>
            <w:r>
              <w:rPr>
                <w:noProof/>
                <w:webHidden/>
              </w:rPr>
              <w:fldChar w:fldCharType="separate"/>
            </w:r>
            <w:r>
              <w:rPr>
                <w:noProof/>
                <w:webHidden/>
              </w:rPr>
              <w:t>12</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5" w:history="1">
            <w:r>
              <w:rPr>
                <w:rStyle w:val="Hyperlink"/>
                <w:rFonts w:ascii="Times New Roman" w:eastAsia="Times New Roman" w:hAnsi="Times New Roman"/>
                <w:b/>
                <w:noProof/>
              </w:rPr>
              <w:t>1.7.</w:t>
            </w:r>
            <w:r>
              <w:rPr>
                <w:rFonts w:cstheme="minorBidi"/>
                <w:noProof/>
                <w:lang w:val="en-GB" w:eastAsia="en-GB"/>
              </w:rPr>
              <w:tab/>
            </w:r>
            <w:r>
              <w:rPr>
                <w:rStyle w:val="Hyperlink"/>
                <w:rFonts w:ascii="Times New Roman" w:hAnsi="Times New Roman"/>
                <w:b/>
                <w:noProof/>
              </w:rPr>
              <w:t>Principais conclusões da secção 1</w:t>
            </w:r>
            <w:r>
              <w:rPr>
                <w:noProof/>
                <w:webHidden/>
              </w:rPr>
              <w:tab/>
            </w:r>
            <w:r>
              <w:rPr>
                <w:noProof/>
                <w:webHidden/>
              </w:rPr>
              <w:fldChar w:fldCharType="begin"/>
            </w:r>
            <w:r>
              <w:rPr>
                <w:noProof/>
                <w:webHidden/>
              </w:rPr>
              <w:instrText xml:space="preserve"> PAGEREF _Toc76484335 \h </w:instrText>
            </w:r>
            <w:r>
              <w:rPr>
                <w:noProof/>
                <w:webHidden/>
              </w:rPr>
            </w:r>
            <w:r>
              <w:rPr>
                <w:noProof/>
                <w:webHidden/>
              </w:rPr>
              <w:fldChar w:fldCharType="separate"/>
            </w:r>
            <w:r>
              <w:rPr>
                <w:noProof/>
                <w:webHidden/>
              </w:rPr>
              <w:t>14</w:t>
            </w:r>
            <w:r>
              <w:rPr>
                <w:noProof/>
                <w:webHidden/>
              </w:rPr>
              <w:fldChar w:fldCharType="end"/>
            </w:r>
          </w:hyperlink>
        </w:p>
        <w:p w:rsidR="00E72DC1" w:rsidRDefault="00E47630">
          <w:pPr>
            <w:pStyle w:val="TOC1"/>
            <w:tabs>
              <w:tab w:val="right" w:leader="dot" w:pos="9016"/>
            </w:tabs>
            <w:rPr>
              <w:rFonts w:eastAsiaTheme="minorEastAsia"/>
              <w:noProof/>
              <w:lang w:val="en-GB" w:eastAsia="en-GB"/>
            </w:rPr>
          </w:pPr>
          <w:hyperlink w:anchor="_Toc76484336" w:history="1">
            <w:r>
              <w:rPr>
                <w:rStyle w:val="Hyperlink"/>
                <w:noProof/>
              </w:rPr>
              <w:t>Secção 2 – Revisão das disposições relativas aos nanomateriais</w:t>
            </w:r>
            <w:r>
              <w:rPr>
                <w:noProof/>
                <w:webHidden/>
              </w:rPr>
              <w:tab/>
            </w:r>
            <w:r>
              <w:rPr>
                <w:noProof/>
                <w:webHidden/>
              </w:rPr>
              <w:fldChar w:fldCharType="begin"/>
            </w:r>
            <w:r>
              <w:rPr>
                <w:noProof/>
                <w:webHidden/>
              </w:rPr>
              <w:instrText xml:space="preserve"> PAGEREF _Toc76484336 \h </w:instrText>
            </w:r>
            <w:r>
              <w:rPr>
                <w:noProof/>
                <w:webHidden/>
              </w:rPr>
            </w:r>
            <w:r>
              <w:rPr>
                <w:noProof/>
                <w:webHidden/>
              </w:rPr>
              <w:fldChar w:fldCharType="separate"/>
            </w:r>
            <w:r>
              <w:rPr>
                <w:noProof/>
                <w:webHidden/>
              </w:rPr>
              <w:t>15</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7" w:history="1">
            <w:r>
              <w:rPr>
                <w:rStyle w:val="Hyperlink"/>
                <w:rFonts w:ascii="Times New Roman" w:eastAsia="Times New Roman" w:hAnsi="Times New Roman"/>
                <w:b/>
                <w:noProof/>
              </w:rPr>
              <w:t>2.1.</w:t>
            </w:r>
            <w:r>
              <w:rPr>
                <w:rFonts w:cstheme="minorBidi"/>
                <w:noProof/>
                <w:lang w:val="en-GB" w:eastAsia="en-GB"/>
              </w:rPr>
              <w:tab/>
            </w:r>
            <w:r>
              <w:rPr>
                <w:rStyle w:val="Hyperlink"/>
                <w:rFonts w:ascii="Times New Roman" w:hAnsi="Times New Roman"/>
                <w:b/>
                <w:noProof/>
              </w:rPr>
              <w:t>Objetivo da revisão</w:t>
            </w:r>
            <w:r>
              <w:rPr>
                <w:noProof/>
                <w:webHidden/>
              </w:rPr>
              <w:tab/>
            </w:r>
            <w:r>
              <w:rPr>
                <w:noProof/>
                <w:webHidden/>
              </w:rPr>
              <w:fldChar w:fldCharType="begin"/>
            </w:r>
            <w:r>
              <w:rPr>
                <w:noProof/>
                <w:webHidden/>
              </w:rPr>
              <w:instrText xml:space="preserve"> PAGEREF _Toc76484337 \h </w:instrText>
            </w:r>
            <w:r>
              <w:rPr>
                <w:noProof/>
                <w:webHidden/>
              </w:rPr>
            </w:r>
            <w:r>
              <w:rPr>
                <w:noProof/>
                <w:webHidden/>
              </w:rPr>
              <w:fldChar w:fldCharType="separate"/>
            </w:r>
            <w:r>
              <w:rPr>
                <w:noProof/>
                <w:webHidden/>
              </w:rPr>
              <w:t>15</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8" w:history="1">
            <w:r>
              <w:rPr>
                <w:rStyle w:val="Hyperlink"/>
                <w:rFonts w:ascii="Times New Roman" w:eastAsia="Times New Roman" w:hAnsi="Times New Roman"/>
                <w:b/>
                <w:noProof/>
              </w:rPr>
              <w:t>2.2.</w:t>
            </w:r>
            <w:r>
              <w:rPr>
                <w:rFonts w:cstheme="minorBidi"/>
                <w:noProof/>
                <w:lang w:val="en-GB" w:eastAsia="en-GB"/>
              </w:rPr>
              <w:tab/>
            </w:r>
            <w:r>
              <w:rPr>
                <w:rStyle w:val="Hyperlink"/>
                <w:rFonts w:ascii="Times New Roman" w:hAnsi="Times New Roman"/>
                <w:b/>
                <w:noProof/>
              </w:rPr>
              <w:t>Def</w:t>
            </w:r>
            <w:r>
              <w:rPr>
                <w:rStyle w:val="Hyperlink"/>
                <w:rFonts w:ascii="Times New Roman" w:hAnsi="Times New Roman"/>
                <w:b/>
                <w:noProof/>
              </w:rPr>
              <w:t>inição de «nanomaterial» no Regulamento Cosméticos</w:t>
            </w:r>
            <w:r>
              <w:rPr>
                <w:noProof/>
                <w:webHidden/>
              </w:rPr>
              <w:tab/>
            </w:r>
            <w:r>
              <w:rPr>
                <w:noProof/>
                <w:webHidden/>
              </w:rPr>
              <w:fldChar w:fldCharType="begin"/>
            </w:r>
            <w:r>
              <w:rPr>
                <w:noProof/>
                <w:webHidden/>
              </w:rPr>
              <w:instrText xml:space="preserve"> PAGEREF _Toc76484338 \h </w:instrText>
            </w:r>
            <w:r>
              <w:rPr>
                <w:noProof/>
                <w:webHidden/>
              </w:rPr>
            </w:r>
            <w:r>
              <w:rPr>
                <w:noProof/>
                <w:webHidden/>
              </w:rPr>
              <w:fldChar w:fldCharType="separate"/>
            </w:r>
            <w:r>
              <w:rPr>
                <w:noProof/>
                <w:webHidden/>
              </w:rPr>
              <w:t>15</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39" w:history="1">
            <w:r>
              <w:rPr>
                <w:rStyle w:val="Hyperlink"/>
                <w:rFonts w:ascii="Times New Roman" w:eastAsia="Times New Roman" w:hAnsi="Times New Roman"/>
                <w:b/>
                <w:noProof/>
              </w:rPr>
              <w:t>2.3.</w:t>
            </w:r>
            <w:r>
              <w:rPr>
                <w:rFonts w:cstheme="minorBidi"/>
                <w:noProof/>
                <w:lang w:val="en-GB" w:eastAsia="en-GB"/>
              </w:rPr>
              <w:tab/>
            </w:r>
            <w:r>
              <w:rPr>
                <w:rStyle w:val="Hyperlink"/>
                <w:rFonts w:ascii="Times New Roman" w:hAnsi="Times New Roman"/>
                <w:b/>
                <w:noProof/>
              </w:rPr>
              <w:t>Processo de notificação de nanomateriais</w:t>
            </w:r>
            <w:r>
              <w:rPr>
                <w:noProof/>
                <w:webHidden/>
              </w:rPr>
              <w:tab/>
            </w:r>
            <w:r>
              <w:rPr>
                <w:noProof/>
                <w:webHidden/>
              </w:rPr>
              <w:fldChar w:fldCharType="begin"/>
            </w:r>
            <w:r>
              <w:rPr>
                <w:noProof/>
                <w:webHidden/>
              </w:rPr>
              <w:instrText xml:space="preserve"> PAGEREF _Toc76484339 \h </w:instrText>
            </w:r>
            <w:r>
              <w:rPr>
                <w:noProof/>
                <w:webHidden/>
              </w:rPr>
            </w:r>
            <w:r>
              <w:rPr>
                <w:noProof/>
                <w:webHidden/>
              </w:rPr>
              <w:fldChar w:fldCharType="separate"/>
            </w:r>
            <w:r>
              <w:rPr>
                <w:noProof/>
                <w:webHidden/>
              </w:rPr>
              <w:t>17</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40" w:history="1">
            <w:r>
              <w:rPr>
                <w:rStyle w:val="Hyperlink"/>
                <w:rFonts w:ascii="Times New Roman" w:eastAsia="Times New Roman" w:hAnsi="Times New Roman"/>
                <w:b/>
                <w:noProof/>
              </w:rPr>
              <w:t>2.4.</w:t>
            </w:r>
            <w:r>
              <w:rPr>
                <w:rFonts w:cstheme="minorBidi"/>
                <w:noProof/>
                <w:lang w:val="en-GB" w:eastAsia="en-GB"/>
              </w:rPr>
              <w:tab/>
            </w:r>
            <w:r>
              <w:rPr>
                <w:rStyle w:val="Hyperlink"/>
                <w:rFonts w:ascii="Times New Roman" w:hAnsi="Times New Roman"/>
                <w:b/>
                <w:noProof/>
              </w:rPr>
              <w:t>Avaliação científica de nanomateriais e medidas regulamentares</w:t>
            </w:r>
            <w:r>
              <w:rPr>
                <w:noProof/>
                <w:webHidden/>
              </w:rPr>
              <w:tab/>
            </w:r>
            <w:r>
              <w:rPr>
                <w:noProof/>
                <w:webHidden/>
              </w:rPr>
              <w:fldChar w:fldCharType="begin"/>
            </w:r>
            <w:r>
              <w:rPr>
                <w:noProof/>
                <w:webHidden/>
              </w:rPr>
              <w:instrText xml:space="preserve"> PAGEREF _Toc76484340 \h </w:instrText>
            </w:r>
            <w:r>
              <w:rPr>
                <w:noProof/>
                <w:webHidden/>
              </w:rPr>
            </w:r>
            <w:r>
              <w:rPr>
                <w:noProof/>
                <w:webHidden/>
              </w:rPr>
              <w:fldChar w:fldCharType="separate"/>
            </w:r>
            <w:r>
              <w:rPr>
                <w:noProof/>
                <w:webHidden/>
              </w:rPr>
              <w:t>19</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41" w:history="1">
            <w:r>
              <w:rPr>
                <w:rStyle w:val="Hyperlink"/>
                <w:rFonts w:ascii="Times New Roman" w:eastAsia="Times New Roman" w:hAnsi="Times New Roman"/>
                <w:b/>
                <w:noProof/>
              </w:rPr>
              <w:t>2.5.</w:t>
            </w:r>
            <w:r>
              <w:rPr>
                <w:rFonts w:cstheme="minorBidi"/>
                <w:noProof/>
                <w:lang w:val="en-GB" w:eastAsia="en-GB"/>
              </w:rPr>
              <w:tab/>
            </w:r>
            <w:r>
              <w:rPr>
                <w:rStyle w:val="Hyperlink"/>
                <w:rFonts w:ascii="Times New Roman" w:hAnsi="Times New Roman"/>
                <w:b/>
                <w:noProof/>
              </w:rPr>
              <w:t>Rotulagem de cosméticos que contenham nanomateriais e sensibilização dos consumidores</w:t>
            </w:r>
            <w:r>
              <w:rPr>
                <w:noProof/>
                <w:webHidden/>
              </w:rPr>
              <w:tab/>
            </w:r>
            <w:r>
              <w:rPr>
                <w:noProof/>
                <w:webHidden/>
              </w:rPr>
              <w:fldChar w:fldCharType="begin"/>
            </w:r>
            <w:r>
              <w:rPr>
                <w:noProof/>
                <w:webHidden/>
              </w:rPr>
              <w:instrText xml:space="preserve"> PAGEREF _Toc76484341 \h </w:instrText>
            </w:r>
            <w:r>
              <w:rPr>
                <w:noProof/>
                <w:webHidden/>
              </w:rPr>
            </w:r>
            <w:r>
              <w:rPr>
                <w:noProof/>
                <w:webHidden/>
              </w:rPr>
              <w:fldChar w:fldCharType="separate"/>
            </w:r>
            <w:r>
              <w:rPr>
                <w:noProof/>
                <w:webHidden/>
              </w:rPr>
              <w:t>20</w:t>
            </w:r>
            <w:r>
              <w:rPr>
                <w:noProof/>
                <w:webHidden/>
              </w:rPr>
              <w:fldChar w:fldCharType="end"/>
            </w:r>
          </w:hyperlink>
        </w:p>
        <w:p w:rsidR="00E72DC1" w:rsidRDefault="00E47630">
          <w:pPr>
            <w:pStyle w:val="TOC2"/>
            <w:tabs>
              <w:tab w:val="left" w:pos="880"/>
              <w:tab w:val="right" w:leader="dot" w:pos="9016"/>
            </w:tabs>
            <w:rPr>
              <w:rFonts w:cstheme="minorBidi"/>
              <w:noProof/>
              <w:lang w:val="en-GB" w:eastAsia="en-GB"/>
            </w:rPr>
          </w:pPr>
          <w:hyperlink w:anchor="_Toc76484342" w:history="1">
            <w:r>
              <w:rPr>
                <w:rStyle w:val="Hyperlink"/>
                <w:rFonts w:ascii="Times New Roman" w:eastAsia="Times New Roman" w:hAnsi="Times New Roman"/>
                <w:b/>
                <w:noProof/>
              </w:rPr>
              <w:t>2.6.</w:t>
            </w:r>
            <w:r>
              <w:rPr>
                <w:rFonts w:cstheme="minorBidi"/>
                <w:noProof/>
                <w:lang w:val="en-GB" w:eastAsia="en-GB"/>
              </w:rPr>
              <w:tab/>
            </w:r>
            <w:r>
              <w:rPr>
                <w:rStyle w:val="Hyperlink"/>
                <w:rFonts w:ascii="Times New Roman" w:hAnsi="Times New Roman"/>
                <w:b/>
                <w:noProof/>
              </w:rPr>
              <w:t>Conclusões principais</w:t>
            </w:r>
            <w:r>
              <w:rPr>
                <w:noProof/>
                <w:webHidden/>
              </w:rPr>
              <w:tab/>
            </w:r>
            <w:r>
              <w:rPr>
                <w:noProof/>
                <w:webHidden/>
              </w:rPr>
              <w:fldChar w:fldCharType="begin"/>
            </w:r>
            <w:r>
              <w:rPr>
                <w:noProof/>
                <w:webHidden/>
              </w:rPr>
              <w:instrText xml:space="preserve"> PAGEREF _Toc76484342 \h </w:instrText>
            </w:r>
            <w:r>
              <w:rPr>
                <w:noProof/>
                <w:webHidden/>
              </w:rPr>
            </w:r>
            <w:r>
              <w:rPr>
                <w:noProof/>
                <w:webHidden/>
              </w:rPr>
              <w:fldChar w:fldCharType="separate"/>
            </w:r>
            <w:r>
              <w:rPr>
                <w:noProof/>
                <w:webHidden/>
              </w:rPr>
              <w:t>22</w:t>
            </w:r>
            <w:r>
              <w:rPr>
                <w:noProof/>
                <w:webHidden/>
              </w:rPr>
              <w:fldChar w:fldCharType="end"/>
            </w:r>
          </w:hyperlink>
        </w:p>
        <w:p w:rsidR="00E72DC1" w:rsidRDefault="00E47630">
          <w:pPr>
            <w:pStyle w:val="TOC1"/>
            <w:rPr>
              <w:noProof/>
            </w:rPr>
          </w:pPr>
          <w:r>
            <w:rPr>
              <w:rFonts w:ascii="Times New Roman" w:hAnsi="Times New Roman" w:cs="Times New Roman"/>
              <w:noProof/>
            </w:rPr>
            <w:fldChar w:fldCharType="end"/>
          </w:r>
        </w:p>
      </w:sdtContent>
    </w:sdt>
    <w:p w:rsidR="00E72DC1" w:rsidRDefault="00E47630" w:rsidP="00E47630">
      <w:pPr>
        <w:pStyle w:val="ChapterTitle"/>
        <w:keepLines/>
        <w:spacing w:before="0" w:after="240"/>
        <w:jc w:val="left"/>
        <w:rPr>
          <w:noProof/>
          <w:sz w:val="24"/>
        </w:rPr>
      </w:pPr>
      <w:bookmarkStart w:id="1" w:name="_Toc76484326"/>
      <w:r>
        <w:rPr>
          <w:noProof/>
          <w:sz w:val="24"/>
        </w:rPr>
        <w:lastRenderedPageBreak/>
        <w:br/>
        <w:t>Glossário</w:t>
      </w:r>
      <w:bookmarkEnd w:id="1"/>
    </w:p>
    <w:p w:rsidR="00E72DC1" w:rsidRDefault="00E47630" w:rsidP="00E47630">
      <w:pPr>
        <w:keepNext/>
        <w:keepLines/>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Regulamento Cosméticos</w:t>
      </w:r>
      <w:r>
        <w:rPr>
          <w:noProof/>
        </w:rPr>
        <w:tab/>
      </w:r>
      <w:r>
        <w:rPr>
          <w:rFonts w:ascii="Times New Roman" w:hAnsi="Times New Roman"/>
          <w:noProof/>
          <w:sz w:val="24"/>
          <w:szCs w:val="24"/>
        </w:rPr>
        <w:t xml:space="preserve">Regulamento (CE) n.º 1223/2009 do </w:t>
      </w:r>
      <w:r>
        <w:rPr>
          <w:rFonts w:ascii="Times New Roman" w:hAnsi="Times New Roman"/>
          <w:noProof/>
          <w:sz w:val="24"/>
          <w:szCs w:val="24"/>
        </w:rPr>
        <w:t>Parlamento Europeu e do Conselho, de 30 de novembro de 2009, relativo aos produtos cosméticos</w:t>
      </w:r>
    </w:p>
    <w:p w:rsidR="00E72DC1" w:rsidRDefault="00E47630" w:rsidP="00E47630">
      <w:pPr>
        <w:keepNext/>
        <w:keepLines/>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CPNP</w:t>
      </w:r>
      <w:r>
        <w:rPr>
          <w:noProof/>
        </w:rPr>
        <w:tab/>
      </w:r>
      <w:r>
        <w:rPr>
          <w:rFonts w:ascii="Times New Roman" w:hAnsi="Times New Roman"/>
          <w:noProof/>
          <w:sz w:val="24"/>
          <w:szCs w:val="24"/>
        </w:rPr>
        <w:t xml:space="preserve">Portal de Notificação de Produtos Cosméticos </w:t>
      </w:r>
    </w:p>
    <w:p w:rsidR="00E72DC1" w:rsidRDefault="00E47630" w:rsidP="00E47630">
      <w:pPr>
        <w:keepNext/>
        <w:keepLines/>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ECHA</w:t>
      </w:r>
      <w:r>
        <w:rPr>
          <w:noProof/>
        </w:rPr>
        <w:tab/>
      </w:r>
      <w:r>
        <w:rPr>
          <w:rFonts w:ascii="Times New Roman" w:hAnsi="Times New Roman"/>
          <w:noProof/>
          <w:sz w:val="24"/>
          <w:szCs w:val="24"/>
        </w:rPr>
        <w:t>Agência Europeia dos Produtos Químicos</w:t>
      </w:r>
    </w:p>
    <w:p w:rsidR="00E72DC1" w:rsidRDefault="00E47630" w:rsidP="00E47630">
      <w:pPr>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UE</w:t>
      </w:r>
      <w:r>
        <w:rPr>
          <w:noProof/>
        </w:rPr>
        <w:tab/>
      </w:r>
      <w:r>
        <w:rPr>
          <w:rFonts w:ascii="Times New Roman" w:hAnsi="Times New Roman"/>
          <w:noProof/>
          <w:sz w:val="24"/>
          <w:szCs w:val="24"/>
        </w:rPr>
        <w:t>União Europeia</w:t>
      </w:r>
    </w:p>
    <w:p w:rsidR="00E72DC1" w:rsidRDefault="00E47630" w:rsidP="00E47630">
      <w:pPr>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EUON</w:t>
      </w:r>
      <w:r>
        <w:rPr>
          <w:noProof/>
        </w:rPr>
        <w:tab/>
      </w:r>
      <w:r>
        <w:rPr>
          <w:rFonts w:ascii="Times New Roman" w:hAnsi="Times New Roman"/>
          <w:noProof/>
          <w:sz w:val="24"/>
          <w:szCs w:val="24"/>
        </w:rPr>
        <w:t>Observatório da União Europeia para os Nanom</w:t>
      </w:r>
      <w:r>
        <w:rPr>
          <w:rFonts w:ascii="Times New Roman" w:hAnsi="Times New Roman"/>
          <w:noProof/>
          <w:sz w:val="24"/>
          <w:szCs w:val="24"/>
        </w:rPr>
        <w:t>ateriais</w:t>
      </w:r>
    </w:p>
    <w:p w:rsidR="00E72DC1" w:rsidRDefault="00E47630" w:rsidP="00E47630">
      <w:pPr>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ICCR</w:t>
      </w:r>
      <w:r>
        <w:rPr>
          <w:noProof/>
        </w:rPr>
        <w:tab/>
      </w:r>
      <w:r>
        <w:rPr>
          <w:rFonts w:ascii="Times New Roman" w:hAnsi="Times New Roman"/>
          <w:noProof/>
          <w:sz w:val="24"/>
          <w:szCs w:val="24"/>
        </w:rPr>
        <w:t>Cooperação Internacional sobre a Regulamentação dos Cosméticos</w:t>
      </w:r>
    </w:p>
    <w:p w:rsidR="00E72DC1" w:rsidRDefault="00E47630" w:rsidP="00E47630">
      <w:pPr>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INCI</w:t>
      </w:r>
      <w:r>
        <w:rPr>
          <w:noProof/>
        </w:rPr>
        <w:tab/>
      </w:r>
      <w:r>
        <w:rPr>
          <w:rFonts w:ascii="Times New Roman" w:hAnsi="Times New Roman"/>
          <w:noProof/>
          <w:sz w:val="24"/>
          <w:szCs w:val="24"/>
        </w:rPr>
        <w:t>Nomenclatura Internacional dos Ingredientes de Cosméticos</w:t>
      </w:r>
    </w:p>
    <w:p w:rsidR="00E72DC1" w:rsidRDefault="00E47630" w:rsidP="00E47630">
      <w:pPr>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Pessoa responsável</w:t>
      </w:r>
      <w:r>
        <w:rPr>
          <w:noProof/>
        </w:rPr>
        <w:tab/>
      </w:r>
      <w:r>
        <w:rPr>
          <w:rFonts w:ascii="Times New Roman" w:hAnsi="Times New Roman"/>
          <w:noProof/>
          <w:sz w:val="24"/>
          <w:szCs w:val="24"/>
        </w:rPr>
        <w:t>Pessoa singular ou coletiva designada na UE em conformidade com o artigo 4.º do Regulamento Cosmé</w:t>
      </w:r>
      <w:r>
        <w:rPr>
          <w:rFonts w:ascii="Times New Roman" w:hAnsi="Times New Roman"/>
          <w:noProof/>
          <w:sz w:val="24"/>
          <w:szCs w:val="24"/>
        </w:rPr>
        <w:t>ticos</w:t>
      </w:r>
    </w:p>
    <w:p w:rsidR="00E72DC1" w:rsidRDefault="00E47630" w:rsidP="00E47630">
      <w:pPr>
        <w:spacing w:after="120" w:line="240" w:lineRule="auto"/>
        <w:ind w:left="2880" w:hanging="2880"/>
        <w:rPr>
          <w:rFonts w:ascii="Times New Roman" w:eastAsia="Times New Roman" w:hAnsi="Times New Roman" w:cs="Times New Roman"/>
          <w:noProof/>
          <w:sz w:val="24"/>
          <w:szCs w:val="24"/>
        </w:rPr>
      </w:pPr>
      <w:r>
        <w:rPr>
          <w:rFonts w:ascii="Times New Roman" w:hAnsi="Times New Roman"/>
          <w:noProof/>
          <w:sz w:val="24"/>
          <w:szCs w:val="24"/>
        </w:rPr>
        <w:t>(Regulamento) REACH</w:t>
      </w:r>
      <w:r>
        <w:rPr>
          <w:noProof/>
        </w:rPr>
        <w:tab/>
      </w:r>
      <w:r>
        <w:rPr>
          <w:rFonts w:ascii="Times New Roman" w:hAnsi="Times New Roman"/>
          <w:noProof/>
          <w:sz w:val="24"/>
          <w:szCs w:val="24"/>
        </w:rPr>
        <w:t>Regulamento (CE) n.º 1907/2006 do Parlamento Europeu e do Conselho, de 18 de dezembro de 2006, relativo ao registo, avaliação, autorização e restrição dos produtos químicos</w:t>
      </w:r>
    </w:p>
    <w:p w:rsidR="00E72DC1" w:rsidRDefault="00E47630" w:rsidP="00E47630">
      <w:pPr>
        <w:spacing w:after="120" w:line="240" w:lineRule="auto"/>
        <w:ind w:left="2880" w:hanging="2880"/>
        <w:rPr>
          <w:rFonts w:ascii="Times New Roman" w:hAnsi="Times New Roman" w:cs="Times New Roman"/>
          <w:noProof/>
          <w:sz w:val="24"/>
          <w:szCs w:val="24"/>
        </w:rPr>
      </w:pPr>
      <w:r>
        <w:rPr>
          <w:rFonts w:ascii="Times New Roman" w:hAnsi="Times New Roman"/>
          <w:noProof/>
          <w:sz w:val="24"/>
          <w:szCs w:val="24"/>
        </w:rPr>
        <w:t>CCSC</w:t>
      </w:r>
      <w:r>
        <w:rPr>
          <w:noProof/>
        </w:rPr>
        <w:tab/>
      </w:r>
      <w:r>
        <w:rPr>
          <w:rFonts w:ascii="Times New Roman" w:hAnsi="Times New Roman"/>
          <w:noProof/>
          <w:sz w:val="24"/>
          <w:szCs w:val="24"/>
        </w:rPr>
        <w:t xml:space="preserve">Comité Científico da Segurança dos Consumidores </w:t>
      </w:r>
    </w:p>
    <w:p w:rsidR="00E72DC1" w:rsidRDefault="00E47630">
      <w:pPr>
        <w:spacing w:after="160" w:line="259" w:lineRule="auto"/>
        <w:rPr>
          <w:rFonts w:ascii="Times New Roman" w:hAnsi="Times New Roman" w:cs="Times New Roman"/>
          <w:noProof/>
          <w:sz w:val="24"/>
          <w:szCs w:val="24"/>
        </w:rPr>
      </w:pPr>
      <w:r>
        <w:rPr>
          <w:noProof/>
        </w:rPr>
        <w:br w:type="page"/>
      </w:r>
      <w:bookmarkStart w:id="2" w:name="_GoBack"/>
      <w:bookmarkEnd w:id="2"/>
    </w:p>
    <w:p w:rsidR="00E72DC1" w:rsidRDefault="00E47630">
      <w:pPr>
        <w:pStyle w:val="ManualHeading1"/>
        <w:ind w:left="0" w:firstLine="0"/>
        <w:rPr>
          <w:noProof/>
        </w:rPr>
      </w:pPr>
      <w:bookmarkStart w:id="3" w:name="_Toc76484327"/>
      <w:r>
        <w:rPr>
          <w:noProof/>
        </w:rPr>
        <w:lastRenderedPageBreak/>
        <w:t>Introdução</w:t>
      </w:r>
      <w:bookmarkEnd w:id="3"/>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Os nanomateriais consistem em partículas muito pequenas</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que não podem ser observadas pelo olho humano. Estes materiais estão presentes na natureza, tal como na areia da praia e no leite (coloides naturais), mas são também fabricados e adicionados aos produtos de consumo para conferir propriedades específicas.</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A dimensão muito pequena dos nanomateriais confere propriedades químicas e físicas especiais: os nanomateriais podem mudar de cor em comparação com a sua macroforma ou podem ganhar propriedades antioxidantes. No entanto, a dimensão pequena pode também infl</w:t>
      </w:r>
      <w:r>
        <w:rPr>
          <w:rFonts w:ascii="Times New Roman" w:hAnsi="Times New Roman"/>
          <w:noProof/>
          <w:sz w:val="24"/>
          <w:szCs w:val="24"/>
        </w:rPr>
        <w:t>uenciar as características de perigosidade de um nanomaterial específico. Como tal, algumas das nanoformas das substâncias podem potencialmente apresentar perigos intrínsecos não apresentados na sua forma não-nano.</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Os produtos cosméticos que contenham nano</w:t>
      </w:r>
      <w:r>
        <w:rPr>
          <w:rFonts w:ascii="Times New Roman" w:hAnsi="Times New Roman"/>
          <w:noProof/>
          <w:sz w:val="24"/>
          <w:szCs w:val="24"/>
        </w:rPr>
        <w:t>materiais têm de seguir disposições regulamentares específicas aplicáveis aos nanomateriais e, todos os dias, são colocados no mercado da UE aproximadamente dez novos produtos cosméticos deste tipo; tal representa apenas uma pequena parte (entre 1,2 % e 1,</w:t>
      </w:r>
      <w:r>
        <w:rPr>
          <w:rFonts w:ascii="Times New Roman" w:hAnsi="Times New Roman"/>
          <w:noProof/>
          <w:sz w:val="24"/>
          <w:szCs w:val="24"/>
        </w:rPr>
        <w:t xml:space="preserve">5 %) do número total de novos produtos (ver ponto 1.2).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 Regulamento (CE) n.º 1223/2009 (a seguir designado por «Regulamento Cosméticos») abrange as especificidades inerentes aos nanomateriais utilizados em produtos cosméticos: O artigo 16.º prevê um reg</w:t>
      </w:r>
      <w:r>
        <w:rPr>
          <w:rFonts w:ascii="Times New Roman" w:hAnsi="Times New Roman"/>
          <w:noProof/>
          <w:sz w:val="24"/>
          <w:szCs w:val="24"/>
        </w:rPr>
        <w:t xml:space="preserve">ime </w:t>
      </w:r>
      <w:r>
        <w:rPr>
          <w:rFonts w:ascii="Times New Roman" w:hAnsi="Times New Roman"/>
          <w:i/>
          <w:noProof/>
          <w:sz w:val="24"/>
          <w:szCs w:val="24"/>
        </w:rPr>
        <w:t>ad hoc</w:t>
      </w:r>
      <w:r>
        <w:rPr>
          <w:rFonts w:ascii="Times New Roman" w:hAnsi="Times New Roman"/>
          <w:noProof/>
          <w:sz w:val="24"/>
          <w:szCs w:val="24"/>
        </w:rPr>
        <w:t xml:space="preserve"> aplicável a produtos cosméticos que contenham nanomateriais, conforme descrito mais pormenorizadamente na secção 1.</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Em conformidade com o artigo 16.º, n.</w:t>
      </w:r>
      <w:r>
        <w:rPr>
          <w:rFonts w:ascii="Times New Roman" w:hAnsi="Times New Roman"/>
          <w:noProof/>
          <w:sz w:val="24"/>
          <w:szCs w:val="24"/>
          <w:vertAlign w:val="superscript"/>
        </w:rPr>
        <w:t>os</w:t>
      </w:r>
      <w:r>
        <w:rPr>
          <w:rFonts w:ascii="Times New Roman" w:hAnsi="Times New Roman"/>
          <w:noProof/>
          <w:sz w:val="24"/>
          <w:szCs w:val="24"/>
        </w:rPr>
        <w:t> 10 e 11, do Regulamento Cosméticos, a Comissão deve apresentar ao Parlamento Europeu e ao</w:t>
      </w:r>
      <w:r>
        <w:rPr>
          <w:rFonts w:ascii="Times New Roman" w:hAnsi="Times New Roman"/>
          <w:noProof/>
          <w:sz w:val="24"/>
          <w:szCs w:val="24"/>
        </w:rPr>
        <w:t xml:space="preserve"> Conselho um relatório anual de avaliação sobre a utilização de nanomateriais em produtos cosméticos e rever as disposições do presente regulamento relativas aos nanomateriais.</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 presente documento visa dar execução às disposições acima mencionadas e está </w:t>
      </w:r>
      <w:r>
        <w:rPr>
          <w:rFonts w:ascii="Times New Roman" w:hAnsi="Times New Roman"/>
          <w:noProof/>
          <w:sz w:val="24"/>
          <w:szCs w:val="24"/>
        </w:rPr>
        <w:t>estruturado da seguinte forma:</w:t>
      </w:r>
    </w:p>
    <w:p w:rsidR="00E72DC1" w:rsidRDefault="00E47630">
      <w:pPr>
        <w:pStyle w:val="ListParagraph"/>
        <w:numPr>
          <w:ilvl w:val="0"/>
          <w:numId w:val="10"/>
        </w:numPr>
        <w:tabs>
          <w:tab w:val="left" w:pos="2160"/>
        </w:tabs>
        <w:spacing w:after="0" w:line="240" w:lineRule="auto"/>
        <w:ind w:left="714"/>
        <w:contextualSpacing w:val="0"/>
        <w:jc w:val="both"/>
        <w:rPr>
          <w:rFonts w:ascii="Times New Roman" w:hAnsi="Times New Roman" w:cs="Times New Roman"/>
          <w:noProof/>
          <w:sz w:val="24"/>
          <w:szCs w:val="24"/>
        </w:rPr>
      </w:pPr>
      <w:r>
        <w:rPr>
          <w:rFonts w:ascii="Times New Roman" w:hAnsi="Times New Roman"/>
          <w:noProof/>
          <w:sz w:val="24"/>
          <w:szCs w:val="24"/>
        </w:rPr>
        <w:t xml:space="preserve">Secção 1 – </w:t>
      </w:r>
      <w:r>
        <w:rPr>
          <w:rFonts w:ascii="Times New Roman" w:hAnsi="Times New Roman"/>
          <w:b/>
          <w:noProof/>
          <w:sz w:val="24"/>
          <w:szCs w:val="24"/>
        </w:rPr>
        <w:t>Relatório</w:t>
      </w:r>
      <w:r>
        <w:rPr>
          <w:rFonts w:ascii="Times New Roman" w:hAnsi="Times New Roman"/>
          <w:noProof/>
          <w:sz w:val="24"/>
          <w:szCs w:val="24"/>
        </w:rPr>
        <w:t xml:space="preserve"> de avaliação sobre a evolução da utilização de nanomateriais em produtos cosméticos [artigo 16.º, n.º 10, alínea b)];</w:t>
      </w:r>
    </w:p>
    <w:p w:rsidR="00E72DC1" w:rsidRDefault="00E47630">
      <w:pPr>
        <w:pStyle w:val="ListParagraph"/>
        <w:numPr>
          <w:ilvl w:val="0"/>
          <w:numId w:val="10"/>
        </w:numPr>
        <w:tabs>
          <w:tab w:val="left" w:pos="2160"/>
        </w:tabs>
        <w:spacing w:after="0" w:line="240" w:lineRule="auto"/>
        <w:ind w:left="714"/>
        <w:contextualSpacing w:val="0"/>
        <w:jc w:val="both"/>
        <w:rPr>
          <w:rFonts w:ascii="Times New Roman" w:hAnsi="Times New Roman" w:cs="Times New Roman"/>
          <w:noProof/>
          <w:sz w:val="24"/>
          <w:szCs w:val="24"/>
        </w:rPr>
      </w:pPr>
      <w:r>
        <w:rPr>
          <w:rFonts w:ascii="Times New Roman" w:hAnsi="Times New Roman"/>
          <w:noProof/>
          <w:sz w:val="24"/>
          <w:szCs w:val="24"/>
        </w:rPr>
        <w:t xml:space="preserve">Secção 2 – </w:t>
      </w:r>
      <w:r>
        <w:rPr>
          <w:rFonts w:ascii="Times New Roman" w:hAnsi="Times New Roman"/>
          <w:b/>
          <w:noProof/>
          <w:sz w:val="24"/>
          <w:szCs w:val="24"/>
        </w:rPr>
        <w:t>Revisão</w:t>
      </w:r>
      <w:r>
        <w:rPr>
          <w:rFonts w:ascii="Times New Roman" w:hAnsi="Times New Roman"/>
          <w:noProof/>
          <w:sz w:val="24"/>
          <w:szCs w:val="24"/>
        </w:rPr>
        <w:t xml:space="preserve"> das disposições relativas aos nanomateriais do Regulamento Cosmétic</w:t>
      </w:r>
      <w:r>
        <w:rPr>
          <w:rFonts w:ascii="Times New Roman" w:hAnsi="Times New Roman"/>
          <w:noProof/>
          <w:sz w:val="24"/>
          <w:szCs w:val="24"/>
        </w:rPr>
        <w:t>os (artigo 16.º, n.º 11).</w:t>
      </w:r>
    </w:p>
    <w:p w:rsidR="00E72DC1" w:rsidRDefault="00E47630">
      <w:pPr>
        <w:pStyle w:val="ManualHeading1"/>
        <w:rPr>
          <w:noProof/>
        </w:rPr>
      </w:pPr>
      <w:r>
        <w:rPr>
          <w:noProof/>
        </w:rPr>
        <w:br w:type="page"/>
      </w:r>
      <w:bookmarkStart w:id="4" w:name="_Toc76484328"/>
      <w:r>
        <w:rPr>
          <w:noProof/>
          <w:sz w:val="28"/>
        </w:rPr>
        <w:lastRenderedPageBreak/>
        <w:t>SECÇÃO 1 – RELATÓRIO DE AVALIAÇÃO SOBRE A UTILIZAÇÃO DE NANOMATERIAIS EM PRODUTOS COSMÉTICOS</w:t>
      </w:r>
      <w:bookmarkEnd w:id="4"/>
    </w:p>
    <w:p w:rsidR="00E72DC1" w:rsidRDefault="00E47630">
      <w:pPr>
        <w:pStyle w:val="ListParagraph"/>
        <w:keepNext/>
        <w:numPr>
          <w:ilvl w:val="1"/>
          <w:numId w:val="27"/>
        </w:numPr>
        <w:tabs>
          <w:tab w:val="num" w:pos="709"/>
        </w:tabs>
        <w:spacing w:before="480" w:after="240" w:line="264" w:lineRule="auto"/>
        <w:ind w:left="709" w:hanging="709"/>
        <w:jc w:val="both"/>
        <w:outlineLvl w:val="1"/>
        <w:rPr>
          <w:rFonts w:ascii="Times New Roman" w:eastAsia="Times New Roman" w:hAnsi="Times New Roman" w:cs="Times New Roman"/>
          <w:b/>
          <w:noProof/>
          <w:sz w:val="24"/>
          <w:szCs w:val="20"/>
        </w:rPr>
      </w:pPr>
      <w:bookmarkStart w:id="5" w:name="_Toc76484329"/>
      <w:r>
        <w:rPr>
          <w:rFonts w:ascii="Times New Roman" w:hAnsi="Times New Roman"/>
          <w:b/>
          <w:noProof/>
          <w:sz w:val="24"/>
          <w:szCs w:val="20"/>
        </w:rPr>
        <w:t>Disposições que regem os nanomateriais no Regulamento Cosméticos</w:t>
      </w:r>
      <w:bookmarkEnd w:id="5"/>
    </w:p>
    <w:p w:rsidR="00E72DC1" w:rsidRDefault="00E47630">
      <w:pPr>
        <w:pStyle w:val="Default"/>
        <w:jc w:val="both"/>
        <w:rPr>
          <w:noProof/>
        </w:rPr>
      </w:pPr>
      <w:r>
        <w:rPr>
          <w:noProof/>
        </w:rPr>
        <w:t>O Regulamento Cosméticos prevê um regime específico que rege os produto</w:t>
      </w:r>
      <w:r>
        <w:rPr>
          <w:noProof/>
        </w:rPr>
        <w:t>s cosméticos que contenham nanomateriais, definidos no artigo 2.º, n.º 1, alínea k), do referido regulamento como «</w:t>
      </w:r>
      <w:r>
        <w:rPr>
          <w:i/>
          <w:noProof/>
        </w:rPr>
        <w:t>um material insolúvel ou biopersistente, fabricado intencionalmente e dotado de uma ou mais dimensões externas ou de uma estrutura interna, n</w:t>
      </w:r>
      <w:r>
        <w:rPr>
          <w:i/>
          <w:noProof/>
        </w:rPr>
        <w:t>uma escala de 1 a 100 nm</w:t>
      </w:r>
      <w:r>
        <w:rPr>
          <w:noProof/>
        </w:rPr>
        <w:t>».</w:t>
      </w:r>
    </w:p>
    <w:p w:rsidR="00E72DC1" w:rsidRDefault="00E72DC1">
      <w:pPr>
        <w:pStyle w:val="Default"/>
        <w:jc w:val="both"/>
        <w:rPr>
          <w:noProof/>
        </w:rPr>
      </w:pPr>
    </w:p>
    <w:p w:rsidR="00E72DC1" w:rsidRDefault="00E47630">
      <w:pPr>
        <w:pStyle w:val="Default"/>
        <w:jc w:val="both"/>
        <w:rPr>
          <w:noProof/>
        </w:rPr>
      </w:pPr>
      <w:r>
        <w:rPr>
          <w:noProof/>
        </w:rPr>
        <w:t xml:space="preserve">Em particular, o artigo 16.º, n.º 1, esclarece que «[deve] </w:t>
      </w:r>
      <w:r>
        <w:rPr>
          <w:i/>
          <w:noProof/>
        </w:rPr>
        <w:t>ser assegurado um elevado nível de proteção da saúde humana relativamente a todos os produtos cosméticos que contenham nanomateriais</w:t>
      </w:r>
      <w:r>
        <w:rPr>
          <w:noProof/>
        </w:rPr>
        <w:t xml:space="preserve">» e os números seguintes do artigo 16.º regem os procedimentos aplicáveis a produtos cosméticos que contenham nanomateriais: </w:t>
      </w:r>
    </w:p>
    <w:p w:rsidR="00E72DC1" w:rsidRDefault="00E72DC1">
      <w:pPr>
        <w:pStyle w:val="Default"/>
        <w:jc w:val="both"/>
        <w:rPr>
          <w:noProof/>
        </w:rPr>
      </w:pPr>
    </w:p>
    <w:p w:rsidR="00E72DC1" w:rsidRDefault="00E47630">
      <w:pPr>
        <w:pStyle w:val="ListParagraph"/>
        <w:numPr>
          <w:ilvl w:val="0"/>
          <w:numId w:val="29"/>
        </w:numPr>
        <w:autoSpaceDE w:val="0"/>
        <w:autoSpaceDN w:val="0"/>
        <w:adjustRightInd w:val="0"/>
        <w:spacing w:after="27"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Os produtos cosméticos com nanomateriais estão sujeitos a um procedimento de notificação específico, «[p]</w:t>
      </w:r>
      <w:r>
        <w:rPr>
          <w:rFonts w:ascii="Times New Roman" w:hAnsi="Times New Roman"/>
          <w:i/>
          <w:iCs/>
          <w:noProof/>
          <w:color w:val="000000"/>
          <w:sz w:val="24"/>
          <w:szCs w:val="24"/>
        </w:rPr>
        <w:t xml:space="preserve">ara além da notificação a que se refere o artigo 13.º, os produtos cosméticos que contenham nanomateriais devem ser notificados pela pessoa responsável à Comissão, por via eletrónica, seis meses antes da sua colocação no mercado </w:t>
      </w:r>
      <w:r>
        <w:rPr>
          <w:rFonts w:ascii="Times New Roman" w:hAnsi="Times New Roman"/>
          <w:noProof/>
          <w:color w:val="000000"/>
          <w:sz w:val="24"/>
          <w:szCs w:val="24"/>
        </w:rPr>
        <w:t>[…]» (artigo 16.º, n.º 3, d</w:t>
      </w:r>
      <w:r>
        <w:rPr>
          <w:rFonts w:ascii="Times New Roman" w:hAnsi="Times New Roman"/>
          <w:noProof/>
          <w:color w:val="000000"/>
          <w:sz w:val="24"/>
          <w:szCs w:val="24"/>
        </w:rPr>
        <w:t>o Regulamento Cosméticos). A notificação apresentada pelo requerente deve incluir as informações enumeradas no artigo 16.º, n.º 3, do Regulamento Cosméticos;</w:t>
      </w:r>
    </w:p>
    <w:p w:rsidR="00E72DC1" w:rsidRDefault="00E47630">
      <w:pPr>
        <w:pStyle w:val="ListParagraph"/>
        <w:numPr>
          <w:ilvl w:val="0"/>
          <w:numId w:val="29"/>
        </w:numPr>
        <w:autoSpaceDE w:val="0"/>
        <w:autoSpaceDN w:val="0"/>
        <w:adjustRightInd w:val="0"/>
        <w:spacing w:after="27"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Caso tenha dúvidas em relação à segurança dos nanomateriais, a Comissão deve solicitar imediatamen</w:t>
      </w:r>
      <w:r>
        <w:rPr>
          <w:rFonts w:ascii="Times New Roman" w:hAnsi="Times New Roman"/>
          <w:noProof/>
          <w:color w:val="000000"/>
          <w:sz w:val="24"/>
          <w:szCs w:val="24"/>
        </w:rPr>
        <w:t>te o parecer do CCSC (Comité Científico da Segurança dos Consumidores)</w:t>
      </w:r>
      <w:r>
        <w:rPr>
          <w:rStyle w:val="FootnoteReference"/>
          <w:rFonts w:ascii="Times New Roman" w:hAnsi="Times New Roman" w:cs="Times New Roman"/>
          <w:noProof/>
          <w:color w:val="000000"/>
          <w:sz w:val="24"/>
          <w:szCs w:val="24"/>
          <w:lang w:val="en-IE"/>
        </w:rPr>
        <w:footnoteReference w:id="2"/>
      </w:r>
      <w:r>
        <w:rPr>
          <w:rFonts w:ascii="Times New Roman" w:hAnsi="Times New Roman"/>
          <w:noProof/>
          <w:color w:val="000000"/>
          <w:sz w:val="24"/>
          <w:szCs w:val="24"/>
        </w:rPr>
        <w:t xml:space="preserve"> sobre a segurança desses nanomateriais nas categorias relevantes de produtos cosméticos e sobre as condições de exposição razoavelmente previsíveis;</w:t>
      </w:r>
    </w:p>
    <w:p w:rsidR="00E72DC1" w:rsidRDefault="00E47630">
      <w:pPr>
        <w:pStyle w:val="ListParagraph"/>
        <w:numPr>
          <w:ilvl w:val="0"/>
          <w:numId w:val="29"/>
        </w:numPr>
        <w:autoSpaceDE w:val="0"/>
        <w:autoSpaceDN w:val="0"/>
        <w:adjustRightInd w:val="0"/>
        <w:spacing w:after="27"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O CCSC deve emitir um parecer no pr</w:t>
      </w:r>
      <w:r>
        <w:rPr>
          <w:rFonts w:ascii="Times New Roman" w:hAnsi="Times New Roman"/>
          <w:noProof/>
          <w:color w:val="000000"/>
          <w:sz w:val="24"/>
          <w:szCs w:val="24"/>
        </w:rPr>
        <w:t>azo de seis meses após o pedido da Comissão. Se o CCSC considerar que dados necessários em falta, a Comissão solicita à pessoa responsável que forneça esses dados num prazo razoável indicado explicitamente, o qual não pode ser prorrogado;</w:t>
      </w:r>
    </w:p>
    <w:p w:rsidR="00E72DC1" w:rsidRDefault="00E47630">
      <w:pPr>
        <w:pStyle w:val="ListParagraph"/>
        <w:numPr>
          <w:ilvl w:val="0"/>
          <w:numId w:val="29"/>
        </w:numPr>
        <w:autoSpaceDE w:val="0"/>
        <w:autoSpaceDN w:val="0"/>
        <w:adjustRightInd w:val="0"/>
        <w:spacing w:after="27"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O CCSC emite o pa</w:t>
      </w:r>
      <w:r>
        <w:rPr>
          <w:rFonts w:ascii="Times New Roman" w:hAnsi="Times New Roman"/>
          <w:noProof/>
          <w:color w:val="000000"/>
          <w:sz w:val="24"/>
          <w:szCs w:val="24"/>
        </w:rPr>
        <w:t xml:space="preserve">recer final no prazo de seis meses após a apresentação dos dados suplementares; </w:t>
      </w:r>
    </w:p>
    <w:p w:rsidR="00E72DC1" w:rsidRDefault="00E47630">
      <w:pPr>
        <w:pStyle w:val="ListParagraph"/>
        <w:numPr>
          <w:ilvl w:val="0"/>
          <w:numId w:val="29"/>
        </w:numPr>
        <w:autoSpaceDE w:val="0"/>
        <w:autoSpaceDN w:val="0"/>
        <w:adjustRightInd w:val="0"/>
        <w:spacing w:after="27"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O artigo 16.º, n.º 6, do Regulamento Cosméticos prevê, eventualmente, que: «[t</w:t>
      </w:r>
      <w:r>
        <w:rPr>
          <w:rFonts w:ascii="Times New Roman" w:hAnsi="Times New Roman"/>
          <w:iCs/>
          <w:noProof/>
          <w:color w:val="000000"/>
          <w:sz w:val="24"/>
          <w:szCs w:val="24"/>
        </w:rPr>
        <w:t>endo]</w:t>
      </w:r>
      <w:r>
        <w:rPr>
          <w:rFonts w:ascii="Times New Roman" w:hAnsi="Times New Roman"/>
          <w:i/>
          <w:iCs/>
          <w:noProof/>
          <w:color w:val="000000"/>
          <w:sz w:val="24"/>
          <w:szCs w:val="24"/>
        </w:rPr>
        <w:t xml:space="preserve"> em consideração o parecer do CCSC, e sempre que se verifique um risco potencial para a saúd</w:t>
      </w:r>
      <w:r>
        <w:rPr>
          <w:rFonts w:ascii="Times New Roman" w:hAnsi="Times New Roman"/>
          <w:i/>
          <w:iCs/>
          <w:noProof/>
          <w:color w:val="000000"/>
          <w:sz w:val="24"/>
          <w:szCs w:val="24"/>
        </w:rPr>
        <w:t>e humana, nomeadamente quando os dados disponíveis forem insuficientes, a Comissão pode alterar os anexos II e III</w:t>
      </w:r>
      <w:r>
        <w:rPr>
          <w:rStyle w:val="FootnoteReference"/>
          <w:rFonts w:ascii="Times New Roman" w:hAnsi="Times New Roman" w:cs="Times New Roman"/>
          <w:i/>
          <w:iCs/>
          <w:noProof/>
          <w:color w:val="000000"/>
          <w:sz w:val="24"/>
          <w:szCs w:val="24"/>
          <w:lang w:val="en-IE"/>
        </w:rPr>
        <w:footnoteReference w:id="3"/>
      </w:r>
      <w:r>
        <w:rPr>
          <w:rFonts w:ascii="Times New Roman" w:hAnsi="Times New Roman"/>
          <w:iCs/>
          <w:noProof/>
          <w:color w:val="000000"/>
          <w:sz w:val="24"/>
          <w:szCs w:val="24"/>
        </w:rPr>
        <w:t>».</w:t>
      </w:r>
    </w:p>
    <w:p w:rsidR="00E72DC1" w:rsidRDefault="00E72DC1">
      <w:pPr>
        <w:autoSpaceDE w:val="0"/>
        <w:autoSpaceDN w:val="0"/>
        <w:adjustRightInd w:val="0"/>
        <w:spacing w:after="27" w:line="240" w:lineRule="auto"/>
        <w:rPr>
          <w:rFonts w:ascii="Times New Roman" w:hAnsi="Times New Roman" w:cs="Times New Roman"/>
          <w:noProof/>
          <w:color w:val="000000"/>
          <w:sz w:val="24"/>
          <w:szCs w:val="24"/>
        </w:rPr>
      </w:pPr>
    </w:p>
    <w:p w:rsidR="00E72DC1" w:rsidRDefault="00E47630">
      <w:pPr>
        <w:pStyle w:val="Default"/>
        <w:jc w:val="both"/>
        <w:rPr>
          <w:noProof/>
        </w:rPr>
      </w:pPr>
      <w:r>
        <w:rPr>
          <w:noProof/>
        </w:rPr>
        <w:t>O artigo 16.º, n.º 2, estabelece que o disposto no presente artigo não se aplica aos nanomateriais utilizados como corantes, como filtros</w:t>
      </w:r>
      <w:r>
        <w:rPr>
          <w:noProof/>
        </w:rPr>
        <w:t xml:space="preserve"> para radiações ultravioleta ou como conservantes regulados pelo artigo 14.º do referido Regulamento Cosméticos, salvo </w:t>
      </w:r>
      <w:r>
        <w:rPr>
          <w:noProof/>
        </w:rPr>
        <w:lastRenderedPageBreak/>
        <w:t>disposição expressa em contrário</w:t>
      </w:r>
      <w:r>
        <w:rPr>
          <w:rStyle w:val="FootnoteReference"/>
          <w:i/>
          <w:iCs/>
          <w:noProof/>
        </w:rPr>
        <w:footnoteReference w:id="4"/>
      </w:r>
      <w:r>
        <w:rPr>
          <w:noProof/>
        </w:rPr>
        <w:t xml:space="preserve">, uma vez que estes já se encontram sujeitos a requisitos de autorização </w:t>
      </w:r>
      <w:r>
        <w:rPr>
          <w:i/>
          <w:noProof/>
        </w:rPr>
        <w:t>ex ante</w:t>
      </w:r>
      <w:r>
        <w:rPr>
          <w:noProof/>
        </w:rPr>
        <w:t xml:space="preserve"> específicos. </w:t>
      </w:r>
    </w:p>
    <w:p w:rsidR="00E72DC1" w:rsidRDefault="00E72DC1">
      <w:pPr>
        <w:pStyle w:val="ListParagraph"/>
        <w:autoSpaceDE w:val="0"/>
        <w:autoSpaceDN w:val="0"/>
        <w:adjustRightInd w:val="0"/>
        <w:spacing w:after="27" w:line="240" w:lineRule="auto"/>
        <w:ind w:left="780"/>
        <w:rPr>
          <w:rFonts w:ascii="Times New Roman" w:hAnsi="Times New Roman" w:cs="Times New Roman"/>
          <w:noProof/>
          <w:color w:val="000000"/>
          <w:sz w:val="24"/>
          <w:szCs w:val="24"/>
        </w:rPr>
      </w:pPr>
    </w:p>
    <w:p w:rsidR="00E72DC1" w:rsidRDefault="00E47630">
      <w:pPr>
        <w:pStyle w:val="ListParagraph"/>
        <w:keepNext/>
        <w:numPr>
          <w:ilvl w:val="1"/>
          <w:numId w:val="27"/>
        </w:numPr>
        <w:tabs>
          <w:tab w:val="num" w:pos="709"/>
        </w:tabs>
        <w:spacing w:before="480" w:after="240" w:line="264" w:lineRule="auto"/>
        <w:ind w:left="709" w:hanging="709"/>
        <w:jc w:val="both"/>
        <w:outlineLvl w:val="1"/>
        <w:rPr>
          <w:rFonts w:ascii="Times New Roman" w:eastAsia="Times New Roman" w:hAnsi="Times New Roman" w:cs="Times New Roman"/>
          <w:b/>
          <w:noProof/>
          <w:sz w:val="24"/>
          <w:szCs w:val="24"/>
        </w:rPr>
      </w:pPr>
      <w:bookmarkStart w:id="6" w:name="_Toc76484330"/>
      <w:r>
        <w:rPr>
          <w:rFonts w:ascii="Times New Roman" w:hAnsi="Times New Roman"/>
          <w:b/>
          <w:noProof/>
          <w:sz w:val="24"/>
          <w:szCs w:val="24"/>
        </w:rPr>
        <w:t>Procedim</w:t>
      </w:r>
      <w:r>
        <w:rPr>
          <w:rFonts w:ascii="Times New Roman" w:hAnsi="Times New Roman"/>
          <w:b/>
          <w:noProof/>
          <w:sz w:val="24"/>
          <w:szCs w:val="24"/>
        </w:rPr>
        <w:t>ento de notificação dos nanomateriais colocados no mercado da UE</w:t>
      </w:r>
      <w:bookmarkEnd w:id="6"/>
      <w:r>
        <w:rPr>
          <w:rFonts w:ascii="Times New Roman" w:hAnsi="Times New Roman"/>
          <w:b/>
          <w:noProof/>
          <w:sz w:val="24"/>
          <w:szCs w:val="24"/>
        </w:rPr>
        <w:t xml:space="preserve">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 artigo 13.º do Regulamento Cosméticos estabelece que, antes da colocação de um produto cosmético no mercado, a pessoa responsável deve transmitir à Comissão, por via eletrónica, </w:t>
      </w:r>
      <w:r>
        <w:rPr>
          <w:rFonts w:ascii="Times New Roman" w:hAnsi="Times New Roman"/>
          <w:noProof/>
          <w:sz w:val="24"/>
          <w:szCs w:val="24"/>
        </w:rPr>
        <w:t>informações específicas sobre o referido produto cosmético (incluindo a presença de nanomateriais, quando aplicável). Este requisito de notificação é executado através do Portal de Notificação de Produtos Cosméticos</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(CPNP).</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Os dados extraídos do CPNP forn</w:t>
      </w:r>
      <w:r>
        <w:rPr>
          <w:rFonts w:ascii="Times New Roman" w:hAnsi="Times New Roman"/>
          <w:noProof/>
          <w:sz w:val="24"/>
          <w:szCs w:val="24"/>
        </w:rPr>
        <w:t xml:space="preserve">ecem informações úteis sobre produtos cosméticos: </w:t>
      </w:r>
      <w:r>
        <w:rPr>
          <w:rFonts w:ascii="Times New Roman" w:hAnsi="Times New Roman"/>
          <w:b/>
          <w:i/>
          <w:noProof/>
          <w:sz w:val="24"/>
          <w:szCs w:val="24"/>
        </w:rPr>
        <w:t>todos os dias, cerca de 800 novos produtos cosméticos são notificados e colocados no mercado da UE (em 2019, foram notificados quase 290 000 cosméticos)</w:t>
      </w:r>
      <w:r>
        <w:rPr>
          <w:rFonts w:ascii="Times New Roman" w:hAnsi="Times New Roman"/>
          <w:noProof/>
          <w:sz w:val="24"/>
          <w:szCs w:val="24"/>
        </w:rPr>
        <w:t>.</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iCs/>
          <w:noProof/>
          <w:color w:val="000000"/>
          <w:sz w:val="24"/>
          <w:szCs w:val="24"/>
        </w:rPr>
        <w:t xml:space="preserve">O artigo 16.º, n.º 3, </w:t>
      </w:r>
      <w:r>
        <w:rPr>
          <w:rFonts w:ascii="Times New Roman" w:hAnsi="Times New Roman"/>
          <w:noProof/>
          <w:sz w:val="24"/>
          <w:szCs w:val="24"/>
        </w:rPr>
        <w:t xml:space="preserve">do Regulamento Cosméticos </w:t>
      </w:r>
      <w:r>
        <w:rPr>
          <w:rFonts w:ascii="Times New Roman" w:hAnsi="Times New Roman"/>
          <w:iCs/>
          <w:noProof/>
          <w:color w:val="000000"/>
          <w:sz w:val="24"/>
          <w:szCs w:val="24"/>
        </w:rPr>
        <w:t>esta</w:t>
      </w:r>
      <w:r>
        <w:rPr>
          <w:rFonts w:ascii="Times New Roman" w:hAnsi="Times New Roman"/>
          <w:iCs/>
          <w:noProof/>
          <w:color w:val="000000"/>
          <w:sz w:val="24"/>
          <w:szCs w:val="24"/>
        </w:rPr>
        <w:t xml:space="preserve">belece que, para além da notificação a que se refere o artigo 13.º, </w:t>
      </w:r>
      <w:r>
        <w:rPr>
          <w:rFonts w:ascii="Times New Roman" w:hAnsi="Times New Roman"/>
          <w:noProof/>
          <w:color w:val="000000"/>
          <w:sz w:val="24"/>
          <w:szCs w:val="24"/>
        </w:rPr>
        <w:t xml:space="preserve">os produtos cosméticos que contenham nanomateriais </w:t>
      </w:r>
      <w:r>
        <w:rPr>
          <w:rFonts w:ascii="Times New Roman" w:hAnsi="Times New Roman"/>
          <w:iCs/>
          <w:noProof/>
          <w:color w:val="000000"/>
          <w:sz w:val="24"/>
          <w:szCs w:val="24"/>
        </w:rPr>
        <w:t>devem ser notificados pela pessoa responsável à Comissão, por via eletrónica, seis meses antes da sua colocação no mercado</w:t>
      </w:r>
      <w:r>
        <w:rPr>
          <w:rFonts w:ascii="Times New Roman" w:hAnsi="Times New Roman"/>
          <w:noProof/>
          <w:color w:val="000000"/>
          <w:sz w:val="24"/>
          <w:szCs w:val="24"/>
        </w:rPr>
        <w:t xml:space="preserve">. </w:t>
      </w:r>
      <w:r>
        <w:rPr>
          <w:rFonts w:ascii="Times New Roman" w:hAnsi="Times New Roman"/>
          <w:noProof/>
          <w:sz w:val="24"/>
          <w:szCs w:val="24"/>
        </w:rPr>
        <w:t>Por conseguin</w:t>
      </w:r>
      <w:r>
        <w:rPr>
          <w:rFonts w:ascii="Times New Roman" w:hAnsi="Times New Roman"/>
          <w:noProof/>
          <w:sz w:val="24"/>
          <w:szCs w:val="24"/>
        </w:rPr>
        <w:t xml:space="preserve">te, o CPNP também contém um módulo separado para produtos cosméticos que contenham nanomateriais.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color w:val="000000"/>
          <w:sz w:val="24"/>
          <w:szCs w:val="24"/>
        </w:rPr>
        <w:t>A notificação deve incluir as informações enumeradas no artigo 16.º, n.º 3, do Regulamento Cosméticos.</w:t>
      </w:r>
      <w:r>
        <w:rPr>
          <w:rFonts w:ascii="Times New Roman" w:hAnsi="Times New Roman"/>
          <w:noProof/>
          <w:sz w:val="24"/>
          <w:szCs w:val="24"/>
        </w:rPr>
        <w:t xml:space="preserve"> Em caso de ingredientes utilizados para conferir cor, </w:t>
      </w:r>
      <w:r>
        <w:rPr>
          <w:rFonts w:ascii="Times New Roman" w:hAnsi="Times New Roman"/>
          <w:noProof/>
          <w:sz w:val="24"/>
          <w:szCs w:val="24"/>
        </w:rPr>
        <w:t xml:space="preserve">para preservar ou como filtro para radiações ultravioleta e enumerados no anexo IV, V ou VI como nanomateriais, a notificação a que se refere o artigo 16.º não é aplicável; contudo, o requisito de notificação geral a que se refere o artigo 13.º continua a </w:t>
      </w:r>
      <w:r>
        <w:rPr>
          <w:rFonts w:ascii="Times New Roman" w:hAnsi="Times New Roman"/>
          <w:noProof/>
          <w:sz w:val="24"/>
          <w:szCs w:val="24"/>
        </w:rPr>
        <w:t xml:space="preserve">ser aplicável.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Por conseguinte, as notificações apresentadas nos termos do artigo 13.º no CPNP permitem a avaliação da quantidade total de produtos cosméticos que contenham nanomateriais.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Tendo em conta os dados recolhidos do CPNP, é possível avaliar a fo</w:t>
      </w:r>
      <w:r>
        <w:rPr>
          <w:rFonts w:ascii="Times New Roman" w:hAnsi="Times New Roman"/>
          <w:noProof/>
          <w:sz w:val="24"/>
          <w:szCs w:val="24"/>
        </w:rPr>
        <w:t>rma como a utilização de nanomateriais em produtos cosméticos evoluiu ao longo do tempo. Em particular, desde a criação do CPNP para os nanomateriais (período 2013-2020), um total de:</w:t>
      </w:r>
    </w:p>
    <w:p w:rsidR="00E72DC1" w:rsidRDefault="00E47630">
      <w:pPr>
        <w:pStyle w:val="ListParagraph"/>
        <w:numPr>
          <w:ilvl w:val="0"/>
          <w:numId w:val="12"/>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mais de 2,5 milhões de produtos cosméticos foram colocados no mercado da UE; </w:t>
      </w:r>
    </w:p>
    <w:p w:rsidR="00E72DC1" w:rsidRDefault="00E47630">
      <w:pPr>
        <w:pStyle w:val="ListParagraph"/>
        <w:numPr>
          <w:ilvl w:val="0"/>
          <w:numId w:val="12"/>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37 647 produtos cosméticos foram notificados com nanomateriais (de acordo com o procedimento do artigo 13.º), correspondendo a cerca de 1,5 % de todas as notificações;</w:t>
      </w:r>
    </w:p>
    <w:p w:rsidR="00E72DC1" w:rsidRDefault="00E47630">
      <w:pPr>
        <w:pStyle w:val="ListParagraph"/>
        <w:numPr>
          <w:ilvl w:val="0"/>
          <w:numId w:val="12"/>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1 445 noti</w:t>
      </w:r>
      <w:r>
        <w:rPr>
          <w:rFonts w:ascii="Times New Roman" w:hAnsi="Times New Roman"/>
          <w:noProof/>
          <w:sz w:val="24"/>
          <w:szCs w:val="24"/>
        </w:rPr>
        <w:t>ficações foram efetuadas de acordo com o procedimento do artigo 16.º.</w:t>
      </w:r>
    </w:p>
    <w:p w:rsidR="00E72DC1" w:rsidRDefault="00E72DC1">
      <w:pPr>
        <w:pStyle w:val="ListParagraph"/>
        <w:spacing w:after="240" w:line="240" w:lineRule="auto"/>
        <w:ind w:left="780"/>
        <w:contextualSpacing w:val="0"/>
        <w:jc w:val="both"/>
        <w:rPr>
          <w:rFonts w:ascii="Times New Roman" w:hAnsi="Times New Roman" w:cs="Times New Roman"/>
          <w:noProof/>
          <w:sz w:val="24"/>
          <w:szCs w:val="24"/>
        </w:rPr>
      </w:pPr>
    </w:p>
    <w:p w:rsidR="00E72DC1" w:rsidRDefault="00E47630">
      <w:pPr>
        <w:spacing w:after="240" w:line="240" w:lineRule="auto"/>
        <w:jc w:val="both"/>
        <w:rPr>
          <w:rFonts w:ascii="Times New Roman" w:hAnsi="Times New Roman"/>
          <w:noProof/>
          <w:sz w:val="24"/>
          <w:szCs w:val="24"/>
        </w:rPr>
      </w:pPr>
      <w:r>
        <w:rPr>
          <w:rFonts w:ascii="Times New Roman" w:hAnsi="Times New Roman"/>
          <w:noProof/>
          <w:sz w:val="24"/>
          <w:szCs w:val="24"/>
        </w:rPr>
        <w:t xml:space="preserve">Mais especificamente, o quadro 1 </w:t>
      </w:r>
      <w:r>
        <w:rPr>
          <w:rFonts w:ascii="Times New Roman" w:hAnsi="Times New Roman"/>
          <w:i/>
          <w:noProof/>
          <w:sz w:val="24"/>
          <w:szCs w:val="24"/>
        </w:rPr>
        <w:t>infra</w:t>
      </w:r>
      <w:r>
        <w:rPr>
          <w:rFonts w:ascii="Times New Roman" w:hAnsi="Times New Roman"/>
          <w:noProof/>
          <w:sz w:val="24"/>
          <w:szCs w:val="24"/>
        </w:rPr>
        <w:t xml:space="preserve"> apresenta uma visão geral das notificações apresentadas do CPNP recebidas durante o período 2016-2020:</w:t>
      </w:r>
    </w:p>
    <w:p w:rsidR="00E72DC1" w:rsidRDefault="00E72DC1">
      <w:pPr>
        <w:spacing w:after="24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2291"/>
        <w:gridCol w:w="2292"/>
        <w:gridCol w:w="2292"/>
      </w:tblGrid>
      <w:tr w:rsidR="00E72DC1">
        <w:tc>
          <w:tcPr>
            <w:tcW w:w="2291" w:type="dxa"/>
            <w:shd w:val="clear" w:color="auto" w:fill="F2F2F2" w:themeFill="background1" w:themeFillShade="F2"/>
          </w:tcPr>
          <w:p w:rsidR="00E72DC1" w:rsidRDefault="00E47630">
            <w:pPr>
              <w:spacing w:after="240" w:line="240" w:lineRule="auto"/>
              <w:jc w:val="center"/>
              <w:rPr>
                <w:rFonts w:ascii="Times New Roman" w:hAnsi="Times New Roman" w:cs="Times New Roman"/>
                <w:b/>
                <w:noProof/>
                <w:sz w:val="24"/>
                <w:szCs w:val="24"/>
              </w:rPr>
            </w:pPr>
            <w:r>
              <w:rPr>
                <w:rFonts w:ascii="Times New Roman" w:hAnsi="Times New Roman"/>
                <w:b/>
                <w:noProof/>
                <w:sz w:val="24"/>
                <w:szCs w:val="24"/>
              </w:rPr>
              <w:lastRenderedPageBreak/>
              <w:t>Ano</w:t>
            </w:r>
          </w:p>
        </w:tc>
        <w:tc>
          <w:tcPr>
            <w:tcW w:w="2292" w:type="dxa"/>
            <w:shd w:val="clear" w:color="auto" w:fill="F2F2F2" w:themeFill="background1" w:themeFillShade="F2"/>
          </w:tcPr>
          <w:p w:rsidR="00E72DC1" w:rsidRDefault="00E47630">
            <w:pPr>
              <w:spacing w:after="240" w:line="240" w:lineRule="auto"/>
              <w:jc w:val="center"/>
              <w:rPr>
                <w:rFonts w:ascii="Times New Roman" w:hAnsi="Times New Roman" w:cs="Times New Roman"/>
                <w:b/>
                <w:noProof/>
                <w:sz w:val="24"/>
                <w:szCs w:val="24"/>
              </w:rPr>
            </w:pPr>
            <w:r>
              <w:rPr>
                <w:rFonts w:ascii="Times New Roman" w:hAnsi="Times New Roman"/>
                <w:b/>
                <w:noProof/>
                <w:sz w:val="24"/>
                <w:szCs w:val="24"/>
              </w:rPr>
              <w:t>Notificações de acordo com o artigo 13</w:t>
            </w:r>
            <w:r>
              <w:rPr>
                <w:rFonts w:ascii="Times New Roman" w:hAnsi="Times New Roman"/>
                <w:b/>
                <w:noProof/>
                <w:sz w:val="24"/>
                <w:szCs w:val="24"/>
              </w:rPr>
              <w:t>.º</w:t>
            </w:r>
          </w:p>
        </w:tc>
        <w:tc>
          <w:tcPr>
            <w:tcW w:w="2292" w:type="dxa"/>
            <w:shd w:val="clear" w:color="auto" w:fill="F2F2F2" w:themeFill="background1" w:themeFillShade="F2"/>
          </w:tcPr>
          <w:p w:rsidR="00E72DC1" w:rsidRDefault="00E47630">
            <w:pPr>
              <w:spacing w:after="240" w:line="240" w:lineRule="auto"/>
              <w:jc w:val="center"/>
              <w:rPr>
                <w:rFonts w:ascii="Times New Roman" w:hAnsi="Times New Roman" w:cs="Times New Roman"/>
                <w:b/>
                <w:noProof/>
                <w:sz w:val="24"/>
                <w:szCs w:val="24"/>
              </w:rPr>
            </w:pPr>
            <w:r>
              <w:rPr>
                <w:rFonts w:ascii="Times New Roman" w:hAnsi="Times New Roman"/>
                <w:b/>
                <w:noProof/>
                <w:sz w:val="24"/>
                <w:szCs w:val="24"/>
              </w:rPr>
              <w:t>Notificações de acordo com o artigo 16.º</w:t>
            </w:r>
          </w:p>
        </w:tc>
      </w:tr>
      <w:tr w:rsidR="00E72DC1">
        <w:tc>
          <w:tcPr>
            <w:tcW w:w="2291"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2020</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3 444</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137</w:t>
            </w:r>
          </w:p>
        </w:tc>
      </w:tr>
      <w:tr w:rsidR="00E72DC1">
        <w:tc>
          <w:tcPr>
            <w:tcW w:w="2291"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2019</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3 926</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175</w:t>
            </w:r>
          </w:p>
        </w:tc>
      </w:tr>
      <w:tr w:rsidR="00E72DC1">
        <w:tc>
          <w:tcPr>
            <w:tcW w:w="2291"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2018</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3 557</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200</w:t>
            </w:r>
          </w:p>
        </w:tc>
      </w:tr>
      <w:tr w:rsidR="00E72DC1">
        <w:tc>
          <w:tcPr>
            <w:tcW w:w="2291"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2017</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3 626</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131</w:t>
            </w:r>
          </w:p>
        </w:tc>
      </w:tr>
      <w:tr w:rsidR="00E72DC1">
        <w:tc>
          <w:tcPr>
            <w:tcW w:w="2291"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2016</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3 556</w:t>
            </w:r>
          </w:p>
        </w:tc>
        <w:tc>
          <w:tcPr>
            <w:tcW w:w="2292" w:type="dxa"/>
          </w:tcPr>
          <w:p w:rsidR="00E72DC1" w:rsidRDefault="00E47630">
            <w:pPr>
              <w:spacing w:after="240" w:line="240" w:lineRule="auto"/>
              <w:jc w:val="center"/>
              <w:rPr>
                <w:rFonts w:ascii="Times New Roman" w:hAnsi="Times New Roman" w:cs="Times New Roman"/>
                <w:noProof/>
                <w:sz w:val="24"/>
                <w:szCs w:val="24"/>
              </w:rPr>
            </w:pPr>
            <w:r>
              <w:rPr>
                <w:rFonts w:ascii="Times New Roman" w:hAnsi="Times New Roman"/>
                <w:noProof/>
                <w:sz w:val="24"/>
                <w:szCs w:val="24"/>
              </w:rPr>
              <w:t>265</w:t>
            </w:r>
          </w:p>
        </w:tc>
      </w:tr>
    </w:tbl>
    <w:p w:rsidR="00E72DC1" w:rsidRDefault="00E47630">
      <w:pPr>
        <w:spacing w:before="120" w:after="240" w:line="240" w:lineRule="auto"/>
        <w:jc w:val="both"/>
        <w:rPr>
          <w:rFonts w:ascii="Times New Roman" w:eastAsia="Times New Roman" w:hAnsi="Times New Roman" w:cs="Times New Roman"/>
          <w:i/>
          <w:noProof/>
          <w:sz w:val="20"/>
          <w:szCs w:val="24"/>
        </w:rPr>
      </w:pPr>
      <w:r>
        <w:rPr>
          <w:rFonts w:ascii="Times New Roman" w:hAnsi="Times New Roman"/>
          <w:i/>
          <w:noProof/>
          <w:sz w:val="20"/>
          <w:szCs w:val="24"/>
        </w:rPr>
        <w:t xml:space="preserve">Quadro 1: Notificações no CPNP em 2016-2020 sobre produtos cosméticos que contêm nanomateriais (notificações de acordo com o artigo 13.º e o artigo 16.º). </w:t>
      </w:r>
    </w:p>
    <w:p w:rsidR="00E72DC1" w:rsidRDefault="00E47630">
      <w:pPr>
        <w:spacing w:after="240" w:line="240" w:lineRule="auto"/>
        <w:jc w:val="both"/>
        <w:rPr>
          <w:rFonts w:ascii="Times New Roman" w:hAnsi="Times New Roman" w:cs="Times New Roman"/>
          <w:b/>
          <w:i/>
          <w:noProof/>
          <w:sz w:val="24"/>
          <w:szCs w:val="24"/>
        </w:rPr>
      </w:pPr>
      <w:r>
        <w:rPr>
          <w:rFonts w:ascii="Times New Roman" w:hAnsi="Times New Roman"/>
          <w:noProof/>
          <w:sz w:val="24"/>
          <w:szCs w:val="24"/>
        </w:rPr>
        <w:t>Tal corresponde a uma média por ano de cerca de 3 620 novos produtos que contêm nanomateriais a sere</w:t>
      </w:r>
      <w:r>
        <w:rPr>
          <w:rFonts w:ascii="Times New Roman" w:hAnsi="Times New Roman"/>
          <w:noProof/>
          <w:sz w:val="24"/>
          <w:szCs w:val="24"/>
        </w:rPr>
        <w:t xml:space="preserve">m notificados no CPNP (dados de 2016-2020): </w:t>
      </w:r>
      <w:r>
        <w:rPr>
          <w:rFonts w:ascii="Times New Roman" w:hAnsi="Times New Roman"/>
          <w:b/>
          <w:i/>
          <w:noProof/>
          <w:sz w:val="24"/>
          <w:szCs w:val="24"/>
        </w:rPr>
        <w:t>todos os dias, são colocados no mercado da UE cerca de 10 novos produtos cosméticos que contêm nanomateriais.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b/>
          <w:i/>
          <w:noProof/>
          <w:sz w:val="24"/>
          <w:szCs w:val="24"/>
        </w:rPr>
        <w:t xml:space="preserve">A utilização de nanomateriais em produtos cosméticos é limitada (1,5 % de todos os produtos) e parece </w:t>
      </w:r>
      <w:r>
        <w:rPr>
          <w:rFonts w:ascii="Times New Roman" w:hAnsi="Times New Roman"/>
          <w:b/>
          <w:i/>
          <w:noProof/>
          <w:sz w:val="24"/>
          <w:szCs w:val="24"/>
        </w:rPr>
        <w:t>ser bastante estável nos últimos cinco anos (2016-2020).</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Os nanomateriais utilizados como corantes, como conservantes ou como filtros para radiações ultravioleta e enumerados, respetivamente, nos anexos IV, V e VI do Regulamento Cosméticos não estão </w:t>
      </w:r>
      <w:r>
        <w:rPr>
          <w:rFonts w:ascii="Times New Roman" w:hAnsi="Times New Roman"/>
          <w:noProof/>
          <w:sz w:val="24"/>
          <w:szCs w:val="24"/>
        </w:rPr>
        <w:t>sujeitos aos requisitos de notificação nos termos do artigo 16.º do referido regulamento, uma vez que já se encontram sujeitos ao regime de autorização prévia à colocação no mercado. Contudo, a sua presença pode ser encontrada através das notificações gera</w:t>
      </w:r>
      <w:r>
        <w:rPr>
          <w:rFonts w:ascii="Times New Roman" w:hAnsi="Times New Roman"/>
          <w:noProof/>
          <w:sz w:val="24"/>
          <w:szCs w:val="24"/>
        </w:rPr>
        <w:t>is apresentadas de acordo com o artigo 13.º do Regulamento Cosméticos.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Estão incluídos cinco nanomateriais nos anexos IV, V e VI do Regulamento Cosméticos (ver quadro 2):</w:t>
      </w:r>
    </w:p>
    <w:tbl>
      <w:tblPr>
        <w:tblStyle w:val="TableGrid"/>
        <w:tblW w:w="0" w:type="auto"/>
        <w:tblLook w:val="04A0" w:firstRow="1" w:lastRow="0" w:firstColumn="1" w:lastColumn="0" w:noHBand="0" w:noVBand="1"/>
      </w:tblPr>
      <w:tblGrid>
        <w:gridCol w:w="1951"/>
        <w:gridCol w:w="4394"/>
        <w:gridCol w:w="2410"/>
      </w:tblGrid>
      <w:tr w:rsidR="00E72DC1">
        <w:tc>
          <w:tcPr>
            <w:tcW w:w="1951" w:type="dxa"/>
            <w:shd w:val="clear" w:color="auto" w:fill="F2F2F2" w:themeFill="background1" w:themeFillShade="F2"/>
            <w:vAlign w:val="center"/>
          </w:tcPr>
          <w:p w:rsidR="00E72DC1" w:rsidRDefault="00E47630">
            <w:pPr>
              <w:spacing w:after="240" w:line="240" w:lineRule="auto"/>
              <w:jc w:val="center"/>
              <w:rPr>
                <w:rFonts w:ascii="Times New Roman" w:hAnsi="Times New Roman" w:cs="Times New Roman"/>
                <w:b/>
                <w:noProof/>
                <w:sz w:val="24"/>
                <w:szCs w:val="24"/>
              </w:rPr>
            </w:pPr>
            <w:r>
              <w:rPr>
                <w:rFonts w:ascii="Times New Roman" w:hAnsi="Times New Roman"/>
                <w:b/>
                <w:noProof/>
                <w:sz w:val="24"/>
                <w:szCs w:val="24"/>
              </w:rPr>
              <w:t>Anexo</w:t>
            </w:r>
          </w:p>
        </w:tc>
        <w:tc>
          <w:tcPr>
            <w:tcW w:w="4394" w:type="dxa"/>
            <w:shd w:val="clear" w:color="auto" w:fill="F2F2F2" w:themeFill="background1" w:themeFillShade="F2"/>
            <w:vAlign w:val="center"/>
          </w:tcPr>
          <w:p w:rsidR="00E72DC1" w:rsidRDefault="00E47630">
            <w:pPr>
              <w:spacing w:after="240" w:line="240" w:lineRule="auto"/>
              <w:jc w:val="center"/>
              <w:rPr>
                <w:rFonts w:ascii="Times New Roman" w:hAnsi="Times New Roman" w:cs="Times New Roman"/>
                <w:b/>
                <w:noProof/>
                <w:sz w:val="24"/>
                <w:szCs w:val="24"/>
              </w:rPr>
            </w:pPr>
            <w:r>
              <w:rPr>
                <w:rFonts w:ascii="Times New Roman" w:hAnsi="Times New Roman"/>
                <w:b/>
                <w:noProof/>
                <w:sz w:val="24"/>
                <w:szCs w:val="24"/>
              </w:rPr>
              <w:t>INCI</w:t>
            </w:r>
          </w:p>
        </w:tc>
        <w:tc>
          <w:tcPr>
            <w:tcW w:w="2410" w:type="dxa"/>
            <w:shd w:val="clear" w:color="auto" w:fill="F2F2F2" w:themeFill="background1" w:themeFillShade="F2"/>
            <w:vAlign w:val="center"/>
          </w:tcPr>
          <w:p w:rsidR="00E72DC1" w:rsidRDefault="00E47630">
            <w:pPr>
              <w:spacing w:after="240" w:line="240" w:lineRule="auto"/>
              <w:jc w:val="center"/>
              <w:rPr>
                <w:rFonts w:ascii="Times New Roman" w:hAnsi="Times New Roman" w:cs="Times New Roman"/>
                <w:b/>
                <w:noProof/>
                <w:sz w:val="24"/>
                <w:szCs w:val="24"/>
              </w:rPr>
            </w:pPr>
            <w:r>
              <w:rPr>
                <w:rFonts w:ascii="Times New Roman" w:hAnsi="Times New Roman"/>
                <w:b/>
                <w:noProof/>
                <w:sz w:val="24"/>
                <w:szCs w:val="24"/>
              </w:rPr>
              <w:t>Número CAS</w:t>
            </w:r>
          </w:p>
        </w:tc>
      </w:tr>
      <w:tr w:rsidR="00E72DC1">
        <w:trPr>
          <w:trHeight w:val="625"/>
        </w:trPr>
        <w:tc>
          <w:tcPr>
            <w:tcW w:w="1951"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IV (Corantes)</w:t>
            </w:r>
          </w:p>
        </w:tc>
        <w:tc>
          <w:tcPr>
            <w:tcW w:w="4394"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Negro de carbono (nano)</w:t>
            </w:r>
          </w:p>
        </w:tc>
        <w:tc>
          <w:tcPr>
            <w:tcW w:w="2410"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1333-86-4/7440-44-0</w:t>
            </w:r>
          </w:p>
        </w:tc>
      </w:tr>
      <w:tr w:rsidR="00E72DC1">
        <w:tc>
          <w:tcPr>
            <w:tcW w:w="1951"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 xml:space="preserve">V </w:t>
            </w:r>
            <w:r>
              <w:rPr>
                <w:rFonts w:ascii="Times New Roman" w:hAnsi="Times New Roman"/>
                <w:noProof/>
                <w:sz w:val="24"/>
                <w:szCs w:val="24"/>
              </w:rPr>
              <w:t>(Conservantes)</w:t>
            </w:r>
          </w:p>
        </w:tc>
        <w:tc>
          <w:tcPr>
            <w:tcW w:w="4394"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w:t>
            </w:r>
          </w:p>
        </w:tc>
        <w:tc>
          <w:tcPr>
            <w:tcW w:w="2410"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w:t>
            </w:r>
          </w:p>
        </w:tc>
      </w:tr>
      <w:tr w:rsidR="00E72DC1">
        <w:tc>
          <w:tcPr>
            <w:tcW w:w="1951" w:type="dxa"/>
            <w:vMerge w:val="restart"/>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VI (Filtros para radiações ultravioleta)</w:t>
            </w:r>
          </w:p>
        </w:tc>
        <w:tc>
          <w:tcPr>
            <w:tcW w:w="4394"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Metileno Bis-Benzotriazolil Tetrametilbutilfenol (nano)</w:t>
            </w:r>
          </w:p>
        </w:tc>
        <w:tc>
          <w:tcPr>
            <w:tcW w:w="2410"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103597-45-1</w:t>
            </w:r>
          </w:p>
        </w:tc>
      </w:tr>
      <w:tr w:rsidR="00E72DC1">
        <w:tc>
          <w:tcPr>
            <w:tcW w:w="1951" w:type="dxa"/>
            <w:vMerge/>
            <w:vAlign w:val="center"/>
          </w:tcPr>
          <w:p w:rsidR="00E72DC1" w:rsidRDefault="00E72DC1">
            <w:pPr>
              <w:spacing w:after="240" w:line="240" w:lineRule="auto"/>
              <w:rPr>
                <w:rFonts w:ascii="Times New Roman" w:hAnsi="Times New Roman" w:cs="Times New Roman"/>
                <w:noProof/>
                <w:sz w:val="24"/>
                <w:szCs w:val="24"/>
              </w:rPr>
            </w:pPr>
          </w:p>
        </w:tc>
        <w:tc>
          <w:tcPr>
            <w:tcW w:w="4394"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Dióxido de titânio (nano)</w:t>
            </w:r>
          </w:p>
        </w:tc>
        <w:tc>
          <w:tcPr>
            <w:tcW w:w="2410"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13463-67-7/1317-70-0/1317-80-2</w:t>
            </w:r>
          </w:p>
        </w:tc>
      </w:tr>
      <w:tr w:rsidR="00E72DC1">
        <w:tc>
          <w:tcPr>
            <w:tcW w:w="1951" w:type="dxa"/>
            <w:vMerge/>
            <w:vAlign w:val="center"/>
          </w:tcPr>
          <w:p w:rsidR="00E72DC1" w:rsidRDefault="00E72DC1">
            <w:pPr>
              <w:spacing w:after="240" w:line="240" w:lineRule="auto"/>
              <w:rPr>
                <w:rFonts w:ascii="Times New Roman" w:hAnsi="Times New Roman" w:cs="Times New Roman"/>
                <w:noProof/>
                <w:sz w:val="24"/>
                <w:szCs w:val="24"/>
              </w:rPr>
            </w:pPr>
          </w:p>
        </w:tc>
        <w:tc>
          <w:tcPr>
            <w:tcW w:w="4394"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Tris-bifenil triazina (nano)</w:t>
            </w:r>
          </w:p>
        </w:tc>
        <w:tc>
          <w:tcPr>
            <w:tcW w:w="2410"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31274-51-8</w:t>
            </w:r>
          </w:p>
        </w:tc>
      </w:tr>
      <w:tr w:rsidR="00E72DC1">
        <w:tc>
          <w:tcPr>
            <w:tcW w:w="1951" w:type="dxa"/>
            <w:vMerge/>
            <w:vAlign w:val="center"/>
          </w:tcPr>
          <w:p w:rsidR="00E72DC1" w:rsidRDefault="00E72DC1">
            <w:pPr>
              <w:spacing w:after="240" w:line="240" w:lineRule="auto"/>
              <w:rPr>
                <w:rFonts w:ascii="Times New Roman" w:hAnsi="Times New Roman" w:cs="Times New Roman"/>
                <w:noProof/>
                <w:sz w:val="24"/>
                <w:szCs w:val="24"/>
              </w:rPr>
            </w:pPr>
          </w:p>
        </w:tc>
        <w:tc>
          <w:tcPr>
            <w:tcW w:w="4394"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Óxido de zinco (nano)</w:t>
            </w:r>
          </w:p>
        </w:tc>
        <w:tc>
          <w:tcPr>
            <w:tcW w:w="2410" w:type="dxa"/>
            <w:vAlign w:val="center"/>
          </w:tcPr>
          <w:p w:rsidR="00E72DC1" w:rsidRDefault="00E47630">
            <w:pPr>
              <w:spacing w:after="240" w:line="240" w:lineRule="auto"/>
              <w:rPr>
                <w:rFonts w:ascii="Times New Roman" w:hAnsi="Times New Roman" w:cs="Times New Roman"/>
                <w:noProof/>
                <w:sz w:val="24"/>
                <w:szCs w:val="24"/>
              </w:rPr>
            </w:pPr>
            <w:r>
              <w:rPr>
                <w:rFonts w:ascii="Times New Roman" w:hAnsi="Times New Roman"/>
                <w:noProof/>
                <w:sz w:val="24"/>
                <w:szCs w:val="24"/>
              </w:rPr>
              <w:t>1314-13-2</w:t>
            </w:r>
          </w:p>
        </w:tc>
      </w:tr>
    </w:tbl>
    <w:p w:rsidR="00E72DC1" w:rsidRDefault="00E47630">
      <w:pPr>
        <w:spacing w:before="120" w:after="240" w:line="240" w:lineRule="auto"/>
        <w:jc w:val="both"/>
        <w:rPr>
          <w:rFonts w:ascii="Times New Roman" w:eastAsia="Times New Roman" w:hAnsi="Times New Roman" w:cs="Times New Roman"/>
          <w:i/>
          <w:noProof/>
          <w:sz w:val="20"/>
          <w:szCs w:val="24"/>
        </w:rPr>
      </w:pPr>
      <w:r>
        <w:rPr>
          <w:rFonts w:ascii="Times New Roman" w:hAnsi="Times New Roman"/>
          <w:i/>
          <w:noProof/>
          <w:sz w:val="20"/>
          <w:szCs w:val="24"/>
        </w:rPr>
        <w:lastRenderedPageBreak/>
        <w:t>Quadro 2: Nanomateriais incluídos nos anexos do Regulamento Cosméticos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Em 2020, foram apresentadas 3 444 notificações nos termos do artigo 13.º do Regulamento Cosméticos relativamente aos nanomateriais enumerados nos anexos IV, V e VI; relativam</w:t>
      </w:r>
      <w:r>
        <w:rPr>
          <w:rFonts w:ascii="Times New Roman" w:hAnsi="Times New Roman"/>
          <w:noProof/>
          <w:sz w:val="24"/>
          <w:szCs w:val="24"/>
        </w:rPr>
        <w:t xml:space="preserve">ente a todos os outros nanomateriais, apenas foram efetuadas 137 notificações de acordo com o artigo 16.º do Regulamento Cosméticos.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Os números acima confirmam que a vasta maioria das notificações de nanomateriais está relacionada com utilizações autoriza</w:t>
      </w:r>
      <w:r>
        <w:rPr>
          <w:rFonts w:ascii="Times New Roman" w:hAnsi="Times New Roman"/>
          <w:noProof/>
          <w:sz w:val="24"/>
          <w:szCs w:val="24"/>
        </w:rPr>
        <w:t>das de corantes e/ou filtros para radiações ultravioleta (atualmente, não estão enumerados no anexo V nem notificados no CPNP quaisquer nanomateriais autorizados com função de conservante); apenas uma minoria de todas as notificações não está relacionada c</w:t>
      </w:r>
      <w:r>
        <w:rPr>
          <w:rFonts w:ascii="Times New Roman" w:hAnsi="Times New Roman"/>
          <w:noProof/>
          <w:sz w:val="24"/>
          <w:szCs w:val="24"/>
        </w:rPr>
        <w:t xml:space="preserve">om tais utilizações (em 2020, 137 notificações corresponderam a cerca de 3,9 % de todas as notificações desse ano).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b/>
          <w:i/>
          <w:noProof/>
          <w:sz w:val="24"/>
          <w:szCs w:val="24"/>
        </w:rPr>
        <w:t>A maioria dos produtos cosméticos que contêm ingredientes nanomateriais está relacionada com ingredientes com uma função de corante ou de f</w:t>
      </w:r>
      <w:r>
        <w:rPr>
          <w:rFonts w:ascii="Times New Roman" w:hAnsi="Times New Roman"/>
          <w:b/>
          <w:i/>
          <w:noProof/>
          <w:sz w:val="24"/>
          <w:szCs w:val="24"/>
        </w:rPr>
        <w:t>iltro para radiações ultravioleta</w:t>
      </w:r>
      <w:r>
        <w:rPr>
          <w:rFonts w:ascii="Times New Roman" w:hAnsi="Times New Roman"/>
          <w:noProof/>
          <w:sz w:val="24"/>
          <w:szCs w:val="24"/>
        </w:rPr>
        <w:t xml:space="preserve"> (cerca de 96 % das notificações em 2020).</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As quatro substâncias químicas mais utilizadas, representando mais de 70 % de todas as notificações de nanomateriais do CPNP, são:</w:t>
      </w:r>
    </w:p>
    <w:p w:rsidR="00E72DC1" w:rsidRDefault="00E47630">
      <w:pPr>
        <w:pStyle w:val="ListParagraph"/>
        <w:numPr>
          <w:ilvl w:val="0"/>
          <w:numId w:val="5"/>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Dióxido de titânio</w:t>
      </w:r>
    </w:p>
    <w:p w:rsidR="00E72DC1" w:rsidRDefault="00E47630">
      <w:pPr>
        <w:pStyle w:val="ListParagraph"/>
        <w:numPr>
          <w:ilvl w:val="0"/>
          <w:numId w:val="5"/>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 xml:space="preserve">Sililato de dimetil de sílica, silano, diclorodimetil, produtos de reação com sílica </w:t>
      </w:r>
    </w:p>
    <w:p w:rsidR="00E72DC1" w:rsidRDefault="00E47630">
      <w:pPr>
        <w:pStyle w:val="ListParagraph"/>
        <w:numPr>
          <w:ilvl w:val="0"/>
          <w:numId w:val="5"/>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 xml:space="preserve">Negro de carbono nano (CI 77266) </w:t>
      </w:r>
    </w:p>
    <w:p w:rsidR="00E72DC1" w:rsidRDefault="00E47630">
      <w:pPr>
        <w:pStyle w:val="ListParagraph"/>
        <w:numPr>
          <w:ilvl w:val="0"/>
          <w:numId w:val="5"/>
        </w:numPr>
        <w:spacing w:after="24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Sílica.</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As categorias de produtos</w:t>
      </w:r>
      <w:r>
        <w:rPr>
          <w:rStyle w:val="FootnoteReference"/>
          <w:rFonts w:ascii="Times New Roman" w:eastAsia="Times New Roman" w:hAnsi="Times New Roman" w:cs="Times New Roman"/>
          <w:noProof/>
          <w:sz w:val="24"/>
          <w:szCs w:val="24"/>
          <w:lang w:eastAsia="fr-BE"/>
        </w:rPr>
        <w:footnoteReference w:id="6"/>
      </w:r>
      <w:r>
        <w:rPr>
          <w:rFonts w:ascii="Times New Roman" w:hAnsi="Times New Roman"/>
          <w:noProof/>
          <w:sz w:val="24"/>
          <w:szCs w:val="24"/>
        </w:rPr>
        <w:t xml:space="preserve"> mais comuns associadas a um cosmético que contenha nanomateriais são:</w:t>
      </w:r>
    </w:p>
    <w:p w:rsidR="00E72DC1" w:rsidRDefault="00E47630">
      <w:pPr>
        <w:pStyle w:val="ListParagraph"/>
        <w:numPr>
          <w:ilvl w:val="0"/>
          <w:numId w:val="13"/>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Protetores solares;</w:t>
      </w:r>
    </w:p>
    <w:p w:rsidR="00E72DC1" w:rsidRDefault="00E47630">
      <w:pPr>
        <w:pStyle w:val="ListParagraph"/>
        <w:numPr>
          <w:ilvl w:val="0"/>
          <w:numId w:val="13"/>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 xml:space="preserve">Verniz de </w:t>
      </w:r>
      <w:r>
        <w:rPr>
          <w:rFonts w:ascii="Times New Roman" w:hAnsi="Times New Roman"/>
          <w:noProof/>
          <w:sz w:val="24"/>
          <w:szCs w:val="24"/>
        </w:rPr>
        <w:t>unhas/maquilhagem de unhas;</w:t>
      </w:r>
    </w:p>
    <w:p w:rsidR="00E72DC1" w:rsidRDefault="00E47630">
      <w:pPr>
        <w:pStyle w:val="ListParagraph"/>
        <w:numPr>
          <w:ilvl w:val="0"/>
          <w:numId w:val="13"/>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Produtos de coloração capilar oxidantes;</w:t>
      </w:r>
    </w:p>
    <w:p w:rsidR="00E72DC1" w:rsidRDefault="00E47630">
      <w:pPr>
        <w:pStyle w:val="ListParagraph"/>
        <w:numPr>
          <w:ilvl w:val="0"/>
          <w:numId w:val="13"/>
        </w:numPr>
        <w:spacing w:after="24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Base;</w:t>
      </w:r>
    </w:p>
    <w:p w:rsidR="00E72DC1" w:rsidRDefault="00E47630">
      <w:pPr>
        <w:pStyle w:val="ListParagraph"/>
        <w:numPr>
          <w:ilvl w:val="0"/>
          <w:numId w:val="13"/>
        </w:numPr>
        <w:spacing w:after="240" w:line="240" w:lineRule="auto"/>
        <w:contextualSpacing w:val="0"/>
        <w:jc w:val="both"/>
        <w:rPr>
          <w:rFonts w:ascii="Times New Roman" w:eastAsia="Times New Roman" w:hAnsi="Times New Roman" w:cs="Times New Roman"/>
          <w:noProof/>
          <w:sz w:val="24"/>
          <w:szCs w:val="24"/>
        </w:rPr>
      </w:pPr>
      <w:r>
        <w:rPr>
          <w:rFonts w:ascii="Times New Roman" w:hAnsi="Times New Roman"/>
          <w:noProof/>
          <w:sz w:val="24"/>
          <w:szCs w:val="24"/>
        </w:rPr>
        <w:t>Produtos para os lábios e batom.</w:t>
      </w:r>
    </w:p>
    <w:p w:rsidR="00E72DC1" w:rsidRDefault="00E47630">
      <w:pPr>
        <w:spacing w:after="480" w:line="240" w:lineRule="auto"/>
        <w:jc w:val="both"/>
        <w:rPr>
          <w:rFonts w:ascii="Times New Roman" w:hAnsi="Times New Roman"/>
          <w:noProof/>
          <w:sz w:val="24"/>
          <w:szCs w:val="24"/>
        </w:rPr>
      </w:pPr>
      <w:r>
        <w:rPr>
          <w:rFonts w:ascii="Times New Roman" w:hAnsi="Times New Roman"/>
          <w:noProof/>
          <w:sz w:val="24"/>
          <w:szCs w:val="24"/>
        </w:rPr>
        <w:t xml:space="preserve">Foram observadas diferenças significativas na percentagem de produtos cosméticos que contêm nanomateriais em diferentes países. O quadro 3 </w:t>
      </w:r>
      <w:r>
        <w:rPr>
          <w:rFonts w:ascii="Times New Roman" w:hAnsi="Times New Roman"/>
          <w:i/>
          <w:noProof/>
          <w:sz w:val="24"/>
          <w:szCs w:val="24"/>
        </w:rPr>
        <w:t>infra</w:t>
      </w:r>
      <w:r>
        <w:rPr>
          <w:rFonts w:ascii="Times New Roman" w:hAnsi="Times New Roman"/>
          <w:noProof/>
          <w:sz w:val="24"/>
          <w:szCs w:val="24"/>
        </w:rPr>
        <w:t xml:space="preserve"> apr</w:t>
      </w:r>
      <w:r>
        <w:rPr>
          <w:rFonts w:ascii="Times New Roman" w:hAnsi="Times New Roman"/>
          <w:noProof/>
          <w:sz w:val="24"/>
          <w:szCs w:val="24"/>
        </w:rPr>
        <w:t>esenta uma visão geral de notificações nos cinco países da UE com o número mais elevado de notificações totais do CPNP (Alemanha, Espanha, França, Itália e Polónia). É plausível assumir que esta disparidade pode resultar de diferenças na aplicação, por aut</w:t>
      </w:r>
      <w:r>
        <w:rPr>
          <w:rFonts w:ascii="Times New Roman" w:hAnsi="Times New Roman"/>
          <w:noProof/>
          <w:sz w:val="24"/>
          <w:szCs w:val="24"/>
        </w:rPr>
        <w:t>oridades nacionais e/ou operadores económicos, da definição de nanomateriais e, consequentemente, das obrigações de notificação pertinentes.</w:t>
      </w:r>
    </w:p>
    <w:p w:rsidR="00E72DC1" w:rsidRDefault="00E72DC1">
      <w:pPr>
        <w:spacing w:after="480" w:line="240" w:lineRule="auto"/>
        <w:jc w:val="both"/>
        <w:rPr>
          <w:rFonts w:ascii="Times New Roman" w:hAnsi="Times New Roman"/>
          <w:noProof/>
          <w:sz w:val="24"/>
          <w:szCs w:val="24"/>
        </w:rPr>
      </w:pPr>
    </w:p>
    <w:p w:rsidR="00E72DC1" w:rsidRDefault="00E72DC1">
      <w:pPr>
        <w:spacing w:after="48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392"/>
        <w:gridCol w:w="1554"/>
        <w:gridCol w:w="1812"/>
        <w:gridCol w:w="1866"/>
        <w:gridCol w:w="2618"/>
      </w:tblGrid>
      <w:tr w:rsidR="00E72DC1">
        <w:tc>
          <w:tcPr>
            <w:tcW w:w="1406" w:type="dxa"/>
            <w:shd w:val="clear" w:color="auto" w:fill="E7E6E6" w:themeFill="background2"/>
          </w:tcPr>
          <w:p w:rsidR="00E72DC1" w:rsidRDefault="00E47630">
            <w:pPr>
              <w:spacing w:after="240" w:line="240" w:lineRule="auto"/>
              <w:jc w:val="center"/>
              <w:rPr>
                <w:rFonts w:ascii="Times New Roman" w:eastAsia="Times New Roman" w:hAnsi="Times New Roman" w:cs="Times New Roman"/>
                <w:b/>
                <w:noProof/>
                <w:szCs w:val="24"/>
              </w:rPr>
            </w:pPr>
            <w:r>
              <w:rPr>
                <w:rFonts w:ascii="Times New Roman" w:hAnsi="Times New Roman"/>
                <w:b/>
                <w:noProof/>
                <w:szCs w:val="24"/>
              </w:rPr>
              <w:lastRenderedPageBreak/>
              <w:t>País da pessoa responsável</w:t>
            </w:r>
          </w:p>
        </w:tc>
        <w:tc>
          <w:tcPr>
            <w:tcW w:w="1589" w:type="dxa"/>
            <w:shd w:val="clear" w:color="auto" w:fill="E7E6E6" w:themeFill="background2"/>
          </w:tcPr>
          <w:p w:rsidR="00E72DC1" w:rsidRDefault="00E47630">
            <w:pPr>
              <w:spacing w:after="240" w:line="240" w:lineRule="auto"/>
              <w:jc w:val="center"/>
              <w:rPr>
                <w:rFonts w:ascii="Times New Roman" w:eastAsia="Times New Roman" w:hAnsi="Times New Roman" w:cs="Times New Roman"/>
                <w:b/>
                <w:noProof/>
                <w:szCs w:val="24"/>
              </w:rPr>
            </w:pPr>
            <w:r>
              <w:rPr>
                <w:rFonts w:ascii="Times New Roman" w:hAnsi="Times New Roman"/>
                <w:b/>
                <w:noProof/>
                <w:szCs w:val="24"/>
              </w:rPr>
              <w:t>Notificações totais no CPNP</w:t>
            </w:r>
          </w:p>
        </w:tc>
        <w:tc>
          <w:tcPr>
            <w:tcW w:w="1856" w:type="dxa"/>
            <w:shd w:val="clear" w:color="auto" w:fill="E7E6E6" w:themeFill="background2"/>
          </w:tcPr>
          <w:p w:rsidR="00E72DC1" w:rsidRDefault="00E47630">
            <w:pPr>
              <w:spacing w:after="240" w:line="240" w:lineRule="auto"/>
              <w:jc w:val="center"/>
              <w:rPr>
                <w:rFonts w:ascii="Times New Roman" w:eastAsia="Times New Roman" w:hAnsi="Times New Roman" w:cs="Times New Roman"/>
                <w:b/>
                <w:noProof/>
                <w:szCs w:val="24"/>
              </w:rPr>
            </w:pPr>
            <w:r>
              <w:rPr>
                <w:rFonts w:ascii="Times New Roman" w:hAnsi="Times New Roman"/>
                <w:b/>
                <w:noProof/>
                <w:szCs w:val="24"/>
              </w:rPr>
              <w:t>Notificações no CPNP relativas a nanomateriais</w:t>
            </w:r>
          </w:p>
        </w:tc>
        <w:tc>
          <w:tcPr>
            <w:tcW w:w="1920" w:type="dxa"/>
            <w:shd w:val="clear" w:color="auto" w:fill="E7E6E6" w:themeFill="background2"/>
          </w:tcPr>
          <w:p w:rsidR="00E72DC1" w:rsidRDefault="00E47630">
            <w:pPr>
              <w:spacing w:after="240" w:line="240" w:lineRule="auto"/>
              <w:jc w:val="center"/>
              <w:rPr>
                <w:rFonts w:ascii="Times New Roman" w:eastAsia="Times New Roman" w:hAnsi="Times New Roman" w:cs="Times New Roman"/>
                <w:b/>
                <w:noProof/>
                <w:szCs w:val="24"/>
              </w:rPr>
            </w:pPr>
            <w:r>
              <w:rPr>
                <w:rFonts w:ascii="Times New Roman" w:hAnsi="Times New Roman"/>
                <w:b/>
                <w:noProof/>
                <w:szCs w:val="24"/>
              </w:rPr>
              <w:t>Percentagem</w:t>
            </w:r>
            <w:r>
              <w:rPr>
                <w:rFonts w:ascii="Times New Roman" w:hAnsi="Times New Roman"/>
                <w:b/>
                <w:noProof/>
                <w:szCs w:val="24"/>
              </w:rPr>
              <w:t xml:space="preserve"> de notificações relativas a nanomateriais nesse país</w:t>
            </w:r>
          </w:p>
        </w:tc>
        <w:tc>
          <w:tcPr>
            <w:tcW w:w="2805" w:type="dxa"/>
            <w:shd w:val="clear" w:color="auto" w:fill="E7E6E6" w:themeFill="background2"/>
          </w:tcPr>
          <w:p w:rsidR="00E72DC1" w:rsidRDefault="00E47630">
            <w:pPr>
              <w:spacing w:after="240" w:line="240" w:lineRule="auto"/>
              <w:jc w:val="center"/>
              <w:rPr>
                <w:rFonts w:ascii="Times New Roman" w:eastAsia="Times New Roman" w:hAnsi="Times New Roman" w:cs="Times New Roman"/>
                <w:b/>
                <w:noProof/>
                <w:szCs w:val="24"/>
              </w:rPr>
            </w:pPr>
            <w:r>
              <w:rPr>
                <w:rFonts w:ascii="Times New Roman" w:hAnsi="Times New Roman"/>
                <w:b/>
                <w:noProof/>
                <w:szCs w:val="24"/>
              </w:rPr>
              <w:t xml:space="preserve">Contribuição do país para as notificações totais da UE relativas a nanomateriais </w:t>
            </w:r>
          </w:p>
        </w:tc>
      </w:tr>
      <w:tr w:rsidR="00E72DC1">
        <w:tc>
          <w:tcPr>
            <w:tcW w:w="1406" w:type="dxa"/>
          </w:tcPr>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França</w:t>
            </w:r>
          </w:p>
        </w:tc>
        <w:tc>
          <w:tcPr>
            <w:tcW w:w="1589"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328 041</w:t>
            </w:r>
          </w:p>
        </w:tc>
        <w:tc>
          <w:tcPr>
            <w:tcW w:w="1856"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16 459</w:t>
            </w:r>
          </w:p>
        </w:tc>
        <w:tc>
          <w:tcPr>
            <w:tcW w:w="1920"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5,0 %</w:t>
            </w:r>
          </w:p>
        </w:tc>
        <w:tc>
          <w:tcPr>
            <w:tcW w:w="2805"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43,7 %</w:t>
            </w:r>
          </w:p>
        </w:tc>
      </w:tr>
      <w:tr w:rsidR="00E72DC1">
        <w:tc>
          <w:tcPr>
            <w:tcW w:w="1406" w:type="dxa"/>
          </w:tcPr>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Alemanha</w:t>
            </w:r>
          </w:p>
        </w:tc>
        <w:tc>
          <w:tcPr>
            <w:tcW w:w="1589"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291 269</w:t>
            </w:r>
          </w:p>
        </w:tc>
        <w:tc>
          <w:tcPr>
            <w:tcW w:w="1856"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4 326</w:t>
            </w:r>
          </w:p>
        </w:tc>
        <w:tc>
          <w:tcPr>
            <w:tcW w:w="1920"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1,5 %</w:t>
            </w:r>
          </w:p>
        </w:tc>
        <w:tc>
          <w:tcPr>
            <w:tcW w:w="2805"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11,5 %</w:t>
            </w:r>
          </w:p>
        </w:tc>
      </w:tr>
      <w:tr w:rsidR="00E72DC1">
        <w:tc>
          <w:tcPr>
            <w:tcW w:w="1406" w:type="dxa"/>
          </w:tcPr>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Itália</w:t>
            </w:r>
          </w:p>
        </w:tc>
        <w:tc>
          <w:tcPr>
            <w:tcW w:w="1589"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528 340</w:t>
            </w:r>
          </w:p>
        </w:tc>
        <w:tc>
          <w:tcPr>
            <w:tcW w:w="1856"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4 569</w:t>
            </w:r>
          </w:p>
        </w:tc>
        <w:tc>
          <w:tcPr>
            <w:tcW w:w="1920"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0,9 %</w:t>
            </w:r>
          </w:p>
        </w:tc>
        <w:tc>
          <w:tcPr>
            <w:tcW w:w="2805"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12,1 %</w:t>
            </w:r>
          </w:p>
        </w:tc>
      </w:tr>
      <w:tr w:rsidR="00E72DC1">
        <w:tc>
          <w:tcPr>
            <w:tcW w:w="1406" w:type="dxa"/>
          </w:tcPr>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Espanha</w:t>
            </w:r>
          </w:p>
        </w:tc>
        <w:tc>
          <w:tcPr>
            <w:tcW w:w="1589"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315 850</w:t>
            </w:r>
          </w:p>
        </w:tc>
        <w:tc>
          <w:tcPr>
            <w:tcW w:w="1856"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2 550</w:t>
            </w:r>
          </w:p>
        </w:tc>
        <w:tc>
          <w:tcPr>
            <w:tcW w:w="1920"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0,8 %</w:t>
            </w:r>
          </w:p>
        </w:tc>
        <w:tc>
          <w:tcPr>
            <w:tcW w:w="2805"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6,7 %</w:t>
            </w:r>
          </w:p>
        </w:tc>
      </w:tr>
      <w:tr w:rsidR="00E72DC1">
        <w:tc>
          <w:tcPr>
            <w:tcW w:w="1406" w:type="dxa"/>
          </w:tcPr>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Polónia</w:t>
            </w:r>
          </w:p>
        </w:tc>
        <w:tc>
          <w:tcPr>
            <w:tcW w:w="1589"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123 966</w:t>
            </w:r>
          </w:p>
        </w:tc>
        <w:tc>
          <w:tcPr>
            <w:tcW w:w="1856"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2 463</w:t>
            </w:r>
          </w:p>
        </w:tc>
        <w:tc>
          <w:tcPr>
            <w:tcW w:w="1920"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2,0 %</w:t>
            </w:r>
          </w:p>
        </w:tc>
        <w:tc>
          <w:tcPr>
            <w:tcW w:w="2805" w:type="dxa"/>
          </w:tcPr>
          <w:p w:rsidR="00E72DC1" w:rsidRDefault="00E47630">
            <w:pPr>
              <w:spacing w:after="24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t>6,5 %</w:t>
            </w:r>
          </w:p>
        </w:tc>
      </w:tr>
    </w:tbl>
    <w:p w:rsidR="00E72DC1" w:rsidRDefault="00E47630">
      <w:pPr>
        <w:spacing w:before="120" w:after="240" w:line="240" w:lineRule="auto"/>
        <w:jc w:val="both"/>
        <w:rPr>
          <w:rFonts w:ascii="Times New Roman" w:eastAsia="Times New Roman" w:hAnsi="Times New Roman" w:cs="Times New Roman"/>
          <w:i/>
          <w:noProof/>
          <w:sz w:val="20"/>
          <w:szCs w:val="24"/>
        </w:rPr>
      </w:pPr>
      <w:r>
        <w:rPr>
          <w:rFonts w:ascii="Times New Roman" w:hAnsi="Times New Roman"/>
          <w:i/>
          <w:noProof/>
          <w:sz w:val="20"/>
          <w:szCs w:val="24"/>
        </w:rPr>
        <w:t>Quadro 3: Notificações no CPNP nos cinco maiores países da UE</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b/>
          <w:i/>
          <w:noProof/>
          <w:sz w:val="24"/>
          <w:szCs w:val="24"/>
        </w:rPr>
        <w:t>Há uma diferença significativa na percentagem de produtos cosméticos que contêm nanomateriais notificados nos cinco países da UE</w:t>
      </w:r>
      <w:r>
        <w:rPr>
          <w:noProof/>
        </w:rPr>
        <w:t xml:space="preserve"> </w:t>
      </w:r>
      <w:r>
        <w:rPr>
          <w:rFonts w:ascii="Times New Roman" w:hAnsi="Times New Roman"/>
          <w:b/>
          <w:i/>
          <w:noProof/>
          <w:sz w:val="24"/>
          <w:szCs w:val="24"/>
        </w:rPr>
        <w:t>com</w:t>
      </w:r>
      <w:r>
        <w:rPr>
          <w:rFonts w:ascii="Times New Roman" w:hAnsi="Times New Roman"/>
          <w:b/>
          <w:i/>
          <w:noProof/>
          <w:sz w:val="24"/>
          <w:szCs w:val="24"/>
        </w:rPr>
        <w:t xml:space="preserve"> o número mais elevado de notificações totais no CPNP (entre 0,8 % e 5 %) e na contribuição do país para as notificações totais de nanomateriais da UE [entre 6,5 % (Polónia) e 43,7 % (França)].</w:t>
      </w:r>
    </w:p>
    <w:p w:rsidR="00E72DC1" w:rsidRDefault="00E47630">
      <w:pPr>
        <w:pStyle w:val="ListParagraph"/>
        <w:keepNext/>
        <w:numPr>
          <w:ilvl w:val="1"/>
          <w:numId w:val="27"/>
        </w:numPr>
        <w:tabs>
          <w:tab w:val="num" w:pos="709"/>
        </w:tabs>
        <w:spacing w:before="480" w:after="240" w:line="264" w:lineRule="auto"/>
        <w:ind w:left="709" w:hanging="709"/>
        <w:jc w:val="both"/>
        <w:outlineLvl w:val="1"/>
        <w:rPr>
          <w:rFonts w:ascii="Times New Roman" w:eastAsia="Times New Roman" w:hAnsi="Times New Roman" w:cs="Times New Roman"/>
          <w:b/>
          <w:noProof/>
          <w:sz w:val="24"/>
          <w:szCs w:val="20"/>
        </w:rPr>
      </w:pPr>
      <w:bookmarkStart w:id="7" w:name="_Toc76484331"/>
      <w:r>
        <w:rPr>
          <w:rFonts w:ascii="Times New Roman" w:hAnsi="Times New Roman"/>
          <w:b/>
          <w:noProof/>
          <w:sz w:val="24"/>
          <w:szCs w:val="20"/>
        </w:rPr>
        <w:t>Inventário dos nanomateriais presentes no mercado da UE</w:t>
      </w:r>
      <w:bookmarkEnd w:id="7"/>
      <w:r>
        <w:rPr>
          <w:rFonts w:ascii="Times New Roman" w:hAnsi="Times New Roman"/>
          <w:b/>
          <w:noProof/>
          <w:sz w:val="24"/>
          <w:szCs w:val="20"/>
        </w:rPr>
        <w:t xml:space="preserve">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Para </w:t>
      </w:r>
      <w:r>
        <w:rPr>
          <w:rFonts w:ascii="Times New Roman" w:hAnsi="Times New Roman"/>
          <w:noProof/>
          <w:sz w:val="24"/>
          <w:szCs w:val="24"/>
        </w:rPr>
        <w:t>melhorar a transparência, a Comissão publicou dois catálogos de nanomateriais utilizados em produtos cosméticos colocados no mercado da UE, conforme notificado através do CPNP. O artigo 16.º, n.º 10, exige que esta informação diga respeito a todos os nanom</w:t>
      </w:r>
      <w:r>
        <w:rPr>
          <w:rFonts w:ascii="Times New Roman" w:hAnsi="Times New Roman"/>
          <w:noProof/>
          <w:sz w:val="24"/>
          <w:szCs w:val="24"/>
        </w:rPr>
        <w:t>ateriais utilizados em produtos cosméticos – não só os notificados nos termos do artigo 16.º, mas também os utilizados como corantes, conservantes ou filtros para radiações ultravioleta.</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Em junho de 2017, a Comissão publicou o primeiro catálogo («Catálogo </w:t>
      </w:r>
      <w:r>
        <w:rPr>
          <w:rFonts w:ascii="Times New Roman" w:hAnsi="Times New Roman"/>
          <w:noProof/>
          <w:sz w:val="24"/>
          <w:szCs w:val="24"/>
        </w:rPr>
        <w:t>de 2017» com dados recolhidos até ao final de 2016)</w:t>
      </w:r>
      <w:r>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Em 2019, foi emitida a segunda versão («Catálogo de 2019» com dados recolhidos até ao final de 2018)</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w:t>
      </w:r>
    </w:p>
    <w:p w:rsidR="00E72DC1" w:rsidRDefault="00E47630">
      <w:pPr>
        <w:autoSpaceDE w:val="0"/>
        <w:autoSpaceDN w:val="0"/>
        <w:adjustRightInd w:val="0"/>
        <w:spacing w:after="240" w:line="240" w:lineRule="auto"/>
        <w:jc w:val="both"/>
        <w:rPr>
          <w:rFonts w:ascii="Times New Roman" w:hAnsi="Times New Roman" w:cs="Times New Roman"/>
          <w:strike/>
          <w:noProof/>
          <w:sz w:val="24"/>
          <w:szCs w:val="24"/>
        </w:rPr>
      </w:pPr>
      <w:r>
        <w:rPr>
          <w:rFonts w:ascii="Times New Roman" w:hAnsi="Times New Roman"/>
          <w:noProof/>
          <w:sz w:val="24"/>
          <w:szCs w:val="24"/>
        </w:rPr>
        <w:t>Os catálogos incluem uma lista de designações de nanomateriais utilizados em cosméticos da Nomencla</w:t>
      </w:r>
      <w:r>
        <w:rPr>
          <w:rFonts w:ascii="Times New Roman" w:hAnsi="Times New Roman"/>
          <w:noProof/>
          <w:sz w:val="24"/>
          <w:szCs w:val="24"/>
        </w:rPr>
        <w:t>tura Internacional dos Ingredientes de Cosméticos (INCI), conforme notificados no CPNP. O catálogo especifica igualmente os nanomateriais utilizados como corantes, como filtros para radiações ultravioleta e outros nanomateriais notificados nos termos do ar</w:t>
      </w:r>
      <w:r>
        <w:rPr>
          <w:rFonts w:ascii="Times New Roman" w:hAnsi="Times New Roman"/>
          <w:noProof/>
          <w:sz w:val="24"/>
          <w:szCs w:val="24"/>
        </w:rPr>
        <w:t xml:space="preserve">tigo 16.º do Regulamento Cosméticos.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É importante salientar que o catálogo tem por base as informações fornecidas apenas pela pessoa responsável e que não há qualquer validação da qualidade das informações. A pessoa responsável detém a responsabilidade pe</w:t>
      </w:r>
      <w:r>
        <w:rPr>
          <w:rFonts w:ascii="Times New Roman" w:hAnsi="Times New Roman"/>
          <w:noProof/>
          <w:sz w:val="24"/>
          <w:szCs w:val="24"/>
        </w:rPr>
        <w:t xml:space="preserve">lo conteúdo da notificação. Por este motivo, </w:t>
      </w:r>
      <w:r>
        <w:rPr>
          <w:rFonts w:ascii="Times New Roman" w:hAnsi="Times New Roman"/>
          <w:noProof/>
          <w:sz w:val="24"/>
          <w:szCs w:val="24"/>
          <w:u w:val="single"/>
        </w:rPr>
        <w:t xml:space="preserve">o </w:t>
      </w:r>
      <w:r>
        <w:rPr>
          <w:rFonts w:ascii="Times New Roman" w:hAnsi="Times New Roman"/>
          <w:noProof/>
          <w:sz w:val="24"/>
          <w:szCs w:val="24"/>
          <w:u w:val="single"/>
        </w:rPr>
        <w:lastRenderedPageBreak/>
        <w:t>catálogo tem apenas carácter informativo e não representa uma lista de nanomateriais autorizados</w:t>
      </w:r>
      <w:r>
        <w:rPr>
          <w:rFonts w:ascii="Times New Roman" w:hAnsi="Times New Roman"/>
          <w:noProof/>
          <w:sz w:val="24"/>
          <w:szCs w:val="24"/>
        </w:rPr>
        <w:t>.</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Uma comparação de ambos os catálogos emitidos com um intervalo de dois anos permite a identificação de </w:t>
      </w:r>
      <w:r>
        <w:rPr>
          <w:rFonts w:ascii="Times New Roman" w:hAnsi="Times New Roman"/>
          <w:noProof/>
          <w:sz w:val="24"/>
          <w:szCs w:val="24"/>
        </w:rPr>
        <w:t>tendências na utilização de nanomateriais em cosméticos. Além de ilustrar as tendências do mercado, também reflete a retificação de uma listagem incorreta de substâncias como nanomateriais:</w:t>
      </w:r>
    </w:p>
    <w:p w:rsidR="00E72DC1" w:rsidRDefault="00E47630">
      <w:pPr>
        <w:pStyle w:val="ListParagraph"/>
        <w:numPr>
          <w:ilvl w:val="0"/>
          <w:numId w:val="7"/>
        </w:numPr>
        <w:autoSpaceDE w:val="0"/>
        <w:autoSpaceDN w:val="0"/>
        <w:adjustRightInd w:val="0"/>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O Catálogo de 2017 contém 43 entradas (embora alguns nanomateriais</w:t>
      </w:r>
      <w:r>
        <w:rPr>
          <w:rFonts w:ascii="Times New Roman" w:hAnsi="Times New Roman"/>
          <w:noProof/>
          <w:sz w:val="24"/>
          <w:szCs w:val="24"/>
        </w:rPr>
        <w:t xml:space="preserve"> apareçam várias vezes nas suas diferentes funções – ou seja, como corantes, como filtros para radiações ultravioleta e noutras funções). </w:t>
      </w:r>
    </w:p>
    <w:p w:rsidR="00E72DC1" w:rsidRDefault="00E47630">
      <w:pPr>
        <w:pStyle w:val="ListParagraph"/>
        <w:numPr>
          <w:ilvl w:val="0"/>
          <w:numId w:val="7"/>
        </w:numPr>
        <w:autoSpaceDE w:val="0"/>
        <w:autoSpaceDN w:val="0"/>
        <w:adjustRightInd w:val="0"/>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O Catálogo de 2019 contém 29 entradas (o dióxido de titânio e o óxido de zinco constam duas vezes, como corantes e co</w:t>
      </w:r>
      <w:r>
        <w:rPr>
          <w:rFonts w:ascii="Times New Roman" w:hAnsi="Times New Roman"/>
          <w:noProof/>
          <w:sz w:val="24"/>
          <w:szCs w:val="24"/>
        </w:rPr>
        <w:t xml:space="preserve">mo filtros para radiações ultravioleta).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 quantidade total de ingredientes de cosméticos que se qualificam como nanomateriais diminuiu ao longo do período observado, de 43 para 29.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A fim de explicar esta diferença, é pertinente, em particular, avaliar a</w:t>
      </w:r>
      <w:r>
        <w:rPr>
          <w:rFonts w:ascii="Times New Roman" w:hAnsi="Times New Roman"/>
          <w:noProof/>
          <w:sz w:val="24"/>
          <w:szCs w:val="24"/>
        </w:rPr>
        <w:t xml:space="preserve"> categoria dos corantes:</w:t>
      </w:r>
    </w:p>
    <w:p w:rsidR="00E72DC1" w:rsidRDefault="00E47630">
      <w:pPr>
        <w:pStyle w:val="ListParagraph"/>
        <w:numPr>
          <w:ilvl w:val="0"/>
          <w:numId w:val="8"/>
        </w:numPr>
        <w:autoSpaceDE w:val="0"/>
        <w:autoSpaceDN w:val="0"/>
        <w:adjustRightInd w:val="0"/>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O Catálogo de 2017 contém 12 substâncias nanomateriais notificadas no CPNP como Corantes; contudo, apenas uma substância (negro de carbono nano) está presente no anexo IV conexo (apenas os corantes listados no anexo IV podem ser ut</w:t>
      </w:r>
      <w:r>
        <w:rPr>
          <w:rFonts w:ascii="Times New Roman" w:hAnsi="Times New Roman"/>
          <w:noProof/>
          <w:sz w:val="24"/>
          <w:szCs w:val="24"/>
        </w:rPr>
        <w:t xml:space="preserve">ilizados para este fim como ingredientes de cosméticos). </w:t>
      </w:r>
    </w:p>
    <w:p w:rsidR="00E72DC1" w:rsidRDefault="00E47630">
      <w:pPr>
        <w:pStyle w:val="ListParagraph"/>
        <w:numPr>
          <w:ilvl w:val="0"/>
          <w:numId w:val="8"/>
        </w:numPr>
        <w:autoSpaceDE w:val="0"/>
        <w:autoSpaceDN w:val="0"/>
        <w:adjustRightInd w:val="0"/>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No Catálogo de 2019, há apenas três substâncias nanomateriais notificadas no CPNP como Corantes (negro de carbono, óxido de titânio e óxido de zinco); O óxido de titânio e o óxido de zinco não estão</w:t>
      </w:r>
      <w:r>
        <w:rPr>
          <w:rFonts w:ascii="Times New Roman" w:hAnsi="Times New Roman"/>
          <w:noProof/>
          <w:sz w:val="24"/>
          <w:szCs w:val="24"/>
        </w:rPr>
        <w:t xml:space="preserve"> autorizados para fins de coloração, mas estão incluídos no anexo VI como filtros para radiações ultravioleta autorizados na forma nanomaterial.</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Além disso, foram eliminadas duas substâncias nanomateriais da lista de filtros para radiações ultravioleta</w:t>
      </w:r>
      <w:r>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e </w:t>
      </w:r>
      <w:r>
        <w:rPr>
          <w:rFonts w:ascii="Times New Roman" w:hAnsi="Times New Roman"/>
          <w:noProof/>
          <w:sz w:val="24"/>
          <w:szCs w:val="24"/>
        </w:rPr>
        <w:t>seis da lista de substâncias nano com outras funções</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A prata, o ouro e o cobre nano foram transferidos dos corantes nano para nanomateriais com outras funções.</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 que precede parece apoiar a conclusão de que </w:t>
      </w:r>
      <w:r>
        <w:rPr>
          <w:rFonts w:ascii="Times New Roman" w:hAnsi="Times New Roman"/>
          <w:b/>
          <w:i/>
          <w:noProof/>
          <w:sz w:val="24"/>
          <w:szCs w:val="24"/>
        </w:rPr>
        <w:t>diversas notificações sobre nanomateriais inclu</w:t>
      </w:r>
      <w:r>
        <w:rPr>
          <w:rFonts w:ascii="Times New Roman" w:hAnsi="Times New Roman"/>
          <w:b/>
          <w:i/>
          <w:noProof/>
          <w:sz w:val="24"/>
          <w:szCs w:val="24"/>
        </w:rPr>
        <w:t xml:space="preserve">ídas no primeiro catálogo de 2017 foram efetuadas por engano ou por precaução e que o Catálogo de 2019 apresenta uma visão mais exata do mercado. </w:t>
      </w:r>
      <w:r>
        <w:rPr>
          <w:rFonts w:ascii="Times New Roman" w:hAnsi="Times New Roman"/>
          <w:noProof/>
          <w:sz w:val="24"/>
          <w:szCs w:val="24"/>
        </w:rPr>
        <w:t>Por exemplo, o dióxido de titânio e o óxido de zinco não estão autorizados como corantes no anexo IV e, por co</w:t>
      </w:r>
      <w:r>
        <w:rPr>
          <w:rFonts w:ascii="Times New Roman" w:hAnsi="Times New Roman"/>
          <w:noProof/>
          <w:sz w:val="24"/>
          <w:szCs w:val="24"/>
        </w:rPr>
        <w:t xml:space="preserve">nseguinte, não deveriam ter sido notificados para fins de coloração.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As diferenças entre as definições de nanomaterial no Regulamento Cosméticos e na Recomendação da Comissão, de 18 de outubro de 2011, sobre a definição de nanomaterial (2011/696/UE) («rec</w:t>
      </w:r>
      <w:r>
        <w:rPr>
          <w:rFonts w:ascii="Times New Roman" w:hAnsi="Times New Roman"/>
          <w:noProof/>
          <w:sz w:val="24"/>
          <w:szCs w:val="24"/>
        </w:rPr>
        <w:t>omendação da Comissão sobre a definição de nanomaterial»)</w:t>
      </w:r>
      <w:r>
        <w:rPr>
          <w:rStyle w:val="FootnoteReference"/>
          <w:rFonts w:ascii="Times New Roman" w:hAnsi="Times New Roman" w:cs="Times New Roman"/>
          <w:noProof/>
          <w:sz w:val="24"/>
          <w:szCs w:val="24"/>
          <w:lang w:val="en-IE"/>
        </w:rPr>
        <w:footnoteReference w:id="11"/>
      </w:r>
      <w:r>
        <w:rPr>
          <w:rFonts w:ascii="Times New Roman" w:hAnsi="Times New Roman"/>
          <w:noProof/>
          <w:sz w:val="24"/>
          <w:szCs w:val="24"/>
        </w:rPr>
        <w:t xml:space="preserve"> (ver </w:t>
      </w:r>
      <w:r>
        <w:rPr>
          <w:rFonts w:ascii="Times New Roman" w:hAnsi="Times New Roman"/>
          <w:noProof/>
          <w:sz w:val="24"/>
          <w:szCs w:val="24"/>
        </w:rPr>
        <w:lastRenderedPageBreak/>
        <w:t xml:space="preserve">secção 2) podem estar na origem de algumas dificuldades enfrentadas por operadores económicos no passado na execução de algumas obrigações de notificação.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Globalmente, não são apresentadas «n</w:t>
      </w:r>
      <w:r>
        <w:rPr>
          <w:rFonts w:ascii="Times New Roman" w:hAnsi="Times New Roman"/>
          <w:noProof/>
          <w:sz w:val="24"/>
          <w:szCs w:val="24"/>
        </w:rPr>
        <w:t xml:space="preserve">ovas» substâncias químicas, que se qualifiquem como nanomateriais, no Catálogo de 2019 que não tenham surgido já sob alguma forma (por exemplo, utilizadas numa categoria de cosméticos diferente) no Catálogo de 2017. </w:t>
      </w:r>
    </w:p>
    <w:p w:rsidR="00E72DC1" w:rsidRDefault="00E47630">
      <w:pPr>
        <w:pStyle w:val="ListParagraph"/>
        <w:keepNext/>
        <w:numPr>
          <w:ilvl w:val="1"/>
          <w:numId w:val="27"/>
        </w:numPr>
        <w:tabs>
          <w:tab w:val="num" w:pos="709"/>
        </w:tabs>
        <w:spacing w:before="480" w:after="240" w:line="264" w:lineRule="auto"/>
        <w:ind w:left="709" w:hanging="709"/>
        <w:jc w:val="both"/>
        <w:outlineLvl w:val="1"/>
        <w:rPr>
          <w:rFonts w:ascii="Times New Roman" w:eastAsia="Times New Roman" w:hAnsi="Times New Roman" w:cs="Times New Roman"/>
          <w:b/>
          <w:noProof/>
          <w:sz w:val="24"/>
          <w:szCs w:val="20"/>
        </w:rPr>
      </w:pPr>
      <w:bookmarkStart w:id="8" w:name="_Toc76484332"/>
      <w:r>
        <w:rPr>
          <w:rFonts w:ascii="Times New Roman" w:hAnsi="Times New Roman"/>
          <w:b/>
          <w:noProof/>
          <w:sz w:val="24"/>
          <w:szCs w:val="20"/>
        </w:rPr>
        <w:t>Avaliação da segurança de nanomateriais</w:t>
      </w:r>
      <w:r>
        <w:rPr>
          <w:rFonts w:ascii="Times New Roman" w:hAnsi="Times New Roman"/>
          <w:b/>
          <w:noProof/>
          <w:sz w:val="24"/>
          <w:szCs w:val="20"/>
        </w:rPr>
        <w:t xml:space="preserve"> utilizados em produtos cosméticos</w:t>
      </w:r>
      <w:bookmarkEnd w:id="8"/>
      <w:r>
        <w:rPr>
          <w:rFonts w:ascii="Times New Roman" w:hAnsi="Times New Roman"/>
          <w:b/>
          <w:noProof/>
          <w:sz w:val="24"/>
          <w:szCs w:val="20"/>
        </w:rPr>
        <w:t xml:space="preserve"> </w:t>
      </w:r>
    </w:p>
    <w:p w:rsidR="00E72DC1" w:rsidRDefault="00E47630">
      <w:pPr>
        <w:pStyle w:val="Normal1"/>
        <w:spacing w:after="240"/>
        <w:jc w:val="both"/>
        <w:rPr>
          <w:noProof/>
        </w:rPr>
      </w:pPr>
      <w:r>
        <w:rPr>
          <w:noProof/>
        </w:rPr>
        <w:t xml:space="preserve">Conforme mencionado na secção 1.1, o artigo 16.º, n.º 4, do Regulamento Cosméticos estabelece que, caso tenha dúvidas em relação à segurança dos nanomateriais, a Comissão deve solicitar imediatamente o parecer do CCSC </w:t>
      </w:r>
      <w:r>
        <w:rPr>
          <w:noProof/>
        </w:rPr>
        <w:t>sobre a segurança desses nanomateriais nas categorias relevantes de produtos cosméticos e sobre as condições de exposição razoavelmente previsíveis.</w:t>
      </w:r>
    </w:p>
    <w:p w:rsidR="00E72DC1" w:rsidRDefault="00E47630">
      <w:pPr>
        <w:pStyle w:val="Normal1"/>
        <w:spacing w:after="240"/>
        <w:jc w:val="both"/>
        <w:rPr>
          <w:noProof/>
        </w:rPr>
      </w:pPr>
      <w:r>
        <w:rPr>
          <w:noProof/>
        </w:rPr>
        <w:t>O CCSC tem de emitir parecer no prazo de seis meses após o pedido da Comissão. Se o CCSC considerar que exi</w:t>
      </w:r>
      <w:r>
        <w:rPr>
          <w:noProof/>
        </w:rPr>
        <w:t>stem dados necessários em falta, a Comissão solicita à pessoa responsável que forneça esses dados num prazo razoável indicado explicitamente, o qual não pode ser prorrogado.</w:t>
      </w:r>
    </w:p>
    <w:p w:rsidR="00E72DC1" w:rsidRDefault="00E47630">
      <w:pPr>
        <w:pStyle w:val="Normal1"/>
        <w:spacing w:before="0" w:beforeAutospacing="0" w:after="240" w:afterAutospacing="0"/>
        <w:jc w:val="both"/>
        <w:rPr>
          <w:noProof/>
        </w:rPr>
      </w:pPr>
      <w:r>
        <w:rPr>
          <w:noProof/>
        </w:rPr>
        <w:t>O CCSC tem de emitir o parecer final no prazo de seis meses após a apresentação de</w:t>
      </w:r>
      <w:r>
        <w:rPr>
          <w:noProof/>
        </w:rPr>
        <w:t xml:space="preserve"> dados suplementares.</w:t>
      </w:r>
    </w:p>
    <w:p w:rsidR="00E72DC1" w:rsidRDefault="00E47630">
      <w:pPr>
        <w:pStyle w:val="Normal1"/>
        <w:spacing w:before="0" w:beforeAutospacing="0" w:after="240" w:afterAutospacing="0"/>
        <w:jc w:val="both"/>
        <w:rPr>
          <w:noProof/>
        </w:rPr>
      </w:pPr>
      <w:r>
        <w:rPr>
          <w:noProof/>
        </w:rPr>
        <w:t xml:space="preserve">Em conformidade com o artigo 16.º, n.º 5, do Regulamento Cosméticos, a Comissão pode também, a todo o momento, consultar o CCSC de acordo com o procedimento descrito acima, caso surjam dúvidas em relação à segurança. </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b/>
          <w:i/>
          <w:noProof/>
          <w:sz w:val="24"/>
          <w:szCs w:val="24"/>
        </w:rPr>
        <w:t>Na sequência dos</w:t>
      </w:r>
      <w:r>
        <w:rPr>
          <w:rFonts w:ascii="Times New Roman" w:hAnsi="Times New Roman"/>
          <w:b/>
          <w:i/>
          <w:noProof/>
          <w:sz w:val="24"/>
          <w:szCs w:val="24"/>
        </w:rPr>
        <w:t xml:space="preserve"> mandatos fornecidos pela Comissão</w:t>
      </w:r>
      <w:r>
        <w:rPr>
          <w:rStyle w:val="FootnoteReference"/>
          <w:rFonts w:ascii="Times New Roman" w:hAnsi="Times New Roman" w:cs="Times New Roman"/>
          <w:b/>
          <w:i/>
          <w:noProof/>
          <w:sz w:val="24"/>
          <w:szCs w:val="24"/>
        </w:rPr>
        <w:footnoteReference w:id="12"/>
      </w:r>
      <w:r>
        <w:rPr>
          <w:rFonts w:ascii="Times New Roman" w:hAnsi="Times New Roman"/>
          <w:b/>
          <w:i/>
          <w:noProof/>
          <w:sz w:val="24"/>
          <w:szCs w:val="24"/>
        </w:rPr>
        <w:t>, nos últimos dez anos, o CCSC emitiu mais de 20 pareceres e documentos de orientação</w:t>
      </w:r>
      <w:r>
        <w:rPr>
          <w:rStyle w:val="FootnoteReference"/>
          <w:rFonts w:ascii="Times New Roman" w:hAnsi="Times New Roman" w:cs="Times New Roman"/>
          <w:b/>
          <w:i/>
          <w:noProof/>
          <w:sz w:val="24"/>
          <w:szCs w:val="24"/>
        </w:rPr>
        <w:footnoteReference w:id="13"/>
      </w:r>
      <w:r>
        <w:rPr>
          <w:rFonts w:ascii="Times New Roman" w:hAnsi="Times New Roman"/>
          <w:b/>
          <w:i/>
          <w:noProof/>
          <w:sz w:val="24"/>
          <w:szCs w:val="24"/>
        </w:rPr>
        <w:t xml:space="preserve"> sobre nanomateriais utilizados em produtos cosméticos</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Os projetos de conclusões do CCSC estão sujeitos a consulta pública e, depois </w:t>
      </w:r>
      <w:r>
        <w:rPr>
          <w:rFonts w:ascii="Times New Roman" w:hAnsi="Times New Roman"/>
          <w:noProof/>
          <w:sz w:val="24"/>
          <w:szCs w:val="24"/>
        </w:rPr>
        <w:t xml:space="preserve">de concluídos, constituem a base científica para a decisão da Comissão de alterar os anexos do Regulamento Cosméticos.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Por conseguinte, a avaliação realizada pelo CCSC sobre a segurança de um nanomaterial tem por base, principalmente, as informações forne</w:t>
      </w:r>
      <w:r>
        <w:rPr>
          <w:rFonts w:ascii="Times New Roman" w:hAnsi="Times New Roman"/>
          <w:noProof/>
          <w:sz w:val="24"/>
          <w:szCs w:val="24"/>
        </w:rPr>
        <w:t xml:space="preserve">cidas pelo notificador, tanto na notificação original (artigo 16.º, n.º 2, e artigo 16.º, n.º 3, do Regulamento Cosméticos) como nas </w:t>
      </w:r>
      <w:r>
        <w:rPr>
          <w:rFonts w:ascii="Times New Roman" w:hAnsi="Times New Roman"/>
          <w:noProof/>
          <w:sz w:val="24"/>
          <w:szCs w:val="24"/>
        </w:rPr>
        <w:lastRenderedPageBreak/>
        <w:t>informações adicionais solicitadas pelo CCSC, quando aplicável, de acordo com o artigo 16.º, n.º 4, do Regulamento Cosmétic</w:t>
      </w:r>
      <w:r>
        <w:rPr>
          <w:rFonts w:ascii="Times New Roman" w:hAnsi="Times New Roman"/>
          <w:noProof/>
          <w:sz w:val="24"/>
          <w:szCs w:val="24"/>
        </w:rPr>
        <w:t>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Geralmente, o CCSC deve concluir se é possível estabelecer uma utilização segura de um nanomaterial, incluindo com limitações ou restrições pertinentes, se aplicável. Contudo, em alguns casos, o CCSC pode não se encontrar em situação de formular conclu</w:t>
      </w:r>
      <w:r>
        <w:rPr>
          <w:rFonts w:ascii="Times New Roman" w:hAnsi="Times New Roman"/>
          <w:noProof/>
          <w:sz w:val="24"/>
          <w:szCs w:val="24"/>
        </w:rPr>
        <w:t>sões sobre a segurança. Tal pode dever-se à insuficiência de dados/informações, conforme apresentados ao CCSC pelos requerentes e/ou conforme disponíveis na literatura científica.</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Tendo em conta </w:t>
      </w:r>
      <w:r>
        <w:rPr>
          <w:rFonts w:ascii="Times New Roman" w:hAnsi="Times New Roman"/>
          <w:b/>
          <w:i/>
          <w:noProof/>
          <w:sz w:val="24"/>
          <w:szCs w:val="24"/>
        </w:rPr>
        <w:t>os pareceres do CCSC mais recentes (2015 a 2020) sobre nanoma</w:t>
      </w:r>
      <w:r>
        <w:rPr>
          <w:rFonts w:ascii="Times New Roman" w:hAnsi="Times New Roman"/>
          <w:b/>
          <w:i/>
          <w:noProof/>
          <w:sz w:val="24"/>
          <w:szCs w:val="24"/>
        </w:rPr>
        <w:t>teriais notificados no CPNP, a maioria é inconclusiva</w:t>
      </w:r>
      <w:r>
        <w:rPr>
          <w:rFonts w:ascii="Times New Roman" w:hAnsi="Times New Roman"/>
          <w:noProof/>
          <w:sz w:val="24"/>
          <w:szCs w:val="24"/>
        </w:rPr>
        <w:t>. Em particular, no que respeita a sete de dez pareceres, o CCSC não pôde formular conclusões sobre a segurança do nanomaterial pertinente com base nas informações disponíveis no sistema do CPNP ou quand</w:t>
      </w:r>
      <w:r>
        <w:rPr>
          <w:rFonts w:ascii="Times New Roman" w:hAnsi="Times New Roman"/>
          <w:noProof/>
          <w:sz w:val="24"/>
          <w:szCs w:val="24"/>
        </w:rPr>
        <w:t xml:space="preserve">o tenha sido solicitado às pessoas responsáveis que forneçam esclarecimentos ou dados/informações adicionais.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Por fim, importa notar que </w:t>
      </w:r>
      <w:r>
        <w:rPr>
          <w:rFonts w:ascii="Times New Roman" w:hAnsi="Times New Roman"/>
          <w:b/>
          <w:i/>
          <w:noProof/>
          <w:sz w:val="24"/>
          <w:szCs w:val="24"/>
        </w:rPr>
        <w:t>a disponibilidade de dados sobre substâncias nanomateriais específicas pode melhorar no futuro com a execução do Regul</w:t>
      </w:r>
      <w:r>
        <w:rPr>
          <w:rFonts w:ascii="Times New Roman" w:hAnsi="Times New Roman"/>
          <w:b/>
          <w:i/>
          <w:noProof/>
          <w:sz w:val="24"/>
          <w:szCs w:val="24"/>
        </w:rPr>
        <w:t>amento REACH</w:t>
      </w:r>
      <w:r>
        <w:rPr>
          <w:rFonts w:ascii="Times New Roman" w:hAnsi="Times New Roman"/>
          <w:noProof/>
          <w:sz w:val="24"/>
          <w:szCs w:val="24"/>
        </w:rPr>
        <w:t>. Com efeito, a Comissão adotou esclarecimentos específicos relativos aos nanomateriais e novas disposições relativas aos registantes do REACH</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As alterações propostas (aplicáveis desde 1 de janeiro de 2020) exigem a caracterização de nanoform</w:t>
      </w:r>
      <w:r>
        <w:rPr>
          <w:rFonts w:ascii="Times New Roman" w:hAnsi="Times New Roman"/>
          <w:noProof/>
          <w:sz w:val="24"/>
          <w:szCs w:val="24"/>
        </w:rPr>
        <w:t xml:space="preserve">as de substâncias (ou seja, nanomateriais nas suas diferentes formas). Clarificam igualmente os requisitos de informação do REACH relativamente a nanomateriais e deverão aumentar, ao longo do tempo, a disponibilidade de dados conexos (por exemplo, através </w:t>
      </w:r>
      <w:r>
        <w:rPr>
          <w:rFonts w:ascii="Times New Roman" w:hAnsi="Times New Roman"/>
          <w:noProof/>
          <w:sz w:val="24"/>
          <w:szCs w:val="24"/>
        </w:rPr>
        <w:t>de atualizações de dossiês de registo do REACH).</w:t>
      </w:r>
    </w:p>
    <w:p w:rsidR="00E72DC1" w:rsidRDefault="00E47630">
      <w:pPr>
        <w:pStyle w:val="ListParagraph"/>
        <w:keepNext/>
        <w:numPr>
          <w:ilvl w:val="1"/>
          <w:numId w:val="27"/>
        </w:numPr>
        <w:tabs>
          <w:tab w:val="num" w:pos="709"/>
        </w:tabs>
        <w:spacing w:before="480" w:after="240" w:line="264" w:lineRule="auto"/>
        <w:ind w:left="709" w:hanging="709"/>
        <w:jc w:val="both"/>
        <w:outlineLvl w:val="1"/>
        <w:rPr>
          <w:rFonts w:ascii="Times New Roman" w:eastAsia="Times New Roman" w:hAnsi="Times New Roman" w:cs="Times New Roman"/>
          <w:b/>
          <w:noProof/>
          <w:sz w:val="24"/>
          <w:szCs w:val="20"/>
        </w:rPr>
      </w:pPr>
      <w:bookmarkStart w:id="9" w:name="_Toc76484333"/>
      <w:r>
        <w:rPr>
          <w:rFonts w:ascii="Times New Roman" w:hAnsi="Times New Roman"/>
          <w:b/>
          <w:noProof/>
          <w:sz w:val="24"/>
          <w:szCs w:val="20"/>
        </w:rPr>
        <w:t>Métodos de avaliação</w:t>
      </w:r>
      <w:bookmarkEnd w:id="9"/>
      <w:r>
        <w:rPr>
          <w:rFonts w:ascii="Times New Roman" w:hAnsi="Times New Roman"/>
          <w:b/>
          <w:noProof/>
          <w:sz w:val="24"/>
          <w:szCs w:val="20"/>
        </w:rPr>
        <w:t xml:space="preserve">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Avaliar se um material particulado é ou não um nanomaterial de acordo com a definição de nanomaterial constante doRegulamento Cosméticos obriga muitas vezes à realização de medições esp</w:t>
      </w:r>
      <w:r>
        <w:rPr>
          <w:rFonts w:ascii="Times New Roman" w:hAnsi="Times New Roman"/>
          <w:noProof/>
          <w:sz w:val="24"/>
          <w:szCs w:val="24"/>
        </w:rPr>
        <w:t xml:space="preserve">ecíficas (por exemplo, para confirmar a gama de tamanhos), bem como a ter em devida conta elementos adicionais da definição (por exemplo, insolubilidade, intencionalidade do fabrico, etc.). A avaliação dos riscos associados aos nanomateriais também obriga </w:t>
      </w:r>
      <w:r>
        <w:rPr>
          <w:rFonts w:ascii="Times New Roman" w:hAnsi="Times New Roman"/>
          <w:noProof/>
          <w:sz w:val="24"/>
          <w:szCs w:val="24"/>
        </w:rPr>
        <w:t>a considerações específicas.</w:t>
      </w:r>
    </w:p>
    <w:p w:rsidR="00E72DC1" w:rsidRDefault="00E47630">
      <w:pPr>
        <w:pStyle w:val="Default"/>
        <w:jc w:val="both"/>
        <w:rPr>
          <w:noProof/>
        </w:rPr>
      </w:pPr>
      <w:r>
        <w:rPr>
          <w:noProof/>
        </w:rPr>
        <w:t xml:space="preserve">O considerando 30 do Regulamento Cosméticos prevê que: </w:t>
      </w:r>
    </w:p>
    <w:p w:rsidR="00E72DC1" w:rsidRDefault="00E72DC1">
      <w:pPr>
        <w:pStyle w:val="Default"/>
        <w:jc w:val="both"/>
        <w:rPr>
          <w:noProof/>
        </w:rPr>
      </w:pPr>
    </w:p>
    <w:p w:rsidR="00E72DC1" w:rsidRDefault="00E47630">
      <w:pPr>
        <w:pStyle w:val="Default"/>
        <w:ind w:left="708"/>
        <w:jc w:val="both"/>
        <w:rPr>
          <w:noProof/>
        </w:rPr>
      </w:pPr>
      <w:r>
        <w:rPr>
          <w:noProof/>
        </w:rPr>
        <w:t>«</w:t>
      </w:r>
      <w:r>
        <w:rPr>
          <w:i/>
          <w:iCs/>
          <w:noProof/>
        </w:rPr>
        <w:t>Atualmente, a informação sobre os riscos associados aos nanomateriais é inadequada. A fim de avaliar melhor a sua segurança, o CCSC</w:t>
      </w:r>
      <w:r>
        <w:rPr>
          <w:noProof/>
        </w:rPr>
        <w:t xml:space="preserve"> </w:t>
      </w:r>
      <w:r>
        <w:rPr>
          <w:i/>
          <w:iCs/>
          <w:noProof/>
        </w:rPr>
        <w:t>deverá prestar orientação, em colabor</w:t>
      </w:r>
      <w:r>
        <w:rPr>
          <w:i/>
          <w:iCs/>
          <w:noProof/>
        </w:rPr>
        <w:t>ação com os organismos competentes, sobre metodologias de ensaio que tenham em conta as características específicas dos nanomateriais</w:t>
      </w:r>
      <w:r>
        <w:rPr>
          <w:noProof/>
        </w:rPr>
        <w:t xml:space="preserve">». </w:t>
      </w:r>
    </w:p>
    <w:p w:rsidR="00E72DC1" w:rsidRDefault="00E72DC1">
      <w:pPr>
        <w:pStyle w:val="Default"/>
        <w:jc w:val="both"/>
        <w:rPr>
          <w:noProof/>
        </w:rPr>
      </w:pPr>
    </w:p>
    <w:p w:rsidR="00E72DC1" w:rsidRDefault="00E47630">
      <w:pPr>
        <w:pStyle w:val="Default"/>
        <w:jc w:val="both"/>
        <w:rPr>
          <w:noProof/>
        </w:rPr>
      </w:pPr>
      <w:r>
        <w:rPr>
          <w:noProof/>
        </w:rPr>
        <w:t>Por conseguinte, o Regulamento Cosméticos reconheceu que, no momento da sua adoção, «</w:t>
      </w:r>
      <w:r>
        <w:rPr>
          <w:i/>
          <w:iCs/>
          <w:noProof/>
        </w:rPr>
        <w:t>a informação sobre os riscos asso</w:t>
      </w:r>
      <w:r>
        <w:rPr>
          <w:i/>
          <w:iCs/>
          <w:noProof/>
        </w:rPr>
        <w:t xml:space="preserve">ciados aos nanomateriais </w:t>
      </w:r>
      <w:r>
        <w:rPr>
          <w:iCs/>
          <w:noProof/>
        </w:rPr>
        <w:t>[era]</w:t>
      </w:r>
      <w:r>
        <w:rPr>
          <w:i/>
          <w:iCs/>
          <w:noProof/>
        </w:rPr>
        <w:t xml:space="preserve"> inadequada</w:t>
      </w:r>
      <w:r>
        <w:rPr>
          <w:noProof/>
        </w:rPr>
        <w:t xml:space="preserve">» e mandatou o CCSC para adotar orientaçõessobre metodologias de ensaio para avaliar os respetivos riscos. Em 2012, o CCSC adotou as referidas orientações [«Guidance on the Safety Assessment of </w:t>
      </w:r>
      <w:r>
        <w:rPr>
          <w:noProof/>
        </w:rPr>
        <w:lastRenderedPageBreak/>
        <w:t xml:space="preserve">Nanomaterials in Cosmetics» (Orientações sobre a avaliação da </w:t>
      </w:r>
      <w:r>
        <w:rPr>
          <w:noProof/>
        </w:rPr>
        <w:t xml:space="preserve">segurança dos nanomateriais nos produtos cosméticos), SCCS/1484/12], a qual foi seguida de um Memorando do CCSC sobre a pertinência, a adequação e a qualidade dos dados em dossiês de segurança sobre nanomateriais (SCCS/1524/13). </w:t>
      </w:r>
    </w:p>
    <w:p w:rsidR="00E72DC1" w:rsidRDefault="00E47630">
      <w:pPr>
        <w:spacing w:after="240" w:line="240" w:lineRule="auto"/>
        <w:jc w:val="both"/>
        <w:rPr>
          <w:rFonts w:ascii="Times New Roman" w:hAnsi="Times New Roman" w:cs="Times New Roman"/>
          <w:noProof/>
          <w:sz w:val="24"/>
          <w:szCs w:val="24"/>
        </w:rPr>
      </w:pPr>
      <w:r>
        <w:rPr>
          <w:noProof/>
        </w:rPr>
        <w:t xml:space="preserve"> </w:t>
      </w:r>
      <w:r>
        <w:rPr>
          <w:noProof/>
        </w:rPr>
        <w:br/>
      </w:r>
      <w:r>
        <w:rPr>
          <w:rFonts w:ascii="Times New Roman" w:hAnsi="Times New Roman"/>
          <w:noProof/>
          <w:sz w:val="24"/>
          <w:szCs w:val="24"/>
        </w:rPr>
        <w:t>As orientações foram ado</w:t>
      </w:r>
      <w:r>
        <w:rPr>
          <w:rFonts w:ascii="Times New Roman" w:hAnsi="Times New Roman"/>
          <w:noProof/>
          <w:sz w:val="24"/>
          <w:szCs w:val="24"/>
        </w:rPr>
        <w:t>tadas originalmente em 2012 e revistas em 2019</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para refletir novas conclusões científicas e atualizar os requisitos de dados, tais como a proibição dos ensaios em animais que entrou, entretanto, em vigor e exige a obtenção de dados a partir de métodos alt</w:t>
      </w:r>
      <w:r>
        <w:rPr>
          <w:rFonts w:ascii="Times New Roman" w:hAnsi="Times New Roman"/>
          <w:noProof/>
          <w:sz w:val="24"/>
          <w:szCs w:val="24"/>
        </w:rPr>
        <w:t>ernativos</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w:t>
      </w:r>
    </w:p>
    <w:p w:rsidR="00E72DC1" w:rsidRDefault="00E47630">
      <w:pPr>
        <w:spacing w:after="240" w:line="240" w:lineRule="auto"/>
        <w:jc w:val="both"/>
        <w:rPr>
          <w:rFonts w:ascii="Times New Roman" w:hAnsi="Times New Roman" w:cs="Times New Roman"/>
          <w:i/>
          <w:noProof/>
          <w:sz w:val="24"/>
          <w:szCs w:val="24"/>
          <w:u w:val="single"/>
        </w:rPr>
      </w:pPr>
      <w:r>
        <w:rPr>
          <w:rFonts w:ascii="Times New Roman" w:hAnsi="Times New Roman"/>
          <w:noProof/>
          <w:sz w:val="24"/>
          <w:szCs w:val="24"/>
        </w:rPr>
        <w:t>As atuais Orientações têm em conta características específicas dos nanomateriais e especificam diversas considerações de segurança a ter em conta (tais como: caracterização físico-química, avaliação da exposição, identificação dos perigos e ava</w:t>
      </w:r>
      <w:r>
        <w:rPr>
          <w:rFonts w:ascii="Times New Roman" w:hAnsi="Times New Roman"/>
          <w:noProof/>
          <w:sz w:val="24"/>
          <w:szCs w:val="24"/>
        </w:rPr>
        <w:t>liação dos riscos, e caracterização da dose-resposta). Estão igualmente disponíveis listas de controlo para os dossiês dos requerentes</w:t>
      </w:r>
      <w:r>
        <w:rPr>
          <w:rFonts w:ascii="Times New Roman" w:hAnsi="Times New Roman" w:cs="Times New Roman"/>
          <w:noProof/>
          <w:sz w:val="24"/>
          <w:szCs w:val="24"/>
          <w:vertAlign w:val="superscript"/>
        </w:rPr>
        <w:footnoteReference w:id="18"/>
      </w:r>
      <w:r>
        <w:rPr>
          <w:rFonts w:ascii="Times New Roman" w:hAnsi="Times New Roman"/>
          <w:noProof/>
          <w:sz w:val="24"/>
          <w:szCs w:val="24"/>
        </w:rPr>
        <w:t xml:space="preserve">.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Além disso, em 2019, o Centro Comum de Investigação (JRC) da UE emitiu um </w:t>
      </w:r>
      <w:r>
        <w:rPr>
          <w:rFonts w:ascii="Times New Roman" w:hAnsi="Times New Roman"/>
          <w:i/>
          <w:noProof/>
          <w:sz w:val="24"/>
          <w:szCs w:val="24"/>
          <w:u w:val="single"/>
        </w:rPr>
        <w:t>Report</w:t>
      </w:r>
      <w:r>
        <w:rPr>
          <w:rFonts w:ascii="Times New Roman" w:hAnsi="Times New Roman"/>
          <w:noProof/>
          <w:sz w:val="24"/>
          <w:szCs w:val="24"/>
          <w:u w:val="single"/>
        </w:rPr>
        <w:t xml:space="preserve"> </w:t>
      </w:r>
      <w:r>
        <w:rPr>
          <w:rFonts w:ascii="Times New Roman" w:hAnsi="Times New Roman"/>
          <w:i/>
          <w:noProof/>
          <w:sz w:val="24"/>
          <w:szCs w:val="24"/>
          <w:u w:val="single"/>
        </w:rPr>
        <w:t>on Identification of nanomaterials th</w:t>
      </w:r>
      <w:r>
        <w:rPr>
          <w:rFonts w:ascii="Times New Roman" w:hAnsi="Times New Roman"/>
          <w:i/>
          <w:noProof/>
          <w:sz w:val="24"/>
          <w:szCs w:val="24"/>
          <w:u w:val="single"/>
        </w:rPr>
        <w:t>rough measurements</w:t>
      </w:r>
      <w:r>
        <w:rPr>
          <w:rFonts w:ascii="Times New Roman" w:hAnsi="Times New Roman"/>
          <w:noProof/>
          <w:sz w:val="24"/>
          <w:szCs w:val="24"/>
        </w:rPr>
        <w:t xml:space="preserve"> (relatório sobre a identificação de nanomateriais através de medições)</w:t>
      </w:r>
      <w:r>
        <w:rPr>
          <w:rStyle w:val="FootnoteReference"/>
          <w:rFonts w:ascii="Times New Roman" w:hAnsi="Times New Roman" w:cs="Times New Roman"/>
          <w:noProof/>
          <w:sz w:val="24"/>
          <w:szCs w:val="24"/>
        </w:rPr>
        <w:footnoteReference w:id="19"/>
      </w:r>
      <w:r>
        <w:rPr>
          <w:rFonts w:ascii="Times New Roman" w:hAnsi="Times New Roman"/>
          <w:i/>
          <w:noProof/>
          <w:sz w:val="24"/>
          <w:szCs w:val="24"/>
        </w:rPr>
        <w:t xml:space="preserve">, </w:t>
      </w:r>
      <w:r>
        <w:rPr>
          <w:rFonts w:ascii="Times New Roman" w:hAnsi="Times New Roman"/>
          <w:noProof/>
          <w:sz w:val="24"/>
          <w:szCs w:val="24"/>
        </w:rPr>
        <w:t>que trata da identificação de nanomateriais de acordo com a recomendação da Comissão sobre a definição de nanomaterial. Embora não haja coerência plena entre a Reco</w:t>
      </w:r>
      <w:r>
        <w:rPr>
          <w:rFonts w:ascii="Times New Roman" w:hAnsi="Times New Roman"/>
          <w:noProof/>
          <w:sz w:val="24"/>
          <w:szCs w:val="24"/>
        </w:rPr>
        <w:t>mendação da Comissão de 2011 sobre a definição de nanomaterial e a definição de «nanomaterial» do Regulamento Cosméticos, o relatório do JRC contém elementos úteis sobre as metodologias analíticas a seguir. As informações pertinentes podem também ser obtid</w:t>
      </w:r>
      <w:r>
        <w:rPr>
          <w:rFonts w:ascii="Times New Roman" w:hAnsi="Times New Roman"/>
          <w:noProof/>
          <w:sz w:val="24"/>
          <w:szCs w:val="24"/>
        </w:rPr>
        <w:t xml:space="preserve">as nas orientações da ECHA </w:t>
      </w:r>
      <w:r>
        <w:rPr>
          <w:rFonts w:ascii="Times New Roman" w:hAnsi="Times New Roman"/>
          <w:i/>
          <w:noProof/>
          <w:sz w:val="24"/>
          <w:szCs w:val="24"/>
        </w:rPr>
        <w:t>Appendix for nanoforms applicable to the Guidance on Registration and Substance Identification</w:t>
      </w:r>
      <w:r>
        <w:rPr>
          <w:rFonts w:ascii="Times New Roman" w:hAnsi="Times New Roman"/>
          <w:noProof/>
          <w:sz w:val="24"/>
          <w:szCs w:val="24"/>
        </w:rPr>
        <w:t xml:space="preserve"> (apêndice relativo às nanoformas aplicável às orientações sobre o registo e a identificação de substâncias) (dezembro de 2019)</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rsidR="00E72DC1" w:rsidRDefault="00E47630">
      <w:pPr>
        <w:pStyle w:val="ListParagraph"/>
        <w:keepNext/>
        <w:numPr>
          <w:ilvl w:val="1"/>
          <w:numId w:val="27"/>
        </w:numPr>
        <w:tabs>
          <w:tab w:val="num" w:pos="709"/>
        </w:tabs>
        <w:spacing w:before="480" w:after="240" w:line="264" w:lineRule="auto"/>
        <w:ind w:left="709" w:hanging="709"/>
        <w:jc w:val="both"/>
        <w:outlineLvl w:val="1"/>
        <w:rPr>
          <w:rFonts w:ascii="Times New Roman" w:eastAsia="Times New Roman" w:hAnsi="Times New Roman" w:cs="Times New Roman"/>
          <w:b/>
          <w:noProof/>
          <w:sz w:val="24"/>
          <w:szCs w:val="20"/>
        </w:rPr>
      </w:pPr>
      <w:bookmarkStart w:id="10" w:name="_Toc76484334"/>
      <w:r>
        <w:rPr>
          <w:rFonts w:ascii="Times New Roman" w:hAnsi="Times New Roman"/>
          <w:b/>
          <w:noProof/>
          <w:sz w:val="24"/>
          <w:szCs w:val="20"/>
        </w:rPr>
        <w:t>Coope</w:t>
      </w:r>
      <w:r>
        <w:rPr>
          <w:rFonts w:ascii="Times New Roman" w:hAnsi="Times New Roman"/>
          <w:b/>
          <w:noProof/>
          <w:sz w:val="24"/>
          <w:szCs w:val="20"/>
        </w:rPr>
        <w:t>ração internacional e harmonização regulamentar no domínio dos nanomateriais em produtos cosméticos</w:t>
      </w:r>
      <w:bookmarkEnd w:id="10"/>
      <w:r>
        <w:rPr>
          <w:rFonts w:ascii="Times New Roman" w:hAnsi="Times New Roman"/>
          <w:b/>
          <w:noProof/>
          <w:sz w:val="24"/>
          <w:szCs w:val="20"/>
        </w:rPr>
        <w:t xml:space="preserve"> </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A UE é a primeira jurisdição a ter regulamentado a utilização de nanomateriais em cosméticos, a fim de garantir a sua segurança para a saúde humana. Contud</w:t>
      </w:r>
      <w:r>
        <w:rPr>
          <w:rFonts w:ascii="Times New Roman" w:hAnsi="Times New Roman"/>
          <w:noProof/>
          <w:sz w:val="24"/>
          <w:szCs w:val="24"/>
        </w:rPr>
        <w:t xml:space="preserve">o, a utilização de nanotecnologia para melhorar a eficácia de produtos cosméticos é uma tendência global que não se limita à UE. Alguns outros países seguiram esta abordagem mediante a adoção de um </w:t>
      </w:r>
      <w:r>
        <w:rPr>
          <w:rFonts w:ascii="Times New Roman" w:hAnsi="Times New Roman"/>
          <w:noProof/>
          <w:sz w:val="24"/>
          <w:szCs w:val="24"/>
        </w:rPr>
        <w:lastRenderedPageBreak/>
        <w:t>quadro regulamentar abrangendo especificamente a utilizaçã</w:t>
      </w:r>
      <w:r>
        <w:rPr>
          <w:rFonts w:ascii="Times New Roman" w:hAnsi="Times New Roman"/>
          <w:noProof/>
          <w:sz w:val="24"/>
          <w:szCs w:val="24"/>
        </w:rPr>
        <w:t>o de nanomateriais em cosméticos</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w:t>
      </w:r>
    </w:p>
    <w:p w:rsidR="00E72DC1" w:rsidRDefault="00E47630">
      <w:pPr>
        <w:autoSpaceDE w:val="0"/>
        <w:autoSpaceDN w:val="0"/>
        <w:adjustRightInd w:val="0"/>
        <w:spacing w:after="240" w:line="240" w:lineRule="auto"/>
        <w:jc w:val="both"/>
        <w:rPr>
          <w:rFonts w:ascii="Times New Roman" w:hAnsi="Times New Roman" w:cs="Times New Roman"/>
          <w:noProof/>
          <w:color w:val="131413"/>
          <w:sz w:val="24"/>
          <w:szCs w:val="24"/>
        </w:rPr>
      </w:pPr>
      <w:r>
        <w:rPr>
          <w:rFonts w:ascii="Times New Roman" w:hAnsi="Times New Roman"/>
          <w:noProof/>
          <w:color w:val="131413"/>
          <w:sz w:val="24"/>
          <w:szCs w:val="24"/>
        </w:rPr>
        <w:t>Em contrapartida, outras jurisdições não adotaram regimes específicos que reflitam as características químicas e biológicas distintas dos nanomateriais (por exemplo, Austrália, Brasil, Canadá, Japão e Reino Unido</w:t>
      </w:r>
      <w:r>
        <w:rPr>
          <w:rStyle w:val="FootnoteReference"/>
          <w:rFonts w:ascii="Times New Roman" w:hAnsi="Times New Roman" w:cs="Times New Roman"/>
          <w:noProof/>
          <w:color w:val="131413"/>
          <w:sz w:val="24"/>
          <w:szCs w:val="24"/>
          <w:lang w:val="en-IE"/>
        </w:rPr>
        <w:footnoteReference w:id="22"/>
      </w:r>
      <w:r>
        <w:rPr>
          <w:rFonts w:ascii="Times New Roman" w:hAnsi="Times New Roman"/>
          <w:noProof/>
          <w:color w:val="131413"/>
          <w:sz w:val="24"/>
          <w:szCs w:val="24"/>
        </w:rPr>
        <w:t>).</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color w:val="131413"/>
          <w:sz w:val="24"/>
          <w:szCs w:val="24"/>
        </w:rPr>
        <w:t>Estão</w:t>
      </w:r>
      <w:r>
        <w:rPr>
          <w:rFonts w:ascii="Times New Roman" w:hAnsi="Times New Roman"/>
          <w:noProof/>
          <w:color w:val="131413"/>
          <w:sz w:val="24"/>
          <w:szCs w:val="24"/>
        </w:rPr>
        <w:t xml:space="preserve"> a ser envidados esforços de harmonização da definição de «nanomaterial» e de alinhamento da avaliação da segurança específica relativa aos nanomateriais numa série de instâncias internacionais</w:t>
      </w:r>
      <w:r>
        <w:rPr>
          <w:rStyle w:val="FootnoteReference"/>
          <w:rFonts w:ascii="Times New Roman" w:hAnsi="Times New Roman" w:cs="Times New Roman"/>
          <w:noProof/>
          <w:color w:val="131413"/>
          <w:sz w:val="24"/>
          <w:szCs w:val="24"/>
          <w:lang w:val="en-IE"/>
        </w:rPr>
        <w:footnoteReference w:id="23"/>
      </w:r>
      <w:r>
        <w:rPr>
          <w:rFonts w:ascii="Times New Roman" w:hAnsi="Times New Roman"/>
          <w:noProof/>
          <w:color w:val="131413"/>
          <w:sz w:val="24"/>
          <w:szCs w:val="24"/>
        </w:rPr>
        <w:t xml:space="preserve">. </w:t>
      </w:r>
      <w:r>
        <w:rPr>
          <w:rFonts w:ascii="Times New Roman" w:hAnsi="Times New Roman"/>
          <w:noProof/>
          <w:sz w:val="24"/>
          <w:szCs w:val="24"/>
        </w:rPr>
        <w:t>Por conseguinte, aquando do estabelecimento, em 2007, da ICC</w:t>
      </w:r>
      <w:r>
        <w:rPr>
          <w:rFonts w:ascii="Times New Roman" w:hAnsi="Times New Roman"/>
          <w:noProof/>
          <w:sz w:val="24"/>
          <w:szCs w:val="24"/>
        </w:rPr>
        <w:t>R (grupo internacional de autoridades reguladoras dos cosméticos do Brasil, do Canadá, da União Europeia, do Japão e dos Estados Unidos)</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a utilização de nanotecnologia em cosméticos foi considerada uma das seis áreas prioritárias para a cooperação intern</w:t>
      </w:r>
      <w:r>
        <w:rPr>
          <w:rFonts w:ascii="Times New Roman" w:hAnsi="Times New Roman"/>
          <w:noProof/>
          <w:sz w:val="24"/>
          <w:szCs w:val="24"/>
        </w:rPr>
        <w:t>acional</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Desde então, estão a ser tomadas medidas para adotar uma abordagem comum em matéria de nanomateriais em cosméticos.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Nos seus esforços de normalização, a ICCR trabalhou no sentido de chegar a um consenso sobre abordagens de segurança para </w:t>
      </w:r>
      <w:r>
        <w:rPr>
          <w:rFonts w:ascii="Times New Roman" w:hAnsi="Times New Roman"/>
          <w:noProof/>
          <w:sz w:val="24"/>
          <w:szCs w:val="24"/>
        </w:rPr>
        <w:t>nanomateriais em cosméticos e de harmonizar procedimentos experimentais. Emitiu relatórios sobre métodos normalizados de deteção e caracterização de nanopartículas, que foram seguidos pelo relatório mais recente sobre abordagens de segurança para nanomater</w:t>
      </w:r>
      <w:r>
        <w:rPr>
          <w:rFonts w:ascii="Times New Roman" w:hAnsi="Times New Roman"/>
          <w:noProof/>
          <w:sz w:val="24"/>
          <w:szCs w:val="24"/>
        </w:rPr>
        <w:t>iais em cosméticos</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Uma vez que a noção de «nanomaterial» varia entre diferentes jurisdições, já no seu primeiro relatório sobre nanotecnologia, a ICCR convidara o setor dos cosméticos a desenvolver definições comuns para a nanotecnologia no domínio dos </w:t>
      </w:r>
      <w:r>
        <w:rPr>
          <w:rFonts w:ascii="Times New Roman" w:hAnsi="Times New Roman"/>
          <w:noProof/>
          <w:sz w:val="24"/>
          <w:szCs w:val="24"/>
        </w:rPr>
        <w:t>cosméticos</w:t>
      </w:r>
      <w:r>
        <w:rPr>
          <w:rFonts w:ascii="Times New Roman" w:hAnsi="Times New Roman" w:cs="Times New Roman"/>
          <w:noProof/>
          <w:sz w:val="24"/>
          <w:szCs w:val="24"/>
          <w:vertAlign w:val="superscript"/>
          <w:lang w:val="en-IE"/>
        </w:rPr>
        <w:footnoteReference w:id="27"/>
      </w:r>
      <w:r>
        <w:rPr>
          <w:rFonts w:ascii="Times New Roman" w:hAnsi="Times New Roman"/>
          <w:noProof/>
          <w:sz w:val="24"/>
          <w:szCs w:val="24"/>
        </w:rPr>
        <w:t xml:space="preserve">. No relatório intercalar, o Grupo de Trabalho </w:t>
      </w:r>
      <w:r>
        <w:rPr>
          <w:rFonts w:ascii="Times New Roman" w:hAnsi="Times New Roman"/>
          <w:i/>
          <w:noProof/>
          <w:sz w:val="24"/>
          <w:szCs w:val="24"/>
        </w:rPr>
        <w:t>ad hoc</w:t>
      </w:r>
      <w:r>
        <w:rPr>
          <w:rFonts w:ascii="Times New Roman" w:hAnsi="Times New Roman"/>
          <w:noProof/>
          <w:sz w:val="24"/>
          <w:szCs w:val="24"/>
        </w:rPr>
        <w:t xml:space="preserve"> da ICCR sobre nanotecnologia identificou um conjunto de critérios para ajudar a determinar se uma substância específica utilizada em cosméticos é considerada «nanomaterial» com base em critér</w:t>
      </w:r>
      <w:r>
        <w:rPr>
          <w:rFonts w:ascii="Times New Roman" w:hAnsi="Times New Roman"/>
          <w:noProof/>
          <w:sz w:val="24"/>
          <w:szCs w:val="24"/>
        </w:rPr>
        <w:t xml:space="preserve">ios e métodos de deteção estabelecidos.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lastRenderedPageBreak/>
        <w:t>A definição operacional da ICCR</w:t>
      </w:r>
      <w:r>
        <w:rPr>
          <w:rFonts w:ascii="Times New Roman" w:hAnsi="Times New Roman" w:cs="Times New Roman"/>
          <w:noProof/>
          <w:sz w:val="24"/>
          <w:szCs w:val="24"/>
          <w:vertAlign w:val="superscript"/>
        </w:rPr>
        <w:footnoteReference w:id="28"/>
      </w:r>
      <w:r>
        <w:rPr>
          <w:rFonts w:ascii="Times New Roman" w:hAnsi="Times New Roman"/>
          <w:noProof/>
          <w:sz w:val="24"/>
          <w:szCs w:val="24"/>
        </w:rPr>
        <w:t xml:space="preserve"> está amplamente alinhada com a definição constante do artigo 2.º, n.º 1, alínea k), do Regulamento Cosméticos, definindo assim um nanomaterial como uma substância que, entre outros c</w:t>
      </w:r>
      <w:r>
        <w:rPr>
          <w:rFonts w:ascii="Times New Roman" w:hAnsi="Times New Roman"/>
          <w:noProof/>
          <w:sz w:val="24"/>
          <w:szCs w:val="24"/>
        </w:rPr>
        <w:t xml:space="preserve">ritérios, tem a dimensão de 1 a 100 nanómetros. Tal como o Regulamento Cosméticos, a ICCR também não inclui as nanopartículas que emergem de forma natural ou incidental na definição de nanomaterial. </w:t>
      </w:r>
    </w:p>
    <w:p w:rsidR="00E72DC1" w:rsidRDefault="00E47630">
      <w:pPr>
        <w:pStyle w:val="ListParagraph"/>
        <w:keepNext/>
        <w:numPr>
          <w:ilvl w:val="1"/>
          <w:numId w:val="27"/>
        </w:numPr>
        <w:tabs>
          <w:tab w:val="num" w:pos="709"/>
        </w:tabs>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1" w:name="_Toc76484335"/>
      <w:r>
        <w:rPr>
          <w:rFonts w:ascii="Times New Roman" w:hAnsi="Times New Roman"/>
          <w:b/>
          <w:noProof/>
          <w:sz w:val="24"/>
          <w:szCs w:val="20"/>
        </w:rPr>
        <w:t>Principais conclusões da secção 1</w:t>
      </w:r>
      <w:bookmarkEnd w:id="11"/>
    </w:p>
    <w:p w:rsidR="00E72DC1" w:rsidRDefault="00E47630">
      <w:pPr>
        <w:pStyle w:val="ListParagraph"/>
        <w:numPr>
          <w:ilvl w:val="0"/>
          <w:numId w:val="14"/>
        </w:numPr>
        <w:spacing w:after="240" w:line="259" w:lineRule="auto"/>
        <w:contextualSpacing w:val="0"/>
        <w:jc w:val="both"/>
        <w:rPr>
          <w:rFonts w:ascii="Times New Roman" w:hAnsi="Times New Roman" w:cs="Times New Roman"/>
          <w:b/>
          <w:i/>
          <w:noProof/>
          <w:sz w:val="24"/>
          <w:szCs w:val="24"/>
        </w:rPr>
      </w:pPr>
      <w:r>
        <w:rPr>
          <w:rFonts w:ascii="Times New Roman" w:hAnsi="Times New Roman"/>
          <w:b/>
          <w:i/>
          <w:noProof/>
          <w:sz w:val="24"/>
          <w:szCs w:val="24"/>
        </w:rPr>
        <w:t xml:space="preserve">Em média, todos os </w:t>
      </w:r>
      <w:r>
        <w:rPr>
          <w:rFonts w:ascii="Times New Roman" w:hAnsi="Times New Roman"/>
          <w:b/>
          <w:i/>
          <w:noProof/>
          <w:sz w:val="24"/>
          <w:szCs w:val="24"/>
        </w:rPr>
        <w:t>dias são colocados no mercado da UE 10 novos produtos cosméticos contendo nanomateriais; tal constitui apenas uma parte dos 800 novos produtos cosméticos notificados diariamente no CPNP. Globalmente,</w:t>
      </w:r>
      <w:r>
        <w:rPr>
          <w:rFonts w:ascii="Times New Roman" w:hAnsi="Times New Roman"/>
          <w:noProof/>
          <w:sz w:val="24"/>
          <w:szCs w:val="24"/>
        </w:rPr>
        <w:t xml:space="preserve"> </w:t>
      </w:r>
      <w:r>
        <w:rPr>
          <w:rFonts w:ascii="Times New Roman" w:hAnsi="Times New Roman"/>
          <w:b/>
          <w:i/>
          <w:noProof/>
          <w:sz w:val="24"/>
          <w:szCs w:val="24"/>
        </w:rPr>
        <w:t>a utilização de nanomateriais diz respeito a um número b</w:t>
      </w:r>
      <w:r>
        <w:rPr>
          <w:rFonts w:ascii="Times New Roman" w:hAnsi="Times New Roman"/>
          <w:b/>
          <w:i/>
          <w:noProof/>
          <w:sz w:val="24"/>
          <w:szCs w:val="24"/>
        </w:rPr>
        <w:t>astante limitado de todos os produtos cosméticos (cerca de 1,5 % do total) e tem-se mantido bastante estável nos últimos cinco anos.</w:t>
      </w:r>
    </w:p>
    <w:p w:rsidR="00E72DC1" w:rsidRDefault="00E47630">
      <w:pPr>
        <w:pStyle w:val="ListParagraph"/>
        <w:numPr>
          <w:ilvl w:val="0"/>
          <w:numId w:val="14"/>
        </w:numPr>
        <w:spacing w:after="240" w:line="259" w:lineRule="auto"/>
        <w:contextualSpacing w:val="0"/>
        <w:jc w:val="both"/>
        <w:rPr>
          <w:rFonts w:ascii="Times New Roman" w:hAnsi="Times New Roman" w:cs="Times New Roman"/>
          <w:b/>
          <w:i/>
          <w:noProof/>
          <w:sz w:val="24"/>
          <w:szCs w:val="24"/>
        </w:rPr>
      </w:pPr>
      <w:r>
        <w:rPr>
          <w:rFonts w:ascii="Times New Roman" w:hAnsi="Times New Roman"/>
          <w:b/>
          <w:i/>
          <w:noProof/>
          <w:sz w:val="24"/>
          <w:szCs w:val="24"/>
        </w:rPr>
        <w:t>A maioria dos produtos cosméticos notificados no CPNP corresponde a nanomateriais com uma função de corante ou de filtro pa</w:t>
      </w:r>
      <w:r>
        <w:rPr>
          <w:rFonts w:ascii="Times New Roman" w:hAnsi="Times New Roman"/>
          <w:b/>
          <w:i/>
          <w:noProof/>
          <w:sz w:val="24"/>
          <w:szCs w:val="24"/>
        </w:rPr>
        <w:t>ra radiações ultravioleta.</w:t>
      </w:r>
    </w:p>
    <w:p w:rsidR="00E72DC1" w:rsidRDefault="00E47630">
      <w:pPr>
        <w:pStyle w:val="ListParagraph"/>
        <w:numPr>
          <w:ilvl w:val="0"/>
          <w:numId w:val="14"/>
        </w:numPr>
        <w:spacing w:after="240" w:line="259" w:lineRule="auto"/>
        <w:contextualSpacing w:val="0"/>
        <w:jc w:val="both"/>
        <w:rPr>
          <w:rFonts w:ascii="Times New Roman" w:hAnsi="Times New Roman" w:cs="Times New Roman"/>
          <w:b/>
          <w:i/>
          <w:noProof/>
          <w:sz w:val="24"/>
          <w:szCs w:val="24"/>
        </w:rPr>
      </w:pPr>
      <w:r>
        <w:rPr>
          <w:rFonts w:ascii="Times New Roman" w:hAnsi="Times New Roman"/>
          <w:b/>
          <w:i/>
          <w:noProof/>
          <w:sz w:val="24"/>
          <w:szCs w:val="24"/>
        </w:rPr>
        <w:t>Há diferenças na percentagem de produtos cosméticos que contêm nanomateriais notificados recentemente entre os países da UE (entre 0,8 % e 5,5 %), bem como na quota das notificações globais de nanomateriais (entre 6,5 % e 43,7 %)</w:t>
      </w:r>
      <w:r>
        <w:rPr>
          <w:rFonts w:ascii="Times New Roman" w:hAnsi="Times New Roman"/>
          <w:b/>
          <w:i/>
          <w:noProof/>
          <w:sz w:val="24"/>
          <w:szCs w:val="24"/>
        </w:rPr>
        <w:t>.</w:t>
      </w:r>
    </w:p>
    <w:p w:rsidR="00E72DC1" w:rsidRDefault="00E47630">
      <w:pPr>
        <w:pStyle w:val="ListParagraph"/>
        <w:numPr>
          <w:ilvl w:val="0"/>
          <w:numId w:val="14"/>
        </w:numPr>
        <w:spacing w:after="240" w:line="259" w:lineRule="auto"/>
        <w:contextualSpacing w:val="0"/>
        <w:jc w:val="both"/>
        <w:rPr>
          <w:rFonts w:ascii="Times New Roman" w:hAnsi="Times New Roman" w:cs="Times New Roman"/>
          <w:b/>
          <w:i/>
          <w:noProof/>
          <w:sz w:val="24"/>
          <w:szCs w:val="24"/>
        </w:rPr>
      </w:pPr>
      <w:r>
        <w:rPr>
          <w:rFonts w:ascii="Times New Roman" w:hAnsi="Times New Roman"/>
          <w:b/>
          <w:i/>
          <w:noProof/>
          <w:sz w:val="24"/>
          <w:szCs w:val="24"/>
        </w:rPr>
        <w:t xml:space="preserve">O catálogo de nanomateriais da Comissão de 2019 representou uma visão bastante exata do mercado, embora com as limitações inerentes decorrentes do processo de notificação. </w:t>
      </w:r>
    </w:p>
    <w:p w:rsidR="00E72DC1" w:rsidRDefault="00E47630">
      <w:pPr>
        <w:pStyle w:val="ListParagraph"/>
        <w:numPr>
          <w:ilvl w:val="0"/>
          <w:numId w:val="14"/>
        </w:numPr>
        <w:spacing w:after="240" w:line="259" w:lineRule="auto"/>
        <w:contextualSpacing w:val="0"/>
        <w:jc w:val="both"/>
        <w:rPr>
          <w:rFonts w:ascii="Times New Roman" w:hAnsi="Times New Roman" w:cs="Times New Roman"/>
          <w:noProof/>
          <w:sz w:val="24"/>
          <w:szCs w:val="24"/>
        </w:rPr>
      </w:pPr>
      <w:r>
        <w:rPr>
          <w:rFonts w:ascii="Times New Roman" w:hAnsi="Times New Roman"/>
          <w:b/>
          <w:i/>
          <w:noProof/>
          <w:sz w:val="24"/>
          <w:szCs w:val="24"/>
        </w:rPr>
        <w:t>A maioria dos pareceres do CCSC sobre a segurança dos nanomateriais notificados n</w:t>
      </w:r>
      <w:r>
        <w:rPr>
          <w:rFonts w:ascii="Times New Roman" w:hAnsi="Times New Roman"/>
          <w:b/>
          <w:i/>
          <w:noProof/>
          <w:sz w:val="24"/>
          <w:szCs w:val="24"/>
        </w:rPr>
        <w:t>o CPNP foi inconclusiva devido à falta de dados ou a dados insuficientes. Por conseguinte, há uma necessidade de as pessoas responsáveis fornecerem informações o mais exatas possível aquando da notificação de nanomateriais presentes em produtos cosméticos.</w:t>
      </w:r>
    </w:p>
    <w:p w:rsidR="00E72DC1" w:rsidRDefault="00E72DC1">
      <w:pPr>
        <w:pStyle w:val="ListParagraph"/>
        <w:spacing w:after="240" w:line="259" w:lineRule="auto"/>
        <w:contextualSpacing w:val="0"/>
        <w:jc w:val="both"/>
        <w:rPr>
          <w:rFonts w:ascii="Times New Roman" w:hAnsi="Times New Roman" w:cs="Times New Roman"/>
          <w:noProof/>
          <w:sz w:val="24"/>
          <w:szCs w:val="24"/>
        </w:rPr>
      </w:pPr>
    </w:p>
    <w:p w:rsidR="00E72DC1" w:rsidRDefault="00E47630">
      <w:pPr>
        <w:spacing w:after="240" w:line="259" w:lineRule="auto"/>
        <w:jc w:val="both"/>
        <w:rPr>
          <w:rFonts w:ascii="Times New Roman" w:hAnsi="Times New Roman" w:cs="Times New Roman"/>
          <w:noProof/>
          <w:sz w:val="24"/>
          <w:szCs w:val="24"/>
        </w:rPr>
      </w:pPr>
      <w:r>
        <w:rPr>
          <w:noProof/>
        </w:rPr>
        <w:br w:type="page"/>
      </w:r>
    </w:p>
    <w:p w:rsidR="00E72DC1" w:rsidRDefault="00E47630">
      <w:pPr>
        <w:pStyle w:val="ManualHeading1"/>
        <w:rPr>
          <w:noProof/>
          <w:sz w:val="28"/>
        </w:rPr>
      </w:pPr>
      <w:bookmarkStart w:id="12" w:name="_Toc76484336"/>
      <w:r>
        <w:rPr>
          <w:noProof/>
          <w:sz w:val="28"/>
        </w:rPr>
        <w:lastRenderedPageBreak/>
        <w:t>Secção 2 – Revisão das disposições relativas aos nanomateriais</w:t>
      </w:r>
      <w:bookmarkEnd w:id="12"/>
    </w:p>
    <w:p w:rsidR="00E72DC1" w:rsidRDefault="00E47630">
      <w:pPr>
        <w:pStyle w:val="ListParagraph"/>
        <w:keepNext/>
        <w:numPr>
          <w:ilvl w:val="1"/>
          <w:numId w:val="26"/>
        </w:numPr>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3" w:name="_Toc76484337"/>
      <w:r>
        <w:rPr>
          <w:rFonts w:ascii="Times New Roman" w:hAnsi="Times New Roman"/>
          <w:b/>
          <w:noProof/>
          <w:sz w:val="24"/>
          <w:szCs w:val="20"/>
        </w:rPr>
        <w:t>Objetivo da revisão</w:t>
      </w:r>
      <w:bookmarkEnd w:id="13"/>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Conforme mencionado na secção 1.1, o artigo 16.º, n.º 11, do Regulamento Cosméticos estabelece que a Comissão deve «</w:t>
      </w:r>
      <w:r>
        <w:rPr>
          <w:rFonts w:ascii="Times New Roman" w:hAnsi="Times New Roman"/>
          <w:i/>
          <w:noProof/>
          <w:sz w:val="24"/>
          <w:szCs w:val="24"/>
        </w:rPr>
        <w:t>rever regularmente as disposições do presente regulam</w:t>
      </w:r>
      <w:r>
        <w:rPr>
          <w:rFonts w:ascii="Times New Roman" w:hAnsi="Times New Roman"/>
          <w:i/>
          <w:noProof/>
          <w:sz w:val="24"/>
          <w:szCs w:val="24"/>
        </w:rPr>
        <w:t>ento relativas aos nanomateriais tendo em conta o progresso científico e, se necessário, propor alterações adequadas a essas disposições</w:t>
      </w:r>
      <w:r>
        <w:rPr>
          <w:rFonts w:ascii="Times New Roman" w:hAnsi="Times New Roman"/>
          <w:noProof/>
          <w:sz w:val="24"/>
          <w:szCs w:val="24"/>
        </w:rPr>
        <w:t>»</w:t>
      </w:r>
      <w:r>
        <w:rPr>
          <w:rStyle w:val="FootnoteReference"/>
          <w:rFonts w:ascii="Times New Roman" w:hAnsi="Times New Roman" w:cs="Times New Roman"/>
          <w:i/>
          <w:noProof/>
          <w:sz w:val="24"/>
          <w:szCs w:val="24"/>
        </w:rPr>
        <w:footnoteReference w:id="29"/>
      </w:r>
      <w:r>
        <w:rPr>
          <w:rFonts w:ascii="Times New Roman" w:hAnsi="Times New Roman"/>
          <w:noProof/>
          <w:sz w:val="24"/>
          <w:szCs w:val="24"/>
        </w:rPr>
        <w:t>.</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revisão atual pretende avaliar se as disposições relativas aos nanomateriais do Regulamento Cosméticos continuam a</w:t>
      </w:r>
      <w:r>
        <w:rPr>
          <w:rFonts w:ascii="Times New Roman" w:hAnsi="Times New Roman"/>
          <w:noProof/>
          <w:sz w:val="24"/>
          <w:szCs w:val="24"/>
        </w:rPr>
        <w:t xml:space="preserve"> ser adequadas ao objetivo à luz do progresso científico e técnico, incluindo as informações partilhadas na secção 1 do presente documento.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Em particular, são avaliados quatro elementos principais das disposições que regem os nanomateriais no Regulamento </w:t>
      </w:r>
      <w:r>
        <w:rPr>
          <w:rFonts w:ascii="Times New Roman" w:hAnsi="Times New Roman"/>
          <w:noProof/>
          <w:sz w:val="24"/>
          <w:szCs w:val="24"/>
        </w:rPr>
        <w:t>Cosméticos, tendo em conta o progresso científico e técnico:</w:t>
      </w:r>
    </w:p>
    <w:p w:rsidR="00E72DC1" w:rsidRDefault="00E47630">
      <w:pPr>
        <w:pStyle w:val="ListParagraph"/>
        <w:numPr>
          <w:ilvl w:val="0"/>
          <w:numId w:val="15"/>
        </w:numPr>
        <w:spacing w:after="24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Definição de «nanomaterial»;</w:t>
      </w:r>
    </w:p>
    <w:p w:rsidR="00E72DC1" w:rsidRDefault="00E47630">
      <w:pPr>
        <w:pStyle w:val="ListParagraph"/>
        <w:numPr>
          <w:ilvl w:val="0"/>
          <w:numId w:val="15"/>
        </w:numPr>
        <w:spacing w:after="24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Notificação de nanomateriais;</w:t>
      </w:r>
    </w:p>
    <w:p w:rsidR="00E72DC1" w:rsidRDefault="00E47630">
      <w:pPr>
        <w:pStyle w:val="ListParagraph"/>
        <w:numPr>
          <w:ilvl w:val="0"/>
          <w:numId w:val="15"/>
        </w:numPr>
        <w:spacing w:after="240" w:line="240" w:lineRule="auto"/>
        <w:ind w:left="714" w:hanging="357"/>
        <w:jc w:val="both"/>
        <w:rPr>
          <w:rFonts w:ascii="Times New Roman" w:hAnsi="Times New Roman" w:cs="Times New Roman"/>
          <w:noProof/>
          <w:sz w:val="24"/>
          <w:szCs w:val="24"/>
          <w:u w:val="single"/>
        </w:rPr>
      </w:pPr>
      <w:r>
        <w:rPr>
          <w:rFonts w:ascii="Times New Roman" w:hAnsi="Times New Roman"/>
          <w:noProof/>
          <w:sz w:val="24"/>
          <w:szCs w:val="24"/>
        </w:rPr>
        <w:t>Avaliação científica de nanomateriais;</w:t>
      </w:r>
    </w:p>
    <w:p w:rsidR="00E72DC1" w:rsidRDefault="00E47630">
      <w:pPr>
        <w:pStyle w:val="ListParagraph"/>
        <w:numPr>
          <w:ilvl w:val="0"/>
          <w:numId w:val="15"/>
        </w:numPr>
        <w:spacing w:after="24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Rotulagem de produtos cosméticos que contenham nanomateriais.</w:t>
      </w:r>
    </w:p>
    <w:p w:rsidR="00E72DC1" w:rsidRDefault="00E47630">
      <w:pPr>
        <w:pStyle w:val="ListParagraph"/>
        <w:keepNext/>
        <w:numPr>
          <w:ilvl w:val="1"/>
          <w:numId w:val="26"/>
        </w:numPr>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4" w:name="_Toc76484338"/>
      <w:r>
        <w:rPr>
          <w:rFonts w:ascii="Times New Roman" w:hAnsi="Times New Roman"/>
          <w:b/>
          <w:noProof/>
          <w:sz w:val="24"/>
          <w:szCs w:val="20"/>
        </w:rPr>
        <w:t xml:space="preserve">Definição de «nanomaterial» no </w:t>
      </w:r>
      <w:r>
        <w:rPr>
          <w:rFonts w:ascii="Times New Roman" w:hAnsi="Times New Roman"/>
          <w:b/>
          <w:noProof/>
          <w:sz w:val="24"/>
          <w:szCs w:val="20"/>
        </w:rPr>
        <w:t>Regulamento Cosméticos</w:t>
      </w:r>
      <w:bookmarkEnd w:id="14"/>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Em 2009, quando o Regulamento Cosméticos foi adotado, ainda não estava disponível uma definição de nanomateriais acordada a nível internacional. Por conseguinte, o Regulamento Cosméticos reconheceu que havia uma falta de consenso sob</w:t>
      </w:r>
      <w:r>
        <w:rPr>
          <w:rFonts w:ascii="Times New Roman" w:hAnsi="Times New Roman"/>
          <w:noProof/>
          <w:sz w:val="24"/>
          <w:szCs w:val="24"/>
        </w:rPr>
        <w:t>re uma definição de nanomateriais ao nível internacional e da UE e, portanto, previu expressamente a possibilidade de rever e atualizar as suas disposições conexas.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Neste contexto, o considerando 29 do Regulamento Cosméticos prevê que:</w:t>
      </w:r>
    </w:p>
    <w:p w:rsidR="00E72DC1" w:rsidRDefault="00E47630">
      <w:pPr>
        <w:spacing w:after="240" w:line="240" w:lineRule="auto"/>
        <w:ind w:left="708"/>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i/>
          <w:noProof/>
          <w:sz w:val="24"/>
          <w:szCs w:val="24"/>
        </w:rPr>
        <w:t>O desenvolvimento d</w:t>
      </w:r>
      <w:r>
        <w:rPr>
          <w:rFonts w:ascii="Times New Roman" w:hAnsi="Times New Roman"/>
          <w:i/>
          <w:noProof/>
          <w:sz w:val="24"/>
          <w:szCs w:val="24"/>
        </w:rPr>
        <w:t>a tecnologia pode levar a uma maior utilização de nanomateriais nos produtos cosméticos. A fim de garantir um elevado nível de proteção dos consumidores, a livre circulação de mercadorias e a segurança jurídica dos fabricantes, é necessário elaborar uma de</w:t>
      </w:r>
      <w:r>
        <w:rPr>
          <w:rFonts w:ascii="Times New Roman" w:hAnsi="Times New Roman"/>
          <w:i/>
          <w:noProof/>
          <w:sz w:val="24"/>
          <w:szCs w:val="24"/>
        </w:rPr>
        <w:t>finição uniforme dos nanomateriais a nível internacional. A Comunidade deverá procurar chegar a acordo sobre uma definição nos fóruns internacionais relevantes. Caso tal acordo seja obtido, a definição de nanomateriais constante do presente regulamento dev</w:t>
      </w:r>
      <w:r>
        <w:rPr>
          <w:rFonts w:ascii="Times New Roman" w:hAnsi="Times New Roman"/>
          <w:i/>
          <w:noProof/>
          <w:sz w:val="24"/>
          <w:szCs w:val="24"/>
        </w:rPr>
        <w:t>erá ser adaptada em conformidade.»</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O Regulamento Cosméticos fornece atualmente uma definição</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de «nanomaterial» específica do setor no artigo 2.º, n.º 1, alínea k): «</w:t>
      </w:r>
      <w:r>
        <w:rPr>
          <w:rFonts w:ascii="Times New Roman" w:hAnsi="Times New Roman"/>
          <w:i/>
          <w:noProof/>
          <w:sz w:val="24"/>
          <w:szCs w:val="24"/>
        </w:rPr>
        <w:t xml:space="preserve">um material insolúvel ou biopersistente, </w:t>
      </w:r>
      <w:r>
        <w:rPr>
          <w:rFonts w:ascii="Times New Roman" w:hAnsi="Times New Roman"/>
          <w:i/>
          <w:noProof/>
          <w:sz w:val="24"/>
          <w:szCs w:val="24"/>
        </w:rPr>
        <w:lastRenderedPageBreak/>
        <w:t>fabricado intencionalmente e dotado de uma ou mai</w:t>
      </w:r>
      <w:r>
        <w:rPr>
          <w:rFonts w:ascii="Times New Roman" w:hAnsi="Times New Roman"/>
          <w:i/>
          <w:noProof/>
          <w:sz w:val="24"/>
          <w:szCs w:val="24"/>
        </w:rPr>
        <w:t>s dimensões externas ou de uma estrutura interna, numa escala de 1 a 100 nm</w:t>
      </w:r>
      <w:r>
        <w:rPr>
          <w:rFonts w:ascii="Times New Roman" w:hAnsi="Times New Roman"/>
          <w:noProof/>
          <w:sz w:val="24"/>
          <w:szCs w:val="24"/>
        </w:rPr>
        <w:t>».</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Por conseguinte, aquando do estabelecimento do estatuto de nanomaterial de um ingrediente de cosmético, têm de ser tidos em conta os seguintes elementos principais:</w:t>
      </w:r>
    </w:p>
    <w:p w:rsidR="00E72DC1" w:rsidRDefault="00E47630">
      <w:pPr>
        <w:pStyle w:val="ListParagraph"/>
        <w:numPr>
          <w:ilvl w:val="0"/>
          <w:numId w:val="4"/>
        </w:numPr>
        <w:tabs>
          <w:tab w:val="left" w:pos="2160"/>
        </w:tabs>
        <w:spacing w:after="24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Insolubilidad</w:t>
      </w:r>
      <w:r>
        <w:rPr>
          <w:rFonts w:ascii="Times New Roman" w:hAnsi="Times New Roman"/>
          <w:noProof/>
          <w:sz w:val="24"/>
          <w:szCs w:val="24"/>
        </w:rPr>
        <w:t>e ou biopersistência,</w:t>
      </w:r>
    </w:p>
    <w:p w:rsidR="00E72DC1" w:rsidRDefault="00E47630">
      <w:pPr>
        <w:pStyle w:val="ListParagraph"/>
        <w:numPr>
          <w:ilvl w:val="0"/>
          <w:numId w:val="4"/>
        </w:numPr>
        <w:tabs>
          <w:tab w:val="left" w:pos="2160"/>
        </w:tabs>
        <w:spacing w:after="24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Fabrico intencional,</w:t>
      </w:r>
    </w:p>
    <w:p w:rsidR="00E72DC1" w:rsidRDefault="00E47630">
      <w:pPr>
        <w:pStyle w:val="ListParagraph"/>
        <w:numPr>
          <w:ilvl w:val="0"/>
          <w:numId w:val="4"/>
        </w:numPr>
        <w:tabs>
          <w:tab w:val="left" w:pos="2160"/>
        </w:tabs>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Uma ou mais dimensões externas numa escala de 1 a 100 nm.</w:t>
      </w:r>
    </w:p>
    <w:p w:rsidR="00E72DC1" w:rsidRDefault="00E47630">
      <w:pPr>
        <w:spacing w:after="160" w:line="259" w:lineRule="auto"/>
        <w:jc w:val="both"/>
        <w:rPr>
          <w:rFonts w:ascii="Times New Roman" w:hAnsi="Times New Roman" w:cs="Times New Roman"/>
          <w:noProof/>
          <w:sz w:val="24"/>
          <w:szCs w:val="24"/>
        </w:rPr>
      </w:pPr>
      <w:r>
        <w:rPr>
          <w:rFonts w:ascii="Times New Roman" w:hAnsi="Times New Roman"/>
          <w:noProof/>
          <w:sz w:val="24"/>
          <w:szCs w:val="24"/>
        </w:rPr>
        <w:t xml:space="preserve">Uma definição mais horizontal de nanomateriais ficou disponível depois da publicação do Regulamento Cosméticos, com a Recomendação da Comissão de 2011 </w:t>
      </w:r>
      <w:r>
        <w:rPr>
          <w:rFonts w:ascii="Times New Roman" w:hAnsi="Times New Roman"/>
          <w:noProof/>
          <w:sz w:val="24"/>
          <w:szCs w:val="24"/>
        </w:rPr>
        <w:t>sobre a definição de nanomaterial</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w:t>
      </w:r>
    </w:p>
    <w:p w:rsidR="00E72DC1" w:rsidRDefault="00E47630">
      <w:pPr>
        <w:tabs>
          <w:tab w:val="left" w:pos="2160"/>
        </w:tabs>
        <w:spacing w:after="240" w:line="240" w:lineRule="auto"/>
        <w:jc w:val="both"/>
        <w:rPr>
          <w:rFonts w:ascii="Times New Roman" w:hAnsi="Times New Roman" w:cs="Times New Roman"/>
          <w:i/>
          <w:noProof/>
          <w:sz w:val="24"/>
          <w:szCs w:val="24"/>
        </w:rPr>
      </w:pPr>
      <w:r>
        <w:rPr>
          <w:rFonts w:ascii="Times New Roman" w:hAnsi="Times New Roman"/>
          <w:i/>
          <w:noProof/>
          <w:sz w:val="24"/>
          <w:szCs w:val="24"/>
        </w:rPr>
        <w:t>«Material natural, incidental ou fabricado, que contém partículas num estado desagregado ou na forma de um agregado ou de um aglomerado, e em cuja distribuição número-tamanho 50 % ou mais das partículas têm uma ou mais d</w:t>
      </w:r>
      <w:r>
        <w:rPr>
          <w:rFonts w:ascii="Times New Roman" w:hAnsi="Times New Roman"/>
          <w:i/>
          <w:noProof/>
          <w:sz w:val="24"/>
          <w:szCs w:val="24"/>
        </w:rPr>
        <w:t>imensões externas na gama de tamanhos compreendidos entre 1 nm e 100 nm».</w:t>
      </w:r>
    </w:p>
    <w:p w:rsidR="00E72DC1" w:rsidRDefault="00E47630">
      <w:pPr>
        <w:tabs>
          <w:tab w:val="left" w:pos="2160"/>
        </w:tabs>
        <w:spacing w:after="240" w:line="240" w:lineRule="auto"/>
        <w:jc w:val="both"/>
        <w:rPr>
          <w:rFonts w:ascii="Times New Roman" w:hAnsi="Times New Roman" w:cs="Times New Roman"/>
          <w:i/>
          <w:noProof/>
          <w:sz w:val="24"/>
          <w:szCs w:val="24"/>
        </w:rPr>
      </w:pPr>
      <w:r>
        <w:rPr>
          <w:rFonts w:ascii="Times New Roman" w:hAnsi="Times New Roman"/>
          <w:noProof/>
          <w:sz w:val="24"/>
          <w:szCs w:val="24"/>
        </w:rPr>
        <w:t>Importa salientar que o Regulamento REACH transetorial aplica a Recomendação da Comissão de 2011 sobre a definição de nanomaterial</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w:t>
      </w:r>
    </w:p>
    <w:p w:rsidR="00E72DC1" w:rsidRDefault="00E47630">
      <w:pPr>
        <w:tabs>
          <w:tab w:val="left" w:pos="2160"/>
        </w:tabs>
        <w:spacing w:after="240" w:line="240" w:lineRule="auto"/>
        <w:jc w:val="both"/>
        <w:rPr>
          <w:rFonts w:ascii="Times New Roman" w:hAnsi="Times New Roman" w:cs="Times New Roman"/>
          <w:i/>
          <w:noProof/>
          <w:sz w:val="24"/>
          <w:szCs w:val="24"/>
        </w:rPr>
      </w:pPr>
      <w:r>
        <w:rPr>
          <w:rFonts w:ascii="Times New Roman" w:hAnsi="Times New Roman"/>
          <w:noProof/>
          <w:sz w:val="24"/>
          <w:szCs w:val="24"/>
        </w:rPr>
        <w:t>As duas definições apresentam duas diferenças pri</w:t>
      </w:r>
      <w:r>
        <w:rPr>
          <w:rFonts w:ascii="Times New Roman" w:hAnsi="Times New Roman"/>
          <w:noProof/>
          <w:sz w:val="24"/>
          <w:szCs w:val="24"/>
        </w:rPr>
        <w:t>ncipais: o limiar da distribuição granulométrica e o conceito de nanomaterial natural, incidental ou fabricado.</w:t>
      </w:r>
    </w:p>
    <w:p w:rsidR="00E72DC1" w:rsidRDefault="00E47630">
      <w:pPr>
        <w:pStyle w:val="ListParagraph"/>
        <w:numPr>
          <w:ilvl w:val="0"/>
          <w:numId w:val="20"/>
        </w:numPr>
        <w:tabs>
          <w:tab w:val="left" w:pos="2160"/>
        </w:tabs>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u w:val="single"/>
        </w:rPr>
        <w:t>Distribuição granulométrica</w:t>
      </w:r>
      <w:r>
        <w:rPr>
          <w:rFonts w:ascii="Times New Roman" w:hAnsi="Times New Roman"/>
          <w:noProof/>
          <w:sz w:val="24"/>
          <w:szCs w:val="24"/>
        </w:rPr>
        <w:t xml:space="preserve"> – a ausência de um limiar da distribuição granulométrica no Regulamento Cosméticos deve ser encarada com precaução. </w:t>
      </w:r>
      <w:r>
        <w:rPr>
          <w:rFonts w:ascii="Times New Roman" w:hAnsi="Times New Roman"/>
          <w:noProof/>
          <w:sz w:val="24"/>
          <w:szCs w:val="24"/>
        </w:rPr>
        <w:t>De facto, tendo em conta que a maior parte dos materiais não tem uma dimensão unimodal (ou seja, as dimensões das partículas não são todas iguais) e que não é exigida a distribuição granulométrica, tal pode criar situações indesejadas (ou seja, a deteção d</w:t>
      </w:r>
      <w:r>
        <w:rPr>
          <w:rFonts w:ascii="Times New Roman" w:hAnsi="Times New Roman"/>
          <w:noProof/>
          <w:sz w:val="24"/>
          <w:szCs w:val="24"/>
        </w:rPr>
        <w:t>e uma única partícula de um ingrediente de cosmético na escala de 1 a 100 nm pode causar a aplicabilidade da classificação do nanomaterial)</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Tal é também, de algum modo, confirmado pela publicação </w:t>
      </w:r>
      <w:r>
        <w:rPr>
          <w:noProof/>
        </w:rPr>
        <w:t xml:space="preserve"> </w:t>
      </w:r>
      <w:r>
        <w:rPr>
          <w:rFonts w:ascii="Times New Roman" w:hAnsi="Times New Roman"/>
          <w:i/>
          <w:noProof/>
          <w:sz w:val="24"/>
          <w:szCs w:val="24"/>
        </w:rPr>
        <w:t>Guidance on the Safety Assessment of Nanomaterials in Cos</w:t>
      </w:r>
      <w:r>
        <w:rPr>
          <w:rFonts w:ascii="Times New Roman" w:hAnsi="Times New Roman"/>
          <w:i/>
          <w:noProof/>
          <w:sz w:val="24"/>
          <w:szCs w:val="24"/>
        </w:rPr>
        <w:t>metics</w:t>
      </w:r>
      <w:r>
        <w:rPr>
          <w:rFonts w:ascii="Times New Roman" w:hAnsi="Times New Roman"/>
          <w:noProof/>
          <w:sz w:val="24"/>
          <w:szCs w:val="24"/>
        </w:rPr>
        <w:t xml:space="preserve"> (Orientações sobre a avaliação da segurança dos nanomateriais nos produtos cosméticos) do CCSC, de 2019, que</w:t>
      </w:r>
      <w:r>
        <w:rPr>
          <w:rFonts w:ascii="Times New Roman" w:hAnsi="Times New Roman"/>
          <w:i/>
          <w:noProof/>
          <w:sz w:val="24"/>
          <w:szCs w:val="24"/>
        </w:rPr>
        <w:t xml:space="preserve"> </w:t>
      </w:r>
      <w:r>
        <w:rPr>
          <w:rFonts w:ascii="Times New Roman" w:hAnsi="Times New Roman"/>
          <w:noProof/>
          <w:sz w:val="24"/>
          <w:szCs w:val="24"/>
        </w:rPr>
        <w:t xml:space="preserve">reconheceu o limiar de distribuição granulométrica de 50 % constante da Recomendação da Comissão de 2011 e sugeriu que o mesmo </w:t>
      </w:r>
      <w:r>
        <w:rPr>
          <w:rFonts w:ascii="Times New Roman" w:hAnsi="Times New Roman"/>
          <w:i/>
          <w:noProof/>
          <w:sz w:val="24"/>
          <w:szCs w:val="24"/>
        </w:rPr>
        <w:t>deve ser tido</w:t>
      </w:r>
      <w:r>
        <w:rPr>
          <w:rFonts w:ascii="Times New Roman" w:hAnsi="Times New Roman"/>
          <w:i/>
          <w:noProof/>
          <w:sz w:val="24"/>
          <w:szCs w:val="24"/>
        </w:rPr>
        <w:t xml:space="preserve"> em conta pelos requerentes aquando da avaliação da segurança </w:t>
      </w:r>
      <w:r>
        <w:rPr>
          <w:rFonts w:ascii="Times New Roman" w:hAnsi="Times New Roman"/>
          <w:noProof/>
          <w:sz w:val="24"/>
          <w:szCs w:val="24"/>
        </w:rPr>
        <w:t>de uma substância utilizada num produto cosmético</w:t>
      </w:r>
      <w:r>
        <w:rPr>
          <w:rFonts w:ascii="Times New Roman" w:hAnsi="Times New Roman"/>
          <w:i/>
          <w:noProof/>
          <w:sz w:val="24"/>
          <w:szCs w:val="24"/>
        </w:rPr>
        <w:t>.</w:t>
      </w:r>
    </w:p>
    <w:p w:rsidR="00E72DC1" w:rsidRDefault="00E47630">
      <w:pPr>
        <w:pStyle w:val="ListParagraph"/>
        <w:numPr>
          <w:ilvl w:val="0"/>
          <w:numId w:val="20"/>
        </w:numPr>
        <w:tabs>
          <w:tab w:val="left" w:pos="2160"/>
        </w:tabs>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u w:val="single"/>
        </w:rPr>
        <w:lastRenderedPageBreak/>
        <w:t>Incidental e intencional</w:t>
      </w:r>
      <w:r>
        <w:rPr>
          <w:rFonts w:ascii="Times New Roman" w:hAnsi="Times New Roman"/>
          <w:noProof/>
          <w:sz w:val="24"/>
          <w:szCs w:val="24"/>
        </w:rPr>
        <w:t xml:space="preserve"> – da mesma forma, é difícil estabelecer o conceito de «fabricado intencionalmente» de um nanomaterial utilizado num produto cosmético apenas com base em métodos de ensaio analíticos. A «intenção» é algo que vai além de um facto objetivo e mensurável.</w:t>
      </w:r>
    </w:p>
    <w:p w:rsidR="00E72DC1" w:rsidRDefault="00E72DC1">
      <w:pPr>
        <w:tabs>
          <w:tab w:val="left" w:pos="2160"/>
        </w:tabs>
        <w:spacing w:after="240" w:line="240" w:lineRule="auto"/>
        <w:jc w:val="both"/>
        <w:rPr>
          <w:rFonts w:ascii="Times New Roman" w:hAnsi="Times New Roman" w:cs="Times New Roman"/>
          <w:noProof/>
          <w:sz w:val="24"/>
          <w:szCs w:val="24"/>
        </w:rPr>
      </w:pPr>
    </w:p>
    <w:p w:rsidR="00E72DC1" w:rsidRDefault="00E47630">
      <w:pPr>
        <w:tabs>
          <w:tab w:val="left" w:pos="2160"/>
        </w:tabs>
        <w:spacing w:after="240" w:line="240" w:lineRule="auto"/>
        <w:jc w:val="both"/>
        <w:rPr>
          <w:rFonts w:ascii="Times New Roman" w:hAnsi="Times New Roman" w:cs="Times New Roman"/>
          <w:i/>
          <w:noProof/>
          <w:sz w:val="24"/>
          <w:szCs w:val="24"/>
        </w:rPr>
      </w:pPr>
      <w:r>
        <w:rPr>
          <w:rFonts w:ascii="Times New Roman" w:hAnsi="Times New Roman"/>
          <w:noProof/>
          <w:sz w:val="24"/>
          <w:szCs w:val="24"/>
        </w:rPr>
        <w:t xml:space="preserve">As </w:t>
      </w:r>
      <w:r>
        <w:rPr>
          <w:rFonts w:ascii="Times New Roman" w:hAnsi="Times New Roman"/>
          <w:noProof/>
          <w:sz w:val="24"/>
          <w:szCs w:val="24"/>
        </w:rPr>
        <w:t>diferenças entre a definição do Regulamento Cosméticos e a da recomendação criam algumas discrepâncias em diferentes setores relativamente à classificação de materiais como nanomateriais (ou seja, alguns materiais são considerados nanomateriais ao abrigo d</w:t>
      </w:r>
      <w:r>
        <w:rPr>
          <w:rFonts w:ascii="Times New Roman" w:hAnsi="Times New Roman"/>
          <w:noProof/>
          <w:sz w:val="24"/>
          <w:szCs w:val="24"/>
        </w:rPr>
        <w:t xml:space="preserve">o REACH mas não o são ao abrigo do Regulamento Cosméticos), o que pode dar origem a dúvidas e abordagens divergentes entre as autoridades competentes e os operadores económicos (ver nota de rodapé 32). </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Além da divergência supramencionada, importa sublinha</w:t>
      </w:r>
      <w:r>
        <w:rPr>
          <w:rFonts w:ascii="Times New Roman" w:hAnsi="Times New Roman"/>
          <w:noProof/>
          <w:sz w:val="24"/>
          <w:szCs w:val="24"/>
        </w:rPr>
        <w:t>r que, conforme mencionado na secção 1.4, na sequência de adaptações dos anexos do REACH</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se prevê que os registantes do REACH comecem em breve a produzir novos dados sobre a segurança de nanomateriais e a atualizar o seu dossiê de registo. Esses dados de</w:t>
      </w:r>
      <w:r>
        <w:rPr>
          <w:rFonts w:ascii="Times New Roman" w:hAnsi="Times New Roman"/>
          <w:noProof/>
          <w:sz w:val="24"/>
          <w:szCs w:val="24"/>
        </w:rPr>
        <w:t>verão basear-se na definição de nanomateriais fornecida na Recomendação de 2011. A fim de explorar na íntegra os novos dados científicos na perspetiva regulamentar dos cosméticos (por exemplo, na avaliação da segurança de nanomateriais específicos utilizad</w:t>
      </w:r>
      <w:r>
        <w:rPr>
          <w:rFonts w:ascii="Times New Roman" w:hAnsi="Times New Roman"/>
          <w:noProof/>
          <w:sz w:val="24"/>
          <w:szCs w:val="24"/>
        </w:rPr>
        <w:t xml:space="preserve">os em cosméticos pelo CCSC), poderia ser benéfico adotar a mesma definição de nanomaterial também para os produtos cosméticos. </w:t>
      </w:r>
    </w:p>
    <w:p w:rsidR="00E72DC1" w:rsidRDefault="00E47630">
      <w:pPr>
        <w:spacing w:after="240" w:line="259" w:lineRule="auto"/>
        <w:jc w:val="both"/>
        <w:rPr>
          <w:rFonts w:ascii="Times New Roman" w:hAnsi="Times New Roman" w:cs="Times New Roman"/>
          <w:b/>
          <w:i/>
          <w:noProof/>
          <w:sz w:val="24"/>
          <w:szCs w:val="24"/>
        </w:rPr>
      </w:pPr>
      <w:r>
        <w:rPr>
          <w:rFonts w:ascii="Times New Roman" w:hAnsi="Times New Roman"/>
          <w:b/>
          <w:i/>
          <w:noProof/>
          <w:sz w:val="24"/>
          <w:szCs w:val="24"/>
        </w:rPr>
        <w:t>Deve proceder-se a uma avaliação exaustiva da possibilidade de alinhar a definição de nanomaterial do Regulamento Cosméticos com</w:t>
      </w:r>
      <w:r>
        <w:rPr>
          <w:rFonts w:ascii="Times New Roman" w:hAnsi="Times New Roman"/>
          <w:b/>
          <w:i/>
          <w:noProof/>
          <w:sz w:val="24"/>
          <w:szCs w:val="24"/>
        </w:rPr>
        <w:t xml:space="preserve"> a Recomendação da Comissão de 2011 e a sua futura atualização prevista, a fim de avaliar os seus potenciais efeitos.</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Além disso, a estratégia da UE para a sustentabilidade dos produtos químicos publicada em 14 de outubro de 2020</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identificou diversos elem</w:t>
      </w:r>
      <w:r>
        <w:rPr>
          <w:rFonts w:ascii="Times New Roman" w:hAnsi="Times New Roman"/>
          <w:noProof/>
          <w:sz w:val="24"/>
          <w:szCs w:val="24"/>
        </w:rPr>
        <w:t>entos também pertinentes para o setor dos cosméticos, incluindo a revisão, até 2021, da definição horizontal de nanomateriais (essa revisão seguirá as regras do programa «Legislar melhor», incluindo a consulta pública). Em particular, e a fim de permitir u</w:t>
      </w:r>
      <w:r>
        <w:rPr>
          <w:rFonts w:ascii="Times New Roman" w:hAnsi="Times New Roman"/>
          <w:noProof/>
          <w:sz w:val="24"/>
          <w:szCs w:val="24"/>
        </w:rPr>
        <w:t>ma abordagem coerente para todo o acervo da UE, prevê-se que a Comissão venha a «</w:t>
      </w:r>
      <w:r>
        <w:rPr>
          <w:rFonts w:ascii="Times New Roman" w:hAnsi="Times New Roman"/>
          <w:i/>
          <w:noProof/>
          <w:sz w:val="24"/>
          <w:szCs w:val="24"/>
        </w:rPr>
        <w:t>rever a definição de nanomaterial e assegurar a sua aplicação coerente em toda a legislação, por meio de mecanismos juridicamente vinculativos</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w:t>
      </w:r>
      <w:r>
        <w:rPr>
          <w:rFonts w:ascii="Times New Roman" w:hAnsi="Times New Roman"/>
          <w:b/>
          <w:i/>
          <w:noProof/>
          <w:sz w:val="24"/>
          <w:szCs w:val="24"/>
        </w:rPr>
        <w:t xml:space="preserve">Por conseguinte, a definição </w:t>
      </w:r>
      <w:r>
        <w:rPr>
          <w:rFonts w:ascii="Times New Roman" w:hAnsi="Times New Roman"/>
          <w:b/>
          <w:i/>
          <w:noProof/>
          <w:sz w:val="24"/>
          <w:szCs w:val="24"/>
        </w:rPr>
        <w:t>de nanomateriais no setor dos cosméticos pode ser adaptada à futura definição geral revista a apresentar em 2021</w:t>
      </w:r>
      <w:r>
        <w:rPr>
          <w:rFonts w:ascii="Times New Roman" w:hAnsi="Times New Roman"/>
          <w:noProof/>
          <w:sz w:val="24"/>
          <w:szCs w:val="24"/>
        </w:rPr>
        <w:t>.</w:t>
      </w:r>
    </w:p>
    <w:p w:rsidR="00E72DC1" w:rsidRDefault="00E47630">
      <w:pPr>
        <w:pStyle w:val="ListParagraph"/>
        <w:keepNext/>
        <w:numPr>
          <w:ilvl w:val="1"/>
          <w:numId w:val="26"/>
        </w:numPr>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5" w:name="_Toc76484339"/>
      <w:r>
        <w:rPr>
          <w:rFonts w:ascii="Times New Roman" w:hAnsi="Times New Roman"/>
          <w:b/>
          <w:noProof/>
          <w:sz w:val="24"/>
          <w:szCs w:val="20"/>
        </w:rPr>
        <w:t>Processo de notificação de nanomateriais</w:t>
      </w:r>
      <w:bookmarkEnd w:id="15"/>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Conforme mencionado na secção 1.1, além das obrigações de notificação aplicáveis a todas as categoria</w:t>
      </w:r>
      <w:r>
        <w:rPr>
          <w:rFonts w:ascii="Times New Roman" w:hAnsi="Times New Roman"/>
          <w:noProof/>
          <w:sz w:val="24"/>
          <w:szCs w:val="24"/>
        </w:rPr>
        <w:t xml:space="preserve">s de produtos cosméticos nos termos do artigo 13.º do Regulamento Cosméticos, o artigo 16.º, n.º 3, apresenta obrigações de notificação específicas aplicáveis aos produtos </w:t>
      </w:r>
      <w:r>
        <w:rPr>
          <w:rFonts w:ascii="Times New Roman" w:hAnsi="Times New Roman"/>
          <w:noProof/>
          <w:sz w:val="24"/>
          <w:szCs w:val="24"/>
        </w:rPr>
        <w:lastRenderedPageBreak/>
        <w:t xml:space="preserve">cosméticos que contenham nanomateriais. Por conseguinte, os produtos cosméticos que </w:t>
      </w:r>
      <w:r>
        <w:rPr>
          <w:rFonts w:ascii="Times New Roman" w:hAnsi="Times New Roman"/>
          <w:noProof/>
          <w:sz w:val="24"/>
          <w:szCs w:val="24"/>
        </w:rPr>
        <w:t xml:space="preserve">contenham nanomateriais estão sujeitos não só à notificação nos termos do artigo 13.º, mas também à notificação nos termos do artigo 16.º: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i/>
          <w:noProof/>
          <w:sz w:val="24"/>
          <w:szCs w:val="24"/>
        </w:rPr>
        <w:t>Deve ser assegurado um elevado nível de proteção da saúde humana relativamente a todos os produtos cosméticos que co</w:t>
      </w:r>
      <w:r>
        <w:rPr>
          <w:rFonts w:ascii="Times New Roman" w:hAnsi="Times New Roman"/>
          <w:i/>
          <w:noProof/>
          <w:sz w:val="24"/>
          <w:szCs w:val="24"/>
        </w:rPr>
        <w:t xml:space="preserve">ntenham nanomateriais. </w:t>
      </w:r>
      <w:r>
        <w:rPr>
          <w:rFonts w:ascii="Times New Roman" w:hAnsi="Times New Roman"/>
          <w:noProof/>
          <w:sz w:val="24"/>
          <w:szCs w:val="24"/>
        </w:rPr>
        <w:t>«</w:t>
      </w:r>
      <w:r>
        <w:rPr>
          <w:rFonts w:ascii="Times New Roman" w:hAnsi="Times New Roman"/>
          <w:i/>
          <w:noProof/>
          <w:sz w:val="24"/>
          <w:szCs w:val="24"/>
        </w:rPr>
        <w:t>Para além da notificação a que se refere o artigo 13.º, os produtos cosméticos que contenham nanomateriais devem ser notificados pela pessoa responsável à Comissão, por via eletrónica, seis meses antes da sua colocação no mercado […</w:t>
      </w:r>
      <w:r>
        <w:rPr>
          <w:rFonts w:ascii="Times New Roman" w:hAnsi="Times New Roman"/>
          <w:i/>
          <w:noProof/>
          <w:sz w:val="24"/>
          <w:szCs w:val="24"/>
        </w:rPr>
        <w:t>]</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Na sequência da notificação e das informações pertinentes disponibilizadas através do CPNP, a Comissão pode solicitar o parecer do CCSC sobre a segurança desses nanomateriais nas categorias relevantes de produtos cosméticos e sobre as condições de exp</w:t>
      </w:r>
      <w:r>
        <w:rPr>
          <w:rFonts w:ascii="Times New Roman" w:hAnsi="Times New Roman"/>
          <w:noProof/>
          <w:sz w:val="24"/>
          <w:szCs w:val="24"/>
        </w:rPr>
        <w:t>osição razoavelmente previsíveis. Com base nas conclusões do CCSC e caso haja um risco potencial, incluindo em caso de dados insuficientes, a Comissão pode proibir ou restringir a utilização desse nanomaterial em produtos cosméticos (ver a secção 1.1 e o a</w:t>
      </w:r>
      <w:r>
        <w:rPr>
          <w:rFonts w:ascii="Times New Roman" w:hAnsi="Times New Roman"/>
          <w:noProof/>
          <w:sz w:val="24"/>
          <w:szCs w:val="24"/>
        </w:rPr>
        <w:t>rtigo 16.º, n.</w:t>
      </w:r>
      <w:r>
        <w:rPr>
          <w:rFonts w:ascii="Times New Roman" w:hAnsi="Times New Roman"/>
          <w:noProof/>
          <w:sz w:val="24"/>
          <w:szCs w:val="24"/>
          <w:vertAlign w:val="superscript"/>
        </w:rPr>
        <w:t>os</w:t>
      </w:r>
      <w:r>
        <w:rPr>
          <w:rFonts w:ascii="Times New Roman" w:hAnsi="Times New Roman"/>
          <w:noProof/>
          <w:sz w:val="24"/>
          <w:szCs w:val="24"/>
        </w:rPr>
        <w:t> 4 a 6, do Regulamento Cosméticos).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Neste contexto, devem ser salientados alguns elementos importantes:</w:t>
      </w:r>
    </w:p>
    <w:p w:rsidR="00E72DC1" w:rsidRDefault="00E47630">
      <w:pPr>
        <w:pStyle w:val="ListParagraph"/>
        <w:numPr>
          <w:ilvl w:val="0"/>
          <w:numId w:val="18"/>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Em primeiro lugar, o artigo 16.º estabelece que «</w:t>
      </w:r>
      <w:r>
        <w:rPr>
          <w:rFonts w:ascii="Times New Roman" w:hAnsi="Times New Roman"/>
          <w:i/>
          <w:noProof/>
          <w:sz w:val="24"/>
          <w:szCs w:val="24"/>
        </w:rPr>
        <w:t>caso tenha dúvidas em relação à segurança dos nanomateriais,</w:t>
      </w:r>
      <w:r>
        <w:rPr>
          <w:i/>
          <w:noProof/>
          <w:sz w:val="21"/>
          <w:szCs w:val="21"/>
        </w:rPr>
        <w:t xml:space="preserve"> </w:t>
      </w:r>
      <w:r>
        <w:rPr>
          <w:rFonts w:ascii="Times New Roman" w:hAnsi="Times New Roman"/>
          <w:i/>
          <w:noProof/>
          <w:sz w:val="24"/>
          <w:szCs w:val="24"/>
        </w:rPr>
        <w:t xml:space="preserve">a Comissão deve solicitar </w:t>
      </w:r>
      <w:r>
        <w:rPr>
          <w:rFonts w:ascii="Times New Roman" w:hAnsi="Times New Roman"/>
          <w:i/>
          <w:noProof/>
          <w:sz w:val="24"/>
          <w:szCs w:val="24"/>
        </w:rPr>
        <w:t>imediatamente o parecer do CCSC sobre a segurança desses nanomateriais…</w:t>
      </w:r>
      <w:r>
        <w:rPr>
          <w:noProof/>
        </w:rPr>
        <w:t>»</w:t>
      </w:r>
      <w:r>
        <w:rPr>
          <w:rFonts w:ascii="Times New Roman" w:hAnsi="Times New Roman"/>
          <w:noProof/>
          <w:sz w:val="24"/>
          <w:szCs w:val="24"/>
        </w:rPr>
        <w:t>. A identificação de dúvidas pela Comissão pode obrigar a uma consideração científica especial, a fim de executar integralmente esta disposição. Por este motivo, a Comissão solicitou a</w:t>
      </w:r>
      <w:r>
        <w:rPr>
          <w:rFonts w:ascii="Times New Roman" w:hAnsi="Times New Roman"/>
          <w:noProof/>
          <w:sz w:val="24"/>
          <w:szCs w:val="24"/>
        </w:rPr>
        <w:t>o CCSC a elaboração de uma lista prioritária com base em dúvidas pertinentes relativas aos nanomateriais notificados, conforme publicado no catálogo de 2019</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w:t>
      </w:r>
    </w:p>
    <w:p w:rsidR="00E72DC1" w:rsidRDefault="00E47630">
      <w:pPr>
        <w:pStyle w:val="ListParagraph"/>
        <w:numPr>
          <w:ilvl w:val="0"/>
          <w:numId w:val="18"/>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Em segundo lugar, resulta do artigo 16.º que não é o próprio nanomaterial que é notificado à </w:t>
      </w:r>
      <w:r>
        <w:rPr>
          <w:rFonts w:ascii="Times New Roman" w:hAnsi="Times New Roman"/>
          <w:noProof/>
          <w:sz w:val="24"/>
          <w:szCs w:val="24"/>
        </w:rPr>
        <w:t>Comissão através do CPNP, mas cada produto cosmético que contenha o nanomaterial pertinente. Contudo, a avaliação da segurança pelo CCSC é realizada ao nível do ingrediente (ver o ponto seguinte). Esta observação apresenta algumas consequências diretas, um</w:t>
      </w:r>
      <w:r>
        <w:rPr>
          <w:rFonts w:ascii="Times New Roman" w:hAnsi="Times New Roman"/>
          <w:noProof/>
          <w:sz w:val="24"/>
          <w:szCs w:val="24"/>
        </w:rPr>
        <w:t>a vez que o mesmo ingrediente nanomaterial pode ser utilizado em várias aplicações por muitas pessoas responsáveis. Assim, a Comissão e o CCSC têm de verificar inúmeras notificações que contêm informações similares ou iguais (especialmente no caso em que a</w:t>
      </w:r>
      <w:r>
        <w:rPr>
          <w:rFonts w:ascii="Times New Roman" w:hAnsi="Times New Roman"/>
          <w:noProof/>
          <w:sz w:val="24"/>
          <w:szCs w:val="24"/>
        </w:rPr>
        <w:t xml:space="preserve"> mesma pessoa responsável notifica vários produtos). Importa notar que, nos últimos três anos, foram efetuadas mais de 500 notificações no CPNP de acordo com o procedimento de notificação do artigo 16.º. Embora</w:t>
      </w:r>
      <w:r>
        <w:rPr>
          <w:rFonts w:ascii="Times New Roman" w:hAnsi="Times New Roman"/>
          <w:noProof/>
          <w:sz w:val="24"/>
          <w:szCs w:val="24"/>
          <w:u w:val="single"/>
        </w:rPr>
        <w:t xml:space="preserve"> seja um exercício moroso, este processo tem d</w:t>
      </w:r>
      <w:r>
        <w:rPr>
          <w:rFonts w:ascii="Times New Roman" w:hAnsi="Times New Roman"/>
          <w:noProof/>
          <w:sz w:val="24"/>
          <w:szCs w:val="24"/>
          <w:u w:val="single"/>
        </w:rPr>
        <w:t>e ser concluído num período de tempo relativamente curto</w:t>
      </w:r>
      <w:r>
        <w:rPr>
          <w:rFonts w:ascii="Times New Roman" w:hAnsi="Times New Roman"/>
          <w:noProof/>
          <w:sz w:val="24"/>
          <w:szCs w:val="24"/>
        </w:rPr>
        <w:t xml:space="preserve"> (seis meses).</w:t>
      </w:r>
    </w:p>
    <w:p w:rsidR="00E72DC1" w:rsidRDefault="00E47630">
      <w:pPr>
        <w:pStyle w:val="ListParagraph"/>
        <w:numPr>
          <w:ilvl w:val="0"/>
          <w:numId w:val="18"/>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Em terceiro lugar, a abordagem atual não parece ser ideal para os operadores económicos que necessitam de planear com antecedência as suas atividades empresariais. Um produto cosmético </w:t>
      </w:r>
      <w:r>
        <w:rPr>
          <w:rFonts w:ascii="Times New Roman" w:hAnsi="Times New Roman"/>
          <w:noProof/>
          <w:sz w:val="24"/>
          <w:szCs w:val="24"/>
        </w:rPr>
        <w:t xml:space="preserve">notificado nos termos do artigo 16.º pode ser comercializado após o período de seis meses, independentemente de a avaliação da </w:t>
      </w:r>
      <w:r>
        <w:rPr>
          <w:rFonts w:ascii="Times New Roman" w:hAnsi="Times New Roman"/>
          <w:noProof/>
          <w:sz w:val="24"/>
          <w:szCs w:val="24"/>
        </w:rPr>
        <w:lastRenderedPageBreak/>
        <w:t xml:space="preserve">segurança ter sido ou não concluída. De facto, a expiração deste período não significa </w:t>
      </w:r>
      <w:r>
        <w:rPr>
          <w:rFonts w:ascii="Times New Roman" w:hAnsi="Times New Roman"/>
          <w:i/>
          <w:noProof/>
          <w:sz w:val="24"/>
          <w:szCs w:val="24"/>
        </w:rPr>
        <w:t>per se</w:t>
      </w:r>
      <w:r>
        <w:rPr>
          <w:rFonts w:ascii="Times New Roman" w:hAnsi="Times New Roman"/>
          <w:noProof/>
          <w:sz w:val="24"/>
          <w:szCs w:val="24"/>
        </w:rPr>
        <w:t xml:space="preserve"> que o nanomaterial foi aprovado, ne</w:t>
      </w:r>
      <w:r>
        <w:rPr>
          <w:rFonts w:ascii="Times New Roman" w:hAnsi="Times New Roman"/>
          <w:noProof/>
          <w:sz w:val="24"/>
          <w:szCs w:val="24"/>
        </w:rPr>
        <w:t>m que o mesmo não pode ser regulamentado no futuro. Contrariamente às substâncias autorizadas nos termos dos anexos IV a VI, a expiração do «período de</w:t>
      </w:r>
      <w:r>
        <w:rPr>
          <w:rFonts w:ascii="Times New Roman" w:hAnsi="Times New Roman"/>
          <w:i/>
          <w:iCs/>
          <w:noProof/>
          <w:sz w:val="24"/>
          <w:szCs w:val="24"/>
        </w:rPr>
        <w:t xml:space="preserve"> statu quo</w:t>
      </w:r>
      <w:r>
        <w:rPr>
          <w:rFonts w:ascii="Times New Roman" w:hAnsi="Times New Roman"/>
          <w:noProof/>
          <w:sz w:val="24"/>
          <w:szCs w:val="24"/>
        </w:rPr>
        <w:t>» de seis meses não resulta necessariamente numa avaliação conclusiva sobre a segurança dos pro</w:t>
      </w:r>
      <w:r>
        <w:rPr>
          <w:rFonts w:ascii="Times New Roman" w:hAnsi="Times New Roman"/>
          <w:noProof/>
          <w:sz w:val="24"/>
          <w:szCs w:val="24"/>
        </w:rPr>
        <w:t>dutos em causa.</w:t>
      </w:r>
    </w:p>
    <w:p w:rsidR="00E72DC1" w:rsidRDefault="00E47630">
      <w:pPr>
        <w:spacing w:after="240" w:line="240" w:lineRule="auto"/>
        <w:jc w:val="both"/>
        <w:rPr>
          <w:rFonts w:ascii="Times New Roman" w:eastAsia="Times New Roman" w:hAnsi="Times New Roman" w:cs="Times New Roman"/>
          <w:b/>
          <w:i/>
          <w:noProof/>
          <w:sz w:val="24"/>
          <w:szCs w:val="24"/>
        </w:rPr>
      </w:pPr>
      <w:r>
        <w:rPr>
          <w:rFonts w:ascii="Times New Roman" w:hAnsi="Times New Roman"/>
          <w:b/>
          <w:i/>
          <w:noProof/>
          <w:sz w:val="24"/>
          <w:szCs w:val="24"/>
        </w:rPr>
        <w:t>O processo de notificação do nanomaterial e, em particular, a sua duração e o impacto da expiração do prazo previsto no Regulamento Cosméticos mereceriam uma análise adicional especial para ter em consideração eventuais melhorias e adaptaçõ</w:t>
      </w:r>
      <w:r>
        <w:rPr>
          <w:rFonts w:ascii="Times New Roman" w:hAnsi="Times New Roman"/>
          <w:b/>
          <w:i/>
          <w:noProof/>
          <w:sz w:val="24"/>
          <w:szCs w:val="24"/>
        </w:rPr>
        <w:t>es à luz da experiência adquirida até à data.</w:t>
      </w:r>
    </w:p>
    <w:p w:rsidR="00E72DC1" w:rsidRDefault="00E72DC1">
      <w:pPr>
        <w:spacing w:after="240" w:line="240" w:lineRule="auto"/>
        <w:jc w:val="both"/>
        <w:rPr>
          <w:rFonts w:ascii="Times New Roman" w:hAnsi="Times New Roman" w:cs="Times New Roman"/>
          <w:b/>
          <w:noProof/>
          <w:sz w:val="24"/>
          <w:szCs w:val="24"/>
        </w:rPr>
      </w:pPr>
    </w:p>
    <w:p w:rsidR="00E72DC1" w:rsidRDefault="00E47630">
      <w:pPr>
        <w:pStyle w:val="ListParagraph"/>
        <w:keepNext/>
        <w:numPr>
          <w:ilvl w:val="1"/>
          <w:numId w:val="26"/>
        </w:numPr>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6" w:name="_Toc76484340"/>
      <w:r>
        <w:rPr>
          <w:rFonts w:ascii="Times New Roman" w:hAnsi="Times New Roman"/>
          <w:b/>
          <w:noProof/>
          <w:sz w:val="24"/>
          <w:szCs w:val="20"/>
        </w:rPr>
        <w:t>Avaliação científica de nanomateriais e medidas regulamentares</w:t>
      </w:r>
      <w:bookmarkEnd w:id="16"/>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abordagem seguida na avaliação dos nanomateriais</w:t>
      </w:r>
      <w:r>
        <w:rPr>
          <w:rStyle w:val="FootnoteReference"/>
          <w:rFonts w:ascii="Times New Roman" w:eastAsia="Times New Roman" w:hAnsi="Times New Roman" w:cs="Times New Roman"/>
          <w:noProof/>
          <w:sz w:val="24"/>
          <w:szCs w:val="24"/>
          <w:lang w:val="en-IE" w:eastAsia="fr-BE"/>
        </w:rPr>
        <w:footnoteReference w:id="39"/>
      </w:r>
      <w:r>
        <w:rPr>
          <w:rFonts w:ascii="Times New Roman" w:hAnsi="Times New Roman"/>
          <w:noProof/>
          <w:sz w:val="24"/>
          <w:szCs w:val="24"/>
        </w:rPr>
        <w:t xml:space="preserve"> tem por base uma triagem preliminar das notificações no CPNP realizada pela Comissão com base numa eventual dúvida. Depois da identificação de tal dúvida, o CCSC é mandatado para emitir um parecer sobre a segurança do nanomaterial. Com base no parecer do </w:t>
      </w:r>
      <w:r>
        <w:rPr>
          <w:rFonts w:ascii="Times New Roman" w:hAnsi="Times New Roman"/>
          <w:noProof/>
          <w:sz w:val="24"/>
          <w:szCs w:val="24"/>
        </w:rPr>
        <w:t>CCSC e caso haja um potencial risco para a saúde humana, a Comissão pode agir impondo a proibição ou restrição desse nanomaterial, através da modificação do anexo II ou III.</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Passados mais de sete anos desde a data de aplicabilidade da notificação dos nanom</w:t>
      </w:r>
      <w:r>
        <w:rPr>
          <w:rFonts w:ascii="Times New Roman" w:hAnsi="Times New Roman"/>
          <w:noProof/>
          <w:sz w:val="24"/>
          <w:szCs w:val="24"/>
        </w:rPr>
        <w:t>ateriais,</w:t>
      </w:r>
      <w:r>
        <w:rPr>
          <w:rFonts w:ascii="Times New Roman" w:hAnsi="Times New Roman"/>
          <w:b/>
          <w:i/>
          <w:noProof/>
          <w:sz w:val="24"/>
          <w:szCs w:val="24"/>
        </w:rPr>
        <w:t xml:space="preserve"> a experiência mostra que a aplicação do artigo 16.º revelou alguns aspetos que devem ser objeto de análise adicional, a fim de reforçar a avaliação da segurança de nanomateriais</w:t>
      </w:r>
      <w:r>
        <w:rPr>
          <w:rFonts w:ascii="Times New Roman" w:hAnsi="Times New Roman"/>
          <w:noProof/>
          <w:sz w:val="24"/>
          <w:szCs w:val="24"/>
        </w:rPr>
        <w:t xml:space="preserve">. </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Conforme indicado na secção 1, foi apresentado no CPNP, de acordo </w:t>
      </w:r>
      <w:r>
        <w:rPr>
          <w:rFonts w:ascii="Times New Roman" w:hAnsi="Times New Roman"/>
          <w:noProof/>
          <w:sz w:val="24"/>
          <w:szCs w:val="24"/>
        </w:rPr>
        <w:t>com o artigo 16.º, um total de 1 445 notificações relativas a novos produtos cosméticos que contêm nanomateriais. O estabelecimento de dúvidas relativas a nanomateriais específicos deve ser efetuado pela Comissão com base nas informações fornecidas no âmbi</w:t>
      </w:r>
      <w:r>
        <w:rPr>
          <w:rFonts w:ascii="Times New Roman" w:hAnsi="Times New Roman"/>
          <w:noProof/>
          <w:sz w:val="24"/>
          <w:szCs w:val="24"/>
        </w:rPr>
        <w:t>to de cada notificação. Tal constitui um desafio do ponto de vista administrativo e científico, em particular na ausência de dados/informações específicos sobre a segurança dos nanomateriais utilizados.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Na sequência da triagem preliminar da Comissão, </w:t>
      </w:r>
      <w:r>
        <w:rPr>
          <w:rFonts w:ascii="Times New Roman" w:hAnsi="Times New Roman"/>
          <w:noProof/>
          <w:sz w:val="24"/>
          <w:szCs w:val="24"/>
          <w:u w:val="single"/>
        </w:rPr>
        <w:t>o CCS</w:t>
      </w:r>
      <w:r>
        <w:rPr>
          <w:rFonts w:ascii="Times New Roman" w:hAnsi="Times New Roman"/>
          <w:noProof/>
          <w:sz w:val="24"/>
          <w:szCs w:val="24"/>
          <w:u w:val="single"/>
        </w:rPr>
        <w:t>C emitiu dez pareceres sobre a segurança dos nanomateriais notificados no CPNP nos cinco últimos anos (</w:t>
      </w:r>
      <w:r>
        <w:rPr>
          <w:rFonts w:ascii="Times New Roman" w:hAnsi="Times New Roman"/>
          <w:noProof/>
          <w:sz w:val="24"/>
          <w:szCs w:val="24"/>
        </w:rPr>
        <w:t>2015-2020). Sete desses dez pareceres do CCSC foram inconclusivos devido à falta de dados; por esta razão, o CCSC não pôde apresentar quaisquer conclusõe</w:t>
      </w:r>
      <w:r>
        <w:rPr>
          <w:rFonts w:ascii="Times New Roman" w:hAnsi="Times New Roman"/>
          <w:noProof/>
          <w:sz w:val="24"/>
          <w:szCs w:val="24"/>
        </w:rPr>
        <w:t xml:space="preserve">s sobre se a utilização desses nanomateriais é ou não segura e em que condições.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Por um lado, a falta de pareceres conclusivos do CCSC que indiquem um potencial risco para a saúde humana prejudica a capacidade da Comissão para avançar com medidas regulame</w:t>
      </w:r>
      <w:r>
        <w:rPr>
          <w:rFonts w:ascii="Times New Roman" w:hAnsi="Times New Roman"/>
          <w:noProof/>
          <w:sz w:val="24"/>
          <w:szCs w:val="24"/>
        </w:rPr>
        <w:t>ntares. Por outro lado, as pessoas responsáveis estão autorizadas a colocar os seus produtos no mercado depois de decorridos seis meses, independentemente do resultado do CCSC.</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lastRenderedPageBreak/>
        <w:t>Prevê-se que a situação atual melhore, em certa medida, com a publicação do par</w:t>
      </w:r>
      <w:r>
        <w:rPr>
          <w:rFonts w:ascii="Times New Roman" w:hAnsi="Times New Roman"/>
          <w:noProof/>
          <w:sz w:val="24"/>
          <w:szCs w:val="24"/>
        </w:rPr>
        <w:t>ecer científico de 2021 do CCSC sobre a segurança dos nanomateriais em cosméticos</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A identificação de dúvidas quanto à segurança no referido parecer científico, após os pareceres do CCSC anteriormente inconclusivos especificamente para três grupos de nano</w:t>
      </w:r>
      <w:r>
        <w:rPr>
          <w:rFonts w:ascii="Times New Roman" w:hAnsi="Times New Roman"/>
          <w:noProof/>
          <w:sz w:val="24"/>
          <w:szCs w:val="24"/>
        </w:rPr>
        <w:t>materiais, pode abrir caminho para a adoção de medidas regulamentares. Além disso, o parecer do CCSC propõe um sistema de classificação que ajudará a Comissão na fase de triagem e durante a seleção dos materiais que mais probabilidades têm de suscitar dúvi</w:t>
      </w:r>
      <w:r>
        <w:rPr>
          <w:rFonts w:ascii="Times New Roman" w:hAnsi="Times New Roman"/>
          <w:noProof/>
          <w:sz w:val="24"/>
          <w:szCs w:val="24"/>
        </w:rPr>
        <w:t>das. Adicionalmente, prevê-se que estejam disponíveis nos próximos anos novos dados dos dossiês de registo do REACH sobre a segurança dos nanomateriais (ver ponto 2.3), que podem também contribuir para a avaliação da segurança dos ingredientes de cosmético</w:t>
      </w:r>
      <w:r>
        <w:rPr>
          <w:rFonts w:ascii="Times New Roman" w:hAnsi="Times New Roman"/>
          <w:noProof/>
          <w:sz w:val="24"/>
          <w:szCs w:val="24"/>
        </w:rPr>
        <w:t>s.</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Todavia, podem ser analisadas melhorias adicionais para abordar também outras características do atual sistema, tais como o número desproporcionado de notificações por cada nanomaterial individual a verificar e a falta de nova garantia da segurança dos </w:t>
      </w:r>
      <w:r>
        <w:rPr>
          <w:rFonts w:ascii="Times New Roman" w:hAnsi="Times New Roman"/>
          <w:noProof/>
          <w:sz w:val="24"/>
          <w:szCs w:val="24"/>
        </w:rPr>
        <w:t xml:space="preserve">produtos em questão em caso de parecer inconclusivo do CCSC. </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Ao mesmo tempo, é importante recordar que o Regulamento Cosméticos já dispõe de um «processo de autorização» que funciona bem, no qual a segurança de um ingrediente tem de ser demonstrada atravé</w:t>
      </w:r>
      <w:r>
        <w:rPr>
          <w:rFonts w:ascii="Times New Roman" w:hAnsi="Times New Roman"/>
          <w:noProof/>
          <w:sz w:val="24"/>
          <w:szCs w:val="24"/>
        </w:rPr>
        <w:t xml:space="preserve">s da apresentação, pelo requerente, de um dossiê específico ao CCSC para avaliação.  Apenas as substâncias avaliadas e consideradas seguras são incluídas nos anexos IV, V e VI (artigo 14.º do Regulamento Cosméticos). </w:t>
      </w:r>
    </w:p>
    <w:p w:rsidR="00E72DC1" w:rsidRDefault="00E47630">
      <w:pPr>
        <w:spacing w:after="240" w:line="240" w:lineRule="auto"/>
        <w:jc w:val="both"/>
        <w:rPr>
          <w:rFonts w:ascii="Times New Roman" w:eastAsia="Times New Roman" w:hAnsi="Times New Roman" w:cs="Times New Roman"/>
          <w:noProof/>
          <w:sz w:val="24"/>
          <w:szCs w:val="24"/>
        </w:rPr>
      </w:pPr>
      <w:r>
        <w:rPr>
          <w:rFonts w:ascii="Times New Roman" w:hAnsi="Times New Roman"/>
          <w:b/>
          <w:i/>
          <w:noProof/>
          <w:sz w:val="24"/>
          <w:szCs w:val="24"/>
        </w:rPr>
        <w:t>Pode proceder-se à exploração adiciona</w:t>
      </w:r>
      <w:r>
        <w:rPr>
          <w:rFonts w:ascii="Times New Roman" w:hAnsi="Times New Roman"/>
          <w:b/>
          <w:i/>
          <w:noProof/>
          <w:sz w:val="24"/>
          <w:szCs w:val="24"/>
        </w:rPr>
        <w:t>l da possibilidade de alargar o sistema de autorização de nanomateriais (conforme previsto no artigo 14.º do Regulamento Cosméticos) aos corantes, conservantes e</w:t>
      </w:r>
      <w:r>
        <w:rPr>
          <w:rFonts w:ascii="Times New Roman" w:hAnsi="Times New Roman"/>
          <w:noProof/>
          <w:sz w:val="24"/>
          <w:szCs w:val="24"/>
        </w:rPr>
        <w:t xml:space="preserve"> </w:t>
      </w:r>
      <w:r>
        <w:rPr>
          <w:rFonts w:ascii="Times New Roman" w:hAnsi="Times New Roman"/>
          <w:b/>
          <w:i/>
          <w:noProof/>
          <w:sz w:val="24"/>
          <w:szCs w:val="24"/>
        </w:rPr>
        <w:t>filtros para radiações ultravioleta.</w:t>
      </w:r>
    </w:p>
    <w:p w:rsidR="00E72DC1" w:rsidRDefault="00E47630">
      <w:pPr>
        <w:pStyle w:val="ListParagraph"/>
        <w:keepNext/>
        <w:numPr>
          <w:ilvl w:val="1"/>
          <w:numId w:val="26"/>
        </w:numPr>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7" w:name="_Toc76484341"/>
      <w:r>
        <w:rPr>
          <w:rFonts w:ascii="Times New Roman" w:hAnsi="Times New Roman"/>
          <w:b/>
          <w:noProof/>
          <w:sz w:val="24"/>
          <w:szCs w:val="20"/>
        </w:rPr>
        <w:t>Rotulagem de cosméticos que contenham nanomateriais e sen</w:t>
      </w:r>
      <w:r>
        <w:rPr>
          <w:rFonts w:ascii="Times New Roman" w:hAnsi="Times New Roman"/>
          <w:b/>
          <w:noProof/>
          <w:sz w:val="24"/>
          <w:szCs w:val="20"/>
        </w:rPr>
        <w:t>sibilização dos consumidores</w:t>
      </w:r>
      <w:bookmarkEnd w:id="17"/>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fim de informar os consumidores sobre a composição de um produto específico, cada produto cosmético tem de indicar a lista dos seus ingredientes em carateres indeléveis e visíveis no respetivo recipiente ou embalagem</w:t>
      </w:r>
      <w:r>
        <w:rPr>
          <w:rStyle w:val="FootnoteReference"/>
          <w:rFonts w:ascii="Times New Roman" w:hAnsi="Times New Roman" w:cs="Times New Roman"/>
          <w:noProof/>
          <w:sz w:val="24"/>
          <w:szCs w:val="24"/>
          <w:lang w:val="en-IE"/>
        </w:rPr>
        <w:footnoteReference w:id="41"/>
      </w:r>
      <w:r>
        <w:rPr>
          <w:rFonts w:ascii="Times New Roman" w:hAnsi="Times New Roman"/>
          <w:noProof/>
          <w:sz w:val="24"/>
          <w:szCs w:val="24"/>
        </w:rPr>
        <w:t>. Além d</w:t>
      </w:r>
      <w:r>
        <w:rPr>
          <w:rFonts w:ascii="Times New Roman" w:hAnsi="Times New Roman"/>
          <w:noProof/>
          <w:sz w:val="24"/>
          <w:szCs w:val="24"/>
        </w:rPr>
        <w:t xml:space="preserve">isso, no que respeita a produtos cosméticos que incluam nanomateriais, o Regulamento Cosméticos alarga ainda mais a obrigação de rotulagem: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i/>
          <w:noProof/>
          <w:sz w:val="24"/>
          <w:szCs w:val="24"/>
        </w:rPr>
        <w:t xml:space="preserve">«Todos os ingredientes contidos sob a forma de nanomateriais devem ser claramente indicados na lista de ingredientes. A palavra </w:t>
      </w:r>
      <w:r>
        <w:rPr>
          <w:rFonts w:ascii="Times New Roman" w:hAnsi="Times New Roman"/>
          <w:noProof/>
          <w:sz w:val="24"/>
          <w:szCs w:val="24"/>
        </w:rPr>
        <w:t>“nano”</w:t>
      </w:r>
      <w:r>
        <w:rPr>
          <w:rFonts w:ascii="Times New Roman" w:hAnsi="Times New Roman"/>
          <w:i/>
          <w:noProof/>
          <w:sz w:val="24"/>
          <w:szCs w:val="24"/>
        </w:rPr>
        <w:t xml:space="preserve"> entre parêntesis deve figurar a seguir aos nomes destes ingredientes.» </w:t>
      </w:r>
      <w:r>
        <w:rPr>
          <w:rFonts w:ascii="Times New Roman" w:hAnsi="Times New Roman"/>
          <w:noProof/>
          <w:sz w:val="24"/>
          <w:szCs w:val="24"/>
        </w:rPr>
        <w:t>[Artigo 19.º, n.º 1, alínea g), do Regulamento Cos</w:t>
      </w:r>
      <w:r>
        <w:rPr>
          <w:rFonts w:ascii="Times New Roman" w:hAnsi="Times New Roman"/>
          <w:noProof/>
          <w:sz w:val="24"/>
          <w:szCs w:val="24"/>
        </w:rPr>
        <w:t xml:space="preserve">méticos].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Esta rotulagem é aplicável a todos os produtos cosméticos que contenham nanomateriais, independentemente de estarem sujeitos à notificação do nanomaterial nos termos do artigo 16.º ou ao procedimento de autorização como corantes, conservantes ou</w:t>
      </w:r>
      <w:r>
        <w:rPr>
          <w:rFonts w:ascii="Times New Roman" w:hAnsi="Times New Roman"/>
          <w:noProof/>
          <w:sz w:val="24"/>
          <w:szCs w:val="24"/>
        </w:rPr>
        <w:t xml:space="preserve"> filtros para radiações ultravioleta nos termos do artigo 14.º, n.º 1, alíneas c), d) e e), respetivamente. </w:t>
      </w:r>
      <w:r>
        <w:rPr>
          <w:rFonts w:ascii="Times New Roman" w:hAnsi="Times New Roman"/>
          <w:b/>
          <w:i/>
          <w:noProof/>
          <w:sz w:val="24"/>
          <w:szCs w:val="24"/>
        </w:rPr>
        <w:t>No setor dos produtos de consumo, apenas os produtos cosméticos têm um requisito de rotulagem específico relativo à presença de nanomateriais</w:t>
      </w:r>
      <w:r>
        <w:rPr>
          <w:rStyle w:val="FootnoteReference"/>
          <w:rFonts w:ascii="Times New Roman" w:hAnsi="Times New Roman" w:cs="Times New Roman"/>
          <w:noProof/>
          <w:sz w:val="24"/>
          <w:szCs w:val="24"/>
          <w:lang w:val="en-IE"/>
        </w:rPr>
        <w:footnoteReference w:id="42"/>
      </w:r>
      <w:r>
        <w:rPr>
          <w:rFonts w:ascii="Times New Roman" w:hAnsi="Times New Roman"/>
          <w:noProof/>
          <w:sz w:val="24"/>
          <w:szCs w:val="24"/>
        </w:rPr>
        <w:t>.</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lastRenderedPageBreak/>
        <w:t>O ró</w:t>
      </w:r>
      <w:r>
        <w:rPr>
          <w:rFonts w:ascii="Times New Roman" w:hAnsi="Times New Roman"/>
          <w:noProof/>
          <w:sz w:val="24"/>
          <w:szCs w:val="24"/>
        </w:rPr>
        <w:t>tulo deve indicar todos os ingredientes na nomenclatura INCI e os ingredientes em tamanho nano devem ser seguidos da palavra «nano» entre parêntesis [por exemplo, Titanium dioxide(nano)]. Tal como acontece com os outros ingredientes, também os ingredientes</w:t>
      </w:r>
      <w:r>
        <w:rPr>
          <w:rFonts w:ascii="Times New Roman" w:hAnsi="Times New Roman"/>
          <w:noProof/>
          <w:sz w:val="24"/>
          <w:szCs w:val="24"/>
        </w:rPr>
        <w:t xml:space="preserve"> nano devem ser listados por ordem decrescente de peso em comparação com outros ingredientes no produto</w:t>
      </w:r>
      <w:r>
        <w:rPr>
          <w:rStyle w:val="FootnoteReference"/>
          <w:rFonts w:ascii="Times New Roman" w:hAnsi="Times New Roman" w:cs="Times New Roman"/>
          <w:noProof/>
          <w:sz w:val="24"/>
          <w:szCs w:val="24"/>
          <w:lang w:val="en-IE"/>
        </w:rPr>
        <w:footnoteReference w:id="43"/>
      </w:r>
      <w:r>
        <w:rPr>
          <w:rFonts w:ascii="Times New Roman" w:hAnsi="Times New Roman"/>
          <w:noProof/>
          <w:sz w:val="24"/>
          <w:szCs w:val="24"/>
        </w:rPr>
        <w:t>.</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Relativamente à perceção que os consumidores têm dos produtos cosméticos nanoativados, continua a não ser clara a forma como a rotulagem «nano» acima </w:t>
      </w:r>
      <w:r>
        <w:rPr>
          <w:rFonts w:ascii="Times New Roman" w:hAnsi="Times New Roman"/>
          <w:noProof/>
          <w:sz w:val="24"/>
          <w:szCs w:val="24"/>
        </w:rPr>
        <w:t>descrita facilita o conhecimento dos consumidores sobre os produtos cosméticos que contêm nanomateriais e o seu comportamento de compra. Contudo, em 2020, foram publicadas conclusões interessantes num estudo realizado pelo Observatório da União Europeia pa</w:t>
      </w:r>
      <w:r>
        <w:rPr>
          <w:rFonts w:ascii="Times New Roman" w:hAnsi="Times New Roman"/>
          <w:noProof/>
          <w:sz w:val="24"/>
          <w:szCs w:val="24"/>
        </w:rPr>
        <w:t xml:space="preserve">ra os Nanomateriais (EUON) e pela ECHA intitulado </w:t>
      </w:r>
      <w:r>
        <w:rPr>
          <w:rFonts w:ascii="Times New Roman" w:hAnsi="Times New Roman"/>
          <w:i/>
          <w:noProof/>
          <w:sz w:val="24"/>
          <w:szCs w:val="24"/>
        </w:rPr>
        <w:t>Understanding the Public’s Perception of Nanomaterials and How Their Safety Is Perceived in the EU</w:t>
      </w:r>
      <w:r>
        <w:rPr>
          <w:rStyle w:val="FootnoteReference"/>
          <w:rFonts w:ascii="Times New Roman" w:hAnsi="Times New Roman" w:cs="Times New Roman"/>
          <w:noProof/>
          <w:sz w:val="24"/>
          <w:szCs w:val="24"/>
          <w:lang w:val="en-IE"/>
        </w:rPr>
        <w:footnoteReference w:id="44"/>
      </w:r>
      <w:r>
        <w:rPr>
          <w:rFonts w:ascii="Times New Roman" w:hAnsi="Times New Roman"/>
          <w:noProof/>
          <w:sz w:val="24"/>
          <w:szCs w:val="24"/>
        </w:rPr>
        <w:t xml:space="preserve"> (Compreender a perceção do público quanto aos nanomateriais e como a sua segurança é percebida na UE). Est</w:t>
      </w:r>
      <w:r>
        <w:rPr>
          <w:rFonts w:ascii="Times New Roman" w:hAnsi="Times New Roman"/>
          <w:noProof/>
          <w:sz w:val="24"/>
          <w:szCs w:val="24"/>
        </w:rPr>
        <w:t xml:space="preserve">e relatório constatou que quase nove em dez inquiridos, de entre um número representativo de cidadãos da UE de diferentes Estados-Membros, acreditam que é importante ser informado aquando da compra de um produto que contenha um nanomaterial.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O estudo demo</w:t>
      </w:r>
      <w:r>
        <w:rPr>
          <w:rFonts w:ascii="Times New Roman" w:hAnsi="Times New Roman"/>
          <w:noProof/>
          <w:sz w:val="24"/>
          <w:szCs w:val="24"/>
        </w:rPr>
        <w:t>nstrou igualmente que, se os consumidores tiverem recebido informações claras sobre os nanomateriais contidos num produto, a maioria adota uma postura cautelosa, não comprando esse produto, ou decidem com base na categoria do produto. A atitude negativa ou</w:t>
      </w:r>
      <w:r>
        <w:rPr>
          <w:rFonts w:ascii="Times New Roman" w:hAnsi="Times New Roman"/>
          <w:noProof/>
          <w:sz w:val="24"/>
          <w:szCs w:val="24"/>
        </w:rPr>
        <w:t xml:space="preserve"> bastante negativa quanto aos nanomateriais estava claramente associada ao nível de conhecimento dos inquiridos sobre nanomateriais. Quanto menor é o nível de conhecimento sobre nanomateriais, menor é a probabilidade de o inquirido comprar um produto que c</w:t>
      </w:r>
      <w:r>
        <w:rPr>
          <w:rFonts w:ascii="Times New Roman" w:hAnsi="Times New Roman"/>
          <w:noProof/>
          <w:sz w:val="24"/>
          <w:szCs w:val="24"/>
        </w:rPr>
        <w:t xml:space="preserve">ontenha nanomateriais. Além disso, a título de observação geral, os consumidores estavam, normalmente, mais cientes da utilização de nanomateriais no caso dos cosméticos do que em vários outros domínios investigados. </w:t>
      </w:r>
    </w:p>
    <w:p w:rsidR="00E72DC1" w:rsidRDefault="00E47630">
      <w:pPr>
        <w:autoSpaceDE w:val="0"/>
        <w:autoSpaceDN w:val="0"/>
        <w:adjustRightInd w:val="0"/>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Por fim, importa recordar que a </w:t>
      </w:r>
      <w:r>
        <w:rPr>
          <w:rFonts w:ascii="Times New Roman" w:hAnsi="Times New Roman"/>
          <w:noProof/>
          <w:sz w:val="24"/>
          <w:szCs w:val="24"/>
        </w:rPr>
        <w:t>utilização de tecnologias digitais para adquirir bens de consumo, e em particular produtos cosméticos, aumentou significativamente (por exemplo, durante a crise sanitária da COVID-19), proporcionando novos desafios e oportunidades que merecem uma exploraçã</w:t>
      </w:r>
      <w:r>
        <w:rPr>
          <w:rFonts w:ascii="Times New Roman" w:hAnsi="Times New Roman"/>
          <w:noProof/>
          <w:sz w:val="24"/>
          <w:szCs w:val="24"/>
        </w:rPr>
        <w:t>o adicional. Por exemplo, o controlo do mercado da compra em linha pode ser um desafio: por outro lado, os meios digitais podem contribuir para uma comunicação com o utilizador de produtos cosméticos mais eficaz e direcionada (por exemplo, um rótulo eletró</w:t>
      </w:r>
      <w:r>
        <w:rPr>
          <w:rFonts w:ascii="Times New Roman" w:hAnsi="Times New Roman"/>
          <w:noProof/>
          <w:sz w:val="24"/>
          <w:szCs w:val="24"/>
        </w:rPr>
        <w:t>nico também pode incluir informações sobre a utilização de ingredientes de cosméticos que se qualificam como nanomateriais).</w:t>
      </w:r>
    </w:p>
    <w:p w:rsidR="00E72DC1" w:rsidRDefault="00E47630">
      <w:pPr>
        <w:autoSpaceDE w:val="0"/>
        <w:autoSpaceDN w:val="0"/>
        <w:adjustRightInd w:val="0"/>
        <w:spacing w:after="240" w:line="240" w:lineRule="auto"/>
        <w:jc w:val="both"/>
        <w:rPr>
          <w:rFonts w:ascii="Times New Roman" w:hAnsi="Times New Roman" w:cs="Times New Roman"/>
          <w:b/>
          <w:i/>
          <w:noProof/>
          <w:sz w:val="24"/>
          <w:szCs w:val="24"/>
        </w:rPr>
      </w:pPr>
      <w:r>
        <w:rPr>
          <w:rFonts w:ascii="Times New Roman" w:hAnsi="Times New Roman"/>
          <w:b/>
          <w:i/>
          <w:noProof/>
          <w:sz w:val="24"/>
          <w:szCs w:val="24"/>
        </w:rPr>
        <w:t>A maioria dos cidadãos da UE acredita que é importante ser informado sobre a presença de nanomateriais quando compram um produto (c</w:t>
      </w:r>
      <w:r>
        <w:rPr>
          <w:rFonts w:ascii="Times New Roman" w:hAnsi="Times New Roman"/>
          <w:b/>
          <w:i/>
          <w:noProof/>
          <w:sz w:val="24"/>
          <w:szCs w:val="24"/>
        </w:rPr>
        <w:t xml:space="preserve">onforme exigido no Regulamento Cosméticos) e a eventual utilização de tecnologias digitais deve ser também objeto de exploração adicional nesse sentido. </w:t>
      </w:r>
    </w:p>
    <w:p w:rsidR="00E72DC1" w:rsidRDefault="00E47630">
      <w:pPr>
        <w:pStyle w:val="ListParagraph"/>
        <w:keepNext/>
        <w:numPr>
          <w:ilvl w:val="1"/>
          <w:numId w:val="26"/>
        </w:numPr>
        <w:spacing w:before="480" w:after="240" w:line="264" w:lineRule="auto"/>
        <w:ind w:left="709" w:hanging="709"/>
        <w:contextualSpacing w:val="0"/>
        <w:jc w:val="both"/>
        <w:outlineLvl w:val="1"/>
        <w:rPr>
          <w:rFonts w:ascii="Times New Roman" w:eastAsia="Times New Roman" w:hAnsi="Times New Roman" w:cs="Times New Roman"/>
          <w:b/>
          <w:noProof/>
          <w:sz w:val="24"/>
          <w:szCs w:val="20"/>
        </w:rPr>
      </w:pPr>
      <w:bookmarkStart w:id="18" w:name="_Toc76484342"/>
      <w:r>
        <w:rPr>
          <w:rFonts w:ascii="Times New Roman" w:hAnsi="Times New Roman"/>
          <w:b/>
          <w:noProof/>
          <w:sz w:val="24"/>
          <w:szCs w:val="20"/>
        </w:rPr>
        <w:lastRenderedPageBreak/>
        <w:t>Conclusões principais</w:t>
      </w:r>
      <w:bookmarkEnd w:id="18"/>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 presente revisão pretende avaliar se as disposições relativas aos nanomateriai</w:t>
      </w:r>
      <w:r>
        <w:rPr>
          <w:rFonts w:ascii="Times New Roman" w:hAnsi="Times New Roman"/>
          <w:noProof/>
          <w:sz w:val="24"/>
          <w:szCs w:val="24"/>
        </w:rPr>
        <w:t>s do Regulamento Cosméticos continuam a ser adequadas ao objetivo à luz do progresso científico e técnico. Em especial, a revisão centrou-se na definição de «nanomaterial», na notificação de nanomateriais, na avaliação científica dos nanomateriais, bem com</w:t>
      </w:r>
      <w:r>
        <w:rPr>
          <w:rFonts w:ascii="Times New Roman" w:hAnsi="Times New Roman"/>
          <w:noProof/>
          <w:sz w:val="24"/>
          <w:szCs w:val="24"/>
        </w:rPr>
        <w:t xml:space="preserve">o na rotulagem dos produtos cosméticos que contêm nanomateriais. </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No que diz respeito à </w:t>
      </w:r>
      <w:r>
        <w:rPr>
          <w:rFonts w:ascii="Times New Roman" w:hAnsi="Times New Roman"/>
          <w:b/>
          <w:bCs/>
          <w:noProof/>
          <w:sz w:val="24"/>
          <w:szCs w:val="24"/>
        </w:rPr>
        <w:t>definição</w:t>
      </w:r>
      <w:r>
        <w:rPr>
          <w:rFonts w:ascii="Times New Roman" w:hAnsi="Times New Roman"/>
          <w:noProof/>
          <w:sz w:val="24"/>
          <w:szCs w:val="24"/>
        </w:rPr>
        <w:t>, a presente revisão destacou as diferenças entre a definição de nanomateriais constante do Regulamento Cosméticos e a Recomendação da Comissão de 2011 relativ</w:t>
      </w:r>
      <w:r>
        <w:rPr>
          <w:rFonts w:ascii="Times New Roman" w:hAnsi="Times New Roman"/>
          <w:noProof/>
          <w:sz w:val="24"/>
          <w:szCs w:val="24"/>
        </w:rPr>
        <w:t>a à definição de nanomaterial. Essas diferenças foram igualmente reconhecidas na estratégia da UE para a sustentabilidade dos produtos químicos, na qual foi anunciada uma revisão da definição horizontal de nanomateriais até 2021. O alinhamento da definição</w:t>
      </w:r>
      <w:r>
        <w:rPr>
          <w:rFonts w:ascii="Times New Roman" w:hAnsi="Times New Roman"/>
          <w:noProof/>
          <w:sz w:val="24"/>
          <w:szCs w:val="24"/>
        </w:rPr>
        <w:t xml:space="preserve"> de nanomaterial do Regulamento Cosméticos com uma definição horizontal deve aumentar a coerência da legislação, mas deve ser rigorosamente avaliado, a fim de ter em conta os seus potenciais efeitos.</w:t>
      </w:r>
    </w:p>
    <w:p w:rsidR="00E72DC1" w:rsidRDefault="00E47630">
      <w:pPr>
        <w:tabs>
          <w:tab w:val="left" w:pos="2160"/>
        </w:tabs>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Foram identificadas deficiências na </w:t>
      </w:r>
      <w:r>
        <w:rPr>
          <w:rFonts w:ascii="Times New Roman" w:hAnsi="Times New Roman"/>
          <w:b/>
          <w:noProof/>
          <w:sz w:val="24"/>
          <w:szCs w:val="24"/>
        </w:rPr>
        <w:t>notificação de nanom</w:t>
      </w:r>
      <w:r>
        <w:rPr>
          <w:rFonts w:ascii="Times New Roman" w:hAnsi="Times New Roman"/>
          <w:b/>
          <w:noProof/>
          <w:sz w:val="24"/>
          <w:szCs w:val="24"/>
        </w:rPr>
        <w:t>ateriais</w:t>
      </w:r>
      <w:r>
        <w:rPr>
          <w:rFonts w:ascii="Times New Roman" w:hAnsi="Times New Roman"/>
          <w:noProof/>
          <w:sz w:val="24"/>
          <w:szCs w:val="24"/>
        </w:rPr>
        <w:t>. Por exemplo, embora a avaliação da segurança seja efetuada ao nível do ingrediente, as notificações são feitas ao nível do produto. Além disso, o prazo de avaliação é relativamente curto e não parece ser ideal para os operadores económicos que ne</w:t>
      </w:r>
      <w:r>
        <w:rPr>
          <w:rFonts w:ascii="Times New Roman" w:hAnsi="Times New Roman"/>
          <w:noProof/>
          <w:sz w:val="24"/>
          <w:szCs w:val="24"/>
        </w:rPr>
        <w:t>cessitam de planear antecipadamente as suas atividades comerciais. Por conseguinte, a eficácia do atual processo de notificação de nanomateriais através do Portal de Notificação de Produtos Cosméticos (CPNP) merece especial atenção, sobretudo a duração e o</w:t>
      </w:r>
      <w:r>
        <w:rPr>
          <w:rFonts w:ascii="Times New Roman" w:hAnsi="Times New Roman"/>
          <w:noProof/>
          <w:sz w:val="24"/>
          <w:szCs w:val="24"/>
        </w:rPr>
        <w:t xml:space="preserve"> impacto da expiração do prazo previsto no Regulamento Cosméticos.</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b/>
          <w:noProof/>
          <w:sz w:val="24"/>
          <w:szCs w:val="24"/>
        </w:rPr>
        <w:t>A avaliação científica da segurança dos nanomateriais</w:t>
      </w:r>
      <w:r>
        <w:rPr>
          <w:rFonts w:ascii="Times New Roman" w:hAnsi="Times New Roman"/>
          <w:noProof/>
          <w:sz w:val="24"/>
          <w:szCs w:val="24"/>
        </w:rPr>
        <w:t xml:space="preserve"> pode ser reforçada, sobretudo porque a experiência demonstrou que a maioria das avaliações efetuadas pelo Comité Científico da Seguranç</w:t>
      </w:r>
      <w:r>
        <w:rPr>
          <w:rFonts w:ascii="Times New Roman" w:hAnsi="Times New Roman"/>
          <w:noProof/>
          <w:sz w:val="24"/>
          <w:szCs w:val="24"/>
        </w:rPr>
        <w:t xml:space="preserve">a dos Consumidores eram inconclusivas devido à falta de dados. Embora se preveja que a situação atual melhore em certa medida através de uma execução mais eficaz, poderão ser exploradas outras melhorias, como a possibilidade de alargar aos nanomateriais o </w:t>
      </w:r>
      <w:r>
        <w:rPr>
          <w:rFonts w:ascii="Times New Roman" w:hAnsi="Times New Roman"/>
          <w:noProof/>
          <w:sz w:val="24"/>
          <w:szCs w:val="24"/>
        </w:rPr>
        <w:t>atual sistema de autorização, tal como previsto no artigo 14.º do Regulamento Cosméticos para corantes, conservantes e filtros para radiações ultravioletas, que funciona bem .</w:t>
      </w:r>
    </w:p>
    <w:p w:rsidR="00E72DC1" w:rsidRDefault="00E47630">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Por último, no que diz respeito à </w:t>
      </w:r>
      <w:r>
        <w:rPr>
          <w:rFonts w:ascii="Times New Roman" w:hAnsi="Times New Roman"/>
          <w:b/>
          <w:noProof/>
          <w:sz w:val="24"/>
          <w:szCs w:val="24"/>
        </w:rPr>
        <w:t>rotulagem</w:t>
      </w:r>
      <w:r>
        <w:rPr>
          <w:rFonts w:ascii="Times New Roman" w:hAnsi="Times New Roman"/>
          <w:noProof/>
          <w:sz w:val="24"/>
          <w:szCs w:val="24"/>
        </w:rPr>
        <w:t>, uma vez que a maioria dos cidadãos</w:t>
      </w:r>
      <w:r>
        <w:rPr>
          <w:rFonts w:ascii="Times New Roman" w:hAnsi="Times New Roman"/>
          <w:b/>
          <w:i/>
          <w:noProof/>
          <w:sz w:val="24"/>
          <w:szCs w:val="24"/>
        </w:rPr>
        <w:t xml:space="preserve"> </w:t>
      </w:r>
      <w:r>
        <w:rPr>
          <w:rFonts w:ascii="Times New Roman" w:hAnsi="Times New Roman"/>
          <w:noProof/>
          <w:sz w:val="24"/>
          <w:szCs w:val="24"/>
        </w:rPr>
        <w:t xml:space="preserve">da UE consideram importante ter informação sobre a presença de nanomateriais nos produtos que compram, a rotulagem digital pode ser considerada como complemento e melhoria adicional da rotulagem dos nanomateriais nos produtos cosméticos. </w:t>
      </w:r>
    </w:p>
    <w:sectPr w:rsidR="00E72DC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DC1" w:rsidRDefault="00E47630">
      <w:pPr>
        <w:spacing w:after="0" w:line="240" w:lineRule="auto"/>
      </w:pPr>
      <w:r>
        <w:separator/>
      </w:r>
    </w:p>
  </w:endnote>
  <w:endnote w:type="continuationSeparator" w:id="0">
    <w:p w:rsidR="00E72DC1" w:rsidRDefault="00E4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47630">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8917932"/>
      <w:docPartObj>
        <w:docPartGallery w:val="Page Numbers (Bottom of Page)"/>
        <w:docPartUnique/>
      </w:docPartObj>
    </w:sdtPr>
    <w:sdtEndPr>
      <w:rPr>
        <w:noProof/>
      </w:rPr>
    </w:sdtEndPr>
    <w:sdtContent>
      <w:p w:rsidR="00E72DC1" w:rsidRDefault="00E47630">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w:instrText>
        </w:r>
        <w:r>
          <w:rPr>
            <w:rFonts w:ascii="Times New Roman" w:hAnsi="Times New Roman" w:cs="Times New Roman"/>
          </w:rPr>
          <w:instrText xml:space="preserve">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rsidR="00E72DC1" w:rsidRDefault="00E72DC1">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DC1" w:rsidRDefault="00E47630">
      <w:pPr>
        <w:spacing w:after="0" w:line="240" w:lineRule="auto"/>
      </w:pPr>
      <w:r>
        <w:separator/>
      </w:r>
    </w:p>
  </w:footnote>
  <w:footnote w:type="continuationSeparator" w:id="0">
    <w:p w:rsidR="00E72DC1" w:rsidRDefault="00E47630">
      <w:pPr>
        <w:spacing w:after="0" w:line="240" w:lineRule="auto"/>
      </w:pPr>
      <w:r>
        <w:continuationSeparator/>
      </w:r>
    </w:p>
  </w:footnote>
  <w:footnote w:id="1">
    <w:p w:rsidR="00E72DC1" w:rsidRDefault="00E47630">
      <w:pPr>
        <w:pStyle w:val="FootnoteText"/>
        <w:rPr>
          <w:rFonts w:ascii="Times New Roman" w:hAnsi="Times New Roman" w:cs="Times New Roman"/>
        </w:rPr>
      </w:pPr>
      <w:r>
        <w:rPr>
          <w:rStyle w:val="FootnoteReference"/>
        </w:rPr>
        <w:footnoteRef/>
      </w:r>
      <w:r>
        <w:tab/>
      </w:r>
      <w:r>
        <w:rPr>
          <w:rFonts w:ascii="Times New Roman" w:hAnsi="Times New Roman"/>
        </w:rPr>
        <w:t>O artigo 2.º, n.º 1, alínea k), do regulamento relativo aos produtos cosméticos refere-se a um</w:t>
      </w:r>
      <w:r>
        <w:rPr>
          <w:rFonts w:ascii="Times New Roman" w:hAnsi="Times New Roman"/>
          <w:i/>
        </w:rPr>
        <w:t xml:space="preserve"> </w:t>
      </w:r>
      <w:r>
        <w:rPr>
          <w:rFonts w:ascii="Times New Roman" w:hAnsi="Times New Roman"/>
        </w:rPr>
        <w:t xml:space="preserve">material dotado de uma ou mais dimensões externas ou de uma estrutura interna, numa escala de 1 a 100 nm (nanómetro).  </w:t>
      </w:r>
    </w:p>
  </w:footnote>
  <w:footnote w:id="2">
    <w:p w:rsidR="00E72DC1" w:rsidRDefault="00E47630">
      <w:pPr>
        <w:pStyle w:val="FootnoteText"/>
      </w:pPr>
      <w:r>
        <w:rPr>
          <w:rStyle w:val="FootnoteReference"/>
        </w:rPr>
        <w:footnoteRef/>
      </w:r>
      <w:r>
        <w:t xml:space="preserve"> </w:t>
      </w:r>
      <w:r>
        <w:tab/>
      </w:r>
      <w:r>
        <w:rPr>
          <w:rFonts w:ascii="Times New Roman" w:hAnsi="Times New Roman"/>
        </w:rPr>
        <w:t>O CCSC é um o</w:t>
      </w:r>
      <w:r>
        <w:rPr>
          <w:rFonts w:ascii="Times New Roman" w:hAnsi="Times New Roman"/>
        </w:rPr>
        <w:t>rganismo especializado que fornece à Comissão Europeia pareceres científicos independentes sobre a segurança de produtos de consumo não alimentares, incluindo produtos cosméticos.</w:t>
      </w:r>
    </w:p>
  </w:footnote>
  <w:footnote w:id="3">
    <w:p w:rsidR="00E72DC1" w:rsidRDefault="00E47630">
      <w:pPr>
        <w:pStyle w:val="FootnoteText"/>
        <w:rPr>
          <w:rFonts w:ascii="Times New Roman" w:hAnsi="Times New Roman" w:cs="Times New Roman"/>
        </w:rPr>
      </w:pPr>
      <w:r>
        <w:rPr>
          <w:rStyle w:val="FootnoteReference"/>
        </w:rPr>
        <w:footnoteRef/>
      </w:r>
      <w:r>
        <w:t xml:space="preserve"> </w:t>
      </w:r>
      <w:r>
        <w:tab/>
      </w:r>
      <w:r>
        <w:rPr>
          <w:rFonts w:ascii="Times New Roman" w:hAnsi="Times New Roman"/>
        </w:rPr>
        <w:t xml:space="preserve">Os anexos II e III do Regulamento Cosméticos fornecem, respetivamente, a </w:t>
      </w:r>
      <w:r>
        <w:rPr>
          <w:rFonts w:ascii="Times New Roman" w:hAnsi="Times New Roman"/>
        </w:rPr>
        <w:t>lista das «substâncias proibidas nos produtos cosméticos» e a lista das restrições à utilização de substâncias («Lista das substâncias que os produtos cosméticos não podem conter fora das restrições previstas»).</w:t>
      </w:r>
    </w:p>
  </w:footnote>
  <w:footnote w:id="4">
    <w:p w:rsidR="00E72DC1" w:rsidRDefault="00E47630">
      <w:pPr>
        <w:pStyle w:val="FootnoteText"/>
      </w:pPr>
      <w:r>
        <w:rPr>
          <w:rStyle w:val="FootnoteReference"/>
          <w:i/>
          <w:iCs/>
          <w:color w:val="000000"/>
          <w:sz w:val="24"/>
          <w:szCs w:val="24"/>
          <w:lang w:val="en-IE"/>
        </w:rPr>
        <w:footnoteRef/>
      </w:r>
      <w:r>
        <w:rPr>
          <w:rStyle w:val="FootnoteReference"/>
          <w:i/>
          <w:iCs/>
          <w:color w:val="000000"/>
          <w:sz w:val="24"/>
          <w:szCs w:val="24"/>
        </w:rPr>
        <w:t xml:space="preserve"> </w:t>
      </w:r>
      <w:r>
        <w:tab/>
      </w:r>
      <w:r>
        <w:rPr>
          <w:rFonts w:ascii="Times New Roman" w:hAnsi="Times New Roman"/>
        </w:rPr>
        <w:t xml:space="preserve">Em conformidade com o artigo 14.º do </w:t>
      </w:r>
      <w:r>
        <w:rPr>
          <w:rFonts w:ascii="Times New Roman" w:hAnsi="Times New Roman"/>
        </w:rPr>
        <w:t>Regulamento Cosméticos, estes nanomateriais só podem ser usados de acordo com as condições estabelecidas no anexo pertinente (IV; V ou VI).</w:t>
      </w:r>
    </w:p>
  </w:footnote>
  <w:footnote w:id="5">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Ver </w:t>
      </w:r>
      <w:hyperlink r:id="rId1" w:history="1">
        <w:r>
          <w:rPr>
            <w:rStyle w:val="Hyperlink"/>
            <w:rFonts w:ascii="Times New Roman" w:hAnsi="Times New Roman"/>
          </w:rPr>
          <w:t>https://ec.europa.eu/growth/sectors/cos</w:t>
        </w:r>
        <w:r>
          <w:rPr>
            <w:rStyle w:val="Hyperlink"/>
            <w:rFonts w:ascii="Times New Roman" w:hAnsi="Times New Roman"/>
          </w:rPr>
          <w:t>metics/cpnp_pt</w:t>
        </w:r>
      </w:hyperlink>
      <w:r>
        <w:t>.</w:t>
      </w:r>
    </w:p>
  </w:footnote>
  <w:footnote w:id="6">
    <w:p w:rsidR="00E72DC1" w:rsidRDefault="00E47630">
      <w:pPr>
        <w:pStyle w:val="FootnoteText"/>
      </w:pPr>
      <w:r>
        <w:rPr>
          <w:rStyle w:val="FootnoteReference"/>
        </w:rPr>
        <w:footnoteRef/>
      </w:r>
      <w:r>
        <w:t xml:space="preserve"> </w:t>
      </w:r>
      <w:r>
        <w:rPr>
          <w:rFonts w:ascii="Times New Roman" w:hAnsi="Times New Roman"/>
          <w:lang w:eastAsia="fr-BE"/>
        </w:rPr>
        <w:t xml:space="preserve"> As cinco utilizações reportadas representam cerca de 64 % de todas as notificações de nanomateriais. </w:t>
      </w:r>
    </w:p>
  </w:footnote>
  <w:footnote w:id="7">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Catálogo dos nanomateriais utilizados em produtos cosméticos colocados no mercado – versão 1. Disponível em: </w:t>
      </w:r>
      <w:hyperlink r:id="rId2" w:history="1">
        <w:r>
          <w:rPr>
            <w:rStyle w:val="Hyperlink"/>
            <w:rFonts w:ascii="Times New Roman" w:hAnsi="Times New Roman"/>
          </w:rPr>
          <w:t>https://ec.europa.eu/docsroom/documents/38164</w:t>
        </w:r>
      </w:hyperlink>
      <w:r>
        <w:t>.</w:t>
      </w:r>
    </w:p>
  </w:footnote>
  <w:footnote w:id="8">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Catálogo dos nanomateriais utilizados em produtos cosméticos colocados no mercado – versão 2. Disponível em: </w:t>
      </w:r>
      <w:hyperlink r:id="rId3" w:history="1">
        <w:r>
          <w:rPr>
            <w:rStyle w:val="Hyperlink"/>
            <w:rFonts w:ascii="Times New Roman" w:hAnsi="Times New Roman"/>
          </w:rPr>
          <w:t>https://ec.europa.eu/docsroom/documents/38284</w:t>
        </w:r>
      </w:hyperlink>
      <w:r>
        <w:t>.</w:t>
      </w:r>
    </w:p>
  </w:footnote>
  <w:footnote w:id="9">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Bis-Ethylhexyloxyphenol Methoxyphenyl Triazine; Ethylhexyl Methoxycinnamate.</w:t>
      </w:r>
    </w:p>
  </w:footnote>
  <w:footnote w:id="10">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Celulose; Pó de platina; Retinol; Pó de safira; Óxido de estanho; Acetato de tocoferilo.</w:t>
      </w:r>
    </w:p>
  </w:footnote>
  <w:footnote w:id="11">
    <w:p w:rsidR="00E72DC1" w:rsidRDefault="00E47630">
      <w:pPr>
        <w:pStyle w:val="FootnoteText"/>
        <w:rPr>
          <w:rFonts w:ascii="Times New Roman" w:hAnsi="Times New Roman" w:cs="Times New Roman"/>
          <w:i/>
        </w:rPr>
      </w:pPr>
      <w:r>
        <w:rPr>
          <w:rStyle w:val="FootnoteReference"/>
        </w:rPr>
        <w:footnoteRef/>
      </w:r>
      <w:r>
        <w:t xml:space="preserve"> </w:t>
      </w:r>
      <w:r>
        <w:rPr>
          <w:rFonts w:ascii="Times New Roman" w:hAnsi="Times New Roman"/>
        </w:rPr>
        <w:t>O Regulamento Cosméticos fornec</w:t>
      </w:r>
      <w:r>
        <w:rPr>
          <w:rFonts w:ascii="Times New Roman" w:hAnsi="Times New Roman"/>
        </w:rPr>
        <w:t>e uma definição de «nanomaterial» específica do setor no artigo 2.º, n.º 1, alínea k):</w:t>
      </w:r>
      <w:r>
        <w:rPr>
          <w:rFonts w:ascii="Times New Roman" w:hAnsi="Times New Roman"/>
          <w:i/>
        </w:rPr>
        <w:t xml:space="preserve"> um material insolúvel ou biopersistente, fabricado intencionalmente e dotado de uma ou mais dimensões externas ou de uma estrutura interna, numa escala de 1 a 100 nm. </w:t>
      </w:r>
    </w:p>
    <w:p w:rsidR="00E72DC1" w:rsidRDefault="00E47630">
      <w:pPr>
        <w:pStyle w:val="FootnoteText"/>
        <w:rPr>
          <w:i/>
        </w:rPr>
      </w:pPr>
      <w:r>
        <w:rPr>
          <w:rFonts w:ascii="Times New Roman" w:hAnsi="Times New Roman"/>
        </w:rPr>
        <w:t>A</w:t>
      </w:r>
      <w:r>
        <w:rPr>
          <w:rFonts w:ascii="Times New Roman" w:hAnsi="Times New Roman"/>
        </w:rPr>
        <w:t xml:space="preserve"> Recomendação da Comissão de 2011 fornece a seguinte definição de nanomaterial</w:t>
      </w:r>
      <w:r>
        <w:rPr>
          <w:rFonts w:ascii="Times New Roman" w:hAnsi="Times New Roman"/>
          <w:i/>
        </w:rPr>
        <w:t>: Material natural, incidental ou fabricado, que contém partículas num estado desagregado ou na forma de um agregado ou de um aglomerado, e em cuja distribuição número-tamanho 50</w:t>
      </w:r>
      <w:r>
        <w:rPr>
          <w:rFonts w:ascii="Times New Roman" w:hAnsi="Times New Roman"/>
          <w:i/>
        </w:rPr>
        <w:t> % ou mais das partículas têm uma ou mais dimensões externas na gama de tamanhos compreendidos entre 1 nm e 100 nm.</w:t>
      </w:r>
    </w:p>
  </w:footnote>
  <w:footnote w:id="12">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Ver </w:t>
      </w:r>
      <w:hyperlink r:id="rId4" w:history="1">
        <w:r>
          <w:rPr>
            <w:rStyle w:val="Hyperlink"/>
            <w:rFonts w:ascii="Times New Roman" w:hAnsi="Times New Roman"/>
          </w:rPr>
          <w:t>https://ec.europa.eu/health/scientific_</w:t>
        </w:r>
        <w:r>
          <w:rPr>
            <w:rStyle w:val="Hyperlink"/>
            <w:rFonts w:ascii="Times New Roman" w:hAnsi="Times New Roman"/>
          </w:rPr>
          <w:t>committees/consumer_safety/requests_en</w:t>
        </w:r>
      </w:hyperlink>
      <w:r>
        <w:t>.</w:t>
      </w:r>
      <w:r>
        <w:rPr>
          <w:rFonts w:ascii="Times New Roman" w:hAnsi="Times New Roman"/>
        </w:rPr>
        <w:t xml:space="preserve"> </w:t>
      </w:r>
    </w:p>
  </w:footnote>
  <w:footnote w:id="13">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Ver </w:t>
      </w:r>
      <w:hyperlink r:id="rId5" w:history="1">
        <w:r>
          <w:rPr>
            <w:rStyle w:val="Hyperlink"/>
            <w:rFonts w:ascii="Times New Roman" w:hAnsi="Times New Roman"/>
          </w:rPr>
          <w:t>Guidance on the safety assessment of nanomaterials in cosmetics</w:t>
        </w:r>
      </w:hyperlink>
      <w:r>
        <w:rPr>
          <w:rFonts w:ascii="Times New Roman" w:hAnsi="Times New Roman"/>
        </w:rPr>
        <w:t xml:space="preserve"> (Orientações sobre a avaliação da segurança dos nanomateriais nos produtos cosméticos); SCCS/1611/19 – 30-31 de outubro de 2019; </w:t>
      </w:r>
      <w:hyperlink r:id="rId6" w:tgtFrame="_blank" w:history="1">
        <w:r>
          <w:rPr>
            <w:rStyle w:val="Hyperlink"/>
            <w:rFonts w:ascii="Times New Roman" w:hAnsi="Times New Roman"/>
          </w:rPr>
          <w:t>Checklists for Nanomaterials in Cosmetics</w:t>
        </w:r>
      </w:hyperlink>
      <w:r>
        <w:t xml:space="preserve"> (Listas de controlo de nanomateriais em cosméticos)</w:t>
      </w:r>
      <w:r>
        <w:rPr>
          <w:rStyle w:val="Hyperlink"/>
        </w:rPr>
        <w:t xml:space="preserve">; </w:t>
      </w:r>
      <w:hyperlink r:id="rId7" w:tgtFrame="_blank" w:history="1">
        <w:r>
          <w:rPr>
            <w:rStyle w:val="Hyperlink"/>
            <w:rFonts w:ascii="Times New Roman" w:hAnsi="Times New Roman"/>
          </w:rPr>
          <w:t>Revision of the m</w:t>
        </w:r>
        <w:r>
          <w:rPr>
            <w:rStyle w:val="Hyperlink"/>
            <w:rFonts w:ascii="Times New Roman" w:hAnsi="Times New Roman"/>
          </w:rPr>
          <w:t>emorandum on Relevance, Adequacy and Quality of Data in Safety Dossiers on Nanomaterials</w:t>
        </w:r>
      </w:hyperlink>
      <w:r>
        <w:rPr>
          <w:rFonts w:ascii="Times New Roman" w:hAnsi="Times New Roman"/>
        </w:rPr>
        <w:t xml:space="preserve"> (revisão do memorando sobre a pertinência, a adequação e a qualidade dos dados em dossiês de segurança sobre nanomateriais), SCCS/1524/13 – 12 de dezembro de 2013 – re</w:t>
      </w:r>
      <w:r>
        <w:rPr>
          <w:rFonts w:ascii="Times New Roman" w:hAnsi="Times New Roman"/>
        </w:rPr>
        <w:t>visão de 27 de março de 2014.</w:t>
      </w:r>
    </w:p>
  </w:footnote>
  <w:footnote w:id="14">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Os pareceres finais do CCSC são públicos e podem ser consultados em </w:t>
      </w:r>
      <w:hyperlink r:id="rId8" w:anchor="fragment2" w:history="1">
        <w:r>
          <w:rPr>
            <w:rStyle w:val="Hyperlink"/>
            <w:rFonts w:ascii="Times New Roman" w:hAnsi="Times New Roman"/>
          </w:rPr>
          <w:t>https://ec.europa.eu/health/scientific_committ</w:t>
        </w:r>
        <w:r>
          <w:rPr>
            <w:rStyle w:val="Hyperlink"/>
            <w:rFonts w:ascii="Times New Roman" w:hAnsi="Times New Roman"/>
          </w:rPr>
          <w:t>ees/consumer_safety/opinions_en#fragment2</w:t>
        </w:r>
      </w:hyperlink>
      <w:r>
        <w:t>.</w:t>
      </w:r>
    </w:p>
  </w:footnote>
  <w:footnote w:id="15">
    <w:p w:rsidR="00E72DC1" w:rsidRDefault="00E47630">
      <w:pPr>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Em 3 de dezembro de 2018, a Comissão adotou o Regulamento (UE) 2018/1881 da Comissão para alterar os anexos I, III e VI-XII do REACH, introduzindo esclarecimentos específicos relativos aos nanomateriais e novas</w:t>
      </w:r>
      <w:r>
        <w:rPr>
          <w:rFonts w:ascii="Times New Roman" w:hAnsi="Times New Roman"/>
          <w:sz w:val="20"/>
          <w:szCs w:val="20"/>
        </w:rPr>
        <w:t xml:space="preserve"> disposições na avaliação da segurança química (anexo I), requisitos de informação de registo (anexo III e VI-XI) e obrigações dos utilizadores a jusante (anexo XII).</w:t>
      </w:r>
    </w:p>
  </w:footnote>
  <w:footnote w:id="16">
    <w:p w:rsidR="00E72DC1" w:rsidRDefault="00E47630">
      <w:pPr>
        <w:pStyle w:val="FootnoteText"/>
      </w:pPr>
      <w:r>
        <w:rPr>
          <w:rStyle w:val="FootnoteReference"/>
        </w:rPr>
        <w:footnoteRef/>
      </w:r>
      <w:r>
        <w:t xml:space="preserve"> </w:t>
      </w:r>
      <w:r>
        <w:rPr>
          <w:rFonts w:ascii="Times New Roman" w:hAnsi="Times New Roman"/>
        </w:rPr>
        <w:t xml:space="preserve">«Guidance on the Safety Assessment of Nanomaterials in Cosmetics» (Orientações sobre a </w:t>
      </w:r>
      <w:r>
        <w:rPr>
          <w:rFonts w:ascii="Times New Roman" w:hAnsi="Times New Roman"/>
        </w:rPr>
        <w:t xml:space="preserve">avaliação da segurança dos nanomateriais nos produtos cosméticos), SCCS/1611/19, conforme revistas em outubro de 2019. Disponível em: </w:t>
      </w:r>
      <w:hyperlink r:id="rId9" w:history="1">
        <w:r>
          <w:rPr>
            <w:rStyle w:val="Hyperlink"/>
            <w:rFonts w:ascii="Times New Roman" w:hAnsi="Times New Roman"/>
          </w:rPr>
          <w:t>h</w:t>
        </w:r>
        <w:r>
          <w:rPr>
            <w:rStyle w:val="Hyperlink"/>
            <w:rFonts w:ascii="Times New Roman" w:hAnsi="Times New Roman"/>
          </w:rPr>
          <w:t>ttps://ec.europa.eu/health/sites/health/files/scientific_committees/consumer_safety/docs/sccs_o_233.pdf</w:t>
        </w:r>
      </w:hyperlink>
      <w:r>
        <w:t>.</w:t>
      </w:r>
    </w:p>
  </w:footnote>
  <w:footnote w:id="17">
    <w:p w:rsidR="00E72DC1" w:rsidRDefault="00E47630">
      <w:pPr>
        <w:pStyle w:val="FootnoteText"/>
      </w:pPr>
      <w:r>
        <w:rPr>
          <w:rStyle w:val="FootnoteReference"/>
        </w:rPr>
        <w:footnoteRef/>
      </w:r>
      <w:r>
        <w:t xml:space="preserve"> </w:t>
      </w:r>
      <w:hyperlink r:id="rId10" w:history="1">
        <w:r>
          <w:rPr>
            <w:rStyle w:val="Hyperlink"/>
            <w:rFonts w:ascii="Times New Roman" w:hAnsi="Times New Roman"/>
          </w:rPr>
          <w:t>https://ec.europa.eu/health/s</w:t>
        </w:r>
        <w:r>
          <w:rPr>
            <w:rStyle w:val="Hyperlink"/>
            <w:rFonts w:ascii="Times New Roman" w:hAnsi="Times New Roman"/>
          </w:rPr>
          <w:t>ites/health/files/scientific_committees/docs/citizens_guidance_nano_en.pdf</w:t>
        </w:r>
      </w:hyperlink>
      <w:r>
        <w:t>.</w:t>
      </w:r>
    </w:p>
  </w:footnote>
  <w:footnote w:id="18">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Ver a secção «Checklists for Nanomaterials in Cosmetics» (Listas de controlo de nanomateriais em cosméticos) no documento: «Checklists for Applicants submitting dossiers on Cosm</w:t>
      </w:r>
      <w:r>
        <w:rPr>
          <w:rFonts w:ascii="Times New Roman" w:hAnsi="Times New Roman"/>
        </w:rPr>
        <w:t xml:space="preserve">etic Ingredients to be evaluated by the SCCS» (Listas de controlo para requerentes que apresentem dossiês sobre ingredientes de cosméticos a avaliar pelo CCSC), SCCS/1588/17, conforme revisto em maio de 2018. Disponível em: </w:t>
      </w:r>
      <w:hyperlink r:id="rId11" w:history="1">
        <w:r>
          <w:rPr>
            <w:rStyle w:val="Hyperlink"/>
            <w:rFonts w:ascii="Times New Roman" w:hAnsi="Times New Roman"/>
          </w:rPr>
          <w:t>https://ec.europa.eu/health/sites/health/files/scientific_committees/consumer_safety/docs/sccs_o_210.pdf</w:t>
        </w:r>
      </w:hyperlink>
      <w:r>
        <w:t>.</w:t>
      </w:r>
      <w:r>
        <w:rPr>
          <w:rFonts w:ascii="Times New Roman" w:hAnsi="Times New Roman"/>
        </w:rPr>
        <w:t xml:space="preserve"> </w:t>
      </w:r>
    </w:p>
  </w:footnote>
  <w:footnote w:id="19">
    <w:p w:rsidR="00E72DC1" w:rsidRDefault="00E47630">
      <w:pPr>
        <w:pStyle w:val="FootnoteText"/>
        <w:ind w:left="284" w:hanging="284"/>
      </w:pPr>
      <w:r>
        <w:rPr>
          <w:rStyle w:val="FootnoteReference"/>
        </w:rPr>
        <w:footnoteRef/>
      </w:r>
      <w:r>
        <w:t xml:space="preserve"> </w:t>
      </w:r>
      <w:r>
        <w:tab/>
      </w:r>
      <w:r>
        <w:rPr>
          <w:rFonts w:ascii="Times New Roman" w:hAnsi="Times New Roman"/>
        </w:rPr>
        <w:t>Ver</w:t>
      </w:r>
      <w:r>
        <w:t xml:space="preserve"> </w:t>
      </w:r>
      <w:hyperlink r:id="rId12" w:history="1">
        <w:r>
          <w:rPr>
            <w:rStyle w:val="Hyperlink"/>
            <w:rFonts w:ascii="Times New Roman" w:hAnsi="Times New Roman"/>
          </w:rPr>
          <w:t>https://ec.europa.eu/jrc/en/publication/eur-scientific-and-technical-research-reports/identification-nanom</w:t>
        </w:r>
        <w:r>
          <w:rPr>
            <w:rStyle w:val="Hyperlink"/>
            <w:rFonts w:ascii="Times New Roman" w:hAnsi="Times New Roman"/>
          </w:rPr>
          <w:t>aterials-through-measurements</w:t>
        </w:r>
      </w:hyperlink>
      <w:r>
        <w:t>.</w:t>
      </w:r>
    </w:p>
  </w:footnote>
  <w:footnote w:id="20">
    <w:p w:rsidR="00E72DC1" w:rsidRDefault="00E47630">
      <w:pPr>
        <w:pStyle w:val="FootnoteText"/>
      </w:pPr>
      <w:r>
        <w:rPr>
          <w:rStyle w:val="FootnoteReference"/>
        </w:rPr>
        <w:footnoteRef/>
      </w:r>
      <w:r>
        <w:t xml:space="preserve"> </w:t>
      </w:r>
      <w:r>
        <w:rPr>
          <w:rFonts w:ascii="Times New Roman" w:hAnsi="Times New Roman"/>
        </w:rPr>
        <w:t xml:space="preserve">Ver </w:t>
      </w:r>
      <w:hyperlink r:id="rId13" w:history="1">
        <w:r>
          <w:rPr>
            <w:rStyle w:val="Hyperlink"/>
            <w:rFonts w:ascii="Times New Roman" w:hAnsi="Times New Roman"/>
          </w:rPr>
          <w:t>https://echa.europa.eu/documents/10162/13655/how_to_register_nano_en.pdf/f8c046ec-f60b-4349-4</w:t>
        </w:r>
        <w:r>
          <w:rPr>
            <w:rStyle w:val="Hyperlink"/>
            <w:rFonts w:ascii="Times New Roman" w:hAnsi="Times New Roman"/>
          </w:rPr>
          <w:t>92b-e915fd9e3ca0</w:t>
        </w:r>
      </w:hyperlink>
      <w:r>
        <w:t>.</w:t>
      </w:r>
      <w:r>
        <w:rPr>
          <w:rFonts w:ascii="Times New Roman" w:hAnsi="Times New Roman"/>
        </w:rPr>
        <w:t xml:space="preserve"> </w:t>
      </w:r>
    </w:p>
  </w:footnote>
  <w:footnote w:id="21">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 título de exemplo, a Nova Zelândia possui requisitos de notificação e rotulagem comparáveis aos constantes do regulamento da UE relativo aos cosméticos. Em Israel e na Coreia do Sul, os nanomateriais também estão regulamentados – es</w:t>
      </w:r>
      <w:r>
        <w:rPr>
          <w:rFonts w:ascii="Times New Roman" w:hAnsi="Times New Roman"/>
        </w:rPr>
        <w:t xml:space="preserve">tão em vigor requisitos específicos para verificar a segurança de um produto cosmético que contenha ingredientes nanomateriais e a utilização de nanomateriais no produto tem de ser indicada no rótulo do produto. </w:t>
      </w:r>
    </w:p>
  </w:footnote>
  <w:footnote w:id="22">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Relatório do Grupo de Trabalho da ICCR: </w:t>
      </w:r>
      <w:r>
        <w:rPr>
          <w:rFonts w:ascii="Times New Roman" w:hAnsi="Times New Roman"/>
        </w:rPr>
        <w:t xml:space="preserve">«Safety Approaches to Nanomaterials in Cosmetics» (Abordagens de segurança para nanomateriais em cosméticos). Anexo 2: Considerações regulamentares relacionadas com nanomateriais em cosméticos (2013). Disponível em: </w:t>
      </w:r>
      <w:hyperlink r:id="rId14" w:history="1">
        <w:r>
          <w:rPr>
            <w:rStyle w:val="Hyperlink"/>
            <w:rFonts w:ascii="Times New Roman" w:hAnsi="Times New Roman"/>
          </w:rPr>
          <w:t>https://www.iccr-cosmetics.org//downloads/topics/2013-11_safety_approaches_to_nanomaterials_in_cosmetics.pdf</w:t>
        </w:r>
      </w:hyperlink>
      <w:r>
        <w:rPr>
          <w:rStyle w:val="Hyperlink"/>
          <w:rFonts w:ascii="Times New Roman" w:hAnsi="Times New Roman"/>
        </w:rPr>
        <w:t xml:space="preserve"> </w:t>
      </w:r>
    </w:p>
  </w:footnote>
  <w:footnote w:id="23">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Ver, por exemplo, o trabalho de normalização do Comité Técn</w:t>
      </w:r>
      <w:r>
        <w:rPr>
          <w:rFonts w:ascii="Times New Roman" w:hAnsi="Times New Roman"/>
        </w:rPr>
        <w:t>ico 229 sobre Nanotecnologias da Organização Internacional de Normalização (ISO) (</w:t>
      </w:r>
      <w:hyperlink r:id="rId15" w:history="1">
        <w:r>
          <w:rPr>
            <w:rStyle w:val="Hyperlink"/>
            <w:rFonts w:ascii="Times New Roman" w:hAnsi="Times New Roman"/>
          </w:rPr>
          <w:t>https://www.iso.org/committee/381983.html</w:t>
        </w:r>
      </w:hyperlink>
      <w:r>
        <w:rPr>
          <w:rFonts w:ascii="Times New Roman" w:hAnsi="Times New Roman"/>
        </w:rPr>
        <w:t xml:space="preserve">). </w:t>
      </w:r>
    </w:p>
  </w:footnote>
  <w:footnote w:id="24">
    <w:p w:rsidR="00E72DC1" w:rsidRDefault="00E47630">
      <w:pPr>
        <w:tabs>
          <w:tab w:val="left" w:pos="2160"/>
        </w:tabs>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A Cooperação Internacional sobre a Regulamentação dos Cosméticos (IC</w:t>
      </w:r>
      <w:r>
        <w:rPr>
          <w:rFonts w:ascii="Times New Roman" w:hAnsi="Times New Roman"/>
          <w:sz w:val="20"/>
          <w:szCs w:val="20"/>
        </w:rPr>
        <w:t xml:space="preserve">CR) é um grupo internacional que reúne, a título voluntário, autoridades reguladoras dos cosméticos do Brasil, do Canadá, da União Europeia, do Japão e dos Estados Unidos. Ver o sítio Web da ICCR disponível em: </w:t>
      </w:r>
      <w:hyperlink r:id="rId16" w:history="1">
        <w:r>
          <w:rPr>
            <w:rStyle w:val="Hyperlink"/>
            <w:rFonts w:ascii="Times New Roman" w:hAnsi="Times New Roman"/>
            <w:sz w:val="20"/>
            <w:szCs w:val="20"/>
          </w:rPr>
          <w:t>https://www.iccr-cosmetics.org/</w:t>
        </w:r>
      </w:hyperlink>
      <w:r>
        <w:rPr>
          <w:rFonts w:ascii="Times New Roman" w:hAnsi="Times New Roman"/>
          <w:sz w:val="20"/>
          <w:szCs w:val="20"/>
        </w:rPr>
        <w:t>.</w:t>
      </w:r>
    </w:p>
  </w:footnote>
  <w:footnote w:id="25">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ICCR-2. </w:t>
      </w:r>
      <w:r>
        <w:rPr>
          <w:rFonts w:ascii="Times New Roman" w:hAnsi="Times New Roman"/>
          <w:i/>
        </w:rPr>
        <w:t>Association Panel Report Nanotechnology in Cosmetics</w:t>
      </w:r>
      <w:r>
        <w:rPr>
          <w:rFonts w:ascii="Times New Roman" w:hAnsi="Times New Roman"/>
        </w:rPr>
        <w:t xml:space="preserve"> (Relatório do painel de associação sobre nanotecnologia em cosméticos) de 31 de outubrode 2008. Disponível em: </w:t>
      </w:r>
      <w:hyperlink r:id="rId17" w:history="1">
        <w:r>
          <w:rPr>
            <w:rStyle w:val="Hyperlink"/>
            <w:rFonts w:ascii="Times New Roman" w:hAnsi="Times New Roman"/>
          </w:rPr>
          <w:t>https://www.iccr-cosmetics.org/files/2814/3350/5427/2008-10_Association_Panel_Report_on_Nanotechnology_in_Cosmetics.pdf</w:t>
        </w:r>
      </w:hyperlink>
      <w:r>
        <w:rPr>
          <w:rFonts w:ascii="Times New Roman" w:hAnsi="Times New Roman"/>
        </w:rPr>
        <w:t xml:space="preserve">. </w:t>
      </w:r>
    </w:p>
  </w:footnote>
  <w:footnote w:id="26">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ICCR. </w:t>
      </w:r>
      <w:r>
        <w:rPr>
          <w:rFonts w:ascii="Times New Roman" w:hAnsi="Times New Roman"/>
          <w:i/>
        </w:rPr>
        <w:t xml:space="preserve">Report of the ICCR Working Group </w:t>
      </w:r>
      <w:r>
        <w:rPr>
          <w:rFonts w:ascii="Times New Roman" w:hAnsi="Times New Roman"/>
          <w:i/>
        </w:rPr>
        <w:t>on the Safety Approaches to Nanomaterials in Cosmetics</w:t>
      </w:r>
      <w:r>
        <w:rPr>
          <w:rFonts w:ascii="Times New Roman" w:hAnsi="Times New Roman"/>
        </w:rPr>
        <w:t xml:space="preserve"> (Relatório do Grupo de Trabalho da ICCR sobre Abordagens de Segurança para Nanomateriais em Cosméticos). ICCR/NANOSAFETY1/R/FINAL/. 2013. Disponível em: </w:t>
      </w:r>
      <w:hyperlink r:id="rId18" w:history="1">
        <w:r>
          <w:rPr>
            <w:rStyle w:val="Hyperlink"/>
            <w:rFonts w:ascii="Times New Roman" w:hAnsi="Times New Roman"/>
          </w:rPr>
          <w:t>https://www.iccr-cosmetics.org//downloads/topics/2013-11_safety_approaches_to_nanomaterials_in_cosmetics.pdf</w:t>
        </w:r>
      </w:hyperlink>
    </w:p>
  </w:footnote>
  <w:footnote w:id="27">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Ibid</w:t>
      </w:r>
      <w:r>
        <w:rPr>
          <w:rFonts w:ascii="Times New Roman" w:hAnsi="Times New Roman"/>
        </w:rPr>
        <w:t>., p. 2.</w:t>
      </w:r>
    </w:p>
  </w:footnote>
  <w:footnote w:id="28">
    <w:p w:rsidR="00E72DC1" w:rsidRDefault="00E47630">
      <w:pPr>
        <w:spacing w:after="0" w:line="240" w:lineRule="auto"/>
        <w:ind w:left="284" w:hanging="284"/>
        <w:rPr>
          <w:rFonts w:ascii="Times New Roman" w:hAnsi="Times New Roman" w:cs="Times New Roman"/>
          <w:i/>
          <w:sz w:val="24"/>
          <w:szCs w:val="24"/>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sz w:val="20"/>
          <w:szCs w:val="20"/>
        </w:rPr>
        <w:t>«Para efeitos da Cooperação Internacional sobre a Re</w:t>
      </w:r>
      <w:r>
        <w:rPr>
          <w:rFonts w:ascii="Times New Roman" w:hAnsi="Times New Roman"/>
          <w:i/>
          <w:sz w:val="20"/>
          <w:szCs w:val="20"/>
        </w:rPr>
        <w:t>gulamentação dos Cosméticos, uma substância utilizada num cosmético é considerada um nanomaterial se for um ingrediente insolúvel, fabricado intencionalmente, dotado de uma ou mais dimensões na esfera de 1 a 100 nanómetros na formulação final e for suficie</w:t>
      </w:r>
      <w:r>
        <w:rPr>
          <w:rFonts w:ascii="Times New Roman" w:hAnsi="Times New Roman"/>
          <w:i/>
          <w:sz w:val="20"/>
          <w:szCs w:val="20"/>
        </w:rPr>
        <w:t>ntemente estável e persistente nos meios biológicos para permitir a potencial interação com sistemas biológicos.»</w:t>
      </w:r>
    </w:p>
    <w:p w:rsidR="00E72DC1" w:rsidRDefault="00E47630">
      <w:pPr>
        <w:pStyle w:val="FootnoteText"/>
        <w:ind w:left="284"/>
        <w:rPr>
          <w:rFonts w:ascii="Times New Roman" w:hAnsi="Times New Roman" w:cs="Times New Roman"/>
        </w:rPr>
      </w:pPr>
      <w:r>
        <w:rPr>
          <w:rFonts w:ascii="Times New Roman" w:hAnsi="Times New Roman"/>
        </w:rPr>
        <w:t xml:space="preserve">Ver: </w:t>
      </w:r>
      <w:hyperlink r:id="rId19" w:history="1">
        <w:r>
          <w:rPr>
            <w:rStyle w:val="Hyperlink"/>
            <w:rFonts w:ascii="Times New Roman" w:hAnsi="Times New Roman"/>
          </w:rPr>
          <w:t>https://www.iccr-cosmetics.org/files/2814/3350/5840/2010-07_Nanotechnology_in_Cosmetics_Criteria_and_Methods_for_Detection.pdf</w:t>
        </w:r>
      </w:hyperlink>
      <w:r>
        <w:rPr>
          <w:rFonts w:ascii="Times New Roman" w:hAnsi="Times New Roman"/>
        </w:rPr>
        <w:t xml:space="preserve">. [Ver o </w:t>
      </w:r>
      <w:r>
        <w:rPr>
          <w:rFonts w:ascii="Times New Roman" w:hAnsi="Times New Roman"/>
          <w:i/>
        </w:rPr>
        <w:t>Association Panel Report Nanotechnology in Cosmetics (Relatório do painel de associação sobre nanotecnologia em cos</w:t>
      </w:r>
      <w:r>
        <w:rPr>
          <w:rFonts w:ascii="Times New Roman" w:hAnsi="Times New Roman"/>
          <w:i/>
        </w:rPr>
        <w:t>méticos), ibid, p. 5].</w:t>
      </w:r>
    </w:p>
  </w:footnote>
  <w:footnote w:id="29">
    <w:p w:rsidR="00E72DC1" w:rsidRDefault="00E47630">
      <w:pPr>
        <w:tabs>
          <w:tab w:val="left" w:pos="2160"/>
        </w:tabs>
        <w:spacing w:after="24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sz w:val="20"/>
          <w:szCs w:val="20"/>
        </w:rPr>
        <w:t>A necessidade de rever as disposições relativas aos nanomateriais do Regulamento Cosméticos está também refletida no considerando 31: «</w:t>
      </w:r>
      <w:r>
        <w:rPr>
          <w:rFonts w:ascii="Times New Roman" w:hAnsi="Times New Roman"/>
          <w:i/>
          <w:sz w:val="20"/>
          <w:szCs w:val="20"/>
        </w:rPr>
        <w:t>A Comissão deverá proceder a uma revisão periódica das disposições relativas aos nanomateriais t</w:t>
      </w:r>
      <w:r>
        <w:rPr>
          <w:rFonts w:ascii="Times New Roman" w:hAnsi="Times New Roman"/>
          <w:i/>
          <w:sz w:val="20"/>
          <w:szCs w:val="20"/>
        </w:rPr>
        <w:t>endo em conta o progresso científico</w:t>
      </w:r>
      <w:r>
        <w:rPr>
          <w:rFonts w:ascii="Times New Roman" w:hAnsi="Times New Roman"/>
          <w:sz w:val="20"/>
          <w:szCs w:val="20"/>
        </w:rPr>
        <w:t>».</w:t>
      </w:r>
    </w:p>
  </w:footnote>
  <w:footnote w:id="30">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Outras definições setoriais de nanomaterial são fornecidas na UE: por exemplo, no Regulamento Novos Alimentos [Regulamento (UE) 2015/2283, artigo 3.º, alínea f): </w:t>
      </w:r>
      <w:hyperlink r:id="rId20" w:history="1">
        <w:r>
          <w:rPr>
            <w:rStyle w:val="Hyperlink"/>
            <w:rFonts w:ascii="Times New Roman" w:hAnsi="Times New Roman"/>
          </w:rPr>
          <w:t>https://eur-lex.europa.eu/legal-content/PT/TXT/PDF/?uri=CELEX:32015R2283&amp;from=pt</w:t>
        </w:r>
      </w:hyperlink>
      <w:r>
        <w:rPr>
          <w:rFonts w:ascii="Times New Roman" w:hAnsi="Times New Roman"/>
        </w:rPr>
        <w:t xml:space="preserve">] e no Regulamento Produtos Biocidas [Regulamento (UE) n.º 528/2012, artigo 3.º, alínea z), Reg. </w:t>
      </w:r>
      <w:hyperlink r:id="rId21" w:history="1">
        <w:r>
          <w:rPr>
            <w:rStyle w:val="Hyperlink"/>
            <w:rFonts w:ascii="Times New Roman" w:hAnsi="Times New Roman"/>
          </w:rPr>
          <w:t>https://eur-lex.europa.eu/legal-content/PT/TXT/PDF/?uri=CELEX:32012R0528&amp;from=pt</w:t>
        </w:r>
      </w:hyperlink>
      <w:r>
        <w:rPr>
          <w:rFonts w:ascii="Times New Roman" w:hAnsi="Times New Roman"/>
        </w:rPr>
        <w:t>]</w:t>
      </w:r>
      <w:r>
        <w:t>.</w:t>
      </w:r>
    </w:p>
  </w:footnote>
  <w:footnote w:id="31">
    <w:p w:rsidR="00E72DC1" w:rsidRDefault="00E47630">
      <w:pPr>
        <w:tabs>
          <w:tab w:val="left" w:pos="2160"/>
        </w:tabs>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A pertinência geral desta definição é clarificada no ponto 1 da recomendação: «</w:t>
      </w:r>
      <w:r>
        <w:rPr>
          <w:rFonts w:ascii="Times New Roman" w:hAnsi="Times New Roman"/>
          <w:i/>
          <w:sz w:val="20"/>
          <w:szCs w:val="20"/>
        </w:rPr>
        <w:t>Na adoção e aplicação da leg</w:t>
      </w:r>
      <w:r>
        <w:rPr>
          <w:rFonts w:ascii="Times New Roman" w:hAnsi="Times New Roman"/>
          <w:i/>
          <w:sz w:val="20"/>
          <w:szCs w:val="20"/>
        </w:rPr>
        <w:t>islação e das políticas e programas de investigação respeitantes a produtos do setor das nanotecnologias, os Estados-Membros, as agências da União e os operadores económicos devem utilizar a definição de “nanomaterial” abaixo indicada</w:t>
      </w:r>
      <w:r>
        <w:rPr>
          <w:rFonts w:ascii="Times New Roman" w:hAnsi="Times New Roman"/>
          <w:sz w:val="20"/>
          <w:szCs w:val="20"/>
        </w:rPr>
        <w:t>».</w:t>
      </w:r>
    </w:p>
  </w:footnote>
  <w:footnote w:id="32">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Ver REGULAMENTO (UE) 2018/1881 DA COMISSÃO, de 3 de dezembro de 2018. </w:t>
      </w:r>
    </w:p>
  </w:footnote>
  <w:footnote w:id="33">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Alguns autores alegaram que a definição de nanomateriais constante do Regulamento Cosméticos se refere de forma implícita a uma distribuição granulométrica significativa. Miernicki, </w:t>
      </w:r>
      <w:r>
        <w:rPr>
          <w:rFonts w:ascii="Times New Roman" w:hAnsi="Times New Roman"/>
        </w:rPr>
        <w:t xml:space="preserve">M., Hofmann, T., Eisenberger, I. </w:t>
      </w:r>
      <w:r>
        <w:rPr>
          <w:rFonts w:ascii="Times New Roman" w:hAnsi="Times New Roman"/>
          <w:i/>
        </w:rPr>
        <w:t>et al.</w:t>
      </w:r>
      <w:r>
        <w:rPr>
          <w:rFonts w:ascii="Times New Roman" w:hAnsi="Times New Roman"/>
        </w:rPr>
        <w:t xml:space="preserve"> </w:t>
      </w:r>
      <w:r>
        <w:rPr>
          <w:rFonts w:ascii="Times New Roman" w:hAnsi="Times New Roman"/>
          <w:i/>
        </w:rPr>
        <w:t>Legal and practical challenges in classifying nanomaterials according to regulatory definitions</w:t>
      </w:r>
      <w:r>
        <w:rPr>
          <w:rFonts w:ascii="Times New Roman" w:hAnsi="Times New Roman"/>
        </w:rPr>
        <w:t xml:space="preserve"> (Desafios jurídicos e práticos na classificação de nanomateriais de acordo com definições regulamentares). Nat. Nanotech</w:t>
      </w:r>
      <w:r>
        <w:rPr>
          <w:rFonts w:ascii="Times New Roman" w:hAnsi="Times New Roman"/>
        </w:rPr>
        <w:t xml:space="preserve">nol. 14, 208–216 (2019). </w:t>
      </w:r>
      <w:hyperlink r:id="rId22" w:history="1">
        <w:r>
          <w:rPr>
            <w:rStyle w:val="Hyperlink"/>
            <w:rFonts w:ascii="Times New Roman" w:hAnsi="Times New Roman"/>
          </w:rPr>
          <w:t>https://doi.org/10.1038/s41565-019-0396-z</w:t>
        </w:r>
      </w:hyperlink>
      <w:r>
        <w:t>.</w:t>
      </w:r>
      <w:r>
        <w:rPr>
          <w:rFonts w:ascii="Times New Roman" w:hAnsi="Times New Roman"/>
        </w:rPr>
        <w:t xml:space="preserve"> </w:t>
      </w:r>
    </w:p>
  </w:footnote>
  <w:footnote w:id="34">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Ver REGULAMENTO (UE) 2018/1881 DA COMISSÃO, de 3 de dezembro de 2018, que altera o Regulamento (CE) n.º 1907/2006 do Parlament</w:t>
      </w:r>
      <w:r>
        <w:rPr>
          <w:rFonts w:ascii="Times New Roman" w:hAnsi="Times New Roman"/>
        </w:rPr>
        <w:t>o Europeu e do Conselho, relativo ao registo, avaliação, autorização e restrição dos produtos químicos (REACH), no que respeita aos anexos I, III, VI, VII, VIII, IX, X, XI, e XII, de modo a contemplar nanoformas de substâncias.</w:t>
      </w:r>
    </w:p>
  </w:footnote>
  <w:footnote w:id="35">
    <w:p w:rsidR="00E72DC1" w:rsidRDefault="00E47630">
      <w:pPr>
        <w:pStyle w:val="FootnoteText"/>
        <w:ind w:left="284" w:hanging="284"/>
      </w:pPr>
      <w:r>
        <w:rPr>
          <w:rStyle w:val="FootnoteReference"/>
        </w:rPr>
        <w:footnoteRef/>
      </w:r>
      <w:r>
        <w:t xml:space="preserve"> </w:t>
      </w:r>
      <w:r>
        <w:tab/>
      </w:r>
      <w:r>
        <w:rPr>
          <w:rFonts w:ascii="Times New Roman" w:hAnsi="Times New Roman"/>
        </w:rPr>
        <w:t>Comunicação relativa à «E</w:t>
      </w:r>
      <w:r>
        <w:rPr>
          <w:rFonts w:ascii="Times New Roman" w:hAnsi="Times New Roman"/>
        </w:rPr>
        <w:t>stratégia para a sustentabilidade dos produtos químicos - Rumo a um ambiente sem substâncias tóxicas»</w:t>
      </w:r>
      <w:r>
        <w:t>.</w:t>
      </w:r>
      <w:r>
        <w:tab/>
      </w:r>
      <w:r>
        <w:rPr>
          <w:rFonts w:ascii="Times New Roman" w:hAnsi="Times New Roman"/>
        </w:rPr>
        <w:t xml:space="preserve"> [COM(2020) 667 final].</w:t>
      </w:r>
    </w:p>
  </w:footnote>
  <w:footnote w:id="36">
    <w:p w:rsidR="00E72DC1" w:rsidRDefault="00E47630">
      <w:pPr>
        <w:pStyle w:val="FootnoteText"/>
        <w:ind w:left="284" w:hanging="284"/>
      </w:pPr>
      <w:r>
        <w:rPr>
          <w:rStyle w:val="FootnoteReference"/>
        </w:rPr>
        <w:footnoteRef/>
      </w:r>
      <w:r>
        <w:t xml:space="preserve"> </w:t>
      </w:r>
      <w:r>
        <w:tab/>
      </w:r>
      <w:r>
        <w:rPr>
          <w:rFonts w:ascii="Times New Roman" w:hAnsi="Times New Roman"/>
        </w:rPr>
        <w:t>Comunicação relativa à «Estratégia para a sustentabilidade dos produtos químicos - Rumo a um ambiente sem substâncias tóxicas»</w:t>
      </w:r>
      <w:r>
        <w:t>.</w:t>
      </w:r>
      <w:r>
        <w:tab/>
      </w:r>
      <w:r>
        <w:rPr>
          <w:rFonts w:ascii="Times New Roman" w:hAnsi="Times New Roman"/>
        </w:rPr>
        <w:t xml:space="preserve"> [COM(2020) 667 final], pág. 17.</w:t>
      </w:r>
    </w:p>
  </w:footnote>
  <w:footnote w:id="37">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Artigo 16.º, n.º 3, do Regulamento Cosméticos.</w:t>
      </w:r>
    </w:p>
  </w:footnote>
  <w:footnote w:id="38">
    <w:p w:rsidR="00E72DC1" w:rsidRDefault="00E47630">
      <w:pPr>
        <w:pStyle w:val="FootnoteText"/>
      </w:pPr>
      <w:r>
        <w:rPr>
          <w:rStyle w:val="FootnoteReference"/>
        </w:rPr>
        <w:footnoteRef/>
      </w:r>
      <w:r>
        <w:t xml:space="preserve"> </w:t>
      </w:r>
      <w:r>
        <w:rPr>
          <w:rFonts w:ascii="Times New Roman" w:hAnsi="Times New Roman"/>
        </w:rPr>
        <w:t>Ver o mandato da Comissão ao CCSC «Request for a scientific advice on the safety of nanomaterials in cosmetics» (Pedido de parecer científico sobre a segurança dos nanom</w:t>
      </w:r>
      <w:r>
        <w:rPr>
          <w:rFonts w:ascii="Times New Roman" w:hAnsi="Times New Roman"/>
        </w:rPr>
        <w:t xml:space="preserve">ateriais em cosméticos) adotado por procedimento escrito pelo CCSC em 5 de fevereiro de 2020, disponível em: </w:t>
      </w:r>
      <w:hyperlink r:id="rId23" w:history="1">
        <w:r>
          <w:rPr>
            <w:rStyle w:val="Hyperlink"/>
            <w:rFonts w:ascii="Times New Roman" w:hAnsi="Times New Roman"/>
          </w:rPr>
          <w:t>https://ec.europa.eu/h</w:t>
        </w:r>
        <w:r>
          <w:rPr>
            <w:rStyle w:val="Hyperlink"/>
            <w:rFonts w:ascii="Times New Roman" w:hAnsi="Times New Roman"/>
          </w:rPr>
          <w:t>ealth/sites/health/files/scientific_committees/consumer_safety/docs/sccs2016_q_044.pdf</w:t>
        </w:r>
      </w:hyperlink>
      <w:r>
        <w:t>.</w:t>
      </w:r>
    </w:p>
  </w:footnote>
  <w:footnote w:id="39">
    <w:p w:rsidR="00E72DC1" w:rsidRDefault="00E47630">
      <w:pPr>
        <w:spacing w:after="240" w:line="240" w:lineRule="auto"/>
        <w:jc w:val="both"/>
      </w:pPr>
      <w:r>
        <w:rPr>
          <w:rStyle w:val="FootnoteReference"/>
        </w:rPr>
        <w:footnoteRef/>
      </w:r>
      <w:r>
        <w:t xml:space="preserve"> </w:t>
      </w:r>
      <w:r>
        <w:rPr>
          <w:rFonts w:ascii="Times New Roman" w:hAnsi="Times New Roman"/>
          <w:sz w:val="20"/>
          <w:szCs w:val="20"/>
        </w:rPr>
        <w:t>O processo de notificação do artigo 16.º e o papel do CCSC são debatidos no ponto 1.3.</w:t>
      </w:r>
      <w:r>
        <w:rPr>
          <w:rFonts w:ascii="Times New Roman" w:hAnsi="Times New Roman"/>
          <w:sz w:val="24"/>
          <w:szCs w:val="24"/>
        </w:rPr>
        <w:t xml:space="preserve"> </w:t>
      </w:r>
    </w:p>
  </w:footnote>
  <w:footnote w:id="40">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O parecer científico SCCS/1618/20 está disponível em </w:t>
      </w:r>
      <w:hyperlink r:id="rId24" w:history="1">
        <w:r>
          <w:rPr>
            <w:rStyle w:val="Hyperlink"/>
            <w:rFonts w:ascii="Times New Roman" w:hAnsi="Times New Roman"/>
          </w:rPr>
          <w:t>https://ec.europa.eu/health/sites/health/files/scientific_committees/consumer_safety/docs/sccs_o_239.pdf</w:t>
        </w:r>
      </w:hyperlink>
      <w:r>
        <w:t>.</w:t>
      </w:r>
      <w:r>
        <w:rPr>
          <w:rFonts w:ascii="Times New Roman" w:hAnsi="Times New Roman"/>
        </w:rPr>
        <w:t xml:space="preserve"> </w:t>
      </w:r>
    </w:p>
  </w:footnote>
  <w:footnote w:id="41">
    <w:p w:rsidR="00E72DC1" w:rsidRDefault="00E47630">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Ver artigo 19.º, n.º 1, alínea g), do Regulamento Cosméticos. </w:t>
      </w:r>
    </w:p>
  </w:footnote>
  <w:footnote w:id="42">
    <w:p w:rsidR="00E72DC1" w:rsidRDefault="00E72DC1">
      <w:pPr>
        <w:pStyle w:val="FootnoteText"/>
        <w:ind w:left="284" w:hanging="284"/>
        <w:rPr>
          <w:rFonts w:ascii="Times New Roman" w:hAnsi="Times New Roman" w:cs="Times New Roman"/>
        </w:rPr>
      </w:pPr>
    </w:p>
  </w:footnote>
  <w:footnote w:id="43">
    <w:p w:rsidR="00E72DC1" w:rsidRDefault="00E72DC1"/>
  </w:footnote>
  <w:footnote w:id="44">
    <w:p w:rsidR="00E72DC1" w:rsidRDefault="00E72D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1" w:rsidRDefault="00E7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0A28"/>
    <w:multiLevelType w:val="hybridMultilevel"/>
    <w:tmpl w:val="AE268114"/>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0F2587E"/>
    <w:multiLevelType w:val="hybridMultilevel"/>
    <w:tmpl w:val="56F8F260"/>
    <w:lvl w:ilvl="0" w:tplc="08090001">
      <w:start w:val="1"/>
      <w:numFmt w:val="bullet"/>
      <w:lvlText w:val=""/>
      <w:lvlJc w:val="left"/>
      <w:pPr>
        <w:ind w:left="720" w:hanging="360"/>
      </w:pPr>
      <w:rPr>
        <w:rFonts w:ascii="Symbol" w:hAnsi="Symbol" w:hint="default"/>
      </w:rPr>
    </w:lvl>
    <w:lvl w:ilvl="1" w:tplc="D49AC1A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5161"/>
    <w:multiLevelType w:val="hybridMultilevel"/>
    <w:tmpl w:val="72EAE29A"/>
    <w:lvl w:ilvl="0" w:tplc="080C0001">
      <w:start w:val="1"/>
      <w:numFmt w:val="bullet"/>
      <w:lvlText w:val=""/>
      <w:lvlJc w:val="left"/>
      <w:pPr>
        <w:ind w:left="845" w:hanging="360"/>
      </w:pPr>
      <w:rPr>
        <w:rFonts w:ascii="Symbol" w:hAnsi="Symbol" w:hint="default"/>
      </w:rPr>
    </w:lvl>
    <w:lvl w:ilvl="1" w:tplc="080C0003" w:tentative="1">
      <w:start w:val="1"/>
      <w:numFmt w:val="bullet"/>
      <w:lvlText w:val="o"/>
      <w:lvlJc w:val="left"/>
      <w:pPr>
        <w:ind w:left="1565" w:hanging="360"/>
      </w:pPr>
      <w:rPr>
        <w:rFonts w:ascii="Courier New" w:hAnsi="Courier New" w:cs="Courier New" w:hint="default"/>
      </w:rPr>
    </w:lvl>
    <w:lvl w:ilvl="2" w:tplc="080C0005" w:tentative="1">
      <w:start w:val="1"/>
      <w:numFmt w:val="bullet"/>
      <w:lvlText w:val=""/>
      <w:lvlJc w:val="left"/>
      <w:pPr>
        <w:ind w:left="2285" w:hanging="360"/>
      </w:pPr>
      <w:rPr>
        <w:rFonts w:ascii="Wingdings" w:hAnsi="Wingdings" w:hint="default"/>
      </w:rPr>
    </w:lvl>
    <w:lvl w:ilvl="3" w:tplc="080C0001" w:tentative="1">
      <w:start w:val="1"/>
      <w:numFmt w:val="bullet"/>
      <w:lvlText w:val=""/>
      <w:lvlJc w:val="left"/>
      <w:pPr>
        <w:ind w:left="3005" w:hanging="360"/>
      </w:pPr>
      <w:rPr>
        <w:rFonts w:ascii="Symbol" w:hAnsi="Symbol" w:hint="default"/>
      </w:rPr>
    </w:lvl>
    <w:lvl w:ilvl="4" w:tplc="080C0003" w:tentative="1">
      <w:start w:val="1"/>
      <w:numFmt w:val="bullet"/>
      <w:lvlText w:val="o"/>
      <w:lvlJc w:val="left"/>
      <w:pPr>
        <w:ind w:left="3725" w:hanging="360"/>
      </w:pPr>
      <w:rPr>
        <w:rFonts w:ascii="Courier New" w:hAnsi="Courier New" w:cs="Courier New" w:hint="default"/>
      </w:rPr>
    </w:lvl>
    <w:lvl w:ilvl="5" w:tplc="080C0005" w:tentative="1">
      <w:start w:val="1"/>
      <w:numFmt w:val="bullet"/>
      <w:lvlText w:val=""/>
      <w:lvlJc w:val="left"/>
      <w:pPr>
        <w:ind w:left="4445" w:hanging="360"/>
      </w:pPr>
      <w:rPr>
        <w:rFonts w:ascii="Wingdings" w:hAnsi="Wingdings" w:hint="default"/>
      </w:rPr>
    </w:lvl>
    <w:lvl w:ilvl="6" w:tplc="080C0001" w:tentative="1">
      <w:start w:val="1"/>
      <w:numFmt w:val="bullet"/>
      <w:lvlText w:val=""/>
      <w:lvlJc w:val="left"/>
      <w:pPr>
        <w:ind w:left="5165" w:hanging="360"/>
      </w:pPr>
      <w:rPr>
        <w:rFonts w:ascii="Symbol" w:hAnsi="Symbol" w:hint="default"/>
      </w:rPr>
    </w:lvl>
    <w:lvl w:ilvl="7" w:tplc="080C0003" w:tentative="1">
      <w:start w:val="1"/>
      <w:numFmt w:val="bullet"/>
      <w:lvlText w:val="o"/>
      <w:lvlJc w:val="left"/>
      <w:pPr>
        <w:ind w:left="5885" w:hanging="360"/>
      </w:pPr>
      <w:rPr>
        <w:rFonts w:ascii="Courier New" w:hAnsi="Courier New" w:cs="Courier New" w:hint="default"/>
      </w:rPr>
    </w:lvl>
    <w:lvl w:ilvl="8" w:tplc="080C0005" w:tentative="1">
      <w:start w:val="1"/>
      <w:numFmt w:val="bullet"/>
      <w:lvlText w:val=""/>
      <w:lvlJc w:val="left"/>
      <w:pPr>
        <w:ind w:left="6605" w:hanging="360"/>
      </w:pPr>
      <w:rPr>
        <w:rFonts w:ascii="Wingdings" w:hAnsi="Wingdings" w:hint="default"/>
      </w:rPr>
    </w:lvl>
  </w:abstractNum>
  <w:abstractNum w:abstractNumId="3" w15:restartNumberingAfterBreak="0">
    <w:nsid w:val="19EA559F"/>
    <w:multiLevelType w:val="multilevel"/>
    <w:tmpl w:val="C3366518"/>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23F3D"/>
    <w:multiLevelType w:val="hybridMultilevel"/>
    <w:tmpl w:val="8E9C7A8C"/>
    <w:lvl w:ilvl="0" w:tplc="E9CE4168">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EF5348"/>
    <w:multiLevelType w:val="multilevel"/>
    <w:tmpl w:val="BE488762"/>
    <w:name w:val="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6B1E32"/>
    <w:multiLevelType w:val="hybridMultilevel"/>
    <w:tmpl w:val="4C34B492"/>
    <w:lvl w:ilvl="0" w:tplc="080C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D927DB"/>
    <w:multiLevelType w:val="hybridMultilevel"/>
    <w:tmpl w:val="485C4D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1C748C"/>
    <w:multiLevelType w:val="hybridMultilevel"/>
    <w:tmpl w:val="D1D8DA10"/>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9" w15:restartNumberingAfterBreak="0">
    <w:nsid w:val="30CA6EAE"/>
    <w:multiLevelType w:val="hybridMultilevel"/>
    <w:tmpl w:val="7862A9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11D5582"/>
    <w:multiLevelType w:val="multilevel"/>
    <w:tmpl w:val="3624935A"/>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8F2B24"/>
    <w:multiLevelType w:val="hybridMultilevel"/>
    <w:tmpl w:val="6C98993A"/>
    <w:lvl w:ilvl="0" w:tplc="08090001">
      <w:start w:val="1"/>
      <w:numFmt w:val="bullet"/>
      <w:lvlText w:val=""/>
      <w:lvlJc w:val="left"/>
      <w:pPr>
        <w:ind w:left="720" w:hanging="360"/>
      </w:pPr>
      <w:rPr>
        <w:rFonts w:ascii="Symbol" w:hAnsi="Symbol" w:hint="default"/>
      </w:rPr>
    </w:lvl>
    <w:lvl w:ilvl="1" w:tplc="D49AC1A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14550"/>
    <w:multiLevelType w:val="hybridMultilevel"/>
    <w:tmpl w:val="8C8070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1C73ADA"/>
    <w:multiLevelType w:val="hybridMultilevel"/>
    <w:tmpl w:val="05D06EC8"/>
    <w:lvl w:ilvl="0" w:tplc="08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496FA4"/>
    <w:multiLevelType w:val="hybridMultilevel"/>
    <w:tmpl w:val="8B04A4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ED75A78"/>
    <w:multiLevelType w:val="hybridMultilevel"/>
    <w:tmpl w:val="CC00C180"/>
    <w:lvl w:ilvl="0" w:tplc="080C0001">
      <w:start w:val="1"/>
      <w:numFmt w:val="bullet"/>
      <w:lvlText w:val=""/>
      <w:lvlJc w:val="left"/>
      <w:pPr>
        <w:ind w:left="720" w:hanging="360"/>
      </w:pPr>
      <w:rPr>
        <w:rFonts w:ascii="Symbol" w:hAnsi="Symbol" w:hint="default"/>
      </w:rPr>
    </w:lvl>
    <w:lvl w:ilvl="1" w:tplc="D49AC1AC">
      <w:start w:val="1"/>
      <w:numFmt w:val="bullet"/>
      <w:lvlText w:val="­"/>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63E5A3F"/>
    <w:multiLevelType w:val="multilevel"/>
    <w:tmpl w:val="8EF0F156"/>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3F7FD9"/>
    <w:multiLevelType w:val="hybridMultilevel"/>
    <w:tmpl w:val="EDB243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7A465E0"/>
    <w:multiLevelType w:val="hybridMultilevel"/>
    <w:tmpl w:val="296A33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92B7E67"/>
    <w:multiLevelType w:val="hybridMultilevel"/>
    <w:tmpl w:val="EBDACD9C"/>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59490E5D"/>
    <w:multiLevelType w:val="hybridMultilevel"/>
    <w:tmpl w:val="65BA06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99C7B46"/>
    <w:multiLevelType w:val="multilevel"/>
    <w:tmpl w:val="95987A1A"/>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7F7FEE"/>
    <w:multiLevelType w:val="hybridMultilevel"/>
    <w:tmpl w:val="5C2EDFF0"/>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71A2E46"/>
    <w:multiLevelType w:val="hybridMultilevel"/>
    <w:tmpl w:val="D5E07A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C84616B"/>
    <w:multiLevelType w:val="multilevel"/>
    <w:tmpl w:val="0BD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9D4F70"/>
    <w:multiLevelType w:val="hybridMultilevel"/>
    <w:tmpl w:val="7862A9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1DC5D66"/>
    <w:multiLevelType w:val="multilevel"/>
    <w:tmpl w:val="C3366518"/>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4E571E"/>
    <w:multiLevelType w:val="hybridMultilevel"/>
    <w:tmpl w:val="02C21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F0C2E"/>
    <w:multiLevelType w:val="hybridMultilevel"/>
    <w:tmpl w:val="090099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7041C01"/>
    <w:multiLevelType w:val="hybridMultilevel"/>
    <w:tmpl w:val="3264B12C"/>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30" w15:restartNumberingAfterBreak="0">
    <w:nsid w:val="7A6C4926"/>
    <w:multiLevelType w:val="hybridMultilevel"/>
    <w:tmpl w:val="08D8B8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6D00BD"/>
    <w:multiLevelType w:val="hybridMultilevel"/>
    <w:tmpl w:val="070E05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AF86035"/>
    <w:multiLevelType w:val="hybridMultilevel"/>
    <w:tmpl w:val="557CCBD2"/>
    <w:lvl w:ilvl="0" w:tplc="080C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EB594A"/>
    <w:multiLevelType w:val="multilevel"/>
    <w:tmpl w:val="8A6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7"/>
  </w:num>
  <w:num w:numId="3">
    <w:abstractNumId w:val="27"/>
  </w:num>
  <w:num w:numId="4">
    <w:abstractNumId w:val="20"/>
  </w:num>
  <w:num w:numId="5">
    <w:abstractNumId w:val="7"/>
  </w:num>
  <w:num w:numId="6">
    <w:abstractNumId w:val="14"/>
  </w:num>
  <w:num w:numId="7">
    <w:abstractNumId w:val="18"/>
  </w:num>
  <w:num w:numId="8">
    <w:abstractNumId w:val="30"/>
  </w:num>
  <w:num w:numId="9">
    <w:abstractNumId w:val="4"/>
  </w:num>
  <w:num w:numId="10">
    <w:abstractNumId w:val="0"/>
  </w:num>
  <w:num w:numId="11">
    <w:abstractNumId w:val="16"/>
  </w:num>
  <w:num w:numId="12">
    <w:abstractNumId w:val="29"/>
  </w:num>
  <w:num w:numId="13">
    <w:abstractNumId w:val="22"/>
  </w:num>
  <w:num w:numId="14">
    <w:abstractNumId w:val="28"/>
  </w:num>
  <w:num w:numId="15">
    <w:abstractNumId w:val="25"/>
  </w:num>
  <w:num w:numId="16">
    <w:abstractNumId w:val="31"/>
  </w:num>
  <w:num w:numId="17">
    <w:abstractNumId w:val="12"/>
  </w:num>
  <w:num w:numId="18">
    <w:abstractNumId w:val="23"/>
  </w:num>
  <w:num w:numId="19">
    <w:abstractNumId w:val="2"/>
  </w:num>
  <w:num w:numId="20">
    <w:abstractNumId w:val="21"/>
  </w:num>
  <w:num w:numId="21">
    <w:abstractNumId w:val="15"/>
  </w:num>
  <w:num w:numId="22">
    <w:abstractNumId w:val="1"/>
  </w:num>
  <w:num w:numId="23">
    <w:abstractNumId w:val="11"/>
  </w:num>
  <w:num w:numId="24">
    <w:abstractNumId w:val="3"/>
  </w:num>
  <w:num w:numId="25">
    <w:abstractNumId w:val="26"/>
  </w:num>
  <w:num w:numId="26">
    <w:abstractNumId w:val="10"/>
  </w:num>
  <w:num w:numId="27">
    <w:abstractNumId w:val="3"/>
    <w:lvlOverride w:ilvl="0">
      <w:lvl w:ilvl="0">
        <w:start w:val="1"/>
        <w:numFmt w:val="decimal"/>
        <w:lvlRestart w:val="0"/>
        <w:lvlText w:val="%1."/>
        <w:lvlJc w:val="left"/>
        <w:pPr>
          <w:tabs>
            <w:tab w:val="num" w:pos="850"/>
          </w:tabs>
          <w:ind w:left="850" w:hanging="850"/>
        </w:pPr>
      </w:lvl>
    </w:lvlOverride>
    <w:lvlOverride w:ilvl="1">
      <w:lvl w:ilvl="1">
        <w:start w:val="1"/>
        <w:numFmt w:val="decimal"/>
        <w:lvlText w:val="%1.%2."/>
        <w:lvlJc w:val="left"/>
        <w:pPr>
          <w:tabs>
            <w:tab w:val="num" w:pos="850"/>
          </w:tabs>
          <w:ind w:left="850" w:hanging="850"/>
        </w:pPr>
      </w:lvl>
    </w:lvlOverride>
    <w:lvlOverride w:ilvl="2">
      <w:lvl w:ilvl="2">
        <w:start w:val="1"/>
        <w:numFmt w:val="decimal"/>
        <w:lvlText w:val="%1.%2.%3."/>
        <w:lvlJc w:val="left"/>
        <w:pPr>
          <w:tabs>
            <w:tab w:val="num" w:pos="850"/>
          </w:tabs>
          <w:ind w:left="850" w:hanging="850"/>
        </w:pPr>
      </w:lvl>
    </w:lvlOverride>
    <w:lvlOverride w:ilvl="3">
      <w:lvl w:ilvl="3">
        <w:start w:val="1"/>
        <w:numFmt w:val="decimal"/>
        <w:lvlText w:val="%1.%2.%3.%4."/>
        <w:lvlJc w:val="left"/>
        <w:pPr>
          <w:tabs>
            <w:tab w:val="num" w:pos="850"/>
          </w:tabs>
          <w:ind w:left="850" w:hanging="85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8">
    <w:abstractNumId w:val="24"/>
  </w:num>
  <w:num w:numId="29">
    <w:abstractNumId w:val="8"/>
  </w:num>
  <w:num w:numId="30">
    <w:abstractNumId w:val="33"/>
  </w:num>
  <w:num w:numId="31">
    <w:abstractNumId w:val="6"/>
  </w:num>
  <w:num w:numId="32">
    <w:abstractNumId w:val="32"/>
  </w:num>
  <w:num w:numId="33">
    <w:abstractNumId w:val="13"/>
  </w:num>
  <w:num w:numId="3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292C944-8FBA-4ACF-B1CE-6AC553E47CA3"/>
    <w:docVar w:name="LW_COVERPAGE_TYPE" w:val="1"/>
    <w:docVar w:name="LW_CROSSREFERENCE" w:val="&lt;UNUSED&gt;"/>
    <w:docVar w:name="LW_DocType" w:val="NORMAL"/>
    <w:docVar w:name="LW_EMISSION" w:val="22.7.2021"/>
    <w:docVar w:name="LW_EMISSION_ISODATE" w:val="2021-07-22"/>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1) 4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elativo à utilização de nanomateriais em produtos cosméticos e à revisão do Regulamento (CE) n.º 1223/2009 relativo aos produtos cosméticos no que respeita aos nanomateriais&lt;/FMT&gt;"/>
    <w:docVar w:name="LW_TYPE.DOC.CP" w:val="RELATÓRIO DA COMISSÃO AO PARLAMENTO EUROPEU E AO CONSELHO"/>
    <w:docVar w:name="LwApiVersions" w:val="LW4CoDe 1.23.0.0; LW 8.0, Build 20210114"/>
  </w:docVars>
  <w:rsids>
    <w:rsidRoot w:val="00E72DC1"/>
    <w:rsid w:val="00E47630"/>
    <w:rsid w:val="00E72D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98E3340-EF03-428B-A87E-639A536F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lang w:val="pt-PT"/>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pt-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t-PT"/>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fr-BE"/>
    </w:rPr>
  </w:style>
  <w:style w:type="character" w:customStyle="1" w:styleId="tlid-translation">
    <w:name w:val="tlid-translation"/>
    <w:basedOn w:val="DefaultParagraphFont"/>
  </w:style>
  <w:style w:type="character" w:customStyle="1" w:styleId="jsgrdq">
    <w:name w:val="jsgrdq"/>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pt-PT"/>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pt-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ChapterTitle">
    <w:name w:val="ChapterTitle"/>
    <w:basedOn w:val="Normal"/>
    <w:next w:val="Normal"/>
    <w:uiPriority w:val="1"/>
    <w:qFormat/>
    <w:pPr>
      <w:keepNext/>
      <w:spacing w:before="720" w:after="360" w:line="264" w:lineRule="auto"/>
      <w:jc w:val="center"/>
      <w:outlineLvl w:val="0"/>
    </w:pPr>
    <w:rPr>
      <w:rFonts w:ascii="Times New Roman" w:eastAsia="Times New Roman" w:hAnsi="Times New Roman" w:cs="Times New Roman"/>
      <w:b/>
      <w:sz w:val="36"/>
      <w:szCs w:val="20"/>
      <w:lang w:eastAsia="fr-B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pt-PT"/>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paragraph" w:customStyle="1" w:styleId="Style1">
    <w:name w:val="Style1"/>
    <w:basedOn w:val="ListParagraph"/>
    <w:qFormat/>
    <w:pPr>
      <w:numPr>
        <w:ilvl w:val="1"/>
        <w:numId w:val="11"/>
      </w:numPr>
      <w:tabs>
        <w:tab w:val="left" w:pos="2160"/>
      </w:tabs>
      <w:spacing w:before="480" w:after="240" w:line="240" w:lineRule="auto"/>
      <w:ind w:left="709" w:hanging="709"/>
      <w:contextualSpacing w:val="0"/>
      <w:jc w:val="both"/>
    </w:pPr>
    <w:rPr>
      <w:rFonts w:ascii="Times New Roman" w:hAnsi="Times New Roman" w:cs="Times New Roman"/>
      <w:b/>
      <w:sz w:val="24"/>
      <w:szCs w:val="24"/>
    </w:rPr>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pt-PT"/>
    </w:rPr>
  </w:style>
  <w:style w:type="character" w:styleId="Strong">
    <w:name w:val="Strong"/>
    <w:basedOn w:val="DefaultParagraphFont"/>
    <w:uiPriority w:val="22"/>
    <w:qFormat/>
    <w:rPr>
      <w:b/>
      <w:bCs/>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IntrtEEE">
    <w:name w:val="Intérêt EEE"/>
    <w:basedOn w:val="Normal"/>
    <w:next w:val="Normal"/>
    <w:pPr>
      <w:spacing w:before="360" w:after="240" w:line="240" w:lineRule="auto"/>
      <w:jc w:val="center"/>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0157">
      <w:bodyDiv w:val="1"/>
      <w:marLeft w:val="0"/>
      <w:marRight w:val="0"/>
      <w:marTop w:val="0"/>
      <w:marBottom w:val="0"/>
      <w:divBdr>
        <w:top w:val="none" w:sz="0" w:space="0" w:color="auto"/>
        <w:left w:val="none" w:sz="0" w:space="0" w:color="auto"/>
        <w:bottom w:val="none" w:sz="0" w:space="0" w:color="auto"/>
        <w:right w:val="none" w:sz="0" w:space="0" w:color="auto"/>
      </w:divBdr>
    </w:div>
    <w:div w:id="292710773">
      <w:bodyDiv w:val="1"/>
      <w:marLeft w:val="0"/>
      <w:marRight w:val="0"/>
      <w:marTop w:val="0"/>
      <w:marBottom w:val="0"/>
      <w:divBdr>
        <w:top w:val="none" w:sz="0" w:space="0" w:color="auto"/>
        <w:left w:val="none" w:sz="0" w:space="0" w:color="auto"/>
        <w:bottom w:val="none" w:sz="0" w:space="0" w:color="auto"/>
        <w:right w:val="none" w:sz="0" w:space="0" w:color="auto"/>
      </w:divBdr>
    </w:div>
    <w:div w:id="303433393">
      <w:bodyDiv w:val="1"/>
      <w:marLeft w:val="0"/>
      <w:marRight w:val="0"/>
      <w:marTop w:val="0"/>
      <w:marBottom w:val="0"/>
      <w:divBdr>
        <w:top w:val="none" w:sz="0" w:space="0" w:color="auto"/>
        <w:left w:val="none" w:sz="0" w:space="0" w:color="auto"/>
        <w:bottom w:val="none" w:sz="0" w:space="0" w:color="auto"/>
        <w:right w:val="none" w:sz="0" w:space="0" w:color="auto"/>
      </w:divBdr>
    </w:div>
    <w:div w:id="423261423">
      <w:bodyDiv w:val="1"/>
      <w:marLeft w:val="0"/>
      <w:marRight w:val="0"/>
      <w:marTop w:val="0"/>
      <w:marBottom w:val="0"/>
      <w:divBdr>
        <w:top w:val="none" w:sz="0" w:space="0" w:color="auto"/>
        <w:left w:val="none" w:sz="0" w:space="0" w:color="auto"/>
        <w:bottom w:val="none" w:sz="0" w:space="0" w:color="auto"/>
        <w:right w:val="none" w:sz="0" w:space="0" w:color="auto"/>
      </w:divBdr>
    </w:div>
    <w:div w:id="867184886">
      <w:bodyDiv w:val="1"/>
      <w:marLeft w:val="0"/>
      <w:marRight w:val="0"/>
      <w:marTop w:val="0"/>
      <w:marBottom w:val="0"/>
      <w:divBdr>
        <w:top w:val="none" w:sz="0" w:space="0" w:color="auto"/>
        <w:left w:val="none" w:sz="0" w:space="0" w:color="auto"/>
        <w:bottom w:val="none" w:sz="0" w:space="0" w:color="auto"/>
        <w:right w:val="none" w:sz="0" w:space="0" w:color="auto"/>
      </w:divBdr>
    </w:div>
    <w:div w:id="1047029823">
      <w:bodyDiv w:val="1"/>
      <w:marLeft w:val="0"/>
      <w:marRight w:val="0"/>
      <w:marTop w:val="0"/>
      <w:marBottom w:val="0"/>
      <w:divBdr>
        <w:top w:val="none" w:sz="0" w:space="0" w:color="auto"/>
        <w:left w:val="none" w:sz="0" w:space="0" w:color="auto"/>
        <w:bottom w:val="none" w:sz="0" w:space="0" w:color="auto"/>
        <w:right w:val="none" w:sz="0" w:space="0" w:color="auto"/>
      </w:divBdr>
    </w:div>
    <w:div w:id="1337265814">
      <w:bodyDiv w:val="1"/>
      <w:marLeft w:val="0"/>
      <w:marRight w:val="0"/>
      <w:marTop w:val="0"/>
      <w:marBottom w:val="0"/>
      <w:divBdr>
        <w:top w:val="none" w:sz="0" w:space="0" w:color="auto"/>
        <w:left w:val="none" w:sz="0" w:space="0" w:color="auto"/>
        <w:bottom w:val="none" w:sz="0" w:space="0" w:color="auto"/>
        <w:right w:val="none" w:sz="0" w:space="0" w:color="auto"/>
      </w:divBdr>
    </w:div>
    <w:div w:id="1473980865">
      <w:bodyDiv w:val="1"/>
      <w:marLeft w:val="0"/>
      <w:marRight w:val="0"/>
      <w:marTop w:val="0"/>
      <w:marBottom w:val="0"/>
      <w:divBdr>
        <w:top w:val="none" w:sz="0" w:space="0" w:color="auto"/>
        <w:left w:val="none" w:sz="0" w:space="0" w:color="auto"/>
        <w:bottom w:val="none" w:sz="0" w:space="0" w:color="auto"/>
        <w:right w:val="none" w:sz="0" w:space="0" w:color="auto"/>
      </w:divBdr>
    </w:div>
    <w:div w:id="1640766707">
      <w:bodyDiv w:val="1"/>
      <w:marLeft w:val="0"/>
      <w:marRight w:val="0"/>
      <w:marTop w:val="0"/>
      <w:marBottom w:val="0"/>
      <w:divBdr>
        <w:top w:val="none" w:sz="0" w:space="0" w:color="auto"/>
        <w:left w:val="none" w:sz="0" w:space="0" w:color="auto"/>
        <w:bottom w:val="none" w:sz="0" w:space="0" w:color="auto"/>
        <w:right w:val="none" w:sz="0" w:space="0" w:color="auto"/>
      </w:divBdr>
    </w:div>
    <w:div w:id="20312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scientific_committees/consumer_safety/opinions_en" TargetMode="External"/><Relationship Id="rId13" Type="http://schemas.openxmlformats.org/officeDocument/2006/relationships/hyperlink" Target="https://echa.europa.eu/documents/10162/13655/how_to_register_nano_en.pdf/f8c046ec-f60b-4349-492b-e915fd9e3ca0" TargetMode="External"/><Relationship Id="rId18" Type="http://schemas.openxmlformats.org/officeDocument/2006/relationships/hyperlink" Target="https://www.iccr-cosmetics.org/downloads/topics/2013-11_safety_approaches_to_nanomaterials_in_cosmetics.pdf" TargetMode="External"/><Relationship Id="rId3" Type="http://schemas.openxmlformats.org/officeDocument/2006/relationships/hyperlink" Target="https://ec.europa.eu/docsroom/documents/38284" TargetMode="External"/><Relationship Id="rId21" Type="http://schemas.openxmlformats.org/officeDocument/2006/relationships/hyperlink" Target="https://eur-lex.europa.eu/legal-content/PT/TXT/PDF/?uri=CELEX:32012R0528&amp;from=pt" TargetMode="External"/><Relationship Id="rId7" Type="http://schemas.openxmlformats.org/officeDocument/2006/relationships/hyperlink" Target="http://ec.europa.eu/health/sites/health/files/scientific_committees/consumer_safety/docs/sccs_o_142.pdf" TargetMode="External"/><Relationship Id="rId12" Type="http://schemas.openxmlformats.org/officeDocument/2006/relationships/hyperlink" Target="https://ec.europa.eu/jrc/en/publication/eur-scientific-and-technical-research-reports/identification-nanomaterials-through-measurements" TargetMode="External"/><Relationship Id="rId17" Type="http://schemas.openxmlformats.org/officeDocument/2006/relationships/hyperlink" Target="https://www.iccr-cosmetics.org/files/2814/3350/5427/2008-10_Association_Panel_Report_on_Nanotechnology_in_Cosmetics.pdf" TargetMode="External"/><Relationship Id="rId2" Type="http://schemas.openxmlformats.org/officeDocument/2006/relationships/hyperlink" Target="https://ec.europa.eu/docsroom/documents/38164" TargetMode="External"/><Relationship Id="rId16" Type="http://schemas.openxmlformats.org/officeDocument/2006/relationships/hyperlink" Target="https://www.iccr-cosmetics.org/" TargetMode="External"/><Relationship Id="rId20" Type="http://schemas.openxmlformats.org/officeDocument/2006/relationships/hyperlink" Target="https://eur-lex.europa.eu/legal-content/PT/TXT/PDF/?uri=CELEX:32015R2283&amp;from=pt" TargetMode="External"/><Relationship Id="rId1" Type="http://schemas.openxmlformats.org/officeDocument/2006/relationships/hyperlink" Target="https://ec.europa.eu/growth/sectors/cosmetics/cpnp_pt" TargetMode="External"/><Relationship Id="rId6" Type="http://schemas.openxmlformats.org/officeDocument/2006/relationships/hyperlink" Target="https://ec.europa.eu/health/sites/health/files/scientific_committees/consumer_safety/docs/sccs_o_210_nano.doc" TargetMode="External"/><Relationship Id="rId11" Type="http://schemas.openxmlformats.org/officeDocument/2006/relationships/hyperlink" Target="https://ec.europa.eu/health/sites/health/files/scientific_committees/consumer_safety/docs/sccs_o_210.pdf" TargetMode="External"/><Relationship Id="rId24" Type="http://schemas.openxmlformats.org/officeDocument/2006/relationships/hyperlink" Target="https://ec.europa.eu/health/sites/health/files/scientific_committees/consumer_safety/docs/sccs_o_239.pdf" TargetMode="External"/><Relationship Id="rId5" Type="http://schemas.openxmlformats.org/officeDocument/2006/relationships/hyperlink" Target="https://ec.europa.eu/health/sites/health/files/scientific_committees/consumer_safety/docs/sccs_o_233.pdf" TargetMode="External"/><Relationship Id="rId15" Type="http://schemas.openxmlformats.org/officeDocument/2006/relationships/hyperlink" Target="https://www.iso.org/committee/381983.html" TargetMode="External"/><Relationship Id="rId23" Type="http://schemas.openxmlformats.org/officeDocument/2006/relationships/hyperlink" Target="https://ec.europa.eu/health/sites/health/files/scientific_committees/consumer_safety/docs/sccs2016_q_044.pdf" TargetMode="External"/><Relationship Id="rId10" Type="http://schemas.openxmlformats.org/officeDocument/2006/relationships/hyperlink" Target="https://ec.europa.eu/health/sites/health/files/scientific_committees/docs/citizens_guidance_nano_en.pdf" TargetMode="External"/><Relationship Id="rId19" Type="http://schemas.openxmlformats.org/officeDocument/2006/relationships/hyperlink" Target="https://www.iccr-cosmetics.org/files/2814/3350/5840/2010-07_Nanotechnology_in_Cosmetics_Criteria_and_Methods_for_Detection.pdf" TargetMode="External"/><Relationship Id="rId4" Type="http://schemas.openxmlformats.org/officeDocument/2006/relationships/hyperlink" Target="https://ec.europa.eu/health/scientific_committees/consumer_safety/requests_en" TargetMode="External"/><Relationship Id="rId9" Type="http://schemas.openxmlformats.org/officeDocument/2006/relationships/hyperlink" Target="https://ec.europa.eu/health/sites/health/files/scientific_committees/consumer_safety/docs/sccs_o_233.pdf" TargetMode="External"/><Relationship Id="rId14" Type="http://schemas.openxmlformats.org/officeDocument/2006/relationships/hyperlink" Target="https://www.iccr-cosmetics.org/downloads/topics/2013-11_safety_approaches_to_nanomaterials_in_cosmetics.pdf" TargetMode="External"/><Relationship Id="rId22" Type="http://schemas.openxmlformats.org/officeDocument/2006/relationships/hyperlink" Target="https://doi.org/10.1038/s41565-019-0396-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4D3D294-AEC6-4977-A92D-0DD3DF73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7685</Words>
  <Characters>44038</Characters>
  <Application>Microsoft Office Word</Application>
  <DocSecurity>0</DocSecurity>
  <Lines>815</Lines>
  <Paragraphs>309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VANROY Anne (SG)</cp:lastModifiedBy>
  <cp:revision>33</cp:revision>
  <cp:lastPrinted>2020-09-30T10:39:00Z</cp:lastPrinted>
  <dcterms:created xsi:type="dcterms:W3CDTF">2021-06-29T10:51:00Z</dcterms:created>
  <dcterms:modified xsi:type="dcterms:W3CDTF">2021-07-17T11:18:00Z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7.0.1, Build 20190916</vt:lpwstr>
  </property>
</Properties>
</file>