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E3FDA8E3-4463-44D3-A6FB-C05145EE1F6A" style="width:455.25pt;height:401.25pt">
            <v:imagedata r:id="rId12" o:title=""/>
          </v:shape>
        </w:pict>
      </w:r>
    </w:p>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I </w:t>
      </w:r>
    </w:p>
    <w:p>
      <w:pPr>
        <w:pStyle w:val="NormalCentered"/>
        <w:rPr>
          <w:noProof/>
        </w:rPr>
      </w:pPr>
      <w:r>
        <w:rPr>
          <w:noProof/>
        </w:rPr>
        <w:t>METHODOLOGY FOR ESTABLISHING THE GREENHOUSE GAS INTENSITY LIMIT ON THE ENERGY USED ON-BOARD BY A SHIP</w:t>
      </w:r>
    </w:p>
    <w:p>
      <w:pPr>
        <w:rPr>
          <w:noProof/>
        </w:rPr>
      </w:pPr>
      <w:r>
        <w:rPr>
          <w:noProof/>
        </w:rPr>
        <w:t>For the purpose of calculating the greenhouse gas intensity limit of the energy used on-board a ship, the following formula, referred to as Equation (1) shall apply:</w:t>
      </w:r>
    </w:p>
    <w:tbl>
      <w:tblPr>
        <w:tblpPr w:leftFromText="180" w:rightFromText="180" w:vertAnchor="text" w:horzAnchor="margin" w:tblpXSpec="center" w:tblpY="211"/>
        <w:tblW w:w="9889" w:type="dxa"/>
        <w:tblBorders>
          <w:top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242"/>
        <w:gridCol w:w="3119"/>
        <w:gridCol w:w="5528"/>
      </w:tblGrid>
      <w:tr>
        <w:tc>
          <w:tcPr>
            <w:tcW w:w="1242" w:type="dxa"/>
            <w:tcBorders>
              <w:left w:val="single" w:sz="4" w:space="0" w:color="auto"/>
            </w:tcBorders>
            <w:vAlign w:val="center"/>
          </w:tcPr>
          <w:p>
            <w:pPr>
              <w:ind w:right="-111"/>
              <w:jc w:val="center"/>
              <w:rPr>
                <w:rFonts w:ascii="Cambria" w:eastAsia="Calibri" w:hAnsi="Cambria" w:cs="Cambria"/>
                <w:noProof/>
                <w:sz w:val="12"/>
                <w:szCs w:val="12"/>
                <w:lang w:val="en-US"/>
              </w:rPr>
            </w:pPr>
            <w:r>
              <w:rPr>
                <w:rFonts w:ascii="Cambria" w:eastAsia="Calibri" w:hAnsi="Cambria" w:cs="Cambria"/>
                <w:noProof/>
                <w:sz w:val="12"/>
                <w:szCs w:val="12"/>
                <w:lang w:val="en-US"/>
              </w:rPr>
              <w:t>GHG intensity index</w:t>
            </w:r>
          </w:p>
        </w:tc>
        <w:tc>
          <w:tcPr>
            <w:tcW w:w="3119" w:type="dxa"/>
            <w:vAlign w:val="center"/>
          </w:tcPr>
          <w:p>
            <w:pPr>
              <w:ind w:left="-105" w:right="-106"/>
              <w:jc w:val="center"/>
              <w:rPr>
                <w:rFonts w:eastAsia="Calibri"/>
                <w:noProof/>
                <w:sz w:val="12"/>
                <w:szCs w:val="12"/>
              </w:rPr>
            </w:pPr>
            <w:r>
              <w:rPr>
                <w:rFonts w:eastAsia="Calibri"/>
                <w:noProof/>
                <w:sz w:val="12"/>
                <w:szCs w:val="12"/>
              </w:rPr>
              <w:t>WtT</w:t>
            </w:r>
          </w:p>
        </w:tc>
        <w:tc>
          <w:tcPr>
            <w:tcW w:w="5528" w:type="dxa"/>
            <w:vAlign w:val="center"/>
          </w:tcPr>
          <w:p>
            <w:pPr>
              <w:ind w:left="-107" w:right="-109"/>
              <w:jc w:val="center"/>
              <w:rPr>
                <w:rFonts w:eastAsia="Calibri"/>
                <w:noProof/>
                <w:sz w:val="12"/>
                <w:szCs w:val="12"/>
              </w:rPr>
            </w:pPr>
            <w:r>
              <w:rPr>
                <w:rFonts w:eastAsia="Calibri"/>
                <w:noProof/>
                <w:sz w:val="12"/>
                <w:szCs w:val="12"/>
              </w:rPr>
              <w:t>TtW</w:t>
            </w:r>
          </w:p>
        </w:tc>
      </w:tr>
      <w:tr>
        <w:tc>
          <w:tcPr>
            <w:tcW w:w="1242" w:type="dxa"/>
            <w:tcBorders>
              <w:left w:val="single" w:sz="4" w:space="0" w:color="auto"/>
            </w:tcBorders>
            <w:vAlign w:val="center"/>
          </w:tcPr>
          <w:p>
            <w:pPr>
              <w:ind w:right="-111"/>
              <w:rPr>
                <w:rFonts w:eastAsiaTheme="minorEastAsia"/>
                <w:noProof/>
                <w:sz w:val="12"/>
                <w:szCs w:val="12"/>
                <w:lang w:val="en-US"/>
              </w:rPr>
            </w:pPr>
            <m:oMathPara>
              <m:oMath>
                <m:r>
                  <w:rPr>
                    <w:rFonts w:ascii="Cambria Math" w:eastAsiaTheme="minorEastAsia" w:hAnsi="Cambria Math"/>
                    <w:noProof/>
                    <w:sz w:val="12"/>
                    <w:szCs w:val="12"/>
                    <w:lang w:val="en-US"/>
                  </w:rPr>
                  <m:t>GHG intensity</m:t>
                </m:r>
              </m:oMath>
            </m:oMathPara>
          </w:p>
          <w:p>
            <w:pPr>
              <w:ind w:right="-111"/>
              <w:rPr>
                <w:noProof/>
                <w:sz w:val="12"/>
                <w:szCs w:val="12"/>
              </w:rPr>
            </w:pPr>
            <m:oMath>
              <m:r>
                <w:rPr>
                  <w:rFonts w:ascii="Cambria Math" w:eastAsiaTheme="minorEastAsia" w:hAnsi="Cambria Math"/>
                  <w:noProof/>
                  <w:sz w:val="12"/>
                  <w:szCs w:val="12"/>
                  <w:lang w:val="en-US"/>
                </w:rPr>
                <m:t xml:space="preserve">index </m:t>
              </m:r>
              <m:d>
                <m:dPr>
                  <m:begChr m:val="["/>
                  <m:endChr m:val="]"/>
                  <m:ctrlPr>
                    <w:rPr>
                      <w:rFonts w:ascii="Cambria Math" w:eastAsia="Cambria Math" w:hAnsi="Cambria Math" w:cs="Arial"/>
                      <w:noProof/>
                      <w:sz w:val="12"/>
                      <w:szCs w:val="12"/>
                    </w:rPr>
                  </m:ctrlPr>
                </m:dPr>
                <m:e>
                  <m:f>
                    <m:fPr>
                      <m:ctrlPr>
                        <w:rPr>
                          <w:rFonts w:ascii="Cambria Math" w:eastAsia="Cambria Math" w:hAnsi="Cambria Math" w:cs="Arial"/>
                          <w:noProof/>
                          <w:sz w:val="12"/>
                          <w:szCs w:val="12"/>
                        </w:rPr>
                      </m:ctrlPr>
                    </m:fPr>
                    <m:num>
                      <m:r>
                        <w:rPr>
                          <w:rFonts w:ascii="Cambria Math" w:eastAsia="Cambria Math" w:hAnsi="Cambria Math" w:cs="Arial"/>
                          <w:noProof/>
                          <w:sz w:val="12"/>
                          <w:szCs w:val="12"/>
                        </w:rPr>
                        <m:t>gCO2eq</m:t>
                      </m:r>
                    </m:num>
                    <m:den>
                      <m:r>
                        <w:rPr>
                          <w:rFonts w:ascii="Cambria Math" w:eastAsia="Cambria Math" w:hAnsi="Cambria Math" w:cs="Arial"/>
                          <w:noProof/>
                          <w:sz w:val="12"/>
                          <w:szCs w:val="12"/>
                        </w:rPr>
                        <m:t>MJ</m:t>
                      </m:r>
                    </m:den>
                  </m:f>
                </m:e>
              </m:d>
            </m:oMath>
            <w:r>
              <w:rPr>
                <w:rFonts w:eastAsiaTheme="minorEastAsia"/>
                <w:noProof/>
                <w:sz w:val="12"/>
                <w:szCs w:val="12"/>
              </w:rPr>
              <w:t xml:space="preserve"> </w:t>
            </w:r>
            <w:r>
              <w:rPr>
                <w:rFonts w:eastAsiaTheme="minorEastAsia"/>
                <w:iCs/>
                <w:noProof/>
                <w:sz w:val="12"/>
                <w:szCs w:val="12"/>
                <w:lang w:val="en-US"/>
              </w:rPr>
              <w:t>=</w:t>
            </w:r>
          </w:p>
        </w:tc>
        <w:tc>
          <w:tcPr>
            <w:tcW w:w="3119" w:type="dxa"/>
            <w:vAlign w:val="center"/>
          </w:tcPr>
          <w:p>
            <w:pPr>
              <w:ind w:left="-105" w:right="-106"/>
              <w:rPr>
                <w:noProof/>
                <w:sz w:val="12"/>
                <w:szCs w:val="12"/>
              </w:rPr>
            </w:pPr>
            <m:oMathPara>
              <m:oMath>
                <m:f>
                  <m:fPr>
                    <m:ctrlPr>
                      <w:rPr>
                        <w:rFonts w:ascii="Cambria Math" w:hAnsi="Cambria Math"/>
                        <w:i/>
                        <w:noProof/>
                        <w:sz w:val="12"/>
                        <w:szCs w:val="12"/>
                      </w:rPr>
                    </m:ctrlPr>
                  </m:fPr>
                  <m:num>
                    <m:nary>
                      <m:naryPr>
                        <m:chr m:val="∑"/>
                        <m:limLoc m:val="undOvr"/>
                        <m:ctrlPr>
                          <w:rPr>
                            <w:rFonts w:ascii="Cambria Math" w:hAnsi="Cambria Math"/>
                            <w:i/>
                            <w:noProof/>
                            <w:sz w:val="12"/>
                            <w:szCs w:val="12"/>
                          </w:rPr>
                        </m:ctrlPr>
                      </m:naryPr>
                      <m:sub>
                        <m:r>
                          <w:rPr>
                            <w:rFonts w:ascii="Cambria Math" w:hAnsi="Cambria Math"/>
                            <w:noProof/>
                            <w:sz w:val="12"/>
                            <w:szCs w:val="12"/>
                          </w:rPr>
                          <m:t xml:space="preserve">i </m:t>
                        </m:r>
                      </m:sub>
                      <m:sup>
                        <m:r>
                          <m:rPr>
                            <m:sty m:val="bi"/>
                          </m:rPr>
                          <w:rPr>
                            <w:rFonts w:ascii="Cambria Math" w:hAnsi="Cambria Math"/>
                            <w:noProof/>
                            <w:sz w:val="12"/>
                            <w:szCs w:val="12"/>
                          </w:rPr>
                          <m:t>n</m:t>
                        </m:r>
                        <m:r>
                          <w:rPr>
                            <w:rFonts w:ascii="Cambria Math" w:hAnsi="Cambria Math"/>
                            <w:noProof/>
                            <w:sz w:val="12"/>
                            <w:szCs w:val="12"/>
                          </w:rPr>
                          <m:t xml:space="preserve"> fuel</m:t>
                        </m:r>
                      </m:sup>
                      <m:e>
                        <m:sSub>
                          <m:sSubPr>
                            <m:ctrlPr>
                              <w:rPr>
                                <w:rFonts w:ascii="Cambria Math" w:hAnsi="Cambria Math"/>
                                <w:i/>
                                <w:noProof/>
                                <w:sz w:val="12"/>
                                <w:szCs w:val="12"/>
                              </w:rPr>
                            </m:ctrlPr>
                          </m:sSubPr>
                          <m:e>
                            <m:r>
                              <w:rPr>
                                <w:rFonts w:ascii="Cambria Math" w:hAnsi="Cambria Math"/>
                                <w:noProof/>
                                <w:sz w:val="12"/>
                                <w:szCs w:val="12"/>
                              </w:rPr>
                              <m:t>M</m:t>
                            </m:r>
                          </m:e>
                          <m:sub>
                            <m:r>
                              <w:rPr>
                                <w:rFonts w:ascii="Cambria Math" w:hAnsi="Cambria Math"/>
                                <w:noProof/>
                                <w:sz w:val="12"/>
                                <w:szCs w:val="12"/>
                              </w:rPr>
                              <m:t xml:space="preserve">i </m:t>
                            </m:r>
                          </m:sub>
                        </m:sSub>
                        <m:r>
                          <w:rPr>
                            <w:rFonts w:ascii="Cambria Math" w:hAnsi="Cambria Math"/>
                            <w:noProof/>
                            <w:sz w:val="12"/>
                            <w:szCs w:val="12"/>
                          </w:rPr>
                          <m:t xml:space="preserve"> ×</m:t>
                        </m:r>
                      </m:e>
                    </m:nary>
                    <m:sSub>
                      <m:sSubPr>
                        <m:ctrlPr>
                          <w:rPr>
                            <w:rFonts w:ascii="Cambria Math" w:hAnsi="Cambria Math"/>
                            <w:i/>
                            <w:noProof/>
                            <w:sz w:val="12"/>
                            <w:szCs w:val="12"/>
                          </w:rPr>
                        </m:ctrlPr>
                      </m:sSubPr>
                      <m:e>
                        <m:r>
                          <w:rPr>
                            <w:rFonts w:ascii="Cambria Math" w:hAnsi="Cambria Math"/>
                            <w:noProof/>
                            <w:sz w:val="12"/>
                            <w:szCs w:val="12"/>
                          </w:rPr>
                          <m:t>CO</m:t>
                        </m:r>
                      </m:e>
                      <m:sub>
                        <m:r>
                          <w:rPr>
                            <w:rFonts w:ascii="Cambria Math" w:hAnsi="Cambria Math"/>
                            <w:noProof/>
                            <w:sz w:val="12"/>
                            <w:szCs w:val="12"/>
                          </w:rPr>
                          <m:t>2eq WtT, i</m:t>
                        </m:r>
                      </m:sub>
                    </m:sSub>
                    <m:r>
                      <w:rPr>
                        <w:rFonts w:ascii="Cambria Math" w:hAnsi="Cambria Math"/>
                        <w:noProof/>
                        <w:sz w:val="12"/>
                        <w:szCs w:val="12"/>
                      </w:rPr>
                      <m:t xml:space="preserve"> ×</m:t>
                    </m:r>
                    <m:sSub>
                      <m:sSubPr>
                        <m:ctrlPr>
                          <w:rPr>
                            <w:rFonts w:ascii="Cambria Math" w:hAnsi="Cambria Math"/>
                            <w:i/>
                            <w:noProof/>
                            <w:sz w:val="12"/>
                            <w:szCs w:val="12"/>
                          </w:rPr>
                        </m:ctrlPr>
                      </m:sSubPr>
                      <m:e>
                        <m:r>
                          <w:rPr>
                            <w:rFonts w:ascii="Cambria Math" w:hAnsi="Cambria Math"/>
                            <w:noProof/>
                            <w:sz w:val="12"/>
                            <w:szCs w:val="12"/>
                          </w:rPr>
                          <m:t>LCV</m:t>
                        </m:r>
                      </m:e>
                      <m:sub>
                        <m:r>
                          <w:rPr>
                            <w:rFonts w:ascii="Cambria Math" w:hAnsi="Cambria Math"/>
                            <w:noProof/>
                            <w:sz w:val="12"/>
                            <w:szCs w:val="12"/>
                          </w:rPr>
                          <m:t>i</m:t>
                        </m:r>
                      </m:sub>
                    </m:sSub>
                    <m:r>
                      <w:rPr>
                        <w:rFonts w:ascii="Cambria Math" w:hAnsi="Cambria Math"/>
                        <w:noProof/>
                        <w:sz w:val="12"/>
                        <w:szCs w:val="12"/>
                      </w:rPr>
                      <m:t xml:space="preserve"> </m:t>
                    </m:r>
                    <m:r>
                      <w:rPr>
                        <w:rFonts w:ascii="Cambria Math" w:eastAsia="Cambria Math" w:hAnsi="Cambria Math" w:cs="Arial"/>
                        <w:noProof/>
                        <w:sz w:val="12"/>
                        <w:szCs w:val="12"/>
                      </w:rPr>
                      <m:t>+</m:t>
                    </m:r>
                    <m:nary>
                      <m:naryPr>
                        <m:chr m:val="∑"/>
                        <m:ctrlPr>
                          <w:rPr>
                            <w:rFonts w:ascii="Cambria Math" w:eastAsia="Cambria Math" w:hAnsi="Cambria Math" w:cs="Arial"/>
                            <w:noProof/>
                            <w:sz w:val="12"/>
                            <w:szCs w:val="12"/>
                          </w:rPr>
                        </m:ctrlPr>
                      </m:naryPr>
                      <m:sub>
                        <m:r>
                          <w:rPr>
                            <w:rFonts w:ascii="Cambria Math" w:eastAsia="Cambria Math" w:hAnsi="Cambria Math" w:cs="Arial"/>
                            <w:noProof/>
                            <w:sz w:val="12"/>
                            <w:szCs w:val="12"/>
                          </w:rPr>
                          <m:t>k</m:t>
                        </m:r>
                      </m:sub>
                      <m:sup>
                        <m:r>
                          <m:rPr>
                            <m:sty m:val="bi"/>
                          </m:rPr>
                          <w:rPr>
                            <w:rFonts w:ascii="Cambria Math" w:eastAsia="Cambria Math" w:hAnsi="Cambria Math" w:cs="Arial"/>
                            <w:noProof/>
                            <w:sz w:val="12"/>
                            <w:szCs w:val="12"/>
                          </w:rPr>
                          <m:t>c</m:t>
                        </m:r>
                      </m:sup>
                      <m:e>
                        <m:sSub>
                          <m:sSubPr>
                            <m:ctrlPr>
                              <w:rPr>
                                <w:rFonts w:ascii="Cambria Math" w:eastAsia="Cambria Math" w:hAnsi="Cambria Math" w:cs="Arial"/>
                                <w:noProof/>
                                <w:sz w:val="12"/>
                                <w:szCs w:val="12"/>
                              </w:rPr>
                            </m:ctrlPr>
                          </m:sSubPr>
                          <m:e>
                            <m:r>
                              <w:rPr>
                                <w:rFonts w:ascii="Cambria Math" w:eastAsia="Cambria Math" w:hAnsi="Cambria Math" w:cs="Arial"/>
                                <w:noProof/>
                                <w:sz w:val="12"/>
                                <w:szCs w:val="12"/>
                              </w:rPr>
                              <m:t>E</m:t>
                            </m:r>
                          </m:e>
                          <m:sub>
                            <m:r>
                              <w:rPr>
                                <w:rFonts w:ascii="Cambria Math" w:eastAsia="Cambria Math" w:hAnsi="Cambria Math" w:cs="Arial"/>
                                <w:noProof/>
                                <w:sz w:val="12"/>
                                <w:szCs w:val="12"/>
                              </w:rPr>
                              <m:t>k</m:t>
                            </m:r>
                          </m:sub>
                        </m:sSub>
                        <m:r>
                          <w:rPr>
                            <w:rFonts w:ascii="Cambria Math" w:eastAsia="Cambria Math" w:hAnsi="Cambria Math" w:cs="Arial"/>
                            <w:noProof/>
                            <w:sz w:val="12"/>
                            <w:szCs w:val="12"/>
                          </w:rPr>
                          <m:t xml:space="preserve"> ×</m:t>
                        </m:r>
                        <m:sSub>
                          <m:sSubPr>
                            <m:ctrlPr>
                              <w:rPr>
                                <w:rFonts w:ascii="Cambria Math" w:eastAsia="Cambria Math" w:hAnsi="Cambria Math" w:cs="Arial"/>
                                <w:noProof/>
                                <w:sz w:val="12"/>
                                <w:szCs w:val="12"/>
                              </w:rPr>
                            </m:ctrlPr>
                          </m:sSubPr>
                          <m:e>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CO</m:t>
                                </m:r>
                              </m:e>
                              <m:sub>
                                <m:r>
                                  <w:rPr>
                                    <w:rFonts w:ascii="Cambria Math" w:eastAsia="Cambria Math" w:hAnsi="Cambria Math" w:cs="Arial"/>
                                    <w:noProof/>
                                    <w:sz w:val="12"/>
                                    <w:szCs w:val="12"/>
                                  </w:rPr>
                                  <m:t>2eq</m:t>
                                </m:r>
                              </m:sub>
                            </m:sSub>
                          </m:e>
                          <m:sub>
                            <m:r>
                              <w:rPr>
                                <w:rFonts w:ascii="Cambria Math" w:eastAsia="Cambria Math" w:hAnsi="Cambria Math" w:cs="Arial"/>
                                <w:noProof/>
                                <w:sz w:val="12"/>
                                <w:szCs w:val="12"/>
                              </w:rPr>
                              <m:t xml:space="preserve"> electricity,k</m:t>
                            </m:r>
                          </m:sub>
                        </m:sSub>
                        <m:r>
                          <w:rPr>
                            <w:rFonts w:ascii="Cambria Math" w:eastAsia="Cambria Math" w:hAnsi="Cambria Math" w:cs="Arial"/>
                            <w:noProof/>
                            <w:sz w:val="12"/>
                            <w:szCs w:val="12"/>
                          </w:rPr>
                          <m:t xml:space="preserve"> </m:t>
                        </m:r>
                      </m:e>
                    </m:nary>
                  </m:num>
                  <m:den>
                    <m:nary>
                      <m:naryPr>
                        <m:chr m:val="∑"/>
                        <m:limLoc m:val="undOvr"/>
                        <m:ctrlPr>
                          <w:rPr>
                            <w:rFonts w:ascii="Cambria Math" w:hAnsi="Cambria Math"/>
                            <w:i/>
                            <w:noProof/>
                            <w:sz w:val="12"/>
                            <w:szCs w:val="12"/>
                          </w:rPr>
                        </m:ctrlPr>
                      </m:naryPr>
                      <m:sub>
                        <m:r>
                          <w:rPr>
                            <w:rFonts w:ascii="Cambria Math" w:hAnsi="Cambria Math"/>
                            <w:noProof/>
                            <w:sz w:val="12"/>
                            <w:szCs w:val="12"/>
                          </w:rPr>
                          <m:t xml:space="preserve">i </m:t>
                        </m:r>
                      </m:sub>
                      <m:sup>
                        <m:r>
                          <m:rPr>
                            <m:sty m:val="bi"/>
                          </m:rPr>
                          <w:rPr>
                            <w:rFonts w:ascii="Cambria Math" w:hAnsi="Cambria Math"/>
                            <w:noProof/>
                            <w:sz w:val="12"/>
                            <w:szCs w:val="12"/>
                          </w:rPr>
                          <m:t>n</m:t>
                        </m:r>
                        <m:r>
                          <w:rPr>
                            <w:rFonts w:ascii="Cambria Math" w:hAnsi="Cambria Math"/>
                            <w:noProof/>
                            <w:sz w:val="12"/>
                            <w:szCs w:val="12"/>
                          </w:rPr>
                          <m:t xml:space="preserve"> fuel</m:t>
                        </m:r>
                      </m:sup>
                      <m:e>
                        <m:sSub>
                          <m:sSubPr>
                            <m:ctrlPr>
                              <w:rPr>
                                <w:rFonts w:ascii="Cambria Math" w:hAnsi="Cambria Math"/>
                                <w:i/>
                                <w:noProof/>
                                <w:sz w:val="12"/>
                                <w:szCs w:val="12"/>
                              </w:rPr>
                            </m:ctrlPr>
                          </m:sSubPr>
                          <m:e>
                            <m:r>
                              <w:rPr>
                                <w:rFonts w:ascii="Cambria Math" w:hAnsi="Cambria Math"/>
                                <w:noProof/>
                                <w:sz w:val="12"/>
                                <w:szCs w:val="12"/>
                              </w:rPr>
                              <m:t>M</m:t>
                            </m:r>
                          </m:e>
                          <m:sub>
                            <m:r>
                              <w:rPr>
                                <w:rFonts w:ascii="Cambria Math" w:hAnsi="Cambria Math"/>
                                <w:noProof/>
                                <w:sz w:val="12"/>
                                <w:szCs w:val="12"/>
                              </w:rPr>
                              <m:t xml:space="preserve">i </m:t>
                            </m:r>
                          </m:sub>
                        </m:sSub>
                        <m:r>
                          <w:rPr>
                            <w:rFonts w:ascii="Cambria Math" w:hAnsi="Cambria Math"/>
                            <w:noProof/>
                            <w:sz w:val="12"/>
                            <w:szCs w:val="12"/>
                          </w:rPr>
                          <m:t xml:space="preserve"> ×</m:t>
                        </m:r>
                      </m:e>
                    </m:nary>
                    <m:sSub>
                      <m:sSubPr>
                        <m:ctrlPr>
                          <w:rPr>
                            <w:rFonts w:ascii="Cambria Math" w:hAnsi="Cambria Math"/>
                            <w:i/>
                            <w:noProof/>
                            <w:sz w:val="12"/>
                            <w:szCs w:val="12"/>
                          </w:rPr>
                        </m:ctrlPr>
                      </m:sSubPr>
                      <m:e>
                        <m:r>
                          <w:rPr>
                            <w:rFonts w:ascii="Cambria Math" w:hAnsi="Cambria Math"/>
                            <w:noProof/>
                            <w:sz w:val="12"/>
                            <w:szCs w:val="12"/>
                          </w:rPr>
                          <m:t>LCV</m:t>
                        </m:r>
                      </m:e>
                      <m:sub>
                        <m:r>
                          <w:rPr>
                            <w:rFonts w:ascii="Cambria Math" w:hAnsi="Cambria Math"/>
                            <w:noProof/>
                            <w:sz w:val="12"/>
                            <w:szCs w:val="12"/>
                          </w:rPr>
                          <m:t>i</m:t>
                        </m:r>
                      </m:sub>
                    </m:sSub>
                    <m:r>
                      <w:rPr>
                        <w:rFonts w:ascii="Cambria Math" w:hAnsi="Cambria Math"/>
                        <w:noProof/>
                        <w:sz w:val="12"/>
                        <w:szCs w:val="12"/>
                      </w:rPr>
                      <m:t xml:space="preserve">+ </m:t>
                    </m:r>
                    <m:nary>
                      <m:naryPr>
                        <m:chr m:val="∑"/>
                        <m:ctrlPr>
                          <w:rPr>
                            <w:rFonts w:ascii="Cambria Math" w:eastAsia="Cambria Math" w:hAnsi="Cambria Math" w:cs="Arial"/>
                            <w:noProof/>
                            <w:sz w:val="12"/>
                            <w:szCs w:val="12"/>
                          </w:rPr>
                        </m:ctrlPr>
                      </m:naryPr>
                      <m:sub>
                        <m:r>
                          <w:rPr>
                            <w:rFonts w:ascii="Cambria Math" w:eastAsia="Cambria Math" w:hAnsi="Cambria Math" w:cs="Arial"/>
                            <w:noProof/>
                            <w:sz w:val="12"/>
                            <w:szCs w:val="12"/>
                          </w:rPr>
                          <m:t>k</m:t>
                        </m:r>
                      </m:sub>
                      <m:sup>
                        <m:r>
                          <m:rPr>
                            <m:sty m:val="bi"/>
                          </m:rPr>
                          <w:rPr>
                            <w:rFonts w:ascii="Cambria Math" w:eastAsia="Cambria Math" w:hAnsi="Cambria Math" w:cs="Arial"/>
                            <w:noProof/>
                            <w:sz w:val="12"/>
                            <w:szCs w:val="12"/>
                          </w:rPr>
                          <m:t>c</m:t>
                        </m:r>
                      </m:sup>
                      <m:e>
                        <m:sSub>
                          <m:sSubPr>
                            <m:ctrlPr>
                              <w:rPr>
                                <w:rFonts w:ascii="Cambria Math" w:eastAsia="Cambria Math" w:hAnsi="Cambria Math" w:cs="Arial"/>
                                <w:noProof/>
                                <w:sz w:val="12"/>
                                <w:szCs w:val="12"/>
                              </w:rPr>
                            </m:ctrlPr>
                          </m:sSubPr>
                          <m:e>
                            <m:r>
                              <w:rPr>
                                <w:rFonts w:ascii="Cambria Math" w:eastAsia="Cambria Math" w:hAnsi="Cambria Math" w:cs="Arial"/>
                                <w:noProof/>
                                <w:sz w:val="12"/>
                                <w:szCs w:val="12"/>
                              </w:rPr>
                              <m:t>E</m:t>
                            </m:r>
                          </m:e>
                          <m:sub>
                            <m:r>
                              <w:rPr>
                                <w:rFonts w:ascii="Cambria Math" w:eastAsia="Cambria Math" w:hAnsi="Cambria Math" w:cs="Arial"/>
                                <w:noProof/>
                                <w:sz w:val="12"/>
                                <w:szCs w:val="12"/>
                              </w:rPr>
                              <m:t>k</m:t>
                            </m:r>
                          </m:sub>
                        </m:sSub>
                        <m:r>
                          <w:rPr>
                            <w:rFonts w:ascii="Cambria Math" w:eastAsia="Cambria Math" w:hAnsi="Cambria Math" w:cs="Arial"/>
                            <w:noProof/>
                            <w:sz w:val="12"/>
                            <w:szCs w:val="12"/>
                          </w:rPr>
                          <m:t xml:space="preserve"> </m:t>
                        </m:r>
                      </m:e>
                    </m:nary>
                  </m:den>
                </m:f>
              </m:oMath>
            </m:oMathPara>
          </w:p>
        </w:tc>
        <w:tc>
          <w:tcPr>
            <w:tcW w:w="5528" w:type="dxa"/>
            <w:vAlign w:val="center"/>
          </w:tcPr>
          <w:p>
            <w:pPr>
              <w:ind w:left="-107" w:right="-109"/>
              <w:jc w:val="center"/>
              <w:rPr>
                <w:noProof/>
                <w:sz w:val="12"/>
                <w:szCs w:val="12"/>
              </w:rPr>
            </w:pPr>
            <m:oMathPara>
              <m:oMath>
                <m:r>
                  <w:rPr>
                    <w:rFonts w:ascii="Cambria Math" w:hAnsi="Cambria Math"/>
                    <w:noProof/>
                    <w:sz w:val="12"/>
                    <w:szCs w:val="12"/>
                  </w:rPr>
                  <m:t>+</m:t>
                </m:r>
                <m:f>
                  <m:fPr>
                    <m:ctrlPr>
                      <w:rPr>
                        <w:rFonts w:ascii="Cambria Math" w:hAnsi="Cambria Math"/>
                        <w:i/>
                        <w:noProof/>
                        <w:sz w:val="12"/>
                        <w:szCs w:val="12"/>
                      </w:rPr>
                    </m:ctrlPr>
                  </m:fPr>
                  <m:num>
                    <m:nary>
                      <m:naryPr>
                        <m:chr m:val="∑"/>
                        <m:limLoc m:val="undOvr"/>
                        <m:ctrlPr>
                          <w:rPr>
                            <w:rFonts w:ascii="Cambria Math" w:hAnsi="Cambria Math"/>
                            <w:i/>
                            <w:noProof/>
                            <w:sz w:val="12"/>
                            <w:szCs w:val="12"/>
                          </w:rPr>
                        </m:ctrlPr>
                      </m:naryPr>
                      <m:sub>
                        <m:r>
                          <w:rPr>
                            <w:rFonts w:ascii="Cambria Math" w:hAnsi="Cambria Math"/>
                            <w:noProof/>
                            <w:sz w:val="12"/>
                            <w:szCs w:val="12"/>
                          </w:rPr>
                          <m:t>i</m:t>
                        </m:r>
                      </m:sub>
                      <m:sup>
                        <m:r>
                          <m:rPr>
                            <m:sty m:val="bi"/>
                          </m:rPr>
                          <w:rPr>
                            <w:rFonts w:ascii="Cambria Math" w:hAnsi="Cambria Math"/>
                            <w:noProof/>
                            <w:sz w:val="12"/>
                            <w:szCs w:val="12"/>
                          </w:rPr>
                          <m:t>n</m:t>
                        </m:r>
                        <m:r>
                          <w:rPr>
                            <w:rFonts w:ascii="Cambria Math" w:hAnsi="Cambria Math"/>
                            <w:noProof/>
                            <w:sz w:val="12"/>
                            <w:szCs w:val="12"/>
                          </w:rPr>
                          <m:t xml:space="preserve"> fuel</m:t>
                        </m:r>
                      </m:sup>
                      <m:e>
                        <m:nary>
                          <m:naryPr>
                            <m:chr m:val="∑"/>
                            <m:limLoc m:val="undOvr"/>
                            <m:ctrlPr>
                              <w:rPr>
                                <w:rFonts w:ascii="Cambria Math" w:hAnsi="Cambria Math"/>
                                <w:i/>
                                <w:noProof/>
                                <w:sz w:val="12"/>
                                <w:szCs w:val="12"/>
                              </w:rPr>
                            </m:ctrlPr>
                          </m:naryPr>
                          <m:sub>
                            <m:r>
                              <w:rPr>
                                <w:rFonts w:ascii="Cambria Math" w:hAnsi="Cambria Math"/>
                                <w:noProof/>
                                <w:sz w:val="12"/>
                                <w:szCs w:val="12"/>
                              </w:rPr>
                              <m:t>j</m:t>
                            </m:r>
                          </m:sub>
                          <m:sup>
                            <m:r>
                              <m:rPr>
                                <m:sty m:val="bi"/>
                              </m:rPr>
                              <w:rPr>
                                <w:rFonts w:ascii="Cambria Math" w:hAnsi="Cambria Math"/>
                                <w:noProof/>
                                <w:sz w:val="12"/>
                                <w:szCs w:val="12"/>
                              </w:rPr>
                              <m:t>m</m:t>
                            </m:r>
                            <m:r>
                              <w:rPr>
                                <w:rFonts w:ascii="Cambria Math" w:hAnsi="Cambria Math"/>
                                <w:noProof/>
                                <w:sz w:val="12"/>
                                <w:szCs w:val="12"/>
                              </w:rPr>
                              <m:t xml:space="preserve"> engine</m:t>
                            </m:r>
                          </m:sup>
                          <m:e>
                            <m:sSub>
                              <m:sSubPr>
                                <m:ctrlPr>
                                  <w:rPr>
                                    <w:rFonts w:ascii="Cambria Math" w:hAnsi="Cambria Math"/>
                                    <w:i/>
                                    <w:noProof/>
                                    <w:sz w:val="12"/>
                                    <w:szCs w:val="12"/>
                                  </w:rPr>
                                </m:ctrlPr>
                              </m:sSubPr>
                              <m:e>
                                <m:r>
                                  <w:rPr>
                                    <w:rFonts w:ascii="Cambria Math" w:hAnsi="Cambria Math"/>
                                    <w:noProof/>
                                    <w:sz w:val="12"/>
                                    <w:szCs w:val="12"/>
                                  </w:rPr>
                                  <m:t>M</m:t>
                                </m:r>
                              </m:e>
                              <m:sub>
                                <m:r>
                                  <w:rPr>
                                    <w:rFonts w:ascii="Cambria Math" w:hAnsi="Cambria Math"/>
                                    <w:noProof/>
                                    <w:sz w:val="12"/>
                                    <w:szCs w:val="12"/>
                                  </w:rPr>
                                  <m:t>i,j</m:t>
                                </m:r>
                              </m:sub>
                            </m:sSub>
                          </m:e>
                        </m:nary>
                        <m:r>
                          <w:rPr>
                            <w:rFonts w:ascii="Cambria Math" w:hAnsi="Cambria Math"/>
                            <w:noProof/>
                            <w:sz w:val="12"/>
                            <w:szCs w:val="12"/>
                          </w:rPr>
                          <m:t xml:space="preserve"> ×</m:t>
                        </m:r>
                      </m:e>
                    </m:nary>
                    <m:r>
                      <w:rPr>
                        <w:rFonts w:ascii="Cambria Math" w:hAnsi="Cambria Math"/>
                        <w:noProof/>
                        <w:sz w:val="12"/>
                        <w:szCs w:val="12"/>
                      </w:rPr>
                      <m:t xml:space="preserve"> [ </m:t>
                    </m:r>
                    <m:d>
                      <m:dPr>
                        <m:ctrlPr>
                          <w:rPr>
                            <w:rFonts w:ascii="Cambria Math" w:eastAsia="Arial" w:hAnsi="Cambria Math" w:cs="Arial"/>
                            <w:noProof/>
                            <w:sz w:val="12"/>
                            <w:szCs w:val="12"/>
                            <w:lang w:val="de-DE"/>
                          </w:rPr>
                        </m:ctrlPr>
                      </m:dPr>
                      <m:e>
                        <m:r>
                          <m:rPr>
                            <m:sty m:val="p"/>
                          </m:rPr>
                          <w:rPr>
                            <w:rFonts w:ascii="Cambria Math" w:eastAsia="Arial" w:hAnsi="Cambria Math" w:cs="Arial"/>
                            <w:noProof/>
                            <w:sz w:val="12"/>
                            <w:szCs w:val="12"/>
                            <w:lang w:val="de-DE"/>
                          </w:rPr>
                          <m:t>1 –</m:t>
                        </m:r>
                        <m:r>
                          <w:rPr>
                            <w:rFonts w:ascii="Cambria Math" w:eastAsia="Cambria Math" w:hAnsi="Cambria Math" w:cs="Arial"/>
                            <w:noProof/>
                            <w:sz w:val="12"/>
                            <w:szCs w:val="12"/>
                            <w:lang w:val="de-DE"/>
                          </w:rPr>
                          <m:t xml:space="preserve"> </m:t>
                        </m:r>
                        <m:sSub>
                          <m:sSubPr>
                            <m:ctrlPr>
                              <w:rPr>
                                <w:rFonts w:ascii="Cambria Math" w:eastAsia="Cambria Math" w:hAnsi="Cambria Math" w:cs="Arial"/>
                                <w:i/>
                                <w:noProof/>
                                <w:sz w:val="12"/>
                                <w:szCs w:val="12"/>
                              </w:rPr>
                            </m:ctrlPr>
                          </m:sSubPr>
                          <m:e>
                            <m:f>
                              <m:fPr>
                                <m:ctrlPr>
                                  <w:rPr>
                                    <w:rFonts w:ascii="Cambria Math" w:eastAsia="Cambria Math" w:hAnsi="Cambria Math" w:cs="Arial"/>
                                    <w:i/>
                                    <w:noProof/>
                                    <w:sz w:val="12"/>
                                    <w:szCs w:val="12"/>
                                  </w:rPr>
                                </m:ctrlPr>
                              </m:fPr>
                              <m:num>
                                <m:r>
                                  <w:rPr>
                                    <w:rFonts w:ascii="Cambria Math" w:eastAsia="Cambria Math" w:hAnsi="Cambria Math" w:cs="Arial"/>
                                    <w:noProof/>
                                    <w:sz w:val="12"/>
                                    <w:szCs w:val="12"/>
                                  </w:rPr>
                                  <m:t>1</m:t>
                                </m:r>
                              </m:num>
                              <m:den>
                                <m:r>
                                  <w:rPr>
                                    <w:rFonts w:ascii="Cambria Math" w:eastAsia="Cambria Math" w:hAnsi="Cambria Math" w:cs="Arial"/>
                                    <w:noProof/>
                                    <w:sz w:val="12"/>
                                    <w:szCs w:val="12"/>
                                  </w:rPr>
                                  <m:t>100</m:t>
                                </m:r>
                              </m:den>
                            </m:f>
                            <m:r>
                              <w:rPr>
                                <w:rFonts w:ascii="Cambria Math" w:eastAsia="Cambria Math" w:hAnsi="Cambria Math" w:cs="Arial"/>
                                <w:noProof/>
                                <w:sz w:val="12"/>
                                <w:szCs w:val="12"/>
                              </w:rPr>
                              <m:t>C</m:t>
                            </m:r>
                          </m:e>
                          <m:sub>
                            <m:r>
                              <w:rPr>
                                <w:rFonts w:ascii="Cambria Math" w:eastAsia="Cambria Math" w:hAnsi="Cambria Math" w:cs="Arial"/>
                                <w:noProof/>
                                <w:sz w:val="12"/>
                                <w:szCs w:val="12"/>
                              </w:rPr>
                              <m:t>engine slip j</m:t>
                            </m:r>
                          </m:sub>
                        </m:sSub>
                      </m:e>
                    </m:d>
                    <m:r>
                      <m:rPr>
                        <m:sty m:val="p"/>
                      </m:rPr>
                      <w:rPr>
                        <w:rFonts w:ascii="Cambria Math" w:eastAsia="Arial" w:hAnsi="Cambria Math" w:cs="Arial"/>
                        <w:noProof/>
                        <w:sz w:val="12"/>
                        <w:szCs w:val="12"/>
                        <w:lang w:val="de-DE"/>
                      </w:rPr>
                      <m:t xml:space="preserve">× </m:t>
                    </m:r>
                    <m:d>
                      <m:dPr>
                        <m:ctrlPr>
                          <w:rPr>
                            <w:rFonts w:ascii="Cambria Math" w:eastAsia="Arial" w:hAnsi="Cambria Math" w:cs="Arial"/>
                            <w:noProof/>
                            <w:sz w:val="12"/>
                            <w:szCs w:val="12"/>
                            <w:lang w:val="de-DE"/>
                          </w:rPr>
                        </m:ctrlPr>
                      </m:dPr>
                      <m:e>
                        <m:r>
                          <m:rPr>
                            <m:sty m:val="p"/>
                          </m:rPr>
                          <w:rPr>
                            <w:rFonts w:ascii="Cambria Math" w:eastAsia="Arial" w:hAnsi="Cambria Math" w:cs="Arial"/>
                            <w:noProof/>
                            <w:sz w:val="12"/>
                            <w:szCs w:val="12"/>
                            <w:lang w:val="de-DE"/>
                          </w:rPr>
                          <m:t xml:space="preserve"> </m:t>
                        </m:r>
                        <m:sSub>
                          <m:sSubPr>
                            <m:ctrlPr>
                              <w:rPr>
                                <w:rFonts w:ascii="Cambria Math" w:eastAsia="Cambria Math" w:hAnsi="Cambria Math" w:cs="Arial"/>
                                <w:noProof/>
                                <w:sz w:val="12"/>
                                <w:szCs w:val="12"/>
                              </w:rPr>
                            </m:ctrlPr>
                          </m:sSubPr>
                          <m:e>
                            <m:r>
                              <w:rPr>
                                <w:rFonts w:ascii="Cambria Math" w:eastAsia="Cambria Math" w:hAnsi="Cambria Math" w:cs="Arial"/>
                                <w:noProof/>
                                <w:sz w:val="12"/>
                                <w:szCs w:val="12"/>
                              </w:rPr>
                              <m:t>CO</m:t>
                            </m:r>
                          </m:e>
                          <m:sub>
                            <m:r>
                              <w:rPr>
                                <w:rFonts w:ascii="Cambria Math" w:eastAsia="Cambria Math" w:hAnsi="Cambria Math" w:cs="Arial"/>
                                <w:noProof/>
                                <w:sz w:val="12"/>
                                <w:szCs w:val="12"/>
                              </w:rPr>
                              <m:t>2eq</m:t>
                            </m:r>
                            <m:r>
                              <w:rPr>
                                <w:rFonts w:ascii="Cambria Math" w:eastAsia="Cambria Math" w:hAnsi="Cambria Math" w:cs="Arial"/>
                                <w:noProof/>
                                <w:sz w:val="12"/>
                                <w:szCs w:val="12"/>
                                <w:lang w:val="de-DE"/>
                              </w:rPr>
                              <m:t xml:space="preserve">, </m:t>
                            </m:r>
                            <m:r>
                              <w:rPr>
                                <w:rFonts w:ascii="Cambria Math" w:eastAsia="Cambria Math" w:hAnsi="Cambria Math" w:cs="Arial"/>
                                <w:noProof/>
                                <w:sz w:val="12"/>
                                <w:szCs w:val="12"/>
                              </w:rPr>
                              <m:t>TtW</m:t>
                            </m:r>
                            <m:r>
                              <w:rPr>
                                <w:rFonts w:ascii="Cambria Math" w:eastAsia="Cambria Math" w:hAnsi="Cambria Math" w:cs="Arial"/>
                                <w:noProof/>
                                <w:sz w:val="12"/>
                                <w:szCs w:val="12"/>
                                <w:lang w:val="de-DE"/>
                              </w:rPr>
                              <m:t xml:space="preserve">, </m:t>
                            </m:r>
                            <m:r>
                              <w:rPr>
                                <w:rFonts w:ascii="Cambria Math" w:eastAsia="Cambria Math" w:hAnsi="Cambria Math" w:cs="Arial"/>
                                <w:noProof/>
                                <w:sz w:val="12"/>
                                <w:szCs w:val="12"/>
                              </w:rPr>
                              <m:t>j</m:t>
                            </m:r>
                          </m:sub>
                        </m:sSub>
                      </m:e>
                    </m:d>
                    <m:r>
                      <w:rPr>
                        <w:rFonts w:ascii="Cambria Math" w:eastAsia="Arial" w:hAnsi="Cambria Math" w:cs="Arial"/>
                        <w:noProof/>
                        <w:sz w:val="12"/>
                        <w:szCs w:val="12"/>
                        <w:lang w:val="de-DE"/>
                      </w:rPr>
                      <m:t xml:space="preserve"> </m:t>
                    </m:r>
                    <m:r>
                      <m:rPr>
                        <m:sty m:val="p"/>
                      </m:rPr>
                      <w:rPr>
                        <w:rFonts w:ascii="Cambria Math" w:eastAsiaTheme="minorEastAsia" w:hAnsi="Cambria Math"/>
                        <w:noProof/>
                        <w:sz w:val="12"/>
                        <w:szCs w:val="12"/>
                        <w:lang w:val="de-DE"/>
                      </w:rPr>
                      <m:t xml:space="preserve">+ </m:t>
                    </m:r>
                    <m:r>
                      <w:rPr>
                        <w:rFonts w:ascii="Cambria Math" w:eastAsiaTheme="minorEastAsia" w:hAnsi="Cambria Math"/>
                        <w:noProof/>
                        <w:sz w:val="12"/>
                        <w:szCs w:val="12"/>
                        <w:lang w:val="de-DE"/>
                      </w:rPr>
                      <m:t>(</m:t>
                    </m:r>
                    <m:f>
                      <m:fPr>
                        <m:ctrlPr>
                          <w:rPr>
                            <w:rFonts w:ascii="Cambria Math" w:eastAsiaTheme="minorEastAsia" w:hAnsi="Cambria Math"/>
                            <w:i/>
                            <w:noProof/>
                            <w:sz w:val="12"/>
                            <w:szCs w:val="12"/>
                            <w:lang w:val="de-DE"/>
                          </w:rPr>
                        </m:ctrlPr>
                      </m:fPr>
                      <m:num>
                        <m:r>
                          <w:rPr>
                            <w:rFonts w:ascii="Cambria Math" w:eastAsiaTheme="minorEastAsia" w:hAnsi="Cambria Math"/>
                            <w:noProof/>
                            <w:sz w:val="12"/>
                            <w:szCs w:val="12"/>
                            <w:lang w:val="de-DE"/>
                          </w:rPr>
                          <m:t>1</m:t>
                        </m:r>
                      </m:num>
                      <m:den>
                        <m:r>
                          <w:rPr>
                            <w:rFonts w:ascii="Cambria Math" w:eastAsiaTheme="minorEastAsia" w:hAnsi="Cambria Math"/>
                            <w:noProof/>
                            <w:sz w:val="12"/>
                            <w:szCs w:val="12"/>
                            <w:lang w:val="de-DE"/>
                          </w:rPr>
                          <m:t>100</m:t>
                        </m:r>
                      </m:den>
                    </m:f>
                    <m:sSub>
                      <m:sSubPr>
                        <m:ctrlPr>
                          <w:rPr>
                            <w:rFonts w:ascii="Cambria Math" w:eastAsia="Cambria Math" w:hAnsi="Cambria Math" w:cs="Arial"/>
                            <w:noProof/>
                            <w:sz w:val="12"/>
                            <w:szCs w:val="12"/>
                          </w:rPr>
                        </m:ctrlPr>
                      </m:sSubPr>
                      <m:e>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C</m:t>
                            </m:r>
                          </m:e>
                          <m:sub>
                            <m:r>
                              <w:rPr>
                                <w:rFonts w:ascii="Cambria Math" w:eastAsia="Cambria Math" w:hAnsi="Cambria Math" w:cs="Arial"/>
                                <w:noProof/>
                                <w:sz w:val="12"/>
                                <w:szCs w:val="12"/>
                              </w:rPr>
                              <m:t>engine slip j</m:t>
                            </m:r>
                          </m:sub>
                        </m:sSub>
                        <m:r>
                          <w:rPr>
                            <w:rFonts w:ascii="Cambria Math" w:eastAsia="Cambria Math" w:hAnsi="Cambria Math" w:cs="Arial"/>
                            <w:noProof/>
                            <w:sz w:val="12"/>
                            <w:szCs w:val="12"/>
                          </w:rPr>
                          <m:t xml:space="preserve"> × CO</m:t>
                        </m:r>
                      </m:e>
                      <m:sub>
                        <m:r>
                          <w:rPr>
                            <w:rFonts w:ascii="Cambria Math" w:eastAsia="Cambria Math" w:hAnsi="Cambria Math" w:cs="Arial"/>
                            <w:noProof/>
                            <w:sz w:val="12"/>
                            <w:szCs w:val="12"/>
                          </w:rPr>
                          <m:t>2eq</m:t>
                        </m:r>
                        <m:r>
                          <w:rPr>
                            <w:rFonts w:ascii="Cambria Math" w:eastAsia="Cambria Math" w:hAnsi="Cambria Math" w:cs="Arial"/>
                            <w:noProof/>
                            <w:sz w:val="12"/>
                            <w:szCs w:val="12"/>
                            <w:lang w:val="de-DE"/>
                          </w:rPr>
                          <m:t xml:space="preserve"> </m:t>
                        </m:r>
                        <m:r>
                          <w:rPr>
                            <w:rFonts w:ascii="Cambria Math" w:eastAsia="Cambria Math" w:hAnsi="Cambria Math" w:cs="Arial"/>
                            <w:noProof/>
                            <w:sz w:val="12"/>
                            <w:szCs w:val="12"/>
                          </w:rPr>
                          <m:t>TtW</m:t>
                        </m:r>
                        <m:r>
                          <w:rPr>
                            <w:rFonts w:ascii="Cambria Math" w:eastAsia="Cambria Math" w:hAnsi="Cambria Math" w:cs="Arial"/>
                            <w:noProof/>
                            <w:sz w:val="12"/>
                            <w:szCs w:val="12"/>
                            <w:lang w:val="de-DE"/>
                          </w:rPr>
                          <m:t xml:space="preserve">, slippage, </m:t>
                        </m:r>
                        <m:r>
                          <w:rPr>
                            <w:rFonts w:ascii="Cambria Math" w:eastAsia="Cambria Math" w:hAnsi="Cambria Math" w:cs="Arial"/>
                            <w:noProof/>
                            <w:sz w:val="12"/>
                            <w:szCs w:val="12"/>
                          </w:rPr>
                          <m:t>j</m:t>
                        </m:r>
                      </m:sub>
                    </m:sSub>
                    <m:r>
                      <w:rPr>
                        <w:rFonts w:ascii="Cambria Math" w:eastAsia="Cambria Math" w:hAnsi="Cambria Math" w:cs="Arial"/>
                        <w:noProof/>
                        <w:sz w:val="12"/>
                        <w:szCs w:val="12"/>
                      </w:rPr>
                      <m:t>)</m:t>
                    </m:r>
                    <m:r>
                      <m:rPr>
                        <m:sty m:val="p"/>
                      </m:rPr>
                      <w:rPr>
                        <w:rFonts w:ascii="Cambria Math" w:eastAsiaTheme="minorEastAsia" w:hAnsi="Cambria Math"/>
                        <w:noProof/>
                        <w:sz w:val="12"/>
                        <w:szCs w:val="12"/>
                      </w:rPr>
                      <m:t xml:space="preserve"> ]</m:t>
                    </m:r>
                  </m:num>
                  <m:den>
                    <m:nary>
                      <m:naryPr>
                        <m:chr m:val="∑"/>
                        <m:limLoc m:val="undOvr"/>
                        <m:ctrlPr>
                          <w:rPr>
                            <w:rFonts w:ascii="Cambria Math" w:hAnsi="Cambria Math"/>
                            <w:i/>
                            <w:noProof/>
                            <w:sz w:val="12"/>
                            <w:szCs w:val="12"/>
                          </w:rPr>
                        </m:ctrlPr>
                      </m:naryPr>
                      <m:sub>
                        <m:r>
                          <w:rPr>
                            <w:rFonts w:ascii="Cambria Math" w:hAnsi="Cambria Math"/>
                            <w:noProof/>
                            <w:sz w:val="12"/>
                            <w:szCs w:val="12"/>
                          </w:rPr>
                          <m:t xml:space="preserve">i </m:t>
                        </m:r>
                      </m:sub>
                      <m:sup>
                        <m:r>
                          <m:rPr>
                            <m:sty m:val="bi"/>
                          </m:rPr>
                          <w:rPr>
                            <w:rFonts w:ascii="Cambria Math" w:hAnsi="Cambria Math"/>
                            <w:noProof/>
                            <w:sz w:val="12"/>
                            <w:szCs w:val="12"/>
                          </w:rPr>
                          <m:t>n</m:t>
                        </m:r>
                        <m:r>
                          <w:rPr>
                            <w:rFonts w:ascii="Cambria Math" w:hAnsi="Cambria Math"/>
                            <w:noProof/>
                            <w:sz w:val="12"/>
                            <w:szCs w:val="12"/>
                          </w:rPr>
                          <m:t xml:space="preserve"> fuel</m:t>
                        </m:r>
                      </m:sup>
                      <m:e>
                        <m:sSub>
                          <m:sSubPr>
                            <m:ctrlPr>
                              <w:rPr>
                                <w:rFonts w:ascii="Cambria Math" w:hAnsi="Cambria Math"/>
                                <w:i/>
                                <w:noProof/>
                                <w:sz w:val="12"/>
                                <w:szCs w:val="12"/>
                              </w:rPr>
                            </m:ctrlPr>
                          </m:sSubPr>
                          <m:e>
                            <m:r>
                              <w:rPr>
                                <w:rFonts w:ascii="Cambria Math" w:hAnsi="Cambria Math"/>
                                <w:noProof/>
                                <w:sz w:val="12"/>
                                <w:szCs w:val="12"/>
                              </w:rPr>
                              <m:t>M</m:t>
                            </m:r>
                          </m:e>
                          <m:sub>
                            <m:r>
                              <w:rPr>
                                <w:rFonts w:ascii="Cambria Math" w:hAnsi="Cambria Math"/>
                                <w:noProof/>
                                <w:sz w:val="12"/>
                                <w:szCs w:val="12"/>
                              </w:rPr>
                              <m:t xml:space="preserve">i </m:t>
                            </m:r>
                          </m:sub>
                        </m:sSub>
                        <m:r>
                          <w:rPr>
                            <w:rFonts w:ascii="Cambria Math" w:hAnsi="Cambria Math"/>
                            <w:noProof/>
                            <w:sz w:val="12"/>
                            <w:szCs w:val="12"/>
                          </w:rPr>
                          <m:t xml:space="preserve"> ×</m:t>
                        </m:r>
                      </m:e>
                    </m:nary>
                    <m:sSub>
                      <m:sSubPr>
                        <m:ctrlPr>
                          <w:rPr>
                            <w:rFonts w:ascii="Cambria Math" w:hAnsi="Cambria Math"/>
                            <w:i/>
                            <w:noProof/>
                            <w:sz w:val="12"/>
                            <w:szCs w:val="12"/>
                          </w:rPr>
                        </m:ctrlPr>
                      </m:sSubPr>
                      <m:e>
                        <m:r>
                          <w:rPr>
                            <w:rFonts w:ascii="Cambria Math" w:hAnsi="Cambria Math"/>
                            <w:noProof/>
                            <w:sz w:val="12"/>
                            <w:szCs w:val="12"/>
                          </w:rPr>
                          <m:t>LCV</m:t>
                        </m:r>
                      </m:e>
                      <m:sub>
                        <m:r>
                          <w:rPr>
                            <w:rFonts w:ascii="Cambria Math" w:hAnsi="Cambria Math"/>
                            <w:noProof/>
                            <w:sz w:val="12"/>
                            <w:szCs w:val="12"/>
                          </w:rPr>
                          <m:t>i</m:t>
                        </m:r>
                      </m:sub>
                    </m:sSub>
                    <m:r>
                      <w:rPr>
                        <w:rFonts w:ascii="Cambria Math" w:hAnsi="Cambria Math"/>
                        <w:noProof/>
                        <w:sz w:val="12"/>
                        <w:szCs w:val="12"/>
                      </w:rPr>
                      <m:t xml:space="preserve">+ </m:t>
                    </m:r>
                    <m:nary>
                      <m:naryPr>
                        <m:chr m:val="∑"/>
                        <m:ctrlPr>
                          <w:rPr>
                            <w:rFonts w:ascii="Cambria Math" w:eastAsia="Cambria Math" w:hAnsi="Cambria Math" w:cs="Arial"/>
                            <w:noProof/>
                            <w:sz w:val="12"/>
                            <w:szCs w:val="12"/>
                          </w:rPr>
                        </m:ctrlPr>
                      </m:naryPr>
                      <m:sub>
                        <m:r>
                          <w:rPr>
                            <w:rFonts w:ascii="Cambria Math" w:eastAsia="Cambria Math" w:hAnsi="Cambria Math" w:cs="Arial"/>
                            <w:noProof/>
                            <w:sz w:val="12"/>
                            <w:szCs w:val="12"/>
                          </w:rPr>
                          <m:t>k</m:t>
                        </m:r>
                      </m:sub>
                      <m:sup>
                        <m:r>
                          <m:rPr>
                            <m:sty m:val="bi"/>
                          </m:rPr>
                          <w:rPr>
                            <w:rFonts w:ascii="Cambria Math" w:eastAsia="Cambria Math" w:hAnsi="Cambria Math" w:cs="Arial"/>
                            <w:noProof/>
                            <w:sz w:val="12"/>
                            <w:szCs w:val="12"/>
                          </w:rPr>
                          <m:t>l</m:t>
                        </m:r>
                      </m:sup>
                      <m:e>
                        <m:sSub>
                          <m:sSubPr>
                            <m:ctrlPr>
                              <w:rPr>
                                <w:rFonts w:ascii="Cambria Math" w:eastAsia="Cambria Math" w:hAnsi="Cambria Math" w:cs="Arial"/>
                                <w:noProof/>
                                <w:sz w:val="12"/>
                                <w:szCs w:val="12"/>
                              </w:rPr>
                            </m:ctrlPr>
                          </m:sSubPr>
                          <m:e>
                            <m:r>
                              <w:rPr>
                                <w:rFonts w:ascii="Cambria Math" w:eastAsia="Cambria Math" w:hAnsi="Cambria Math" w:cs="Arial"/>
                                <w:noProof/>
                                <w:sz w:val="12"/>
                                <w:szCs w:val="12"/>
                              </w:rPr>
                              <m:t>E</m:t>
                            </m:r>
                          </m:e>
                          <m:sub>
                            <m:r>
                              <w:rPr>
                                <w:rFonts w:ascii="Cambria Math" w:eastAsia="Cambria Math" w:hAnsi="Cambria Math" w:cs="Arial"/>
                                <w:noProof/>
                                <w:sz w:val="12"/>
                                <w:szCs w:val="12"/>
                              </w:rPr>
                              <m:t>k</m:t>
                            </m:r>
                          </m:sub>
                        </m:sSub>
                        <m:r>
                          <w:rPr>
                            <w:rFonts w:ascii="Cambria Math" w:eastAsia="Cambria Math" w:hAnsi="Cambria Math" w:cs="Arial"/>
                            <w:noProof/>
                            <w:sz w:val="12"/>
                            <w:szCs w:val="12"/>
                          </w:rPr>
                          <m:t xml:space="preserve"> </m:t>
                        </m:r>
                      </m:e>
                    </m:nary>
                  </m:den>
                </m:f>
              </m:oMath>
            </m:oMathPara>
          </w:p>
        </w:tc>
      </w:tr>
    </w:tbl>
    <w:p>
      <w:pPr>
        <w:jc w:val="center"/>
        <w:rPr>
          <w:noProof/>
          <w:sz w:val="16"/>
          <w:szCs w:val="16"/>
        </w:rPr>
      </w:pPr>
      <w:r>
        <w:rPr>
          <w:noProof/>
          <w:sz w:val="16"/>
          <w:szCs w:val="16"/>
        </w:rPr>
        <w:t>Equation (1)</w:t>
      </w:r>
    </w:p>
    <w:p>
      <w:pPr>
        <w:jc w:val="left"/>
        <w:rPr>
          <w:noProof/>
          <w:szCs w:val="16"/>
        </w:rPr>
      </w:pPr>
      <w:r>
        <w:rPr>
          <w:noProof/>
          <w:szCs w:val="16"/>
        </w:rPr>
        <w:t xml:space="preserve">where </w:t>
      </w:r>
      <w:r>
        <w:rPr>
          <w:noProof/>
        </w:rPr>
        <w:t>the following formula is referred to as Equation (2):</w:t>
      </w:r>
    </w:p>
    <w:p>
      <w:pPr>
        <w:jc w:val="left"/>
        <w:rPr>
          <w:noProof/>
          <w:sz w:val="16"/>
          <w:szCs w:val="16"/>
        </w:rPr>
      </w:pPr>
    </w:p>
    <w:p>
      <w:pPr>
        <w:rPr>
          <w:noProof/>
          <w:sz w:val="16"/>
          <w:szCs w:val="16"/>
        </w:rPr>
      </w:pPr>
      <m:oMath>
        <m:sSub>
          <m:sSubPr>
            <m:ctrlPr>
              <w:rPr>
                <w:rFonts w:ascii="Cambria Math" w:eastAsia="Cambria Math" w:hAnsi="Cambria Math" w:cs="Arial"/>
                <w:noProof/>
                <w:sz w:val="12"/>
                <w:szCs w:val="12"/>
              </w:rPr>
            </m:ctrlPr>
          </m:sSubPr>
          <m:e>
            <m:r>
              <w:rPr>
                <w:rFonts w:ascii="Cambria Math" w:eastAsia="Cambria Math" w:hAnsi="Cambria Math" w:cs="Arial"/>
                <w:noProof/>
                <w:sz w:val="12"/>
                <w:szCs w:val="12"/>
              </w:rPr>
              <m:t>CO</m:t>
            </m:r>
          </m:e>
          <m:sub>
            <m:r>
              <w:rPr>
                <w:rFonts w:ascii="Cambria Math" w:eastAsia="Cambria Math" w:hAnsi="Cambria Math" w:cs="Arial"/>
                <w:noProof/>
                <w:sz w:val="12"/>
                <w:szCs w:val="12"/>
              </w:rPr>
              <m:t>2eq</m:t>
            </m:r>
            <m:r>
              <w:rPr>
                <w:rFonts w:ascii="Cambria Math" w:eastAsia="Cambria Math" w:hAnsi="Cambria Math" w:cs="Arial"/>
                <w:noProof/>
                <w:sz w:val="12"/>
                <w:szCs w:val="12"/>
                <w:lang w:val="en-US"/>
              </w:rPr>
              <m:t xml:space="preserve">, </m:t>
            </m:r>
            <m:r>
              <w:rPr>
                <w:rFonts w:ascii="Cambria Math" w:eastAsia="Cambria Math" w:hAnsi="Cambria Math" w:cs="Arial"/>
                <w:noProof/>
                <w:sz w:val="12"/>
                <w:szCs w:val="12"/>
              </w:rPr>
              <m:t>TtW</m:t>
            </m:r>
            <m:r>
              <w:rPr>
                <w:rFonts w:ascii="Cambria Math" w:eastAsia="Cambria Math" w:hAnsi="Cambria Math" w:cs="Arial"/>
                <w:noProof/>
                <w:sz w:val="12"/>
                <w:szCs w:val="12"/>
                <w:lang w:val="en-US"/>
              </w:rPr>
              <m:t xml:space="preserve">, </m:t>
            </m:r>
            <m:r>
              <w:rPr>
                <w:rFonts w:ascii="Cambria Math" w:eastAsia="Cambria Math" w:hAnsi="Cambria Math" w:cs="Arial"/>
                <w:noProof/>
                <w:sz w:val="12"/>
                <w:szCs w:val="12"/>
              </w:rPr>
              <m:t>j</m:t>
            </m:r>
          </m:sub>
        </m:sSub>
        <m:r>
          <w:rPr>
            <w:rFonts w:ascii="Cambria Math" w:eastAsia="Cambria Math" w:hAnsi="Cambria Math" w:cs="Arial"/>
            <w:noProof/>
            <w:sz w:val="12"/>
            <w:szCs w:val="12"/>
          </w:rPr>
          <m:t xml:space="preserve">= </m:t>
        </m:r>
        <m:sSub>
          <m:sSubPr>
            <m:ctrlPr>
              <w:rPr>
                <w:rFonts w:ascii="Cambria Math" w:eastAsia="Cambria Math" w:hAnsi="Cambria Math" w:cs="Arial"/>
                <w:i/>
                <w:noProof/>
                <w:sz w:val="12"/>
                <w:szCs w:val="12"/>
                <w:lang w:val="de-DE"/>
              </w:rPr>
            </m:ctrlPr>
          </m:sSubPr>
          <m:e>
            <m:d>
              <m:dPr>
                <m:ctrlPr>
                  <w:rPr>
                    <w:rFonts w:ascii="Cambria Math" w:eastAsia="Cambria Math" w:hAnsi="Cambria Math" w:cs="Arial"/>
                    <w:i/>
                    <w:noProof/>
                    <w:sz w:val="12"/>
                    <w:szCs w:val="12"/>
                    <w:lang w:val="de-DE"/>
                  </w:rPr>
                </m:ctrlPr>
              </m:dPr>
              <m:e>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C</m:t>
                    </m:r>
                  </m:e>
                  <m:sub>
                    <m:r>
                      <w:rPr>
                        <w:rFonts w:ascii="Cambria Math" w:eastAsia="Cambria Math" w:hAnsi="Cambria Math" w:cs="Arial"/>
                        <w:noProof/>
                        <w:sz w:val="12"/>
                        <w:szCs w:val="12"/>
                        <w:lang w:val="de-DE"/>
                      </w:rPr>
                      <m:t>f</m:t>
                    </m:r>
                    <m:r>
                      <w:rPr>
                        <w:rFonts w:ascii="Cambria Math" w:eastAsia="Cambria Math" w:hAnsi="Cambria Math" w:cs="Arial"/>
                        <w:noProof/>
                        <w:sz w:val="12"/>
                        <w:szCs w:val="12"/>
                        <w:lang w:val="en-US"/>
                      </w:rPr>
                      <m:t xml:space="preserve"> </m:t>
                    </m:r>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CO</m:t>
                        </m:r>
                      </m:e>
                      <m:sub>
                        <m:r>
                          <w:rPr>
                            <w:rFonts w:ascii="Cambria Math" w:eastAsia="Cambria Math" w:hAnsi="Cambria Math" w:cs="Arial"/>
                            <w:noProof/>
                            <w:sz w:val="12"/>
                            <w:szCs w:val="12"/>
                            <w:lang w:val="en-US"/>
                          </w:rPr>
                          <m:t>2</m:t>
                        </m:r>
                      </m:sub>
                    </m:sSub>
                    <m:r>
                      <w:rPr>
                        <w:rFonts w:ascii="Cambria Math" w:eastAsia="Cambria Math" w:hAnsi="Cambria Math" w:cs="Arial"/>
                        <w:noProof/>
                        <w:sz w:val="12"/>
                        <w:szCs w:val="12"/>
                        <w:lang w:val="en-US"/>
                      </w:rPr>
                      <m:t xml:space="preserve">, </m:t>
                    </m:r>
                    <m:r>
                      <w:rPr>
                        <w:rFonts w:ascii="Cambria Math" w:eastAsia="Cambria Math" w:hAnsi="Cambria Math" w:cs="Arial"/>
                        <w:noProof/>
                        <w:sz w:val="12"/>
                        <w:szCs w:val="12"/>
                        <w:lang w:val="de-DE"/>
                      </w:rPr>
                      <m:t>j</m:t>
                    </m:r>
                  </m:sub>
                </m:sSub>
                <m:r>
                  <w:rPr>
                    <w:rFonts w:ascii="Cambria Math" w:eastAsia="Cambria Math" w:hAnsi="Cambria Math" w:cs="Arial"/>
                    <w:noProof/>
                    <w:sz w:val="12"/>
                    <w:szCs w:val="12"/>
                    <w:lang w:val="en-US"/>
                  </w:rPr>
                  <m:t xml:space="preserve"> ×</m:t>
                </m:r>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GWP</m:t>
                    </m:r>
                  </m:e>
                  <m:sub>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CO</m:t>
                        </m:r>
                      </m:e>
                      <m:sub>
                        <m:r>
                          <w:rPr>
                            <w:rFonts w:ascii="Cambria Math" w:eastAsia="Cambria Math" w:hAnsi="Cambria Math" w:cs="Arial"/>
                            <w:noProof/>
                            <w:sz w:val="12"/>
                            <w:szCs w:val="12"/>
                            <w:lang w:val="en-US"/>
                          </w:rPr>
                          <m:t>2</m:t>
                        </m:r>
                      </m:sub>
                    </m:sSub>
                  </m:sub>
                </m:sSub>
                <m:r>
                  <w:rPr>
                    <w:rFonts w:ascii="Cambria Math" w:eastAsia="Cambria Math" w:hAnsi="Cambria Math" w:cs="Arial"/>
                    <w:noProof/>
                    <w:sz w:val="12"/>
                    <w:szCs w:val="12"/>
                    <w:lang w:val="en-US"/>
                  </w:rPr>
                  <m:t xml:space="preserve">+ </m:t>
                </m:r>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C</m:t>
                    </m:r>
                  </m:e>
                  <m:sub>
                    <m:r>
                      <w:rPr>
                        <w:rFonts w:ascii="Cambria Math" w:eastAsia="Cambria Math" w:hAnsi="Cambria Math" w:cs="Arial"/>
                        <w:noProof/>
                        <w:sz w:val="12"/>
                        <w:szCs w:val="12"/>
                        <w:lang w:val="de-DE"/>
                      </w:rPr>
                      <m:t>f</m:t>
                    </m:r>
                    <m:r>
                      <w:rPr>
                        <w:rFonts w:ascii="Cambria Math" w:eastAsia="Cambria Math" w:hAnsi="Cambria Math" w:cs="Arial"/>
                        <w:noProof/>
                        <w:sz w:val="12"/>
                        <w:szCs w:val="12"/>
                        <w:lang w:val="en-US"/>
                      </w:rPr>
                      <m:t xml:space="preserve"> </m:t>
                    </m:r>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CH</m:t>
                        </m:r>
                      </m:e>
                      <m:sub>
                        <m:r>
                          <w:rPr>
                            <w:rFonts w:ascii="Cambria Math" w:eastAsia="Cambria Math" w:hAnsi="Cambria Math" w:cs="Arial"/>
                            <w:noProof/>
                            <w:sz w:val="12"/>
                            <w:szCs w:val="12"/>
                            <w:lang w:val="en-US"/>
                          </w:rPr>
                          <m:t xml:space="preserve">4, </m:t>
                        </m:r>
                        <m:r>
                          <w:rPr>
                            <w:rFonts w:ascii="Cambria Math" w:eastAsia="Cambria Math" w:hAnsi="Cambria Math" w:cs="Arial"/>
                            <w:noProof/>
                            <w:sz w:val="12"/>
                            <w:szCs w:val="12"/>
                            <w:lang w:val="de-DE"/>
                          </w:rPr>
                          <m:t>j</m:t>
                        </m:r>
                        <m:r>
                          <w:rPr>
                            <w:rFonts w:ascii="Cambria Math" w:eastAsia="Cambria Math" w:hAnsi="Cambria Math" w:cs="Arial"/>
                            <w:noProof/>
                            <w:sz w:val="12"/>
                            <w:szCs w:val="12"/>
                            <w:lang w:val="en-US"/>
                          </w:rPr>
                          <m:t xml:space="preserve"> </m:t>
                        </m:r>
                      </m:sub>
                    </m:sSub>
                  </m:sub>
                </m:sSub>
                <m:r>
                  <w:rPr>
                    <w:rFonts w:ascii="Cambria Math" w:eastAsia="Cambria Math" w:hAnsi="Cambria Math" w:cs="Arial"/>
                    <w:noProof/>
                    <w:sz w:val="12"/>
                    <w:szCs w:val="12"/>
                    <w:lang w:val="en-US"/>
                  </w:rPr>
                  <m:t>×</m:t>
                </m:r>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GWP</m:t>
                    </m:r>
                  </m:e>
                  <m:sub>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CH</m:t>
                        </m:r>
                      </m:e>
                      <m:sub>
                        <m:r>
                          <w:rPr>
                            <w:rFonts w:ascii="Cambria Math" w:eastAsia="Cambria Math" w:hAnsi="Cambria Math" w:cs="Arial"/>
                            <w:noProof/>
                            <w:sz w:val="12"/>
                            <w:szCs w:val="12"/>
                            <w:lang w:val="en-US"/>
                          </w:rPr>
                          <m:t>4</m:t>
                        </m:r>
                      </m:sub>
                    </m:sSub>
                  </m:sub>
                </m:sSub>
                <m:r>
                  <w:rPr>
                    <w:rFonts w:ascii="Cambria Math" w:eastAsia="Cambria Math" w:hAnsi="Cambria Math" w:cs="Arial"/>
                    <w:noProof/>
                    <w:sz w:val="12"/>
                    <w:szCs w:val="12"/>
                    <w:lang w:val="en-US"/>
                  </w:rPr>
                  <m:t>+</m:t>
                </m:r>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C</m:t>
                    </m:r>
                  </m:e>
                  <m:sub>
                    <m:r>
                      <w:rPr>
                        <w:rFonts w:ascii="Cambria Math" w:eastAsia="Cambria Math" w:hAnsi="Cambria Math" w:cs="Arial"/>
                        <w:noProof/>
                        <w:sz w:val="12"/>
                        <w:szCs w:val="12"/>
                        <w:lang w:val="de-DE"/>
                      </w:rPr>
                      <m:t>f</m:t>
                    </m:r>
                    <m:r>
                      <w:rPr>
                        <w:rFonts w:ascii="Cambria Math" w:eastAsia="Cambria Math" w:hAnsi="Cambria Math" w:cs="Arial"/>
                        <w:noProof/>
                        <w:sz w:val="12"/>
                        <w:szCs w:val="12"/>
                        <w:lang w:val="en-US"/>
                      </w:rPr>
                      <m:t xml:space="preserve"> </m:t>
                    </m:r>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N</m:t>
                        </m:r>
                      </m:e>
                      <m:sub>
                        <m:r>
                          <w:rPr>
                            <w:rFonts w:ascii="Cambria Math" w:eastAsia="Cambria Math" w:hAnsi="Cambria Math" w:cs="Arial"/>
                            <w:noProof/>
                            <w:sz w:val="12"/>
                            <w:szCs w:val="12"/>
                            <w:lang w:val="en-US"/>
                          </w:rPr>
                          <m:t>2</m:t>
                        </m:r>
                      </m:sub>
                    </m:sSub>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O</m:t>
                        </m:r>
                      </m:e>
                      <m:sub>
                        <m:r>
                          <w:rPr>
                            <w:rFonts w:ascii="Cambria Math" w:eastAsia="Cambria Math" w:hAnsi="Cambria Math" w:cs="Arial"/>
                            <w:noProof/>
                            <w:sz w:val="12"/>
                            <w:szCs w:val="12"/>
                            <w:lang w:val="en-US"/>
                          </w:rPr>
                          <m:t xml:space="preserve">, </m:t>
                        </m:r>
                        <m:r>
                          <w:rPr>
                            <w:rFonts w:ascii="Cambria Math" w:eastAsia="Cambria Math" w:hAnsi="Cambria Math" w:cs="Arial"/>
                            <w:noProof/>
                            <w:sz w:val="12"/>
                            <w:szCs w:val="12"/>
                            <w:lang w:val="de-DE"/>
                          </w:rPr>
                          <m:t>j</m:t>
                        </m:r>
                      </m:sub>
                    </m:sSub>
                  </m:sub>
                </m:sSub>
                <m:r>
                  <w:rPr>
                    <w:rFonts w:ascii="Cambria Math" w:eastAsia="Cambria Math" w:hAnsi="Cambria Math" w:cs="Arial"/>
                    <w:noProof/>
                    <w:sz w:val="12"/>
                    <w:szCs w:val="12"/>
                    <w:lang w:val="en-US"/>
                  </w:rPr>
                  <m:t>×</m:t>
                </m:r>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GWP</m:t>
                    </m:r>
                  </m:e>
                  <m:sub>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N</m:t>
                        </m:r>
                      </m:e>
                      <m:sub>
                        <m:r>
                          <w:rPr>
                            <w:rFonts w:ascii="Cambria Math" w:eastAsia="Cambria Math" w:hAnsi="Cambria Math" w:cs="Arial"/>
                            <w:noProof/>
                            <w:sz w:val="12"/>
                            <w:szCs w:val="12"/>
                            <w:lang w:val="en-US"/>
                          </w:rPr>
                          <m:t>2</m:t>
                        </m:r>
                      </m:sub>
                    </m:sSub>
                    <m:r>
                      <w:rPr>
                        <w:rFonts w:ascii="Cambria Math" w:eastAsia="Cambria Math" w:hAnsi="Cambria Math" w:cs="Arial"/>
                        <w:noProof/>
                        <w:sz w:val="12"/>
                        <w:szCs w:val="12"/>
                        <w:lang w:val="de-DE"/>
                      </w:rPr>
                      <m:t>O</m:t>
                    </m:r>
                  </m:sub>
                </m:sSub>
              </m:e>
            </m:d>
            <m:r>
              <w:rPr>
                <w:rFonts w:ascii="Cambria Math" w:eastAsia="Cambria Math" w:hAnsi="Cambria Math" w:cs="Arial"/>
                <w:noProof/>
                <w:sz w:val="12"/>
                <w:szCs w:val="12"/>
                <w:lang w:val="en-US"/>
              </w:rPr>
              <m:t xml:space="preserve"> </m:t>
            </m:r>
          </m:e>
          <m:sub>
            <m:r>
              <w:rPr>
                <w:rFonts w:ascii="Cambria Math" w:eastAsia="Cambria Math" w:hAnsi="Cambria Math" w:cs="Arial"/>
                <w:noProof/>
                <w:sz w:val="12"/>
                <w:szCs w:val="12"/>
                <w:lang w:val="de-DE"/>
              </w:rPr>
              <m:t>i</m:t>
            </m:r>
          </m:sub>
        </m:sSub>
      </m:oMath>
      <w:r>
        <w:rPr>
          <w:rFonts w:eastAsiaTheme="minorEastAsia"/>
          <w:noProof/>
          <w:sz w:val="12"/>
          <w:szCs w:val="12"/>
          <w:lang w:val="en-US"/>
        </w:rPr>
        <w:tab/>
      </w:r>
      <w:r>
        <w:rPr>
          <w:rFonts w:eastAsiaTheme="minorEastAsia"/>
          <w:noProof/>
          <w:sz w:val="16"/>
          <w:szCs w:val="16"/>
          <w:lang w:val="en-US"/>
        </w:rPr>
        <w:t>Equation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7624"/>
      </w:tblGrid>
      <w:tr>
        <w:trPr>
          <w:jc w:val="center"/>
        </w:trPr>
        <w:tc>
          <w:tcPr>
            <w:tcW w:w="1665" w:type="dxa"/>
          </w:tcPr>
          <w:p>
            <w:pPr>
              <w:jc w:val="center"/>
              <w:rPr>
                <w:b/>
                <w:noProof/>
                <w:sz w:val="16"/>
                <w:szCs w:val="16"/>
              </w:rPr>
            </w:pPr>
            <w:r>
              <w:rPr>
                <w:b/>
                <w:noProof/>
                <w:sz w:val="16"/>
                <w:szCs w:val="16"/>
              </w:rPr>
              <w:t>Term</w:t>
            </w:r>
          </w:p>
        </w:tc>
        <w:tc>
          <w:tcPr>
            <w:tcW w:w="7624" w:type="dxa"/>
          </w:tcPr>
          <w:p>
            <w:pPr>
              <w:jc w:val="center"/>
              <w:rPr>
                <w:b/>
                <w:noProof/>
                <w:sz w:val="16"/>
                <w:szCs w:val="16"/>
              </w:rPr>
            </w:pPr>
            <w:r>
              <w:rPr>
                <w:b/>
                <w:noProof/>
                <w:sz w:val="16"/>
                <w:szCs w:val="16"/>
              </w:rPr>
              <w:t>Explanation</w:t>
            </w:r>
          </w:p>
        </w:tc>
      </w:tr>
      <w:tr>
        <w:trPr>
          <w:jc w:val="center"/>
        </w:trPr>
        <w:tc>
          <w:tcPr>
            <w:tcW w:w="1665" w:type="dxa"/>
          </w:tcPr>
          <w:p>
            <w:pPr>
              <w:jc w:val="left"/>
              <w:rPr>
                <w:i/>
                <w:noProof/>
                <w:sz w:val="16"/>
                <w:szCs w:val="16"/>
              </w:rPr>
            </w:pPr>
            <w:r>
              <w:rPr>
                <w:i/>
                <w:noProof/>
                <w:sz w:val="16"/>
                <w:szCs w:val="16"/>
              </w:rPr>
              <w:t>i</w:t>
            </w:r>
          </w:p>
        </w:tc>
        <w:tc>
          <w:tcPr>
            <w:tcW w:w="7624" w:type="dxa"/>
          </w:tcPr>
          <w:p>
            <w:pPr>
              <w:rPr>
                <w:noProof/>
                <w:sz w:val="16"/>
                <w:szCs w:val="16"/>
              </w:rPr>
            </w:pPr>
            <w:r>
              <w:rPr>
                <w:noProof/>
                <w:sz w:val="16"/>
                <w:szCs w:val="16"/>
              </w:rPr>
              <w:t>Index corresponding to the fuels delivered to the ship in the reference period</w:t>
            </w:r>
          </w:p>
        </w:tc>
      </w:tr>
      <w:tr>
        <w:trPr>
          <w:jc w:val="center"/>
        </w:trPr>
        <w:tc>
          <w:tcPr>
            <w:tcW w:w="1665" w:type="dxa"/>
          </w:tcPr>
          <w:p>
            <w:pPr>
              <w:jc w:val="left"/>
              <w:rPr>
                <w:i/>
                <w:noProof/>
                <w:sz w:val="16"/>
                <w:szCs w:val="16"/>
              </w:rPr>
            </w:pPr>
            <w:r>
              <w:rPr>
                <w:i/>
                <w:noProof/>
                <w:sz w:val="16"/>
                <w:szCs w:val="16"/>
              </w:rPr>
              <w:t>j</w:t>
            </w:r>
          </w:p>
        </w:tc>
        <w:tc>
          <w:tcPr>
            <w:tcW w:w="7624" w:type="dxa"/>
          </w:tcPr>
          <w:p>
            <w:pPr>
              <w:rPr>
                <w:noProof/>
                <w:sz w:val="16"/>
                <w:szCs w:val="16"/>
              </w:rPr>
            </w:pPr>
            <w:r>
              <w:rPr>
                <w:noProof/>
                <w:sz w:val="16"/>
                <w:szCs w:val="16"/>
              </w:rPr>
              <w:t>Index corresponding to the fuel combustion units on board the ship. For the purpose of this Regulation the units considered are the main engine(s), auxiliary engine(s) and fired oil boilers</w:t>
            </w:r>
          </w:p>
        </w:tc>
      </w:tr>
      <w:tr>
        <w:trPr>
          <w:jc w:val="center"/>
        </w:trPr>
        <w:tc>
          <w:tcPr>
            <w:tcW w:w="1665" w:type="dxa"/>
          </w:tcPr>
          <w:p>
            <w:pPr>
              <w:jc w:val="left"/>
              <w:rPr>
                <w:i/>
                <w:noProof/>
                <w:sz w:val="16"/>
                <w:szCs w:val="16"/>
              </w:rPr>
            </w:pPr>
            <w:r>
              <w:rPr>
                <w:i/>
                <w:noProof/>
                <w:sz w:val="16"/>
                <w:szCs w:val="16"/>
              </w:rPr>
              <w:t>k</w:t>
            </w:r>
          </w:p>
        </w:tc>
        <w:tc>
          <w:tcPr>
            <w:tcW w:w="7624" w:type="dxa"/>
          </w:tcPr>
          <w:p>
            <w:pPr>
              <w:rPr>
                <w:noProof/>
                <w:sz w:val="16"/>
                <w:szCs w:val="16"/>
              </w:rPr>
            </w:pPr>
            <w:r>
              <w:rPr>
                <w:noProof/>
                <w:sz w:val="16"/>
                <w:szCs w:val="16"/>
              </w:rPr>
              <w:t>Index corresponding to the connection points (</w:t>
            </w:r>
            <w:r>
              <w:rPr>
                <w:i/>
                <w:noProof/>
                <w:sz w:val="16"/>
                <w:szCs w:val="16"/>
              </w:rPr>
              <w:t>c</w:t>
            </w:r>
            <w:r>
              <w:rPr>
                <w:noProof/>
                <w:sz w:val="16"/>
                <w:szCs w:val="16"/>
              </w:rPr>
              <w:t>) where electricity is supplied per connection point.</w:t>
            </w:r>
          </w:p>
        </w:tc>
      </w:tr>
      <w:tr>
        <w:trPr>
          <w:jc w:val="center"/>
        </w:trPr>
        <w:tc>
          <w:tcPr>
            <w:tcW w:w="1665" w:type="dxa"/>
          </w:tcPr>
          <w:p>
            <w:pPr>
              <w:jc w:val="left"/>
              <w:rPr>
                <w:i/>
                <w:noProof/>
                <w:sz w:val="16"/>
                <w:szCs w:val="16"/>
              </w:rPr>
            </w:pPr>
            <w:r>
              <w:rPr>
                <w:i/>
                <w:noProof/>
                <w:sz w:val="16"/>
                <w:szCs w:val="16"/>
              </w:rPr>
              <w:t>c</w:t>
            </w:r>
          </w:p>
        </w:tc>
        <w:tc>
          <w:tcPr>
            <w:tcW w:w="7624" w:type="dxa"/>
          </w:tcPr>
          <w:p>
            <w:pPr>
              <w:rPr>
                <w:noProof/>
                <w:sz w:val="16"/>
                <w:szCs w:val="16"/>
              </w:rPr>
            </w:pPr>
            <w:r>
              <w:rPr>
                <w:bCs/>
                <w:noProof/>
                <w:sz w:val="16"/>
                <w:szCs w:val="16"/>
              </w:rPr>
              <w:t>Index corresponding to the number of electrical charging points</w:t>
            </w:r>
          </w:p>
        </w:tc>
      </w:tr>
      <w:tr>
        <w:trPr>
          <w:jc w:val="center"/>
        </w:trPr>
        <w:tc>
          <w:tcPr>
            <w:tcW w:w="1665" w:type="dxa"/>
          </w:tcPr>
          <w:p>
            <w:pPr>
              <w:jc w:val="left"/>
              <w:rPr>
                <w:i/>
                <w:noProof/>
                <w:sz w:val="16"/>
                <w:szCs w:val="16"/>
              </w:rPr>
            </w:pPr>
            <w:r>
              <w:rPr>
                <w:i/>
                <w:noProof/>
                <w:sz w:val="16"/>
                <w:szCs w:val="16"/>
              </w:rPr>
              <w:t>m</w:t>
            </w:r>
          </w:p>
        </w:tc>
        <w:tc>
          <w:tcPr>
            <w:tcW w:w="7624" w:type="dxa"/>
          </w:tcPr>
          <w:p>
            <w:pPr>
              <w:rPr>
                <w:noProof/>
                <w:sz w:val="16"/>
                <w:szCs w:val="16"/>
              </w:rPr>
            </w:pPr>
            <w:r>
              <w:rPr>
                <w:bCs/>
                <w:noProof/>
                <w:sz w:val="16"/>
                <w:szCs w:val="16"/>
              </w:rPr>
              <w:t>Index corresponding to the number of energy consumers</w:t>
            </w:r>
          </w:p>
        </w:tc>
      </w:tr>
      <w:bookmarkStart w:id="1" w:name="_Hlk70692305"/>
      <w:tr>
        <w:trPr>
          <w:jc w:val="center"/>
        </w:trPr>
        <w:tc>
          <w:tcPr>
            <w:tcW w:w="1665" w:type="dxa"/>
          </w:tcPr>
          <w:p>
            <w:pPr>
              <w:jc w:val="center"/>
              <w:rPr>
                <w:noProof/>
                <w:sz w:val="16"/>
                <w:szCs w:val="16"/>
              </w:rPr>
            </w:pPr>
            <m:oMathPara>
              <m:oMath>
                <m:sSub>
                  <m:sSubPr>
                    <m:ctrlPr>
                      <w:rPr>
                        <w:rFonts w:ascii="Cambria Math" w:hAnsi="Cambria Math"/>
                        <w:i/>
                        <w:noProof/>
                        <w:sz w:val="12"/>
                        <w:szCs w:val="12"/>
                      </w:rPr>
                    </m:ctrlPr>
                  </m:sSubPr>
                  <m:e>
                    <m:r>
                      <w:rPr>
                        <w:rFonts w:ascii="Cambria Math" w:hAnsi="Cambria Math"/>
                        <w:noProof/>
                        <w:sz w:val="12"/>
                        <w:szCs w:val="12"/>
                      </w:rPr>
                      <m:t>M</m:t>
                    </m:r>
                  </m:e>
                  <m:sub>
                    <m:r>
                      <w:rPr>
                        <w:rFonts w:ascii="Cambria Math" w:hAnsi="Cambria Math"/>
                        <w:noProof/>
                        <w:sz w:val="12"/>
                        <w:szCs w:val="12"/>
                      </w:rPr>
                      <m:t>i, j</m:t>
                    </m:r>
                  </m:sub>
                </m:sSub>
              </m:oMath>
            </m:oMathPara>
            <w:bookmarkEnd w:id="1"/>
          </w:p>
        </w:tc>
        <w:tc>
          <w:tcPr>
            <w:tcW w:w="7624" w:type="dxa"/>
          </w:tcPr>
          <w:p>
            <w:pPr>
              <w:rPr>
                <w:noProof/>
                <w:sz w:val="16"/>
                <w:szCs w:val="16"/>
              </w:rPr>
            </w:pPr>
            <w:r>
              <w:rPr>
                <w:bCs/>
                <w:noProof/>
                <w:sz w:val="16"/>
                <w:szCs w:val="16"/>
              </w:rPr>
              <w:t xml:space="preserve">Mass of the specific fuel </w:t>
            </w:r>
            <w:r>
              <w:rPr>
                <w:i/>
                <w:noProof/>
                <w:sz w:val="16"/>
                <w:szCs w:val="16"/>
              </w:rPr>
              <w:t>i</w:t>
            </w:r>
            <w:r>
              <w:rPr>
                <w:bCs/>
                <w:noProof/>
                <w:sz w:val="16"/>
                <w:szCs w:val="16"/>
              </w:rPr>
              <w:t xml:space="preserve"> oxidised in consumer</w:t>
            </w:r>
            <w:r>
              <w:rPr>
                <w:bCs/>
                <w:i/>
                <w:noProof/>
                <w:sz w:val="16"/>
                <w:szCs w:val="16"/>
              </w:rPr>
              <w:t xml:space="preserve"> </w:t>
            </w:r>
            <w:r>
              <w:rPr>
                <w:bCs/>
                <w:i/>
                <w:iCs/>
                <w:noProof/>
                <w:sz w:val="16"/>
                <w:szCs w:val="16"/>
              </w:rPr>
              <w:t>j</w:t>
            </w:r>
            <w:r>
              <w:rPr>
                <w:rFonts w:ascii="Arial" w:hAnsi="Arial" w:cs="Arial"/>
                <w:bCs/>
                <w:i/>
                <w:iCs/>
                <w:noProof/>
                <w:szCs w:val="20"/>
              </w:rPr>
              <w:t xml:space="preserve"> </w:t>
            </w:r>
            <w:r>
              <w:rPr>
                <w:noProof/>
                <w:sz w:val="16"/>
                <w:szCs w:val="16"/>
              </w:rPr>
              <w:t>[gFuel]</w:t>
            </w:r>
          </w:p>
        </w:tc>
      </w:tr>
      <w:tr>
        <w:trPr>
          <w:jc w:val="center"/>
        </w:trPr>
        <w:tc>
          <w:tcPr>
            <w:tcW w:w="1665" w:type="dxa"/>
          </w:tcPr>
          <w:p>
            <w:pPr>
              <w:jc w:val="center"/>
              <w:rPr>
                <w:rFonts w:eastAsia="Calibri"/>
                <w:noProof/>
                <w:sz w:val="12"/>
                <w:szCs w:val="12"/>
              </w:rPr>
            </w:pPr>
            <m:oMathPara>
              <m:oMath>
                <m:sSub>
                  <m:sSubPr>
                    <m:ctrlPr>
                      <w:rPr>
                        <w:rFonts w:ascii="Cambria Math" w:eastAsia="Cambria Math" w:hAnsi="Cambria Math" w:cs="Arial"/>
                        <w:noProof/>
                        <w:sz w:val="12"/>
                        <w:szCs w:val="12"/>
                      </w:rPr>
                    </m:ctrlPr>
                  </m:sSubPr>
                  <m:e>
                    <m:r>
                      <w:rPr>
                        <w:rFonts w:ascii="Cambria Math" w:eastAsia="Cambria Math" w:hAnsi="Cambria Math" w:cs="Arial"/>
                        <w:noProof/>
                        <w:sz w:val="12"/>
                        <w:szCs w:val="12"/>
                      </w:rPr>
                      <m:t>E</m:t>
                    </m:r>
                  </m:e>
                  <m:sub>
                    <m:r>
                      <w:rPr>
                        <w:rFonts w:ascii="Cambria Math" w:eastAsia="Cambria Math" w:hAnsi="Cambria Math" w:cs="Arial"/>
                        <w:noProof/>
                        <w:sz w:val="12"/>
                        <w:szCs w:val="12"/>
                      </w:rPr>
                      <m:t>k</m:t>
                    </m:r>
                  </m:sub>
                </m:sSub>
              </m:oMath>
            </m:oMathPara>
          </w:p>
        </w:tc>
        <w:tc>
          <w:tcPr>
            <w:tcW w:w="7624" w:type="dxa"/>
          </w:tcPr>
          <w:p>
            <w:pPr>
              <w:rPr>
                <w:noProof/>
                <w:sz w:val="16"/>
                <w:szCs w:val="16"/>
              </w:rPr>
            </w:pPr>
            <w:r>
              <w:rPr>
                <w:noProof/>
                <w:sz w:val="16"/>
                <w:szCs w:val="16"/>
              </w:rPr>
              <w:t xml:space="preserve">Electricity delivered to the ship </w:t>
            </w:r>
            <w:r>
              <w:rPr>
                <w:i/>
                <w:noProof/>
                <w:sz w:val="16"/>
                <w:szCs w:val="16"/>
              </w:rPr>
              <w:t>per</w:t>
            </w:r>
            <w:r>
              <w:rPr>
                <w:noProof/>
                <w:sz w:val="16"/>
                <w:szCs w:val="16"/>
              </w:rPr>
              <w:t xml:space="preserve"> </w:t>
            </w:r>
            <w:r>
              <w:rPr>
                <w:rFonts w:eastAsiaTheme="minorEastAsia"/>
                <w:noProof/>
                <w:sz w:val="16"/>
                <w:szCs w:val="16"/>
              </w:rPr>
              <w:t xml:space="preserve">connection point </w:t>
            </w:r>
            <w:r>
              <w:rPr>
                <w:rFonts w:eastAsiaTheme="minorEastAsia"/>
                <w:i/>
                <w:noProof/>
                <w:sz w:val="16"/>
                <w:szCs w:val="16"/>
              </w:rPr>
              <w:t>k</w:t>
            </w:r>
            <w:r>
              <w:rPr>
                <w:rFonts w:eastAsiaTheme="minorEastAsia"/>
                <w:noProof/>
                <w:sz w:val="16"/>
                <w:szCs w:val="16"/>
              </w:rPr>
              <w:t xml:space="preserve"> if more than one [MJ]</w:t>
            </w:r>
          </w:p>
        </w:tc>
      </w:tr>
      <w:tr>
        <w:trPr>
          <w:jc w:val="center"/>
        </w:trPr>
        <w:tc>
          <w:tcPr>
            <w:tcW w:w="1665" w:type="dxa"/>
          </w:tcPr>
          <w:p>
            <w:pPr>
              <w:jc w:val="center"/>
              <w:rPr>
                <w:noProof/>
                <w:sz w:val="16"/>
                <w:szCs w:val="16"/>
              </w:rPr>
            </w:pPr>
            <m:oMathPara>
              <m:oMath>
                <m:sSub>
                  <m:sSubPr>
                    <m:ctrlPr>
                      <w:rPr>
                        <w:rFonts w:ascii="Cambria Math" w:hAnsi="Cambria Math"/>
                        <w:i/>
                        <w:noProof/>
                        <w:sz w:val="12"/>
                        <w:szCs w:val="12"/>
                      </w:rPr>
                    </m:ctrlPr>
                  </m:sSubPr>
                  <m:e>
                    <m:r>
                      <w:rPr>
                        <w:rFonts w:ascii="Cambria Math" w:hAnsi="Cambria Math"/>
                        <w:noProof/>
                        <w:sz w:val="12"/>
                        <w:szCs w:val="12"/>
                      </w:rPr>
                      <m:t>CO</m:t>
                    </m:r>
                  </m:e>
                  <m:sub>
                    <m:r>
                      <w:rPr>
                        <w:rFonts w:ascii="Cambria Math" w:hAnsi="Cambria Math"/>
                        <w:noProof/>
                        <w:sz w:val="12"/>
                        <w:szCs w:val="12"/>
                      </w:rPr>
                      <m:t>2eq WtT, i</m:t>
                    </m:r>
                  </m:sub>
                </m:sSub>
              </m:oMath>
            </m:oMathPara>
          </w:p>
        </w:tc>
        <w:tc>
          <w:tcPr>
            <w:tcW w:w="7624" w:type="dxa"/>
          </w:tcPr>
          <w:p>
            <w:pPr>
              <w:rPr>
                <w:noProof/>
                <w:sz w:val="16"/>
                <w:szCs w:val="16"/>
              </w:rPr>
            </w:pPr>
            <w:r>
              <w:rPr>
                <w:noProof/>
                <w:sz w:val="16"/>
                <w:szCs w:val="16"/>
              </w:rPr>
              <w:t xml:space="preserve">WtT GHG emission factor of fuel </w:t>
            </w:r>
            <w:r>
              <w:rPr>
                <w:i/>
                <w:iCs/>
                <w:noProof/>
                <w:sz w:val="16"/>
                <w:szCs w:val="16"/>
              </w:rPr>
              <w:t>i</w:t>
            </w:r>
            <w:r>
              <w:rPr>
                <w:noProof/>
                <w:sz w:val="16"/>
                <w:szCs w:val="16"/>
              </w:rPr>
              <w:t xml:space="preserve"> [gCO</w:t>
            </w:r>
            <w:r>
              <w:rPr>
                <w:noProof/>
                <w:sz w:val="16"/>
                <w:szCs w:val="16"/>
                <w:vertAlign w:val="subscript"/>
              </w:rPr>
              <w:t>2eq</w:t>
            </w:r>
            <w:r>
              <w:rPr>
                <w:noProof/>
                <w:sz w:val="16"/>
                <w:szCs w:val="16"/>
              </w:rPr>
              <w:t>/MJ]</w:t>
            </w:r>
          </w:p>
        </w:tc>
      </w:tr>
      <w:tr>
        <w:trPr>
          <w:jc w:val="center"/>
        </w:trPr>
        <w:tc>
          <w:tcPr>
            <w:tcW w:w="1665" w:type="dxa"/>
          </w:tcPr>
          <w:p>
            <w:pPr>
              <w:jc w:val="center"/>
              <w:rPr>
                <w:rFonts w:eastAsia="Calibri"/>
                <w:noProof/>
                <w:sz w:val="12"/>
                <w:szCs w:val="12"/>
              </w:rPr>
            </w:pPr>
            <m:oMathPara>
              <m:oMath>
                <m:sSub>
                  <m:sSubPr>
                    <m:ctrlPr>
                      <w:rPr>
                        <w:rFonts w:ascii="Cambria Math" w:eastAsia="Cambria Math" w:hAnsi="Cambria Math" w:cs="Arial"/>
                        <w:noProof/>
                        <w:sz w:val="12"/>
                        <w:szCs w:val="12"/>
                      </w:rPr>
                    </m:ctrlPr>
                  </m:sSubPr>
                  <m:e>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CO</m:t>
                        </m:r>
                      </m:e>
                      <m:sub>
                        <m:r>
                          <w:rPr>
                            <w:rFonts w:ascii="Cambria Math" w:eastAsia="Cambria Math" w:hAnsi="Cambria Math" w:cs="Arial"/>
                            <w:noProof/>
                            <w:sz w:val="12"/>
                            <w:szCs w:val="12"/>
                          </w:rPr>
                          <m:t>2eq</m:t>
                        </m:r>
                      </m:sub>
                    </m:sSub>
                  </m:e>
                  <m:sub>
                    <m:r>
                      <w:rPr>
                        <w:rFonts w:ascii="Cambria Math" w:eastAsia="Cambria Math" w:hAnsi="Cambria Math" w:cs="Arial"/>
                        <w:noProof/>
                        <w:sz w:val="12"/>
                        <w:szCs w:val="12"/>
                      </w:rPr>
                      <m:t xml:space="preserve"> electricity, k</m:t>
                    </m:r>
                  </m:sub>
                </m:sSub>
              </m:oMath>
            </m:oMathPara>
          </w:p>
        </w:tc>
        <w:tc>
          <w:tcPr>
            <w:tcW w:w="7624" w:type="dxa"/>
          </w:tcPr>
          <w:p>
            <w:pPr>
              <w:rPr>
                <w:noProof/>
                <w:sz w:val="16"/>
                <w:szCs w:val="16"/>
              </w:rPr>
            </w:pPr>
            <w:r>
              <w:rPr>
                <w:noProof/>
                <w:sz w:val="16"/>
                <w:szCs w:val="16"/>
              </w:rPr>
              <w:t xml:space="preserve">WtT GHG emission factor associated to the electricity delivered to the ship at berth </w:t>
            </w:r>
            <w:r>
              <w:rPr>
                <w:i/>
                <w:noProof/>
                <w:sz w:val="16"/>
                <w:szCs w:val="16"/>
              </w:rPr>
              <w:t>per</w:t>
            </w:r>
            <w:r>
              <w:rPr>
                <w:noProof/>
                <w:sz w:val="16"/>
                <w:szCs w:val="16"/>
              </w:rPr>
              <w:t xml:space="preserve"> connection point </w:t>
            </w:r>
            <w:r>
              <w:rPr>
                <w:i/>
                <w:iCs/>
                <w:noProof/>
                <w:sz w:val="16"/>
                <w:szCs w:val="16"/>
              </w:rPr>
              <w:t>k</w:t>
            </w:r>
            <w:r>
              <w:rPr>
                <w:noProof/>
                <w:sz w:val="16"/>
                <w:szCs w:val="16"/>
              </w:rPr>
              <w:t xml:space="preserve"> [gCO</w:t>
            </w:r>
            <w:r>
              <w:rPr>
                <w:noProof/>
                <w:sz w:val="16"/>
                <w:szCs w:val="16"/>
                <w:vertAlign w:val="subscript"/>
              </w:rPr>
              <w:t>2eq</w:t>
            </w:r>
            <w:r>
              <w:rPr>
                <w:noProof/>
                <w:sz w:val="16"/>
                <w:szCs w:val="16"/>
              </w:rPr>
              <w:t>/MJ]</w:t>
            </w:r>
          </w:p>
        </w:tc>
      </w:tr>
      <w:tr>
        <w:trPr>
          <w:jc w:val="center"/>
        </w:trPr>
        <w:tc>
          <w:tcPr>
            <w:tcW w:w="1665" w:type="dxa"/>
          </w:tcPr>
          <w:p>
            <w:pPr>
              <w:jc w:val="center"/>
              <w:rPr>
                <w:rFonts w:eastAsia="Calibri"/>
                <w:noProof/>
                <w:sz w:val="12"/>
                <w:szCs w:val="12"/>
              </w:rPr>
            </w:pPr>
            <m:oMathPara>
              <m:oMath>
                <m:sSub>
                  <m:sSubPr>
                    <m:ctrlPr>
                      <w:rPr>
                        <w:rFonts w:ascii="Cambria Math" w:eastAsia="Calibri" w:hAnsi="Cambria Math"/>
                        <w:i/>
                        <w:noProof/>
                        <w:sz w:val="12"/>
                        <w:szCs w:val="12"/>
                        <w:lang w:val="de-DE"/>
                      </w:rPr>
                    </m:ctrlPr>
                  </m:sSubPr>
                  <m:e>
                    <m:r>
                      <w:rPr>
                        <w:rFonts w:ascii="Cambria Math" w:eastAsia="Calibri" w:hAnsi="Cambria Math"/>
                        <w:noProof/>
                        <w:sz w:val="12"/>
                        <w:szCs w:val="12"/>
                        <w:lang w:val="de-DE"/>
                      </w:rPr>
                      <m:t>LCV</m:t>
                    </m:r>
                  </m:e>
                  <m:sub>
                    <m:r>
                      <w:rPr>
                        <w:rFonts w:ascii="Cambria Math" w:eastAsia="Calibri" w:hAnsi="Cambria Math"/>
                        <w:noProof/>
                        <w:sz w:val="12"/>
                        <w:szCs w:val="12"/>
                        <w:lang w:val="de-DE"/>
                      </w:rPr>
                      <m:t>i</m:t>
                    </m:r>
                  </m:sub>
                </m:sSub>
              </m:oMath>
            </m:oMathPara>
          </w:p>
        </w:tc>
        <w:tc>
          <w:tcPr>
            <w:tcW w:w="7624" w:type="dxa"/>
          </w:tcPr>
          <w:p>
            <w:pPr>
              <w:rPr>
                <w:noProof/>
                <w:sz w:val="16"/>
                <w:szCs w:val="16"/>
              </w:rPr>
            </w:pPr>
            <w:r>
              <w:rPr>
                <w:noProof/>
                <w:sz w:val="16"/>
                <w:szCs w:val="16"/>
              </w:rPr>
              <w:t xml:space="preserve">Lower Calorific Value of fuel </w:t>
            </w:r>
            <w:r>
              <w:rPr>
                <w:i/>
                <w:iCs/>
                <w:noProof/>
                <w:sz w:val="16"/>
                <w:szCs w:val="16"/>
              </w:rPr>
              <w:t>i</w:t>
            </w:r>
            <w:r>
              <w:rPr>
                <w:i/>
                <w:noProof/>
                <w:sz w:val="16"/>
                <w:szCs w:val="16"/>
              </w:rPr>
              <w:t xml:space="preserve"> </w:t>
            </w:r>
            <w:r>
              <w:rPr>
                <w:noProof/>
                <w:sz w:val="16"/>
                <w:szCs w:val="16"/>
              </w:rPr>
              <w:t>[MJ/gFuel]</w:t>
            </w:r>
          </w:p>
        </w:tc>
      </w:tr>
      <w:bookmarkStart w:id="2" w:name="_Hlk70933326"/>
      <w:tr>
        <w:trPr>
          <w:jc w:val="center"/>
        </w:trPr>
        <w:tc>
          <w:tcPr>
            <w:tcW w:w="1665" w:type="dxa"/>
          </w:tcPr>
          <w:p>
            <w:pPr>
              <w:jc w:val="center"/>
              <w:rPr>
                <w:noProof/>
                <w:sz w:val="16"/>
                <w:szCs w:val="16"/>
              </w:rPr>
            </w:pPr>
            <m:oMathPara>
              <m:oMath>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C</m:t>
                    </m:r>
                  </m:e>
                  <m:sub>
                    <m:r>
                      <w:rPr>
                        <w:rFonts w:ascii="Cambria Math" w:eastAsia="Cambria Math" w:hAnsi="Cambria Math" w:cs="Arial"/>
                        <w:noProof/>
                        <w:sz w:val="12"/>
                        <w:szCs w:val="12"/>
                      </w:rPr>
                      <m:t>engine slip j</m:t>
                    </m:r>
                  </m:sub>
                </m:sSub>
              </m:oMath>
            </m:oMathPara>
          </w:p>
        </w:tc>
        <w:tc>
          <w:tcPr>
            <w:tcW w:w="7624" w:type="dxa"/>
          </w:tcPr>
          <w:p>
            <w:pPr>
              <w:rPr>
                <w:noProof/>
                <w:sz w:val="16"/>
                <w:szCs w:val="16"/>
              </w:rPr>
            </w:pPr>
            <w:r>
              <w:rPr>
                <w:noProof/>
                <w:sz w:val="16"/>
                <w:szCs w:val="16"/>
              </w:rPr>
              <w:t xml:space="preserve">Engine fuel slippage (non-combusted fuel) coefficient as a percentage of the mass of the fuel </w:t>
            </w:r>
            <w:r>
              <w:rPr>
                <w:i/>
                <w:iCs/>
                <w:noProof/>
                <w:sz w:val="16"/>
                <w:szCs w:val="16"/>
              </w:rPr>
              <w:t>i</w:t>
            </w:r>
            <w:r>
              <w:rPr>
                <w:noProof/>
                <w:sz w:val="16"/>
                <w:szCs w:val="16"/>
              </w:rPr>
              <w:t xml:space="preserve"> used by combustion unit </w:t>
            </w:r>
            <w:r>
              <w:rPr>
                <w:i/>
                <w:iCs/>
                <w:noProof/>
                <w:sz w:val="16"/>
                <w:szCs w:val="16"/>
              </w:rPr>
              <w:t>j</w:t>
            </w:r>
            <w:r>
              <w:rPr>
                <w:noProof/>
                <w:sz w:val="16"/>
                <w:szCs w:val="16"/>
              </w:rPr>
              <w:t xml:space="preserve"> [%]</w:t>
            </w:r>
          </w:p>
        </w:tc>
      </w:tr>
      <w:bookmarkEnd w:id="2"/>
      <w:tr>
        <w:trPr>
          <w:jc w:val="center"/>
        </w:trPr>
        <w:tc>
          <w:tcPr>
            <w:tcW w:w="1665" w:type="dxa"/>
          </w:tcPr>
          <w:p>
            <w:pPr>
              <w:jc w:val="center"/>
              <w:rPr>
                <w:rFonts w:eastAsia="Calibri"/>
                <w:noProof/>
                <w:sz w:val="12"/>
                <w:szCs w:val="12"/>
              </w:rPr>
            </w:pPr>
            <m:oMathPara>
              <m:oMath>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C</m:t>
                    </m:r>
                  </m:e>
                  <m:sub>
                    <m:r>
                      <w:rPr>
                        <w:rFonts w:ascii="Cambria Math" w:eastAsia="Cambria Math" w:hAnsi="Cambria Math" w:cs="Arial"/>
                        <w:noProof/>
                        <w:sz w:val="12"/>
                        <w:szCs w:val="12"/>
                        <w:lang w:val="de-DE"/>
                      </w:rPr>
                      <m:t xml:space="preserve">f </m:t>
                    </m:r>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CO</m:t>
                        </m:r>
                      </m:e>
                      <m:sub>
                        <m:r>
                          <w:rPr>
                            <w:rFonts w:ascii="Cambria Math" w:eastAsia="Cambria Math" w:hAnsi="Cambria Math" w:cs="Arial"/>
                            <w:noProof/>
                            <w:sz w:val="12"/>
                            <w:szCs w:val="12"/>
                            <w:lang w:val="de-DE"/>
                          </w:rPr>
                          <m:t>2</m:t>
                        </m:r>
                      </m:sub>
                    </m:sSub>
                    <m:r>
                      <w:rPr>
                        <w:rFonts w:ascii="Cambria Math" w:eastAsia="Cambria Math" w:hAnsi="Cambria Math" w:cs="Arial"/>
                        <w:noProof/>
                        <w:sz w:val="12"/>
                        <w:szCs w:val="12"/>
                        <w:lang w:val="de-DE"/>
                      </w:rPr>
                      <m:t>, j</m:t>
                    </m:r>
                  </m:sub>
                </m:sSub>
                <m:r>
                  <w:rPr>
                    <w:rFonts w:ascii="Cambria Math" w:eastAsia="Cambria Math" w:hAnsi="Cambria Math" w:cs="Arial"/>
                    <w:noProof/>
                    <w:sz w:val="12"/>
                    <w:szCs w:val="12"/>
                    <w:lang w:val="de-DE"/>
                  </w:rPr>
                  <m:t xml:space="preserve">, </m:t>
                </m:r>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C</m:t>
                    </m:r>
                  </m:e>
                  <m:sub>
                    <m:r>
                      <w:rPr>
                        <w:rFonts w:ascii="Cambria Math" w:eastAsia="Cambria Math" w:hAnsi="Cambria Math" w:cs="Arial"/>
                        <w:noProof/>
                        <w:sz w:val="12"/>
                        <w:szCs w:val="12"/>
                        <w:lang w:val="de-DE"/>
                      </w:rPr>
                      <m:t xml:space="preserve">f </m:t>
                    </m:r>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CH</m:t>
                        </m:r>
                      </m:e>
                      <m:sub>
                        <m:r>
                          <w:rPr>
                            <w:rFonts w:ascii="Cambria Math" w:eastAsia="Cambria Math" w:hAnsi="Cambria Math" w:cs="Arial"/>
                            <w:noProof/>
                            <w:sz w:val="12"/>
                            <w:szCs w:val="12"/>
                            <w:lang w:val="de-DE"/>
                          </w:rPr>
                          <m:t xml:space="preserve">4, j </m:t>
                        </m:r>
                      </m:sub>
                    </m:sSub>
                  </m:sub>
                </m:sSub>
                <m:r>
                  <w:rPr>
                    <w:rFonts w:ascii="Cambria Math" w:eastAsia="Cambria Math" w:hAnsi="Cambria Math" w:cs="Arial"/>
                    <w:noProof/>
                    <w:sz w:val="12"/>
                    <w:szCs w:val="12"/>
                    <w:lang w:val="de-DE"/>
                  </w:rPr>
                  <m:t xml:space="preserve">, </m:t>
                </m:r>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C</m:t>
                    </m:r>
                  </m:e>
                  <m:sub>
                    <m:r>
                      <w:rPr>
                        <w:rFonts w:ascii="Cambria Math" w:eastAsia="Cambria Math" w:hAnsi="Cambria Math" w:cs="Arial"/>
                        <w:noProof/>
                        <w:sz w:val="12"/>
                        <w:szCs w:val="12"/>
                        <w:lang w:val="de-DE"/>
                      </w:rPr>
                      <m:t xml:space="preserve">f </m:t>
                    </m:r>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N</m:t>
                        </m:r>
                      </m:e>
                      <m:sub>
                        <m:r>
                          <w:rPr>
                            <w:rFonts w:ascii="Cambria Math" w:eastAsia="Cambria Math" w:hAnsi="Cambria Math" w:cs="Arial"/>
                            <w:noProof/>
                            <w:sz w:val="12"/>
                            <w:szCs w:val="12"/>
                            <w:lang w:val="de-DE"/>
                          </w:rPr>
                          <m:t>2</m:t>
                        </m:r>
                      </m:sub>
                    </m:sSub>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O</m:t>
                        </m:r>
                      </m:e>
                      <m:sub>
                        <m:r>
                          <w:rPr>
                            <w:rFonts w:ascii="Cambria Math" w:eastAsia="Cambria Math" w:hAnsi="Cambria Math" w:cs="Arial"/>
                            <w:noProof/>
                            <w:sz w:val="12"/>
                            <w:szCs w:val="12"/>
                            <w:lang w:val="de-DE"/>
                          </w:rPr>
                          <m:t>, j</m:t>
                        </m:r>
                      </m:sub>
                    </m:sSub>
                  </m:sub>
                </m:sSub>
              </m:oMath>
            </m:oMathPara>
          </w:p>
        </w:tc>
        <w:tc>
          <w:tcPr>
            <w:tcW w:w="7624" w:type="dxa"/>
          </w:tcPr>
          <w:p>
            <w:pPr>
              <w:rPr>
                <w:noProof/>
                <w:sz w:val="16"/>
                <w:szCs w:val="16"/>
              </w:rPr>
            </w:pPr>
            <w:r>
              <w:rPr>
                <w:noProof/>
                <w:sz w:val="16"/>
                <w:szCs w:val="16"/>
              </w:rPr>
              <w:t xml:space="preserve">TtW GHG emission factors by combusted fuel in combustion unit </w:t>
            </w:r>
            <w:r>
              <w:rPr>
                <w:i/>
                <w:noProof/>
                <w:sz w:val="16"/>
                <w:szCs w:val="16"/>
              </w:rPr>
              <w:t xml:space="preserve">j  </w:t>
            </w:r>
            <w:r>
              <w:rPr>
                <w:noProof/>
                <w:sz w:val="16"/>
                <w:szCs w:val="16"/>
              </w:rPr>
              <w:t>[gGHG/gFuel]</w:t>
            </w:r>
          </w:p>
        </w:tc>
      </w:tr>
      <w:tr>
        <w:trPr>
          <w:jc w:val="center"/>
        </w:trPr>
        <w:tc>
          <w:tcPr>
            <w:tcW w:w="1665" w:type="dxa"/>
          </w:tcPr>
          <w:p>
            <w:pPr>
              <w:jc w:val="center"/>
              <w:rPr>
                <w:rFonts w:eastAsia="Calibri"/>
                <w:noProof/>
                <w:sz w:val="12"/>
                <w:szCs w:val="12"/>
              </w:rPr>
            </w:pPr>
            <m:oMathPara>
              <m:oMath>
                <m:sSub>
                  <m:sSubPr>
                    <m:ctrlPr>
                      <w:rPr>
                        <w:rFonts w:ascii="Cambria Math" w:eastAsia="Cambria Math" w:hAnsi="Cambria Math" w:cs="Arial"/>
                        <w:noProof/>
                        <w:sz w:val="12"/>
                        <w:szCs w:val="12"/>
                      </w:rPr>
                    </m:ctrlPr>
                  </m:sSubPr>
                  <m:e>
                    <m:r>
                      <w:rPr>
                        <w:rFonts w:ascii="Cambria Math" w:eastAsia="Cambria Math" w:hAnsi="Cambria Math" w:cs="Arial"/>
                        <w:noProof/>
                        <w:sz w:val="12"/>
                        <w:szCs w:val="12"/>
                      </w:rPr>
                      <m:t>CO</m:t>
                    </m:r>
                  </m:e>
                  <m:sub>
                    <m:r>
                      <w:rPr>
                        <w:rFonts w:ascii="Cambria Math" w:eastAsia="Cambria Math" w:hAnsi="Cambria Math" w:cs="Arial"/>
                        <w:noProof/>
                        <w:sz w:val="12"/>
                        <w:szCs w:val="12"/>
                      </w:rPr>
                      <m:t>2eq</m:t>
                    </m:r>
                    <m:r>
                      <w:rPr>
                        <w:rFonts w:ascii="Cambria Math" w:eastAsia="Cambria Math" w:hAnsi="Cambria Math" w:cs="Arial"/>
                        <w:noProof/>
                        <w:sz w:val="12"/>
                        <w:szCs w:val="12"/>
                        <w:lang w:val="de-DE"/>
                      </w:rPr>
                      <m:t xml:space="preserve">, </m:t>
                    </m:r>
                    <m:r>
                      <w:rPr>
                        <w:rFonts w:ascii="Cambria Math" w:eastAsia="Cambria Math" w:hAnsi="Cambria Math" w:cs="Arial"/>
                        <w:noProof/>
                        <w:sz w:val="12"/>
                        <w:szCs w:val="12"/>
                      </w:rPr>
                      <m:t>TtW</m:t>
                    </m:r>
                    <m:r>
                      <w:rPr>
                        <w:rFonts w:ascii="Cambria Math" w:eastAsia="Cambria Math" w:hAnsi="Cambria Math" w:cs="Arial"/>
                        <w:noProof/>
                        <w:sz w:val="12"/>
                        <w:szCs w:val="12"/>
                        <w:lang w:val="de-DE"/>
                      </w:rPr>
                      <m:t xml:space="preserve">, </m:t>
                    </m:r>
                    <m:r>
                      <w:rPr>
                        <w:rFonts w:ascii="Cambria Math" w:eastAsia="Cambria Math" w:hAnsi="Cambria Math" w:cs="Arial"/>
                        <w:noProof/>
                        <w:sz w:val="12"/>
                        <w:szCs w:val="12"/>
                      </w:rPr>
                      <m:t>j</m:t>
                    </m:r>
                  </m:sub>
                </m:sSub>
              </m:oMath>
            </m:oMathPara>
          </w:p>
        </w:tc>
        <w:tc>
          <w:tcPr>
            <w:tcW w:w="7624" w:type="dxa"/>
          </w:tcPr>
          <w:p>
            <w:pPr>
              <w:rPr>
                <w:iCs/>
                <w:noProof/>
                <w:sz w:val="16"/>
                <w:szCs w:val="16"/>
              </w:rPr>
            </w:pPr>
            <w:bookmarkStart w:id="3" w:name="_Hlk70936274"/>
            <w:r>
              <w:rPr>
                <w:noProof/>
                <w:sz w:val="16"/>
                <w:szCs w:val="16"/>
              </w:rPr>
              <w:t>TtW CO</w:t>
            </w:r>
            <w:r>
              <w:rPr>
                <w:noProof/>
                <w:sz w:val="16"/>
                <w:szCs w:val="16"/>
                <w:vertAlign w:val="subscript"/>
              </w:rPr>
              <w:t>2</w:t>
            </w:r>
            <w:r>
              <w:rPr>
                <w:noProof/>
                <w:sz w:val="16"/>
                <w:szCs w:val="16"/>
              </w:rPr>
              <w:t xml:space="preserve"> equivalent emissions</w:t>
            </w:r>
            <w:bookmarkEnd w:id="3"/>
            <w:r>
              <w:rPr>
                <w:noProof/>
                <w:sz w:val="16"/>
                <w:szCs w:val="16"/>
              </w:rPr>
              <w:t xml:space="preserve"> of combusted fuel </w:t>
            </w:r>
            <w:r>
              <w:rPr>
                <w:i/>
                <w:iCs/>
                <w:noProof/>
                <w:sz w:val="16"/>
                <w:szCs w:val="16"/>
              </w:rPr>
              <w:t xml:space="preserve">i </w:t>
            </w:r>
            <w:r>
              <w:rPr>
                <w:noProof/>
                <w:sz w:val="16"/>
                <w:szCs w:val="16"/>
              </w:rPr>
              <w:t xml:space="preserve">in combustion unit </w:t>
            </w:r>
            <w:r>
              <w:rPr>
                <w:i/>
                <w:noProof/>
                <w:sz w:val="16"/>
                <w:szCs w:val="16"/>
              </w:rPr>
              <w:t xml:space="preserve">j </w:t>
            </w:r>
            <w:r>
              <w:rPr>
                <w:noProof/>
                <w:sz w:val="16"/>
                <w:szCs w:val="16"/>
              </w:rPr>
              <w:t>[gCO</w:t>
            </w:r>
            <w:r>
              <w:rPr>
                <w:noProof/>
                <w:sz w:val="16"/>
                <w:szCs w:val="16"/>
                <w:vertAlign w:val="subscript"/>
              </w:rPr>
              <w:t>2</w:t>
            </w:r>
            <w:r>
              <w:rPr>
                <w:noProof/>
                <w:sz w:val="16"/>
                <w:szCs w:val="16"/>
              </w:rPr>
              <w:t>eq/gFuel]</w:t>
            </w:r>
          </w:p>
          <w:p>
            <w:pPr>
              <w:rPr>
                <w:noProof/>
                <w:sz w:val="16"/>
                <w:szCs w:val="16"/>
              </w:rPr>
            </w:pPr>
            <m:oMathPara>
              <m:oMath>
                <m:sSub>
                  <m:sSubPr>
                    <m:ctrlPr>
                      <w:rPr>
                        <w:rFonts w:ascii="Cambria Math" w:eastAsia="Cambria Math" w:hAnsi="Cambria Math" w:cs="Arial"/>
                        <w:noProof/>
                        <w:sz w:val="12"/>
                        <w:szCs w:val="12"/>
                      </w:rPr>
                    </m:ctrlPr>
                  </m:sSubPr>
                  <m:e>
                    <m:r>
                      <w:rPr>
                        <w:rFonts w:ascii="Cambria Math" w:eastAsia="Cambria Math" w:hAnsi="Cambria Math" w:cs="Arial"/>
                        <w:noProof/>
                        <w:sz w:val="12"/>
                        <w:szCs w:val="12"/>
                      </w:rPr>
                      <m:t>CO</m:t>
                    </m:r>
                  </m:e>
                  <m:sub>
                    <m:r>
                      <w:rPr>
                        <w:rFonts w:ascii="Cambria Math" w:eastAsia="Cambria Math" w:hAnsi="Cambria Math" w:cs="Arial"/>
                        <w:noProof/>
                        <w:sz w:val="12"/>
                        <w:szCs w:val="12"/>
                      </w:rPr>
                      <m:t>2eq</m:t>
                    </m:r>
                    <m:r>
                      <w:rPr>
                        <w:rFonts w:ascii="Cambria Math" w:eastAsia="Cambria Math" w:hAnsi="Cambria Math" w:cs="Arial"/>
                        <w:noProof/>
                        <w:sz w:val="12"/>
                        <w:szCs w:val="12"/>
                        <w:lang w:val="de-DE"/>
                      </w:rPr>
                      <m:t xml:space="preserve">, </m:t>
                    </m:r>
                    <m:r>
                      <w:rPr>
                        <w:rFonts w:ascii="Cambria Math" w:eastAsia="Cambria Math" w:hAnsi="Cambria Math" w:cs="Arial"/>
                        <w:noProof/>
                        <w:sz w:val="12"/>
                        <w:szCs w:val="12"/>
                      </w:rPr>
                      <m:t>TtW</m:t>
                    </m:r>
                    <m:r>
                      <w:rPr>
                        <w:rFonts w:ascii="Cambria Math" w:eastAsia="Cambria Math" w:hAnsi="Cambria Math" w:cs="Arial"/>
                        <w:noProof/>
                        <w:sz w:val="12"/>
                        <w:szCs w:val="12"/>
                        <w:lang w:val="de-DE"/>
                      </w:rPr>
                      <m:t xml:space="preserve">, </m:t>
                    </m:r>
                    <m:r>
                      <w:rPr>
                        <w:rFonts w:ascii="Cambria Math" w:eastAsia="Cambria Math" w:hAnsi="Cambria Math" w:cs="Arial"/>
                        <w:noProof/>
                        <w:sz w:val="12"/>
                        <w:szCs w:val="12"/>
                      </w:rPr>
                      <m:t>j</m:t>
                    </m:r>
                  </m:sub>
                </m:sSub>
                <m:r>
                  <w:rPr>
                    <w:rFonts w:ascii="Cambria Math" w:eastAsia="Cambria Math" w:hAnsi="Cambria Math" w:cs="Arial"/>
                    <w:noProof/>
                    <w:sz w:val="12"/>
                    <w:szCs w:val="12"/>
                  </w:rPr>
                  <m:t xml:space="preserve">= </m:t>
                </m:r>
                <m:sSub>
                  <m:sSubPr>
                    <m:ctrlPr>
                      <w:rPr>
                        <w:rFonts w:ascii="Cambria Math" w:eastAsia="Cambria Math" w:hAnsi="Cambria Math" w:cs="Arial"/>
                        <w:i/>
                        <w:noProof/>
                        <w:sz w:val="12"/>
                        <w:szCs w:val="12"/>
                        <w:lang w:val="de-DE"/>
                      </w:rPr>
                    </m:ctrlPr>
                  </m:sSubPr>
                  <m:e>
                    <m:d>
                      <m:dPr>
                        <m:ctrlPr>
                          <w:rPr>
                            <w:rFonts w:ascii="Cambria Math" w:eastAsia="Cambria Math" w:hAnsi="Cambria Math" w:cs="Arial"/>
                            <w:i/>
                            <w:noProof/>
                            <w:sz w:val="12"/>
                            <w:szCs w:val="12"/>
                            <w:lang w:val="de-DE"/>
                          </w:rPr>
                        </m:ctrlPr>
                      </m:dPr>
                      <m:e>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C</m:t>
                            </m:r>
                          </m:e>
                          <m:sub>
                            <m:r>
                              <w:rPr>
                                <w:rFonts w:ascii="Cambria Math" w:eastAsia="Cambria Math" w:hAnsi="Cambria Math" w:cs="Arial"/>
                                <w:noProof/>
                                <w:sz w:val="12"/>
                                <w:szCs w:val="12"/>
                                <w:lang w:val="de-DE"/>
                              </w:rPr>
                              <m:t xml:space="preserve">cf </m:t>
                            </m:r>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CO</m:t>
                                </m:r>
                              </m:e>
                              <m:sub>
                                <m:r>
                                  <w:rPr>
                                    <w:rFonts w:ascii="Cambria Math" w:eastAsia="Cambria Math" w:hAnsi="Cambria Math" w:cs="Arial"/>
                                    <w:noProof/>
                                    <w:sz w:val="12"/>
                                    <w:szCs w:val="12"/>
                                    <w:lang w:val="de-DE"/>
                                  </w:rPr>
                                  <m:t>2</m:t>
                                </m:r>
                              </m:sub>
                            </m:sSub>
                            <m:r>
                              <w:rPr>
                                <w:rFonts w:ascii="Cambria Math" w:eastAsia="Cambria Math" w:hAnsi="Cambria Math" w:cs="Arial"/>
                                <w:noProof/>
                                <w:sz w:val="12"/>
                                <w:szCs w:val="12"/>
                                <w:lang w:val="de-DE"/>
                              </w:rPr>
                              <m:t>, j</m:t>
                            </m:r>
                          </m:sub>
                        </m:sSub>
                        <m:r>
                          <w:rPr>
                            <w:rFonts w:ascii="Cambria Math" w:eastAsia="Cambria Math" w:hAnsi="Cambria Math" w:cs="Arial"/>
                            <w:noProof/>
                            <w:sz w:val="12"/>
                            <w:szCs w:val="12"/>
                            <w:lang w:val="de-DE"/>
                          </w:rPr>
                          <m:t xml:space="preserve"> ×</m:t>
                        </m:r>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GWP</m:t>
                            </m:r>
                          </m:e>
                          <m:sub>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CO</m:t>
                                </m:r>
                              </m:e>
                              <m:sub>
                                <m:r>
                                  <w:rPr>
                                    <w:rFonts w:ascii="Cambria Math" w:eastAsia="Cambria Math" w:hAnsi="Cambria Math" w:cs="Arial"/>
                                    <w:noProof/>
                                    <w:sz w:val="12"/>
                                    <w:szCs w:val="12"/>
                                    <w:lang w:val="de-DE"/>
                                  </w:rPr>
                                  <m:t>2</m:t>
                                </m:r>
                              </m:sub>
                            </m:sSub>
                          </m:sub>
                        </m:sSub>
                        <m:r>
                          <w:rPr>
                            <w:rFonts w:ascii="Cambria Math" w:eastAsia="Cambria Math" w:hAnsi="Cambria Math" w:cs="Arial"/>
                            <w:noProof/>
                            <w:sz w:val="12"/>
                            <w:szCs w:val="12"/>
                            <w:lang w:val="de-DE"/>
                          </w:rPr>
                          <m:t xml:space="preserve">+ </m:t>
                        </m:r>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C</m:t>
                            </m:r>
                          </m:e>
                          <m:sub>
                            <m:r>
                              <w:rPr>
                                <w:rFonts w:ascii="Cambria Math" w:eastAsia="Cambria Math" w:hAnsi="Cambria Math" w:cs="Arial"/>
                                <w:noProof/>
                                <w:sz w:val="12"/>
                                <w:szCs w:val="12"/>
                                <w:lang w:val="de-DE"/>
                              </w:rPr>
                              <m:t xml:space="preserve">cf </m:t>
                            </m:r>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CH</m:t>
                                </m:r>
                              </m:e>
                              <m:sub>
                                <m:r>
                                  <w:rPr>
                                    <w:rFonts w:ascii="Cambria Math" w:eastAsia="Cambria Math" w:hAnsi="Cambria Math" w:cs="Arial"/>
                                    <w:noProof/>
                                    <w:sz w:val="12"/>
                                    <w:szCs w:val="12"/>
                                    <w:lang w:val="de-DE"/>
                                  </w:rPr>
                                  <m:t xml:space="preserve">4, j </m:t>
                                </m:r>
                              </m:sub>
                            </m:sSub>
                          </m:sub>
                        </m:sSub>
                        <m:r>
                          <w:rPr>
                            <w:rFonts w:ascii="Cambria Math" w:eastAsia="Cambria Math" w:hAnsi="Cambria Math" w:cs="Arial"/>
                            <w:noProof/>
                            <w:sz w:val="12"/>
                            <w:szCs w:val="12"/>
                            <w:lang w:val="de-DE"/>
                          </w:rPr>
                          <m:t>×</m:t>
                        </m:r>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GWP</m:t>
                            </m:r>
                          </m:e>
                          <m:sub>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CH</m:t>
                                </m:r>
                              </m:e>
                              <m:sub>
                                <m:r>
                                  <w:rPr>
                                    <w:rFonts w:ascii="Cambria Math" w:eastAsia="Cambria Math" w:hAnsi="Cambria Math" w:cs="Arial"/>
                                    <w:noProof/>
                                    <w:sz w:val="12"/>
                                    <w:szCs w:val="12"/>
                                    <w:lang w:val="de-DE"/>
                                  </w:rPr>
                                  <m:t>4</m:t>
                                </m:r>
                              </m:sub>
                            </m:sSub>
                          </m:sub>
                        </m:sSub>
                        <m:r>
                          <w:rPr>
                            <w:rFonts w:ascii="Cambria Math" w:eastAsia="Cambria Math" w:hAnsi="Cambria Math" w:cs="Arial"/>
                            <w:noProof/>
                            <w:sz w:val="12"/>
                            <w:szCs w:val="12"/>
                            <w:lang w:val="de-DE"/>
                          </w:rPr>
                          <m:t>+</m:t>
                        </m:r>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C</m:t>
                            </m:r>
                          </m:e>
                          <m:sub>
                            <m:r>
                              <w:rPr>
                                <w:rFonts w:ascii="Cambria Math" w:eastAsia="Cambria Math" w:hAnsi="Cambria Math" w:cs="Arial"/>
                                <w:noProof/>
                                <w:sz w:val="12"/>
                                <w:szCs w:val="12"/>
                                <w:lang w:val="de-DE"/>
                              </w:rPr>
                              <m:t xml:space="preserve">cf </m:t>
                            </m:r>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N</m:t>
                                </m:r>
                              </m:e>
                              <m:sub>
                                <m:r>
                                  <w:rPr>
                                    <w:rFonts w:ascii="Cambria Math" w:eastAsia="Cambria Math" w:hAnsi="Cambria Math" w:cs="Arial"/>
                                    <w:noProof/>
                                    <w:sz w:val="12"/>
                                    <w:szCs w:val="12"/>
                                    <w:lang w:val="de-DE"/>
                                  </w:rPr>
                                  <m:t>2</m:t>
                                </m:r>
                              </m:sub>
                            </m:sSub>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O</m:t>
                                </m:r>
                              </m:e>
                              <m:sub>
                                <m:r>
                                  <w:rPr>
                                    <w:rFonts w:ascii="Cambria Math" w:eastAsia="Cambria Math" w:hAnsi="Cambria Math" w:cs="Arial"/>
                                    <w:noProof/>
                                    <w:sz w:val="12"/>
                                    <w:szCs w:val="12"/>
                                    <w:lang w:val="de-DE"/>
                                  </w:rPr>
                                  <m:t>, j</m:t>
                                </m:r>
                              </m:sub>
                            </m:sSub>
                          </m:sub>
                        </m:sSub>
                        <m:r>
                          <w:rPr>
                            <w:rFonts w:ascii="Cambria Math" w:eastAsia="Cambria Math" w:hAnsi="Cambria Math" w:cs="Arial"/>
                            <w:noProof/>
                            <w:sz w:val="12"/>
                            <w:szCs w:val="12"/>
                            <w:lang w:val="de-DE"/>
                          </w:rPr>
                          <m:t>×</m:t>
                        </m:r>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GWP</m:t>
                            </m:r>
                          </m:e>
                          <m:sub>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N</m:t>
                                </m:r>
                              </m:e>
                              <m:sub>
                                <m:r>
                                  <w:rPr>
                                    <w:rFonts w:ascii="Cambria Math" w:eastAsia="Cambria Math" w:hAnsi="Cambria Math" w:cs="Arial"/>
                                    <w:noProof/>
                                    <w:sz w:val="12"/>
                                    <w:szCs w:val="12"/>
                                    <w:lang w:val="de-DE"/>
                                  </w:rPr>
                                  <m:t>2</m:t>
                                </m:r>
                              </m:sub>
                            </m:sSub>
                            <m:r>
                              <w:rPr>
                                <w:rFonts w:ascii="Cambria Math" w:eastAsia="Cambria Math" w:hAnsi="Cambria Math" w:cs="Arial"/>
                                <w:noProof/>
                                <w:sz w:val="12"/>
                                <w:szCs w:val="12"/>
                                <w:lang w:val="de-DE"/>
                              </w:rPr>
                              <m:t>O</m:t>
                            </m:r>
                          </m:sub>
                        </m:sSub>
                      </m:e>
                    </m:d>
                    <m:r>
                      <w:rPr>
                        <w:rFonts w:ascii="Cambria Math" w:eastAsia="Cambria Math" w:hAnsi="Cambria Math" w:cs="Arial"/>
                        <w:noProof/>
                        <w:sz w:val="12"/>
                        <w:szCs w:val="12"/>
                        <w:lang w:val="de-DE"/>
                      </w:rPr>
                      <m:t xml:space="preserve"> </m:t>
                    </m:r>
                  </m:e>
                  <m:sub>
                    <m:r>
                      <w:rPr>
                        <w:rFonts w:ascii="Cambria Math" w:eastAsia="Cambria Math" w:hAnsi="Cambria Math" w:cs="Arial"/>
                        <w:noProof/>
                        <w:sz w:val="12"/>
                        <w:szCs w:val="12"/>
                        <w:lang w:val="de-DE"/>
                      </w:rPr>
                      <m:t>i</m:t>
                    </m:r>
                  </m:sub>
                </m:sSub>
              </m:oMath>
            </m:oMathPara>
          </w:p>
        </w:tc>
      </w:tr>
      <w:tr>
        <w:trPr>
          <w:jc w:val="center"/>
        </w:trPr>
        <w:tc>
          <w:tcPr>
            <w:tcW w:w="1665" w:type="dxa"/>
          </w:tcPr>
          <w:p>
            <w:pPr>
              <w:jc w:val="center"/>
              <w:rPr>
                <w:rFonts w:eastAsia="Calibri"/>
                <w:noProof/>
                <w:sz w:val="12"/>
                <w:szCs w:val="12"/>
              </w:rPr>
            </w:pPr>
            <m:oMathPara>
              <m:oMath>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C</m:t>
                    </m:r>
                  </m:e>
                  <m:sub>
                    <m:r>
                      <w:rPr>
                        <w:rFonts w:ascii="Cambria Math" w:eastAsia="Cambria Math" w:hAnsi="Cambria Math" w:cs="Arial"/>
                        <w:noProof/>
                        <w:sz w:val="12"/>
                        <w:szCs w:val="12"/>
                        <w:lang w:val="de-DE"/>
                      </w:rPr>
                      <m:t xml:space="preserve">sf </m:t>
                    </m:r>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CO</m:t>
                        </m:r>
                      </m:e>
                      <m:sub>
                        <m:r>
                          <w:rPr>
                            <w:rFonts w:ascii="Cambria Math" w:eastAsia="Cambria Math" w:hAnsi="Cambria Math" w:cs="Arial"/>
                            <w:noProof/>
                            <w:sz w:val="12"/>
                            <w:szCs w:val="12"/>
                            <w:lang w:val="de-DE"/>
                          </w:rPr>
                          <m:t>2</m:t>
                        </m:r>
                      </m:sub>
                    </m:sSub>
                    <m:r>
                      <w:rPr>
                        <w:rFonts w:ascii="Cambria Math" w:eastAsia="Cambria Math" w:hAnsi="Cambria Math" w:cs="Arial"/>
                        <w:noProof/>
                        <w:sz w:val="12"/>
                        <w:szCs w:val="12"/>
                        <w:lang w:val="de-DE"/>
                      </w:rPr>
                      <m:t>, j</m:t>
                    </m:r>
                  </m:sub>
                </m:sSub>
                <m:r>
                  <w:rPr>
                    <w:rFonts w:ascii="Cambria Math" w:eastAsia="Cambria Math" w:hAnsi="Cambria Math" w:cs="Arial"/>
                    <w:noProof/>
                    <w:sz w:val="12"/>
                    <w:szCs w:val="12"/>
                    <w:lang w:val="de-DE"/>
                  </w:rPr>
                  <m:t xml:space="preserve">, </m:t>
                </m:r>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C</m:t>
                    </m:r>
                  </m:e>
                  <m:sub>
                    <m:r>
                      <w:rPr>
                        <w:rFonts w:ascii="Cambria Math" w:eastAsia="Cambria Math" w:hAnsi="Cambria Math" w:cs="Arial"/>
                        <w:noProof/>
                        <w:sz w:val="12"/>
                        <w:szCs w:val="12"/>
                        <w:lang w:val="de-DE"/>
                      </w:rPr>
                      <m:t xml:space="preserve">sf </m:t>
                    </m:r>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CH</m:t>
                        </m:r>
                      </m:e>
                      <m:sub>
                        <m:r>
                          <w:rPr>
                            <w:rFonts w:ascii="Cambria Math" w:eastAsia="Cambria Math" w:hAnsi="Cambria Math" w:cs="Arial"/>
                            <w:noProof/>
                            <w:sz w:val="12"/>
                            <w:szCs w:val="12"/>
                            <w:lang w:val="de-DE"/>
                          </w:rPr>
                          <m:t xml:space="preserve">4, j </m:t>
                        </m:r>
                      </m:sub>
                    </m:sSub>
                  </m:sub>
                </m:sSub>
                <m:r>
                  <w:rPr>
                    <w:rFonts w:ascii="Cambria Math" w:eastAsia="Cambria Math" w:hAnsi="Cambria Math" w:cs="Arial"/>
                    <w:noProof/>
                    <w:sz w:val="12"/>
                    <w:szCs w:val="12"/>
                    <w:lang w:val="de-DE"/>
                  </w:rPr>
                  <m:t>,</m:t>
                </m:r>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C</m:t>
                    </m:r>
                  </m:e>
                  <m:sub>
                    <m:r>
                      <w:rPr>
                        <w:rFonts w:ascii="Cambria Math" w:eastAsia="Cambria Math" w:hAnsi="Cambria Math" w:cs="Arial"/>
                        <w:noProof/>
                        <w:sz w:val="12"/>
                        <w:szCs w:val="12"/>
                        <w:lang w:val="de-DE"/>
                      </w:rPr>
                      <m:t xml:space="preserve">sf </m:t>
                    </m:r>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N</m:t>
                        </m:r>
                      </m:e>
                      <m:sub>
                        <m:r>
                          <w:rPr>
                            <w:rFonts w:ascii="Cambria Math" w:eastAsia="Cambria Math" w:hAnsi="Cambria Math" w:cs="Arial"/>
                            <w:noProof/>
                            <w:sz w:val="12"/>
                            <w:szCs w:val="12"/>
                            <w:lang w:val="de-DE"/>
                          </w:rPr>
                          <m:t>2</m:t>
                        </m:r>
                      </m:sub>
                    </m:sSub>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O</m:t>
                        </m:r>
                      </m:e>
                      <m:sub>
                        <m:r>
                          <w:rPr>
                            <w:rFonts w:ascii="Cambria Math" w:eastAsia="Cambria Math" w:hAnsi="Cambria Math" w:cs="Arial"/>
                            <w:noProof/>
                            <w:sz w:val="12"/>
                            <w:szCs w:val="12"/>
                            <w:lang w:val="de-DE"/>
                          </w:rPr>
                          <m:t>, j</m:t>
                        </m:r>
                      </m:sub>
                    </m:sSub>
                  </m:sub>
                </m:sSub>
              </m:oMath>
            </m:oMathPara>
          </w:p>
        </w:tc>
        <w:tc>
          <w:tcPr>
            <w:tcW w:w="7624" w:type="dxa"/>
          </w:tcPr>
          <w:p>
            <w:pPr>
              <w:rPr>
                <w:noProof/>
                <w:sz w:val="16"/>
                <w:szCs w:val="16"/>
              </w:rPr>
            </w:pPr>
            <w:r>
              <w:rPr>
                <w:noProof/>
                <w:sz w:val="16"/>
                <w:szCs w:val="16"/>
              </w:rPr>
              <w:t xml:space="preserve">TtW GHG emissions factors by slipped fuel towards combustion unit </w:t>
            </w:r>
            <w:r>
              <w:rPr>
                <w:i/>
                <w:iCs/>
                <w:noProof/>
                <w:sz w:val="16"/>
                <w:szCs w:val="16"/>
              </w:rPr>
              <w:t>j</w:t>
            </w:r>
            <w:r>
              <w:rPr>
                <w:noProof/>
                <w:sz w:val="16"/>
                <w:szCs w:val="16"/>
              </w:rPr>
              <w:t xml:space="preserve"> [gGHG/gFuel]</w:t>
            </w:r>
          </w:p>
        </w:tc>
      </w:tr>
      <w:tr>
        <w:trPr>
          <w:jc w:val="center"/>
        </w:trPr>
        <w:tc>
          <w:tcPr>
            <w:tcW w:w="1665" w:type="dxa"/>
          </w:tcPr>
          <w:p>
            <w:pPr>
              <w:jc w:val="center"/>
              <w:rPr>
                <w:rFonts w:eastAsia="Calibri"/>
                <w:noProof/>
                <w:sz w:val="12"/>
                <w:szCs w:val="12"/>
                <w:lang w:val="de-DE"/>
              </w:rPr>
            </w:pPr>
            <m:oMathPara>
              <m:oMath>
                <m:sSub>
                  <m:sSubPr>
                    <m:ctrlPr>
                      <w:rPr>
                        <w:rFonts w:ascii="Cambria Math" w:eastAsia="Cambria Math" w:hAnsi="Cambria Math" w:cs="Arial"/>
                        <w:noProof/>
                        <w:sz w:val="12"/>
                        <w:szCs w:val="12"/>
                      </w:rPr>
                    </m:ctrlPr>
                  </m:sSubPr>
                  <m:e>
                    <m:r>
                      <w:rPr>
                        <w:rFonts w:ascii="Cambria Math" w:eastAsia="Cambria Math" w:hAnsi="Cambria Math" w:cs="Arial"/>
                        <w:noProof/>
                        <w:sz w:val="12"/>
                        <w:szCs w:val="12"/>
                      </w:rPr>
                      <m:t>CO</m:t>
                    </m:r>
                  </m:e>
                  <m:sub>
                    <m:r>
                      <w:rPr>
                        <w:rFonts w:ascii="Cambria Math" w:eastAsia="Cambria Math" w:hAnsi="Cambria Math" w:cs="Arial"/>
                        <w:noProof/>
                        <w:sz w:val="12"/>
                        <w:szCs w:val="12"/>
                      </w:rPr>
                      <m:t>2eq</m:t>
                    </m:r>
                    <m:r>
                      <w:rPr>
                        <w:rFonts w:ascii="Cambria Math" w:eastAsia="Cambria Math" w:hAnsi="Cambria Math" w:cs="Arial"/>
                        <w:noProof/>
                        <w:sz w:val="12"/>
                        <w:szCs w:val="12"/>
                        <w:lang w:val="de-DE"/>
                      </w:rPr>
                      <m:t xml:space="preserve">, </m:t>
                    </m:r>
                    <m:r>
                      <w:rPr>
                        <w:rFonts w:ascii="Cambria Math" w:eastAsia="Cambria Math" w:hAnsi="Cambria Math" w:cs="Arial"/>
                        <w:noProof/>
                        <w:sz w:val="12"/>
                        <w:szCs w:val="12"/>
                      </w:rPr>
                      <m:t xml:space="preserve">TtWslippage </m:t>
                    </m:r>
                    <m:r>
                      <w:rPr>
                        <w:rFonts w:ascii="Cambria Math" w:eastAsia="Cambria Math" w:hAnsi="Cambria Math" w:cs="Arial"/>
                        <w:noProof/>
                        <w:sz w:val="12"/>
                        <w:szCs w:val="12"/>
                        <w:lang w:val="de-DE"/>
                      </w:rPr>
                      <m:t xml:space="preserve">, </m:t>
                    </m:r>
                    <m:r>
                      <w:rPr>
                        <w:rFonts w:ascii="Cambria Math" w:eastAsia="Cambria Math" w:hAnsi="Cambria Math" w:cs="Arial"/>
                        <w:noProof/>
                        <w:sz w:val="12"/>
                        <w:szCs w:val="12"/>
                      </w:rPr>
                      <m:t>j</m:t>
                    </m:r>
                  </m:sub>
                </m:sSub>
              </m:oMath>
            </m:oMathPara>
          </w:p>
        </w:tc>
        <w:tc>
          <w:tcPr>
            <w:tcW w:w="7624" w:type="dxa"/>
          </w:tcPr>
          <w:p>
            <w:pPr>
              <w:rPr>
                <w:noProof/>
                <w:sz w:val="16"/>
                <w:szCs w:val="16"/>
              </w:rPr>
            </w:pPr>
            <w:r>
              <w:rPr>
                <w:noProof/>
                <w:sz w:val="16"/>
                <w:szCs w:val="16"/>
              </w:rPr>
              <w:t>TtW CO</w:t>
            </w:r>
            <w:r>
              <w:rPr>
                <w:noProof/>
                <w:sz w:val="16"/>
                <w:szCs w:val="16"/>
                <w:vertAlign w:val="subscript"/>
              </w:rPr>
              <w:t>2</w:t>
            </w:r>
            <w:r>
              <w:rPr>
                <w:noProof/>
                <w:sz w:val="16"/>
                <w:szCs w:val="16"/>
              </w:rPr>
              <w:t xml:space="preserve"> equivalent emissions of slipped fuel </w:t>
            </w:r>
            <w:r>
              <w:rPr>
                <w:i/>
                <w:iCs/>
                <w:noProof/>
                <w:sz w:val="16"/>
                <w:szCs w:val="16"/>
              </w:rPr>
              <w:t xml:space="preserve">i </w:t>
            </w:r>
            <w:r>
              <w:rPr>
                <w:noProof/>
                <w:sz w:val="16"/>
                <w:szCs w:val="16"/>
              </w:rPr>
              <w:t xml:space="preserve">towards combustion unit </w:t>
            </w:r>
            <w:r>
              <w:rPr>
                <w:i/>
                <w:noProof/>
                <w:sz w:val="16"/>
                <w:szCs w:val="16"/>
              </w:rPr>
              <w:t xml:space="preserve">j </w:t>
            </w:r>
            <w:r>
              <w:rPr>
                <w:noProof/>
                <w:sz w:val="16"/>
                <w:szCs w:val="16"/>
              </w:rPr>
              <w:t>[gCO</w:t>
            </w:r>
            <w:r>
              <w:rPr>
                <w:noProof/>
                <w:sz w:val="16"/>
                <w:szCs w:val="16"/>
                <w:vertAlign w:val="subscript"/>
              </w:rPr>
              <w:t>2</w:t>
            </w:r>
            <w:r>
              <w:rPr>
                <w:noProof/>
                <w:sz w:val="16"/>
                <w:szCs w:val="16"/>
              </w:rPr>
              <w:t>eq/gFuel]</w:t>
            </w:r>
          </w:p>
          <w:p>
            <w:pPr>
              <w:rPr>
                <w:noProof/>
                <w:sz w:val="16"/>
                <w:szCs w:val="16"/>
              </w:rPr>
            </w:pPr>
            <m:oMathPara>
              <m:oMath>
                <m:sSub>
                  <m:sSubPr>
                    <m:ctrlPr>
                      <w:rPr>
                        <w:rFonts w:ascii="Cambria Math" w:eastAsia="Cambria Math" w:hAnsi="Cambria Math" w:cs="Arial"/>
                        <w:noProof/>
                        <w:sz w:val="12"/>
                        <w:szCs w:val="12"/>
                      </w:rPr>
                    </m:ctrlPr>
                  </m:sSubPr>
                  <m:e>
                    <m:r>
                      <w:rPr>
                        <w:rFonts w:ascii="Cambria Math" w:eastAsia="Cambria Math" w:hAnsi="Cambria Math" w:cs="Arial"/>
                        <w:noProof/>
                        <w:sz w:val="12"/>
                        <w:szCs w:val="12"/>
                      </w:rPr>
                      <m:t>CO</m:t>
                    </m:r>
                  </m:e>
                  <m:sub>
                    <m:r>
                      <w:rPr>
                        <w:rFonts w:ascii="Cambria Math" w:eastAsia="Cambria Math" w:hAnsi="Cambria Math" w:cs="Arial"/>
                        <w:noProof/>
                        <w:sz w:val="12"/>
                        <w:szCs w:val="12"/>
                      </w:rPr>
                      <m:t>2eq</m:t>
                    </m:r>
                    <m:r>
                      <w:rPr>
                        <w:rFonts w:ascii="Cambria Math" w:eastAsia="Cambria Math" w:hAnsi="Cambria Math" w:cs="Arial"/>
                        <w:noProof/>
                        <w:sz w:val="12"/>
                        <w:szCs w:val="12"/>
                        <w:lang w:val="de-DE"/>
                      </w:rPr>
                      <m:t xml:space="preserve">, </m:t>
                    </m:r>
                    <m:r>
                      <w:rPr>
                        <w:rFonts w:ascii="Cambria Math" w:eastAsia="Cambria Math" w:hAnsi="Cambria Math" w:cs="Arial"/>
                        <w:noProof/>
                        <w:sz w:val="12"/>
                        <w:szCs w:val="12"/>
                      </w:rPr>
                      <m:t>TtW slippage</m:t>
                    </m:r>
                    <m:r>
                      <w:rPr>
                        <w:rFonts w:ascii="Cambria Math" w:eastAsia="Cambria Math" w:hAnsi="Cambria Math" w:cs="Arial"/>
                        <w:noProof/>
                        <w:sz w:val="12"/>
                        <w:szCs w:val="12"/>
                        <w:lang w:val="de-DE"/>
                      </w:rPr>
                      <m:t xml:space="preserve">, </m:t>
                    </m:r>
                    <m:r>
                      <w:rPr>
                        <w:rFonts w:ascii="Cambria Math" w:eastAsia="Cambria Math" w:hAnsi="Cambria Math" w:cs="Arial"/>
                        <w:noProof/>
                        <w:sz w:val="12"/>
                        <w:szCs w:val="12"/>
                      </w:rPr>
                      <m:t>j</m:t>
                    </m:r>
                  </m:sub>
                </m:sSub>
                <m:r>
                  <w:rPr>
                    <w:rFonts w:ascii="Cambria Math" w:eastAsia="Cambria Math" w:hAnsi="Cambria Math" w:cs="Arial"/>
                    <w:noProof/>
                    <w:sz w:val="12"/>
                    <w:szCs w:val="12"/>
                  </w:rPr>
                  <m:t xml:space="preserve">= </m:t>
                </m:r>
                <m:sSub>
                  <m:sSubPr>
                    <m:ctrlPr>
                      <w:rPr>
                        <w:rFonts w:ascii="Cambria Math" w:eastAsia="Cambria Math" w:hAnsi="Cambria Math" w:cs="Arial"/>
                        <w:i/>
                        <w:noProof/>
                        <w:sz w:val="12"/>
                        <w:szCs w:val="12"/>
                        <w:lang w:val="de-DE"/>
                      </w:rPr>
                    </m:ctrlPr>
                  </m:sSubPr>
                  <m:e>
                    <m:d>
                      <m:dPr>
                        <m:ctrlPr>
                          <w:rPr>
                            <w:rFonts w:ascii="Cambria Math" w:eastAsia="Cambria Math" w:hAnsi="Cambria Math" w:cs="Arial"/>
                            <w:i/>
                            <w:noProof/>
                            <w:sz w:val="12"/>
                            <w:szCs w:val="12"/>
                            <w:lang w:val="de-DE"/>
                          </w:rPr>
                        </m:ctrlPr>
                      </m:dPr>
                      <m:e>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C</m:t>
                            </m:r>
                          </m:e>
                          <m:sub>
                            <m:r>
                              <w:rPr>
                                <w:rFonts w:ascii="Cambria Math" w:eastAsia="Cambria Math" w:hAnsi="Cambria Math" w:cs="Arial"/>
                                <w:noProof/>
                                <w:sz w:val="12"/>
                                <w:szCs w:val="12"/>
                                <w:lang w:val="de-DE"/>
                              </w:rPr>
                              <m:t xml:space="preserve">sf </m:t>
                            </m:r>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CO</m:t>
                                </m:r>
                              </m:e>
                              <m:sub>
                                <m:r>
                                  <w:rPr>
                                    <w:rFonts w:ascii="Cambria Math" w:eastAsia="Cambria Math" w:hAnsi="Cambria Math" w:cs="Arial"/>
                                    <w:noProof/>
                                    <w:sz w:val="12"/>
                                    <w:szCs w:val="12"/>
                                    <w:lang w:val="de-DE"/>
                                  </w:rPr>
                                  <m:t>2</m:t>
                                </m:r>
                              </m:sub>
                            </m:sSub>
                            <m:r>
                              <w:rPr>
                                <w:rFonts w:ascii="Cambria Math" w:eastAsia="Cambria Math" w:hAnsi="Cambria Math" w:cs="Arial"/>
                                <w:noProof/>
                                <w:sz w:val="12"/>
                                <w:szCs w:val="12"/>
                                <w:lang w:val="de-DE"/>
                              </w:rPr>
                              <m:t>, j</m:t>
                            </m:r>
                          </m:sub>
                        </m:sSub>
                        <m:r>
                          <w:rPr>
                            <w:rFonts w:ascii="Cambria Math" w:eastAsia="Cambria Math" w:hAnsi="Cambria Math" w:cs="Arial"/>
                            <w:noProof/>
                            <w:sz w:val="12"/>
                            <w:szCs w:val="12"/>
                            <w:lang w:val="de-DE"/>
                          </w:rPr>
                          <m:t>×</m:t>
                        </m:r>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GWP</m:t>
                            </m:r>
                          </m:e>
                          <m:sub>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CO</m:t>
                                </m:r>
                              </m:e>
                              <m:sub>
                                <m:r>
                                  <w:rPr>
                                    <w:rFonts w:ascii="Cambria Math" w:eastAsia="Cambria Math" w:hAnsi="Cambria Math" w:cs="Arial"/>
                                    <w:noProof/>
                                    <w:sz w:val="12"/>
                                    <w:szCs w:val="12"/>
                                    <w:lang w:val="de-DE"/>
                                  </w:rPr>
                                  <m:t>2</m:t>
                                </m:r>
                              </m:sub>
                            </m:sSub>
                          </m:sub>
                        </m:sSub>
                        <m:r>
                          <w:rPr>
                            <w:rFonts w:ascii="Cambria Math" w:eastAsia="Cambria Math" w:hAnsi="Cambria Math" w:cs="Arial"/>
                            <w:noProof/>
                            <w:sz w:val="12"/>
                            <w:szCs w:val="12"/>
                            <w:lang w:val="de-DE"/>
                          </w:rPr>
                          <m:t xml:space="preserve">+ </m:t>
                        </m:r>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C</m:t>
                            </m:r>
                          </m:e>
                          <m:sub>
                            <m:r>
                              <w:rPr>
                                <w:rFonts w:ascii="Cambria Math" w:eastAsia="Cambria Math" w:hAnsi="Cambria Math" w:cs="Arial"/>
                                <w:noProof/>
                                <w:sz w:val="12"/>
                                <w:szCs w:val="12"/>
                                <w:lang w:val="de-DE"/>
                              </w:rPr>
                              <m:t xml:space="preserve">sf </m:t>
                            </m:r>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CH</m:t>
                                </m:r>
                              </m:e>
                              <m:sub>
                                <m:r>
                                  <w:rPr>
                                    <w:rFonts w:ascii="Cambria Math" w:eastAsia="Cambria Math" w:hAnsi="Cambria Math" w:cs="Arial"/>
                                    <w:noProof/>
                                    <w:sz w:val="12"/>
                                    <w:szCs w:val="12"/>
                                    <w:lang w:val="de-DE"/>
                                  </w:rPr>
                                  <m:t xml:space="preserve">4, j </m:t>
                                </m:r>
                              </m:sub>
                            </m:sSub>
                          </m:sub>
                        </m:sSub>
                        <m:r>
                          <w:rPr>
                            <w:rFonts w:ascii="Cambria Math" w:eastAsia="Cambria Math" w:hAnsi="Cambria Math" w:cs="Arial"/>
                            <w:noProof/>
                            <w:sz w:val="12"/>
                            <w:szCs w:val="12"/>
                            <w:lang w:val="de-DE"/>
                          </w:rPr>
                          <m:t>×</m:t>
                        </m:r>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GWP</m:t>
                            </m:r>
                          </m:e>
                          <m:sub>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CH</m:t>
                                </m:r>
                              </m:e>
                              <m:sub>
                                <m:r>
                                  <w:rPr>
                                    <w:rFonts w:ascii="Cambria Math" w:eastAsia="Cambria Math" w:hAnsi="Cambria Math" w:cs="Arial"/>
                                    <w:noProof/>
                                    <w:sz w:val="12"/>
                                    <w:szCs w:val="12"/>
                                    <w:lang w:val="de-DE"/>
                                  </w:rPr>
                                  <m:t>4</m:t>
                                </m:r>
                              </m:sub>
                            </m:sSub>
                          </m:sub>
                        </m:sSub>
                        <m:r>
                          <w:rPr>
                            <w:rFonts w:ascii="Cambria Math" w:eastAsia="Cambria Math" w:hAnsi="Cambria Math" w:cs="Arial"/>
                            <w:noProof/>
                            <w:sz w:val="12"/>
                            <w:szCs w:val="12"/>
                            <w:lang w:val="de-DE"/>
                          </w:rPr>
                          <m:t>+</m:t>
                        </m:r>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C</m:t>
                            </m:r>
                          </m:e>
                          <m:sub>
                            <m:r>
                              <w:rPr>
                                <w:rFonts w:ascii="Cambria Math" w:eastAsia="Cambria Math" w:hAnsi="Cambria Math" w:cs="Arial"/>
                                <w:noProof/>
                                <w:sz w:val="12"/>
                                <w:szCs w:val="12"/>
                                <w:lang w:val="de-DE"/>
                              </w:rPr>
                              <m:t xml:space="preserve">sf </m:t>
                            </m:r>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N</m:t>
                                </m:r>
                              </m:e>
                              <m:sub>
                                <m:r>
                                  <w:rPr>
                                    <w:rFonts w:ascii="Cambria Math" w:eastAsia="Cambria Math" w:hAnsi="Cambria Math" w:cs="Arial"/>
                                    <w:noProof/>
                                    <w:sz w:val="12"/>
                                    <w:szCs w:val="12"/>
                                    <w:lang w:val="de-DE"/>
                                  </w:rPr>
                                  <m:t>2</m:t>
                                </m:r>
                              </m:sub>
                            </m:sSub>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O</m:t>
                                </m:r>
                              </m:e>
                              <m:sub>
                                <m:r>
                                  <w:rPr>
                                    <w:rFonts w:ascii="Cambria Math" w:eastAsia="Cambria Math" w:hAnsi="Cambria Math" w:cs="Arial"/>
                                    <w:noProof/>
                                    <w:sz w:val="12"/>
                                    <w:szCs w:val="12"/>
                                    <w:lang w:val="de-DE"/>
                                  </w:rPr>
                                  <m:t>, j</m:t>
                                </m:r>
                              </m:sub>
                            </m:sSub>
                          </m:sub>
                        </m:sSub>
                        <m:r>
                          <w:rPr>
                            <w:rFonts w:ascii="Cambria Math" w:eastAsia="Cambria Math" w:hAnsi="Cambria Math" w:cs="Arial"/>
                            <w:noProof/>
                            <w:sz w:val="12"/>
                            <w:szCs w:val="12"/>
                            <w:lang w:val="de-DE"/>
                          </w:rPr>
                          <m:t>×</m:t>
                        </m:r>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GWP</m:t>
                            </m:r>
                          </m:e>
                          <m:sub>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N</m:t>
                                </m:r>
                              </m:e>
                              <m:sub>
                                <m:r>
                                  <w:rPr>
                                    <w:rFonts w:ascii="Cambria Math" w:eastAsia="Cambria Math" w:hAnsi="Cambria Math" w:cs="Arial"/>
                                    <w:noProof/>
                                    <w:sz w:val="12"/>
                                    <w:szCs w:val="12"/>
                                    <w:lang w:val="de-DE"/>
                                  </w:rPr>
                                  <m:t>2</m:t>
                                </m:r>
                              </m:sub>
                            </m:sSub>
                            <m:r>
                              <w:rPr>
                                <w:rFonts w:ascii="Cambria Math" w:eastAsia="Cambria Math" w:hAnsi="Cambria Math" w:cs="Arial"/>
                                <w:noProof/>
                                <w:sz w:val="12"/>
                                <w:szCs w:val="12"/>
                                <w:lang w:val="de-DE"/>
                              </w:rPr>
                              <m:t>O</m:t>
                            </m:r>
                          </m:sub>
                        </m:sSub>
                      </m:e>
                    </m:d>
                    <m:r>
                      <w:rPr>
                        <w:rFonts w:ascii="Cambria Math" w:eastAsia="Cambria Math" w:hAnsi="Cambria Math" w:cs="Arial"/>
                        <w:noProof/>
                        <w:sz w:val="12"/>
                        <w:szCs w:val="12"/>
                        <w:lang w:val="de-DE"/>
                      </w:rPr>
                      <m:t xml:space="preserve"> </m:t>
                    </m:r>
                  </m:e>
                  <m:sub>
                    <m:r>
                      <w:rPr>
                        <w:rFonts w:ascii="Cambria Math" w:eastAsia="Cambria Math" w:hAnsi="Cambria Math" w:cs="Arial"/>
                        <w:noProof/>
                        <w:sz w:val="12"/>
                        <w:szCs w:val="12"/>
                        <w:lang w:val="de-DE"/>
                      </w:rPr>
                      <m:t>i</m:t>
                    </m:r>
                  </m:sub>
                </m:sSub>
              </m:oMath>
            </m:oMathPara>
          </w:p>
        </w:tc>
      </w:tr>
      <w:tr>
        <w:trPr>
          <w:jc w:val="center"/>
        </w:trPr>
        <w:tc>
          <w:tcPr>
            <w:tcW w:w="1665" w:type="dxa"/>
          </w:tcPr>
          <w:p>
            <w:pPr>
              <w:jc w:val="center"/>
              <w:rPr>
                <w:noProof/>
                <w:sz w:val="16"/>
                <w:szCs w:val="16"/>
              </w:rPr>
            </w:pPr>
            <m:oMathPara>
              <m:oMath>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GWP</m:t>
                    </m:r>
                  </m:e>
                  <m:sub>
                    <m:sSub>
                      <m:sSubPr>
                        <m:ctrlPr>
                          <w:rPr>
                            <w:rFonts w:ascii="Cambria Math" w:eastAsia="Cambria Math" w:hAnsi="Cambria Math" w:cs="Arial"/>
                            <w:i/>
                            <w:noProof/>
                            <w:sz w:val="12"/>
                            <w:szCs w:val="12"/>
                            <w:lang w:val="de-DE"/>
                          </w:rPr>
                        </m:ctrlPr>
                      </m:sSubPr>
                      <m:e>
                        <m:r>
                          <w:rPr>
                            <w:rFonts w:ascii="Cambria Math" w:eastAsia="Cambria Math" w:hAnsi="Cambria Math" w:cs="Arial"/>
                            <w:noProof/>
                            <w:sz w:val="12"/>
                            <w:szCs w:val="12"/>
                            <w:lang w:val="de-DE"/>
                          </w:rPr>
                          <m:t>CO</m:t>
                        </m:r>
                      </m:e>
                      <m:sub>
                        <m:r>
                          <w:rPr>
                            <w:rFonts w:ascii="Cambria Math" w:eastAsia="Cambria Math" w:hAnsi="Cambria Math" w:cs="Arial"/>
                            <w:noProof/>
                            <w:sz w:val="12"/>
                            <w:szCs w:val="12"/>
                            <w:lang w:val="de-DE"/>
                          </w:rPr>
                          <m:t>2</m:t>
                        </m:r>
                      </m:sub>
                    </m:sSub>
                  </m:sub>
                </m:sSub>
                <m:r>
                  <w:rPr>
                    <w:rFonts w:ascii="Cambria Math" w:eastAsia="Cambria Math" w:hAnsi="Cambria Math" w:cs="Arial"/>
                    <w:noProof/>
                    <w:sz w:val="12"/>
                    <w:szCs w:val="12"/>
                    <w:lang w:val="de-DE"/>
                  </w:rPr>
                  <m:t>,</m:t>
                </m:r>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GWP</m:t>
                    </m:r>
                  </m:e>
                  <m:sub>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CH</m:t>
                        </m:r>
                      </m:e>
                      <m:sub>
                        <m:r>
                          <w:rPr>
                            <w:rFonts w:ascii="Cambria Math" w:eastAsia="Cambria Math" w:hAnsi="Cambria Math" w:cs="Arial"/>
                            <w:noProof/>
                            <w:sz w:val="12"/>
                            <w:szCs w:val="12"/>
                          </w:rPr>
                          <m:t>4</m:t>
                        </m:r>
                      </m:sub>
                    </m:sSub>
                    <m:r>
                      <w:rPr>
                        <w:rFonts w:ascii="Cambria Math" w:eastAsia="Cambria Math" w:hAnsi="Cambria Math" w:cs="Arial"/>
                        <w:noProof/>
                        <w:sz w:val="12"/>
                        <w:szCs w:val="12"/>
                      </w:rPr>
                      <m:t xml:space="preserve">, </m:t>
                    </m:r>
                  </m:sub>
                </m:sSub>
                <m:r>
                  <w:rPr>
                    <w:rFonts w:ascii="Cambria Math" w:eastAsia="Cambria Math" w:hAnsi="Cambria Math" w:cs="Arial"/>
                    <w:noProof/>
                    <w:sz w:val="12"/>
                    <w:szCs w:val="12"/>
                  </w:rPr>
                  <m:t>,</m:t>
                </m:r>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GWP</m:t>
                    </m:r>
                  </m:e>
                  <m:sub>
                    <m:r>
                      <w:rPr>
                        <w:rFonts w:ascii="Cambria Math" w:eastAsia="Cambria Math" w:hAnsi="Cambria Math" w:cs="Arial"/>
                        <w:noProof/>
                        <w:sz w:val="12"/>
                        <w:szCs w:val="12"/>
                      </w:rPr>
                      <m:t xml:space="preserve"> </m:t>
                    </m:r>
                    <m:sSub>
                      <m:sSubPr>
                        <m:ctrlPr>
                          <w:rPr>
                            <w:rFonts w:ascii="Cambria Math" w:eastAsia="Cambria Math" w:hAnsi="Cambria Math" w:cs="Arial"/>
                            <w:i/>
                            <w:noProof/>
                            <w:sz w:val="12"/>
                            <w:szCs w:val="12"/>
                          </w:rPr>
                        </m:ctrlPr>
                      </m:sSubPr>
                      <m:e>
                        <m:r>
                          <w:rPr>
                            <w:rFonts w:ascii="Cambria Math" w:eastAsia="Cambria Math" w:hAnsi="Cambria Math" w:cs="Arial"/>
                            <w:noProof/>
                            <w:sz w:val="12"/>
                            <w:szCs w:val="12"/>
                          </w:rPr>
                          <m:t>N</m:t>
                        </m:r>
                      </m:e>
                      <m:sub>
                        <m:r>
                          <w:rPr>
                            <w:rFonts w:ascii="Cambria Math" w:eastAsia="Cambria Math" w:hAnsi="Cambria Math" w:cs="Arial"/>
                            <w:noProof/>
                            <w:sz w:val="12"/>
                            <w:szCs w:val="12"/>
                          </w:rPr>
                          <m:t>2</m:t>
                        </m:r>
                      </m:sub>
                    </m:sSub>
                    <m:r>
                      <w:rPr>
                        <w:rFonts w:ascii="Cambria Math" w:eastAsia="Cambria Math" w:hAnsi="Cambria Math" w:cs="Arial"/>
                        <w:noProof/>
                        <w:sz w:val="12"/>
                        <w:szCs w:val="12"/>
                      </w:rPr>
                      <m:t>O</m:t>
                    </m:r>
                  </m:sub>
                </m:sSub>
              </m:oMath>
            </m:oMathPara>
          </w:p>
        </w:tc>
        <w:tc>
          <w:tcPr>
            <w:tcW w:w="7624" w:type="dxa"/>
          </w:tcPr>
          <w:p>
            <w:pPr>
              <w:rPr>
                <w:noProof/>
                <w:sz w:val="16"/>
                <w:szCs w:val="16"/>
              </w:rPr>
            </w:pPr>
            <w:r>
              <w:rPr>
                <w:noProof/>
                <w:sz w:val="16"/>
                <w:szCs w:val="16"/>
              </w:rPr>
              <w:t>CO</w:t>
            </w:r>
            <w:r>
              <w:rPr>
                <w:noProof/>
                <w:sz w:val="16"/>
                <w:szCs w:val="16"/>
                <w:vertAlign w:val="subscript"/>
              </w:rPr>
              <w:t>2</w:t>
            </w:r>
            <w:r>
              <w:rPr>
                <w:noProof/>
                <w:sz w:val="16"/>
                <w:szCs w:val="16"/>
              </w:rPr>
              <w:t>, CH</w:t>
            </w:r>
            <w:r>
              <w:rPr>
                <w:noProof/>
                <w:sz w:val="16"/>
                <w:szCs w:val="16"/>
                <w:vertAlign w:val="subscript"/>
              </w:rPr>
              <w:t xml:space="preserve">4 , </w:t>
            </w:r>
            <w:r>
              <w:rPr>
                <w:noProof/>
                <w:sz w:val="16"/>
                <w:szCs w:val="16"/>
              </w:rPr>
              <w:t>N</w:t>
            </w:r>
            <w:r>
              <w:rPr>
                <w:noProof/>
                <w:sz w:val="16"/>
                <w:szCs w:val="16"/>
                <w:vertAlign w:val="subscript"/>
              </w:rPr>
              <w:t>2</w:t>
            </w:r>
            <w:r>
              <w:rPr>
                <w:noProof/>
                <w:sz w:val="16"/>
                <w:szCs w:val="16"/>
              </w:rPr>
              <w:t>O Global Warming Potential over 100 years</w:t>
            </w:r>
          </w:p>
        </w:tc>
      </w:tr>
    </w:tbl>
    <w:p>
      <w:pPr>
        <w:rPr>
          <w:noProof/>
        </w:rPr>
      </w:pPr>
    </w:p>
    <w:p>
      <w:pPr>
        <w:spacing w:before="0" w:after="0"/>
        <w:rPr>
          <w:noProof/>
        </w:rPr>
      </w:pPr>
      <w:r>
        <w:rPr>
          <w:noProof/>
        </w:rPr>
        <w:t>In the case of fossil fuels, the default values in Annex II shall be used.</w:t>
      </w:r>
    </w:p>
    <w:p>
      <w:pPr>
        <w:spacing w:before="0" w:after="0"/>
        <w:rPr>
          <w:rFonts w:eastAsiaTheme="minorEastAsia"/>
          <w:noProof/>
        </w:rPr>
      </w:pPr>
      <w:r>
        <w:rPr>
          <w:noProof/>
        </w:rPr>
        <w:t xml:space="preserve">For the purpose of this regulation the term </w:t>
      </w:r>
      <m:oMath>
        <m:nary>
          <m:naryPr>
            <m:chr m:val="∑"/>
            <m:ctrlPr>
              <w:rPr>
                <w:rFonts w:ascii="Cambria Math" w:eastAsia="Cambria Math" w:hAnsi="Cambria Math" w:cs="Arial"/>
                <w:noProof/>
                <w:szCs w:val="24"/>
              </w:rPr>
            </m:ctrlPr>
          </m:naryPr>
          <m:sub>
            <m:r>
              <w:rPr>
                <w:rFonts w:ascii="Cambria Math" w:eastAsia="Cambria Math" w:hAnsi="Cambria Math" w:cs="Arial"/>
                <w:noProof/>
                <w:szCs w:val="24"/>
              </w:rPr>
              <m:t>k</m:t>
            </m:r>
          </m:sub>
          <m:sup>
            <m:r>
              <m:rPr>
                <m:sty m:val="bi"/>
              </m:rPr>
              <w:rPr>
                <w:rFonts w:ascii="Cambria Math" w:eastAsia="Cambria Math" w:hAnsi="Cambria Math" w:cs="Arial"/>
                <w:noProof/>
                <w:szCs w:val="24"/>
              </w:rPr>
              <m:t>c</m:t>
            </m:r>
          </m:sup>
          <m:e>
            <m:sSub>
              <m:sSubPr>
                <m:ctrlPr>
                  <w:rPr>
                    <w:rFonts w:ascii="Cambria Math" w:eastAsia="Cambria Math" w:hAnsi="Cambria Math" w:cs="Arial"/>
                    <w:noProof/>
                    <w:szCs w:val="24"/>
                  </w:rPr>
                </m:ctrlPr>
              </m:sSubPr>
              <m:e>
                <m:r>
                  <w:rPr>
                    <w:rFonts w:ascii="Cambria Math" w:eastAsia="Cambria Math" w:hAnsi="Cambria Math" w:cs="Arial"/>
                    <w:noProof/>
                    <w:szCs w:val="24"/>
                  </w:rPr>
                  <m:t>E</m:t>
                </m:r>
              </m:e>
              <m:sub>
                <m:r>
                  <w:rPr>
                    <w:rFonts w:ascii="Cambria Math" w:eastAsia="Cambria Math" w:hAnsi="Cambria Math" w:cs="Arial"/>
                    <w:noProof/>
                    <w:szCs w:val="24"/>
                  </w:rPr>
                  <m:t>k</m:t>
                </m:r>
              </m:sub>
            </m:sSub>
            <m:r>
              <w:rPr>
                <w:rFonts w:ascii="Cambria Math" w:eastAsia="Cambria Math" w:hAnsi="Cambria Math" w:cs="Arial"/>
                <w:noProof/>
                <w:szCs w:val="24"/>
              </w:rPr>
              <m:t xml:space="preserve"> ×</m:t>
            </m:r>
            <m:sSub>
              <m:sSubPr>
                <m:ctrlPr>
                  <w:rPr>
                    <w:rFonts w:ascii="Cambria Math" w:eastAsia="Cambria Math" w:hAnsi="Cambria Math" w:cs="Arial"/>
                    <w:noProof/>
                    <w:szCs w:val="24"/>
                  </w:rPr>
                </m:ctrlPr>
              </m:sSubPr>
              <m:e>
                <m:sSub>
                  <m:sSubPr>
                    <m:ctrlPr>
                      <w:rPr>
                        <w:rFonts w:ascii="Cambria Math" w:eastAsia="Cambria Math" w:hAnsi="Cambria Math" w:cs="Arial"/>
                        <w:i/>
                        <w:noProof/>
                        <w:szCs w:val="24"/>
                      </w:rPr>
                    </m:ctrlPr>
                  </m:sSubPr>
                  <m:e>
                    <m:r>
                      <w:rPr>
                        <w:rFonts w:ascii="Cambria Math" w:eastAsia="Cambria Math" w:hAnsi="Cambria Math" w:cs="Arial"/>
                        <w:noProof/>
                        <w:szCs w:val="24"/>
                      </w:rPr>
                      <m:t>CO</m:t>
                    </m:r>
                  </m:e>
                  <m:sub>
                    <m:r>
                      <w:rPr>
                        <w:rFonts w:ascii="Cambria Math" w:eastAsia="Cambria Math" w:hAnsi="Cambria Math" w:cs="Arial"/>
                        <w:noProof/>
                        <w:szCs w:val="24"/>
                      </w:rPr>
                      <m:t>2eq</m:t>
                    </m:r>
                  </m:sub>
                </m:sSub>
              </m:e>
              <m:sub>
                <m:r>
                  <w:rPr>
                    <w:rFonts w:ascii="Cambria Math" w:eastAsia="Cambria Math" w:hAnsi="Cambria Math" w:cs="Arial"/>
                    <w:noProof/>
                    <w:szCs w:val="24"/>
                  </w:rPr>
                  <m:t xml:space="preserve"> electricity, k</m:t>
                </m:r>
              </m:sub>
            </m:sSub>
            <m:r>
              <w:rPr>
                <w:rFonts w:ascii="Cambria Math" w:eastAsia="Cambria Math" w:hAnsi="Cambria Math" w:cs="Arial"/>
                <w:noProof/>
                <w:szCs w:val="24"/>
              </w:rPr>
              <m:t xml:space="preserve"> </m:t>
            </m:r>
          </m:e>
        </m:nary>
      </m:oMath>
      <w:r>
        <w:rPr>
          <w:rFonts w:eastAsiaTheme="minorEastAsia"/>
          <w:noProof/>
        </w:rPr>
        <w:t xml:space="preserve"> in the numerator of Equation (1) shall be set to zero.</w:t>
      </w:r>
    </w:p>
    <w:p>
      <w:pPr>
        <w:keepNext/>
        <w:outlineLvl w:val="1"/>
        <w:rPr>
          <w:b/>
          <w:noProof/>
        </w:rPr>
      </w:pPr>
      <w:r>
        <w:rPr>
          <w:b/>
          <w:noProof/>
        </w:rPr>
        <w:t>Method for determining [M</w:t>
      </w:r>
      <w:r>
        <w:rPr>
          <w:b/>
          <w:noProof/>
          <w:vertAlign w:val="subscript"/>
        </w:rPr>
        <w:t>i</w:t>
      </w:r>
      <w:r>
        <w:rPr>
          <w:b/>
          <w:noProof/>
        </w:rPr>
        <w:t>]</w:t>
      </w:r>
    </w:p>
    <w:p>
      <w:pPr>
        <w:rPr>
          <w:noProof/>
        </w:rPr>
      </w:pPr>
      <w:r>
        <w:rPr>
          <w:noProof/>
        </w:rPr>
        <w:t>The [M</w:t>
      </w:r>
      <w:r>
        <w:rPr>
          <w:noProof/>
          <w:vertAlign w:val="subscript"/>
        </w:rPr>
        <w:t>i</w:t>
      </w:r>
      <w:r>
        <w:rPr>
          <w:noProof/>
        </w:rPr>
        <w:t>] mass of fuel shall be determined using the amount reported in accordance with the framework of the reporting under Regulation (EU) 2015/757 for voyages falling within the scope of this Regulation based on the chosen monitoring methodology by the company.</w:t>
      </w:r>
    </w:p>
    <w:p>
      <w:pPr>
        <w:keepNext/>
        <w:outlineLvl w:val="1"/>
        <w:rPr>
          <w:b/>
          <w:noProof/>
        </w:rPr>
      </w:pPr>
      <w:r>
        <w:rPr>
          <w:b/>
          <w:noProof/>
        </w:rPr>
        <w:t>Method for determining WtT GHG factors</w:t>
      </w:r>
    </w:p>
    <w:p>
      <w:pPr>
        <w:rPr>
          <w:noProof/>
        </w:rPr>
      </w:pPr>
      <w:r>
        <w:rPr>
          <w:noProof/>
        </w:rPr>
        <w:t xml:space="preserve">For non-fossil fuels, wherever values different from the default values in Annex II are used, these shall be based on relevant Bunker Delivery Notes (BDNs), for the fuels delivered to the ship in the reference period, for at least equal quantities of fuels as the one determined as being consumed in scope of the regulated journey in accordance with point A. </w:t>
      </w:r>
    </w:p>
    <w:p>
      <w:pPr>
        <w:rPr>
          <w:noProof/>
        </w:rPr>
      </w:pPr>
      <w:r>
        <w:rPr>
          <w:noProof/>
        </w:rPr>
        <w:t>The WtT GHG (</w:t>
      </w:r>
      <m:oMath>
        <m:sSub>
          <m:sSubPr>
            <m:ctrlPr>
              <w:rPr>
                <w:rFonts w:ascii="Cambria Math" w:hAnsi="Cambria Math"/>
                <w:i/>
                <w:noProof/>
                <w:sz w:val="22"/>
              </w:rPr>
            </m:ctrlPr>
          </m:sSubPr>
          <m:e>
            <m:r>
              <w:rPr>
                <w:rFonts w:ascii="Cambria Math" w:hAnsi="Cambria Math"/>
                <w:noProof/>
                <w:sz w:val="22"/>
              </w:rPr>
              <m:t>CO</m:t>
            </m:r>
          </m:e>
          <m:sub>
            <m:r>
              <w:rPr>
                <w:rFonts w:ascii="Cambria Math" w:hAnsi="Cambria Math"/>
                <w:noProof/>
                <w:sz w:val="22"/>
              </w:rPr>
              <m:t>2eq WtT, i</m:t>
            </m:r>
          </m:sub>
        </m:sSub>
      </m:oMath>
      <w:r>
        <w:rPr>
          <w:noProof/>
        </w:rPr>
        <w:t>) of the fuels (which are not fossils fuels) are established in Directive (EU) 2018/2001. The actual values, contained in the Directive that shall be used for the purpose of this Regulation, in accordance with the methodology, are those without combustion</w:t>
      </w:r>
      <w:r>
        <w:rPr>
          <w:rStyle w:val="FootnoteReference"/>
          <w:noProof/>
        </w:rPr>
        <w:footnoteReference w:id="1"/>
      </w:r>
      <w:r>
        <w:rPr>
          <w:noProof/>
        </w:rPr>
        <w:t>. For those fuels for which pathways are not included in the Directive and for fossil fuels, the WtT GHG emission factors (</w:t>
      </w:r>
      <m:oMath>
        <m:sSub>
          <m:sSubPr>
            <m:ctrlPr>
              <w:rPr>
                <w:rFonts w:ascii="Cambria Math" w:hAnsi="Cambria Math"/>
                <w:i/>
                <w:noProof/>
                <w:sz w:val="22"/>
              </w:rPr>
            </m:ctrlPr>
          </m:sSubPr>
          <m:e>
            <m:r>
              <w:rPr>
                <w:rFonts w:ascii="Cambria Math" w:hAnsi="Cambria Math"/>
                <w:noProof/>
                <w:sz w:val="22"/>
              </w:rPr>
              <m:t>CO</m:t>
            </m:r>
          </m:e>
          <m:sub>
            <m:r>
              <w:rPr>
                <w:rFonts w:ascii="Cambria Math" w:hAnsi="Cambria Math"/>
                <w:noProof/>
                <w:sz w:val="22"/>
              </w:rPr>
              <m:t>2eq WtT, i</m:t>
            </m:r>
          </m:sub>
        </m:sSub>
      </m:oMath>
      <w:r>
        <w:rPr>
          <w:noProof/>
        </w:rPr>
        <w:t>) default values are contained in Annex II.</w:t>
      </w:r>
    </w:p>
    <w:p>
      <w:pPr>
        <w:spacing w:before="0" w:after="160" w:line="259" w:lineRule="auto"/>
        <w:rPr>
          <w:b/>
          <w:bCs/>
          <w:noProof/>
          <w:lang w:val="en-US"/>
        </w:rPr>
      </w:pPr>
      <w:r>
        <w:rPr>
          <w:b/>
          <w:bCs/>
          <w:noProof/>
          <w:lang w:val="en-US"/>
        </w:rPr>
        <w:t>Fuel Bunker Delivery Note (BDN)</w:t>
      </w:r>
    </w:p>
    <w:p>
      <w:pPr>
        <w:rPr>
          <w:noProof/>
        </w:rPr>
      </w:pPr>
      <w:r>
        <w:rPr>
          <w:noProof/>
        </w:rPr>
        <w:t>For the purposes of this regulation, relevant BDNs of fuels used on board shall contain at least the following information:</w:t>
      </w:r>
    </w:p>
    <w:p>
      <w:pPr>
        <w:pStyle w:val="Tiret0"/>
        <w:numPr>
          <w:ilvl w:val="0"/>
          <w:numId w:val="11"/>
        </w:numPr>
        <w:rPr>
          <w:noProof/>
        </w:rPr>
      </w:pPr>
      <w:r>
        <w:rPr>
          <w:noProof/>
        </w:rPr>
        <w:t>product identification</w:t>
      </w:r>
    </w:p>
    <w:p>
      <w:pPr>
        <w:pStyle w:val="Tiret0"/>
        <w:rPr>
          <w:noProof/>
        </w:rPr>
      </w:pPr>
      <w:r>
        <w:rPr>
          <w:noProof/>
        </w:rPr>
        <w:t>fuel mass [t]</w:t>
      </w:r>
    </w:p>
    <w:p>
      <w:pPr>
        <w:pStyle w:val="Tiret0"/>
        <w:rPr>
          <w:noProof/>
        </w:rPr>
      </w:pPr>
      <w:r>
        <w:rPr>
          <w:noProof/>
        </w:rPr>
        <w:t>fuel volume [m</w:t>
      </w:r>
      <w:r>
        <w:rPr>
          <w:noProof/>
          <w:vertAlign w:val="superscript"/>
        </w:rPr>
        <w:t>3</w:t>
      </w:r>
      <w:r>
        <w:rPr>
          <w:noProof/>
        </w:rPr>
        <w:t xml:space="preserve">] </w:t>
      </w:r>
    </w:p>
    <w:p>
      <w:pPr>
        <w:pStyle w:val="Tiret0"/>
        <w:rPr>
          <w:noProof/>
        </w:rPr>
      </w:pPr>
      <w:r>
        <w:rPr>
          <w:noProof/>
        </w:rPr>
        <w:t>fuel density [kg/m</w:t>
      </w:r>
      <w:r>
        <w:rPr>
          <w:noProof/>
          <w:vertAlign w:val="superscript"/>
        </w:rPr>
        <w:t>3</w:t>
      </w:r>
      <w:r>
        <w:rPr>
          <w:noProof/>
        </w:rPr>
        <w:t>]</w:t>
      </w:r>
    </w:p>
    <w:p>
      <w:pPr>
        <w:pStyle w:val="Tiret0"/>
        <w:rPr>
          <w:noProof/>
        </w:rPr>
      </w:pPr>
      <w:r>
        <w:rPr>
          <w:noProof/>
        </w:rPr>
        <w:t>WtT GHG emission factor for CO</w:t>
      </w:r>
      <w:r>
        <w:rPr>
          <w:noProof/>
          <w:vertAlign w:val="subscript"/>
        </w:rPr>
        <w:t>2</w:t>
      </w:r>
      <w:r>
        <w:rPr>
          <w:noProof/>
        </w:rPr>
        <w:t xml:space="preserve"> (carbon factor) [gCO</w:t>
      </w:r>
      <w:r>
        <w:rPr>
          <w:noProof/>
          <w:vertAlign w:val="subscript"/>
        </w:rPr>
        <w:t>2</w:t>
      </w:r>
      <w:r>
        <w:rPr>
          <w:noProof/>
        </w:rPr>
        <w:t>/gFuel] and for CO</w:t>
      </w:r>
      <w:r>
        <w:rPr>
          <w:noProof/>
          <w:vertAlign w:val="subscript"/>
        </w:rPr>
        <w:t xml:space="preserve">2eq </w:t>
      </w:r>
      <w:r>
        <w:rPr>
          <w:noProof/>
        </w:rPr>
        <w:t xml:space="preserve"> [gCO</w:t>
      </w:r>
      <w:r>
        <w:rPr>
          <w:noProof/>
          <w:vertAlign w:val="subscript"/>
        </w:rPr>
        <w:t>2eq</w:t>
      </w:r>
      <w:r>
        <w:rPr>
          <w:noProof/>
        </w:rPr>
        <w:t>/gFuel] and related certificate</w:t>
      </w:r>
      <w:r>
        <w:rPr>
          <w:rStyle w:val="FootnoteReference"/>
          <w:noProof/>
        </w:rPr>
        <w:footnoteReference w:id="2"/>
      </w:r>
    </w:p>
    <w:p>
      <w:pPr>
        <w:pStyle w:val="Tiret0"/>
        <w:rPr>
          <w:noProof/>
        </w:rPr>
      </w:pPr>
      <w:r>
        <w:rPr>
          <w:noProof/>
        </w:rPr>
        <w:t>Lower Calorific Value [MJ/g]</w:t>
      </w:r>
    </w:p>
    <w:p>
      <w:pPr>
        <w:rPr>
          <w:noProof/>
        </w:rPr>
      </w:pPr>
      <w:r>
        <w:rPr>
          <w:noProof/>
        </w:rPr>
        <w:t xml:space="preserve"> </w:t>
      </w:r>
    </w:p>
    <w:p>
      <w:pPr>
        <w:spacing w:before="0" w:after="160" w:line="259" w:lineRule="auto"/>
        <w:rPr>
          <w:b/>
          <w:bCs/>
          <w:noProof/>
        </w:rPr>
      </w:pPr>
      <w:bookmarkStart w:id="4" w:name="_Hlk70945739"/>
      <w:r>
        <w:rPr>
          <w:b/>
          <w:bCs/>
          <w:noProof/>
        </w:rPr>
        <w:t>BDN Electricity</w:t>
      </w:r>
    </w:p>
    <w:bookmarkEnd w:id="4"/>
    <w:p>
      <w:pPr>
        <w:rPr>
          <w:noProof/>
        </w:rPr>
      </w:pPr>
      <w:r>
        <w:rPr>
          <w:noProof/>
        </w:rPr>
        <w:t>For the purposes of this regulation, relevant BDNs for electricity delivered to the ship shall contain at least the following information:</w:t>
      </w:r>
    </w:p>
    <w:p>
      <w:pPr>
        <w:pStyle w:val="Tiret0"/>
        <w:rPr>
          <w:noProof/>
        </w:rPr>
      </w:pPr>
      <w:r>
        <w:rPr>
          <w:noProof/>
        </w:rPr>
        <w:t>supplier: name, address, telephone, email, representative</w:t>
      </w:r>
    </w:p>
    <w:p>
      <w:pPr>
        <w:pStyle w:val="Tiret0"/>
        <w:rPr>
          <w:noProof/>
        </w:rPr>
      </w:pPr>
      <w:r>
        <w:rPr>
          <w:noProof/>
        </w:rPr>
        <w:t>receiving ship: IMO number (MMSI), ship name, ship type, flag, ship representative</w:t>
      </w:r>
    </w:p>
    <w:p>
      <w:pPr>
        <w:pStyle w:val="Tiret0"/>
        <w:rPr>
          <w:noProof/>
          <w:lang w:val="fr-BE"/>
        </w:rPr>
      </w:pPr>
      <w:r>
        <w:rPr>
          <w:noProof/>
          <w:lang w:val="fr-BE"/>
        </w:rPr>
        <w:t>port: name, location (LOCODE), terminal/ berth</w:t>
      </w:r>
    </w:p>
    <w:p>
      <w:pPr>
        <w:pStyle w:val="Tiret0"/>
        <w:rPr>
          <w:noProof/>
        </w:rPr>
      </w:pPr>
      <w:r>
        <w:rPr>
          <w:noProof/>
        </w:rPr>
        <w:t>connection point: OPS-SSE connection point, connection point details</w:t>
      </w:r>
    </w:p>
    <w:p>
      <w:pPr>
        <w:pStyle w:val="Tiret0"/>
        <w:rPr>
          <w:noProof/>
        </w:rPr>
      </w:pPr>
      <w:r>
        <w:rPr>
          <w:noProof/>
        </w:rPr>
        <w:t>connection time: date/time of commencement/finalisation</w:t>
      </w:r>
    </w:p>
    <w:p>
      <w:pPr>
        <w:pStyle w:val="Tiret0"/>
        <w:rPr>
          <w:noProof/>
        </w:rPr>
      </w:pPr>
      <w:r>
        <w:rPr>
          <w:noProof/>
        </w:rPr>
        <w:t>energy supplied: power fraction allocated to supply point (if applicable) [kW], electricity consumption (kWh) for the billing period, peak power information (if available)</w:t>
      </w:r>
    </w:p>
    <w:p>
      <w:pPr>
        <w:pStyle w:val="Tiret0"/>
        <w:rPr>
          <w:noProof/>
        </w:rPr>
      </w:pPr>
      <w:r>
        <w:rPr>
          <w:noProof/>
        </w:rPr>
        <w:t>metering</w:t>
      </w:r>
    </w:p>
    <w:p>
      <w:pPr>
        <w:keepNext/>
        <w:outlineLvl w:val="1"/>
        <w:rPr>
          <w:b/>
          <w:noProof/>
        </w:rPr>
      </w:pPr>
      <w:r>
        <w:rPr>
          <w:b/>
          <w:noProof/>
        </w:rPr>
        <w:t>Method for determining TtW GHG factors</w:t>
      </w:r>
    </w:p>
    <w:p>
      <w:pPr>
        <w:pStyle w:val="ManualHeading2"/>
        <w:tabs>
          <w:tab w:val="clear" w:pos="850"/>
        </w:tabs>
        <w:ind w:left="0" w:firstLine="0"/>
        <w:rPr>
          <w:b w:val="0"/>
          <w:noProof/>
        </w:rPr>
      </w:pPr>
      <w:r>
        <w:rPr>
          <w:b w:val="0"/>
          <w:noProof/>
        </w:rPr>
        <w:t>The TtW emissions are determined on the basis of the methodology contained in this Annex as provided in Equation (1) and Equation (2)</w:t>
      </w:r>
    </w:p>
    <w:p>
      <w:pPr>
        <w:rPr>
          <w:noProof/>
        </w:rPr>
      </w:pPr>
      <w:r>
        <w:rPr>
          <w:noProof/>
        </w:rPr>
        <w:t xml:space="preserve">For the purpose of this Regulation, the TtW GHG emission factors ( </w:t>
      </w:r>
      <m:oMath>
        <m:sSub>
          <m:sSubPr>
            <m:ctrlPr>
              <w:rPr>
                <w:rFonts w:ascii="Cambria Math" w:eastAsia="Cambria Math" w:hAnsi="Cambria Math" w:cs="Arial"/>
                <w:noProof/>
                <w:sz w:val="12"/>
                <w:szCs w:val="12"/>
              </w:rPr>
            </m:ctrlPr>
          </m:sSubPr>
          <m:e>
            <m:r>
              <w:rPr>
                <w:rFonts w:ascii="Cambria Math" w:eastAsia="Cambria Math" w:hAnsi="Cambria Math" w:cs="Arial"/>
                <w:noProof/>
                <w:sz w:val="12"/>
                <w:szCs w:val="12"/>
              </w:rPr>
              <m:t>CO</m:t>
            </m:r>
          </m:e>
          <m:sub>
            <m:r>
              <w:rPr>
                <w:rFonts w:ascii="Cambria Math" w:eastAsia="Cambria Math" w:hAnsi="Cambria Math" w:cs="Arial"/>
                <w:noProof/>
                <w:sz w:val="12"/>
                <w:szCs w:val="12"/>
              </w:rPr>
              <m:t>2eq</m:t>
            </m:r>
            <m:r>
              <w:rPr>
                <w:rFonts w:ascii="Cambria Math" w:eastAsia="Cambria Math" w:hAnsi="Cambria Math" w:cs="Arial"/>
                <w:noProof/>
                <w:sz w:val="12"/>
                <w:szCs w:val="12"/>
                <w:lang w:val="en-US"/>
              </w:rPr>
              <m:t xml:space="preserve">, </m:t>
            </m:r>
            <m:r>
              <w:rPr>
                <w:rFonts w:ascii="Cambria Math" w:eastAsia="Cambria Math" w:hAnsi="Cambria Math" w:cs="Arial"/>
                <w:noProof/>
                <w:sz w:val="12"/>
                <w:szCs w:val="12"/>
              </w:rPr>
              <m:t>TtW</m:t>
            </m:r>
            <m:r>
              <w:rPr>
                <w:rFonts w:ascii="Cambria Math" w:eastAsia="Cambria Math" w:hAnsi="Cambria Math" w:cs="Arial"/>
                <w:noProof/>
                <w:sz w:val="12"/>
                <w:szCs w:val="12"/>
                <w:lang w:val="en-US"/>
              </w:rPr>
              <m:t xml:space="preserve">, </m:t>
            </m:r>
            <m:r>
              <w:rPr>
                <w:rFonts w:ascii="Cambria Math" w:eastAsia="Cambria Math" w:hAnsi="Cambria Math" w:cs="Arial"/>
                <w:noProof/>
                <w:sz w:val="12"/>
                <w:szCs w:val="12"/>
              </w:rPr>
              <m:t>j</m:t>
            </m:r>
          </m:sub>
        </m:sSub>
      </m:oMath>
      <w:r>
        <w:rPr>
          <w:rFonts w:eastAsiaTheme="minorEastAsia"/>
          <w:noProof/>
          <w:sz w:val="12"/>
          <w:szCs w:val="12"/>
        </w:rPr>
        <w:t xml:space="preserve"> </w:t>
      </w:r>
      <w:r>
        <w:rPr>
          <w:noProof/>
        </w:rPr>
        <w:t>) that shall be used to determine the GHG emissions are contained in Annex II. The CO</w:t>
      </w:r>
      <w:r>
        <w:rPr>
          <w:noProof/>
          <w:vertAlign w:val="subscript"/>
        </w:rPr>
        <w:t>2</w:t>
      </w:r>
      <w:r>
        <w:rPr>
          <w:noProof/>
        </w:rPr>
        <w:t xml:space="preserve"> C</w:t>
      </w:r>
      <w:r>
        <w:rPr>
          <w:noProof/>
          <w:vertAlign w:val="subscript"/>
        </w:rPr>
        <w:t xml:space="preserve">f </w:t>
      </w:r>
      <w:r>
        <w:rPr>
          <w:noProof/>
        </w:rPr>
        <w:t>factors shall be the ones established in Regulation (EU) 2015/757 and are reported in the Table for easy reference. For fuels whose factors are not included in the said regulation, default factors as contained in Annex II shall be used.</w:t>
      </w:r>
    </w:p>
    <w:p>
      <w:pPr>
        <w:rPr>
          <w:noProof/>
        </w:rPr>
      </w:pPr>
      <w:r>
        <w:rPr>
          <w:noProof/>
        </w:rPr>
        <w:t>In accordance with its compliance plan referred to in Article 6 and upon assessment by the verifier, other methods, such as direct CO</w:t>
      </w:r>
      <w:r>
        <w:rPr>
          <w:noProof/>
          <w:vertAlign w:val="subscript"/>
        </w:rPr>
        <w:t>2eq</w:t>
      </w:r>
      <w:r>
        <w:rPr>
          <w:noProof/>
        </w:rPr>
        <w:t xml:space="preserve"> measurement, laboratory testing, may be used if it enhances the overall accuracy of the calculation. </w:t>
      </w:r>
    </w:p>
    <w:p>
      <w:pPr>
        <w:keepNext/>
        <w:outlineLvl w:val="1"/>
        <w:rPr>
          <w:b/>
          <w:noProof/>
        </w:rPr>
      </w:pPr>
      <w:r>
        <w:rPr>
          <w:b/>
          <w:noProof/>
        </w:rPr>
        <w:t xml:space="preserve">Method for determining TtW fugitive emissions </w:t>
      </w:r>
    </w:p>
    <w:p>
      <w:pPr>
        <w:rPr>
          <w:noProof/>
        </w:rPr>
      </w:pPr>
      <w:r>
        <w:rPr>
          <w:noProof/>
        </w:rPr>
        <w:t>Fugitive emissions are emissions caused by the amount of fuel that does not reach the combustion chamber of the combustion unit or that is not consumed by the energy converter because they are uncombusted, vented, or leaked from the system. For the purpose of this Regulation, fugitive emissions are taken into account as a percentage of the mass of the fuel used by the engine. The default values are contained in Annex II.</w:t>
      </w:r>
    </w:p>
    <w:p>
      <w:pPr>
        <w:pStyle w:val="ManualHeading2"/>
        <w:rPr>
          <w:noProof/>
        </w:rPr>
      </w:pPr>
      <w:r>
        <w:rPr>
          <w:noProof/>
        </w:rPr>
        <w:t xml:space="preserve">Methods for determining the reward factors linked to substitute sources of energy </w:t>
      </w:r>
    </w:p>
    <w:p>
      <w:pPr>
        <w:rPr>
          <w:noProof/>
          <w:szCs w:val="24"/>
        </w:rPr>
      </w:pPr>
      <w:r>
        <w:rPr>
          <w:noProof/>
        </w:rPr>
        <w:t xml:space="preserve">In case substitute sources of energy are installed on board, a reward factor for substitute sources of energy </w:t>
      </w:r>
      <w:r>
        <w:rPr>
          <w:rFonts w:eastAsiaTheme="minorEastAsia"/>
          <w:noProof/>
          <w:lang w:val="en-US"/>
        </w:rPr>
        <w:t>can be applied. In case of wind power such reward factor is determined as follow: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6"/>
        <w:gridCol w:w="1077"/>
      </w:tblGrid>
      <w:tr>
        <w:trPr>
          <w:jc w:val="center"/>
        </w:trPr>
        <w:tc>
          <w:tcPr>
            <w:tcW w:w="3606" w:type="dxa"/>
          </w:tcPr>
          <w:p>
            <w:pPr>
              <w:jc w:val="center"/>
              <w:rPr>
                <w:noProof/>
                <w:lang w:val="en-US"/>
              </w:rPr>
            </w:pPr>
            <w:r>
              <w:rPr>
                <w:noProof/>
              </w:rPr>
              <w:t>Reward factor for substitute sources of energy</w:t>
            </w:r>
            <w:r>
              <w:rPr>
                <w:rFonts w:eastAsiaTheme="minorEastAsia"/>
                <w:noProof/>
                <w:lang w:val="en-US"/>
              </w:rPr>
              <w:t>- WIND (f</w:t>
            </w:r>
            <w:r>
              <w:rPr>
                <w:rFonts w:eastAsiaTheme="minorEastAsia"/>
                <w:noProof/>
                <w:vertAlign w:val="subscript"/>
                <w:lang w:val="en-US"/>
              </w:rPr>
              <w:t>wind</w:t>
            </w:r>
            <w:r>
              <w:rPr>
                <w:rFonts w:eastAsiaTheme="minorEastAsia"/>
                <w:noProof/>
                <w:lang w:val="en-US"/>
              </w:rPr>
              <w:t>)</w:t>
            </w:r>
          </w:p>
        </w:tc>
        <w:tc>
          <w:tcPr>
            <w:tcW w:w="1077" w:type="dxa"/>
          </w:tcPr>
          <w:p>
            <w:pPr>
              <w:jc w:val="center"/>
              <w:rPr>
                <w:noProof/>
              </w:rPr>
            </w:pPr>
            <m:oMathPara>
              <m:oMathParaPr>
                <m:jc m:val="center"/>
              </m:oMathParaPr>
              <m:oMath>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P</m:t>
                        </m:r>
                      </m:e>
                      <m:sub>
                        <m:r>
                          <w:rPr>
                            <w:rFonts w:ascii="Cambria Math" w:hAnsi="Cambria Math"/>
                            <w:noProof/>
                          </w:rPr>
                          <m:t>Wind</m:t>
                        </m:r>
                      </m:sub>
                    </m:sSub>
                  </m:num>
                  <m:den>
                    <m:sSub>
                      <m:sSubPr>
                        <m:ctrlPr>
                          <w:rPr>
                            <w:rFonts w:ascii="Cambria Math" w:hAnsi="Cambria Math"/>
                            <w:i/>
                            <w:noProof/>
                          </w:rPr>
                        </m:ctrlPr>
                      </m:sSubPr>
                      <m:e>
                        <m:r>
                          <w:rPr>
                            <w:rFonts w:ascii="Cambria Math" w:hAnsi="Cambria Math"/>
                            <w:noProof/>
                          </w:rPr>
                          <m:t>P</m:t>
                        </m:r>
                      </m:e>
                      <m:sub>
                        <m:r>
                          <w:rPr>
                            <w:rFonts w:ascii="Cambria Math" w:hAnsi="Cambria Math"/>
                            <w:noProof/>
                          </w:rPr>
                          <m:t>Tot</m:t>
                        </m:r>
                      </m:sub>
                    </m:sSub>
                  </m:den>
                </m:f>
              </m:oMath>
            </m:oMathPara>
          </w:p>
        </w:tc>
      </w:tr>
      <w:tr>
        <w:trPr>
          <w:jc w:val="center"/>
        </w:trPr>
        <w:tc>
          <w:tcPr>
            <w:tcW w:w="3606" w:type="dxa"/>
          </w:tcPr>
          <w:p>
            <w:pPr>
              <w:jc w:val="center"/>
              <w:rPr>
                <w:noProof/>
              </w:rPr>
            </w:pPr>
            <w:r>
              <w:rPr>
                <w:noProof/>
              </w:rPr>
              <w:t>0,99</w:t>
            </w:r>
          </w:p>
        </w:tc>
        <w:tc>
          <w:tcPr>
            <w:tcW w:w="1077" w:type="dxa"/>
          </w:tcPr>
          <w:p>
            <w:pPr>
              <w:jc w:val="center"/>
              <w:rPr>
                <w:noProof/>
              </w:rPr>
            </w:pPr>
            <w:r>
              <w:rPr>
                <w:noProof/>
              </w:rPr>
              <w:t>0,1</w:t>
            </w:r>
          </w:p>
        </w:tc>
      </w:tr>
      <w:tr>
        <w:trPr>
          <w:jc w:val="center"/>
        </w:trPr>
        <w:tc>
          <w:tcPr>
            <w:tcW w:w="3606" w:type="dxa"/>
          </w:tcPr>
          <w:p>
            <w:pPr>
              <w:jc w:val="center"/>
              <w:rPr>
                <w:noProof/>
              </w:rPr>
            </w:pPr>
            <w:r>
              <w:rPr>
                <w:noProof/>
              </w:rPr>
              <w:t>0,97</w:t>
            </w:r>
          </w:p>
        </w:tc>
        <w:tc>
          <w:tcPr>
            <w:tcW w:w="1077" w:type="dxa"/>
          </w:tcPr>
          <w:p>
            <w:pPr>
              <w:jc w:val="center"/>
              <w:rPr>
                <w:noProof/>
              </w:rPr>
            </w:pPr>
            <w:r>
              <w:rPr>
                <w:noProof/>
              </w:rPr>
              <w:t>0,2</w:t>
            </w:r>
          </w:p>
        </w:tc>
      </w:tr>
      <w:tr>
        <w:trPr>
          <w:jc w:val="center"/>
        </w:trPr>
        <w:tc>
          <w:tcPr>
            <w:tcW w:w="3606" w:type="dxa"/>
          </w:tcPr>
          <w:p>
            <w:pPr>
              <w:jc w:val="center"/>
              <w:rPr>
                <w:noProof/>
              </w:rPr>
            </w:pPr>
            <w:r>
              <w:rPr>
                <w:noProof/>
              </w:rPr>
              <w:t>0,95</w:t>
            </w:r>
          </w:p>
        </w:tc>
        <w:tc>
          <w:tcPr>
            <w:tcW w:w="1077" w:type="dxa"/>
          </w:tcPr>
          <w:p>
            <w:pPr>
              <w:jc w:val="center"/>
              <w:rPr>
                <w:noProof/>
              </w:rPr>
            </w:pPr>
            <w:r>
              <w:rPr>
                <w:rFonts w:ascii="Cambria Math" w:hAnsi="Cambria Math" w:cs="Cambria Math"/>
                <w:noProof/>
              </w:rPr>
              <w:t xml:space="preserve">⩾ </w:t>
            </w:r>
            <w:r>
              <w:rPr>
                <w:noProof/>
              </w:rPr>
              <w:t>0,3</w:t>
            </w:r>
          </w:p>
        </w:tc>
      </w:tr>
    </w:tbl>
    <w:p>
      <w:pPr>
        <w:jc w:val="center"/>
        <w:rPr>
          <w:noProof/>
          <w:sz w:val="16"/>
          <w:szCs w:val="16"/>
        </w:rPr>
      </w:pPr>
    </w:p>
    <w:p>
      <w:pPr>
        <w:rPr>
          <w:noProof/>
        </w:rPr>
      </w:pPr>
      <w:r>
        <w:rPr>
          <w:noProof/>
        </w:rPr>
        <w:t>The ship GHG intensity index is then calculated by multiplying the result of Equation (1) by the reward factor.</w:t>
      </w:r>
    </w:p>
    <w:p>
      <w:pPr>
        <w:pStyle w:val="ManualHeading2"/>
        <w:rPr>
          <w:noProof/>
        </w:rPr>
      </w:pPr>
      <w:r>
        <w:rPr>
          <w:noProof/>
        </w:rPr>
        <w:t>Verification and Certification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3031"/>
        <w:gridCol w:w="3544"/>
      </w:tblGrid>
      <w:tr>
        <w:tc>
          <w:tcPr>
            <w:tcW w:w="2322" w:type="dxa"/>
          </w:tcPr>
          <w:p>
            <w:pPr>
              <w:jc w:val="center"/>
              <w:rPr>
                <w:b/>
                <w:noProof/>
              </w:rPr>
            </w:pPr>
            <w:r>
              <w:rPr>
                <w:b/>
                <w:noProof/>
              </w:rPr>
              <w:t>Fuel Class</w:t>
            </w:r>
          </w:p>
        </w:tc>
        <w:tc>
          <w:tcPr>
            <w:tcW w:w="3031" w:type="dxa"/>
          </w:tcPr>
          <w:p>
            <w:pPr>
              <w:jc w:val="center"/>
              <w:rPr>
                <w:b/>
                <w:noProof/>
              </w:rPr>
            </w:pPr>
            <w:r>
              <w:rPr>
                <w:b/>
                <w:noProof/>
              </w:rPr>
              <w:t>WtT</w:t>
            </w:r>
          </w:p>
        </w:tc>
        <w:tc>
          <w:tcPr>
            <w:tcW w:w="3544" w:type="dxa"/>
          </w:tcPr>
          <w:p>
            <w:pPr>
              <w:jc w:val="center"/>
              <w:rPr>
                <w:b/>
                <w:noProof/>
              </w:rPr>
            </w:pPr>
            <w:r>
              <w:rPr>
                <w:b/>
                <w:noProof/>
              </w:rPr>
              <w:t>TtW</w:t>
            </w:r>
          </w:p>
        </w:tc>
      </w:tr>
      <w:tr>
        <w:tc>
          <w:tcPr>
            <w:tcW w:w="2322" w:type="dxa"/>
          </w:tcPr>
          <w:p>
            <w:pPr>
              <w:rPr>
                <w:noProof/>
              </w:rPr>
            </w:pPr>
            <w:r>
              <w:rPr>
                <w:noProof/>
              </w:rPr>
              <w:t>Fossil</w:t>
            </w:r>
          </w:p>
        </w:tc>
        <w:tc>
          <w:tcPr>
            <w:tcW w:w="3031" w:type="dxa"/>
          </w:tcPr>
          <w:p>
            <w:pPr>
              <w:rPr>
                <w:noProof/>
              </w:rPr>
            </w:pPr>
            <w:r>
              <w:rPr>
                <w:noProof/>
              </w:rPr>
              <w:t>Default values shall be used as provided in Table 1 of this Regulation</w:t>
            </w:r>
          </w:p>
        </w:tc>
        <w:tc>
          <w:tcPr>
            <w:tcW w:w="3544" w:type="dxa"/>
          </w:tcPr>
          <w:p>
            <w:pPr>
              <w:rPr>
                <w:noProof/>
              </w:rPr>
            </w:pPr>
            <w:r>
              <w:rPr>
                <w:noProof/>
              </w:rPr>
              <w:t>MRV Regulation CO</w:t>
            </w:r>
            <w:r>
              <w:rPr>
                <w:noProof/>
                <w:vertAlign w:val="subscript"/>
              </w:rPr>
              <w:t>2</w:t>
            </w:r>
            <w:r>
              <w:rPr>
                <w:noProof/>
              </w:rPr>
              <w:t xml:space="preserve"> carbon factors shall be used for fuels for which such factor is provided</w:t>
            </w:r>
          </w:p>
          <w:p>
            <w:pPr>
              <w:rPr>
                <w:noProof/>
              </w:rPr>
            </w:pPr>
          </w:p>
          <w:p>
            <w:pPr>
              <w:rPr>
                <w:noProof/>
              </w:rPr>
            </w:pPr>
            <w:r>
              <w:rPr>
                <w:noProof/>
              </w:rPr>
              <w:t xml:space="preserve">For all other emissions factors, default values can be used as provided in Table 1 of this Regulation, alternatively </w:t>
            </w:r>
          </w:p>
          <w:p>
            <w:pPr>
              <w:rPr>
                <w:noProof/>
              </w:rPr>
            </w:pPr>
          </w:p>
          <w:p>
            <w:pPr>
              <w:rPr>
                <w:noProof/>
              </w:rPr>
            </w:pPr>
            <w:r>
              <w:rPr>
                <w:noProof/>
              </w:rPr>
              <w:t xml:space="preserve">Certified values by mean of laboratory testing or direct emissions measurements </w:t>
            </w:r>
          </w:p>
        </w:tc>
      </w:tr>
      <w:tr>
        <w:tc>
          <w:tcPr>
            <w:tcW w:w="2322" w:type="dxa"/>
          </w:tcPr>
          <w:p>
            <w:pPr>
              <w:rPr>
                <w:noProof/>
                <w:lang w:val="es-ES"/>
              </w:rPr>
            </w:pPr>
            <w:r>
              <w:rPr>
                <w:noProof/>
                <w:lang w:val="es-ES"/>
              </w:rPr>
              <w:t>Sustainable Renewable Fuels</w:t>
            </w:r>
          </w:p>
          <w:p>
            <w:pPr>
              <w:rPr>
                <w:noProof/>
                <w:lang w:val="es-ES"/>
              </w:rPr>
            </w:pPr>
            <w:r>
              <w:rPr>
                <w:noProof/>
                <w:lang w:val="es-ES"/>
              </w:rPr>
              <w:t>(Bio Liquids, Bio Gases, e-Fuels)</w:t>
            </w:r>
          </w:p>
        </w:tc>
        <w:tc>
          <w:tcPr>
            <w:tcW w:w="3031" w:type="dxa"/>
          </w:tcPr>
          <w:p>
            <w:pPr>
              <w:rPr>
                <w:noProof/>
              </w:rPr>
            </w:pPr>
            <w:r>
              <w:rPr>
                <w:noProof/>
              </w:rPr>
              <w:t>CO</w:t>
            </w:r>
            <w:r>
              <w:rPr>
                <w:noProof/>
                <w:vertAlign w:val="subscript"/>
              </w:rPr>
              <w:t>2eq</w:t>
            </w:r>
            <w:r>
              <w:rPr>
                <w:noProof/>
              </w:rPr>
              <w:t xml:space="preserve"> values as provided in RED II (without combustion) can be used for all fuels whose pathways are included in RED II, alternatively </w:t>
            </w:r>
          </w:p>
          <w:p>
            <w:pPr>
              <w:rPr>
                <w:noProof/>
              </w:rPr>
            </w:pPr>
            <w:r>
              <w:rPr>
                <w:noProof/>
              </w:rPr>
              <w:t>RED II approved certification scheme can be used</w:t>
            </w:r>
          </w:p>
        </w:tc>
        <w:tc>
          <w:tcPr>
            <w:tcW w:w="3544" w:type="dxa"/>
          </w:tcPr>
          <w:p>
            <w:pPr>
              <w:rPr>
                <w:noProof/>
              </w:rPr>
            </w:pPr>
            <w:r>
              <w:rPr>
                <w:noProof/>
              </w:rPr>
              <w:t xml:space="preserve">Emissions factors, default values can be used as provided in Table 1 of this Regulation, alternatively </w:t>
            </w:r>
          </w:p>
          <w:p>
            <w:pPr>
              <w:rPr>
                <w:noProof/>
              </w:rPr>
            </w:pPr>
          </w:p>
          <w:p>
            <w:pPr>
              <w:rPr>
                <w:noProof/>
              </w:rPr>
            </w:pPr>
            <w:r>
              <w:rPr>
                <w:noProof/>
              </w:rPr>
              <w:t>Certified values by mean of laboratory testing or direct emissions measurements.</w:t>
            </w:r>
          </w:p>
        </w:tc>
      </w:tr>
      <w:tr>
        <w:tc>
          <w:tcPr>
            <w:tcW w:w="2322" w:type="dxa"/>
          </w:tcPr>
          <w:p>
            <w:pPr>
              <w:rPr>
                <w:noProof/>
              </w:rPr>
            </w:pPr>
            <w:r>
              <w:rPr>
                <w:noProof/>
              </w:rPr>
              <w:t>Others (including electricity)</w:t>
            </w:r>
          </w:p>
        </w:tc>
        <w:tc>
          <w:tcPr>
            <w:tcW w:w="3031" w:type="dxa"/>
          </w:tcPr>
          <w:p>
            <w:pPr>
              <w:rPr>
                <w:noProof/>
              </w:rPr>
            </w:pPr>
            <w:r>
              <w:rPr>
                <w:noProof/>
              </w:rPr>
              <w:t>CO</w:t>
            </w:r>
            <w:r>
              <w:rPr>
                <w:noProof/>
                <w:vertAlign w:val="subscript"/>
              </w:rPr>
              <w:t>2eq</w:t>
            </w:r>
            <w:r>
              <w:rPr>
                <w:noProof/>
              </w:rPr>
              <w:t xml:space="preserve"> values as provided in RED II (without combustion) can be used for all fuels whose pathways are included in RED II, alternatively </w:t>
            </w:r>
          </w:p>
          <w:p>
            <w:pPr>
              <w:rPr>
                <w:noProof/>
              </w:rPr>
            </w:pPr>
            <w:r>
              <w:rPr>
                <w:noProof/>
              </w:rPr>
              <w:t>RED II approved certification scheme can be used</w:t>
            </w:r>
          </w:p>
        </w:tc>
        <w:tc>
          <w:tcPr>
            <w:tcW w:w="3544" w:type="dxa"/>
          </w:tcPr>
          <w:p>
            <w:pPr>
              <w:rPr>
                <w:noProof/>
              </w:rPr>
            </w:pPr>
            <w:r>
              <w:rPr>
                <w:noProof/>
              </w:rPr>
              <w:t xml:space="preserve">Emissions factors, default values can be used as provided in Table 1 of this Regulation, alternatively </w:t>
            </w:r>
          </w:p>
          <w:p>
            <w:pPr>
              <w:rPr>
                <w:noProof/>
              </w:rPr>
            </w:pPr>
          </w:p>
          <w:p>
            <w:pPr>
              <w:rPr>
                <w:noProof/>
              </w:rPr>
            </w:pPr>
            <w:r>
              <w:rPr>
                <w:noProof/>
              </w:rPr>
              <w:t>Certified values by mean of laboratory testing or direct emissions measurements.</w:t>
            </w:r>
          </w:p>
        </w:tc>
      </w:tr>
    </w:tbl>
    <w:p>
      <w:pPr>
        <w:rPr>
          <w:noProof/>
          <w:lang w:val="en-US"/>
        </w:rPr>
        <w:sectPr>
          <w:footerReference w:type="default" r:id="rId19"/>
          <w:footerReference w:type="first" r:id="rId20"/>
          <w:pgSz w:w="11907" w:h="16839"/>
          <w:pgMar w:top="1134" w:right="1417" w:bottom="1134" w:left="1417" w:header="709" w:footer="709" w:gutter="0"/>
          <w:cols w:space="708"/>
          <w:docGrid w:linePitch="360"/>
        </w:sectPr>
      </w:pPr>
    </w:p>
    <w:p>
      <w:pPr>
        <w:pStyle w:val="Annexetitre"/>
        <w:rPr>
          <w:noProof/>
        </w:rPr>
      </w:pPr>
      <w:r>
        <w:rPr>
          <w:noProof/>
        </w:rPr>
        <w:t xml:space="preserve">ANNEX II </w:t>
      </w:r>
    </w:p>
    <w:p>
      <w:pPr>
        <w:rPr>
          <w:noProof/>
        </w:rPr>
      </w:pPr>
    </w:p>
    <w:p>
      <w:pPr>
        <w:rPr>
          <w:noProof/>
        </w:rPr>
      </w:pPr>
      <w:r>
        <w:rPr>
          <w:noProof/>
        </w:rPr>
        <w:t xml:space="preserve">The emissions factors for fossils fuels contained in this Annex shall be used for the determination of the greenhouse gas intensity index referred to in Annex I of this Regulation. </w:t>
      </w:r>
    </w:p>
    <w:p>
      <w:pPr>
        <w:rPr>
          <w:noProof/>
        </w:rPr>
      </w:pPr>
      <w:r>
        <w:rPr>
          <w:noProof/>
        </w:rPr>
        <w:t>The emissions factors of biofuels, biogas, renewable fuels of non-biological origin and recycled carbon fuels shall be determined according to the methodologies set out in Annex 5 part C of Directive (EU) 2018/2001.</w:t>
      </w:r>
    </w:p>
    <w:p>
      <w:pPr>
        <w:rPr>
          <w:noProof/>
        </w:rPr>
      </w:pPr>
    </w:p>
    <w:p>
      <w:pPr>
        <w:rPr>
          <w:noProof/>
        </w:rPr>
      </w:pPr>
      <w:r>
        <w:rPr>
          <w:noProof/>
        </w:rPr>
        <w:t>In the table:</w:t>
      </w:r>
    </w:p>
    <w:p>
      <w:pPr>
        <w:pStyle w:val="Tiret0"/>
        <w:numPr>
          <w:ilvl w:val="0"/>
          <w:numId w:val="12"/>
        </w:numPr>
        <w:rPr>
          <w:noProof/>
        </w:rPr>
      </w:pPr>
      <w:r>
        <w:rPr>
          <w:noProof/>
        </w:rPr>
        <w:t>TBM stands for To Be Measured</w:t>
      </w:r>
    </w:p>
    <w:p>
      <w:pPr>
        <w:pStyle w:val="Tiret0"/>
        <w:numPr>
          <w:ilvl w:val="0"/>
          <w:numId w:val="12"/>
        </w:numPr>
        <w:rPr>
          <w:noProof/>
        </w:rPr>
      </w:pPr>
      <w:r>
        <w:rPr>
          <w:noProof/>
        </w:rPr>
        <w:t>N/A stands for Not Available</w:t>
      </w:r>
    </w:p>
    <w:p>
      <w:pPr>
        <w:pStyle w:val="Tiret0"/>
        <w:numPr>
          <w:ilvl w:val="0"/>
          <w:numId w:val="12"/>
        </w:numPr>
        <w:rPr>
          <w:noProof/>
        </w:rPr>
      </w:pPr>
      <w:r>
        <w:rPr>
          <w:noProof/>
        </w:rPr>
        <w:t>The dash means not applicable</w:t>
      </w:r>
    </w:p>
    <w:p>
      <w:pPr>
        <w:jc w:val="right"/>
        <w:rPr>
          <w:rFonts w:ascii="Arial" w:hAnsi="Arial"/>
          <w:b/>
          <w:noProof/>
          <w:sz w:val="22"/>
        </w:rPr>
      </w:pPr>
      <w:r>
        <w:rPr>
          <w:rFonts w:ascii="Arial" w:hAnsi="Arial"/>
          <w:b/>
          <w:noProof/>
        </w:rPr>
        <w:t>Table 1 – Default factors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985"/>
        <w:gridCol w:w="734"/>
        <w:gridCol w:w="1103"/>
        <w:gridCol w:w="1083"/>
        <w:gridCol w:w="1390"/>
        <w:gridCol w:w="858"/>
        <w:gridCol w:w="956"/>
        <w:gridCol w:w="1195"/>
      </w:tblGrid>
      <w:tr>
        <w:trPr>
          <w:tblHeader/>
        </w:trPr>
        <w:tc>
          <w:tcPr>
            <w:tcW w:w="1052"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szCs w:val="16"/>
              </w:rPr>
            </w:pPr>
            <w:r>
              <w:rPr>
                <w:rFonts w:ascii="Arial" w:hAnsi="Arial"/>
                <w:b/>
                <w:noProof/>
                <w:sz w:val="16"/>
                <w:szCs w:val="16"/>
              </w:rPr>
              <w:t>1</w:t>
            </w:r>
          </w:p>
        </w:tc>
        <w:tc>
          <w:tcPr>
            <w:tcW w:w="98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szCs w:val="16"/>
              </w:rPr>
            </w:pPr>
            <w:r>
              <w:rPr>
                <w:rFonts w:ascii="Arial" w:hAnsi="Arial"/>
                <w:b/>
                <w:noProof/>
                <w:sz w:val="16"/>
                <w:szCs w:val="16"/>
              </w:rPr>
              <w:t>2</w:t>
            </w:r>
          </w:p>
        </w:tc>
        <w:tc>
          <w:tcPr>
            <w:tcW w:w="734"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szCs w:val="16"/>
              </w:rPr>
            </w:pPr>
            <w:r>
              <w:rPr>
                <w:rFonts w:ascii="Arial" w:hAnsi="Arial"/>
                <w:b/>
                <w:noProof/>
                <w:sz w:val="16"/>
                <w:szCs w:val="16"/>
              </w:rPr>
              <w:t>3</w:t>
            </w:r>
          </w:p>
        </w:tc>
        <w:tc>
          <w:tcPr>
            <w:tcW w:w="110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szCs w:val="16"/>
              </w:rPr>
            </w:pPr>
            <w:r>
              <w:rPr>
                <w:rFonts w:ascii="Arial" w:hAnsi="Arial"/>
                <w:b/>
                <w:noProof/>
                <w:sz w:val="16"/>
                <w:szCs w:val="16"/>
              </w:rPr>
              <w:t xml:space="preserve">4 </w:t>
            </w: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szCs w:val="16"/>
              </w:rPr>
            </w:pPr>
            <w:r>
              <w:rPr>
                <w:rFonts w:ascii="Arial" w:hAnsi="Arial"/>
                <w:b/>
                <w:noProof/>
                <w:sz w:val="16"/>
                <w:szCs w:val="16"/>
              </w:rPr>
              <w:t>5</w:t>
            </w:r>
          </w:p>
        </w:tc>
        <w:tc>
          <w:tcPr>
            <w:tcW w:w="1390"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szCs w:val="16"/>
              </w:rPr>
            </w:pPr>
            <w:r>
              <w:rPr>
                <w:rFonts w:ascii="Arial" w:hAnsi="Arial"/>
                <w:b/>
                <w:noProof/>
                <w:sz w:val="16"/>
                <w:szCs w:val="16"/>
              </w:rPr>
              <w:t>6</w:t>
            </w:r>
          </w:p>
        </w:tc>
        <w:tc>
          <w:tcPr>
            <w:tcW w:w="858"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szCs w:val="16"/>
              </w:rPr>
            </w:pPr>
            <w:r>
              <w:rPr>
                <w:rFonts w:ascii="Arial" w:hAnsi="Arial"/>
                <w:b/>
                <w:noProof/>
                <w:sz w:val="16"/>
                <w:szCs w:val="16"/>
              </w:rPr>
              <w:t>7</w:t>
            </w: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szCs w:val="16"/>
              </w:rPr>
            </w:pPr>
            <w:r>
              <w:rPr>
                <w:rFonts w:ascii="Arial" w:hAnsi="Arial"/>
                <w:b/>
                <w:noProof/>
                <w:sz w:val="16"/>
                <w:szCs w:val="16"/>
              </w:rPr>
              <w:t>8</w:t>
            </w:r>
          </w:p>
        </w:tc>
        <w:tc>
          <w:tcPr>
            <w:tcW w:w="119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szCs w:val="16"/>
              </w:rPr>
            </w:pPr>
            <w:r>
              <w:rPr>
                <w:rFonts w:ascii="Arial" w:hAnsi="Arial"/>
                <w:b/>
                <w:noProof/>
                <w:sz w:val="16"/>
                <w:szCs w:val="16"/>
              </w:rPr>
              <w:t>9</w:t>
            </w:r>
          </w:p>
        </w:tc>
      </w:tr>
      <w:tr>
        <w:trPr>
          <w:tblHeader/>
        </w:trPr>
        <w:tc>
          <w:tcPr>
            <w:tcW w:w="1052" w:type="dxa"/>
            <w:tcBorders>
              <w:top w:val="single" w:sz="4" w:space="0" w:color="auto"/>
              <w:left w:val="single" w:sz="4" w:space="0" w:color="auto"/>
              <w:bottom w:val="single" w:sz="4" w:space="0" w:color="auto"/>
              <w:right w:val="single" w:sz="4" w:space="0" w:color="auto"/>
            </w:tcBorders>
            <w:vAlign w:val="center"/>
          </w:tcPr>
          <w:p>
            <w:pPr>
              <w:jc w:val="center"/>
              <w:rPr>
                <w:rFonts w:ascii="Arial" w:hAnsi="Arial"/>
                <w:b/>
                <w:noProof/>
                <w:sz w:val="16"/>
              </w:rPr>
            </w:pPr>
          </w:p>
        </w:tc>
        <w:tc>
          <w:tcPr>
            <w:tcW w:w="2822" w:type="dxa"/>
            <w:gridSpan w:val="3"/>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szCs w:val="16"/>
              </w:rPr>
            </w:pPr>
            <w:r>
              <w:rPr>
                <w:rFonts w:ascii="Arial" w:hAnsi="Arial"/>
                <w:b/>
                <w:noProof/>
                <w:sz w:val="16"/>
                <w:szCs w:val="16"/>
              </w:rPr>
              <w:t>WtT</w:t>
            </w:r>
          </w:p>
        </w:tc>
        <w:tc>
          <w:tcPr>
            <w:tcW w:w="5482" w:type="dxa"/>
            <w:gridSpan w:val="5"/>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szCs w:val="16"/>
              </w:rPr>
            </w:pPr>
            <w:r>
              <w:rPr>
                <w:rFonts w:ascii="Arial" w:hAnsi="Arial"/>
                <w:b/>
                <w:noProof/>
                <w:sz w:val="16"/>
                <w:szCs w:val="16"/>
              </w:rPr>
              <w:t>TtW</w:t>
            </w:r>
          </w:p>
        </w:tc>
      </w:tr>
      <w:tr>
        <w:tc>
          <w:tcPr>
            <w:tcW w:w="1052"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szCs w:val="16"/>
              </w:rPr>
            </w:pPr>
            <w:r>
              <w:rPr>
                <w:rFonts w:ascii="Arial" w:hAnsi="Arial"/>
                <w:b/>
                <w:noProof/>
                <w:sz w:val="16"/>
                <w:szCs w:val="16"/>
              </w:rPr>
              <w:t>Class /</w:t>
            </w:r>
          </w:p>
          <w:p>
            <w:pPr>
              <w:jc w:val="center"/>
              <w:rPr>
                <w:rFonts w:ascii="Arial" w:hAnsi="Arial"/>
                <w:b/>
                <w:noProof/>
                <w:sz w:val="16"/>
                <w:szCs w:val="16"/>
              </w:rPr>
            </w:pPr>
            <w:r>
              <w:rPr>
                <w:rFonts w:ascii="Arial" w:hAnsi="Arial"/>
                <w:b/>
                <w:noProof/>
                <w:sz w:val="16"/>
                <w:szCs w:val="16"/>
              </w:rPr>
              <w:t>Feedstock</w:t>
            </w:r>
          </w:p>
        </w:tc>
        <w:tc>
          <w:tcPr>
            <w:tcW w:w="98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szCs w:val="16"/>
              </w:rPr>
            </w:pPr>
            <w:r>
              <w:rPr>
                <w:rFonts w:ascii="Arial" w:hAnsi="Arial"/>
                <w:b/>
                <w:noProof/>
                <w:sz w:val="16"/>
                <w:szCs w:val="16"/>
              </w:rPr>
              <w:t>Pathway name</w:t>
            </w:r>
          </w:p>
        </w:tc>
        <w:tc>
          <w:tcPr>
            <w:tcW w:w="734"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rPr>
            </w:pPr>
            <m:oMathPara>
              <m:oMath>
                <m:r>
                  <m:rPr>
                    <m:sty m:val="bi"/>
                  </m:rPr>
                  <w:rPr>
                    <w:rFonts w:ascii="Cambria Math" w:hAnsi="Cambria Math"/>
                    <w:noProof/>
                    <w:sz w:val="16"/>
                  </w:rPr>
                  <m:t>LCV</m:t>
                </m:r>
              </m:oMath>
            </m:oMathPara>
          </w:p>
          <w:p>
            <w:pPr>
              <w:jc w:val="center"/>
              <w:rPr>
                <w:rFonts w:ascii="Arial" w:hAnsi="Arial"/>
                <w:noProof/>
                <w:sz w:val="16"/>
                <w:highlight w:val="yellow"/>
              </w:rPr>
            </w:pPr>
            <m:oMathPara>
              <m:oMath>
                <m:d>
                  <m:dPr>
                    <m:begChr m:val="["/>
                    <m:endChr m:val="]"/>
                    <m:ctrlPr>
                      <w:rPr>
                        <w:rFonts w:ascii="Cambria Math" w:hAnsi="Cambria Math"/>
                        <w:noProof/>
                        <w:sz w:val="16"/>
                        <w:szCs w:val="16"/>
                      </w:rPr>
                    </m:ctrlPr>
                  </m:dPr>
                  <m:e>
                    <m:f>
                      <m:fPr>
                        <m:ctrlPr>
                          <w:rPr>
                            <w:rFonts w:ascii="Cambria Math" w:hAnsi="Cambria Math"/>
                            <w:noProof/>
                            <w:sz w:val="16"/>
                            <w:szCs w:val="16"/>
                          </w:rPr>
                        </m:ctrlPr>
                      </m:fPr>
                      <m:num>
                        <m:r>
                          <w:rPr>
                            <w:rFonts w:ascii="Cambria Math" w:hAnsi="Cambria Math"/>
                            <w:noProof/>
                            <w:sz w:val="16"/>
                          </w:rPr>
                          <m:t>MJ</m:t>
                        </m:r>
                      </m:num>
                      <m:den>
                        <m:r>
                          <w:rPr>
                            <w:rFonts w:ascii="Cambria Math" w:hAnsi="Cambria Math"/>
                            <w:noProof/>
                            <w:sz w:val="16"/>
                          </w:rPr>
                          <m:t>g</m:t>
                        </m:r>
                      </m:den>
                    </m:f>
                  </m:e>
                </m:d>
              </m:oMath>
            </m:oMathPara>
          </w:p>
        </w:tc>
        <w:tc>
          <w:tcPr>
            <w:tcW w:w="110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rPr>
            </w:pPr>
            <m:oMathPara>
              <m:oMath>
                <m:sSub>
                  <m:sSubPr>
                    <m:ctrlPr>
                      <w:rPr>
                        <w:rFonts w:ascii="Cambria Math" w:hAnsi="Cambria Math"/>
                        <w:b/>
                        <w:i/>
                        <w:noProof/>
                        <w:sz w:val="16"/>
                        <w:szCs w:val="16"/>
                      </w:rPr>
                    </m:ctrlPr>
                  </m:sSubPr>
                  <m:e>
                    <m:r>
                      <m:rPr>
                        <m:sty m:val="bi"/>
                      </m:rPr>
                      <w:rPr>
                        <w:rFonts w:ascii="Cambria Math" w:hAnsi="Cambria Math"/>
                        <w:noProof/>
                        <w:sz w:val="16"/>
                      </w:rPr>
                      <m:t>CO</m:t>
                    </m:r>
                  </m:e>
                  <m:sub>
                    <m:r>
                      <m:rPr>
                        <m:sty m:val="bi"/>
                      </m:rPr>
                      <w:rPr>
                        <w:rFonts w:ascii="Cambria Math" w:hAnsi="Cambria Math"/>
                        <w:noProof/>
                        <w:sz w:val="16"/>
                      </w:rPr>
                      <m:t>2</m:t>
                    </m:r>
                    <m:r>
                      <m:rPr>
                        <m:sty m:val="bi"/>
                      </m:rPr>
                      <w:rPr>
                        <w:rFonts w:ascii="Cambria Math" w:hAnsi="Cambria Math"/>
                        <w:noProof/>
                        <w:sz w:val="16"/>
                      </w:rPr>
                      <m:t>eq WtT</m:t>
                    </m:r>
                  </m:sub>
                </m:sSub>
              </m:oMath>
            </m:oMathPara>
          </w:p>
          <w:p>
            <w:pPr>
              <w:jc w:val="center"/>
              <w:rPr>
                <w:rFonts w:ascii="Arial" w:hAnsi="Arial"/>
                <w:noProof/>
                <w:sz w:val="16"/>
              </w:rPr>
            </w:pPr>
            <m:oMathPara>
              <m:oMath>
                <m:d>
                  <m:dPr>
                    <m:begChr m:val="["/>
                    <m:endChr m:val="]"/>
                    <m:ctrlPr>
                      <w:rPr>
                        <w:rFonts w:ascii="Cambria Math" w:hAnsi="Cambria Math"/>
                        <w:noProof/>
                        <w:sz w:val="16"/>
                        <w:szCs w:val="16"/>
                      </w:rPr>
                    </m:ctrlPr>
                  </m:dPr>
                  <m:e>
                    <m:f>
                      <m:fPr>
                        <m:ctrlPr>
                          <w:rPr>
                            <w:rFonts w:ascii="Cambria Math" w:hAnsi="Cambria Math"/>
                            <w:noProof/>
                            <w:sz w:val="16"/>
                            <w:szCs w:val="16"/>
                          </w:rPr>
                        </m:ctrlPr>
                      </m:fPr>
                      <m:num>
                        <m:r>
                          <w:rPr>
                            <w:rFonts w:ascii="Cambria Math" w:hAnsi="Cambria Math"/>
                            <w:noProof/>
                            <w:sz w:val="16"/>
                          </w:rPr>
                          <m:t>gCO2eq</m:t>
                        </m:r>
                      </m:num>
                      <m:den>
                        <m:r>
                          <w:rPr>
                            <w:rFonts w:ascii="Cambria Math" w:hAnsi="Cambria Math"/>
                            <w:noProof/>
                            <w:sz w:val="16"/>
                          </w:rPr>
                          <m:t>MJ</m:t>
                        </m:r>
                      </m:den>
                    </m:f>
                  </m:e>
                </m:d>
              </m:oMath>
            </m:oMathPara>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szCs w:val="16"/>
              </w:rPr>
            </w:pPr>
            <w:r>
              <w:rPr>
                <w:rFonts w:ascii="Arial" w:hAnsi="Arial"/>
                <w:b/>
                <w:noProof/>
                <w:sz w:val="16"/>
                <w:szCs w:val="16"/>
              </w:rPr>
              <w:t>Energy Converter Class</w:t>
            </w:r>
          </w:p>
        </w:tc>
        <w:tc>
          <w:tcPr>
            <w:tcW w:w="1390"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rPr>
            </w:pPr>
            <m:oMathPara>
              <m:oMathParaPr>
                <m:jc m:val="center"/>
              </m:oMathParaPr>
              <m:oMath>
                <m:sSub>
                  <m:sSubPr>
                    <m:ctrlPr>
                      <w:rPr>
                        <w:rFonts w:ascii="Cambria Math" w:hAnsi="Cambria Math"/>
                        <w:b/>
                        <w:i/>
                        <w:noProof/>
                        <w:sz w:val="16"/>
                        <w:szCs w:val="16"/>
                      </w:rPr>
                    </m:ctrlPr>
                  </m:sSubPr>
                  <m:e>
                    <m:r>
                      <m:rPr>
                        <m:sty m:val="bi"/>
                      </m:rPr>
                      <w:rPr>
                        <w:rFonts w:ascii="Cambria Math" w:hAnsi="Cambria Math"/>
                        <w:noProof/>
                        <w:sz w:val="16"/>
                      </w:rPr>
                      <m:t>C</m:t>
                    </m:r>
                  </m:e>
                  <m:sub>
                    <m:r>
                      <m:rPr>
                        <m:sty m:val="bi"/>
                      </m:rPr>
                      <w:rPr>
                        <w:rFonts w:ascii="Cambria Math" w:hAnsi="Cambria Math"/>
                        <w:noProof/>
                        <w:sz w:val="16"/>
                      </w:rPr>
                      <m:t xml:space="preserve">f </m:t>
                    </m:r>
                    <m:sSub>
                      <m:sSubPr>
                        <m:ctrlPr>
                          <w:rPr>
                            <w:rFonts w:ascii="Cambria Math" w:hAnsi="Cambria Math"/>
                            <w:b/>
                            <w:i/>
                            <w:noProof/>
                            <w:sz w:val="16"/>
                            <w:szCs w:val="16"/>
                          </w:rPr>
                        </m:ctrlPr>
                      </m:sSubPr>
                      <m:e>
                        <m:r>
                          <m:rPr>
                            <m:sty m:val="bi"/>
                          </m:rPr>
                          <w:rPr>
                            <w:rFonts w:ascii="Cambria Math" w:hAnsi="Cambria Math"/>
                            <w:noProof/>
                            <w:sz w:val="16"/>
                          </w:rPr>
                          <m:t>CO</m:t>
                        </m:r>
                      </m:e>
                      <m:sub>
                        <m:r>
                          <m:rPr>
                            <m:sty m:val="bi"/>
                          </m:rPr>
                          <w:rPr>
                            <w:rFonts w:ascii="Cambria Math" w:hAnsi="Cambria Math"/>
                            <w:noProof/>
                            <w:sz w:val="16"/>
                          </w:rPr>
                          <m:t>2</m:t>
                        </m:r>
                      </m:sub>
                    </m:sSub>
                  </m:sub>
                </m:sSub>
              </m:oMath>
            </m:oMathPara>
          </w:p>
          <w:p>
            <w:pPr>
              <w:jc w:val="center"/>
              <w:rPr>
                <w:rFonts w:ascii="Arial" w:hAnsi="Arial"/>
                <w:noProof/>
                <w:sz w:val="16"/>
              </w:rPr>
            </w:pPr>
            <m:oMathPara>
              <m:oMathParaPr>
                <m:jc m:val="center"/>
              </m:oMathParaPr>
              <m:oMath>
                <m:d>
                  <m:dPr>
                    <m:begChr m:val="["/>
                    <m:endChr m:val="]"/>
                    <m:ctrlPr>
                      <w:rPr>
                        <w:rFonts w:ascii="Cambria Math" w:hAnsi="Cambria Math"/>
                        <w:noProof/>
                        <w:sz w:val="16"/>
                        <w:szCs w:val="16"/>
                      </w:rPr>
                    </m:ctrlPr>
                  </m:dPr>
                  <m:e>
                    <m:f>
                      <m:fPr>
                        <m:ctrlPr>
                          <w:rPr>
                            <w:rFonts w:ascii="Cambria Math" w:hAnsi="Cambria Math"/>
                            <w:noProof/>
                            <w:sz w:val="16"/>
                            <w:szCs w:val="16"/>
                          </w:rPr>
                        </m:ctrlPr>
                      </m:fPr>
                      <m:num>
                        <m:r>
                          <w:rPr>
                            <w:rFonts w:ascii="Cambria Math" w:hAnsi="Cambria Math"/>
                            <w:noProof/>
                            <w:sz w:val="16"/>
                          </w:rPr>
                          <m:t>gCO2</m:t>
                        </m:r>
                      </m:num>
                      <m:den>
                        <m:r>
                          <w:rPr>
                            <w:rFonts w:ascii="Cambria Math" w:hAnsi="Cambria Math"/>
                            <w:noProof/>
                            <w:sz w:val="16"/>
                          </w:rPr>
                          <m:t>gFuel</m:t>
                        </m:r>
                      </m:den>
                    </m:f>
                  </m:e>
                </m:d>
              </m:oMath>
            </m:oMathPara>
          </w:p>
        </w:tc>
        <w:tc>
          <w:tcPr>
            <w:tcW w:w="858"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rPr>
            </w:pPr>
            <m:oMathPara>
              <m:oMath>
                <m:sSub>
                  <m:sSubPr>
                    <m:ctrlPr>
                      <w:rPr>
                        <w:rFonts w:ascii="Cambria Math" w:hAnsi="Cambria Math"/>
                        <w:b/>
                        <w:i/>
                        <w:noProof/>
                        <w:sz w:val="16"/>
                        <w:szCs w:val="16"/>
                      </w:rPr>
                    </m:ctrlPr>
                  </m:sSubPr>
                  <m:e>
                    <m:r>
                      <m:rPr>
                        <m:sty m:val="bi"/>
                      </m:rPr>
                      <w:rPr>
                        <w:rFonts w:ascii="Cambria Math" w:hAnsi="Cambria Math"/>
                        <w:noProof/>
                        <w:sz w:val="16"/>
                      </w:rPr>
                      <m:t>C</m:t>
                    </m:r>
                  </m:e>
                  <m:sub>
                    <m:r>
                      <m:rPr>
                        <m:sty m:val="bi"/>
                      </m:rPr>
                      <w:rPr>
                        <w:rFonts w:ascii="Cambria Math" w:hAnsi="Cambria Math"/>
                        <w:noProof/>
                        <w:sz w:val="16"/>
                      </w:rPr>
                      <m:t xml:space="preserve">f </m:t>
                    </m:r>
                    <m:sSub>
                      <m:sSubPr>
                        <m:ctrlPr>
                          <w:rPr>
                            <w:rFonts w:ascii="Cambria Math" w:hAnsi="Cambria Math"/>
                            <w:b/>
                            <w:i/>
                            <w:noProof/>
                            <w:sz w:val="16"/>
                            <w:szCs w:val="16"/>
                          </w:rPr>
                        </m:ctrlPr>
                      </m:sSubPr>
                      <m:e>
                        <m:r>
                          <m:rPr>
                            <m:sty m:val="bi"/>
                          </m:rPr>
                          <w:rPr>
                            <w:rFonts w:ascii="Cambria Math" w:hAnsi="Cambria Math"/>
                            <w:noProof/>
                            <w:sz w:val="16"/>
                          </w:rPr>
                          <m:t>CH</m:t>
                        </m:r>
                      </m:e>
                      <m:sub>
                        <m:r>
                          <m:rPr>
                            <m:sty m:val="bi"/>
                          </m:rPr>
                          <w:rPr>
                            <w:rFonts w:ascii="Cambria Math" w:hAnsi="Cambria Math"/>
                            <w:noProof/>
                            <w:sz w:val="16"/>
                          </w:rPr>
                          <m:t xml:space="preserve">4 </m:t>
                        </m:r>
                      </m:sub>
                    </m:sSub>
                  </m:sub>
                </m:sSub>
              </m:oMath>
            </m:oMathPara>
          </w:p>
          <w:p>
            <w:pPr>
              <w:jc w:val="center"/>
              <w:rPr>
                <w:rFonts w:ascii="Arial" w:hAnsi="Arial"/>
                <w:noProof/>
                <w:sz w:val="16"/>
              </w:rPr>
            </w:pPr>
            <m:oMathPara>
              <m:oMath>
                <m:d>
                  <m:dPr>
                    <m:begChr m:val="["/>
                    <m:endChr m:val="]"/>
                    <m:ctrlPr>
                      <w:rPr>
                        <w:rFonts w:ascii="Cambria Math" w:hAnsi="Cambria Math"/>
                        <w:noProof/>
                        <w:sz w:val="16"/>
                        <w:szCs w:val="16"/>
                      </w:rPr>
                    </m:ctrlPr>
                  </m:dPr>
                  <m:e>
                    <m:f>
                      <m:fPr>
                        <m:ctrlPr>
                          <w:rPr>
                            <w:rFonts w:ascii="Cambria Math" w:hAnsi="Cambria Math"/>
                            <w:noProof/>
                            <w:sz w:val="16"/>
                            <w:szCs w:val="16"/>
                          </w:rPr>
                        </m:ctrlPr>
                      </m:fPr>
                      <m:num>
                        <m:r>
                          <w:rPr>
                            <w:rFonts w:ascii="Cambria Math" w:hAnsi="Cambria Math"/>
                            <w:noProof/>
                            <w:sz w:val="16"/>
                          </w:rPr>
                          <m:t>g</m:t>
                        </m:r>
                        <m:sSub>
                          <m:sSubPr>
                            <m:ctrlPr>
                              <w:rPr>
                                <w:rFonts w:ascii="Cambria Math" w:hAnsi="Cambria Math"/>
                                <w:i/>
                                <w:noProof/>
                                <w:sz w:val="16"/>
                                <w:szCs w:val="16"/>
                              </w:rPr>
                            </m:ctrlPr>
                          </m:sSubPr>
                          <m:e>
                            <m:r>
                              <w:rPr>
                                <w:rFonts w:ascii="Cambria Math" w:hAnsi="Cambria Math"/>
                                <w:noProof/>
                                <w:sz w:val="16"/>
                              </w:rPr>
                              <m:t>CH</m:t>
                            </m:r>
                          </m:e>
                          <m:sub>
                            <m:r>
                              <w:rPr>
                                <w:rFonts w:ascii="Cambria Math" w:hAnsi="Cambria Math"/>
                                <w:noProof/>
                                <w:sz w:val="16"/>
                              </w:rPr>
                              <m:t xml:space="preserve">4 </m:t>
                            </m:r>
                          </m:sub>
                        </m:sSub>
                      </m:num>
                      <m:den>
                        <m:r>
                          <w:rPr>
                            <w:rFonts w:ascii="Cambria Math" w:hAnsi="Cambria Math"/>
                            <w:noProof/>
                            <w:sz w:val="16"/>
                          </w:rPr>
                          <m:t>gFuel</m:t>
                        </m:r>
                      </m:den>
                    </m:f>
                  </m:e>
                </m:d>
              </m:oMath>
            </m:oMathPara>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rPr>
            </w:pPr>
            <m:oMathPara>
              <m:oMath>
                <m:sSub>
                  <m:sSubPr>
                    <m:ctrlPr>
                      <w:rPr>
                        <w:rFonts w:ascii="Cambria Math" w:hAnsi="Cambria Math"/>
                        <w:b/>
                        <w:i/>
                        <w:noProof/>
                        <w:sz w:val="16"/>
                        <w:szCs w:val="16"/>
                      </w:rPr>
                    </m:ctrlPr>
                  </m:sSubPr>
                  <m:e>
                    <m:r>
                      <m:rPr>
                        <m:sty m:val="bi"/>
                      </m:rPr>
                      <w:rPr>
                        <w:rFonts w:ascii="Cambria Math" w:hAnsi="Cambria Math"/>
                        <w:noProof/>
                        <w:sz w:val="16"/>
                      </w:rPr>
                      <m:t>C</m:t>
                    </m:r>
                  </m:e>
                  <m:sub>
                    <m:r>
                      <m:rPr>
                        <m:sty m:val="bi"/>
                      </m:rPr>
                      <w:rPr>
                        <w:rFonts w:ascii="Cambria Math" w:hAnsi="Cambria Math"/>
                        <w:noProof/>
                        <w:sz w:val="16"/>
                      </w:rPr>
                      <m:t xml:space="preserve">f </m:t>
                    </m:r>
                    <m:sSub>
                      <m:sSubPr>
                        <m:ctrlPr>
                          <w:rPr>
                            <w:rFonts w:ascii="Cambria Math" w:hAnsi="Cambria Math"/>
                            <w:b/>
                            <w:i/>
                            <w:noProof/>
                            <w:sz w:val="16"/>
                            <w:szCs w:val="16"/>
                          </w:rPr>
                        </m:ctrlPr>
                      </m:sSubPr>
                      <m:e>
                        <m:r>
                          <m:rPr>
                            <m:sty m:val="bi"/>
                          </m:rPr>
                          <w:rPr>
                            <w:rFonts w:ascii="Cambria Math" w:hAnsi="Cambria Math"/>
                            <w:noProof/>
                            <w:sz w:val="16"/>
                          </w:rPr>
                          <m:t>N</m:t>
                        </m:r>
                      </m:e>
                      <m:sub>
                        <m:r>
                          <m:rPr>
                            <m:sty m:val="bi"/>
                          </m:rPr>
                          <w:rPr>
                            <w:rFonts w:ascii="Cambria Math" w:hAnsi="Cambria Math"/>
                            <w:noProof/>
                            <w:sz w:val="16"/>
                          </w:rPr>
                          <m:t>2</m:t>
                        </m:r>
                      </m:sub>
                    </m:sSub>
                    <m:r>
                      <m:rPr>
                        <m:sty m:val="bi"/>
                      </m:rPr>
                      <w:rPr>
                        <w:rFonts w:ascii="Cambria Math" w:hAnsi="Cambria Math"/>
                        <w:noProof/>
                        <w:sz w:val="16"/>
                      </w:rPr>
                      <m:t>O</m:t>
                    </m:r>
                  </m:sub>
                </m:sSub>
              </m:oMath>
            </m:oMathPara>
          </w:p>
          <w:p>
            <w:pPr>
              <w:jc w:val="center"/>
              <w:rPr>
                <w:rFonts w:ascii="Arial" w:hAnsi="Arial"/>
                <w:noProof/>
                <w:sz w:val="16"/>
              </w:rPr>
            </w:pPr>
            <m:oMathPara>
              <m:oMath>
                <m:d>
                  <m:dPr>
                    <m:begChr m:val="["/>
                    <m:endChr m:val="]"/>
                    <m:ctrlPr>
                      <w:rPr>
                        <w:rFonts w:ascii="Cambria Math" w:hAnsi="Cambria Math"/>
                        <w:noProof/>
                        <w:sz w:val="16"/>
                        <w:szCs w:val="16"/>
                      </w:rPr>
                    </m:ctrlPr>
                  </m:dPr>
                  <m:e>
                    <m:f>
                      <m:fPr>
                        <m:ctrlPr>
                          <w:rPr>
                            <w:rFonts w:ascii="Cambria Math" w:hAnsi="Cambria Math"/>
                            <w:noProof/>
                            <w:sz w:val="16"/>
                            <w:szCs w:val="16"/>
                          </w:rPr>
                        </m:ctrlPr>
                      </m:fPr>
                      <m:num>
                        <m:r>
                          <w:rPr>
                            <w:rFonts w:ascii="Cambria Math" w:hAnsi="Cambria Math"/>
                            <w:noProof/>
                            <w:sz w:val="16"/>
                          </w:rPr>
                          <m:t>g</m:t>
                        </m:r>
                        <m:sSub>
                          <m:sSubPr>
                            <m:ctrlPr>
                              <w:rPr>
                                <w:rFonts w:ascii="Cambria Math" w:hAnsi="Cambria Math"/>
                                <w:i/>
                                <w:noProof/>
                                <w:sz w:val="16"/>
                                <w:szCs w:val="16"/>
                              </w:rPr>
                            </m:ctrlPr>
                          </m:sSubPr>
                          <m:e>
                            <m:sSub>
                              <m:sSubPr>
                                <m:ctrlPr>
                                  <w:rPr>
                                    <w:rFonts w:ascii="Cambria Math" w:hAnsi="Cambria Math"/>
                                    <w:i/>
                                    <w:noProof/>
                                    <w:sz w:val="16"/>
                                    <w:szCs w:val="16"/>
                                  </w:rPr>
                                </m:ctrlPr>
                              </m:sSubPr>
                              <m:e>
                                <m:r>
                                  <w:rPr>
                                    <w:rFonts w:ascii="Cambria Math" w:hAnsi="Cambria Math"/>
                                    <w:noProof/>
                                    <w:sz w:val="16"/>
                                  </w:rPr>
                                  <m:t>N</m:t>
                                </m:r>
                              </m:e>
                              <m:sub>
                                <m:r>
                                  <w:rPr>
                                    <w:rFonts w:ascii="Cambria Math" w:hAnsi="Cambria Math"/>
                                    <w:noProof/>
                                    <w:sz w:val="16"/>
                                  </w:rPr>
                                  <m:t>2</m:t>
                                </m:r>
                              </m:sub>
                            </m:sSub>
                            <m:r>
                              <w:rPr>
                                <w:rFonts w:ascii="Cambria Math" w:hAnsi="Cambria Math"/>
                                <w:noProof/>
                                <w:sz w:val="16"/>
                              </w:rPr>
                              <m:t>O</m:t>
                            </m:r>
                          </m:e>
                          <m:sub>
                            <m:r>
                              <w:rPr>
                                <w:rFonts w:ascii="Cambria Math" w:hAnsi="Cambria Math"/>
                                <w:noProof/>
                                <w:sz w:val="16"/>
                              </w:rPr>
                              <m:t xml:space="preserve"> </m:t>
                            </m:r>
                          </m:sub>
                        </m:sSub>
                      </m:num>
                      <m:den>
                        <m:r>
                          <w:rPr>
                            <w:rFonts w:ascii="Cambria Math" w:hAnsi="Cambria Math"/>
                            <w:noProof/>
                            <w:sz w:val="16"/>
                          </w:rPr>
                          <m:t>gFuel</m:t>
                        </m:r>
                      </m:den>
                    </m:f>
                  </m:e>
                </m:d>
              </m:oMath>
            </m:oMathPara>
          </w:p>
        </w:tc>
        <w:tc>
          <w:tcPr>
            <w:tcW w:w="119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rPr>
            </w:pPr>
            <m:oMathPara>
              <m:oMath>
                <m:sSub>
                  <m:sSubPr>
                    <m:ctrlPr>
                      <w:rPr>
                        <w:rFonts w:ascii="Cambria Math" w:hAnsi="Cambria Math"/>
                        <w:b/>
                        <w:i/>
                        <w:noProof/>
                        <w:sz w:val="16"/>
                        <w:szCs w:val="16"/>
                      </w:rPr>
                    </m:ctrlPr>
                  </m:sSubPr>
                  <m:e>
                    <m:r>
                      <m:rPr>
                        <m:sty m:val="bi"/>
                      </m:rPr>
                      <w:rPr>
                        <w:rFonts w:ascii="Cambria Math" w:hAnsi="Cambria Math"/>
                        <w:noProof/>
                        <w:sz w:val="16"/>
                      </w:rPr>
                      <m:t>C</m:t>
                    </m:r>
                  </m:e>
                  <m:sub>
                    <m:r>
                      <m:rPr>
                        <m:sty m:val="bi"/>
                      </m:rPr>
                      <w:rPr>
                        <w:rFonts w:ascii="Cambria Math" w:hAnsi="Cambria Math"/>
                        <w:noProof/>
                        <w:sz w:val="16"/>
                      </w:rPr>
                      <m:t>slip</m:t>
                    </m:r>
                  </m:sub>
                </m:sSub>
              </m:oMath>
            </m:oMathPara>
          </w:p>
          <w:p>
            <w:pPr>
              <w:jc w:val="center"/>
              <w:rPr>
                <w:rFonts w:ascii="Arial" w:hAnsi="Arial"/>
                <w:noProof/>
                <w:sz w:val="16"/>
                <w:szCs w:val="16"/>
              </w:rPr>
            </w:pPr>
            <w:r>
              <w:rPr>
                <w:rFonts w:ascii="Arial" w:hAnsi="Arial"/>
                <w:noProof/>
                <w:sz w:val="16"/>
                <w:szCs w:val="16"/>
              </w:rPr>
              <w:t>As % of the mass of the fuel used by the engine</w:t>
            </w:r>
          </w:p>
        </w:tc>
      </w:tr>
      <w:tr>
        <w:trPr>
          <w:trHeight w:val="1124"/>
        </w:trPr>
        <w:tc>
          <w:tcPr>
            <w:tcW w:w="1052"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szCs w:val="16"/>
              </w:rPr>
            </w:pPr>
            <w:r>
              <w:rPr>
                <w:rFonts w:ascii="Arial" w:hAnsi="Arial"/>
                <w:b/>
                <w:noProof/>
                <w:sz w:val="16"/>
                <w:szCs w:val="16"/>
              </w:rPr>
              <w:t>Fossil</w:t>
            </w:r>
          </w:p>
        </w:tc>
        <w:tc>
          <w:tcPr>
            <w:tcW w:w="985"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HFO</w:t>
            </w:r>
          </w:p>
          <w:p>
            <w:pPr>
              <w:jc w:val="center"/>
              <w:rPr>
                <w:rFonts w:ascii="Arial" w:hAnsi="Arial"/>
                <w:noProof/>
                <w:sz w:val="16"/>
                <w:szCs w:val="16"/>
              </w:rPr>
            </w:pPr>
            <w:r>
              <w:rPr>
                <w:rFonts w:ascii="Arial" w:hAnsi="Arial"/>
                <w:noProof/>
                <w:sz w:val="16"/>
                <w:szCs w:val="16"/>
              </w:rPr>
              <w:t>ISO 8217 Grades RME to RMK</w:t>
            </w:r>
          </w:p>
        </w:tc>
        <w:tc>
          <w:tcPr>
            <w:tcW w:w="734"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highlight w:val="yellow"/>
              </w:rPr>
            </w:pPr>
            <w:r>
              <w:rPr>
                <w:rFonts w:ascii="Arial" w:hAnsi="Arial"/>
                <w:noProof/>
                <w:color w:val="000000" w:themeColor="text1"/>
                <w:sz w:val="16"/>
                <w:szCs w:val="16"/>
              </w:rPr>
              <w:t>0,0405</w:t>
            </w:r>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p>
          <w:p>
            <w:pPr>
              <w:jc w:val="center"/>
              <w:rPr>
                <w:rFonts w:ascii="Arial" w:hAnsi="Arial"/>
                <w:noProof/>
                <w:sz w:val="16"/>
                <w:szCs w:val="16"/>
              </w:rPr>
            </w:pPr>
            <w:r>
              <w:rPr>
                <w:rFonts w:ascii="Arial" w:hAnsi="Arial"/>
                <w:noProof/>
                <w:sz w:val="16"/>
                <w:szCs w:val="16"/>
              </w:rPr>
              <w:t xml:space="preserve">13,5 </w:t>
            </w:r>
          </w:p>
          <w:p>
            <w:pPr>
              <w:jc w:val="center"/>
              <w:rPr>
                <w:rFonts w:ascii="Arial" w:hAnsi="Arial"/>
                <w:noProof/>
                <w:sz w:val="16"/>
                <w:szCs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ALL ICEs</w:t>
            </w:r>
          </w:p>
        </w:tc>
        <w:tc>
          <w:tcPr>
            <w:tcW w:w="1390"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3,114</w:t>
            </w:r>
          </w:p>
          <w:p>
            <w:pPr>
              <w:jc w:val="center"/>
              <w:rPr>
                <w:rFonts w:ascii="Arial" w:hAnsi="Arial"/>
                <w:noProof/>
                <w:color w:val="000000" w:themeColor="text1"/>
                <w:sz w:val="16"/>
                <w:szCs w:val="16"/>
              </w:rPr>
            </w:pPr>
            <w:r>
              <w:rPr>
                <w:rFonts w:ascii="Arial" w:hAnsi="Arial"/>
                <w:noProof/>
                <w:color w:val="000000" w:themeColor="text1"/>
                <w:sz w:val="16"/>
                <w:szCs w:val="16"/>
              </w:rPr>
              <w:t>MEPC245 (66)</w:t>
            </w:r>
          </w:p>
          <w:p>
            <w:pPr>
              <w:jc w:val="center"/>
              <w:rPr>
                <w:rFonts w:ascii="Arial" w:hAnsi="Arial"/>
                <w:noProof/>
                <w:color w:val="000000" w:themeColor="text1"/>
                <w:sz w:val="16"/>
                <w:szCs w:val="16"/>
              </w:rPr>
            </w:pPr>
            <w:r>
              <w:rPr>
                <w:rFonts w:ascii="Arial" w:hAnsi="Arial"/>
                <w:noProof/>
                <w:color w:val="000000" w:themeColor="text1"/>
                <w:sz w:val="16"/>
                <w:szCs w:val="16"/>
              </w:rPr>
              <w:t>Regulation (EU) 2015/757</w:t>
            </w:r>
          </w:p>
        </w:tc>
        <w:tc>
          <w:tcPr>
            <w:tcW w:w="858"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lang w:val="en-US"/>
              </w:rPr>
            </w:pPr>
            <w:r>
              <w:rPr>
                <w:rFonts w:ascii="Arial" w:hAnsi="Arial" w:cs="Arial"/>
                <w:noProof/>
                <w:color w:val="000000" w:themeColor="text1"/>
                <w:sz w:val="16"/>
                <w:szCs w:val="16"/>
              </w:rPr>
              <w:t>0,00005</w:t>
            </w:r>
          </w:p>
          <w:p>
            <w:pPr>
              <w:jc w:val="center"/>
              <w:rPr>
                <w:rFonts w:ascii="Arial" w:hAnsi="Arial" w:cstheme="minorBidi"/>
                <w:noProof/>
                <w:color w:val="000000" w:themeColor="text1"/>
                <w:sz w:val="16"/>
                <w:szCs w:val="16"/>
              </w:rPr>
            </w:pPr>
          </w:p>
        </w:tc>
        <w:tc>
          <w:tcPr>
            <w:tcW w:w="956"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lang w:val="en-US"/>
              </w:rPr>
            </w:pPr>
            <w:r>
              <w:rPr>
                <w:rFonts w:ascii="Arial" w:hAnsi="Arial" w:cs="Arial"/>
                <w:noProof/>
                <w:color w:val="000000" w:themeColor="text1"/>
                <w:sz w:val="16"/>
                <w:szCs w:val="16"/>
              </w:rPr>
              <w:t>0,00018</w:t>
            </w:r>
          </w:p>
          <w:p>
            <w:pPr>
              <w:jc w:val="center"/>
              <w:rPr>
                <w:rFonts w:ascii="Arial" w:hAnsi="Arial" w:cstheme="minorBidi"/>
                <w:noProof/>
                <w:color w:val="000000" w:themeColor="text1"/>
                <w:sz w:val="16"/>
                <w:szCs w:val="16"/>
              </w:rPr>
            </w:pP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w:t>
            </w:r>
          </w:p>
        </w:tc>
      </w:tr>
      <w:tr>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color w:val="000000" w:themeColor="text1"/>
                <w:sz w:val="16"/>
                <w:szCs w:val="16"/>
              </w:rPr>
              <w:t>Gas Turbine</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r>
      <w:tr>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color w:val="000000" w:themeColor="text1"/>
                <w:sz w:val="16"/>
                <w:szCs w:val="16"/>
              </w:rPr>
              <w:t>Steam Turbines and Boilers</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r>
      <w:tr>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color w:val="000000" w:themeColor="text1"/>
                <w:sz w:val="16"/>
                <w:szCs w:val="16"/>
              </w:rPr>
              <w:t>Aux Engines</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r>
      <w:tr>
        <w:trPr>
          <w:trHeight w:val="1124"/>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985"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LSFO</w:t>
            </w:r>
          </w:p>
        </w:tc>
        <w:tc>
          <w:tcPr>
            <w:tcW w:w="734"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highlight w:val="yellow"/>
              </w:rPr>
            </w:pPr>
            <w:r>
              <w:rPr>
                <w:rFonts w:ascii="Arial" w:hAnsi="Arial"/>
                <w:noProof/>
                <w:sz w:val="16"/>
                <w:szCs w:val="16"/>
              </w:rPr>
              <w:t>0,0405</w:t>
            </w:r>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13,2, crude</w:t>
            </w:r>
          </w:p>
          <w:p>
            <w:pPr>
              <w:jc w:val="center"/>
              <w:rPr>
                <w:rFonts w:ascii="Arial" w:hAnsi="Arial"/>
                <w:noProof/>
                <w:sz w:val="16"/>
                <w:szCs w:val="16"/>
              </w:rPr>
            </w:pPr>
            <w:r>
              <w:rPr>
                <w:rFonts w:ascii="Arial" w:hAnsi="Arial"/>
                <w:noProof/>
                <w:sz w:val="16"/>
                <w:szCs w:val="16"/>
              </w:rPr>
              <w:t xml:space="preserve">13,7 blend </w:t>
            </w:r>
          </w:p>
          <w:p>
            <w:pPr>
              <w:jc w:val="center"/>
              <w:rPr>
                <w:rFonts w:ascii="Arial" w:hAnsi="Arial"/>
                <w:noProof/>
                <w:sz w:val="16"/>
                <w:szCs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ALL ICEs</w:t>
            </w:r>
          </w:p>
        </w:tc>
        <w:tc>
          <w:tcPr>
            <w:tcW w:w="1390"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3,114</w:t>
            </w:r>
          </w:p>
        </w:tc>
        <w:tc>
          <w:tcPr>
            <w:tcW w:w="858"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lang w:val="en-US"/>
              </w:rPr>
            </w:pPr>
            <w:r>
              <w:rPr>
                <w:rFonts w:ascii="Arial" w:hAnsi="Arial" w:cs="Arial"/>
                <w:noProof/>
                <w:color w:val="000000" w:themeColor="text1"/>
                <w:sz w:val="16"/>
                <w:szCs w:val="16"/>
              </w:rPr>
              <w:t>0,00005</w:t>
            </w:r>
          </w:p>
          <w:p>
            <w:pPr>
              <w:jc w:val="center"/>
              <w:rPr>
                <w:rFonts w:ascii="Arial" w:hAnsi="Arial" w:cstheme="minorBidi"/>
                <w:noProof/>
                <w:color w:val="000000" w:themeColor="text1"/>
                <w:sz w:val="16"/>
                <w:szCs w:val="16"/>
              </w:rPr>
            </w:pPr>
          </w:p>
        </w:tc>
        <w:tc>
          <w:tcPr>
            <w:tcW w:w="956"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lang w:val="en-US"/>
              </w:rPr>
            </w:pPr>
            <w:r>
              <w:rPr>
                <w:rFonts w:ascii="Arial" w:hAnsi="Arial" w:cs="Arial"/>
                <w:noProof/>
                <w:color w:val="000000" w:themeColor="text1"/>
                <w:sz w:val="16"/>
                <w:szCs w:val="16"/>
              </w:rPr>
              <w:t>0,00018</w:t>
            </w:r>
          </w:p>
          <w:p>
            <w:pPr>
              <w:jc w:val="center"/>
              <w:rPr>
                <w:rFonts w:ascii="Arial" w:hAnsi="Arial" w:cstheme="minorBidi"/>
                <w:noProof/>
                <w:color w:val="000000" w:themeColor="text1"/>
                <w:sz w:val="16"/>
                <w:szCs w:val="16"/>
              </w:rPr>
            </w:pP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w:t>
            </w:r>
          </w:p>
        </w:tc>
      </w:tr>
      <w:tr>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color w:val="000000" w:themeColor="text1"/>
                <w:sz w:val="16"/>
                <w:szCs w:val="16"/>
              </w:rPr>
              <w:t>Gas Turbine</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r>
      <w:tr>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color w:val="000000" w:themeColor="text1"/>
                <w:sz w:val="16"/>
                <w:szCs w:val="16"/>
              </w:rPr>
              <w:t>Steam Turbines and Boilers</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r>
      <w:tr>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color w:val="000000" w:themeColor="text1"/>
                <w:sz w:val="16"/>
                <w:szCs w:val="16"/>
              </w:rPr>
              <w:t>Aux Engines</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985"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Arial" w:hAnsi="Arial"/>
                <w:noProof/>
                <w:sz w:val="16"/>
                <w:szCs w:val="16"/>
              </w:rPr>
            </w:pPr>
            <w:r>
              <w:rPr>
                <w:rFonts w:ascii="Arial" w:hAnsi="Arial"/>
                <w:noProof/>
                <w:sz w:val="16"/>
                <w:szCs w:val="16"/>
              </w:rPr>
              <w:t>ULSFO</w:t>
            </w:r>
          </w:p>
        </w:tc>
        <w:tc>
          <w:tcPr>
            <w:tcW w:w="734"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Arial" w:hAnsi="Arial"/>
                <w:noProof/>
                <w:sz w:val="16"/>
                <w:szCs w:val="16"/>
                <w:highlight w:val="yellow"/>
              </w:rPr>
            </w:pPr>
            <w:r>
              <w:rPr>
                <w:rFonts w:ascii="Arial" w:hAnsi="Arial"/>
                <w:noProof/>
                <w:sz w:val="16"/>
                <w:szCs w:val="16"/>
              </w:rPr>
              <w:t>0,0405</w:t>
            </w:r>
          </w:p>
        </w:tc>
        <w:tc>
          <w:tcPr>
            <w:tcW w:w="1103"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Arial" w:hAnsi="Arial"/>
                <w:noProof/>
                <w:sz w:val="16"/>
                <w:szCs w:val="16"/>
              </w:rPr>
            </w:pPr>
            <w:r>
              <w:rPr>
                <w:rFonts w:ascii="Arial" w:hAnsi="Arial"/>
                <w:noProof/>
                <w:sz w:val="16"/>
                <w:szCs w:val="16"/>
              </w:rPr>
              <w:t>13,2</w:t>
            </w:r>
          </w:p>
        </w:tc>
        <w:tc>
          <w:tcPr>
            <w:tcW w:w="1083"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Arial" w:hAnsi="Arial"/>
                <w:noProof/>
                <w:color w:val="000000" w:themeColor="text1"/>
                <w:sz w:val="16"/>
                <w:szCs w:val="16"/>
              </w:rPr>
            </w:pPr>
            <w:r>
              <w:rPr>
                <w:rFonts w:ascii="Arial" w:hAnsi="Arial"/>
                <w:noProof/>
                <w:color w:val="000000" w:themeColor="text1"/>
                <w:sz w:val="16"/>
                <w:szCs w:val="16"/>
              </w:rPr>
              <w:t>ALL ICEs</w:t>
            </w:r>
          </w:p>
        </w:tc>
        <w:tc>
          <w:tcPr>
            <w:tcW w:w="1390"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Arial" w:hAnsi="Arial"/>
                <w:noProof/>
                <w:color w:val="000000" w:themeColor="text1"/>
                <w:sz w:val="16"/>
                <w:szCs w:val="16"/>
              </w:rPr>
            </w:pPr>
            <w:r>
              <w:rPr>
                <w:rFonts w:ascii="Arial" w:hAnsi="Arial"/>
                <w:noProof/>
                <w:color w:val="000000" w:themeColor="text1"/>
                <w:sz w:val="16"/>
                <w:szCs w:val="16"/>
              </w:rPr>
              <w:t>3,114</w:t>
            </w:r>
          </w:p>
        </w:tc>
        <w:tc>
          <w:tcPr>
            <w:tcW w:w="858"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lang w:val="en-US"/>
              </w:rPr>
            </w:pPr>
            <w:r>
              <w:rPr>
                <w:rFonts w:ascii="Arial" w:hAnsi="Arial" w:cs="Arial"/>
                <w:noProof/>
                <w:color w:val="000000" w:themeColor="text1"/>
                <w:sz w:val="16"/>
                <w:szCs w:val="16"/>
              </w:rPr>
              <w:t>0,00005</w:t>
            </w:r>
          </w:p>
          <w:p>
            <w:pPr>
              <w:spacing w:after="0"/>
              <w:jc w:val="center"/>
              <w:rPr>
                <w:rFonts w:ascii="Arial" w:hAnsi="Arial" w:cstheme="minorBidi"/>
                <w:noProof/>
                <w:color w:val="000000" w:themeColor="text1"/>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lang w:val="en-US"/>
              </w:rPr>
            </w:pPr>
            <w:r>
              <w:rPr>
                <w:rFonts w:ascii="Arial" w:hAnsi="Arial" w:cs="Arial"/>
                <w:noProof/>
                <w:color w:val="000000" w:themeColor="text1"/>
                <w:sz w:val="16"/>
                <w:szCs w:val="16"/>
              </w:rPr>
              <w:t>0,00018</w:t>
            </w:r>
          </w:p>
          <w:p>
            <w:pPr>
              <w:spacing w:after="0"/>
              <w:jc w:val="center"/>
              <w:rPr>
                <w:rFonts w:ascii="Arial" w:hAnsi="Arial" w:cstheme="minorBidi"/>
                <w:noProof/>
                <w:color w:val="000000" w:themeColor="text1"/>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pPr>
              <w:spacing w:after="0"/>
              <w:jc w:val="center"/>
              <w:rPr>
                <w:rFonts w:ascii="Arial" w:hAnsi="Arial"/>
                <w:noProof/>
                <w:sz w:val="16"/>
                <w:szCs w:val="16"/>
              </w:rPr>
            </w:pPr>
            <w:r>
              <w:rPr>
                <w:rFonts w:ascii="Arial" w:hAnsi="Arial"/>
                <w:noProof/>
                <w:sz w:val="16"/>
                <w:szCs w:val="16"/>
              </w:rPr>
              <w:t>-</w:t>
            </w: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98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VLSFO</w:t>
            </w:r>
          </w:p>
        </w:tc>
        <w:tc>
          <w:tcPr>
            <w:tcW w:w="734"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highlight w:val="yellow"/>
              </w:rPr>
            </w:pPr>
            <w:r>
              <w:rPr>
                <w:rFonts w:ascii="Arial" w:hAnsi="Arial"/>
                <w:noProof/>
                <w:sz w:val="16"/>
                <w:szCs w:val="16"/>
              </w:rPr>
              <w:t>0,041</w:t>
            </w:r>
          </w:p>
        </w:tc>
        <w:tc>
          <w:tcPr>
            <w:tcW w:w="110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13,2</w:t>
            </w:r>
          </w:p>
          <w:p>
            <w:pPr>
              <w:jc w:val="center"/>
              <w:rPr>
                <w:rFonts w:ascii="Arial" w:hAnsi="Arial"/>
                <w:noProof/>
                <w:sz w:val="16"/>
                <w:szCs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ALL ICEs</w:t>
            </w:r>
          </w:p>
        </w:tc>
        <w:tc>
          <w:tcPr>
            <w:tcW w:w="1390"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3,206</w:t>
            </w:r>
          </w:p>
          <w:p>
            <w:pPr>
              <w:jc w:val="center"/>
              <w:rPr>
                <w:rFonts w:ascii="Arial" w:hAnsi="Arial"/>
                <w:noProof/>
                <w:color w:val="000000" w:themeColor="text1"/>
                <w:sz w:val="16"/>
                <w:szCs w:val="16"/>
              </w:rPr>
            </w:pPr>
            <w:r>
              <w:rPr>
                <w:rFonts w:ascii="Arial" w:hAnsi="Arial"/>
                <w:noProof/>
                <w:color w:val="000000" w:themeColor="text1"/>
                <w:sz w:val="16"/>
                <w:szCs w:val="16"/>
              </w:rPr>
              <w:t>MEPC245 (66)</w:t>
            </w:r>
          </w:p>
          <w:p>
            <w:pPr>
              <w:jc w:val="center"/>
              <w:rPr>
                <w:rFonts w:ascii="Arial" w:hAnsi="Arial"/>
                <w:noProof/>
                <w:sz w:val="16"/>
                <w:szCs w:val="16"/>
              </w:rPr>
            </w:pPr>
            <w:r>
              <w:rPr>
                <w:rFonts w:ascii="Arial" w:hAnsi="Arial"/>
                <w:noProof/>
                <w:color w:val="000000" w:themeColor="text1"/>
                <w:sz w:val="16"/>
                <w:szCs w:val="16"/>
              </w:rPr>
              <w:t>MRV Regulation</w:t>
            </w:r>
          </w:p>
        </w:tc>
        <w:tc>
          <w:tcPr>
            <w:tcW w:w="858"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lang w:val="en-US"/>
              </w:rPr>
            </w:pPr>
            <w:r>
              <w:rPr>
                <w:rFonts w:ascii="Arial" w:hAnsi="Arial" w:cs="Arial"/>
                <w:noProof/>
                <w:color w:val="000000" w:themeColor="text1"/>
                <w:sz w:val="16"/>
                <w:szCs w:val="16"/>
              </w:rPr>
              <w:t>0,00005</w:t>
            </w:r>
          </w:p>
          <w:p>
            <w:pPr>
              <w:jc w:val="center"/>
              <w:rPr>
                <w:rFonts w:ascii="Arial" w:hAnsi="Arial" w:cstheme="minorBidi"/>
                <w:noProof/>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lang w:val="en-US"/>
              </w:rPr>
            </w:pPr>
            <w:r>
              <w:rPr>
                <w:rFonts w:ascii="Arial" w:hAnsi="Arial" w:cs="Arial"/>
                <w:noProof/>
                <w:color w:val="000000" w:themeColor="text1"/>
                <w:sz w:val="16"/>
                <w:szCs w:val="16"/>
              </w:rPr>
              <w:t>0,00018</w:t>
            </w:r>
          </w:p>
          <w:p>
            <w:pPr>
              <w:jc w:val="center"/>
              <w:rPr>
                <w:rFonts w:ascii="Arial" w:hAnsi="Arial" w:cstheme="minorBidi"/>
                <w:noProof/>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w:t>
            </w: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98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lang w:val="pt-PT"/>
              </w:rPr>
            </w:pPr>
            <w:r>
              <w:rPr>
                <w:rFonts w:ascii="Arial" w:hAnsi="Arial"/>
                <w:noProof/>
                <w:sz w:val="16"/>
                <w:lang w:val="pt-PT"/>
              </w:rPr>
              <w:t>LFO</w:t>
            </w:r>
          </w:p>
          <w:p>
            <w:pPr>
              <w:jc w:val="center"/>
              <w:rPr>
                <w:rFonts w:ascii="Arial" w:hAnsi="Arial"/>
                <w:noProof/>
                <w:sz w:val="16"/>
                <w:lang w:val="pt-PT"/>
              </w:rPr>
            </w:pPr>
            <w:r>
              <w:rPr>
                <w:rFonts w:ascii="Arial" w:hAnsi="Arial"/>
                <w:noProof/>
                <w:sz w:val="16"/>
                <w:lang w:val="pt-PT"/>
              </w:rPr>
              <w:t>ISO 8217 Grades RMA to RMD</w:t>
            </w:r>
          </w:p>
        </w:tc>
        <w:tc>
          <w:tcPr>
            <w:tcW w:w="734"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highlight w:val="yellow"/>
              </w:rPr>
            </w:pPr>
            <w:r>
              <w:rPr>
                <w:rFonts w:ascii="Arial" w:hAnsi="Arial"/>
                <w:noProof/>
                <w:sz w:val="16"/>
                <w:szCs w:val="16"/>
              </w:rPr>
              <w:t>0,041</w:t>
            </w:r>
          </w:p>
        </w:tc>
        <w:tc>
          <w:tcPr>
            <w:tcW w:w="110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13,2</w:t>
            </w: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ALL ICEs</w:t>
            </w:r>
          </w:p>
        </w:tc>
        <w:tc>
          <w:tcPr>
            <w:tcW w:w="1390"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3,151</w:t>
            </w:r>
          </w:p>
          <w:p>
            <w:pPr>
              <w:jc w:val="center"/>
              <w:rPr>
                <w:rFonts w:ascii="Arial" w:hAnsi="Arial"/>
                <w:noProof/>
                <w:color w:val="000000" w:themeColor="text1"/>
                <w:sz w:val="16"/>
                <w:szCs w:val="16"/>
              </w:rPr>
            </w:pPr>
            <w:r>
              <w:rPr>
                <w:rFonts w:ascii="Arial" w:hAnsi="Arial"/>
                <w:noProof/>
                <w:color w:val="000000" w:themeColor="text1"/>
                <w:sz w:val="16"/>
                <w:szCs w:val="16"/>
              </w:rPr>
              <w:t>MEPC245 (66)</w:t>
            </w:r>
          </w:p>
          <w:p>
            <w:pPr>
              <w:jc w:val="center"/>
              <w:rPr>
                <w:rFonts w:ascii="Arial" w:hAnsi="Arial"/>
                <w:noProof/>
                <w:sz w:val="16"/>
                <w:szCs w:val="16"/>
              </w:rPr>
            </w:pPr>
            <w:r>
              <w:rPr>
                <w:rFonts w:ascii="Arial" w:hAnsi="Arial"/>
                <w:noProof/>
                <w:color w:val="000000" w:themeColor="text1"/>
                <w:sz w:val="16"/>
                <w:szCs w:val="16"/>
              </w:rPr>
              <w:t>Regulation (EU) 2015/757</w:t>
            </w:r>
          </w:p>
        </w:tc>
        <w:tc>
          <w:tcPr>
            <w:tcW w:w="858"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lang w:val="en-US"/>
              </w:rPr>
            </w:pPr>
            <w:r>
              <w:rPr>
                <w:rFonts w:ascii="Arial" w:hAnsi="Arial" w:cs="Arial"/>
                <w:noProof/>
                <w:color w:val="000000" w:themeColor="text1"/>
                <w:sz w:val="16"/>
                <w:szCs w:val="16"/>
              </w:rPr>
              <w:t>0,00005</w:t>
            </w:r>
          </w:p>
          <w:p>
            <w:pPr>
              <w:jc w:val="center"/>
              <w:rPr>
                <w:rFonts w:ascii="Arial" w:hAnsi="Arial" w:cstheme="minorBidi"/>
                <w:noProof/>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lang w:val="en-US"/>
              </w:rPr>
            </w:pPr>
            <w:r>
              <w:rPr>
                <w:rFonts w:ascii="Arial" w:hAnsi="Arial" w:cs="Arial"/>
                <w:noProof/>
                <w:color w:val="000000" w:themeColor="text1"/>
                <w:sz w:val="16"/>
                <w:szCs w:val="16"/>
              </w:rPr>
              <w:t>0,00018</w:t>
            </w:r>
          </w:p>
          <w:p>
            <w:pPr>
              <w:jc w:val="center"/>
              <w:rPr>
                <w:rFonts w:ascii="Arial" w:hAnsi="Arial" w:cstheme="minorBidi"/>
                <w:noProof/>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w:t>
            </w: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985" w:type="dxa"/>
            <w:tcBorders>
              <w:top w:val="single" w:sz="4" w:space="0" w:color="auto"/>
              <w:left w:val="single" w:sz="4" w:space="0" w:color="auto"/>
              <w:bottom w:val="single" w:sz="4" w:space="0" w:color="auto"/>
              <w:right w:val="single" w:sz="4" w:space="0" w:color="auto"/>
            </w:tcBorders>
            <w:vAlign w:val="center"/>
          </w:tcPr>
          <w:p>
            <w:pPr>
              <w:jc w:val="center"/>
              <w:rPr>
                <w:rFonts w:ascii="Arial" w:hAnsi="Arial"/>
                <w:noProof/>
                <w:sz w:val="16"/>
                <w:szCs w:val="16"/>
                <w:lang w:val="pt-PT"/>
              </w:rPr>
            </w:pPr>
            <w:r>
              <w:rPr>
                <w:rFonts w:ascii="Arial" w:hAnsi="Arial"/>
                <w:noProof/>
                <w:sz w:val="16"/>
                <w:szCs w:val="16"/>
                <w:lang w:val="pt-PT"/>
              </w:rPr>
              <w:t>MDO</w:t>
            </w:r>
          </w:p>
          <w:p>
            <w:pPr>
              <w:jc w:val="center"/>
              <w:rPr>
                <w:rFonts w:ascii="Arial" w:hAnsi="Arial"/>
                <w:noProof/>
                <w:sz w:val="16"/>
                <w:szCs w:val="16"/>
                <w:lang w:val="pt-PT"/>
              </w:rPr>
            </w:pPr>
            <w:r>
              <w:rPr>
                <w:rFonts w:ascii="Arial" w:hAnsi="Arial"/>
                <w:noProof/>
                <w:sz w:val="16"/>
                <w:szCs w:val="16"/>
                <w:lang w:val="pt-PT"/>
              </w:rPr>
              <w:t>MGO</w:t>
            </w:r>
          </w:p>
          <w:p>
            <w:pPr>
              <w:jc w:val="center"/>
              <w:rPr>
                <w:rFonts w:ascii="Arial" w:hAnsi="Arial"/>
                <w:noProof/>
                <w:sz w:val="16"/>
                <w:szCs w:val="16"/>
                <w:lang w:val="pt-PT"/>
              </w:rPr>
            </w:pPr>
            <w:r>
              <w:rPr>
                <w:rFonts w:ascii="Arial" w:hAnsi="Arial"/>
                <w:noProof/>
                <w:sz w:val="16"/>
                <w:szCs w:val="16"/>
                <w:lang w:val="pt-PT"/>
              </w:rPr>
              <w:t>ISO 8217 Grades DMX to DMB</w:t>
            </w:r>
          </w:p>
          <w:p>
            <w:pPr>
              <w:jc w:val="center"/>
              <w:rPr>
                <w:rFonts w:ascii="Arial" w:hAnsi="Arial"/>
                <w:noProof/>
                <w:sz w:val="16"/>
                <w:lang w:val="pt-PT"/>
              </w:rPr>
            </w:pPr>
          </w:p>
        </w:tc>
        <w:tc>
          <w:tcPr>
            <w:tcW w:w="734"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highlight w:val="yellow"/>
              </w:rPr>
            </w:pPr>
            <w:r>
              <w:rPr>
                <w:rFonts w:ascii="Arial" w:hAnsi="Arial"/>
                <w:noProof/>
                <w:sz w:val="16"/>
                <w:szCs w:val="16"/>
              </w:rPr>
              <w:t>0,0427</w:t>
            </w:r>
          </w:p>
        </w:tc>
        <w:tc>
          <w:tcPr>
            <w:tcW w:w="110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14,4</w:t>
            </w: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ALL ICEs</w:t>
            </w:r>
          </w:p>
        </w:tc>
        <w:tc>
          <w:tcPr>
            <w:tcW w:w="1390"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3,206</w:t>
            </w:r>
          </w:p>
          <w:p>
            <w:pPr>
              <w:jc w:val="center"/>
              <w:rPr>
                <w:rFonts w:ascii="Arial" w:hAnsi="Arial"/>
                <w:noProof/>
                <w:color w:val="000000" w:themeColor="text1"/>
                <w:sz w:val="16"/>
                <w:szCs w:val="16"/>
              </w:rPr>
            </w:pPr>
            <w:r>
              <w:rPr>
                <w:rFonts w:ascii="Arial" w:hAnsi="Arial"/>
                <w:noProof/>
                <w:color w:val="000000" w:themeColor="text1"/>
                <w:sz w:val="16"/>
                <w:szCs w:val="16"/>
              </w:rPr>
              <w:t>MEPC245 (66)</w:t>
            </w:r>
          </w:p>
          <w:p>
            <w:pPr>
              <w:jc w:val="center"/>
              <w:rPr>
                <w:rFonts w:ascii="Arial" w:hAnsi="Arial"/>
                <w:noProof/>
                <w:color w:val="000000" w:themeColor="text1"/>
                <w:sz w:val="16"/>
                <w:szCs w:val="16"/>
              </w:rPr>
            </w:pPr>
            <w:r>
              <w:rPr>
                <w:rFonts w:ascii="Arial" w:hAnsi="Arial"/>
                <w:noProof/>
                <w:color w:val="000000" w:themeColor="text1"/>
                <w:sz w:val="16"/>
                <w:szCs w:val="16"/>
              </w:rPr>
              <w:t>Regulation (EU) 2015/757</w:t>
            </w:r>
          </w:p>
        </w:tc>
        <w:tc>
          <w:tcPr>
            <w:tcW w:w="858"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lang w:val="en-US"/>
              </w:rPr>
            </w:pPr>
            <w:r>
              <w:rPr>
                <w:rFonts w:ascii="Arial" w:hAnsi="Arial" w:cs="Arial"/>
                <w:noProof/>
                <w:color w:val="000000" w:themeColor="text1"/>
                <w:sz w:val="16"/>
                <w:szCs w:val="16"/>
              </w:rPr>
              <w:t>0,00005</w:t>
            </w:r>
          </w:p>
          <w:p>
            <w:pPr>
              <w:jc w:val="center"/>
              <w:rPr>
                <w:rFonts w:ascii="Arial" w:hAnsi="Arial" w:cstheme="minorBidi"/>
                <w:noProof/>
                <w:color w:val="000000" w:themeColor="text1"/>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lang w:val="en-US"/>
              </w:rPr>
            </w:pPr>
            <w:r>
              <w:rPr>
                <w:rFonts w:ascii="Arial" w:hAnsi="Arial" w:cs="Arial"/>
                <w:noProof/>
                <w:color w:val="000000" w:themeColor="text1"/>
                <w:sz w:val="16"/>
                <w:szCs w:val="16"/>
              </w:rPr>
              <w:t>0,00018</w:t>
            </w:r>
          </w:p>
          <w:p>
            <w:pPr>
              <w:jc w:val="center"/>
              <w:rPr>
                <w:rFonts w:ascii="Arial" w:hAnsi="Arial" w:cstheme="minorBidi"/>
                <w:noProof/>
                <w:color w:val="000000" w:themeColor="text1"/>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w:t>
            </w:r>
          </w:p>
        </w:tc>
      </w:tr>
      <w:tr>
        <w:trPr>
          <w:trHeight w:val="898"/>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985"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LNG</w:t>
            </w:r>
          </w:p>
        </w:tc>
        <w:tc>
          <w:tcPr>
            <w:tcW w:w="734"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0,0491</w:t>
            </w:r>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18,5</w:t>
            </w: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lang w:val="it-IT"/>
              </w:rPr>
            </w:pPr>
            <w:r>
              <w:rPr>
                <w:rFonts w:ascii="Arial" w:hAnsi="Arial" w:cs="Arial"/>
                <w:noProof/>
                <w:color w:val="000000" w:themeColor="text1"/>
                <w:sz w:val="16"/>
                <w:szCs w:val="16"/>
                <w:lang w:val="it-IT"/>
              </w:rPr>
              <w:t xml:space="preserve">LNG Otto (dual fuel medium speed) </w:t>
            </w:r>
          </w:p>
        </w:tc>
        <w:tc>
          <w:tcPr>
            <w:tcW w:w="1390"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2,755</w:t>
            </w:r>
          </w:p>
          <w:p>
            <w:pPr>
              <w:jc w:val="center"/>
              <w:rPr>
                <w:rFonts w:ascii="Arial" w:hAnsi="Arial"/>
                <w:noProof/>
                <w:color w:val="000000" w:themeColor="text1"/>
                <w:sz w:val="16"/>
                <w:szCs w:val="16"/>
              </w:rPr>
            </w:pPr>
            <w:r>
              <w:rPr>
                <w:rFonts w:ascii="Arial" w:hAnsi="Arial"/>
                <w:noProof/>
                <w:color w:val="000000" w:themeColor="text1"/>
                <w:sz w:val="16"/>
                <w:szCs w:val="16"/>
              </w:rPr>
              <w:t>MEPC245 (66)</w:t>
            </w:r>
          </w:p>
          <w:p>
            <w:pPr>
              <w:jc w:val="center"/>
              <w:rPr>
                <w:rFonts w:ascii="Arial" w:hAnsi="Arial"/>
                <w:noProof/>
                <w:color w:val="000000" w:themeColor="text1"/>
                <w:sz w:val="16"/>
                <w:szCs w:val="16"/>
              </w:rPr>
            </w:pPr>
            <w:r>
              <w:rPr>
                <w:rFonts w:ascii="Arial" w:hAnsi="Arial"/>
                <w:noProof/>
                <w:color w:val="000000" w:themeColor="text1"/>
                <w:sz w:val="16"/>
                <w:szCs w:val="16"/>
              </w:rPr>
              <w:t>Regulation (EU) 2015/757</w:t>
            </w:r>
          </w:p>
        </w:tc>
        <w:tc>
          <w:tcPr>
            <w:tcW w:w="858"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0</w:t>
            </w:r>
          </w:p>
          <w:p>
            <w:pPr>
              <w:jc w:val="center"/>
              <w:rPr>
                <w:rFonts w:ascii="Arial" w:hAnsi="Arial"/>
                <w:noProof/>
                <w:color w:val="000000" w:themeColor="text1"/>
                <w:sz w:val="16"/>
                <w:szCs w:val="16"/>
              </w:rPr>
            </w:pPr>
          </w:p>
        </w:tc>
        <w:tc>
          <w:tcPr>
            <w:tcW w:w="956"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lang w:val="en-US"/>
              </w:rPr>
            </w:pPr>
            <w:r>
              <w:rPr>
                <w:rFonts w:ascii="Arial" w:hAnsi="Arial" w:cs="Arial"/>
                <w:noProof/>
                <w:color w:val="000000" w:themeColor="text1"/>
                <w:sz w:val="16"/>
                <w:szCs w:val="16"/>
              </w:rPr>
              <w:t>0,00011</w:t>
            </w:r>
          </w:p>
          <w:p>
            <w:pPr>
              <w:jc w:val="center"/>
              <w:rPr>
                <w:rFonts w:ascii="Arial" w:hAnsi="Arial" w:cstheme="minorBidi"/>
                <w:noProof/>
                <w:color w:val="000000" w:themeColor="text1"/>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cs="Arial"/>
                <w:bCs/>
                <w:noProof/>
                <w:sz w:val="16"/>
                <w:szCs w:val="16"/>
              </w:rPr>
              <w:t>3,1</w:t>
            </w:r>
          </w:p>
        </w:tc>
      </w:tr>
      <w:tr>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LNG Otto (dual fuel slow speed)</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1,7</w:t>
            </w:r>
          </w:p>
        </w:tc>
      </w:tr>
      <w:tr>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cs="Arial"/>
                <w:noProof/>
                <w:color w:val="000000" w:themeColor="text1"/>
                <w:sz w:val="16"/>
                <w:szCs w:val="16"/>
              </w:rPr>
              <w:t xml:space="preserve"> LNG Diesel (dual fuel slow speed)</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cs="Arial"/>
                <w:bCs/>
                <w:noProof/>
                <w:sz w:val="16"/>
                <w:szCs w:val="16"/>
              </w:rPr>
              <w:t>0.2</w:t>
            </w:r>
          </w:p>
        </w:tc>
      </w:tr>
      <w:tr>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LBSI</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N/A</w:t>
            </w: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98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LPG</w:t>
            </w:r>
          </w:p>
        </w:tc>
        <w:tc>
          <w:tcPr>
            <w:tcW w:w="734"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highlight w:val="yellow"/>
              </w:rPr>
            </w:pPr>
            <w:r>
              <w:rPr>
                <w:rFonts w:ascii="Arial" w:hAnsi="Arial"/>
                <w:noProof/>
                <w:sz w:val="16"/>
                <w:szCs w:val="16"/>
              </w:rPr>
              <w:t>0,046</w:t>
            </w:r>
          </w:p>
        </w:tc>
        <w:tc>
          <w:tcPr>
            <w:tcW w:w="110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7,8</w:t>
            </w: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All ICEs</w:t>
            </w:r>
          </w:p>
        </w:tc>
        <w:tc>
          <w:tcPr>
            <w:tcW w:w="1390"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3,03 Buthane</w:t>
            </w:r>
          </w:p>
          <w:p>
            <w:pPr>
              <w:jc w:val="center"/>
              <w:rPr>
                <w:rFonts w:ascii="Arial" w:hAnsi="Arial"/>
                <w:noProof/>
                <w:sz w:val="16"/>
                <w:szCs w:val="16"/>
              </w:rPr>
            </w:pPr>
            <w:r>
              <w:rPr>
                <w:rFonts w:ascii="Arial" w:hAnsi="Arial"/>
                <w:noProof/>
                <w:sz w:val="16"/>
                <w:szCs w:val="16"/>
              </w:rPr>
              <w:t>3,00 Propane</w:t>
            </w:r>
          </w:p>
          <w:p>
            <w:pPr>
              <w:jc w:val="center"/>
              <w:rPr>
                <w:rFonts w:ascii="Arial" w:hAnsi="Arial"/>
                <w:noProof/>
                <w:color w:val="000000" w:themeColor="text1"/>
                <w:sz w:val="16"/>
                <w:szCs w:val="16"/>
              </w:rPr>
            </w:pPr>
            <w:r>
              <w:rPr>
                <w:rFonts w:ascii="Arial" w:hAnsi="Arial"/>
                <w:noProof/>
                <w:color w:val="000000" w:themeColor="text1"/>
                <w:sz w:val="16"/>
                <w:szCs w:val="16"/>
              </w:rPr>
              <w:t>MEPC245 (66)</w:t>
            </w:r>
          </w:p>
          <w:p>
            <w:pPr>
              <w:jc w:val="center"/>
              <w:rPr>
                <w:rFonts w:ascii="Arial" w:hAnsi="Arial"/>
                <w:noProof/>
                <w:sz w:val="16"/>
                <w:szCs w:val="16"/>
              </w:rPr>
            </w:pPr>
            <w:r>
              <w:rPr>
                <w:rFonts w:ascii="Arial" w:hAnsi="Arial"/>
                <w:noProof/>
                <w:color w:val="000000" w:themeColor="text1"/>
                <w:sz w:val="16"/>
                <w:szCs w:val="16"/>
              </w:rPr>
              <w:t>Regulation (EU) 2015/757</w:t>
            </w:r>
          </w:p>
        </w:tc>
        <w:tc>
          <w:tcPr>
            <w:tcW w:w="858"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TBM</w:t>
            </w: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TBM</w:t>
            </w:r>
          </w:p>
        </w:tc>
        <w:tc>
          <w:tcPr>
            <w:tcW w:w="1195" w:type="dxa"/>
            <w:tcBorders>
              <w:top w:val="single" w:sz="4" w:space="0" w:color="auto"/>
              <w:left w:val="single" w:sz="4" w:space="0" w:color="auto"/>
              <w:bottom w:val="single" w:sz="4" w:space="0" w:color="auto"/>
              <w:right w:val="single" w:sz="4" w:space="0" w:color="auto"/>
            </w:tcBorders>
            <w:vAlign w:val="center"/>
          </w:tcPr>
          <w:p>
            <w:pPr>
              <w:jc w:val="center"/>
              <w:rPr>
                <w:rFonts w:ascii="Arial" w:hAnsi="Arial"/>
                <w:noProof/>
                <w:sz w:val="16"/>
              </w:rPr>
            </w:pPr>
          </w:p>
        </w:tc>
      </w:tr>
      <w:tr>
        <w:trPr>
          <w:trHeight w:val="610"/>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985"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 xml:space="preserve">H2 </w:t>
            </w:r>
          </w:p>
          <w:p>
            <w:pPr>
              <w:jc w:val="center"/>
              <w:rPr>
                <w:rFonts w:ascii="Arial" w:hAnsi="Arial"/>
                <w:noProof/>
                <w:sz w:val="16"/>
                <w:szCs w:val="16"/>
              </w:rPr>
            </w:pPr>
            <w:r>
              <w:rPr>
                <w:rFonts w:ascii="Arial" w:hAnsi="Arial"/>
                <w:noProof/>
                <w:sz w:val="16"/>
                <w:szCs w:val="16"/>
              </w:rPr>
              <w:t>(natural gas)</w:t>
            </w:r>
          </w:p>
        </w:tc>
        <w:tc>
          <w:tcPr>
            <w:tcW w:w="734"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highlight w:val="yellow"/>
              </w:rPr>
            </w:pPr>
            <w:r>
              <w:rPr>
                <w:rFonts w:ascii="Arial" w:hAnsi="Arial"/>
                <w:noProof/>
                <w:sz w:val="16"/>
                <w:szCs w:val="16"/>
              </w:rPr>
              <w:t>0,12</w:t>
            </w:r>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132</w:t>
            </w: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Fuel Cells</w:t>
            </w:r>
          </w:p>
        </w:tc>
        <w:tc>
          <w:tcPr>
            <w:tcW w:w="1390"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w:t>
            </w:r>
          </w:p>
        </w:tc>
        <w:tc>
          <w:tcPr>
            <w:tcW w:w="858"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w:t>
            </w: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w:t>
            </w: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w:t>
            </w:r>
          </w:p>
        </w:tc>
      </w:tr>
      <w:tr>
        <w:trPr>
          <w:trHeight w:val="172"/>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ICE</w:t>
            </w:r>
          </w:p>
        </w:tc>
        <w:tc>
          <w:tcPr>
            <w:tcW w:w="1390"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w:t>
            </w:r>
          </w:p>
        </w:tc>
        <w:tc>
          <w:tcPr>
            <w:tcW w:w="858"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w:t>
            </w: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TBM</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r>
      <w:tr>
        <w:tc>
          <w:tcPr>
            <w:tcW w:w="0" w:type="auto"/>
            <w:vMerge/>
            <w:tcBorders>
              <w:top w:val="single" w:sz="4" w:space="0" w:color="auto"/>
              <w:left w:val="single" w:sz="4" w:space="0" w:color="auto"/>
              <w:bottom w:val="single" w:sz="12" w:space="0" w:color="auto"/>
              <w:right w:val="single" w:sz="4" w:space="0" w:color="auto"/>
            </w:tcBorders>
            <w:vAlign w:val="center"/>
          </w:tcPr>
          <w:p>
            <w:pPr>
              <w:spacing w:after="0"/>
              <w:rPr>
                <w:rFonts w:ascii="Arial" w:hAnsi="Arial"/>
                <w:b/>
                <w:noProof/>
                <w:sz w:val="16"/>
              </w:rPr>
            </w:pPr>
          </w:p>
        </w:tc>
        <w:tc>
          <w:tcPr>
            <w:tcW w:w="985" w:type="dxa"/>
            <w:tcBorders>
              <w:top w:val="single" w:sz="4" w:space="0" w:color="auto"/>
              <w:left w:val="single" w:sz="4" w:space="0" w:color="auto"/>
              <w:bottom w:val="single" w:sz="12" w:space="0" w:color="auto"/>
              <w:right w:val="single" w:sz="4" w:space="0" w:color="auto"/>
            </w:tcBorders>
            <w:vAlign w:val="center"/>
          </w:tcPr>
          <w:p>
            <w:pPr>
              <w:jc w:val="center"/>
              <w:rPr>
                <w:rFonts w:ascii="Arial" w:hAnsi="Arial"/>
                <w:noProof/>
                <w:sz w:val="16"/>
                <w:szCs w:val="16"/>
              </w:rPr>
            </w:pPr>
            <w:r>
              <w:rPr>
                <w:rFonts w:ascii="Arial" w:hAnsi="Arial"/>
                <w:noProof/>
                <w:sz w:val="16"/>
                <w:szCs w:val="16"/>
              </w:rPr>
              <w:t xml:space="preserve">NH3 </w:t>
            </w:r>
          </w:p>
          <w:p>
            <w:pPr>
              <w:jc w:val="center"/>
              <w:rPr>
                <w:rFonts w:ascii="Arial" w:hAnsi="Arial"/>
                <w:noProof/>
                <w:sz w:val="16"/>
                <w:szCs w:val="16"/>
              </w:rPr>
            </w:pPr>
            <w:r>
              <w:rPr>
                <w:rFonts w:ascii="Arial" w:hAnsi="Arial"/>
                <w:noProof/>
                <w:sz w:val="16"/>
                <w:szCs w:val="16"/>
              </w:rPr>
              <w:t>(natural gas)</w:t>
            </w:r>
          </w:p>
        </w:tc>
        <w:tc>
          <w:tcPr>
            <w:tcW w:w="734" w:type="dxa"/>
            <w:tcBorders>
              <w:top w:val="single" w:sz="4" w:space="0" w:color="auto"/>
              <w:left w:val="single" w:sz="4" w:space="0" w:color="auto"/>
              <w:bottom w:val="single" w:sz="12" w:space="0" w:color="auto"/>
              <w:right w:val="single" w:sz="4" w:space="0" w:color="auto"/>
            </w:tcBorders>
            <w:vAlign w:val="center"/>
          </w:tcPr>
          <w:p>
            <w:pPr>
              <w:jc w:val="center"/>
              <w:rPr>
                <w:rFonts w:ascii="Arial" w:hAnsi="Arial"/>
                <w:noProof/>
                <w:sz w:val="16"/>
                <w:szCs w:val="16"/>
              </w:rPr>
            </w:pPr>
            <w:r>
              <w:rPr>
                <w:rFonts w:ascii="Arial" w:hAnsi="Arial"/>
                <w:noProof/>
                <w:sz w:val="16"/>
                <w:szCs w:val="16"/>
              </w:rPr>
              <w:t>0,0186</w:t>
            </w:r>
          </w:p>
        </w:tc>
        <w:tc>
          <w:tcPr>
            <w:tcW w:w="1103" w:type="dxa"/>
            <w:tcBorders>
              <w:top w:val="single" w:sz="4" w:space="0" w:color="auto"/>
              <w:left w:val="single" w:sz="4" w:space="0" w:color="auto"/>
              <w:bottom w:val="single" w:sz="12" w:space="0" w:color="auto"/>
              <w:right w:val="single" w:sz="4" w:space="0" w:color="auto"/>
            </w:tcBorders>
            <w:vAlign w:val="center"/>
          </w:tcPr>
          <w:p>
            <w:pPr>
              <w:jc w:val="center"/>
              <w:rPr>
                <w:rFonts w:ascii="Arial" w:hAnsi="Arial"/>
                <w:noProof/>
                <w:sz w:val="16"/>
                <w:szCs w:val="16"/>
              </w:rPr>
            </w:pPr>
            <w:r>
              <w:rPr>
                <w:rFonts w:ascii="Arial" w:hAnsi="Arial"/>
                <w:noProof/>
                <w:sz w:val="16"/>
                <w:szCs w:val="16"/>
              </w:rPr>
              <w:t>121</w:t>
            </w:r>
          </w:p>
        </w:tc>
        <w:tc>
          <w:tcPr>
            <w:tcW w:w="1083" w:type="dxa"/>
            <w:tcBorders>
              <w:top w:val="single" w:sz="4" w:space="0" w:color="auto"/>
              <w:left w:val="single" w:sz="4" w:space="0" w:color="auto"/>
              <w:bottom w:val="single" w:sz="12" w:space="0" w:color="auto"/>
              <w:right w:val="single" w:sz="4" w:space="0" w:color="auto"/>
            </w:tcBorders>
            <w:vAlign w:val="center"/>
          </w:tcPr>
          <w:p>
            <w:pPr>
              <w:jc w:val="center"/>
              <w:rPr>
                <w:rFonts w:ascii="Arial" w:hAnsi="Arial"/>
                <w:noProof/>
                <w:sz w:val="16"/>
                <w:szCs w:val="16"/>
              </w:rPr>
            </w:pPr>
            <w:r>
              <w:rPr>
                <w:rFonts w:ascii="Arial" w:hAnsi="Arial"/>
                <w:noProof/>
                <w:sz w:val="16"/>
                <w:szCs w:val="16"/>
              </w:rPr>
              <w:t>No engine</w:t>
            </w:r>
          </w:p>
        </w:tc>
        <w:tc>
          <w:tcPr>
            <w:tcW w:w="1390" w:type="dxa"/>
            <w:tcBorders>
              <w:top w:val="single" w:sz="4" w:space="0" w:color="auto"/>
              <w:left w:val="single" w:sz="4" w:space="0" w:color="auto"/>
              <w:bottom w:val="single" w:sz="12" w:space="0" w:color="auto"/>
              <w:right w:val="single" w:sz="4" w:space="0" w:color="auto"/>
            </w:tcBorders>
            <w:vAlign w:val="center"/>
          </w:tcPr>
          <w:p>
            <w:pPr>
              <w:jc w:val="center"/>
              <w:rPr>
                <w:rFonts w:ascii="Arial" w:hAnsi="Arial"/>
                <w:noProof/>
                <w:sz w:val="16"/>
                <w:szCs w:val="16"/>
              </w:rPr>
            </w:pPr>
            <w:r>
              <w:rPr>
                <w:rFonts w:ascii="Arial" w:hAnsi="Arial"/>
                <w:noProof/>
                <w:sz w:val="16"/>
                <w:szCs w:val="16"/>
              </w:rPr>
              <w:t>0</w:t>
            </w:r>
          </w:p>
        </w:tc>
        <w:tc>
          <w:tcPr>
            <w:tcW w:w="858" w:type="dxa"/>
            <w:tcBorders>
              <w:top w:val="single" w:sz="4" w:space="0" w:color="auto"/>
              <w:left w:val="single" w:sz="4" w:space="0" w:color="auto"/>
              <w:bottom w:val="single" w:sz="12" w:space="0" w:color="auto"/>
              <w:right w:val="single" w:sz="4" w:space="0" w:color="auto"/>
            </w:tcBorders>
            <w:vAlign w:val="center"/>
          </w:tcPr>
          <w:p>
            <w:pPr>
              <w:jc w:val="center"/>
              <w:rPr>
                <w:rFonts w:ascii="Arial" w:hAnsi="Arial"/>
                <w:noProof/>
                <w:sz w:val="16"/>
                <w:szCs w:val="16"/>
              </w:rPr>
            </w:pPr>
            <w:r>
              <w:rPr>
                <w:rFonts w:ascii="Arial" w:hAnsi="Arial" w:cs="Arial"/>
                <w:bCs/>
                <w:noProof/>
                <w:sz w:val="16"/>
                <w:szCs w:val="16"/>
              </w:rPr>
              <w:t>0</w:t>
            </w:r>
          </w:p>
        </w:tc>
        <w:tc>
          <w:tcPr>
            <w:tcW w:w="956" w:type="dxa"/>
            <w:tcBorders>
              <w:top w:val="single" w:sz="4" w:space="0" w:color="auto"/>
              <w:left w:val="single" w:sz="4" w:space="0" w:color="auto"/>
              <w:bottom w:val="single" w:sz="12" w:space="0" w:color="auto"/>
              <w:right w:val="single" w:sz="4" w:space="0" w:color="auto"/>
            </w:tcBorders>
            <w:vAlign w:val="center"/>
          </w:tcPr>
          <w:p>
            <w:pPr>
              <w:jc w:val="center"/>
              <w:rPr>
                <w:rFonts w:ascii="Arial" w:hAnsi="Arial"/>
                <w:noProof/>
                <w:sz w:val="16"/>
                <w:szCs w:val="16"/>
              </w:rPr>
            </w:pPr>
            <w:r>
              <w:rPr>
                <w:rFonts w:ascii="Arial" w:hAnsi="Arial"/>
                <w:noProof/>
                <w:sz w:val="16"/>
                <w:szCs w:val="16"/>
              </w:rPr>
              <w:t>TBM</w:t>
            </w:r>
          </w:p>
        </w:tc>
        <w:tc>
          <w:tcPr>
            <w:tcW w:w="1195" w:type="dxa"/>
            <w:tcBorders>
              <w:top w:val="single" w:sz="4" w:space="0" w:color="auto"/>
              <w:left w:val="single" w:sz="4" w:space="0" w:color="auto"/>
              <w:bottom w:val="single" w:sz="12" w:space="0" w:color="auto"/>
              <w:right w:val="single" w:sz="4" w:space="0" w:color="auto"/>
            </w:tcBorders>
            <w:vAlign w:val="center"/>
          </w:tcPr>
          <w:p>
            <w:pPr>
              <w:jc w:val="center"/>
              <w:rPr>
                <w:rFonts w:ascii="Arial" w:hAnsi="Arial"/>
                <w:noProof/>
                <w:sz w:val="16"/>
                <w:szCs w:val="16"/>
              </w:rPr>
            </w:pPr>
            <w:r>
              <w:rPr>
                <w:rFonts w:ascii="Arial" w:hAnsi="Arial"/>
                <w:noProof/>
                <w:sz w:val="16"/>
                <w:szCs w:val="16"/>
              </w:rPr>
              <w:t>-</w:t>
            </w:r>
          </w:p>
        </w:tc>
      </w:tr>
      <w:tr>
        <w:tc>
          <w:tcPr>
            <w:tcW w:w="0" w:type="auto"/>
            <w:vMerge/>
            <w:tcBorders>
              <w:top w:val="single" w:sz="4" w:space="0" w:color="auto"/>
              <w:left w:val="single" w:sz="4" w:space="0" w:color="auto"/>
              <w:bottom w:val="single" w:sz="12" w:space="0" w:color="auto"/>
              <w:right w:val="single" w:sz="4" w:space="0" w:color="auto"/>
            </w:tcBorders>
            <w:vAlign w:val="center"/>
            <w:hideMark/>
          </w:tcPr>
          <w:p>
            <w:pPr>
              <w:spacing w:after="0"/>
              <w:rPr>
                <w:rFonts w:ascii="Arial" w:hAnsi="Arial"/>
                <w:b/>
                <w:noProof/>
                <w:sz w:val="16"/>
              </w:rPr>
            </w:pPr>
          </w:p>
        </w:tc>
        <w:tc>
          <w:tcPr>
            <w:tcW w:w="985" w:type="dxa"/>
            <w:tcBorders>
              <w:top w:val="single" w:sz="4" w:space="0" w:color="auto"/>
              <w:left w:val="single" w:sz="4" w:space="0" w:color="auto"/>
              <w:bottom w:val="single" w:sz="12"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Methanol (natural gas)</w:t>
            </w:r>
          </w:p>
        </w:tc>
        <w:tc>
          <w:tcPr>
            <w:tcW w:w="734" w:type="dxa"/>
            <w:tcBorders>
              <w:top w:val="single" w:sz="4" w:space="0" w:color="auto"/>
              <w:left w:val="single" w:sz="4" w:space="0" w:color="auto"/>
              <w:bottom w:val="single" w:sz="12" w:space="0" w:color="auto"/>
              <w:right w:val="single" w:sz="4" w:space="0" w:color="auto"/>
            </w:tcBorders>
            <w:vAlign w:val="center"/>
            <w:hideMark/>
          </w:tcPr>
          <w:p>
            <w:pPr>
              <w:jc w:val="center"/>
              <w:rPr>
                <w:rFonts w:ascii="Arial" w:hAnsi="Arial"/>
                <w:noProof/>
                <w:sz w:val="16"/>
                <w:szCs w:val="16"/>
                <w:highlight w:val="yellow"/>
              </w:rPr>
            </w:pPr>
            <w:r>
              <w:rPr>
                <w:rFonts w:ascii="Arial" w:hAnsi="Arial"/>
                <w:noProof/>
                <w:sz w:val="16"/>
                <w:szCs w:val="16"/>
              </w:rPr>
              <w:t>0,0199</w:t>
            </w:r>
          </w:p>
        </w:tc>
        <w:tc>
          <w:tcPr>
            <w:tcW w:w="1103" w:type="dxa"/>
            <w:tcBorders>
              <w:top w:val="single" w:sz="4" w:space="0" w:color="auto"/>
              <w:left w:val="single" w:sz="4" w:space="0" w:color="auto"/>
              <w:bottom w:val="single" w:sz="12"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 xml:space="preserve">31,3 </w:t>
            </w:r>
          </w:p>
          <w:p>
            <w:pPr>
              <w:jc w:val="center"/>
              <w:rPr>
                <w:rFonts w:ascii="Arial" w:hAnsi="Arial"/>
                <w:noProof/>
                <w:sz w:val="16"/>
                <w:szCs w:val="16"/>
              </w:rPr>
            </w:pPr>
          </w:p>
        </w:tc>
        <w:tc>
          <w:tcPr>
            <w:tcW w:w="1083" w:type="dxa"/>
            <w:tcBorders>
              <w:top w:val="single" w:sz="4" w:space="0" w:color="auto"/>
              <w:left w:val="single" w:sz="4" w:space="0" w:color="auto"/>
              <w:bottom w:val="single" w:sz="12"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All ICEs</w:t>
            </w:r>
          </w:p>
        </w:tc>
        <w:tc>
          <w:tcPr>
            <w:tcW w:w="1390" w:type="dxa"/>
            <w:tcBorders>
              <w:top w:val="single" w:sz="4" w:space="0" w:color="auto"/>
              <w:left w:val="single" w:sz="4" w:space="0" w:color="auto"/>
              <w:bottom w:val="single" w:sz="12"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1,375</w:t>
            </w:r>
          </w:p>
          <w:p>
            <w:pPr>
              <w:jc w:val="center"/>
              <w:rPr>
                <w:rFonts w:ascii="Arial" w:hAnsi="Arial"/>
                <w:noProof/>
                <w:color w:val="000000" w:themeColor="text1"/>
                <w:sz w:val="16"/>
                <w:szCs w:val="16"/>
              </w:rPr>
            </w:pPr>
            <w:r>
              <w:rPr>
                <w:rFonts w:ascii="Arial" w:hAnsi="Arial"/>
                <w:noProof/>
                <w:color w:val="000000" w:themeColor="text1"/>
                <w:sz w:val="16"/>
                <w:szCs w:val="16"/>
              </w:rPr>
              <w:t>MEPC245 (66)</w:t>
            </w:r>
          </w:p>
          <w:p>
            <w:pPr>
              <w:jc w:val="center"/>
              <w:rPr>
                <w:rFonts w:ascii="Arial" w:hAnsi="Arial"/>
                <w:noProof/>
                <w:sz w:val="16"/>
                <w:szCs w:val="16"/>
              </w:rPr>
            </w:pPr>
            <w:r>
              <w:rPr>
                <w:rFonts w:ascii="Arial" w:hAnsi="Arial"/>
                <w:noProof/>
                <w:color w:val="000000" w:themeColor="text1"/>
                <w:sz w:val="16"/>
                <w:szCs w:val="16"/>
              </w:rPr>
              <w:t>Regulation (EU) 2015/757</w:t>
            </w:r>
          </w:p>
        </w:tc>
        <w:tc>
          <w:tcPr>
            <w:tcW w:w="858" w:type="dxa"/>
            <w:tcBorders>
              <w:top w:val="single" w:sz="4" w:space="0" w:color="auto"/>
              <w:left w:val="single" w:sz="4" w:space="0" w:color="auto"/>
              <w:bottom w:val="single" w:sz="12"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TBM</w:t>
            </w:r>
          </w:p>
        </w:tc>
        <w:tc>
          <w:tcPr>
            <w:tcW w:w="956" w:type="dxa"/>
            <w:tcBorders>
              <w:top w:val="single" w:sz="4" w:space="0" w:color="auto"/>
              <w:left w:val="single" w:sz="4" w:space="0" w:color="auto"/>
              <w:bottom w:val="single" w:sz="12"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TBM</w:t>
            </w:r>
          </w:p>
        </w:tc>
        <w:tc>
          <w:tcPr>
            <w:tcW w:w="1195" w:type="dxa"/>
            <w:tcBorders>
              <w:top w:val="single" w:sz="4" w:space="0" w:color="auto"/>
              <w:left w:val="single" w:sz="4" w:space="0" w:color="auto"/>
              <w:bottom w:val="single" w:sz="12"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w:t>
            </w:r>
          </w:p>
        </w:tc>
      </w:tr>
      <w:tr>
        <w:tc>
          <w:tcPr>
            <w:tcW w:w="1052" w:type="dxa"/>
            <w:vMerge w:val="restart"/>
            <w:tcBorders>
              <w:top w:val="single" w:sz="12" w:space="0" w:color="auto"/>
              <w:left w:val="single" w:sz="4" w:space="0" w:color="auto"/>
              <w:bottom w:val="single" w:sz="4" w:space="0" w:color="auto"/>
              <w:right w:val="single" w:sz="4" w:space="0" w:color="auto"/>
            </w:tcBorders>
            <w:vAlign w:val="center"/>
            <w:hideMark/>
          </w:tcPr>
          <w:p>
            <w:pPr>
              <w:jc w:val="center"/>
              <w:rPr>
                <w:rFonts w:ascii="Arial" w:hAnsi="Arial"/>
                <w:b/>
                <w:noProof/>
                <w:sz w:val="16"/>
                <w:szCs w:val="16"/>
              </w:rPr>
            </w:pPr>
            <w:r>
              <w:rPr>
                <w:rFonts w:ascii="Arial" w:hAnsi="Arial"/>
                <w:b/>
                <w:noProof/>
                <w:sz w:val="16"/>
                <w:szCs w:val="16"/>
              </w:rPr>
              <w:t>Liquid biofuels</w:t>
            </w:r>
          </w:p>
        </w:tc>
        <w:tc>
          <w:tcPr>
            <w:tcW w:w="985" w:type="dxa"/>
            <w:tcBorders>
              <w:top w:val="single" w:sz="12"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Ethanol E100</w:t>
            </w:r>
          </w:p>
        </w:tc>
        <w:tc>
          <w:tcPr>
            <w:tcW w:w="734" w:type="dxa"/>
            <w:tcBorders>
              <w:top w:val="single" w:sz="12"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0,0268</w:t>
            </w:r>
          </w:p>
        </w:tc>
        <w:tc>
          <w:tcPr>
            <w:tcW w:w="1103" w:type="dxa"/>
            <w:tcBorders>
              <w:top w:val="single" w:sz="12"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Ref. to Directive (EU) 2018/2001</w:t>
            </w:r>
          </w:p>
          <w:p>
            <w:pPr>
              <w:jc w:val="center"/>
              <w:rPr>
                <w:rFonts w:ascii="Arial" w:hAnsi="Arial"/>
                <w:noProof/>
                <w:sz w:val="16"/>
                <w:szCs w:val="16"/>
              </w:rPr>
            </w:pPr>
          </w:p>
        </w:tc>
        <w:tc>
          <w:tcPr>
            <w:tcW w:w="1083" w:type="dxa"/>
            <w:tcBorders>
              <w:top w:val="single" w:sz="12"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All ICEs</w:t>
            </w:r>
          </w:p>
        </w:tc>
        <w:tc>
          <w:tcPr>
            <w:tcW w:w="1390" w:type="dxa"/>
            <w:tcBorders>
              <w:top w:val="single" w:sz="12"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1,913</w:t>
            </w:r>
          </w:p>
          <w:p>
            <w:pPr>
              <w:jc w:val="center"/>
              <w:rPr>
                <w:rFonts w:ascii="Arial" w:hAnsi="Arial"/>
                <w:noProof/>
                <w:color w:val="000000" w:themeColor="text1"/>
                <w:sz w:val="16"/>
                <w:szCs w:val="16"/>
              </w:rPr>
            </w:pPr>
            <w:r>
              <w:rPr>
                <w:rFonts w:ascii="Arial" w:hAnsi="Arial"/>
                <w:noProof/>
                <w:color w:val="000000" w:themeColor="text1"/>
                <w:sz w:val="16"/>
                <w:szCs w:val="16"/>
              </w:rPr>
              <w:t>MEPC245 (66)</w:t>
            </w:r>
          </w:p>
          <w:p>
            <w:pPr>
              <w:jc w:val="center"/>
              <w:rPr>
                <w:rFonts w:ascii="Arial" w:hAnsi="Arial"/>
                <w:noProof/>
                <w:sz w:val="16"/>
                <w:szCs w:val="16"/>
              </w:rPr>
            </w:pPr>
            <w:r>
              <w:rPr>
                <w:rFonts w:ascii="Arial" w:hAnsi="Arial"/>
                <w:noProof/>
                <w:color w:val="000000" w:themeColor="text1"/>
                <w:sz w:val="16"/>
                <w:szCs w:val="16"/>
              </w:rPr>
              <w:t>Regulation (EU) 2015/757</w:t>
            </w:r>
          </w:p>
        </w:tc>
        <w:tc>
          <w:tcPr>
            <w:tcW w:w="858" w:type="dxa"/>
            <w:tcBorders>
              <w:top w:val="single" w:sz="12"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TBM</w:t>
            </w:r>
          </w:p>
        </w:tc>
        <w:tc>
          <w:tcPr>
            <w:tcW w:w="956" w:type="dxa"/>
            <w:tcBorders>
              <w:top w:val="single" w:sz="12"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TBM</w:t>
            </w:r>
          </w:p>
        </w:tc>
        <w:tc>
          <w:tcPr>
            <w:tcW w:w="1195" w:type="dxa"/>
            <w:tcBorders>
              <w:top w:val="single" w:sz="12"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w:t>
            </w: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98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Bio-diesel</w:t>
            </w:r>
          </w:p>
          <w:p>
            <w:pPr>
              <w:jc w:val="center"/>
              <w:rPr>
                <w:rFonts w:ascii="Arial" w:hAnsi="Arial"/>
                <w:noProof/>
                <w:sz w:val="16"/>
                <w:szCs w:val="16"/>
              </w:rPr>
            </w:pPr>
            <w:r>
              <w:rPr>
                <w:rFonts w:ascii="Arial" w:hAnsi="Arial"/>
                <w:noProof/>
                <w:sz w:val="16"/>
                <w:szCs w:val="16"/>
              </w:rPr>
              <w:t>Main products / wastes / Feedstock mix</w:t>
            </w:r>
          </w:p>
        </w:tc>
        <w:tc>
          <w:tcPr>
            <w:tcW w:w="734"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0,0372</w:t>
            </w:r>
          </w:p>
        </w:tc>
        <w:tc>
          <w:tcPr>
            <w:tcW w:w="110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 xml:space="preserve">Ref. to Directive (EU) 2018/2001 </w:t>
            </w: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ALL ICEs</w:t>
            </w:r>
          </w:p>
        </w:tc>
        <w:tc>
          <w:tcPr>
            <w:tcW w:w="1390"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2,834</w:t>
            </w:r>
          </w:p>
        </w:tc>
        <w:tc>
          <w:tcPr>
            <w:tcW w:w="858"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lang w:val="en-US"/>
              </w:rPr>
            </w:pPr>
            <w:r>
              <w:rPr>
                <w:rFonts w:ascii="Arial" w:hAnsi="Arial" w:cs="Arial"/>
                <w:noProof/>
                <w:color w:val="000000" w:themeColor="text1"/>
                <w:sz w:val="16"/>
                <w:szCs w:val="16"/>
              </w:rPr>
              <w:t>0,00005</w:t>
            </w:r>
          </w:p>
          <w:p>
            <w:pPr>
              <w:jc w:val="center"/>
              <w:rPr>
                <w:rFonts w:ascii="Arial" w:hAnsi="Arial" w:cstheme="minorBidi"/>
                <w:noProof/>
                <w:sz w:val="16"/>
                <w:szCs w:val="16"/>
              </w:rPr>
            </w:pPr>
            <w:r>
              <w:rPr>
                <w:rFonts w:ascii="Arial" w:hAnsi="Arial"/>
                <w:noProof/>
                <w:color w:val="000000" w:themeColor="text1"/>
                <w:sz w:val="16"/>
                <w:szCs w:val="16"/>
              </w:rPr>
              <w:t>TBM</w:t>
            </w: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lang w:val="en-US"/>
              </w:rPr>
            </w:pPr>
            <w:r>
              <w:rPr>
                <w:rFonts w:ascii="Arial" w:hAnsi="Arial" w:cs="Arial"/>
                <w:noProof/>
                <w:color w:val="000000" w:themeColor="text1"/>
                <w:sz w:val="16"/>
                <w:szCs w:val="16"/>
              </w:rPr>
              <w:t>0,00018</w:t>
            </w:r>
          </w:p>
          <w:p>
            <w:pPr>
              <w:jc w:val="center"/>
              <w:rPr>
                <w:rFonts w:ascii="Arial" w:hAnsi="Arial" w:cstheme="minorBidi"/>
                <w:noProof/>
                <w:sz w:val="16"/>
                <w:szCs w:val="16"/>
              </w:rPr>
            </w:pPr>
            <w:r>
              <w:rPr>
                <w:rFonts w:ascii="Arial" w:hAnsi="Arial"/>
                <w:noProof/>
                <w:color w:val="000000" w:themeColor="text1"/>
                <w:sz w:val="16"/>
                <w:szCs w:val="16"/>
              </w:rPr>
              <w:t>TBM</w:t>
            </w:r>
          </w:p>
        </w:tc>
        <w:tc>
          <w:tcPr>
            <w:tcW w:w="119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w:t>
            </w: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98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HVO</w:t>
            </w:r>
          </w:p>
          <w:p>
            <w:pPr>
              <w:jc w:val="center"/>
              <w:rPr>
                <w:rFonts w:ascii="Arial" w:hAnsi="Arial"/>
                <w:noProof/>
                <w:sz w:val="16"/>
                <w:szCs w:val="16"/>
              </w:rPr>
            </w:pPr>
            <w:r>
              <w:rPr>
                <w:rFonts w:ascii="Arial" w:hAnsi="Arial"/>
                <w:noProof/>
                <w:sz w:val="16"/>
                <w:szCs w:val="16"/>
              </w:rPr>
              <w:t>Main products / wastes / Feedstock mix</w:t>
            </w:r>
          </w:p>
        </w:tc>
        <w:tc>
          <w:tcPr>
            <w:tcW w:w="734"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0,044</w:t>
            </w:r>
          </w:p>
        </w:tc>
        <w:tc>
          <w:tcPr>
            <w:tcW w:w="110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Ref. to Directive (EU) 2018/2001</w:t>
            </w: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ALL ICEs</w:t>
            </w:r>
          </w:p>
        </w:tc>
        <w:tc>
          <w:tcPr>
            <w:tcW w:w="1390"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3,115</w:t>
            </w:r>
          </w:p>
        </w:tc>
        <w:tc>
          <w:tcPr>
            <w:tcW w:w="858"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lang w:val="en-US"/>
              </w:rPr>
            </w:pPr>
            <w:r>
              <w:rPr>
                <w:rFonts w:ascii="Arial" w:hAnsi="Arial" w:cs="Arial"/>
                <w:noProof/>
                <w:color w:val="000000" w:themeColor="text1"/>
                <w:sz w:val="16"/>
                <w:szCs w:val="16"/>
              </w:rPr>
              <w:t>0,00005</w:t>
            </w:r>
          </w:p>
          <w:p>
            <w:pPr>
              <w:jc w:val="center"/>
              <w:rPr>
                <w:rFonts w:ascii="Arial" w:hAnsi="Arial" w:cstheme="minorBidi"/>
                <w:noProof/>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lang w:val="en-US"/>
              </w:rPr>
            </w:pPr>
            <w:r>
              <w:rPr>
                <w:rFonts w:ascii="Arial" w:hAnsi="Arial" w:cs="Arial"/>
                <w:noProof/>
                <w:color w:val="000000" w:themeColor="text1"/>
                <w:sz w:val="16"/>
                <w:szCs w:val="16"/>
              </w:rPr>
              <w:t>0,00018</w:t>
            </w:r>
          </w:p>
          <w:p>
            <w:pPr>
              <w:jc w:val="center"/>
              <w:rPr>
                <w:rFonts w:ascii="Arial" w:hAnsi="Arial" w:cstheme="minorBidi"/>
                <w:noProof/>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w:t>
            </w:r>
          </w:p>
        </w:tc>
      </w:tr>
      <w:tr>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985"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Bio-LNG</w:t>
            </w:r>
          </w:p>
          <w:p>
            <w:pPr>
              <w:jc w:val="center"/>
              <w:rPr>
                <w:rFonts w:ascii="Arial" w:hAnsi="Arial"/>
                <w:noProof/>
                <w:sz w:val="16"/>
                <w:szCs w:val="16"/>
              </w:rPr>
            </w:pPr>
            <w:r>
              <w:rPr>
                <w:rFonts w:ascii="Arial" w:hAnsi="Arial"/>
                <w:noProof/>
                <w:sz w:val="16"/>
                <w:szCs w:val="16"/>
              </w:rPr>
              <w:t>Main products / wastes / Feedstock mix</w:t>
            </w:r>
          </w:p>
        </w:tc>
        <w:tc>
          <w:tcPr>
            <w:tcW w:w="734"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0,05</w:t>
            </w:r>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Ref. to Directive (EU) 2018/2001</w:t>
            </w: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lang w:val="it-IT"/>
              </w:rPr>
            </w:pPr>
            <w:r>
              <w:rPr>
                <w:rFonts w:ascii="Arial" w:hAnsi="Arial"/>
                <w:noProof/>
                <w:color w:val="000000" w:themeColor="text1"/>
                <w:sz w:val="16"/>
                <w:szCs w:val="16"/>
                <w:lang w:val="it-IT"/>
              </w:rPr>
              <w:t>LNG Otto (dual fuel medium speed)</w:t>
            </w:r>
          </w:p>
        </w:tc>
        <w:tc>
          <w:tcPr>
            <w:tcW w:w="1390"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2,755</w:t>
            </w:r>
          </w:p>
          <w:p>
            <w:pPr>
              <w:jc w:val="center"/>
              <w:rPr>
                <w:rFonts w:ascii="Arial" w:hAnsi="Arial"/>
                <w:noProof/>
                <w:color w:val="000000" w:themeColor="text1"/>
                <w:sz w:val="16"/>
                <w:szCs w:val="16"/>
              </w:rPr>
            </w:pPr>
            <w:r>
              <w:rPr>
                <w:rFonts w:ascii="Arial" w:hAnsi="Arial"/>
                <w:noProof/>
                <w:color w:val="000000" w:themeColor="text1"/>
                <w:sz w:val="16"/>
                <w:szCs w:val="16"/>
              </w:rPr>
              <w:t>MEPC245 (66),</w:t>
            </w:r>
          </w:p>
          <w:p>
            <w:pPr>
              <w:jc w:val="center"/>
              <w:rPr>
                <w:rFonts w:ascii="Arial" w:hAnsi="Arial"/>
                <w:noProof/>
                <w:color w:val="000000" w:themeColor="text1"/>
                <w:sz w:val="16"/>
                <w:szCs w:val="16"/>
              </w:rPr>
            </w:pPr>
            <w:r>
              <w:rPr>
                <w:rFonts w:ascii="Arial" w:hAnsi="Arial"/>
                <w:noProof/>
                <w:color w:val="000000" w:themeColor="text1"/>
                <w:sz w:val="16"/>
                <w:szCs w:val="16"/>
              </w:rPr>
              <w:t>Regulation (EU) 2015/757</w:t>
            </w:r>
          </w:p>
        </w:tc>
        <w:tc>
          <w:tcPr>
            <w:tcW w:w="858"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lang w:val="en-US"/>
              </w:rPr>
            </w:pPr>
            <w:r>
              <w:rPr>
                <w:rFonts w:ascii="Arial" w:hAnsi="Arial" w:cs="Arial"/>
                <w:noProof/>
                <w:color w:val="000000" w:themeColor="text1"/>
                <w:sz w:val="16"/>
                <w:szCs w:val="16"/>
              </w:rPr>
              <w:t>0,00005</w:t>
            </w:r>
          </w:p>
          <w:p>
            <w:pPr>
              <w:jc w:val="center"/>
              <w:rPr>
                <w:rFonts w:ascii="Arial" w:hAnsi="Arial" w:cstheme="minorBidi"/>
                <w:noProof/>
                <w:color w:val="000000" w:themeColor="text1"/>
                <w:sz w:val="16"/>
                <w:szCs w:val="16"/>
              </w:rPr>
            </w:pPr>
          </w:p>
        </w:tc>
        <w:tc>
          <w:tcPr>
            <w:tcW w:w="956"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lang w:val="en-US"/>
              </w:rPr>
            </w:pPr>
            <w:r>
              <w:rPr>
                <w:rFonts w:ascii="Arial" w:hAnsi="Arial" w:cs="Arial"/>
                <w:noProof/>
                <w:color w:val="000000" w:themeColor="text1"/>
                <w:sz w:val="16"/>
                <w:szCs w:val="16"/>
              </w:rPr>
              <w:t>0,00018</w:t>
            </w:r>
          </w:p>
          <w:p>
            <w:pPr>
              <w:jc w:val="center"/>
              <w:rPr>
                <w:rFonts w:ascii="Arial" w:hAnsi="Arial" w:cstheme="minorBidi"/>
                <w:noProof/>
                <w:color w:val="000000" w:themeColor="text1"/>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cs="Arial"/>
                <w:bCs/>
                <w:noProof/>
                <w:sz w:val="16"/>
                <w:szCs w:val="16"/>
              </w:rPr>
              <w:t>3,1</w:t>
            </w:r>
          </w:p>
        </w:tc>
      </w:tr>
      <w:tr>
        <w:trPr>
          <w:trHeight w:val="338"/>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LNG Otto (dual fuel slow speed)</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1,7</w:t>
            </w:r>
          </w:p>
        </w:tc>
      </w:tr>
      <w:tr>
        <w:trPr>
          <w:trHeight w:val="338"/>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LNG Diesel (dual fuels)</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cs="Arial"/>
                <w:bCs/>
                <w:noProof/>
                <w:sz w:val="16"/>
                <w:szCs w:val="16"/>
              </w:rPr>
              <w:t>0.2</w:t>
            </w:r>
          </w:p>
        </w:tc>
      </w:tr>
      <w:tr>
        <w:trPr>
          <w:trHeight w:val="338"/>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LBSI</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N/A</w:t>
            </w:r>
          </w:p>
        </w:tc>
      </w:tr>
      <w:tr>
        <w:trPr>
          <w:trHeight w:val="677"/>
        </w:trPr>
        <w:tc>
          <w:tcPr>
            <w:tcW w:w="1052"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szCs w:val="16"/>
              </w:rPr>
            </w:pPr>
            <w:r>
              <w:rPr>
                <w:rFonts w:ascii="Arial" w:hAnsi="Arial"/>
                <w:b/>
                <w:noProof/>
                <w:sz w:val="16"/>
                <w:szCs w:val="16"/>
              </w:rPr>
              <w:t>Gas biofuels</w:t>
            </w:r>
          </w:p>
        </w:tc>
        <w:tc>
          <w:tcPr>
            <w:tcW w:w="985"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Bio-H2</w:t>
            </w:r>
          </w:p>
          <w:p>
            <w:pPr>
              <w:jc w:val="center"/>
              <w:rPr>
                <w:rFonts w:ascii="Arial" w:hAnsi="Arial"/>
                <w:noProof/>
                <w:sz w:val="16"/>
                <w:szCs w:val="16"/>
              </w:rPr>
            </w:pPr>
            <w:r>
              <w:rPr>
                <w:rFonts w:ascii="Arial" w:hAnsi="Arial"/>
                <w:noProof/>
                <w:sz w:val="16"/>
                <w:szCs w:val="16"/>
              </w:rPr>
              <w:t>Main products / wastes / Feedstock mix</w:t>
            </w:r>
          </w:p>
        </w:tc>
        <w:tc>
          <w:tcPr>
            <w:tcW w:w="734"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0,12</w:t>
            </w:r>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N/A</w:t>
            </w: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Fuel Cells</w:t>
            </w:r>
          </w:p>
        </w:tc>
        <w:tc>
          <w:tcPr>
            <w:tcW w:w="1390"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w:t>
            </w:r>
          </w:p>
        </w:tc>
        <w:tc>
          <w:tcPr>
            <w:tcW w:w="858"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w:t>
            </w: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w:t>
            </w: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w:t>
            </w:r>
          </w:p>
        </w:tc>
      </w:tr>
      <w:tr>
        <w:trPr>
          <w:trHeight w:val="677"/>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ICE</w:t>
            </w:r>
          </w:p>
        </w:tc>
        <w:tc>
          <w:tcPr>
            <w:tcW w:w="1390"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w:t>
            </w:r>
          </w:p>
        </w:tc>
        <w:tc>
          <w:tcPr>
            <w:tcW w:w="858"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w:t>
            </w: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TBM</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r>
      <w:tr>
        <w:tc>
          <w:tcPr>
            <w:tcW w:w="1052"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szCs w:val="16"/>
              </w:rPr>
            </w:pPr>
            <w:r>
              <w:rPr>
                <w:rFonts w:ascii="Arial" w:hAnsi="Arial"/>
                <w:b/>
                <w:noProof/>
                <w:sz w:val="16"/>
                <w:szCs w:val="16"/>
              </w:rPr>
              <w:t>Renewable Fuels of non-Biological Origin (RFNBO)</w:t>
            </w:r>
          </w:p>
          <w:p>
            <w:pPr>
              <w:jc w:val="center"/>
              <w:rPr>
                <w:rFonts w:ascii="Arial" w:hAnsi="Arial"/>
                <w:b/>
                <w:noProof/>
                <w:sz w:val="16"/>
                <w:szCs w:val="16"/>
              </w:rPr>
            </w:pPr>
            <w:r>
              <w:rPr>
                <w:rFonts w:ascii="Arial" w:hAnsi="Arial"/>
                <w:b/>
                <w:noProof/>
                <w:sz w:val="16"/>
                <w:szCs w:val="16"/>
              </w:rPr>
              <w:t>-</w:t>
            </w:r>
          </w:p>
          <w:p>
            <w:pPr>
              <w:jc w:val="center"/>
              <w:rPr>
                <w:rFonts w:ascii="Arial" w:hAnsi="Arial"/>
                <w:b/>
                <w:noProof/>
                <w:sz w:val="16"/>
                <w:szCs w:val="16"/>
              </w:rPr>
            </w:pPr>
            <w:r>
              <w:rPr>
                <w:rFonts w:ascii="Arial" w:hAnsi="Arial"/>
                <w:b/>
                <w:noProof/>
                <w:sz w:val="16"/>
                <w:szCs w:val="16"/>
              </w:rPr>
              <w:t>(e- fuels)</w:t>
            </w:r>
          </w:p>
        </w:tc>
        <w:tc>
          <w:tcPr>
            <w:tcW w:w="98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lang w:val="de-DE"/>
              </w:rPr>
            </w:pPr>
            <w:r>
              <w:rPr>
                <w:rFonts w:ascii="Arial" w:hAnsi="Arial"/>
                <w:noProof/>
                <w:sz w:val="16"/>
                <w:szCs w:val="16"/>
                <w:lang w:val="de-DE"/>
              </w:rPr>
              <w:t>e-diesel</w:t>
            </w:r>
          </w:p>
          <w:p>
            <w:pPr>
              <w:jc w:val="center"/>
              <w:rPr>
                <w:rFonts w:ascii="Arial" w:hAnsi="Arial"/>
                <w:noProof/>
                <w:sz w:val="16"/>
                <w:szCs w:val="16"/>
                <w:lang w:val="de-DE"/>
              </w:rPr>
            </w:pPr>
          </w:p>
        </w:tc>
        <w:tc>
          <w:tcPr>
            <w:tcW w:w="734"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0,0427</w:t>
            </w:r>
          </w:p>
        </w:tc>
        <w:tc>
          <w:tcPr>
            <w:tcW w:w="110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Ref. to Directive (EU) 2018/2001)</w:t>
            </w: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ALL ICEs</w:t>
            </w:r>
          </w:p>
        </w:tc>
        <w:tc>
          <w:tcPr>
            <w:tcW w:w="1390"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3,206</w:t>
            </w:r>
          </w:p>
          <w:p>
            <w:pPr>
              <w:jc w:val="center"/>
              <w:rPr>
                <w:rFonts w:ascii="Arial" w:hAnsi="Arial"/>
                <w:noProof/>
                <w:color w:val="000000" w:themeColor="text1"/>
                <w:sz w:val="16"/>
                <w:szCs w:val="16"/>
              </w:rPr>
            </w:pPr>
            <w:r>
              <w:rPr>
                <w:rFonts w:ascii="Arial" w:hAnsi="Arial"/>
                <w:noProof/>
                <w:color w:val="000000" w:themeColor="text1"/>
                <w:sz w:val="16"/>
                <w:szCs w:val="16"/>
              </w:rPr>
              <w:t>MEPC245 (66)</w:t>
            </w:r>
          </w:p>
          <w:p>
            <w:pPr>
              <w:jc w:val="center"/>
              <w:rPr>
                <w:rFonts w:ascii="Arial" w:hAnsi="Arial"/>
                <w:noProof/>
                <w:color w:val="000000" w:themeColor="text1"/>
                <w:sz w:val="16"/>
                <w:szCs w:val="16"/>
              </w:rPr>
            </w:pPr>
            <w:r>
              <w:rPr>
                <w:rFonts w:ascii="Arial" w:hAnsi="Arial"/>
                <w:noProof/>
                <w:color w:val="000000" w:themeColor="text1"/>
                <w:sz w:val="16"/>
                <w:szCs w:val="16"/>
              </w:rPr>
              <w:t>Regulation (EU) 2015/757</w:t>
            </w:r>
          </w:p>
        </w:tc>
        <w:tc>
          <w:tcPr>
            <w:tcW w:w="858"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lang w:val="en-US"/>
              </w:rPr>
            </w:pPr>
            <w:r>
              <w:rPr>
                <w:rFonts w:ascii="Arial" w:hAnsi="Arial" w:cs="Arial"/>
                <w:noProof/>
                <w:color w:val="000000" w:themeColor="text1"/>
                <w:sz w:val="16"/>
                <w:szCs w:val="16"/>
              </w:rPr>
              <w:t>0,00005</w:t>
            </w:r>
          </w:p>
          <w:p>
            <w:pPr>
              <w:jc w:val="center"/>
              <w:rPr>
                <w:rFonts w:ascii="Arial" w:hAnsi="Arial" w:cstheme="minorBidi"/>
                <w:noProof/>
                <w:color w:val="000000" w:themeColor="text1"/>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lang w:val="en-US"/>
              </w:rPr>
            </w:pPr>
            <w:r>
              <w:rPr>
                <w:rFonts w:ascii="Arial" w:hAnsi="Arial" w:cs="Arial"/>
                <w:noProof/>
                <w:color w:val="000000" w:themeColor="text1"/>
                <w:sz w:val="16"/>
                <w:szCs w:val="16"/>
              </w:rPr>
              <w:t>0,00018</w:t>
            </w:r>
          </w:p>
          <w:p>
            <w:pPr>
              <w:jc w:val="center"/>
              <w:rPr>
                <w:rFonts w:ascii="Arial" w:hAnsi="Arial" w:cstheme="minorBidi"/>
                <w:noProof/>
                <w:color w:val="000000" w:themeColor="text1"/>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w:t>
            </w: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98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e-methanol</w:t>
            </w:r>
          </w:p>
          <w:p>
            <w:pPr>
              <w:jc w:val="center"/>
              <w:rPr>
                <w:rFonts w:ascii="Arial" w:hAnsi="Arial"/>
                <w:noProof/>
                <w:sz w:val="16"/>
                <w:szCs w:val="16"/>
              </w:rPr>
            </w:pPr>
          </w:p>
        </w:tc>
        <w:tc>
          <w:tcPr>
            <w:tcW w:w="734"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0,0199</w:t>
            </w:r>
          </w:p>
        </w:tc>
        <w:tc>
          <w:tcPr>
            <w:tcW w:w="110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Ref. to Directive (EU) 2018/2001</w:t>
            </w: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All ICEs</w:t>
            </w:r>
          </w:p>
        </w:tc>
        <w:tc>
          <w:tcPr>
            <w:tcW w:w="1390"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1,375</w:t>
            </w:r>
          </w:p>
          <w:p>
            <w:pPr>
              <w:jc w:val="center"/>
              <w:rPr>
                <w:rFonts w:ascii="Arial" w:hAnsi="Arial"/>
                <w:noProof/>
                <w:color w:val="000000" w:themeColor="text1"/>
                <w:sz w:val="16"/>
                <w:szCs w:val="16"/>
              </w:rPr>
            </w:pPr>
            <w:r>
              <w:rPr>
                <w:rFonts w:ascii="Arial" w:hAnsi="Arial"/>
                <w:noProof/>
                <w:color w:val="000000" w:themeColor="text1"/>
                <w:sz w:val="16"/>
                <w:szCs w:val="16"/>
              </w:rPr>
              <w:t>MEPC245 (66)</w:t>
            </w:r>
          </w:p>
          <w:p>
            <w:pPr>
              <w:jc w:val="center"/>
              <w:rPr>
                <w:rFonts w:ascii="Arial" w:hAnsi="Arial"/>
                <w:noProof/>
                <w:sz w:val="16"/>
                <w:szCs w:val="16"/>
              </w:rPr>
            </w:pPr>
            <w:r>
              <w:rPr>
                <w:rFonts w:ascii="Arial" w:hAnsi="Arial"/>
                <w:noProof/>
                <w:color w:val="000000" w:themeColor="text1"/>
                <w:sz w:val="16"/>
                <w:szCs w:val="16"/>
              </w:rPr>
              <w:t>Regulation (EU) 2015/757</w:t>
            </w:r>
          </w:p>
        </w:tc>
        <w:tc>
          <w:tcPr>
            <w:tcW w:w="858"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lang w:val="en-US"/>
              </w:rPr>
            </w:pPr>
            <w:r>
              <w:rPr>
                <w:rFonts w:ascii="Arial" w:hAnsi="Arial" w:cs="Arial"/>
                <w:noProof/>
                <w:color w:val="000000" w:themeColor="text1"/>
                <w:sz w:val="16"/>
                <w:szCs w:val="16"/>
              </w:rPr>
              <w:t>0,00005</w:t>
            </w:r>
          </w:p>
          <w:p>
            <w:pPr>
              <w:jc w:val="center"/>
              <w:rPr>
                <w:rFonts w:ascii="Arial" w:hAnsi="Arial" w:cstheme="minorBidi"/>
                <w:noProof/>
                <w:sz w:val="16"/>
                <w:szCs w:val="16"/>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lang w:val="en-US"/>
              </w:rPr>
            </w:pPr>
            <w:r>
              <w:rPr>
                <w:rFonts w:ascii="Arial" w:hAnsi="Arial" w:cs="Arial"/>
                <w:noProof/>
                <w:color w:val="000000" w:themeColor="text1"/>
                <w:sz w:val="16"/>
                <w:szCs w:val="16"/>
              </w:rPr>
              <w:t>0,00018</w:t>
            </w:r>
          </w:p>
          <w:p>
            <w:pPr>
              <w:jc w:val="center"/>
              <w:rPr>
                <w:rFonts w:ascii="Arial" w:hAnsi="Arial" w:cstheme="minorBidi"/>
                <w:noProof/>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w:t>
            </w:r>
          </w:p>
        </w:tc>
      </w:tr>
      <w:tr>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985"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e-LNG</w:t>
            </w:r>
          </w:p>
          <w:p>
            <w:pPr>
              <w:jc w:val="center"/>
              <w:rPr>
                <w:rFonts w:ascii="Arial" w:hAnsi="Arial"/>
                <w:noProof/>
                <w:sz w:val="16"/>
                <w:szCs w:val="16"/>
              </w:rPr>
            </w:pPr>
          </w:p>
        </w:tc>
        <w:tc>
          <w:tcPr>
            <w:tcW w:w="734"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0,0491</w:t>
            </w:r>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Ref. to Directive (EU) 2018/2001</w:t>
            </w: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lang w:val="it-IT"/>
              </w:rPr>
            </w:pPr>
            <w:r>
              <w:rPr>
                <w:rFonts w:ascii="Arial" w:hAnsi="Arial"/>
                <w:noProof/>
                <w:color w:val="000000" w:themeColor="text1"/>
                <w:sz w:val="16"/>
                <w:szCs w:val="16"/>
                <w:lang w:val="it-IT"/>
              </w:rPr>
              <w:t>LNG Otto (dual fuel medium speed)</w:t>
            </w:r>
          </w:p>
        </w:tc>
        <w:tc>
          <w:tcPr>
            <w:tcW w:w="1390"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2,755</w:t>
            </w:r>
          </w:p>
          <w:p>
            <w:pPr>
              <w:jc w:val="center"/>
              <w:rPr>
                <w:rFonts w:ascii="Arial" w:hAnsi="Arial"/>
                <w:noProof/>
                <w:color w:val="000000" w:themeColor="text1"/>
                <w:sz w:val="16"/>
                <w:szCs w:val="16"/>
              </w:rPr>
            </w:pPr>
            <w:r>
              <w:rPr>
                <w:rFonts w:ascii="Arial" w:hAnsi="Arial"/>
                <w:noProof/>
                <w:color w:val="000000" w:themeColor="text1"/>
                <w:sz w:val="16"/>
                <w:szCs w:val="16"/>
              </w:rPr>
              <w:t>MEPC245 (66)</w:t>
            </w:r>
          </w:p>
          <w:p>
            <w:pPr>
              <w:jc w:val="center"/>
              <w:rPr>
                <w:rFonts w:ascii="Arial" w:hAnsi="Arial"/>
                <w:noProof/>
                <w:color w:val="000000" w:themeColor="text1"/>
                <w:sz w:val="16"/>
                <w:szCs w:val="16"/>
              </w:rPr>
            </w:pPr>
            <w:r>
              <w:rPr>
                <w:rFonts w:ascii="Arial" w:hAnsi="Arial"/>
                <w:noProof/>
                <w:color w:val="000000" w:themeColor="text1"/>
                <w:sz w:val="16"/>
                <w:szCs w:val="16"/>
              </w:rPr>
              <w:t>Regulation (EU) 2015/757</w:t>
            </w:r>
          </w:p>
        </w:tc>
        <w:tc>
          <w:tcPr>
            <w:tcW w:w="858"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0</w:t>
            </w:r>
          </w:p>
          <w:p>
            <w:pPr>
              <w:jc w:val="center"/>
              <w:rPr>
                <w:rFonts w:ascii="Arial" w:hAnsi="Arial"/>
                <w:strike/>
                <w:noProof/>
                <w:color w:val="000000" w:themeColor="text1"/>
                <w:sz w:val="16"/>
                <w:szCs w:val="16"/>
              </w:rPr>
            </w:pPr>
          </w:p>
        </w:tc>
        <w:tc>
          <w:tcPr>
            <w:tcW w:w="956"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cs="Arial"/>
                <w:noProof/>
                <w:color w:val="000000" w:themeColor="text1"/>
                <w:sz w:val="16"/>
                <w:szCs w:val="16"/>
                <w:lang w:val="en-US"/>
              </w:rPr>
            </w:pPr>
            <w:r>
              <w:rPr>
                <w:rFonts w:ascii="Arial" w:hAnsi="Arial" w:cs="Arial"/>
                <w:noProof/>
                <w:color w:val="000000" w:themeColor="text1"/>
                <w:sz w:val="16"/>
                <w:szCs w:val="16"/>
              </w:rPr>
              <w:t>0,00011</w:t>
            </w:r>
          </w:p>
          <w:p>
            <w:pPr>
              <w:jc w:val="center"/>
              <w:rPr>
                <w:rFonts w:ascii="Arial" w:hAnsi="Arial" w:cstheme="minorBidi"/>
                <w:noProof/>
                <w:color w:val="000000" w:themeColor="text1"/>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cs="Arial"/>
                <w:bCs/>
                <w:noProof/>
                <w:sz w:val="16"/>
                <w:szCs w:val="16"/>
              </w:rPr>
              <w:t>3.1</w:t>
            </w:r>
          </w:p>
        </w:tc>
      </w:tr>
      <w:tr>
        <w:trPr>
          <w:trHeight w:val="241"/>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LNG Otto (dual fuel slow speed)</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1,7</w:t>
            </w:r>
          </w:p>
        </w:tc>
      </w:tr>
      <w:tr>
        <w:trPr>
          <w:trHeight w:val="241"/>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LNG Diesel (dual fuels)</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cs="Arial"/>
                <w:bCs/>
                <w:noProof/>
                <w:sz w:val="16"/>
                <w:szCs w:val="16"/>
              </w:rPr>
              <w:t>0.2</w:t>
            </w:r>
          </w:p>
        </w:tc>
      </w:tr>
      <w:tr>
        <w:trPr>
          <w:trHeight w:val="241"/>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color w:val="000000" w:themeColor="text1"/>
                <w:sz w:val="16"/>
                <w:szCs w:val="16"/>
              </w:rPr>
            </w:pPr>
            <w:r>
              <w:rPr>
                <w:rFonts w:ascii="Arial" w:hAnsi="Arial"/>
                <w:noProof/>
                <w:color w:val="000000" w:themeColor="text1"/>
                <w:sz w:val="16"/>
                <w:szCs w:val="16"/>
              </w:rPr>
              <w:t>LBSI</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color w:val="000000"/>
                <w:sz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N/A</w:t>
            </w:r>
          </w:p>
        </w:tc>
      </w:tr>
      <w:tr>
        <w:trPr>
          <w:trHeight w:val="532"/>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985"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e-H2</w:t>
            </w:r>
          </w:p>
        </w:tc>
        <w:tc>
          <w:tcPr>
            <w:tcW w:w="734"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0,12</w:t>
            </w:r>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 xml:space="preserve">3,6 </w:t>
            </w: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Fuel Cells</w:t>
            </w:r>
          </w:p>
        </w:tc>
        <w:tc>
          <w:tcPr>
            <w:tcW w:w="1390"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w:t>
            </w:r>
          </w:p>
        </w:tc>
        <w:tc>
          <w:tcPr>
            <w:tcW w:w="858"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w:t>
            </w: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w:t>
            </w: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w:t>
            </w:r>
          </w:p>
        </w:tc>
      </w:tr>
      <w:tr>
        <w:trPr>
          <w:trHeight w:val="381"/>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ICE</w:t>
            </w:r>
          </w:p>
        </w:tc>
        <w:tc>
          <w:tcPr>
            <w:tcW w:w="1390"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w:t>
            </w:r>
          </w:p>
        </w:tc>
        <w:tc>
          <w:tcPr>
            <w:tcW w:w="858"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w:t>
            </w: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TBM</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noProof/>
                <w:sz w:val="16"/>
              </w:rPr>
            </w:pP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b/>
                <w:noProof/>
                <w:sz w:val="16"/>
              </w:rPr>
            </w:pPr>
          </w:p>
        </w:tc>
        <w:tc>
          <w:tcPr>
            <w:tcW w:w="98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e-NH3</w:t>
            </w:r>
          </w:p>
        </w:tc>
        <w:tc>
          <w:tcPr>
            <w:tcW w:w="734"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0,0186</w:t>
            </w:r>
          </w:p>
        </w:tc>
        <w:tc>
          <w:tcPr>
            <w:tcW w:w="110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 xml:space="preserve">0 </w:t>
            </w: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No engine</w:t>
            </w:r>
          </w:p>
        </w:tc>
        <w:tc>
          <w:tcPr>
            <w:tcW w:w="1390"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0</w:t>
            </w:r>
          </w:p>
        </w:tc>
        <w:tc>
          <w:tcPr>
            <w:tcW w:w="858"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N/A</w:t>
            </w: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TBM</w:t>
            </w:r>
          </w:p>
        </w:tc>
        <w:tc>
          <w:tcPr>
            <w:tcW w:w="119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N/A</w:t>
            </w:r>
          </w:p>
        </w:tc>
      </w:tr>
      <w:tr>
        <w:tc>
          <w:tcPr>
            <w:tcW w:w="1052"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b/>
                <w:noProof/>
                <w:sz w:val="16"/>
                <w:szCs w:val="16"/>
              </w:rPr>
            </w:pPr>
            <w:r>
              <w:rPr>
                <w:rFonts w:ascii="Arial" w:hAnsi="Arial"/>
                <w:b/>
                <w:noProof/>
                <w:sz w:val="16"/>
                <w:szCs w:val="16"/>
              </w:rPr>
              <w:t>Others</w:t>
            </w:r>
          </w:p>
        </w:tc>
        <w:tc>
          <w:tcPr>
            <w:tcW w:w="98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Electricity</w:t>
            </w:r>
          </w:p>
          <w:p>
            <w:pPr>
              <w:jc w:val="center"/>
              <w:rPr>
                <w:rFonts w:ascii="Arial" w:hAnsi="Arial"/>
                <w:noProof/>
                <w:sz w:val="16"/>
                <w:szCs w:val="16"/>
              </w:rPr>
            </w:pPr>
          </w:p>
        </w:tc>
        <w:tc>
          <w:tcPr>
            <w:tcW w:w="734"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highlight w:val="yellow"/>
              </w:rPr>
            </w:pPr>
            <w:r>
              <w:rPr>
                <w:rFonts w:ascii="Arial" w:hAnsi="Arial"/>
                <w:noProof/>
                <w:sz w:val="16"/>
                <w:szCs w:val="16"/>
              </w:rPr>
              <w:t>-</w:t>
            </w:r>
          </w:p>
        </w:tc>
        <w:tc>
          <w:tcPr>
            <w:tcW w:w="110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 xml:space="preserve">106,3 </w:t>
            </w:r>
          </w:p>
          <w:p>
            <w:pPr>
              <w:jc w:val="center"/>
              <w:rPr>
                <w:rFonts w:ascii="Arial" w:hAnsi="Arial"/>
                <w:noProof/>
                <w:sz w:val="16"/>
                <w:szCs w:val="16"/>
              </w:rPr>
            </w:pPr>
            <w:r>
              <w:rPr>
                <w:rFonts w:ascii="Arial" w:hAnsi="Arial"/>
                <w:noProof/>
                <w:sz w:val="16"/>
                <w:szCs w:val="16"/>
              </w:rPr>
              <w:t>EU MIX 2020</w:t>
            </w:r>
          </w:p>
          <w:p>
            <w:pPr>
              <w:jc w:val="center"/>
              <w:rPr>
                <w:rFonts w:ascii="Arial" w:hAnsi="Arial"/>
                <w:noProof/>
                <w:sz w:val="16"/>
                <w:szCs w:val="16"/>
              </w:rPr>
            </w:pPr>
            <w:r>
              <w:rPr>
                <w:rFonts w:ascii="Arial" w:hAnsi="Arial"/>
                <w:noProof/>
                <w:sz w:val="16"/>
                <w:szCs w:val="16"/>
              </w:rPr>
              <w:t xml:space="preserve">72 </w:t>
            </w:r>
          </w:p>
          <w:p>
            <w:pPr>
              <w:jc w:val="center"/>
              <w:rPr>
                <w:rFonts w:ascii="Arial" w:hAnsi="Arial"/>
                <w:noProof/>
                <w:sz w:val="16"/>
                <w:szCs w:val="16"/>
              </w:rPr>
            </w:pPr>
            <w:r>
              <w:rPr>
                <w:rFonts w:ascii="Arial" w:hAnsi="Arial"/>
                <w:noProof/>
                <w:sz w:val="16"/>
                <w:szCs w:val="16"/>
              </w:rPr>
              <w:t>EU MIX 2030</w:t>
            </w:r>
          </w:p>
        </w:tc>
        <w:tc>
          <w:tcPr>
            <w:tcW w:w="1083"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OPS</w:t>
            </w:r>
          </w:p>
        </w:tc>
        <w:tc>
          <w:tcPr>
            <w:tcW w:w="1390"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w:t>
            </w:r>
          </w:p>
        </w:tc>
        <w:tc>
          <w:tcPr>
            <w:tcW w:w="858"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w:t>
            </w: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hideMark/>
          </w:tcPr>
          <w:p>
            <w:pPr>
              <w:jc w:val="center"/>
              <w:rPr>
                <w:rFonts w:ascii="Arial" w:hAnsi="Arial"/>
                <w:noProof/>
                <w:sz w:val="16"/>
                <w:szCs w:val="16"/>
              </w:rPr>
            </w:pPr>
            <w:r>
              <w:rPr>
                <w:rFonts w:ascii="Arial" w:hAnsi="Arial"/>
                <w:noProof/>
                <w:sz w:val="16"/>
                <w:szCs w:val="16"/>
              </w:rPr>
              <w:t>-</w:t>
            </w:r>
          </w:p>
        </w:tc>
      </w:tr>
    </w:tbl>
    <w:p>
      <w:pPr>
        <w:rPr>
          <w:rFonts w:ascii="Arial" w:hAnsi="Arial" w:cstheme="minorBidi"/>
          <w:b/>
          <w:noProof/>
          <w:sz w:val="18"/>
        </w:rPr>
      </w:pPr>
    </w:p>
    <w:p>
      <w:pPr>
        <w:spacing w:before="0" w:after="200" w:line="276" w:lineRule="auto"/>
        <w:rPr>
          <w:noProof/>
        </w:rPr>
      </w:pPr>
      <w:r>
        <w:rPr>
          <w:noProof/>
          <w:u w:val="single"/>
        </w:rPr>
        <w:t>Column 1</w:t>
      </w:r>
      <w:r>
        <w:rPr>
          <w:noProof/>
        </w:rPr>
        <w:t xml:space="preserve"> identifies the class of the fuels namely Fossils, Liquid Biofuels, Gaseous Biofuels, e-Fuels;</w:t>
      </w:r>
    </w:p>
    <w:p>
      <w:pPr>
        <w:spacing w:before="0" w:after="200" w:line="276" w:lineRule="auto"/>
        <w:rPr>
          <w:noProof/>
        </w:rPr>
      </w:pPr>
      <w:r>
        <w:rPr>
          <w:noProof/>
          <w:u w:val="single"/>
        </w:rPr>
        <w:t>Column 2</w:t>
      </w:r>
      <w:r>
        <w:rPr>
          <w:noProof/>
        </w:rPr>
        <w:t xml:space="preserve"> identifies the name or the pathway of the relevant fuels within the class. For the Liquid Biofuels, Gaseous Biofuels, RFNBO (e-Fuels) the values for the WtT section shall be taken from Directive (EU) 2018/2001 (</w:t>
      </w:r>
      <w:r>
        <w:rPr>
          <w:noProof/>
          <w:u w:val="single"/>
        </w:rPr>
        <w:t>without combustion</w:t>
      </w:r>
      <w:r>
        <w:rPr>
          <w:rStyle w:val="FootnoteReference"/>
          <w:noProof/>
          <w:u w:val="single"/>
        </w:rPr>
        <w:footnoteReference w:id="3"/>
      </w:r>
      <w:r>
        <w:rPr>
          <w:noProof/>
        </w:rPr>
        <w:t>); for fossils fuels only the default values in the table shall be used.</w:t>
      </w:r>
    </w:p>
    <w:p>
      <w:pPr>
        <w:spacing w:before="0" w:after="200" w:line="276" w:lineRule="auto"/>
        <w:rPr>
          <w:noProof/>
        </w:rPr>
      </w:pPr>
      <w:r>
        <w:rPr>
          <w:noProof/>
          <w:u w:val="single"/>
        </w:rPr>
        <w:t>Column 3</w:t>
      </w:r>
      <w:r>
        <w:rPr>
          <w:noProof/>
        </w:rPr>
        <w:t xml:space="preserve"> contains the Lower Calorific Value of the fuels expressed in [MJ/g]. </w:t>
      </w:r>
    </w:p>
    <w:p>
      <w:pPr>
        <w:spacing w:before="0" w:after="200" w:line="276" w:lineRule="auto"/>
        <w:rPr>
          <w:noProof/>
        </w:rPr>
      </w:pPr>
      <w:r>
        <w:rPr>
          <w:noProof/>
          <w:u w:val="single"/>
        </w:rPr>
        <w:t>Column 4</w:t>
      </w:r>
      <w:r>
        <w:rPr>
          <w:noProof/>
        </w:rPr>
        <w:t xml:space="preserve"> contains the CO</w:t>
      </w:r>
      <w:r>
        <w:rPr>
          <w:noProof/>
          <w:vertAlign w:val="subscript"/>
        </w:rPr>
        <w:t>2eq</w:t>
      </w:r>
      <w:r>
        <w:rPr>
          <w:noProof/>
        </w:rPr>
        <w:t xml:space="preserve"> emissions values in [gCO</w:t>
      </w:r>
      <w:r>
        <w:rPr>
          <w:noProof/>
          <w:vertAlign w:val="subscript"/>
        </w:rPr>
        <w:t>2eq</w:t>
      </w:r>
      <w:r>
        <w:rPr>
          <w:noProof/>
        </w:rPr>
        <w:t xml:space="preserve">/MJ]. For fossils fuels only the default values in the table shall be used. For all other fuels, (except were expressly indicated), values shall be calculated by using the methodology or the default values as per in Directive (EU) 2018/2001 </w:t>
      </w:r>
      <w:r>
        <w:rPr>
          <w:noProof/>
          <w:u w:val="single"/>
        </w:rPr>
        <w:t>deducted of the combustion emissions considering full oxidation of the fuel</w:t>
      </w:r>
      <w:r>
        <w:rPr>
          <w:rStyle w:val="FootnoteReference"/>
          <w:noProof/>
          <w:u w:val="single"/>
        </w:rPr>
        <w:footnoteReference w:id="4"/>
      </w:r>
      <w:r>
        <w:rPr>
          <w:noProof/>
        </w:rPr>
        <w:t xml:space="preserve">. </w:t>
      </w:r>
    </w:p>
    <w:p>
      <w:pPr>
        <w:spacing w:before="0" w:after="200" w:line="276" w:lineRule="auto"/>
        <w:rPr>
          <w:noProof/>
        </w:rPr>
      </w:pPr>
      <w:r>
        <w:rPr>
          <w:noProof/>
          <w:u w:val="single"/>
        </w:rPr>
        <w:t>Column 5</w:t>
      </w:r>
      <w:r>
        <w:rPr>
          <w:noProof/>
        </w:rPr>
        <w:t xml:space="preserve"> identifies the main types/classes of energy converters such as 2 and 4 strokes Internal Combustion Engines (ICE) Diesel or Otto cycle, gas turbines, fuels cells etc. </w:t>
      </w:r>
    </w:p>
    <w:p>
      <w:pPr>
        <w:spacing w:before="0" w:after="200" w:line="276" w:lineRule="auto"/>
        <w:rPr>
          <w:noProof/>
        </w:rPr>
      </w:pPr>
      <w:r>
        <w:rPr>
          <w:noProof/>
          <w:u w:val="single"/>
        </w:rPr>
        <w:t>Column 6</w:t>
      </w:r>
      <w:r>
        <w:rPr>
          <w:noProof/>
        </w:rPr>
        <w:t xml:space="preserve"> contains the emission factor C</w:t>
      </w:r>
      <w:r>
        <w:rPr>
          <w:noProof/>
          <w:vertAlign w:val="subscript"/>
        </w:rPr>
        <w:t xml:space="preserve">f </w:t>
      </w:r>
      <w:r>
        <w:rPr>
          <w:noProof/>
        </w:rPr>
        <w:t>for CO</w:t>
      </w:r>
      <w:r>
        <w:rPr>
          <w:noProof/>
          <w:vertAlign w:val="subscript"/>
        </w:rPr>
        <w:t>2</w:t>
      </w:r>
      <w:r>
        <w:rPr>
          <w:noProof/>
        </w:rPr>
        <w:t xml:space="preserve"> in [gCO</w:t>
      </w:r>
      <w:r>
        <w:rPr>
          <w:noProof/>
          <w:vertAlign w:val="subscript"/>
        </w:rPr>
        <w:t>2</w:t>
      </w:r>
      <w:r>
        <w:rPr>
          <w:noProof/>
        </w:rPr>
        <w:t xml:space="preserve">/gfuel]. Emissions factors values as specified in the Regulation (EU) 2015/757 (or IMO MEPC245 (66) as amended) shall be used. For all those fuels not contained in Regulation (EU) 2015/757, the default values contained in the table should be used. Values certified by a by a trusted certifier (under the relevant provisions made in Directive (EU) 2018/2001) can be used in place of the default values. </w:t>
      </w:r>
    </w:p>
    <w:p>
      <w:pPr>
        <w:spacing w:before="0" w:after="200" w:line="276" w:lineRule="auto"/>
        <w:rPr>
          <w:noProof/>
        </w:rPr>
      </w:pPr>
      <w:r>
        <w:rPr>
          <w:noProof/>
          <w:u w:val="single"/>
        </w:rPr>
        <w:t>Column 7</w:t>
      </w:r>
      <w:r>
        <w:rPr>
          <w:noProof/>
        </w:rPr>
        <w:t xml:space="preserve"> contains the emission factor C</w:t>
      </w:r>
      <w:r>
        <w:rPr>
          <w:noProof/>
          <w:vertAlign w:val="subscript"/>
        </w:rPr>
        <w:t xml:space="preserve">f </w:t>
      </w:r>
      <w:r>
        <w:rPr>
          <w:noProof/>
        </w:rPr>
        <w:t>for methane in [gCH</w:t>
      </w:r>
      <w:r>
        <w:rPr>
          <w:noProof/>
          <w:vertAlign w:val="subscript"/>
        </w:rPr>
        <w:t>4</w:t>
      </w:r>
      <w:r>
        <w:rPr>
          <w:noProof/>
        </w:rPr>
        <w:t>/gfuel]. Default values as contained in the table shall be used. Values certified by mean of testing can be used in place of the default values. For LNG fuels C</w:t>
      </w:r>
      <w:r>
        <w:rPr>
          <w:noProof/>
          <w:vertAlign w:val="subscript"/>
        </w:rPr>
        <w:t>f</w:t>
      </w:r>
      <w:r>
        <w:rPr>
          <w:noProof/>
        </w:rPr>
        <w:t xml:space="preserve"> for methane are set to zero.</w:t>
      </w:r>
    </w:p>
    <w:p>
      <w:pPr>
        <w:spacing w:before="0" w:after="200" w:line="276" w:lineRule="auto"/>
        <w:rPr>
          <w:noProof/>
        </w:rPr>
      </w:pPr>
      <w:r>
        <w:rPr>
          <w:noProof/>
          <w:u w:val="single"/>
        </w:rPr>
        <w:t>Column 8</w:t>
      </w:r>
      <w:r>
        <w:rPr>
          <w:noProof/>
        </w:rPr>
        <w:t xml:space="preserve"> contains the emission factor C</w:t>
      </w:r>
      <w:r>
        <w:rPr>
          <w:noProof/>
          <w:vertAlign w:val="subscript"/>
        </w:rPr>
        <w:t xml:space="preserve">f </w:t>
      </w:r>
      <w:r>
        <w:rPr>
          <w:noProof/>
        </w:rPr>
        <w:t>for nitrous oxide in [gN</w:t>
      </w:r>
      <w:r>
        <w:rPr>
          <w:noProof/>
          <w:vertAlign w:val="subscript"/>
        </w:rPr>
        <w:t>2</w:t>
      </w:r>
      <w:r>
        <w:rPr>
          <w:noProof/>
        </w:rPr>
        <w:t xml:space="preserve">O/gfuel]. Default values as contained in the table shall be used. Values certified by mean of testing can be used in place of the default values. </w:t>
      </w:r>
    </w:p>
    <w:p>
      <w:pPr>
        <w:spacing w:before="0" w:after="200" w:line="276" w:lineRule="auto"/>
        <w:rPr>
          <w:noProof/>
        </w:rPr>
      </w:pPr>
      <w:r>
        <w:rPr>
          <w:noProof/>
          <w:u w:val="single"/>
        </w:rPr>
        <w:t>Column 9</w:t>
      </w:r>
      <w:r>
        <w:rPr>
          <w:noProof/>
        </w:rPr>
        <w:t xml:space="preserve"> identifies the part of fuel lost as fugitive emissions (C</w:t>
      </w:r>
      <w:r>
        <w:rPr>
          <w:noProof/>
          <w:vertAlign w:val="subscript"/>
        </w:rPr>
        <w:t>slip</w:t>
      </w:r>
      <w:r>
        <w:rPr>
          <w:noProof/>
        </w:rPr>
        <w:t>) measure as % of mass of fuel used by the specific energy converter. Default values as contained in the table shall be used. Values certified by mean of testing can be used in place of the default values. For fuels such as LNG for which the fugitive emissions (slip) exists, the amount of fugitive emissions as presented in Table 1 is expressed in % of the mass of fuel used (Column 9). The values contained in Column 9 shall be used, in accordance with equation (1). The values of C</w:t>
      </w:r>
      <w:r>
        <w:rPr>
          <w:noProof/>
          <w:vertAlign w:val="subscript"/>
        </w:rPr>
        <w:t>slip</w:t>
      </w:r>
      <w:r>
        <w:rPr>
          <w:noProof/>
        </w:rPr>
        <w:t xml:space="preserve"> in Table (1) are calculated at 50% of the engine load.</w:t>
      </w:r>
    </w:p>
    <w:p>
      <w:pPr>
        <w:spacing w:before="0" w:after="200" w:line="276" w:lineRule="auto"/>
        <w:rPr>
          <w:noProof/>
        </w:rPr>
      </w:pPr>
      <w:r>
        <w:rPr>
          <w:noProof/>
        </w:rPr>
        <w:br w:type="page"/>
      </w:r>
    </w:p>
    <w:p>
      <w:pPr>
        <w:pStyle w:val="Annexetitre"/>
        <w:rPr>
          <w:noProof/>
        </w:rPr>
      </w:pPr>
      <w:r>
        <w:rPr>
          <w:noProof/>
        </w:rPr>
        <w:t xml:space="preserve">ANNEX III </w:t>
      </w:r>
    </w:p>
    <w:p>
      <w:pPr>
        <w:pStyle w:val="NormalCentered"/>
        <w:rPr>
          <w:noProof/>
        </w:rPr>
      </w:pPr>
      <w:r>
        <w:rPr>
          <w:noProof/>
        </w:rPr>
        <w:t>CRITERIA FOR THE USE OF ZERO-EMISSION TECHNOLOGY AS REFERRED TO IN ARTICLES 5(3)(b) and 7(3), points (d) and (f)</w:t>
      </w:r>
    </w:p>
    <w:p>
      <w:pPr>
        <w:rPr>
          <w:noProof/>
        </w:rPr>
      </w:pPr>
      <w:r>
        <w:rPr>
          <w:noProof/>
        </w:rPr>
        <w:t>The following table provides a list of zero-emission technologies as referred to in Article 5(3)(b), as well as, specific criteria for their use as applicable.</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7"/>
      </w:tblGrid>
      <w:tr>
        <w:trPr>
          <w:trHeight w:val="451"/>
          <w:jc w:val="center"/>
        </w:trPr>
        <w:tc>
          <w:tcPr>
            <w:tcW w:w="4642" w:type="dxa"/>
          </w:tcPr>
          <w:p>
            <w:pPr>
              <w:jc w:val="center"/>
              <w:rPr>
                <w:b/>
                <w:noProof/>
                <w:sz w:val="22"/>
                <w:lang w:val="en-IE"/>
              </w:rPr>
            </w:pPr>
            <w:r>
              <w:rPr>
                <w:b/>
                <w:noProof/>
                <w:sz w:val="22"/>
                <w:lang w:val="en-IE"/>
              </w:rPr>
              <w:t>Zero-emission technology</w:t>
            </w:r>
          </w:p>
        </w:tc>
        <w:tc>
          <w:tcPr>
            <w:tcW w:w="4647" w:type="dxa"/>
          </w:tcPr>
          <w:p>
            <w:pPr>
              <w:jc w:val="center"/>
              <w:rPr>
                <w:b/>
                <w:noProof/>
                <w:sz w:val="22"/>
              </w:rPr>
            </w:pPr>
            <w:r>
              <w:rPr>
                <w:b/>
                <w:noProof/>
                <w:sz w:val="22"/>
                <w:lang w:val="en-IE"/>
              </w:rPr>
              <w:t>Criteria for use</w:t>
            </w:r>
          </w:p>
        </w:tc>
      </w:tr>
      <w:tr>
        <w:trPr>
          <w:jc w:val="center"/>
        </w:trPr>
        <w:tc>
          <w:tcPr>
            <w:tcW w:w="4642" w:type="dxa"/>
          </w:tcPr>
          <w:p>
            <w:pPr>
              <w:rPr>
                <w:noProof/>
                <w:sz w:val="22"/>
                <w:lang w:val="en-IE"/>
              </w:rPr>
            </w:pPr>
            <w:r>
              <w:rPr>
                <w:noProof/>
                <w:sz w:val="22"/>
                <w:lang w:val="en-IE"/>
              </w:rPr>
              <w:t xml:space="preserve">Fuel cells </w:t>
            </w:r>
          </w:p>
        </w:tc>
        <w:tc>
          <w:tcPr>
            <w:tcW w:w="4647" w:type="dxa"/>
          </w:tcPr>
          <w:p>
            <w:pPr>
              <w:rPr>
                <w:noProof/>
                <w:sz w:val="22"/>
                <w:lang w:val="en-IE"/>
              </w:rPr>
            </w:pPr>
            <w:r>
              <w:rPr>
                <w:noProof/>
                <w:sz w:val="22"/>
                <w:lang w:val="en-IE"/>
              </w:rPr>
              <w:t xml:space="preserve">Fuel cells used on board for power generation while at berth should be fully powered by renewable and low carbon fuels. </w:t>
            </w:r>
          </w:p>
        </w:tc>
      </w:tr>
      <w:tr>
        <w:trPr>
          <w:jc w:val="center"/>
        </w:trPr>
        <w:tc>
          <w:tcPr>
            <w:tcW w:w="4642" w:type="dxa"/>
          </w:tcPr>
          <w:p>
            <w:pPr>
              <w:rPr>
                <w:noProof/>
                <w:sz w:val="22"/>
                <w:lang w:val="en-IE"/>
              </w:rPr>
            </w:pPr>
            <w:r>
              <w:rPr>
                <w:noProof/>
                <w:sz w:val="22"/>
                <w:lang w:val="en-IE"/>
              </w:rPr>
              <w:t xml:space="preserve">On-board Electricity Storage </w:t>
            </w:r>
          </w:p>
        </w:tc>
        <w:tc>
          <w:tcPr>
            <w:tcW w:w="4647" w:type="dxa"/>
          </w:tcPr>
          <w:p>
            <w:pPr>
              <w:rPr>
                <w:noProof/>
                <w:sz w:val="22"/>
              </w:rPr>
            </w:pPr>
            <w:r>
              <w:rPr>
                <w:noProof/>
                <w:sz w:val="22"/>
                <w:lang w:val="en-IE"/>
              </w:rPr>
              <w:t xml:space="preserve">The use of on-board electricity storage is allowed irrespective on the source of energy that produced the stored power (on-board generation or on-shore in case of battery swapping). </w:t>
            </w:r>
          </w:p>
        </w:tc>
      </w:tr>
      <w:tr>
        <w:trPr>
          <w:jc w:val="center"/>
        </w:trPr>
        <w:tc>
          <w:tcPr>
            <w:tcW w:w="4642" w:type="dxa"/>
          </w:tcPr>
          <w:p>
            <w:pPr>
              <w:rPr>
                <w:noProof/>
                <w:sz w:val="22"/>
                <w:lang w:val="en-IE"/>
              </w:rPr>
            </w:pPr>
            <w:r>
              <w:rPr>
                <w:noProof/>
                <w:sz w:val="22"/>
                <w:lang w:val="en-IE"/>
              </w:rPr>
              <w:t>On-board Electricity production from wind and solar energy</w:t>
            </w:r>
          </w:p>
        </w:tc>
        <w:tc>
          <w:tcPr>
            <w:tcW w:w="4647" w:type="dxa"/>
          </w:tcPr>
          <w:p>
            <w:pPr>
              <w:rPr>
                <w:noProof/>
                <w:sz w:val="22"/>
              </w:rPr>
            </w:pPr>
            <w:r>
              <w:rPr>
                <w:noProof/>
                <w:sz w:val="22"/>
              </w:rPr>
              <w:t>Any ship that is capable to sustain energy needs at berth through the use of wind and solar energy</w:t>
            </w:r>
            <w:r>
              <w:rPr>
                <w:noProof/>
                <w:sz w:val="22"/>
                <w:lang w:val="en-IE"/>
              </w:rPr>
              <w:t>.</w:t>
            </w:r>
          </w:p>
        </w:tc>
      </w:tr>
    </w:tbl>
    <w:p>
      <w:pPr>
        <w:rPr>
          <w:noProof/>
        </w:rPr>
      </w:pPr>
      <w:r>
        <w:rPr>
          <w:noProof/>
        </w:rPr>
        <w:t>The use of these zero-emission technologies shall continuously achieve emissions that are equivalent to the emissions reductions that would be achieved by using on-shore power supply.</w:t>
      </w:r>
    </w:p>
    <w:p>
      <w:pPr>
        <w:spacing w:before="0" w:after="200" w:line="276" w:lineRule="auto"/>
        <w:jc w:val="left"/>
        <w:rPr>
          <w:noProof/>
          <w:lang w:val="en-IE"/>
        </w:rPr>
      </w:pPr>
      <w:r>
        <w:rPr>
          <w:noProof/>
          <w:lang w:val="en-IE"/>
        </w:rPr>
        <w:br w:type="page"/>
      </w:r>
    </w:p>
    <w:p>
      <w:pPr>
        <w:pStyle w:val="Annexetitre"/>
        <w:rPr>
          <w:noProof/>
        </w:rPr>
      </w:pPr>
      <w:r>
        <w:rPr>
          <w:noProof/>
        </w:rPr>
        <w:t xml:space="preserve">ANNEX IV </w:t>
      </w:r>
    </w:p>
    <w:p>
      <w:pPr>
        <w:pStyle w:val="NormalCentered"/>
        <w:rPr>
          <w:noProof/>
        </w:rPr>
      </w:pPr>
      <w:r>
        <w:rPr>
          <w:noProof/>
        </w:rPr>
        <w:t>CERTIFICATE TO BE ISSUED BY THE MANAGING BODY OF THE PORT OF CALL IN CASES WHERE SHIPS CANNOT MAKE USE OF OPS FOR JUSTIFIED REASONS (ARTICLE 5(5)) - MINIMUM ELEMENTS TO BE INCLUDED IN THE CERTIFICATE</w:t>
      </w:r>
    </w:p>
    <w:p>
      <w:pPr>
        <w:spacing w:line="256" w:lineRule="auto"/>
        <w:rPr>
          <w:noProof/>
        </w:rPr>
      </w:pPr>
      <w:r>
        <w:rPr>
          <w:noProof/>
        </w:rPr>
        <w:t>For the purposes of this Regulation, the certificate referred to in Article 5(5) shall contain at least the following information:</w:t>
      </w:r>
    </w:p>
    <w:p>
      <w:pPr>
        <w:pStyle w:val="Point0number"/>
        <w:numPr>
          <w:ilvl w:val="0"/>
          <w:numId w:val="9"/>
        </w:numPr>
        <w:rPr>
          <w:noProof/>
        </w:rPr>
      </w:pPr>
      <w:r>
        <w:rPr>
          <w:noProof/>
        </w:rPr>
        <w:t>Ship identification</w:t>
      </w:r>
    </w:p>
    <w:p>
      <w:pPr>
        <w:pStyle w:val="Point1letter"/>
        <w:rPr>
          <w:noProof/>
        </w:rPr>
      </w:pPr>
      <w:r>
        <w:rPr>
          <w:noProof/>
        </w:rPr>
        <w:t>IMO number</w:t>
      </w:r>
    </w:p>
    <w:p>
      <w:pPr>
        <w:pStyle w:val="Point1letter"/>
        <w:rPr>
          <w:noProof/>
        </w:rPr>
      </w:pPr>
      <w:r>
        <w:rPr>
          <w:noProof/>
        </w:rPr>
        <w:t>Ship name</w:t>
      </w:r>
    </w:p>
    <w:p>
      <w:pPr>
        <w:pStyle w:val="Point1letter"/>
        <w:rPr>
          <w:noProof/>
        </w:rPr>
      </w:pPr>
      <w:r>
        <w:rPr>
          <w:noProof/>
        </w:rPr>
        <w:t>Call sign</w:t>
      </w:r>
    </w:p>
    <w:p>
      <w:pPr>
        <w:pStyle w:val="Point1letter"/>
        <w:rPr>
          <w:noProof/>
        </w:rPr>
      </w:pPr>
      <w:r>
        <w:rPr>
          <w:noProof/>
        </w:rPr>
        <w:t>Ship type</w:t>
      </w:r>
    </w:p>
    <w:p>
      <w:pPr>
        <w:pStyle w:val="Point1letter"/>
        <w:rPr>
          <w:noProof/>
        </w:rPr>
      </w:pPr>
      <w:r>
        <w:rPr>
          <w:noProof/>
        </w:rPr>
        <w:t>Flag</w:t>
      </w:r>
    </w:p>
    <w:p>
      <w:pPr>
        <w:pStyle w:val="Point0number"/>
        <w:rPr>
          <w:noProof/>
        </w:rPr>
      </w:pPr>
      <w:r>
        <w:rPr>
          <w:noProof/>
        </w:rPr>
        <w:t>Port of call</w:t>
      </w:r>
    </w:p>
    <w:p>
      <w:pPr>
        <w:pStyle w:val="Point0number"/>
        <w:numPr>
          <w:ilvl w:val="0"/>
          <w:numId w:val="9"/>
        </w:numPr>
        <w:rPr>
          <w:noProof/>
        </w:rPr>
      </w:pPr>
      <w:r>
        <w:rPr>
          <w:noProof/>
        </w:rPr>
        <w:t>Location/terminal name</w:t>
      </w:r>
    </w:p>
    <w:p>
      <w:pPr>
        <w:pStyle w:val="Point0number"/>
        <w:numPr>
          <w:ilvl w:val="0"/>
          <w:numId w:val="9"/>
        </w:numPr>
        <w:rPr>
          <w:noProof/>
        </w:rPr>
      </w:pPr>
      <w:r>
        <w:rPr>
          <w:noProof/>
        </w:rPr>
        <w:t>Arrival date and time (ATA)</w:t>
      </w:r>
    </w:p>
    <w:p>
      <w:pPr>
        <w:pStyle w:val="Point0number"/>
        <w:numPr>
          <w:ilvl w:val="0"/>
          <w:numId w:val="9"/>
        </w:numPr>
        <w:rPr>
          <w:noProof/>
        </w:rPr>
      </w:pPr>
      <w:r>
        <w:rPr>
          <w:noProof/>
        </w:rPr>
        <w:t>Departure date and time (ATD)</w:t>
      </w:r>
    </w:p>
    <w:p>
      <w:pPr>
        <w:pStyle w:val="Text1"/>
        <w:rPr>
          <w:noProof/>
        </w:rPr>
      </w:pPr>
      <w:r>
        <w:rPr>
          <w:noProof/>
        </w:rPr>
        <w:t>The confirmation from the managing body of the port that the ship was found among any of the following cases:</w:t>
      </w:r>
    </w:p>
    <w:p>
      <w:pPr>
        <w:pStyle w:val="Tiret2"/>
        <w:numPr>
          <w:ilvl w:val="0"/>
          <w:numId w:val="10"/>
        </w:numPr>
        <w:rPr>
          <w:noProof/>
        </w:rPr>
      </w:pPr>
      <w:r>
        <w:rPr>
          <w:noProof/>
        </w:rPr>
        <w:t>the ship made an unscheduled port call for reasons of safety or saving life at sea (Article 5(2), point (c))</w:t>
      </w:r>
    </w:p>
    <w:p>
      <w:pPr>
        <w:pStyle w:val="Tiret2"/>
        <w:rPr>
          <w:noProof/>
        </w:rPr>
      </w:pPr>
      <w:r>
        <w:rPr>
          <w:noProof/>
        </w:rPr>
        <w:t>the ship was unable to connect to on-shore power supply due to unavailable connection points in the port (Article 5(2), point (d))</w:t>
      </w:r>
    </w:p>
    <w:p>
      <w:pPr>
        <w:pStyle w:val="Tiret2"/>
        <w:rPr>
          <w:noProof/>
        </w:rPr>
      </w:pPr>
      <w:r>
        <w:rPr>
          <w:noProof/>
        </w:rPr>
        <w:t>the on-shore power supply equipment on board was found to be incompatible with the shore installation at the port (Article 5(2), point (e))</w:t>
      </w:r>
    </w:p>
    <w:p>
      <w:pPr>
        <w:pStyle w:val="Tiret2"/>
        <w:rPr>
          <w:noProof/>
        </w:rPr>
      </w:pPr>
      <w:r>
        <w:rPr>
          <w:noProof/>
        </w:rPr>
        <w:t>that the ship used, for a limited period of time on-board energy generation, under emergency situations representing immediate risk to life, the ship, or the environment (Article 5(2), point (f)).</w:t>
      </w:r>
    </w:p>
    <w:p>
      <w:pPr>
        <w:pStyle w:val="Point0number"/>
        <w:numPr>
          <w:ilvl w:val="0"/>
          <w:numId w:val="9"/>
        </w:numPr>
        <w:rPr>
          <w:noProof/>
        </w:rPr>
      </w:pPr>
      <w:r>
        <w:rPr>
          <w:noProof/>
        </w:rPr>
        <w:t>Details of the managing body of the port</w:t>
      </w:r>
    </w:p>
    <w:p>
      <w:pPr>
        <w:pStyle w:val="Point1letter"/>
        <w:numPr>
          <w:ilvl w:val="3"/>
          <w:numId w:val="9"/>
        </w:numPr>
        <w:rPr>
          <w:noProof/>
        </w:rPr>
      </w:pPr>
      <w:r>
        <w:rPr>
          <w:noProof/>
        </w:rPr>
        <w:t>Name</w:t>
      </w:r>
    </w:p>
    <w:p>
      <w:pPr>
        <w:pStyle w:val="Point1letter"/>
        <w:numPr>
          <w:ilvl w:val="3"/>
          <w:numId w:val="9"/>
        </w:numPr>
        <w:rPr>
          <w:noProof/>
        </w:rPr>
      </w:pPr>
      <w:r>
        <w:rPr>
          <w:noProof/>
        </w:rPr>
        <w:t>contact (phone, email)</w:t>
      </w:r>
    </w:p>
    <w:p>
      <w:pPr>
        <w:pStyle w:val="Point0number"/>
        <w:numPr>
          <w:ilvl w:val="0"/>
          <w:numId w:val="9"/>
        </w:numPr>
        <w:spacing w:after="160" w:line="256" w:lineRule="auto"/>
        <w:rPr>
          <w:noProof/>
        </w:rPr>
      </w:pPr>
      <w:r>
        <w:rPr>
          <w:noProof/>
        </w:rPr>
        <w:t>Date of issue</w:t>
      </w:r>
    </w:p>
    <w:p>
      <w:pPr>
        <w:spacing w:before="0" w:after="200" w:line="276" w:lineRule="auto"/>
        <w:jc w:val="left"/>
        <w:rPr>
          <w:noProof/>
        </w:rPr>
      </w:pPr>
      <w:r>
        <w:rPr>
          <w:noProof/>
        </w:rPr>
        <w:br w:type="page"/>
      </w:r>
    </w:p>
    <w:p>
      <w:pPr>
        <w:pStyle w:val="Annexetitre"/>
        <w:rPr>
          <w:noProof/>
        </w:rPr>
      </w:pPr>
      <w:r>
        <w:rPr>
          <w:noProof/>
        </w:rPr>
        <w:t xml:space="preserve">ANNEX V </w:t>
      </w:r>
    </w:p>
    <w:p>
      <w:pPr>
        <w:pStyle w:val="Normal1"/>
        <w:jc w:val="center"/>
        <w:rPr>
          <w:noProof/>
        </w:rPr>
      </w:pPr>
      <w:r>
        <w:rPr>
          <w:noProof/>
        </w:rPr>
        <w:t>FORMULAS FOR CALCULATING THE COMPLIANCE BALANCE AND PENALTY</w:t>
      </w:r>
      <w:r>
        <w:rPr>
          <w:caps/>
          <w:noProof/>
        </w:rPr>
        <w:t xml:space="preserve"> laid down in Article 20(1)</w:t>
      </w:r>
    </w:p>
    <w:p>
      <w:pPr>
        <w:rPr>
          <w:noProof/>
        </w:rPr>
      </w:pPr>
    </w:p>
    <w:p>
      <w:pPr>
        <w:pStyle w:val="ManualHeading2"/>
        <w:rPr>
          <w:noProof/>
        </w:rPr>
      </w:pPr>
      <w:r>
        <w:rPr>
          <w:noProof/>
        </w:rPr>
        <w:t xml:space="preserve">Formula for calculating the ship’s compliance balance </w:t>
      </w:r>
    </w:p>
    <w:p>
      <w:pPr>
        <w:rPr>
          <w:noProof/>
        </w:rPr>
      </w:pPr>
      <w:r>
        <w:rPr>
          <w:noProof/>
        </w:rPr>
        <w:t>For the purpose of calculating the compliance balance of a ship the following formula shall apply:</w:t>
      </w:r>
    </w:p>
    <w:p>
      <w:pPr>
        <w:rPr>
          <w:noProof/>
        </w:rPr>
      </w:pPr>
    </w:p>
    <w:tbl>
      <w:tblPr>
        <w:tblpPr w:leftFromText="180" w:rightFromText="180" w:vertAnchor="text" w:horzAnchor="margin" w:tblpX="-68" w:tblpY="211"/>
        <w:tblW w:w="9322" w:type="dxa"/>
        <w:tblBorders>
          <w:top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794"/>
        <w:gridCol w:w="5528"/>
      </w:tblGrid>
      <w:tr>
        <w:tc>
          <w:tcPr>
            <w:tcW w:w="3794" w:type="dxa"/>
            <w:tcBorders>
              <w:left w:val="single" w:sz="4" w:space="0" w:color="auto"/>
            </w:tcBorders>
            <w:vAlign w:val="center"/>
          </w:tcPr>
          <w:p>
            <w:pPr>
              <w:ind w:right="-111"/>
              <w:rPr>
                <w:noProof/>
                <w:sz w:val="20"/>
                <w:szCs w:val="20"/>
                <w:lang w:val="it-IT"/>
              </w:rPr>
            </w:pPr>
            <w:r>
              <w:rPr>
                <w:rFonts w:eastAsiaTheme="minorEastAsia"/>
                <w:noProof/>
                <w:sz w:val="20"/>
                <w:szCs w:val="20"/>
                <w:lang w:val="it-IT"/>
              </w:rPr>
              <w:t>Compliance balance [</w:t>
            </w:r>
            <w:r>
              <w:rPr>
                <w:noProof/>
                <w:sz w:val="20"/>
                <w:szCs w:val="20"/>
                <w:lang w:val="it-IT"/>
              </w:rPr>
              <w:t>gCO</w:t>
            </w:r>
            <w:r>
              <w:rPr>
                <w:noProof/>
                <w:sz w:val="20"/>
                <w:szCs w:val="20"/>
                <w:vertAlign w:val="subscript"/>
                <w:lang w:val="it-IT"/>
              </w:rPr>
              <w:t>2eq</w:t>
            </w:r>
            <w:r>
              <w:rPr>
                <w:noProof/>
                <w:sz w:val="20"/>
                <w:szCs w:val="20"/>
                <w:lang w:val="it-IT"/>
              </w:rPr>
              <w:t xml:space="preserve">/MJ] </w:t>
            </w:r>
            <w:r>
              <w:rPr>
                <w:rFonts w:eastAsiaTheme="minorEastAsia"/>
                <w:noProof/>
                <w:sz w:val="20"/>
                <w:szCs w:val="20"/>
                <w:lang w:val="it-IT"/>
              </w:rPr>
              <w:t>=</w:t>
            </w:r>
          </w:p>
        </w:tc>
        <w:tc>
          <w:tcPr>
            <w:tcW w:w="5528" w:type="dxa"/>
            <w:vAlign w:val="center"/>
          </w:tcPr>
          <w:p>
            <w:pPr>
              <w:ind w:left="-105" w:right="-106"/>
              <w:rPr>
                <w:noProof/>
                <w:sz w:val="20"/>
                <w:szCs w:val="20"/>
                <w:lang w:val="en-US"/>
              </w:rPr>
            </w:pPr>
            <w:r>
              <w:rPr>
                <w:rFonts w:ascii="Cambria Math" w:eastAsiaTheme="minorEastAsia" w:hAnsi="Cambria Math"/>
                <w:i/>
                <w:noProof/>
                <w:sz w:val="20"/>
                <w:szCs w:val="20"/>
                <w:lang w:val="en-US"/>
              </w:rPr>
              <w:t>(GHGIE</w:t>
            </w:r>
            <w:r>
              <w:rPr>
                <w:rFonts w:ascii="Cambria Math" w:eastAsiaTheme="minorEastAsia" w:hAnsi="Cambria Math"/>
                <w:i/>
                <w:noProof/>
                <w:sz w:val="20"/>
                <w:szCs w:val="20"/>
                <w:vertAlign w:val="subscript"/>
                <w:lang w:val="en-US"/>
              </w:rPr>
              <w:t xml:space="preserve">target </w:t>
            </w:r>
            <w:r>
              <w:rPr>
                <w:rFonts w:ascii="Cambria Math" w:eastAsiaTheme="minorEastAsia" w:hAnsi="Cambria Math"/>
                <w:i/>
                <w:noProof/>
                <w:sz w:val="20"/>
                <w:szCs w:val="20"/>
                <w:lang w:val="en-US"/>
              </w:rPr>
              <w:t>- GHGIE</w:t>
            </w:r>
            <w:r>
              <w:rPr>
                <w:rFonts w:ascii="Cambria Math" w:eastAsiaTheme="minorEastAsia" w:hAnsi="Cambria Math"/>
                <w:i/>
                <w:noProof/>
                <w:sz w:val="20"/>
                <w:szCs w:val="20"/>
                <w:vertAlign w:val="subscript"/>
                <w:lang w:val="en-US"/>
              </w:rPr>
              <w:t>actual</w:t>
            </w:r>
            <w:r>
              <w:rPr>
                <w:rFonts w:ascii="Cambria Math" w:eastAsiaTheme="minorEastAsia" w:hAnsi="Cambria Math"/>
                <w:i/>
                <w:noProof/>
                <w:sz w:val="20"/>
                <w:szCs w:val="20"/>
                <w:lang w:val="en-US"/>
              </w:rPr>
              <w:t>) x [</w:t>
            </w:r>
            <m:oMath>
              <m:nary>
                <m:naryPr>
                  <m:chr m:val="∑"/>
                  <m:limLoc m:val="undOvr"/>
                  <m:ctrlPr>
                    <w:rPr>
                      <w:rFonts w:ascii="Cambria Math" w:hAnsi="Cambria Math"/>
                      <w:i/>
                      <w:noProof/>
                      <w:sz w:val="20"/>
                      <w:szCs w:val="20"/>
                    </w:rPr>
                  </m:ctrlPr>
                </m:naryPr>
                <m:sub>
                  <m:r>
                    <w:rPr>
                      <w:rFonts w:ascii="Cambria Math" w:hAnsi="Cambria Math"/>
                      <w:noProof/>
                      <w:sz w:val="20"/>
                      <w:szCs w:val="20"/>
                    </w:rPr>
                    <m:t>i</m:t>
                  </m:r>
                  <m:r>
                    <w:rPr>
                      <w:rFonts w:ascii="Cambria Math" w:hAnsi="Cambria Math"/>
                      <w:noProof/>
                      <w:sz w:val="20"/>
                      <w:szCs w:val="20"/>
                      <w:lang w:val="en-US"/>
                    </w:rPr>
                    <m:t xml:space="preserve"> </m:t>
                  </m:r>
                </m:sub>
                <m:sup>
                  <m:r>
                    <m:rPr>
                      <m:sty m:val="bi"/>
                    </m:rPr>
                    <w:rPr>
                      <w:rFonts w:ascii="Cambria Math" w:hAnsi="Cambria Math"/>
                      <w:noProof/>
                      <w:sz w:val="20"/>
                      <w:szCs w:val="20"/>
                    </w:rPr>
                    <m:t>n</m:t>
                  </m:r>
                  <m:r>
                    <w:rPr>
                      <w:rFonts w:ascii="Cambria Math" w:hAnsi="Cambria Math"/>
                      <w:noProof/>
                      <w:sz w:val="20"/>
                      <w:szCs w:val="20"/>
                      <w:lang w:val="en-US"/>
                    </w:rPr>
                    <m:t xml:space="preserve"> </m:t>
                  </m:r>
                  <m:r>
                    <w:rPr>
                      <w:rFonts w:ascii="Cambria Math" w:hAnsi="Cambria Math"/>
                      <w:noProof/>
                      <w:sz w:val="20"/>
                      <w:szCs w:val="20"/>
                    </w:rPr>
                    <m:t>fuel</m:t>
                  </m:r>
                </m:sup>
                <m:e>
                  <m:sSub>
                    <m:sSubPr>
                      <m:ctrlPr>
                        <w:rPr>
                          <w:rFonts w:ascii="Cambria Math" w:hAnsi="Cambria Math"/>
                          <w:i/>
                          <w:noProof/>
                          <w:sz w:val="20"/>
                          <w:szCs w:val="20"/>
                        </w:rPr>
                      </m:ctrlPr>
                    </m:sSubPr>
                    <m:e>
                      <m:r>
                        <w:rPr>
                          <w:rFonts w:ascii="Cambria Math" w:hAnsi="Cambria Math"/>
                          <w:noProof/>
                          <w:sz w:val="20"/>
                          <w:szCs w:val="20"/>
                        </w:rPr>
                        <m:t>M</m:t>
                      </m:r>
                    </m:e>
                    <m:sub>
                      <m:r>
                        <w:rPr>
                          <w:rFonts w:ascii="Cambria Math" w:hAnsi="Cambria Math"/>
                          <w:noProof/>
                          <w:sz w:val="20"/>
                          <w:szCs w:val="20"/>
                        </w:rPr>
                        <m:t>i</m:t>
                      </m:r>
                      <m:r>
                        <w:rPr>
                          <w:rFonts w:ascii="Cambria Math" w:hAnsi="Cambria Math"/>
                          <w:noProof/>
                          <w:sz w:val="20"/>
                          <w:szCs w:val="20"/>
                          <w:lang w:val="en-US"/>
                        </w:rPr>
                        <m:t xml:space="preserve"> </m:t>
                      </m:r>
                    </m:sub>
                  </m:sSub>
                  <m:r>
                    <w:rPr>
                      <w:rFonts w:ascii="Cambria Math" w:hAnsi="Cambria Math"/>
                      <w:noProof/>
                      <w:sz w:val="20"/>
                      <w:szCs w:val="20"/>
                      <w:lang w:val="en-US"/>
                    </w:rPr>
                    <m:t xml:space="preserve"> ×</m:t>
                  </m:r>
                </m:e>
              </m:nary>
              <m:sSub>
                <m:sSubPr>
                  <m:ctrlPr>
                    <w:rPr>
                      <w:rFonts w:ascii="Cambria Math" w:hAnsi="Cambria Math"/>
                      <w:i/>
                      <w:noProof/>
                      <w:sz w:val="20"/>
                      <w:szCs w:val="20"/>
                    </w:rPr>
                  </m:ctrlPr>
                </m:sSubPr>
                <m:e>
                  <m:r>
                    <w:rPr>
                      <w:rFonts w:ascii="Cambria Math" w:hAnsi="Cambria Math"/>
                      <w:noProof/>
                      <w:sz w:val="20"/>
                      <w:szCs w:val="20"/>
                    </w:rPr>
                    <m:t>LCV</m:t>
                  </m:r>
                </m:e>
                <m:sub>
                  <m:r>
                    <w:rPr>
                      <w:rFonts w:ascii="Cambria Math" w:hAnsi="Cambria Math"/>
                      <w:noProof/>
                      <w:sz w:val="20"/>
                      <w:szCs w:val="20"/>
                    </w:rPr>
                    <m:t>i</m:t>
                  </m:r>
                </m:sub>
              </m:sSub>
              <m:r>
                <w:rPr>
                  <w:rFonts w:ascii="Cambria Math" w:hAnsi="Cambria Math"/>
                  <w:noProof/>
                  <w:sz w:val="20"/>
                  <w:szCs w:val="20"/>
                  <w:lang w:val="en-US"/>
                </w:rPr>
                <m:t xml:space="preserve">+ </m:t>
              </m:r>
              <m:nary>
                <m:naryPr>
                  <m:chr m:val="∑"/>
                  <m:ctrlPr>
                    <w:rPr>
                      <w:rFonts w:ascii="Cambria Math" w:eastAsia="Cambria Math" w:hAnsi="Cambria Math" w:cs="Arial"/>
                      <w:noProof/>
                      <w:sz w:val="20"/>
                      <w:szCs w:val="20"/>
                    </w:rPr>
                  </m:ctrlPr>
                </m:naryPr>
                <m:sub>
                  <m:r>
                    <w:rPr>
                      <w:rFonts w:ascii="Cambria Math" w:eastAsia="Cambria Math" w:hAnsi="Cambria Math" w:cs="Arial"/>
                      <w:noProof/>
                      <w:sz w:val="20"/>
                      <w:szCs w:val="20"/>
                    </w:rPr>
                    <m:t>i</m:t>
                  </m:r>
                </m:sub>
                <m:sup>
                  <m:r>
                    <m:rPr>
                      <m:sty m:val="bi"/>
                    </m:rPr>
                    <w:rPr>
                      <w:rFonts w:ascii="Cambria Math" w:eastAsia="Cambria Math" w:hAnsi="Cambria Math" w:cs="Arial"/>
                      <w:noProof/>
                      <w:sz w:val="20"/>
                      <w:szCs w:val="20"/>
                    </w:rPr>
                    <m:t>l</m:t>
                  </m:r>
                </m:sup>
                <m:e>
                  <m:sSub>
                    <m:sSubPr>
                      <m:ctrlPr>
                        <w:rPr>
                          <w:rFonts w:ascii="Cambria Math" w:eastAsia="Cambria Math" w:hAnsi="Cambria Math" w:cs="Arial"/>
                          <w:noProof/>
                          <w:sz w:val="20"/>
                          <w:szCs w:val="20"/>
                        </w:rPr>
                      </m:ctrlPr>
                    </m:sSubPr>
                    <m:e>
                      <m:r>
                        <w:rPr>
                          <w:rFonts w:ascii="Cambria Math" w:eastAsia="Cambria Math" w:hAnsi="Cambria Math" w:cs="Arial"/>
                          <w:noProof/>
                          <w:sz w:val="20"/>
                          <w:szCs w:val="20"/>
                        </w:rPr>
                        <m:t>E</m:t>
                      </m:r>
                    </m:e>
                    <m:sub>
                      <m:r>
                        <w:rPr>
                          <w:rFonts w:ascii="Cambria Math" w:eastAsia="Cambria Math" w:hAnsi="Cambria Math" w:cs="Arial"/>
                          <w:noProof/>
                          <w:sz w:val="20"/>
                          <w:szCs w:val="20"/>
                        </w:rPr>
                        <m:t>i</m:t>
                      </m:r>
                    </m:sub>
                  </m:sSub>
                  <m:r>
                    <w:rPr>
                      <w:rFonts w:ascii="Cambria Math" w:eastAsia="Cambria Math" w:hAnsi="Cambria Math" w:cs="Arial"/>
                      <w:noProof/>
                      <w:sz w:val="20"/>
                      <w:szCs w:val="20"/>
                      <w:lang w:val="en-US"/>
                    </w:rPr>
                    <m:t xml:space="preserve"> </m:t>
                  </m:r>
                </m:e>
              </m:nary>
            </m:oMath>
            <w:r>
              <w:rPr>
                <w:rFonts w:ascii="Cambria Math" w:eastAsiaTheme="minorEastAsia" w:hAnsi="Cambria Math"/>
                <w:i/>
                <w:noProof/>
                <w:sz w:val="20"/>
                <w:szCs w:val="20"/>
                <w:lang w:val="en-US"/>
              </w:rPr>
              <w:t>]</w:t>
            </w:r>
          </w:p>
        </w:tc>
      </w:tr>
    </w:tbl>
    <w:p>
      <w:pPr>
        <w:rPr>
          <w:noProof/>
          <w:lang w:val="en-US"/>
        </w:rPr>
      </w:pPr>
    </w:p>
    <w:p>
      <w:pPr>
        <w:rPr>
          <w:noProof/>
          <w:lang w:val="en-US"/>
        </w:rPr>
      </w:pPr>
      <w:r>
        <w:rPr>
          <w:noProof/>
          <w:lang w:val="en-US"/>
        </w:rPr>
        <w:t xml:space="preserve">Where: </w:t>
      </w:r>
    </w:p>
    <w:p>
      <w:pPr>
        <w:rPr>
          <w:rFonts w:ascii="Cambria Math" w:eastAsiaTheme="minorEastAsia" w:hAnsi="Cambria Math"/>
          <w:i/>
          <w:noProof/>
          <w:sz w:val="20"/>
          <w:szCs w:val="20"/>
          <w:vertAlign w:val="subscript"/>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7624"/>
      </w:tblGrid>
      <w:tr>
        <w:trPr>
          <w:jc w:val="center"/>
        </w:trPr>
        <w:tc>
          <w:tcPr>
            <w:tcW w:w="1665" w:type="dxa"/>
          </w:tcPr>
          <w:p>
            <w:pPr>
              <w:jc w:val="center"/>
              <w:rPr>
                <w:noProof/>
                <w:sz w:val="16"/>
                <w:szCs w:val="16"/>
              </w:rPr>
            </w:pPr>
            <m:oMathPara>
              <m:oMath>
                <m:sSub>
                  <m:sSubPr>
                    <m:ctrlPr>
                      <w:rPr>
                        <w:rFonts w:ascii="Cambria Math" w:hAnsi="Cambria Math"/>
                        <w:i/>
                        <w:noProof/>
                        <w:sz w:val="12"/>
                        <w:szCs w:val="12"/>
                      </w:rPr>
                    </m:ctrlPr>
                  </m:sSubPr>
                  <m:e>
                    <m:r>
                      <w:rPr>
                        <w:rFonts w:ascii="Cambria Math" w:hAnsi="Cambria Math"/>
                        <w:noProof/>
                        <w:sz w:val="12"/>
                        <w:szCs w:val="12"/>
                      </w:rPr>
                      <m:t>gCO</m:t>
                    </m:r>
                  </m:e>
                  <m:sub>
                    <m:r>
                      <w:rPr>
                        <w:rFonts w:ascii="Cambria Math" w:hAnsi="Cambria Math"/>
                        <w:noProof/>
                        <w:sz w:val="12"/>
                        <w:szCs w:val="12"/>
                      </w:rPr>
                      <m:t>2eq</m:t>
                    </m:r>
                  </m:sub>
                </m:sSub>
              </m:oMath>
            </m:oMathPara>
          </w:p>
        </w:tc>
        <w:tc>
          <w:tcPr>
            <w:tcW w:w="7624" w:type="dxa"/>
          </w:tcPr>
          <w:p>
            <w:pPr>
              <w:rPr>
                <w:noProof/>
                <w:sz w:val="16"/>
                <w:szCs w:val="16"/>
              </w:rPr>
            </w:pPr>
            <w:r>
              <w:rPr>
                <w:noProof/>
                <w:sz w:val="16"/>
                <w:szCs w:val="16"/>
              </w:rPr>
              <w:t>Grams of CO</w:t>
            </w:r>
            <w:r>
              <w:rPr>
                <w:noProof/>
                <w:sz w:val="16"/>
                <w:szCs w:val="16"/>
                <w:vertAlign w:val="subscript"/>
              </w:rPr>
              <w:t>2</w:t>
            </w:r>
            <w:r>
              <w:rPr>
                <w:noProof/>
                <w:sz w:val="16"/>
                <w:szCs w:val="16"/>
              </w:rPr>
              <w:t xml:space="preserve"> equivalent</w:t>
            </w:r>
          </w:p>
        </w:tc>
      </w:tr>
      <w:tr>
        <w:trPr>
          <w:jc w:val="center"/>
        </w:trPr>
        <w:tc>
          <w:tcPr>
            <w:tcW w:w="1665" w:type="dxa"/>
            <w:tcBorders>
              <w:top w:val="single" w:sz="4" w:space="0" w:color="auto"/>
              <w:left w:val="single" w:sz="4" w:space="0" w:color="auto"/>
              <w:bottom w:val="single" w:sz="4" w:space="0" w:color="auto"/>
              <w:right w:val="single" w:sz="4" w:space="0" w:color="auto"/>
            </w:tcBorders>
          </w:tcPr>
          <w:p>
            <w:pPr>
              <w:jc w:val="center"/>
              <w:rPr>
                <w:noProof/>
                <w:sz w:val="12"/>
                <w:szCs w:val="12"/>
                <w:lang w:val="en-US"/>
              </w:rPr>
            </w:pPr>
            <w:r>
              <w:rPr>
                <w:rFonts w:ascii="Cambria Math" w:eastAsiaTheme="minorEastAsia" w:hAnsi="Cambria Math"/>
                <w:i/>
                <w:noProof/>
                <w:sz w:val="12"/>
                <w:szCs w:val="12"/>
                <w:lang w:val="en-US"/>
              </w:rPr>
              <w:t>GHGIE</w:t>
            </w:r>
            <w:r>
              <w:rPr>
                <w:rFonts w:ascii="Cambria Math" w:eastAsiaTheme="minorEastAsia" w:hAnsi="Cambria Math"/>
                <w:i/>
                <w:noProof/>
                <w:sz w:val="12"/>
                <w:szCs w:val="12"/>
                <w:vertAlign w:val="subscript"/>
                <w:lang w:val="en-US"/>
              </w:rPr>
              <w:t>target</w:t>
            </w:r>
          </w:p>
        </w:tc>
        <w:tc>
          <w:tcPr>
            <w:tcW w:w="7624" w:type="dxa"/>
            <w:tcBorders>
              <w:top w:val="single" w:sz="4" w:space="0" w:color="auto"/>
              <w:left w:val="single" w:sz="4" w:space="0" w:color="auto"/>
              <w:bottom w:val="single" w:sz="4" w:space="0" w:color="auto"/>
              <w:right w:val="single" w:sz="4" w:space="0" w:color="auto"/>
            </w:tcBorders>
          </w:tcPr>
          <w:p>
            <w:pPr>
              <w:rPr>
                <w:noProof/>
                <w:sz w:val="16"/>
                <w:szCs w:val="16"/>
              </w:rPr>
            </w:pPr>
            <w:r>
              <w:rPr>
                <w:noProof/>
                <w:sz w:val="16"/>
                <w:szCs w:val="16"/>
              </w:rPr>
              <w:t xml:space="preserve">Greenhouse gas intensity limit of the energy used on-board a ship according to Article 4(2) of this Regulation  </w:t>
            </w:r>
          </w:p>
        </w:tc>
      </w:tr>
      <w:tr>
        <w:trPr>
          <w:jc w:val="center"/>
        </w:trPr>
        <w:tc>
          <w:tcPr>
            <w:tcW w:w="1665" w:type="dxa"/>
            <w:tcBorders>
              <w:top w:val="single" w:sz="4" w:space="0" w:color="auto"/>
              <w:left w:val="single" w:sz="4" w:space="0" w:color="auto"/>
              <w:bottom w:val="single" w:sz="4" w:space="0" w:color="auto"/>
              <w:right w:val="single" w:sz="4" w:space="0" w:color="auto"/>
            </w:tcBorders>
          </w:tcPr>
          <w:p>
            <w:pPr>
              <w:jc w:val="center"/>
              <w:rPr>
                <w:rFonts w:ascii="Cambria Math" w:eastAsiaTheme="minorEastAsia" w:hAnsi="Cambria Math"/>
                <w:i/>
                <w:noProof/>
                <w:sz w:val="12"/>
                <w:szCs w:val="12"/>
                <w:vertAlign w:val="subscript"/>
                <w:lang w:val="en-US"/>
              </w:rPr>
            </w:pPr>
            <w:r>
              <w:rPr>
                <w:rFonts w:ascii="Cambria Math" w:eastAsiaTheme="minorEastAsia" w:hAnsi="Cambria Math"/>
                <w:i/>
                <w:noProof/>
                <w:sz w:val="12"/>
                <w:szCs w:val="12"/>
                <w:lang w:val="en-US"/>
              </w:rPr>
              <w:t>GHGIE</w:t>
            </w:r>
            <w:r>
              <w:rPr>
                <w:rFonts w:ascii="Cambria Math" w:eastAsiaTheme="minorEastAsia" w:hAnsi="Cambria Math"/>
                <w:i/>
                <w:noProof/>
                <w:sz w:val="12"/>
                <w:szCs w:val="12"/>
                <w:vertAlign w:val="subscript"/>
                <w:lang w:val="en-US"/>
              </w:rPr>
              <w:t>actual</w:t>
            </w:r>
          </w:p>
        </w:tc>
        <w:tc>
          <w:tcPr>
            <w:tcW w:w="7624" w:type="dxa"/>
            <w:tcBorders>
              <w:top w:val="single" w:sz="4" w:space="0" w:color="auto"/>
              <w:left w:val="single" w:sz="4" w:space="0" w:color="auto"/>
              <w:bottom w:val="single" w:sz="4" w:space="0" w:color="auto"/>
              <w:right w:val="single" w:sz="4" w:space="0" w:color="auto"/>
            </w:tcBorders>
          </w:tcPr>
          <w:p>
            <w:pPr>
              <w:rPr>
                <w:noProof/>
                <w:sz w:val="16"/>
                <w:szCs w:val="16"/>
              </w:rPr>
            </w:pPr>
            <w:r>
              <w:rPr>
                <w:noProof/>
                <w:sz w:val="16"/>
                <w:szCs w:val="16"/>
              </w:rPr>
              <w:t>Yearly average of the greenhouse gas intensity of the energy used on-board a ship calculated for the relevant reporting period</w:t>
            </w:r>
          </w:p>
        </w:tc>
      </w:tr>
    </w:tbl>
    <w:p>
      <w:pPr>
        <w:rPr>
          <w:noProof/>
        </w:rPr>
      </w:pPr>
    </w:p>
    <w:p>
      <w:pPr>
        <w:pStyle w:val="ManualHeading2"/>
        <w:rPr>
          <w:noProof/>
        </w:rPr>
      </w:pPr>
      <w:r>
        <w:rPr>
          <w:noProof/>
        </w:rPr>
        <w:t>Formula for calculating the penalty laid down in Article 20(1)</w:t>
      </w:r>
    </w:p>
    <w:p>
      <w:pPr>
        <w:rPr>
          <w:noProof/>
        </w:rPr>
      </w:pPr>
      <w:r>
        <w:rPr>
          <w:noProof/>
        </w:rPr>
        <w:t xml:space="preserve">The amount of the penalty laid down in Article 20(1) shall be calculated as follows: </w:t>
      </w:r>
    </w:p>
    <w:tbl>
      <w:tblPr>
        <w:tblpPr w:leftFromText="180" w:rightFromText="180" w:vertAnchor="text" w:horzAnchor="margin" w:tblpX="-68" w:tblpY="211"/>
        <w:tblW w:w="9322" w:type="dxa"/>
        <w:tblBorders>
          <w:top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384"/>
        <w:gridCol w:w="7938"/>
      </w:tblGrid>
      <w:tr>
        <w:trPr>
          <w:trHeight w:val="416"/>
        </w:trPr>
        <w:tc>
          <w:tcPr>
            <w:tcW w:w="1384" w:type="dxa"/>
            <w:tcBorders>
              <w:left w:val="single" w:sz="4" w:space="0" w:color="auto"/>
            </w:tcBorders>
          </w:tcPr>
          <w:p>
            <w:pPr>
              <w:ind w:right="-111"/>
              <w:jc w:val="left"/>
              <w:rPr>
                <w:noProof/>
                <w:sz w:val="20"/>
                <w:szCs w:val="20"/>
              </w:rPr>
            </w:pPr>
            <w:r>
              <w:rPr>
                <w:rFonts w:eastAsiaTheme="minorEastAsia"/>
                <w:noProof/>
                <w:sz w:val="20"/>
                <w:szCs w:val="20"/>
                <w:lang w:val="en-US"/>
              </w:rPr>
              <w:t>Penalty =</w:t>
            </w:r>
          </w:p>
        </w:tc>
        <w:tc>
          <w:tcPr>
            <w:tcW w:w="7938" w:type="dxa"/>
          </w:tcPr>
          <w:p>
            <w:pPr>
              <w:jc w:val="left"/>
              <w:rPr>
                <w:i/>
                <w:noProof/>
                <w:sz w:val="20"/>
                <w:szCs w:val="20"/>
              </w:rPr>
            </w:pPr>
            <w:r>
              <w:rPr>
                <w:rFonts w:eastAsiaTheme="minorEastAsia"/>
                <w:i/>
                <w:noProof/>
                <w:sz w:val="20"/>
                <w:szCs w:val="20"/>
                <w:lang w:val="en-US"/>
              </w:rPr>
              <w:t xml:space="preserve">(Compliance balance / </w:t>
            </w:r>
            <w:r>
              <w:rPr>
                <w:rFonts w:ascii="Cambria Math" w:eastAsiaTheme="minorEastAsia" w:hAnsi="Cambria Math"/>
                <w:i/>
                <w:noProof/>
                <w:sz w:val="20"/>
                <w:szCs w:val="20"/>
                <w:lang w:val="en-US"/>
              </w:rPr>
              <w:t>GHGIE</w:t>
            </w:r>
            <w:r>
              <w:rPr>
                <w:rFonts w:ascii="Cambria Math" w:eastAsiaTheme="minorEastAsia" w:hAnsi="Cambria Math"/>
                <w:i/>
                <w:noProof/>
                <w:sz w:val="20"/>
                <w:szCs w:val="20"/>
                <w:vertAlign w:val="subscript"/>
                <w:lang w:val="en-US"/>
              </w:rPr>
              <w:t>actual</w:t>
            </w:r>
            <w:r>
              <w:rPr>
                <w:rFonts w:ascii="Cambria Math" w:eastAsiaTheme="minorEastAsia" w:hAnsi="Cambria Math"/>
                <w:i/>
                <w:noProof/>
                <w:sz w:val="20"/>
                <w:szCs w:val="20"/>
                <w:lang w:val="en-US"/>
              </w:rPr>
              <w:t>)</w:t>
            </w:r>
            <w:r>
              <w:rPr>
                <w:rFonts w:ascii="Cambria Math" w:eastAsiaTheme="minorEastAsia" w:hAnsi="Cambria Math"/>
                <w:i/>
                <w:noProof/>
                <w:sz w:val="20"/>
                <w:szCs w:val="20"/>
                <w:vertAlign w:val="subscript"/>
                <w:lang w:val="en-US"/>
              </w:rPr>
              <w:t xml:space="preserve"> </w:t>
            </w:r>
            <w:r>
              <w:rPr>
                <w:rFonts w:eastAsiaTheme="minorEastAsia"/>
                <w:i/>
                <w:noProof/>
                <w:sz w:val="20"/>
                <w:szCs w:val="20"/>
                <w:lang w:val="en-US"/>
              </w:rPr>
              <w:t xml:space="preserve"> x conversion factor from MJ to tonnes of VLSFO (41.0 MJ / kg) x EUR 2400</w:t>
            </w:r>
          </w:p>
        </w:tc>
      </w:tr>
    </w:tbl>
    <w:p>
      <w:pPr>
        <w:pStyle w:val="Normal1"/>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lang w:val="en-IE"/>
        </w:rPr>
        <w:t>Reference is made to Directive (EU) 2018/2001, Annex V.C.1.(a) to the term e</w:t>
      </w:r>
      <w:r>
        <w:rPr>
          <w:vertAlign w:val="subscript"/>
          <w:lang w:val="en-IE"/>
        </w:rPr>
        <w:t>u</w:t>
      </w:r>
      <w:r>
        <w:rPr>
          <w:lang w:val="en-IE"/>
        </w:rPr>
        <w:t xml:space="preserve"> ‘emissions from the fuel in use’</w:t>
      </w:r>
    </w:p>
  </w:footnote>
  <w:footnote w:id="2">
    <w:p>
      <w:pPr>
        <w:pStyle w:val="FootnoteText"/>
      </w:pPr>
      <w:r>
        <w:rPr>
          <w:rStyle w:val="FootnoteReference"/>
        </w:rPr>
        <w:footnoteRef/>
      </w:r>
      <w:r>
        <w:tab/>
        <w:t>This value is not required in case of fossil fuels referred to in Annex II. For all other fuels, including blends of fossil fuels, this value should be made available together with a separate certificate identifying the fuel production pathway.</w:t>
      </w:r>
    </w:p>
  </w:footnote>
  <w:footnote w:id="3">
    <w:p>
      <w:pPr>
        <w:pStyle w:val="FootnoteText"/>
        <w:rPr>
          <w:lang w:val="en-IE"/>
        </w:rPr>
      </w:pPr>
      <w:r>
        <w:rPr>
          <w:rStyle w:val="FootnoteReference"/>
        </w:rPr>
        <w:footnoteRef/>
      </w:r>
      <w:r>
        <w:tab/>
      </w:r>
      <w:r>
        <w:rPr>
          <w:lang w:val="en-IE"/>
        </w:rPr>
        <w:t>Reference is made to Directive (EU) 2018/2001, Annex V.C.1.(a) to the term e</w:t>
      </w:r>
      <w:r>
        <w:rPr>
          <w:vertAlign w:val="subscript"/>
          <w:lang w:val="en-IE"/>
        </w:rPr>
        <w:t>u</w:t>
      </w:r>
      <w:r>
        <w:rPr>
          <w:lang w:val="en-IE"/>
        </w:rPr>
        <w:t xml:space="preserve"> ‘emissions from the fuel in use’.</w:t>
      </w:r>
    </w:p>
  </w:footnote>
  <w:footnote w:id="4">
    <w:p>
      <w:pPr>
        <w:pStyle w:val="FootnoteText"/>
        <w:rPr>
          <w:lang w:val="en-IE"/>
        </w:rPr>
      </w:pPr>
      <w:r>
        <w:rPr>
          <w:rStyle w:val="FootnoteReference"/>
        </w:rPr>
        <w:footnoteRef/>
      </w:r>
      <w:r>
        <w:tab/>
      </w:r>
      <w:r>
        <w:rPr>
          <w:lang w:val="en-IE"/>
        </w:rPr>
        <w:t>Reference is made to Directive (EU) 2018/2001, Annex V.C.1.(a) to the term e</w:t>
      </w:r>
      <w:r>
        <w:rPr>
          <w:vertAlign w:val="subscript"/>
          <w:lang w:val="en-IE"/>
        </w:rPr>
        <w:t>u</w:t>
      </w:r>
      <w:r>
        <w:rPr>
          <w:lang w:val="en-IE"/>
        </w:rPr>
        <w:t xml:space="preserve"> ‘emissions from the fuel in use’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C8CCF0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5B8ED60"/>
    <w:lvl w:ilvl="0">
      <w:start w:val="1"/>
      <w:numFmt w:val="decimal"/>
      <w:pStyle w:val="ListNumber3"/>
      <w:lvlText w:val="%1."/>
      <w:lvlJc w:val="left"/>
      <w:pPr>
        <w:tabs>
          <w:tab w:val="num" w:pos="926"/>
        </w:tabs>
        <w:ind w:left="926" w:hanging="360"/>
      </w:pPr>
    </w:lvl>
  </w:abstractNum>
  <w:abstractNum w:abstractNumId="2">
    <w:nsid w:val="FFFFFF7F"/>
    <w:multiLevelType w:val="singleLevel"/>
    <w:tmpl w:val="C6F41EC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528870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5F6EA8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A9A01F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018E6B6"/>
    <w:lvl w:ilvl="0">
      <w:start w:val="1"/>
      <w:numFmt w:val="decimal"/>
      <w:pStyle w:val="ListNumber"/>
      <w:lvlText w:val="%1."/>
      <w:lvlJc w:val="left"/>
      <w:pPr>
        <w:tabs>
          <w:tab w:val="num" w:pos="360"/>
        </w:tabs>
        <w:ind w:left="360" w:hanging="360"/>
      </w:pPr>
    </w:lvl>
  </w:abstractNum>
  <w:abstractNum w:abstractNumId="7">
    <w:nsid w:val="FFFFFF89"/>
    <w:multiLevelType w:val="singleLevel"/>
    <w:tmpl w:val="0FB04D2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9"/>
    <w:lvlOverride w:ilvl="0">
      <w:startOverride w:val="1"/>
    </w:lvlOverride>
  </w:num>
  <w:num w:numId="12">
    <w:abstractNumId w:val="19"/>
  </w:num>
  <w:num w:numId="13">
    <w:abstractNumId w:val="19"/>
  </w:num>
  <w:num w:numId="14">
    <w:abstractNumId w:val="12"/>
  </w:num>
  <w:num w:numId="15">
    <w:abstractNumId w:val="21"/>
  </w:num>
  <w:num w:numId="16">
    <w:abstractNumId w:val="11"/>
  </w:num>
  <w:num w:numId="17">
    <w:abstractNumId w:val="13"/>
  </w:num>
  <w:num w:numId="18">
    <w:abstractNumId w:val="14"/>
  </w:num>
  <w:num w:numId="19">
    <w:abstractNumId w:val="9"/>
  </w:num>
  <w:num w:numId="20">
    <w:abstractNumId w:val="20"/>
  </w:num>
  <w:num w:numId="21">
    <w:abstractNumId w:val="8"/>
  </w:num>
  <w:num w:numId="22">
    <w:abstractNumId w:val="15"/>
  </w:num>
  <w:num w:numId="23">
    <w:abstractNumId w:val="17"/>
  </w:num>
  <w:num w:numId="24">
    <w:abstractNumId w:val="18"/>
  </w:num>
  <w:num w:numId="25">
    <w:abstractNumId w:val="10"/>
  </w:num>
  <w:num w:numId="26">
    <w:abstractNumId w:val="16"/>
  </w:num>
  <w:num w:numId="27">
    <w:abstractNumId w:val="2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DZIERSKI Antoine (MOVE)">
    <w15:presenceInfo w15:providerId="AD" w15:userId="S-1-5-21-1606980848-2025429265-839522115-761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es-ES" w:vendorID="64" w:dllVersion="131078" w:nlCheck="1" w:checkStyle="0"/>
  <w:activeWritingStyle w:appName="MSWord" w:lang="pt-PT" w:vendorID="64" w:dllVersion="131078" w:nlCheck="1" w:checkStyle="0"/>
  <w:attachedTemplate r:id="rId1"/>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7-09 19:03:4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2"/>
    <w:docVar w:name="DQCStatus" w:val="Yellow"/>
    <w:docVar w:name="DQCVersion" w:val="3"/>
    <w:docVar w:name="DQCWithWarnings" w:val="0"/>
    <w:docVar w:name="LW_ACCOMPAGNANT" w:val="to the"/>
    <w:docVar w:name="LW_ACCOMPAGNANT.CP" w:val="to the"/>
    <w:docVar w:name="LW_ANNEX_NBR_FIRST" w:val="1"/>
    <w:docVar w:name="LW_ANNEX_NBR_LAST" w:val="5"/>
    <w:docVar w:name="LW_ANNEX_UNIQUE" w:val="0"/>
    <w:docVar w:name="LW_CORRIGENDUM" w:val="&lt;UNUSED&gt;"/>
    <w:docVar w:name="LW_COVERPAGE_EXISTS" w:val="True"/>
    <w:docVar w:name="LW_COVERPAGE_GUID" w:val="E3FDA8E3-4463-44D3-A6FB-C05145EE1F6A"/>
    <w:docVar w:name="LW_COVERPAGE_TYPE" w:val="1"/>
    <w:docVar w:name="LW_CROSSREFERENCE" w:val="{SEC(2021) 562 final} - {SWD(2021) 635 final} - {SWD(2021) 636 final}"/>
    <w:docVar w:name="LW_DocType" w:val="ANNEX"/>
    <w:docVar w:name="LW_EMISSION" w:val="14.7.2021"/>
    <w:docVar w:name="LW_EMISSION_ISODATE" w:val="2021-07-14"/>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use of renewable and low-carbon fuels in maritime transport and amending Directive 2009/16/EC"/>
    <w:docVar w:name="LW_OBJETACTEPRINCIPAL.CP" w:val="on the use of renewable and low-carbon fuels in maritime transport and amending Directive 2009/16/EC"/>
    <w:docVar w:name="LW_PART_NBR" w:val="&lt;UNUSED&gt;"/>
    <w:docVar w:name="LW_PART_NBR_TOTAL" w:val="&lt;UNUSED&gt;"/>
    <w:docVar w:name="LW_REF.INST.NEW" w:val="COM"/>
    <w:docVar w:name="LW_REF.INST.NEW_ADOPTED" w:val="final"/>
    <w:docVar w:name="LW_REF.INST.NEW_TEXT" w:val="(2021) 5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al for a Regulation of the European Parliament and of the Council "/>
    <w:docVar w:name="LW_TYPEACTEPRINCIPAL.CP" w:val="Proposal for a Regulation of the European Parliament and of the Council "/>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Normal1">
    <w:name w:val="Normal1"/>
    <w:basedOn w:val="Normal"/>
    <w:pPr>
      <w:spacing w:before="100" w:beforeAutospacing="1" w:after="100" w:afterAutospacing="1"/>
      <w:jc w:val="left"/>
    </w:pPr>
    <w:rPr>
      <w:rFonts w:eastAsia="Times New Roman"/>
      <w:szCs w:val="24"/>
      <w:lang w:val="en-IE" w:eastAsia="en-IE"/>
    </w:rPr>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L"/>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L Char"/>
    <w:basedOn w:val="DefaultParagraphFont"/>
    <w:link w:val="ListParagraph"/>
    <w:uiPriority w:val="34"/>
    <w:qFormat/>
    <w:locked/>
    <w:rPr>
      <w:lang w:val="en-GB"/>
    </w:rPr>
  </w:style>
  <w:style w:type="paragraph" w:customStyle="1" w:styleId="DefaultText">
    <w:name w:val="Default Text"/>
    <w:basedOn w:val="Normal"/>
    <w:link w:val="DefaultTextChar"/>
    <w:qFormat/>
    <w:pPr>
      <w:spacing w:before="0" w:after="0" w:line="280" w:lineRule="atLeast"/>
      <w:jc w:val="left"/>
    </w:pPr>
    <w:rPr>
      <w:rFonts w:ascii="Arial" w:eastAsia="Times New Roman" w:hAnsi="Arial"/>
      <w:sz w:val="18"/>
      <w:szCs w:val="24"/>
      <w:lang w:eastAsia="nl-NL"/>
    </w:rPr>
  </w:style>
  <w:style w:type="character" w:customStyle="1" w:styleId="DefaultTextChar">
    <w:name w:val="Default Text Char"/>
    <w:basedOn w:val="DefaultParagraphFont"/>
    <w:link w:val="DefaultText"/>
    <w:qFormat/>
    <w:rPr>
      <w:rFonts w:ascii="Arial" w:eastAsia="Times New Roman" w:hAnsi="Arial" w:cs="Times New Roman"/>
      <w:sz w:val="18"/>
      <w:szCs w:val="24"/>
      <w:lang w:val="en-GB" w:eastAsia="nl-NL"/>
    </w:rPr>
  </w:style>
  <w:style w:type="character" w:customStyle="1" w:styleId="ecl-u-type-capitalize">
    <w:name w:val="ecl-u-type-capitalize"/>
    <w:basedOn w:val="DefaultParagraphFont"/>
  </w:style>
  <w:style w:type="character" w:customStyle="1" w:styleId="eop">
    <w:name w:val="eop"/>
    <w:basedOn w:val="DefaultParagraphFon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paragraph" w:customStyle="1" w:styleId="ti-grseq-1">
    <w:name w:val="ti-grseq-1"/>
    <w:basedOn w:val="Normal"/>
    <w:pPr>
      <w:spacing w:before="100" w:beforeAutospacing="1" w:after="100" w:afterAutospacing="1"/>
      <w:jc w:val="left"/>
    </w:pPr>
    <w:rPr>
      <w:rFonts w:eastAsia="Times New Roman"/>
      <w:szCs w:val="24"/>
      <w:lang w:val="en-IE" w:eastAsia="en-IE"/>
    </w:rPr>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character" w:customStyle="1" w:styleId="bold">
    <w:name w:val="bold"/>
    <w:basedOn w:val="DefaultParagraphFont"/>
  </w:style>
  <w:style w:type="table" w:styleId="TableGrid">
    <w:name w:val="Table Grid"/>
    <w:basedOn w:val="TableNormal"/>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2">
    <w:name w:val="Normal2"/>
    <w:basedOn w:val="Normal"/>
    <w:pPr>
      <w:spacing w:before="100" w:beforeAutospacing="1" w:after="100" w:afterAutospacing="1"/>
      <w:jc w:val="left"/>
    </w:pPr>
    <w:rPr>
      <w:rFonts w:eastAsia="Times New Roman"/>
      <w:szCs w:val="24"/>
      <w:lang w:val="en-IE" w:eastAsia="en-IE"/>
    </w:rPr>
  </w:style>
  <w:style w:type="paragraph" w:customStyle="1" w:styleId="ti-art">
    <w:name w:val="ti-art"/>
    <w:basedOn w:val="Normal"/>
    <w:pPr>
      <w:spacing w:before="100" w:beforeAutospacing="1" w:after="100" w:afterAutospacing="1"/>
      <w:jc w:val="left"/>
    </w:pPr>
    <w:rPr>
      <w:rFonts w:eastAsia="Times New Roman"/>
      <w:szCs w:val="24"/>
      <w:lang w:val="en-IE" w:eastAsia="en-IE"/>
    </w:rPr>
  </w:style>
  <w:style w:type="paragraph" w:customStyle="1" w:styleId="sti-art">
    <w:name w:val="sti-art"/>
    <w:basedOn w:val="Normal"/>
    <w:pPr>
      <w:spacing w:before="100" w:beforeAutospacing="1" w:after="100" w:afterAutospacing="1"/>
      <w:jc w:val="left"/>
    </w:pPr>
    <w:rPr>
      <w:rFonts w:eastAsia="Times New Roman"/>
      <w:szCs w:val="24"/>
      <w:lang w:val="en-IE" w:eastAsia="en-IE"/>
    </w:rPr>
  </w:style>
  <w:style w:type="paragraph" w:customStyle="1" w:styleId="Normal3">
    <w:name w:val="Normal3"/>
    <w:basedOn w:val="Normal"/>
    <w:pPr>
      <w:spacing w:before="100" w:beforeAutospacing="1" w:after="100" w:afterAutospacing="1"/>
      <w:jc w:val="left"/>
    </w:pPr>
    <w:rPr>
      <w:rFonts w:eastAsia="Times New Roman"/>
      <w:szCs w:val="24"/>
      <w:lang w:val="en-IE" w:eastAsia="en-IE"/>
    </w:rPr>
  </w:style>
  <w:style w:type="character" w:customStyle="1" w:styleId="sub">
    <w:name w:val="sub"/>
    <w:basedOn w:val="DefaultParagraphFont"/>
  </w:style>
  <w:style w:type="paragraph" w:customStyle="1" w:styleId="norm">
    <w:name w:val="norm"/>
    <w:basedOn w:val="Normal"/>
    <w:pPr>
      <w:spacing w:before="100" w:beforeAutospacing="1" w:after="100" w:afterAutospacing="1"/>
      <w:jc w:val="left"/>
    </w:pPr>
    <w:rPr>
      <w:rFonts w:eastAsia="Times New Roman"/>
      <w:szCs w:val="24"/>
      <w:lang w:val="en-IE" w:eastAsia="en-IE"/>
    </w:rPr>
  </w:style>
  <w:style w:type="character" w:customStyle="1" w:styleId="subscript">
    <w:name w:val="subscript"/>
    <w:basedOn w:val="DefaultParagraphFont"/>
  </w:style>
  <w:style w:type="character" w:customStyle="1" w:styleId="superscript">
    <w:name w:val="superscript"/>
    <w:basedOn w:val="DefaultParagraphFont"/>
  </w:style>
  <w:style w:type="character" w:customStyle="1" w:styleId="boldface">
    <w:name w:val="boldface"/>
    <w:basedOn w:val="DefaultParagraphFont"/>
  </w:style>
  <w:style w:type="table" w:customStyle="1" w:styleId="TableGrid1">
    <w:name w:val="Table Grid1"/>
    <w:basedOn w:val="TableNormal"/>
    <w:next w:val="TableGrid"/>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Tiret5">
    <w:name w:val="Tiret 5"/>
    <w:basedOn w:val="Point5"/>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NumPar5">
    <w:name w:val="NumPar 5"/>
    <w:basedOn w:val="Normal"/>
    <w:next w:val="Text2"/>
    <w:pPr>
      <w:numPr>
        <w:ilvl w:val="4"/>
        <w:numId w:val="19"/>
      </w:numPr>
    </w:pPr>
  </w:style>
  <w:style w:type="paragraph" w:customStyle="1" w:styleId="NumPar6">
    <w:name w:val="NumPar 6"/>
    <w:basedOn w:val="Normal"/>
    <w:next w:val="Text2"/>
    <w:pPr>
      <w:numPr>
        <w:ilvl w:val="5"/>
        <w:numId w:val="19"/>
      </w:numPr>
    </w:pPr>
  </w:style>
  <w:style w:type="paragraph" w:customStyle="1" w:styleId="NumPar7">
    <w:name w:val="NumPar 7"/>
    <w:basedOn w:val="Normal"/>
    <w:next w:val="Text2"/>
    <w:pPr>
      <w:numPr>
        <w:ilvl w:val="6"/>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Normal1">
    <w:name w:val="Normal1"/>
    <w:basedOn w:val="Normal"/>
    <w:pPr>
      <w:spacing w:before="100" w:beforeAutospacing="1" w:after="100" w:afterAutospacing="1"/>
      <w:jc w:val="left"/>
    </w:pPr>
    <w:rPr>
      <w:rFonts w:eastAsia="Times New Roman"/>
      <w:szCs w:val="24"/>
      <w:lang w:val="en-IE" w:eastAsia="en-IE"/>
    </w:rPr>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L"/>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L Char"/>
    <w:basedOn w:val="DefaultParagraphFont"/>
    <w:link w:val="ListParagraph"/>
    <w:uiPriority w:val="34"/>
    <w:qFormat/>
    <w:locked/>
    <w:rPr>
      <w:lang w:val="en-GB"/>
    </w:rPr>
  </w:style>
  <w:style w:type="paragraph" w:customStyle="1" w:styleId="DefaultText">
    <w:name w:val="Default Text"/>
    <w:basedOn w:val="Normal"/>
    <w:link w:val="DefaultTextChar"/>
    <w:qFormat/>
    <w:pPr>
      <w:spacing w:before="0" w:after="0" w:line="280" w:lineRule="atLeast"/>
      <w:jc w:val="left"/>
    </w:pPr>
    <w:rPr>
      <w:rFonts w:ascii="Arial" w:eastAsia="Times New Roman" w:hAnsi="Arial"/>
      <w:sz w:val="18"/>
      <w:szCs w:val="24"/>
      <w:lang w:eastAsia="nl-NL"/>
    </w:rPr>
  </w:style>
  <w:style w:type="character" w:customStyle="1" w:styleId="DefaultTextChar">
    <w:name w:val="Default Text Char"/>
    <w:basedOn w:val="DefaultParagraphFont"/>
    <w:link w:val="DefaultText"/>
    <w:qFormat/>
    <w:rPr>
      <w:rFonts w:ascii="Arial" w:eastAsia="Times New Roman" w:hAnsi="Arial" w:cs="Times New Roman"/>
      <w:sz w:val="18"/>
      <w:szCs w:val="24"/>
      <w:lang w:val="en-GB" w:eastAsia="nl-NL"/>
    </w:rPr>
  </w:style>
  <w:style w:type="character" w:customStyle="1" w:styleId="ecl-u-type-capitalize">
    <w:name w:val="ecl-u-type-capitalize"/>
    <w:basedOn w:val="DefaultParagraphFont"/>
  </w:style>
  <w:style w:type="character" w:customStyle="1" w:styleId="eop">
    <w:name w:val="eop"/>
    <w:basedOn w:val="DefaultParagraphFon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paragraph" w:customStyle="1" w:styleId="ti-grseq-1">
    <w:name w:val="ti-grseq-1"/>
    <w:basedOn w:val="Normal"/>
    <w:pPr>
      <w:spacing w:before="100" w:beforeAutospacing="1" w:after="100" w:afterAutospacing="1"/>
      <w:jc w:val="left"/>
    </w:pPr>
    <w:rPr>
      <w:rFonts w:eastAsia="Times New Roman"/>
      <w:szCs w:val="24"/>
      <w:lang w:val="en-IE" w:eastAsia="en-IE"/>
    </w:rPr>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character" w:customStyle="1" w:styleId="bold">
    <w:name w:val="bold"/>
    <w:basedOn w:val="DefaultParagraphFont"/>
  </w:style>
  <w:style w:type="table" w:styleId="TableGrid">
    <w:name w:val="Table Grid"/>
    <w:basedOn w:val="TableNormal"/>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2">
    <w:name w:val="Normal2"/>
    <w:basedOn w:val="Normal"/>
    <w:pPr>
      <w:spacing w:before="100" w:beforeAutospacing="1" w:after="100" w:afterAutospacing="1"/>
      <w:jc w:val="left"/>
    </w:pPr>
    <w:rPr>
      <w:rFonts w:eastAsia="Times New Roman"/>
      <w:szCs w:val="24"/>
      <w:lang w:val="en-IE" w:eastAsia="en-IE"/>
    </w:rPr>
  </w:style>
  <w:style w:type="paragraph" w:customStyle="1" w:styleId="ti-art">
    <w:name w:val="ti-art"/>
    <w:basedOn w:val="Normal"/>
    <w:pPr>
      <w:spacing w:before="100" w:beforeAutospacing="1" w:after="100" w:afterAutospacing="1"/>
      <w:jc w:val="left"/>
    </w:pPr>
    <w:rPr>
      <w:rFonts w:eastAsia="Times New Roman"/>
      <w:szCs w:val="24"/>
      <w:lang w:val="en-IE" w:eastAsia="en-IE"/>
    </w:rPr>
  </w:style>
  <w:style w:type="paragraph" w:customStyle="1" w:styleId="sti-art">
    <w:name w:val="sti-art"/>
    <w:basedOn w:val="Normal"/>
    <w:pPr>
      <w:spacing w:before="100" w:beforeAutospacing="1" w:after="100" w:afterAutospacing="1"/>
      <w:jc w:val="left"/>
    </w:pPr>
    <w:rPr>
      <w:rFonts w:eastAsia="Times New Roman"/>
      <w:szCs w:val="24"/>
      <w:lang w:val="en-IE" w:eastAsia="en-IE"/>
    </w:rPr>
  </w:style>
  <w:style w:type="paragraph" w:customStyle="1" w:styleId="Normal3">
    <w:name w:val="Normal3"/>
    <w:basedOn w:val="Normal"/>
    <w:pPr>
      <w:spacing w:before="100" w:beforeAutospacing="1" w:after="100" w:afterAutospacing="1"/>
      <w:jc w:val="left"/>
    </w:pPr>
    <w:rPr>
      <w:rFonts w:eastAsia="Times New Roman"/>
      <w:szCs w:val="24"/>
      <w:lang w:val="en-IE" w:eastAsia="en-IE"/>
    </w:rPr>
  </w:style>
  <w:style w:type="character" w:customStyle="1" w:styleId="sub">
    <w:name w:val="sub"/>
    <w:basedOn w:val="DefaultParagraphFont"/>
  </w:style>
  <w:style w:type="paragraph" w:customStyle="1" w:styleId="norm">
    <w:name w:val="norm"/>
    <w:basedOn w:val="Normal"/>
    <w:pPr>
      <w:spacing w:before="100" w:beforeAutospacing="1" w:after="100" w:afterAutospacing="1"/>
      <w:jc w:val="left"/>
    </w:pPr>
    <w:rPr>
      <w:rFonts w:eastAsia="Times New Roman"/>
      <w:szCs w:val="24"/>
      <w:lang w:val="en-IE" w:eastAsia="en-IE"/>
    </w:rPr>
  </w:style>
  <w:style w:type="character" w:customStyle="1" w:styleId="subscript">
    <w:name w:val="subscript"/>
    <w:basedOn w:val="DefaultParagraphFont"/>
  </w:style>
  <w:style w:type="character" w:customStyle="1" w:styleId="superscript">
    <w:name w:val="superscript"/>
    <w:basedOn w:val="DefaultParagraphFont"/>
  </w:style>
  <w:style w:type="character" w:customStyle="1" w:styleId="boldface">
    <w:name w:val="boldface"/>
    <w:basedOn w:val="DefaultParagraphFont"/>
  </w:style>
  <w:style w:type="table" w:customStyle="1" w:styleId="TableGrid1">
    <w:name w:val="Table Grid1"/>
    <w:basedOn w:val="TableNormal"/>
    <w:next w:val="TableGrid"/>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Tiret5">
    <w:name w:val="Tiret 5"/>
    <w:basedOn w:val="Point5"/>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NumPar5">
    <w:name w:val="NumPar 5"/>
    <w:basedOn w:val="Normal"/>
    <w:next w:val="Text2"/>
    <w:pPr>
      <w:numPr>
        <w:ilvl w:val="4"/>
        <w:numId w:val="19"/>
      </w:numPr>
    </w:pPr>
  </w:style>
  <w:style w:type="paragraph" w:customStyle="1" w:styleId="NumPar6">
    <w:name w:val="NumPar 6"/>
    <w:basedOn w:val="Normal"/>
    <w:next w:val="Text2"/>
    <w:pPr>
      <w:numPr>
        <w:ilvl w:val="5"/>
        <w:numId w:val="19"/>
      </w:numPr>
    </w:pPr>
  </w:style>
  <w:style w:type="paragraph" w:customStyle="1" w:styleId="NumPar7">
    <w:name w:val="NumPar 7"/>
    <w:basedOn w:val="Normal"/>
    <w:next w:val="Text2"/>
    <w:pPr>
      <w:numPr>
        <w:ilvl w:val="6"/>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346AA54EC616E4CAC88625F9BDA7F73" ma:contentTypeVersion="4" ma:contentTypeDescription="Create a new document in this library." ma:contentTypeScope="" ma:versionID="46018e41eb6659cf71b4c1c880bc955a">
  <xsd:schema xmlns:xsd="http://www.w3.org/2001/XMLSchema" xmlns:xs="http://www.w3.org/2001/XMLSchema" xmlns:p="http://schemas.microsoft.com/office/2006/metadata/properties" xmlns:ns3="21100975-c74c-4c28-84ea-c41c4bf42af9" targetNamespace="http://schemas.microsoft.com/office/2006/metadata/properties" ma:root="true" ma:fieldsID="b02179e53de9fba1e3ff198df276a3b5" ns3:_="">
    <xsd:import namespace="21100975-c74c-4c28-84ea-c41c4bf42af9"/>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00975-c74c-4c28-84ea-c41c4bf42af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21100975-c74c-4c28-84ea-c41c4bf42af9" xsi:nil="true"/>
    <EC_ARES_TRANSFERRED_BY xmlns="21100975-c74c-4c28-84ea-c41c4bf42af9" xsi:nil="true"/>
    <EC_ARES_DATE_TRANSFERRED xmlns="21100975-c74c-4c28-84ea-c41c4bf42af9" xsi:nil="true"/>
    <EC_Collab_DocumentLanguage xmlns="21100975-c74c-4c28-84ea-c41c4bf42af9">EN</EC_Collab_DocumentLanguage>
    <EC_Collab_Status xmlns="21100975-c74c-4c28-84ea-c41c4bf42af9">Not Started</EC_Collab_Status>
    <EC_ARES_NUMBER xmlns="21100975-c74c-4c28-84ea-c41c4bf42af9">
      <Url xsi:nil="true"/>
      <Description xsi:nil="true"/>
    </EC_ARES_NUMB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10578-28AB-422A-A7AA-C85E1A8F3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100975-c74c-4c28-84ea-c41c4bf42a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4B2198-F613-4141-A24B-6F428C92623F}">
  <ds:schemaRefs>
    <ds:schemaRef ds:uri="21100975-c74c-4c28-84ea-c41c4bf42af9"/>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5E046F4-535A-47C0-BCAD-555C6AFC8711}">
  <ds:schemaRefs>
    <ds:schemaRef ds:uri="http://schemas.microsoft.com/sharepoint/v3/contenttype/forms"/>
  </ds:schemaRefs>
</ds:datastoreItem>
</file>

<file path=customXml/itemProps4.xml><?xml version="1.0" encoding="utf-8"?>
<ds:datastoreItem xmlns:ds="http://schemas.openxmlformats.org/officeDocument/2006/customXml" ds:itemID="{19A834A1-9A3B-478D-97E2-B7BB09CA2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13</Pages>
  <Words>2718</Words>
  <Characters>15494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BORUTA Malgorzata (MOVE)</dc:creator>
  <cp:keywords/>
  <dc:description/>
  <cp:lastModifiedBy>WES PDFC Administrator</cp:lastModifiedBy>
  <cp:revision>20</cp:revision>
  <dcterms:created xsi:type="dcterms:W3CDTF">2021-07-13T23:44:00Z</dcterms:created>
  <dcterms:modified xsi:type="dcterms:W3CDTF">2021-07-14T08:39:00Z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7.0.1, Build 20200226</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5</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0x010100258AA79CEB83498886A3A08681123250003346AA54EC616E4CAC88625F9BDA7F73</vt:lpwstr>
  </property>
  <property fmtid="{D5CDD505-2E9C-101B-9397-08002B2CF9AE}" pid="14" name="DQCStatus">
    <vt:lpwstr>Yellow (DQC version 03)</vt:lpwstr>
  </property>
</Properties>
</file>