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2336000-71BA-43A6-BB49-5AEB34A00EB9" style="width:455pt;height:40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PIELIKUMS </w:t>
      </w:r>
    </w:p>
    <w:p>
      <w:pPr>
        <w:shd w:val="clear" w:color="auto" w:fill="FFFFFF"/>
        <w:spacing w:before="240" w:line="312" w:lineRule="atLeast"/>
        <w:jc w:val="center"/>
        <w:rPr>
          <w:rFonts w:eastAsia="Times New Roman"/>
          <w:b/>
          <w:bCs/>
          <w:noProof/>
          <w:szCs w:val="24"/>
        </w:rPr>
      </w:pPr>
      <w:r>
        <w:rPr>
          <w:b/>
          <w:bCs/>
          <w:noProof/>
          <w:szCs w:val="24"/>
        </w:rPr>
        <w:t>PROTOKOLS,</w:t>
      </w:r>
    </w:p>
    <w:p>
      <w:pPr>
        <w:shd w:val="clear" w:color="auto" w:fill="FFFFFF"/>
        <w:spacing w:before="240" w:line="312" w:lineRule="atLeast"/>
        <w:jc w:val="center"/>
        <w:rPr>
          <w:rFonts w:eastAsia="Times New Roman"/>
          <w:b/>
          <w:bCs/>
          <w:noProof/>
          <w:szCs w:val="24"/>
        </w:rPr>
      </w:pPr>
      <w:r>
        <w:rPr>
          <w:b/>
          <w:bCs/>
          <w:noProof/>
          <w:szCs w:val="24"/>
        </w:rPr>
        <w:t>ar ko īsteno Ilgtspējīgas zivsaimniecības partnerattiecību nolīgumu starp Eiropas Savienību un Kuka Salu valdību</w:t>
      </w:r>
    </w:p>
    <w:p>
      <w:pPr>
        <w:pStyle w:val="Titrearticle"/>
        <w:rPr>
          <w:noProof/>
          <w:szCs w:val="24"/>
        </w:rPr>
      </w:pPr>
      <w:r>
        <w:rPr>
          <w:noProof/>
        </w:rPr>
        <w:t xml:space="preserve">1. pants </w:t>
      </w:r>
      <w:r>
        <w:rPr>
          <w:noProof/>
        </w:rPr>
        <w:br/>
      </w:r>
      <w:r>
        <w:rPr>
          <w:b/>
          <w:bCs/>
          <w:noProof/>
          <w:szCs w:val="24"/>
        </w:rPr>
        <w:t>Piemērošanas periods un zvejas iespējas</w:t>
      </w:r>
    </w:p>
    <w:p>
      <w:pPr>
        <w:pStyle w:val="NumPar1"/>
        <w:numPr>
          <w:ilvl w:val="0"/>
          <w:numId w:val="10"/>
        </w:numPr>
        <w:rPr>
          <w:noProof/>
          <w:szCs w:val="24"/>
        </w:rPr>
      </w:pPr>
      <w:r>
        <w:rPr>
          <w:noProof/>
        </w:rPr>
        <w:t>Trīs gadus ilgā laikposmā no provizoriskās piemērošanas sākumdienas zvejas iespējas, kas piešķirtas saskaņā ar Ilgtspējīgas zivsaimniecības partnerattiecību nolīguma starp Eiropas Savienību un Kuka Salu valdību (turpmāk “nolīgums”) 4. pantu, ir šādas:</w:t>
      </w:r>
    </w:p>
    <w:p>
      <w:pPr>
        <w:pStyle w:val="Tiret1"/>
        <w:numPr>
          <w:ilvl w:val="0"/>
          <w:numId w:val="13"/>
        </w:numPr>
        <w:rPr>
          <w:noProof/>
          <w:szCs w:val="24"/>
        </w:rPr>
      </w:pPr>
      <w:r>
        <w:rPr>
          <w:noProof/>
        </w:rPr>
        <w:t>četri (4) kuģi tunzivju zvejai ar riņķvadu, kuri zvejo tālu migrējošas sugas, kas uzskaitītas 1982. gada Apvienoto Nāciju Organizācijas Jūras tiesību konvencijas 1. pielikumā.</w:t>
      </w:r>
    </w:p>
    <w:p>
      <w:pPr>
        <w:pStyle w:val="NumPar1"/>
        <w:rPr>
          <w:noProof/>
          <w:szCs w:val="24"/>
        </w:rPr>
      </w:pPr>
      <w:r>
        <w:rPr>
          <w:noProof/>
        </w:rPr>
        <w:t>Šā panta 1. punktu piemēro, ievērojot šā protokola 5. pantu.</w:t>
      </w:r>
    </w:p>
    <w:p>
      <w:pPr>
        <w:pStyle w:val="NumPar1"/>
        <w:rPr>
          <w:noProof/>
          <w:szCs w:val="24"/>
        </w:rPr>
      </w:pPr>
      <w:r>
        <w:rPr>
          <w:noProof/>
        </w:rPr>
        <w:t>Saskaņā ar nolīguma 4. pantu Savienības kuģi Kuka Salu zvejas apgabalos notiekošās zvejas darbībās drīkst iesaistīties tikai tad, ja tiem ir zvejas atļauja, kas izdota saskaņā ar šo protokolu un tā pielikumu.</w:t>
      </w:r>
    </w:p>
    <w:p>
      <w:pPr>
        <w:pStyle w:val="Titrearticle"/>
        <w:rPr>
          <w:noProof/>
          <w:szCs w:val="24"/>
        </w:rPr>
      </w:pPr>
      <w:r>
        <w:rPr>
          <w:noProof/>
        </w:rPr>
        <w:t xml:space="preserve">2. pants </w:t>
      </w:r>
      <w:r>
        <w:rPr>
          <w:noProof/>
        </w:rPr>
        <w:br/>
      </w:r>
      <w:r>
        <w:rPr>
          <w:b/>
          <w:bCs/>
          <w:noProof/>
          <w:szCs w:val="24"/>
        </w:rPr>
        <w:t>Finansiālais ieguldījums un maksāšanas kārtība</w:t>
      </w:r>
    </w:p>
    <w:p>
      <w:pPr>
        <w:pStyle w:val="NumPar1"/>
        <w:numPr>
          <w:ilvl w:val="0"/>
          <w:numId w:val="14"/>
        </w:numPr>
        <w:rPr>
          <w:noProof/>
          <w:szCs w:val="24"/>
        </w:rPr>
      </w:pPr>
      <w:r>
        <w:rPr>
          <w:noProof/>
        </w:rPr>
        <w:t>Nolīguma 5. pantā minētā finansiālā ieguldījuma kopsumma 1. pantā minētajam laikposmam ir divi miljoni simt tūkstoši (2 100 000) EUR uz visu šā protokola darbības laiku.</w:t>
      </w:r>
    </w:p>
    <w:p>
      <w:pPr>
        <w:pStyle w:val="NumPar1"/>
        <w:numPr>
          <w:ilvl w:val="0"/>
          <w:numId w:val="10"/>
        </w:numPr>
        <w:rPr>
          <w:noProof/>
          <w:szCs w:val="24"/>
        </w:rPr>
      </w:pPr>
      <w:r>
        <w:rPr>
          <w:noProof/>
        </w:rPr>
        <w:t>Šo finansiālā ieguldījuma kopsummu veido divi atsevišķi elementi:</w:t>
      </w:r>
    </w:p>
    <w:p>
      <w:pPr>
        <w:pStyle w:val="Point1letter"/>
        <w:numPr>
          <w:ilvl w:val="3"/>
          <w:numId w:val="11"/>
        </w:numPr>
        <w:rPr>
          <w:noProof/>
          <w:szCs w:val="24"/>
        </w:rPr>
      </w:pPr>
      <w:r>
        <w:rPr>
          <w:noProof/>
        </w:rPr>
        <w:t>ikgadēja summa par piekļuvi Kuka Salu zvejas apgabaliem – trīs simti piecdesmit tūkstoši (350 000) EUR gadā – un</w:t>
      </w:r>
    </w:p>
    <w:p>
      <w:pPr>
        <w:pStyle w:val="Point1letter"/>
        <w:rPr>
          <w:noProof/>
          <w:szCs w:val="24"/>
        </w:rPr>
      </w:pPr>
      <w:r>
        <w:rPr>
          <w:noProof/>
        </w:rPr>
        <w:t>īpaša ikgadēja summa – trīs simti piecdesmit tūkstoši (350 000) EUR –, kas atvēlēta Kuka Salu zivsaimniecības nozares politikas un jūrlietu politikas atbalstīšanai un īstenošanai.</w:t>
      </w:r>
    </w:p>
    <w:p>
      <w:pPr>
        <w:pStyle w:val="NumPar1"/>
        <w:rPr>
          <w:noProof/>
          <w:szCs w:val="24"/>
        </w:rPr>
      </w:pPr>
      <w:r>
        <w:rPr>
          <w:noProof/>
        </w:rPr>
        <w:t>Par 2. punkta a) apakšpunktā minēto summu Kuka Salas savos zvejas apgabalos Savienības kuģiem dara pieejamas vismaz 100 zvejas dienas. Ir iespēja saņemt papildu dienas, kuras ES kuģiem dara pieejamas saskaņā ar pielikumā izklāstītajiem noteikumiem.</w:t>
      </w:r>
    </w:p>
    <w:p>
      <w:pPr>
        <w:pStyle w:val="NumPar1"/>
        <w:rPr>
          <w:noProof/>
          <w:szCs w:val="24"/>
        </w:rPr>
      </w:pPr>
      <w:r>
        <w:rPr>
          <w:noProof/>
        </w:rPr>
        <w:t>Šā panta 1. punktu piemēro saskaņā ar šā protokola 3. un 5. pantu.</w:t>
      </w:r>
    </w:p>
    <w:p>
      <w:pPr>
        <w:pStyle w:val="NumPar1"/>
        <w:rPr>
          <w:noProof/>
          <w:szCs w:val="24"/>
        </w:rPr>
      </w:pPr>
      <w:r>
        <w:rPr>
          <w:noProof/>
        </w:rPr>
        <w:t>Summu, kas minēta 2. punkta a) apakšpunktā, Savienība samaksā ne vēlāk kā deviņdesmit (90) dienas pēc šā protokola provizoriskās piemērošanas sākumdienas (pirmajā gadā) un ne vēlāk kā protokola provizoriskās piemērošanas gadadienā (nākamajos gados).</w:t>
      </w:r>
    </w:p>
    <w:p>
      <w:pPr>
        <w:pStyle w:val="NumPar1"/>
        <w:rPr>
          <w:noProof/>
          <w:szCs w:val="24"/>
        </w:rPr>
      </w:pPr>
      <w:r>
        <w:rPr>
          <w:noProof/>
        </w:rPr>
        <w:t>Kuka Salu un Savienības iestādes uzrauga Savienības kuģu zvejas darbību attīstību, lai tādā veidā nodrošinātu to, ka Savienībai pieejamās zvejas iespējas tiek pienācīgi pārvaldītas, ņemot vērā krājumu stāvokli un relevantos saglabāšanas un pārvaldības pasākumus.</w:t>
      </w:r>
    </w:p>
    <w:p>
      <w:pPr>
        <w:pStyle w:val="NumPar1"/>
        <w:rPr>
          <w:noProof/>
          <w:szCs w:val="24"/>
        </w:rPr>
      </w:pPr>
      <w:r>
        <w:rPr>
          <w:noProof/>
        </w:rPr>
        <w:lastRenderedPageBreak/>
        <w:t>Kuka Salu iestādēm ir tiesības brīvi lemt par 2. panta 2. punkta a) apakšpunktā noteiktā finansiālā ieguldījuma izmantošanu.</w:t>
      </w:r>
    </w:p>
    <w:p>
      <w:pPr>
        <w:pStyle w:val="NumPar1"/>
        <w:rPr>
          <w:noProof/>
          <w:szCs w:val="24"/>
        </w:rPr>
      </w:pPr>
      <w:r>
        <w:rPr>
          <w:noProof/>
        </w:rPr>
        <w:t>Abus 2. punktā minētā finansiālā ieguldījuma elementus iemaksā Kuka Salu valdības paziņotā īpašā bankas kontā. Finansiālo ieguldījumu, kas minēts 2. punkta b) apakšpunktā, dara pieejamu relevantajam tiesību subjektam, kurš īsteno zivsaimniecības nozares atbalstu. Kuka Salu iestādes laikus iesniedz Savienības iestādēm šā bankas konta rekvizītus un informāciju par relevanto valsts budžeta pozīciju. Bankas konta rekvizītos norāda vismaz šādas ziņas: saņemošā tiesību subjekta nosaukums, bankas konta turētāja nosaukums, bankas konta turētāja adrese, bankas nosaukums, SWIFT kods, IBAN numurs.</w:t>
      </w:r>
    </w:p>
    <w:p>
      <w:pPr>
        <w:pStyle w:val="Titrearticle"/>
        <w:rPr>
          <w:noProof/>
          <w:szCs w:val="24"/>
        </w:rPr>
      </w:pPr>
      <w:r>
        <w:rPr>
          <w:noProof/>
        </w:rPr>
        <w:t xml:space="preserve">3. pants </w:t>
      </w:r>
      <w:r>
        <w:rPr>
          <w:noProof/>
        </w:rPr>
        <w:br/>
      </w:r>
      <w:r>
        <w:rPr>
          <w:b/>
          <w:noProof/>
          <w:szCs w:val="24"/>
        </w:rPr>
        <w:t>Nozares atbalsts</w:t>
      </w:r>
    </w:p>
    <w:p>
      <w:pPr>
        <w:pStyle w:val="NumPar1"/>
        <w:numPr>
          <w:ilvl w:val="0"/>
          <w:numId w:val="15"/>
        </w:numPr>
        <w:rPr>
          <w:noProof/>
          <w:szCs w:val="24"/>
        </w:rPr>
      </w:pPr>
      <w:r>
        <w:rPr>
          <w:noProof/>
        </w:rPr>
        <w:t>Ne vēlāk kā 120 dienas pēc šā protokola provizoriskās piemērošanas sākuma Apvienotā komiteja vienojas par nozares daudzgadu programmu un sīki izstrādātiem īstenošanas noteikumiem, jo īpaši šādos jautājumos:</w:t>
      </w:r>
    </w:p>
    <w:p>
      <w:pPr>
        <w:pStyle w:val="Point1letter"/>
        <w:numPr>
          <w:ilvl w:val="3"/>
          <w:numId w:val="16"/>
        </w:numPr>
        <w:rPr>
          <w:noProof/>
          <w:szCs w:val="24"/>
        </w:rPr>
      </w:pPr>
      <w:r>
        <w:rPr>
          <w:noProof/>
        </w:rPr>
        <w:t>gada un daudzgadu vadlīnijas par 2. panta 2. punkta b) apakšpunktā minētās finansiālā ieguldījuma īpašās summas izmantošanu;</w:t>
      </w:r>
    </w:p>
    <w:p>
      <w:pPr>
        <w:pStyle w:val="Point1letter"/>
        <w:rPr>
          <w:noProof/>
          <w:szCs w:val="24"/>
        </w:rPr>
      </w:pPr>
      <w:r>
        <w:rPr>
          <w:noProof/>
        </w:rPr>
        <w:t>gada un daudzgadu mērķi, kas laika gaitā jāsasniedz, lai izveidotu pārvaldības sistēmu, arī lai izveidotu un uzturētu vajadzīgās zinātniskās un pētnieciskās iestādes, veicinātu apspriešanos ar interešu grupām, stiprinātu uzraudzības, kontroles un pārraudzības spēju un citus spēju veidošanas elementus, kuri palīdzētu Kuka Salām turpināt nacionālās ilgtspējīgas zivsaimniecības politikas nostiprināšanu. Minētajos mērķos ņem vērā Kuka Salu rīcībpolitikās izvirzītās prioritātes, kas attiecas uz atbildīgas zvejošanas un zvejniecību ilgtspējības veicināšanu, arī saistībā ar aizsargājamām jūras teritorijām, vai šo veicināšanu ietekmē;</w:t>
      </w:r>
    </w:p>
    <w:p>
      <w:pPr>
        <w:pStyle w:val="Point1letter"/>
        <w:rPr>
          <w:noProof/>
          <w:szCs w:val="24"/>
        </w:rPr>
      </w:pPr>
      <w:r>
        <w:rPr>
          <w:noProof/>
        </w:rPr>
        <w:t>ņem vērā arī ikgadējo rezultātu izvērtēšanas kritērijus un procedūras, vajadzības gadījumā kopā ar budžeta un finansiālajiem rādītājiem.</w:t>
      </w:r>
    </w:p>
    <w:p>
      <w:pPr>
        <w:pStyle w:val="NumPar1"/>
        <w:numPr>
          <w:ilvl w:val="0"/>
          <w:numId w:val="10"/>
        </w:numPr>
        <w:rPr>
          <w:noProof/>
          <w:szCs w:val="24"/>
        </w:rPr>
      </w:pPr>
      <w:r>
        <w:rPr>
          <w:noProof/>
        </w:rPr>
        <w:t>Visi ierosinātie grozījumi nozares daudzgadu programmā jāapstiprina Apvienotajai komitejai.</w:t>
      </w:r>
    </w:p>
    <w:p>
      <w:pPr>
        <w:pStyle w:val="NumPar1"/>
        <w:numPr>
          <w:ilvl w:val="0"/>
          <w:numId w:val="10"/>
        </w:numPr>
        <w:rPr>
          <w:noProof/>
          <w:szCs w:val="24"/>
        </w:rPr>
      </w:pPr>
      <w:r>
        <w:rPr>
          <w:noProof/>
        </w:rPr>
        <w:t>Ja kāda no Pusēm pieprasa sasaukt īpašu Apvienotās komitejas sanāksmi, tā vismaz 14 dienas pirms piedāvātā sanāksmes datuma nosūta rakstisku pieprasījumu.</w:t>
      </w:r>
    </w:p>
    <w:p>
      <w:pPr>
        <w:pStyle w:val="NumPar1"/>
        <w:numPr>
          <w:ilvl w:val="0"/>
          <w:numId w:val="10"/>
        </w:numPr>
        <w:rPr>
          <w:noProof/>
          <w:szCs w:val="24"/>
        </w:rPr>
      </w:pPr>
      <w:r>
        <w:rPr>
          <w:noProof/>
        </w:rPr>
        <w:t>Katru gadu Apvienotajā komitejā Puses izvērtē, vai, īstenojot Pušu saskaņoto nozares daudzgadu programmu, ir sasniegti konkrētie rezultāti:</w:t>
      </w:r>
    </w:p>
    <w:p>
      <w:pPr>
        <w:pStyle w:val="Point1letter"/>
        <w:numPr>
          <w:ilvl w:val="3"/>
          <w:numId w:val="17"/>
        </w:numPr>
        <w:rPr>
          <w:noProof/>
          <w:szCs w:val="24"/>
        </w:rPr>
      </w:pPr>
      <w:r>
        <w:rPr>
          <w:noProof/>
        </w:rPr>
        <w:t>Kuka Salas katru gadu iesniedz progresa ziņojumu par darbībām, kas īstenotas ar nozares atbalstu, un par rezultātiem, kas sasniegti ar nozares atbalstu, un Apvienotā komiteja šo ziņojumu izskata. Pirms šā protokola darbības beigām Kuka Salas sagatavo arī nobeiguma ziņojumu. Ja nepieciešams, Puses var turpināt nozares atbalsta īstenošanas uzraudzību arī pēc šā protokola piemērošanas beigām;</w:t>
      </w:r>
    </w:p>
    <w:p>
      <w:pPr>
        <w:pStyle w:val="Point1letter"/>
        <w:numPr>
          <w:ilvl w:val="3"/>
          <w:numId w:val="11"/>
        </w:numPr>
        <w:rPr>
          <w:noProof/>
          <w:szCs w:val="24"/>
        </w:rPr>
      </w:pPr>
      <w:r>
        <w:rPr>
          <w:noProof/>
        </w:rPr>
        <w:t>šā protokola 2. panta 2. punkta b) apakšpunktā minēto finansiālā ieguldījuma īpašo summu izmaksā ar daļmaksājumiem. Pirmajā protokola piemērošanas gadā daļmaksājumu veic, pamatojoties uz saskaņotajā plānojumā identificētajām vajadzībām. Nākamajos piemērošanas gados daļmaksājumus veic, pamatojoties uz saskaņotajā plānojumā identificētajām vajadzībām un uz nozares atbalsta īstenošanā sasniegto rezultātu analīzi. Daļmaksājumus nokārto ne vēlāk kā 45 dienas pēc attiecīgā Apvienotās komitejas lēmuma.</w:t>
      </w:r>
    </w:p>
    <w:p>
      <w:pPr>
        <w:pStyle w:val="NumPar1"/>
        <w:rPr>
          <w:noProof/>
          <w:szCs w:val="24"/>
        </w:rPr>
      </w:pPr>
      <w:r>
        <w:rPr>
          <w:noProof/>
        </w:rPr>
        <w:t>Savienība patur tiesības pilnībā vai daļēji pārskatīt un/vai apturēt 2. panta 2. punkta b) apakšpunktā minētās finansiālā ieguldījuma īpašās summas maksājumus, ja:</w:t>
      </w:r>
    </w:p>
    <w:p>
      <w:pPr>
        <w:pStyle w:val="Point1letter"/>
        <w:numPr>
          <w:ilvl w:val="3"/>
          <w:numId w:val="18"/>
        </w:numPr>
        <w:rPr>
          <w:noProof/>
          <w:szCs w:val="24"/>
        </w:rPr>
      </w:pPr>
      <w:r>
        <w:rPr>
          <w:noProof/>
        </w:rPr>
        <w:t>pēc Apvienotās komitejas veiktā izvērtējuma tiek konstatēts, ka gūtie rezultāti būtiski atšķiras no plānotajiem;</w:t>
      </w:r>
    </w:p>
    <w:p>
      <w:pPr>
        <w:pStyle w:val="Point1letter"/>
        <w:numPr>
          <w:ilvl w:val="3"/>
          <w:numId w:val="11"/>
        </w:numPr>
        <w:rPr>
          <w:noProof/>
          <w:szCs w:val="24"/>
        </w:rPr>
      </w:pPr>
      <w:r>
        <w:rPr>
          <w:noProof/>
        </w:rPr>
        <w:t>finansiālais ieguldījums netiek apgūts tā, kā noteikusi Apvienotā komiteja.</w:t>
      </w:r>
    </w:p>
    <w:p>
      <w:pPr>
        <w:pStyle w:val="NumPar1"/>
        <w:rPr>
          <w:noProof/>
          <w:szCs w:val="24"/>
        </w:rPr>
      </w:pPr>
      <w:r>
        <w:rPr>
          <w:noProof/>
        </w:rPr>
        <w:t>Finansiālā ieguldījuma maksājumus atsāk pēc Pušu savstarpējas apspriešanās un ar Apvienotās komitejas piekrišanu, ja tā pamatota ar 1. punktā minētā saskaņotā plānojuma īstenošanas rezultātiem. Tomēr, kad pagājuši seši (6) mēneši pēc protokola termiņa beigām, 2. panta 2. punkta b) apakšpunktā minētās finansiālā ieguldījuma īpašās summas izmaksāt vairs nedrīkst.</w:t>
      </w:r>
    </w:p>
    <w:p>
      <w:pPr>
        <w:pStyle w:val="NumPar1"/>
        <w:rPr>
          <w:noProof/>
          <w:szCs w:val="24"/>
        </w:rPr>
      </w:pPr>
      <w:r>
        <w:rPr>
          <w:noProof/>
        </w:rPr>
        <w:t>Vajadzības gadījumā Kuka Salas var katru gadu no 2. panta 2. punkta a) apakšpunktā minētās summas iedalīt 2. panta 2. punkta b) apakšpunktā minēto finansiālo ieguldījumu papildinošu summu, kas izlietojama daudzgadu programmas īstenošanas vajadzībām. Par to Savienībai paziņo ne vēlāk kā divus (2) mēnešus pēc šā protokola provizoriskās piemērošanas sākuma gadadienas.</w:t>
      </w:r>
    </w:p>
    <w:p>
      <w:pPr>
        <w:pStyle w:val="NumPar1"/>
        <w:rPr>
          <w:noProof/>
          <w:szCs w:val="24"/>
        </w:rPr>
      </w:pPr>
      <w:r>
        <w:rPr>
          <w:noProof/>
        </w:rPr>
        <w:t>Puses apņemas nodrošināt ar nozares atbalstu īstenoto pasākumu pamanāmību.</w:t>
      </w:r>
    </w:p>
    <w:p>
      <w:pPr>
        <w:pStyle w:val="Titrearticle"/>
        <w:rPr>
          <w:noProof/>
          <w:szCs w:val="24"/>
        </w:rPr>
      </w:pPr>
      <w:r>
        <w:rPr>
          <w:noProof/>
        </w:rPr>
        <w:t xml:space="preserve">4. pants </w:t>
      </w:r>
      <w:r>
        <w:rPr>
          <w:noProof/>
        </w:rPr>
        <w:br/>
      </w:r>
      <w:r>
        <w:rPr>
          <w:b/>
          <w:noProof/>
          <w:szCs w:val="24"/>
        </w:rPr>
        <w:t>Zinātniskā sadarbība atbildīgas zvejas veicināšanā</w:t>
      </w:r>
    </w:p>
    <w:p>
      <w:pPr>
        <w:pStyle w:val="NumPar1"/>
        <w:numPr>
          <w:ilvl w:val="0"/>
          <w:numId w:val="19"/>
        </w:numPr>
        <w:rPr>
          <w:noProof/>
          <w:szCs w:val="24"/>
        </w:rPr>
      </w:pPr>
      <w:r>
        <w:rPr>
          <w:noProof/>
        </w:rPr>
        <w:t>Šā protokola aptvertajā laikposmā, atzīdamas Kuka Salu suverenitāti un suverēnās tiesības uz saviem zvejas resursiem, Puses sadarbojas Savienības kuģu darbību un Kuka Salu zvejas ūdeņu uzraudzībā.</w:t>
      </w:r>
    </w:p>
    <w:p>
      <w:pPr>
        <w:pStyle w:val="NumPar1"/>
        <w:numPr>
          <w:ilvl w:val="0"/>
          <w:numId w:val="10"/>
        </w:numPr>
        <w:rPr>
          <w:noProof/>
          <w:szCs w:val="24"/>
        </w:rPr>
      </w:pPr>
      <w:r>
        <w:rPr>
          <w:noProof/>
        </w:rPr>
        <w:t>Puses turklāt pēc vajadzības sadarbojas, lai dzīvo jūras resursu pārvaldīšanas un saglabāšanas labad apmainītos ar relevanto statistisko, bioloģisko, ekonomisko un saglabāšanas un vidisko informāciju par Savienības kuģu darbībām Kuka Salu zvejas ūdeņos.</w:t>
      </w:r>
    </w:p>
    <w:p>
      <w:pPr>
        <w:pStyle w:val="NumPar1"/>
        <w:numPr>
          <w:ilvl w:val="0"/>
          <w:numId w:val="10"/>
        </w:numPr>
        <w:rPr>
          <w:noProof/>
          <w:szCs w:val="24"/>
        </w:rPr>
      </w:pPr>
      <w:r>
        <w:rPr>
          <w:noProof/>
        </w:rPr>
        <w:t>Puses apņemas veicināt sadarbību to zvejniecību saglabāšanā un atbildīgā pārvaldīšanā, kuras pārzina Klusā okeāna rietumu un centrālās daļas zvejniecības komisija (</w:t>
      </w:r>
      <w:r>
        <w:rPr>
          <w:i/>
          <w:noProof/>
        </w:rPr>
        <w:t>WCPFC</w:t>
      </w:r>
      <w:r>
        <w:rPr>
          <w:noProof/>
        </w:rPr>
        <w:t>) vai jebkura cita relevanta subreģionāla, reģionāla vai starptautiska organizācija.</w:t>
      </w:r>
    </w:p>
    <w:p>
      <w:pPr>
        <w:pStyle w:val="Titrearticle"/>
        <w:rPr>
          <w:iCs/>
          <w:noProof/>
          <w:szCs w:val="24"/>
        </w:rPr>
      </w:pPr>
      <w:r>
        <w:rPr>
          <w:noProof/>
        </w:rPr>
        <w:t xml:space="preserve">5. pants </w:t>
      </w:r>
      <w:r>
        <w:rPr>
          <w:noProof/>
        </w:rPr>
        <w:br/>
      </w:r>
      <w:r>
        <w:rPr>
          <w:b/>
          <w:bCs/>
          <w:noProof/>
          <w:szCs w:val="24"/>
        </w:rPr>
        <w:t>Zvejas iespēju un tehnisko noteikumu pārskatīšana Apvienotajā komitejā</w:t>
      </w:r>
    </w:p>
    <w:p>
      <w:pPr>
        <w:pStyle w:val="NumPar1"/>
        <w:numPr>
          <w:ilvl w:val="0"/>
          <w:numId w:val="20"/>
        </w:numPr>
        <w:rPr>
          <w:noProof/>
          <w:szCs w:val="24"/>
        </w:rPr>
      </w:pPr>
      <w:r>
        <w:rPr>
          <w:noProof/>
        </w:rPr>
        <w:t xml:space="preserve">Apvienotā komiteja var atkārtoti izvērtēt un nolemt pārskatīt 1. pantā minētās zvejas iespējas tādā apmērā, kādā </w:t>
      </w:r>
      <w:r>
        <w:rPr>
          <w:i/>
          <w:noProof/>
        </w:rPr>
        <w:t>WCPFC</w:t>
      </w:r>
      <w:r>
        <w:rPr>
          <w:noProof/>
        </w:rPr>
        <w:t xml:space="preserve"> pieņemtie saglabāšanas un pārvaldības pasākumi ļauj panākt, ka šāda pielāgošana nodrošina tunzivju un tunzivjveidīgo sugu ilgtspējīgu pārvaldību Klusā okeāna rietumu un centrālajā daļā.</w:t>
      </w:r>
    </w:p>
    <w:p>
      <w:pPr>
        <w:pStyle w:val="NumPar1"/>
        <w:rPr>
          <w:noProof/>
          <w:szCs w:val="24"/>
        </w:rPr>
      </w:pPr>
      <w:r>
        <w:rPr>
          <w:noProof/>
        </w:rPr>
        <w:t>Tādā gadījumā 2. panta 2. punkta a) apakšpunktā minēto finansiālo ieguldījumu pielāgo samērīgi un proporcionāli laikam. Tomēr Savienības samaksātā ikgadējā kopsumma nav lielāka par divkāršotu 2. panta 2. punkta a) apakšpunktā norādīto summu.</w:t>
      </w:r>
    </w:p>
    <w:p>
      <w:pPr>
        <w:pStyle w:val="NumPar1"/>
        <w:rPr>
          <w:noProof/>
          <w:szCs w:val="24"/>
        </w:rPr>
      </w:pPr>
      <w:r>
        <w:rPr>
          <w:noProof/>
        </w:rPr>
        <w:t xml:space="preserve">Vajadzības gadījumā Apvienotā komiteja var izskatīt un pēc abpusējas vienošanās nolemt pielāgot protokola un pielikuma tehniskos noteikumus. </w:t>
      </w:r>
    </w:p>
    <w:p>
      <w:pPr>
        <w:pStyle w:val="Titrearticle"/>
        <w:rPr>
          <w:noProof/>
          <w:szCs w:val="24"/>
        </w:rPr>
      </w:pPr>
      <w:r>
        <w:rPr>
          <w:noProof/>
        </w:rPr>
        <w:t xml:space="preserve">6. pants </w:t>
      </w:r>
      <w:r>
        <w:rPr>
          <w:noProof/>
        </w:rPr>
        <w:br/>
      </w:r>
      <w:r>
        <w:rPr>
          <w:b/>
          <w:noProof/>
          <w:szCs w:val="24"/>
        </w:rPr>
        <w:t>Apturēšana</w:t>
      </w:r>
    </w:p>
    <w:p>
      <w:pPr>
        <w:pStyle w:val="NumPar1"/>
        <w:numPr>
          <w:ilvl w:val="0"/>
          <w:numId w:val="21"/>
        </w:numPr>
        <w:rPr>
          <w:noProof/>
          <w:szCs w:val="24"/>
        </w:rPr>
      </w:pPr>
      <w:r>
        <w:rPr>
          <w:noProof/>
        </w:rPr>
        <w:t>Šā protokola piemērošanu, arī 2. panta 2. punkta a) un b) apakšpunktā minētā finansiālā ieguldījuma maksājumus, pēc jebkuras Puses iniciatīvas var apturēt nolīguma 13. pantā noteiktajos gadījumos un saskaņā ar tajā minētajiem nosacījumiem.</w:t>
      </w:r>
    </w:p>
    <w:p>
      <w:pPr>
        <w:pStyle w:val="NumPar1"/>
        <w:rPr>
          <w:noProof/>
          <w:szCs w:val="24"/>
        </w:rPr>
      </w:pPr>
      <w:r>
        <w:rPr>
          <w:noProof/>
        </w:rPr>
        <w:t>Neskarot 3. pantu, finansiālā ieguldījuma maksājumus var atsākt, tiklīdz ir atjaunots stāvoklis, kas pastāvēja pirms nolīguma 13. pantā minētajiem notikumiem, vai ja ir panākts izlīgums saskaņā ar nolīguma noteikumiem.</w:t>
      </w:r>
    </w:p>
    <w:p>
      <w:pPr>
        <w:pStyle w:val="Titrearticle"/>
        <w:rPr>
          <w:noProof/>
          <w:szCs w:val="24"/>
        </w:rPr>
      </w:pPr>
      <w:r>
        <w:rPr>
          <w:noProof/>
        </w:rPr>
        <w:t xml:space="preserve">7. pants </w:t>
      </w:r>
      <w:r>
        <w:rPr>
          <w:noProof/>
        </w:rPr>
        <w:br/>
      </w:r>
      <w:r>
        <w:rPr>
          <w:b/>
          <w:bCs/>
          <w:noProof/>
          <w:szCs w:val="24"/>
        </w:rPr>
        <w:t>Izbeigšana</w:t>
      </w:r>
    </w:p>
    <w:p>
      <w:pPr>
        <w:shd w:val="clear" w:color="auto" w:fill="FFFFFF"/>
        <w:spacing w:after="200" w:line="312" w:lineRule="atLeast"/>
        <w:contextualSpacing/>
        <w:rPr>
          <w:rFonts w:eastAsia="Times New Roman"/>
          <w:noProof/>
          <w:szCs w:val="24"/>
        </w:rPr>
      </w:pPr>
      <w:r>
        <w:rPr>
          <w:noProof/>
        </w:rPr>
        <w:t>Šā protokola piemērošanu pēc jebkuras Puses iniciatīvas var izbeigt nolīguma 14. pantā noteiktajos gadījumos un saskaņā ar tajā minētajiem nosacījumiem.</w:t>
      </w:r>
    </w:p>
    <w:p>
      <w:pPr>
        <w:pStyle w:val="Titrearticle"/>
        <w:rPr>
          <w:rFonts w:eastAsia="Times New Roman"/>
          <w:i w:val="0"/>
          <w:iCs/>
          <w:noProof/>
          <w:color w:val="444444"/>
          <w:szCs w:val="24"/>
        </w:rPr>
      </w:pPr>
      <w:r>
        <w:rPr>
          <w:noProof/>
        </w:rPr>
        <w:t xml:space="preserve">8. pants </w:t>
      </w:r>
      <w:r>
        <w:rPr>
          <w:noProof/>
        </w:rPr>
        <w:br/>
      </w:r>
      <w:r>
        <w:rPr>
          <w:b/>
          <w:bCs/>
          <w:noProof/>
          <w:color w:val="444444"/>
          <w:szCs w:val="24"/>
        </w:rPr>
        <w:t>Konfidencialitāte</w:t>
      </w:r>
    </w:p>
    <w:p>
      <w:pPr>
        <w:pStyle w:val="NumPar1"/>
        <w:numPr>
          <w:ilvl w:val="0"/>
          <w:numId w:val="22"/>
        </w:numPr>
        <w:rPr>
          <w:noProof/>
          <w:szCs w:val="24"/>
        </w:rPr>
      </w:pPr>
      <w:r>
        <w:rPr>
          <w:noProof/>
        </w:rPr>
        <w:t>Puses saglabā to komerciāli sensitīvo datu un persondatu konfidencialitāti un drošību, kas attiecas uz Savienības zvejas darbībām Kuka Salu zvejas ūdeņos.</w:t>
      </w:r>
    </w:p>
    <w:p>
      <w:pPr>
        <w:pStyle w:val="NumPar1"/>
        <w:rPr>
          <w:noProof/>
          <w:szCs w:val="24"/>
        </w:rPr>
      </w:pPr>
      <w:r>
        <w:rPr>
          <w:noProof/>
        </w:rPr>
        <w:t xml:space="preserve">Minētos datus kompetentās iestādes izmanto, lai īstenotu zivsaimniecības nolīgumu, jo īpaši pārvaldības nolūkos un zvejas darbību uzraudzībā, kontrolē un pārraudzībā. Ja tos izmanto citiem mērķiem, tad attiecībā uz zvejas zonā notiekošajām zvejas darbībām Puses nodrošina, ka vispārpieejami ir tikai agregēti dati. </w:t>
      </w:r>
    </w:p>
    <w:p>
      <w:pPr>
        <w:pStyle w:val="NumPar1"/>
        <w:rPr>
          <w:noProof/>
          <w:szCs w:val="24"/>
        </w:rPr>
      </w:pPr>
      <w:r>
        <w:rPr>
          <w:noProof/>
        </w:rPr>
        <w:t>Lai protokolu pienācīgi īstenotu, tiks apstrādāti vairāku kategoriju persondati, proti:</w:t>
      </w:r>
    </w:p>
    <w:p>
      <w:pPr>
        <w:pStyle w:val="Point1letter"/>
        <w:numPr>
          <w:ilvl w:val="3"/>
          <w:numId w:val="23"/>
        </w:numPr>
        <w:rPr>
          <w:noProof/>
          <w:szCs w:val="24"/>
        </w:rPr>
      </w:pPr>
      <w:r>
        <w:rPr>
          <w:noProof/>
        </w:rPr>
        <w:t xml:space="preserve">identifikācijas dati un kontaktinformācija; </w:t>
      </w:r>
    </w:p>
    <w:p>
      <w:pPr>
        <w:pStyle w:val="Point1letter"/>
        <w:numPr>
          <w:ilvl w:val="3"/>
          <w:numId w:val="11"/>
        </w:numPr>
        <w:rPr>
          <w:noProof/>
          <w:szCs w:val="24"/>
        </w:rPr>
      </w:pPr>
      <w:r>
        <w:rPr>
          <w:noProof/>
        </w:rPr>
        <w:t>dati par kuģu īpašniekiem un operatoriem (pozīcija vai funkcija), kapteiņiem un apkalpes locekļiem;</w:t>
      </w:r>
    </w:p>
    <w:p>
      <w:pPr>
        <w:pStyle w:val="Point1letter"/>
        <w:numPr>
          <w:ilvl w:val="3"/>
          <w:numId w:val="11"/>
        </w:numPr>
        <w:rPr>
          <w:noProof/>
          <w:szCs w:val="24"/>
        </w:rPr>
      </w:pPr>
      <w:r>
        <w:rPr>
          <w:noProof/>
        </w:rPr>
        <w:t>visi pārējie ar nolīguma priekšmetu saistītie dati.</w:t>
      </w:r>
    </w:p>
    <w:p>
      <w:pPr>
        <w:pStyle w:val="NumPar1"/>
        <w:rPr>
          <w:noProof/>
          <w:szCs w:val="24"/>
        </w:rPr>
      </w:pPr>
      <w:r>
        <w:rPr>
          <w:noProof/>
        </w:rPr>
        <w:t xml:space="preserve">Persondatus neglabā ilgāk par laiku, kas nepieciešams mērķim, kura dēļ apmaiņa ar šādiem datiem notikusi, un neglabā ilgāk par 10 gadiem, izņemot gadījumus, kad persondati vajadzīgi, lai varētu veikt pēcpasākumus saistībā ar pārkāpumu, inspekciju vai tiesas vai administratīvām procedūrām, vai zinātniskajai pētniecībai. Šādos gadījumos persondatus drīkst glabāt 20 gadus. Ja persondatus glabā ilgāk, tos anonimizē. </w:t>
      </w:r>
    </w:p>
    <w:p>
      <w:pPr>
        <w:pStyle w:val="NumPar1"/>
        <w:rPr>
          <w:noProof/>
          <w:szCs w:val="24"/>
        </w:rPr>
      </w:pPr>
      <w:r>
        <w:rPr>
          <w:noProof/>
        </w:rPr>
        <w:t>Par datu apstrādi atbildīgās iestādes Savienības gadījumā ir Eiropas Komisija vai karoga dalībvalsts, bet Kuka Salu gadījumā – Jūras resursu ministrija.</w:t>
      </w:r>
    </w:p>
    <w:p>
      <w:pPr>
        <w:pStyle w:val="NumPar1"/>
        <w:rPr>
          <w:noProof/>
          <w:szCs w:val="24"/>
        </w:rPr>
      </w:pPr>
      <w:r>
        <w:rPr>
          <w:noProof/>
        </w:rPr>
        <w:t>Apvienotā komiteja var noteikt atbilstošus drošības pasākumus un tiesiskās aizsardzības līdzekļus.</w:t>
      </w:r>
    </w:p>
    <w:p>
      <w:pPr>
        <w:pStyle w:val="Titrearticle"/>
        <w:rPr>
          <w:rFonts w:eastAsia="Times New Roman"/>
          <w:b/>
          <w:i w:val="0"/>
          <w:iCs/>
          <w:noProof/>
          <w:color w:val="444444"/>
          <w:szCs w:val="24"/>
        </w:rPr>
      </w:pPr>
      <w:r>
        <w:rPr>
          <w:noProof/>
        </w:rPr>
        <w:t xml:space="preserve">9. pants </w:t>
      </w:r>
      <w:r>
        <w:rPr>
          <w:noProof/>
        </w:rPr>
        <w:br/>
      </w:r>
      <w:r>
        <w:rPr>
          <w:b/>
          <w:noProof/>
          <w:szCs w:val="24"/>
        </w:rPr>
        <w:t>Elektroniska datu apmaiņa</w:t>
      </w:r>
    </w:p>
    <w:p>
      <w:pPr>
        <w:pStyle w:val="NumPar1"/>
        <w:numPr>
          <w:ilvl w:val="0"/>
          <w:numId w:val="24"/>
        </w:numPr>
        <w:rPr>
          <w:noProof/>
          <w:szCs w:val="24"/>
        </w:rPr>
      </w:pPr>
      <w:r>
        <w:rPr>
          <w:noProof/>
        </w:rPr>
        <w:t>Kuka Salas un Savienība apņemas ieviest sistēmas, kuras vajadzīgas, lai elektroniski apmainītos ar visu informāciju un dokumentiem, kas saistīti ar nolīguma un protokola īstenošanu. Dokumentu elektroniskā formātā vienmēr uzskata par līdzvērtīgu dokumentam papīra formā.</w:t>
      </w:r>
    </w:p>
    <w:p>
      <w:pPr>
        <w:pStyle w:val="NumPar1"/>
        <w:rPr>
          <w:noProof/>
          <w:szCs w:val="24"/>
        </w:rPr>
      </w:pPr>
      <w:r>
        <w:rPr>
          <w:noProof/>
        </w:rPr>
        <w:t>Puses nekavējoties paziņo viena otrai par visiem elektroniskās sistēmas darbības traucējumiem, kuri šādu apmaiņu kavē. Šādā gadījumā ar nolīguma un protokola īstenošanu saistīto informāciju un dokumentus automātiski aizstāj ar dokumentiem papīra formā, kā noteikts pielikumā.</w:t>
      </w:r>
    </w:p>
    <w:p>
      <w:pPr>
        <w:pStyle w:val="Titrearticle"/>
        <w:rPr>
          <w:noProof/>
          <w:szCs w:val="24"/>
        </w:rPr>
      </w:pPr>
      <w:r>
        <w:rPr>
          <w:noProof/>
        </w:rPr>
        <w:t xml:space="preserve">10. pants </w:t>
      </w:r>
      <w:r>
        <w:rPr>
          <w:noProof/>
        </w:rPr>
        <w:br/>
      </w:r>
      <w:r>
        <w:rPr>
          <w:b/>
          <w:noProof/>
          <w:szCs w:val="24"/>
        </w:rPr>
        <w:t>Pienākums protokola termiņa beigu vai protokola izbeigšanas gadījumā</w:t>
      </w:r>
    </w:p>
    <w:p>
      <w:pPr>
        <w:pStyle w:val="NumPar1"/>
        <w:numPr>
          <w:ilvl w:val="0"/>
          <w:numId w:val="25"/>
        </w:numPr>
        <w:rPr>
          <w:noProof/>
          <w:szCs w:val="24"/>
        </w:rPr>
      </w:pPr>
      <w:r>
        <w:rPr>
          <w:noProof/>
        </w:rPr>
        <w:t>Pēc šā protokola termiņa beigām vai nolīguma 14. pantā paredzētās izbeigšanas Savienības kuģu īpašniekiem saglabājas atbildība par nolīguma vai šā protokola noteikumu vai jebkādu Kuka Salu tiesību aktu pārkāpumu, kas noticis pirms šā protokola termiņa beigām vai tā izbeigšanas, vai par licences maksu vai citiem maksājumiem, kas šāda termiņa beigu vai izbeigšanas brīdī palikuši nenokārtoti.</w:t>
      </w:r>
    </w:p>
    <w:p>
      <w:pPr>
        <w:pStyle w:val="NumPar1"/>
        <w:rPr>
          <w:noProof/>
          <w:szCs w:val="24"/>
        </w:rPr>
      </w:pPr>
      <w:r>
        <w:rPr>
          <w:noProof/>
        </w:rPr>
        <w:t xml:space="preserve">Vajadzības gadījumā Puses turpina uzraudzīt šā protokola 2. panta 2. punkta b) apakšpunktā paredzētā nozares atbalsta īstenošanu saskaņā ar 3. panta 1. punktu un nozares atbalsta īstenošanas noteikumiem. </w:t>
      </w:r>
    </w:p>
    <w:p>
      <w:pPr>
        <w:pStyle w:val="Titrearticle"/>
        <w:rPr>
          <w:rFonts w:eastAsia="Times New Roman"/>
          <w:i w:val="0"/>
          <w:iCs/>
          <w:noProof/>
          <w:color w:val="444444"/>
          <w:szCs w:val="24"/>
        </w:rPr>
      </w:pPr>
      <w:r>
        <w:rPr>
          <w:noProof/>
        </w:rPr>
        <w:t xml:space="preserve">11. pants </w:t>
      </w:r>
      <w:r>
        <w:rPr>
          <w:noProof/>
        </w:rPr>
        <w:br/>
      </w:r>
      <w:r>
        <w:rPr>
          <w:b/>
          <w:bCs/>
          <w:noProof/>
          <w:color w:val="444444"/>
          <w:szCs w:val="24"/>
        </w:rPr>
        <w:t>Provizoriska piemērošana</w:t>
      </w:r>
    </w:p>
    <w:p>
      <w:pPr>
        <w:shd w:val="clear" w:color="auto" w:fill="FFFFFF"/>
        <w:spacing w:after="0" w:line="312" w:lineRule="atLeast"/>
        <w:rPr>
          <w:rFonts w:eastAsia="Times New Roman"/>
          <w:noProof/>
          <w:szCs w:val="24"/>
        </w:rPr>
      </w:pPr>
      <w:r>
        <w:rPr>
          <w:noProof/>
        </w:rPr>
        <w:t>Kad Puses šo protokolu ir parakstījušas, to līdz spēkā stāšanās dienai piemēro provizoriski.</w:t>
      </w:r>
    </w:p>
    <w:p>
      <w:pPr>
        <w:pStyle w:val="Titrearticle"/>
        <w:rPr>
          <w:rFonts w:eastAsia="Times New Roman"/>
          <w:i w:val="0"/>
          <w:iCs/>
          <w:noProof/>
          <w:szCs w:val="24"/>
        </w:rPr>
      </w:pPr>
      <w:r>
        <w:rPr>
          <w:noProof/>
        </w:rPr>
        <w:t xml:space="preserve">12. pants </w:t>
      </w:r>
      <w:r>
        <w:rPr>
          <w:noProof/>
        </w:rPr>
        <w:br/>
      </w:r>
      <w:r>
        <w:rPr>
          <w:b/>
          <w:bCs/>
          <w:noProof/>
          <w:szCs w:val="24"/>
        </w:rPr>
        <w:t>Stāšanās spēkā</w:t>
      </w:r>
    </w:p>
    <w:p>
      <w:pPr>
        <w:shd w:val="clear" w:color="auto" w:fill="FFFFFF"/>
        <w:spacing w:after="200" w:line="312" w:lineRule="atLeast"/>
        <w:rPr>
          <w:rFonts w:eastAsia="Times New Roman"/>
          <w:noProof/>
          <w:szCs w:val="24"/>
        </w:rPr>
      </w:pPr>
      <w:r>
        <w:rPr>
          <w:noProof/>
        </w:rPr>
        <w:t>Šis protokols stājas spēkā dienā, kad Puses viena otrai ir paziņojušas par vajadzīgo procedūru pabeigšanu.</w:t>
      </w:r>
    </w:p>
    <w:p>
      <w:pPr>
        <w:spacing w:before="0" w:after="200" w:line="276" w:lineRule="auto"/>
        <w:jc w:val="left"/>
        <w:rPr>
          <w:noProof/>
          <w:szCs w:val="24"/>
        </w:rPr>
      </w:pPr>
      <w:r>
        <w:rPr>
          <w:noProof/>
        </w:rPr>
        <w:br w:type="page"/>
      </w:r>
    </w:p>
    <w:p>
      <w:pPr>
        <w:pStyle w:val="NormalCentered"/>
        <w:rPr>
          <w:noProof/>
        </w:rPr>
      </w:pPr>
      <w:r>
        <w:rPr>
          <w:noProof/>
        </w:rPr>
        <w:t>PIELIKUMS</w:t>
      </w:r>
    </w:p>
    <w:p>
      <w:pPr>
        <w:pStyle w:val="NormalCentered"/>
        <w:rPr>
          <w:b/>
          <w:bCs/>
          <w:noProof/>
        </w:rPr>
      </w:pPr>
      <w:r>
        <w:rPr>
          <w:b/>
          <w:bCs/>
          <w:noProof/>
        </w:rPr>
        <w:t>EIROPAS SAVIENĪBAS KUĢU ZVEJAS DARBĪBU VEIKŠANAS NOSACĪJUMI SASKAŅĀ AR PROTOKOLU, AR KURU NOSAKA ZVEJAS IESPĒJAS UN FINANSIĀLO IEGULDĪJUMU, KAS PAREDZĒTI ILGTSPĒJĪGAS ZIVSAIMNIECĪBAS PARTNERATTIECĪBU NOLĪGUMĀ STARP EIROPAS SAVIENĪBU UN KUKA SALĀM</w:t>
      </w:r>
    </w:p>
    <w:p>
      <w:pPr>
        <w:spacing w:before="0" w:after="160" w:line="259" w:lineRule="auto"/>
        <w:jc w:val="center"/>
        <w:rPr>
          <w:rFonts w:eastAsia="Calibri"/>
          <w:b/>
          <w:bCs/>
          <w:noProof/>
          <w:szCs w:val="24"/>
        </w:rPr>
      </w:pPr>
    </w:p>
    <w:p>
      <w:pPr>
        <w:pStyle w:val="NormalCentered"/>
        <w:rPr>
          <w:b/>
          <w:noProof/>
        </w:rPr>
      </w:pPr>
      <w:r>
        <w:rPr>
          <w:b/>
          <w:noProof/>
        </w:rPr>
        <w:t>I nodaļa</w:t>
      </w:r>
    </w:p>
    <w:p>
      <w:pPr>
        <w:pStyle w:val="NormalCentered"/>
        <w:rPr>
          <w:i/>
          <w:iCs/>
          <w:noProof/>
        </w:rPr>
      </w:pPr>
      <w:r>
        <w:rPr>
          <w:i/>
          <w:iCs/>
          <w:noProof/>
        </w:rPr>
        <w:t>Vispārīgie noteikumi</w:t>
      </w:r>
    </w:p>
    <w:p>
      <w:pPr>
        <w:pStyle w:val="NormalCentered"/>
        <w:rPr>
          <w:noProof/>
        </w:rPr>
      </w:pPr>
      <w:r>
        <w:rPr>
          <w:noProof/>
        </w:rPr>
        <w:t>1. iedaļa</w:t>
      </w:r>
    </w:p>
    <w:p>
      <w:pPr>
        <w:pStyle w:val="NormalCentered"/>
        <w:rPr>
          <w:noProof/>
        </w:rPr>
      </w:pPr>
      <w:r>
        <w:rPr>
          <w:noProof/>
        </w:rPr>
        <w:t>Definīcijas</w:t>
      </w:r>
    </w:p>
    <w:p>
      <w:pPr>
        <w:spacing w:before="0" w:after="160" w:line="259" w:lineRule="auto"/>
        <w:rPr>
          <w:rFonts w:eastAsia="Calibri"/>
          <w:noProof/>
          <w:szCs w:val="24"/>
        </w:rPr>
      </w:pPr>
      <w:r>
        <w:rPr>
          <w:noProof/>
        </w:rPr>
        <w:t xml:space="preserve">1.  “Kompetentā iestāde” </w:t>
      </w:r>
    </w:p>
    <w:p>
      <w:pPr>
        <w:pStyle w:val="Point0letter"/>
        <w:numPr>
          <w:ilvl w:val="1"/>
          <w:numId w:val="26"/>
        </w:numPr>
        <w:rPr>
          <w:noProof/>
        </w:rPr>
      </w:pPr>
      <w:r>
        <w:rPr>
          <w:noProof/>
        </w:rPr>
        <w:t xml:space="preserve">Eiropas Savienības (“Savienība”) gadījumā ir Eiropas Komisija; </w:t>
      </w:r>
    </w:p>
    <w:p>
      <w:pPr>
        <w:pStyle w:val="Point0letter"/>
        <w:rPr>
          <w:noProof/>
          <w:szCs w:val="24"/>
        </w:rPr>
      </w:pPr>
      <w:r>
        <w:rPr>
          <w:noProof/>
        </w:rPr>
        <w:t xml:space="preserve">Kuka Salu gadījumā ir Jūras resursu ministrija. </w:t>
      </w:r>
    </w:p>
    <w:p>
      <w:pPr>
        <w:spacing w:before="0" w:after="160" w:line="259" w:lineRule="auto"/>
        <w:rPr>
          <w:rFonts w:eastAsia="Calibri"/>
          <w:noProof/>
          <w:szCs w:val="24"/>
        </w:rPr>
      </w:pPr>
      <w:r>
        <w:rPr>
          <w:noProof/>
        </w:rPr>
        <w:t xml:space="preserve">2.  “Zvejas atļauja” ir derīgs pilnvarojums vai licence zvejas darbību veikšanai attiecībā uz konkrētām sugām, ar konkrētiem zvejas rīkiem un konkrētos zvejas apgabalos saskaņā ar šā pielikuma noteikumiem. </w:t>
      </w:r>
    </w:p>
    <w:p>
      <w:pPr>
        <w:spacing w:before="0" w:after="160" w:line="259" w:lineRule="auto"/>
        <w:rPr>
          <w:rFonts w:eastAsia="Calibri"/>
          <w:noProof/>
          <w:szCs w:val="24"/>
        </w:rPr>
      </w:pPr>
      <w:r>
        <w:rPr>
          <w:noProof/>
        </w:rPr>
        <w:t xml:space="preserve">3.  “Nepārvarama vara” ir kuģa nogrimšana vai ilgstoša dīkstāve nopietnu tehnisku problēmu dēļ. </w:t>
      </w:r>
    </w:p>
    <w:p>
      <w:pPr>
        <w:spacing w:before="0" w:after="160" w:line="259" w:lineRule="auto"/>
        <w:rPr>
          <w:rFonts w:eastAsia="Calibri"/>
          <w:noProof/>
          <w:szCs w:val="24"/>
        </w:rPr>
      </w:pPr>
      <w:r>
        <w:rPr>
          <w:noProof/>
        </w:rPr>
        <w:t>4.  “Zvejas diena” ir tad, ja Savienības kuģis, kas zvejo ar riņķvadu, kalendārajā dienā vai jebkurā šai kalendārajai dienai atbilstošās diennakts laikā (00.00–24.00) jebkādā veidā zvejo, atrazdamies Kuka Salu zvejas ūdeņos, bet nav tad, ja kalendārā diena vai tās daļa ir tāda, kas 1. papildinājumā definēta kā “nezvejošanas diena”.</w:t>
      </w:r>
    </w:p>
    <w:p>
      <w:pPr>
        <w:pStyle w:val="NormalCentered"/>
        <w:rPr>
          <w:noProof/>
        </w:rPr>
      </w:pPr>
      <w:r>
        <w:rPr>
          <w:noProof/>
        </w:rPr>
        <w:t>2. iedaļa</w:t>
      </w:r>
    </w:p>
    <w:p>
      <w:pPr>
        <w:pStyle w:val="NormalCentered"/>
        <w:rPr>
          <w:bCs/>
          <w:iCs/>
          <w:noProof/>
        </w:rPr>
      </w:pPr>
      <w:r>
        <w:rPr>
          <w:noProof/>
        </w:rPr>
        <w:t>Kontaktinformācija</w:t>
      </w:r>
    </w:p>
    <w:p>
      <w:pPr>
        <w:spacing w:before="0" w:after="160" w:line="259" w:lineRule="auto"/>
        <w:rPr>
          <w:rFonts w:eastAsia="Calibri"/>
          <w:noProof/>
          <w:szCs w:val="24"/>
        </w:rPr>
      </w:pPr>
      <w:r>
        <w:rPr>
          <w:noProof/>
        </w:rPr>
        <w:t>1.  Pirms šā protokola provizoriskās piemērošanas sākuma Puses apmainās ar visu šā protokola īstenošanai relevanto kontaktinformāciju un tālāk sazinās pēc vajadzības.</w:t>
      </w:r>
    </w:p>
    <w:p>
      <w:pPr>
        <w:tabs>
          <w:tab w:val="left" w:pos="0"/>
        </w:tabs>
        <w:spacing w:before="0" w:after="160" w:line="259" w:lineRule="auto"/>
        <w:rPr>
          <w:rFonts w:eastAsia="Calibri"/>
          <w:noProof/>
          <w:szCs w:val="24"/>
        </w:rPr>
      </w:pPr>
      <w:r>
        <w:rPr>
          <w:noProof/>
        </w:rPr>
        <w:t>2.  Ar šā pielikuma īstenošanu saistīto saziņu, kas notiek 1. iedaļā definēto kompetento iestāžu starpā, kopijas veidā vienmēr saņem arī Eiropas Savienības delegācija Klusā okeāna reģionā.</w:t>
      </w:r>
    </w:p>
    <w:p>
      <w:pPr>
        <w:pStyle w:val="NormalCentered"/>
        <w:rPr>
          <w:noProof/>
        </w:rPr>
      </w:pPr>
      <w:r>
        <w:rPr>
          <w:noProof/>
        </w:rPr>
        <w:t>3. iedaļa</w:t>
      </w:r>
    </w:p>
    <w:p>
      <w:pPr>
        <w:pStyle w:val="NormalCentered"/>
        <w:rPr>
          <w:noProof/>
        </w:rPr>
      </w:pPr>
      <w:r>
        <w:rPr>
          <w:noProof/>
        </w:rPr>
        <w:t>Zvejas apgabali</w:t>
      </w:r>
    </w:p>
    <w:p>
      <w:pPr>
        <w:spacing w:before="0" w:after="160" w:line="259" w:lineRule="auto"/>
        <w:rPr>
          <w:rFonts w:eastAsia="Calibri"/>
          <w:noProof/>
          <w:szCs w:val="24"/>
        </w:rPr>
      </w:pPr>
      <w:r>
        <w:rPr>
          <w:noProof/>
        </w:rPr>
        <w:t xml:space="preserve">1.  Savienības kuģiem, kam ir zvejas atļauja, kuru Kuka Salas izdevušas saskaņā ar nolīgumu, ir atļauts veikt zvejas darbības Kuka Salu zvejas apgabalos, t. i., Kuka Salu zvejas ūdeņos, izņemot aizsargājamos vai zvejas aizlieguma apgabalus. Kuka Salu zvejas ūdeņu un aizsargājamo vai zvejas aizlieguma apgabalu koordinātas Kuka Salas Savienībai paziņo pirms nolīguma provizoriskās piemērošanas sākuma. </w:t>
      </w:r>
    </w:p>
    <w:p>
      <w:pPr>
        <w:spacing w:before="0" w:after="160" w:line="259" w:lineRule="auto"/>
        <w:rPr>
          <w:rFonts w:eastAsia="Calibri"/>
          <w:noProof/>
          <w:szCs w:val="24"/>
        </w:rPr>
      </w:pPr>
      <w:r>
        <w:rPr>
          <w:noProof/>
        </w:rPr>
        <w:t xml:space="preserve">2.  Kuka Salas saskaņā ar nolīguma 11. pantu paziņo Savienībai par visām izmaiņām attiecībā uz minētajiem apgabaliem. </w:t>
      </w:r>
    </w:p>
    <w:p>
      <w:pPr>
        <w:pStyle w:val="NormalCentered"/>
        <w:rPr>
          <w:noProof/>
        </w:rPr>
      </w:pPr>
      <w:r>
        <w:rPr>
          <w:noProof/>
        </w:rPr>
        <w:t>4. iedaļa</w:t>
      </w:r>
    </w:p>
    <w:p>
      <w:pPr>
        <w:pStyle w:val="NormalCentered"/>
        <w:rPr>
          <w:noProof/>
        </w:rPr>
      </w:pPr>
      <w:r>
        <w:rPr>
          <w:noProof/>
        </w:rPr>
        <w:t>Kuģa aģents</w:t>
      </w:r>
    </w:p>
    <w:p>
      <w:pPr>
        <w:spacing w:before="0" w:after="160" w:line="259" w:lineRule="auto"/>
        <w:rPr>
          <w:rFonts w:eastAsia="Calibri"/>
          <w:noProof/>
          <w:szCs w:val="24"/>
        </w:rPr>
      </w:pPr>
      <w:r>
        <w:rPr>
          <w:noProof/>
        </w:rPr>
        <w:t xml:space="preserve">Jebkuru Savienības kuģi, kas pieprasa zvejas atļauju, var pārstāvēt aģents (uzņēmums vai privātpersona), kurš rezidē Kuka Salās un par kuru ir pienācīgi paziņots Kuka Salu kompetentajai iestādei. </w:t>
      </w:r>
    </w:p>
    <w:p>
      <w:pPr>
        <w:pStyle w:val="NormalCentered"/>
        <w:rPr>
          <w:noProof/>
        </w:rPr>
      </w:pPr>
      <w:r>
        <w:rPr>
          <w:noProof/>
        </w:rPr>
        <w:t>5. iedaļa</w:t>
      </w:r>
    </w:p>
    <w:p>
      <w:pPr>
        <w:pStyle w:val="NormalCentered"/>
        <w:rPr>
          <w:noProof/>
        </w:rPr>
      </w:pPr>
      <w:r>
        <w:rPr>
          <w:noProof/>
        </w:rPr>
        <w:t>Zvejottiesīgie Savienības kuģi</w:t>
      </w:r>
    </w:p>
    <w:p>
      <w:pPr>
        <w:spacing w:before="0" w:after="160" w:line="259" w:lineRule="auto"/>
        <w:rPr>
          <w:rFonts w:eastAsia="Calibri"/>
          <w:noProof/>
          <w:szCs w:val="24"/>
        </w:rPr>
      </w:pPr>
      <w:r>
        <w:rPr>
          <w:noProof/>
        </w:rPr>
        <w:t xml:space="preserve">Savienības kuģis ir tiesīgs uz zvejas atļauju, ja nedz tā īpašniekam, nedz kapteinim, nedz pašam kuģim nav aizliegts zvejot Kuka Salu zvejas ūdeņos. Šiem kuģiem ir jābūt izpildījušiem Kuka Salu tiesību aktu prasības un visas iepriekšējās saistības, kas izriet no zvejas darbībām, kuras tie Kuka Salās veikuši saskaņā ar zivsaimniecības nolīgumiem, kas noslēgti ar Savienību. Turklāt tiem jābūt izpildījušiem relevantās Savienības tiesību aktu prasības par zvejas atļaujām, jābūt </w:t>
      </w:r>
      <w:r>
        <w:rPr>
          <w:i/>
          <w:noProof/>
        </w:rPr>
        <w:t>WCPFC</w:t>
      </w:r>
      <w:r>
        <w:rPr>
          <w:noProof/>
        </w:rPr>
        <w:t xml:space="preserve"> zvejas kuģu reģistrā, jābūt </w:t>
      </w:r>
      <w:r>
        <w:rPr>
          <w:i/>
          <w:noProof/>
        </w:rPr>
        <w:t>FFA</w:t>
      </w:r>
      <w:r>
        <w:rPr>
          <w:noProof/>
        </w:rPr>
        <w:t xml:space="preserve"> Labas reputācijas reģistrā [</w:t>
      </w:r>
      <w:r>
        <w:rPr>
          <w:i/>
          <w:noProof/>
        </w:rPr>
        <w:t>Good standing register</w:t>
      </w:r>
      <w:r>
        <w:rPr>
          <w:noProof/>
        </w:rPr>
        <w:t>], un tie nedrīkst būt RZPO NNN zvejas kuģu sarakstā.</w:t>
      </w:r>
    </w:p>
    <w:p>
      <w:pPr>
        <w:pStyle w:val="NormalCentered"/>
        <w:rPr>
          <w:b/>
          <w:noProof/>
        </w:rPr>
      </w:pPr>
      <w:r>
        <w:rPr>
          <w:b/>
          <w:noProof/>
        </w:rPr>
        <w:t>II Nodaļa</w:t>
      </w:r>
    </w:p>
    <w:p>
      <w:pPr>
        <w:pStyle w:val="NormalCentered"/>
        <w:rPr>
          <w:i/>
          <w:iCs/>
          <w:noProof/>
        </w:rPr>
      </w:pPr>
      <w:r>
        <w:rPr>
          <w:i/>
          <w:iCs/>
          <w:noProof/>
        </w:rPr>
        <w:t>Zvejas atļauju pārvaldība</w:t>
      </w:r>
    </w:p>
    <w:p>
      <w:pPr>
        <w:pStyle w:val="NormalCentered"/>
        <w:rPr>
          <w:noProof/>
        </w:rPr>
      </w:pPr>
      <w:r>
        <w:rPr>
          <w:noProof/>
        </w:rPr>
        <w:t>1. iedaļa</w:t>
      </w:r>
    </w:p>
    <w:p>
      <w:pPr>
        <w:pStyle w:val="NormalCentered"/>
        <w:rPr>
          <w:noProof/>
        </w:rPr>
      </w:pPr>
      <w:r>
        <w:rPr>
          <w:noProof/>
        </w:rPr>
        <w:t>Zvejas atļaujas derīguma termiņš</w:t>
      </w:r>
    </w:p>
    <w:p>
      <w:pPr>
        <w:spacing w:before="0" w:after="160" w:line="259" w:lineRule="auto"/>
        <w:rPr>
          <w:rFonts w:eastAsia="Calibri"/>
          <w:noProof/>
          <w:szCs w:val="24"/>
        </w:rPr>
      </w:pPr>
      <w:r>
        <w:rPr>
          <w:noProof/>
        </w:rPr>
        <w:t>Zvejas atļauja ir derīga vienu gadu (“gadu ilgs derīguma termiņš”). Minētā termiņa sākumdiena ir šā protokola provizoriskās piemērošanas sākumdiena. Visu turpmāko zvejas atļauju termiņš beidzas šā protokola gadadienā.</w:t>
      </w:r>
    </w:p>
    <w:p>
      <w:pPr>
        <w:pStyle w:val="NormalCentered"/>
        <w:rPr>
          <w:noProof/>
        </w:rPr>
      </w:pPr>
      <w:r>
        <w:rPr>
          <w:noProof/>
        </w:rPr>
        <w:t>2. iedaļa</w:t>
      </w:r>
    </w:p>
    <w:p>
      <w:pPr>
        <w:pStyle w:val="NormalCentered"/>
        <w:rPr>
          <w:noProof/>
        </w:rPr>
      </w:pPr>
      <w:r>
        <w:rPr>
          <w:noProof/>
        </w:rPr>
        <w:t>Zvejas atļaujas pieprasīšana</w:t>
      </w:r>
    </w:p>
    <w:p>
      <w:pPr>
        <w:spacing w:before="0" w:after="160" w:line="259" w:lineRule="auto"/>
        <w:rPr>
          <w:rFonts w:eastAsia="Calibri"/>
          <w:noProof/>
          <w:szCs w:val="24"/>
        </w:rPr>
      </w:pPr>
      <w:r>
        <w:rPr>
          <w:noProof/>
        </w:rPr>
        <w:t xml:space="preserve">1.  Zvejas atļauju, kas izdota saskaņā ar šo protokolu, ar kuru nosaka nolīgumā paredzētās zvejas iespējas un finansiālo ieguldījumu, drīkst saņemt tikai zvejottiesīgi Savienības kuģi, kas definēti šā pielikuma I nodaļas 4. iedaļā. </w:t>
      </w:r>
    </w:p>
    <w:p>
      <w:pPr>
        <w:spacing w:before="0" w:after="160" w:line="259" w:lineRule="auto"/>
        <w:rPr>
          <w:rFonts w:eastAsia="Calibri"/>
          <w:noProof/>
          <w:szCs w:val="24"/>
        </w:rPr>
      </w:pPr>
      <w:r>
        <w:rPr>
          <w:noProof/>
        </w:rPr>
        <w:t xml:space="preserve">2.  Vismaz 20 darbdienas pirms paredzētās zvejas darbību sākumdienas Savienība kompetentajai Kuka Salu iestādei iesniedz zvejas atļaujas pieprasījumu par katru Savienības kuģi, kurš vēlas zvejot saskaņā ar nolīgumu. Mēnesi pirms protokola stāšanās spēkā un pēc tam katru gadu Kuka Salas sniedz Savienībai visu vajadzīgo informāciju par licencēšanas procesu. </w:t>
      </w:r>
    </w:p>
    <w:p>
      <w:pPr>
        <w:spacing w:before="0" w:after="160" w:line="259" w:lineRule="auto"/>
        <w:rPr>
          <w:rFonts w:eastAsia="Calibri"/>
          <w:noProof/>
          <w:szCs w:val="24"/>
        </w:rPr>
      </w:pPr>
      <w:r>
        <w:rPr>
          <w:noProof/>
        </w:rPr>
        <w:t xml:space="preserve">3.  Par visu zvejas atļaujas derīguma gadu kuģu īpašnieki maksā avansā. </w:t>
      </w:r>
    </w:p>
    <w:p>
      <w:pPr>
        <w:spacing w:before="0" w:after="160" w:line="259" w:lineRule="auto"/>
        <w:rPr>
          <w:rFonts w:eastAsia="Calibri"/>
          <w:noProof/>
          <w:szCs w:val="24"/>
        </w:rPr>
      </w:pPr>
      <w:r>
        <w:rPr>
          <w:noProof/>
        </w:rPr>
        <w:t>4.  Pirms šā protokola provizoriskās piemērošanas Kuka Salas paziņo Savienībai to Kuka Salu Valsts kases kontu rekvizītus, uz kuriem jāpārskaita maksas, kas Savienības kuģiem jāmaksā saskaņā ar nolīgumu. Ar bankas pārskaitījumu saistītās izmaksas sedz kuģu īpašnieki.</w:t>
      </w:r>
    </w:p>
    <w:p>
      <w:pPr>
        <w:spacing w:before="0" w:after="160" w:line="259" w:lineRule="auto"/>
        <w:rPr>
          <w:rFonts w:eastAsia="Calibri"/>
          <w:noProof/>
          <w:szCs w:val="24"/>
        </w:rPr>
      </w:pPr>
      <w:r>
        <w:rPr>
          <w:noProof/>
        </w:rPr>
        <w:t xml:space="preserve">5.  Sākotnēju zvejas atļaujas pieprasījumu vai pieprasījumu, ko iesniedz pēc būtiskām attiecīgā kuģa tehnisko parametru izmaiņām, Savienība, izmantojot Jūras resursu ministrijas nodrošināto veidlapu vai ieviesto elektronisko sistēmu, elektroniski nosūta Kuka Salu kompetentajai iestādei un pievieno šādus dokumentus: </w:t>
      </w:r>
    </w:p>
    <w:p>
      <w:pPr>
        <w:pStyle w:val="Point1letter"/>
        <w:numPr>
          <w:ilvl w:val="3"/>
          <w:numId w:val="11"/>
        </w:numPr>
        <w:rPr>
          <w:noProof/>
          <w:szCs w:val="24"/>
        </w:rPr>
      </w:pPr>
      <w:r>
        <w:rPr>
          <w:noProof/>
        </w:rPr>
        <w:t xml:space="preserve">pierādījums par to, ka ir nokārtota avansa maksa par zvejas atļaujas derīguma termiņu; </w:t>
      </w:r>
    </w:p>
    <w:p>
      <w:pPr>
        <w:pStyle w:val="Point1letter"/>
        <w:numPr>
          <w:ilvl w:val="3"/>
          <w:numId w:val="11"/>
        </w:numPr>
        <w:rPr>
          <w:noProof/>
          <w:szCs w:val="24"/>
        </w:rPr>
      </w:pPr>
      <w:r>
        <w:rPr>
          <w:noProof/>
        </w:rPr>
        <w:t xml:space="preserve">nesens (12 mēneši vai mazāk) digitāls krāsains kuģa fotoattēls ar laika zīmogu (izšķirtspēja 72 dpi, 1400 × 1050 pic), kurā kuģis redzams sānskatā un redzams arī kuģa vārds, kas rakstīts ar ISO latīņu alfabēta burtiem; </w:t>
      </w:r>
    </w:p>
    <w:p>
      <w:pPr>
        <w:pStyle w:val="Point1letter"/>
        <w:numPr>
          <w:ilvl w:val="3"/>
          <w:numId w:val="11"/>
        </w:numPr>
        <w:rPr>
          <w:noProof/>
          <w:szCs w:val="24"/>
        </w:rPr>
      </w:pPr>
      <w:r>
        <w:rPr>
          <w:noProof/>
        </w:rPr>
        <w:t xml:space="preserve">kuģa drošības aprīkojuma apliecības kopija; </w:t>
      </w:r>
    </w:p>
    <w:p>
      <w:pPr>
        <w:pStyle w:val="Point1letter"/>
        <w:numPr>
          <w:ilvl w:val="3"/>
          <w:numId w:val="11"/>
        </w:numPr>
        <w:rPr>
          <w:noProof/>
          <w:szCs w:val="24"/>
        </w:rPr>
      </w:pPr>
      <w:r>
        <w:rPr>
          <w:noProof/>
        </w:rPr>
        <w:t xml:space="preserve">kuģa reģistrācijas apliecības kopija; </w:t>
      </w:r>
    </w:p>
    <w:p>
      <w:pPr>
        <w:pStyle w:val="Point1letter"/>
        <w:numPr>
          <w:ilvl w:val="3"/>
          <w:numId w:val="11"/>
        </w:numPr>
        <w:rPr>
          <w:noProof/>
          <w:szCs w:val="24"/>
        </w:rPr>
      </w:pPr>
      <w:r>
        <w:rPr>
          <w:noProof/>
        </w:rPr>
        <w:t xml:space="preserve">kuģa sanitārās kontroles apliecības kopija; </w:t>
      </w:r>
    </w:p>
    <w:p>
      <w:pPr>
        <w:pStyle w:val="Point1letter"/>
        <w:numPr>
          <w:ilvl w:val="3"/>
          <w:numId w:val="11"/>
        </w:numPr>
        <w:rPr>
          <w:noProof/>
          <w:szCs w:val="24"/>
        </w:rPr>
      </w:pPr>
      <w:r>
        <w:rPr>
          <w:i/>
          <w:noProof/>
        </w:rPr>
        <w:t>FFA</w:t>
      </w:r>
      <w:r>
        <w:rPr>
          <w:noProof/>
        </w:rPr>
        <w:t xml:space="preserve"> Labas reputācijas reģistra apliecības kopija; </w:t>
      </w:r>
    </w:p>
    <w:p>
      <w:pPr>
        <w:pStyle w:val="Point1letter"/>
        <w:numPr>
          <w:ilvl w:val="3"/>
          <w:numId w:val="11"/>
        </w:numPr>
        <w:rPr>
          <w:noProof/>
          <w:szCs w:val="24"/>
        </w:rPr>
      </w:pPr>
      <w:r>
        <w:rPr>
          <w:noProof/>
        </w:rPr>
        <w:t xml:space="preserve">kravas izvietojuma plāns. </w:t>
      </w:r>
    </w:p>
    <w:p>
      <w:pPr>
        <w:spacing w:before="0" w:after="160" w:line="259" w:lineRule="auto"/>
        <w:rPr>
          <w:rFonts w:eastAsia="Calibri"/>
          <w:noProof/>
          <w:szCs w:val="24"/>
        </w:rPr>
      </w:pPr>
      <w:r>
        <w:rPr>
          <w:noProof/>
        </w:rPr>
        <w:t xml:space="preserve">6.  Zvejas atļaujas atjaunošanas pieprasījumam par kuģi, kura tehniskie parametri nav mainījušies, pievieno tikai pierādījumu par to, ka ir nokārtota avansa maksa, aktuālo </w:t>
      </w:r>
      <w:r>
        <w:rPr>
          <w:i/>
          <w:noProof/>
        </w:rPr>
        <w:t>FFA</w:t>
      </w:r>
      <w:r>
        <w:rPr>
          <w:noProof/>
        </w:rPr>
        <w:t xml:space="preserve"> Labas reputācijas reģistra apliecību un, ja 5. punkta c), d) un e) apakšpunktā minētās apliecības starplaikā ir atjauninātas, šo apliecību kopijas. </w:t>
      </w:r>
    </w:p>
    <w:p>
      <w:pPr>
        <w:spacing w:before="0" w:after="160" w:line="259" w:lineRule="auto"/>
        <w:rPr>
          <w:rFonts w:eastAsia="Calibri"/>
          <w:noProof/>
          <w:szCs w:val="24"/>
        </w:rPr>
      </w:pPr>
      <w:r>
        <w:rPr>
          <w:noProof/>
        </w:rPr>
        <w:t>7.  Avansa maksu ieskaita Kuka Salu iestāžu norādītajā bankas kontā.</w:t>
      </w:r>
    </w:p>
    <w:p>
      <w:pPr>
        <w:spacing w:before="0" w:after="160" w:line="259" w:lineRule="auto"/>
        <w:rPr>
          <w:rFonts w:eastAsia="Calibri"/>
          <w:noProof/>
          <w:szCs w:val="24"/>
        </w:rPr>
      </w:pPr>
      <w:r>
        <w:rPr>
          <w:noProof/>
        </w:rPr>
        <w:t>8.  Maksā ietilpst visi valsts un vietējie nodokļi, izņemot ostas nodokļus un maksu par pakalpojumiem.</w:t>
      </w:r>
    </w:p>
    <w:p>
      <w:pPr>
        <w:spacing w:before="0" w:after="160" w:line="259" w:lineRule="auto"/>
        <w:rPr>
          <w:rFonts w:eastAsia="Calibri"/>
          <w:noProof/>
          <w:szCs w:val="24"/>
        </w:rPr>
      </w:pPr>
      <w:r>
        <w:rPr>
          <w:noProof/>
        </w:rPr>
        <w:t xml:space="preserve">9.  Ja pieprasījums ir nepilnīgs vai kā citādi neatbilst 5., 6., 7. un 8. punkta nosacījumiem, Kuka Salu iestādes septiņu darbdienu laikā pēc elektroniskā pieprasījuma saņemšanas paziņo Savienības kompetentajai iestādei, kāpēc pieprasījums uzskatāms par nepilnīgu vai kā citādi neatbilstošu 5., 6., 7. un 8. punkta nosacījumiem. </w:t>
      </w:r>
    </w:p>
    <w:p>
      <w:pPr>
        <w:pStyle w:val="NormalCentered"/>
        <w:rPr>
          <w:noProof/>
        </w:rPr>
      </w:pPr>
      <w:r>
        <w:rPr>
          <w:noProof/>
        </w:rPr>
        <w:t>3. iedaļa</w:t>
      </w:r>
    </w:p>
    <w:p>
      <w:pPr>
        <w:pStyle w:val="NormalCentered"/>
        <w:rPr>
          <w:noProof/>
        </w:rPr>
      </w:pPr>
      <w:r>
        <w:rPr>
          <w:noProof/>
        </w:rPr>
        <w:t>Zvejas atļaujas izdošana</w:t>
      </w:r>
    </w:p>
    <w:p>
      <w:pPr>
        <w:spacing w:before="0" w:after="160" w:line="259" w:lineRule="auto"/>
        <w:rPr>
          <w:rFonts w:eastAsia="Calibri"/>
          <w:noProof/>
          <w:szCs w:val="24"/>
        </w:rPr>
      </w:pPr>
      <w:r>
        <w:rPr>
          <w:noProof/>
        </w:rPr>
        <w:t xml:space="preserve">1.  Zvejas atļauju Kuka Salas izdod 15 darbdienu laikā pēc pilnīga pieprasījuma saņemšanas pa e-pastu. </w:t>
      </w:r>
    </w:p>
    <w:p>
      <w:pPr>
        <w:spacing w:before="0" w:after="160" w:line="259" w:lineRule="auto"/>
        <w:rPr>
          <w:rFonts w:eastAsia="Calibri"/>
          <w:noProof/>
          <w:szCs w:val="24"/>
        </w:rPr>
      </w:pPr>
      <w:r>
        <w:rPr>
          <w:noProof/>
        </w:rPr>
        <w:t xml:space="preserve">2.  Kuka Salu kompetentā iestāde tūlīt elektroniski nosūta zvejas atļauju kuģa īpašniekam un Savienības kompetentajai iestādei. Tajā pašā laikā kuģa īpašniekam nosūta zvejas atļauju papīra formā. </w:t>
      </w:r>
    </w:p>
    <w:p>
      <w:pPr>
        <w:spacing w:before="0" w:after="160" w:line="259" w:lineRule="auto"/>
        <w:rPr>
          <w:rFonts w:eastAsia="Calibri"/>
          <w:noProof/>
          <w:szCs w:val="24"/>
        </w:rPr>
      </w:pPr>
      <w:r>
        <w:rPr>
          <w:noProof/>
        </w:rPr>
        <w:t xml:space="preserve">3.  Izdevusi zvejas atļauju, Kuka Salu kompetentā iestāde iekļauj kuģi to Savienības kuģu sarakstā, kuriem ir atļauts zvejot Kuka Salu zvejas apgabalos. Šo sarakstu dara pieejamu visiem attiecīgajiem uzraudzības, kontroles un pārraudzības subjektiem Kuka Salās un Savienības kompetentajai iestādei. </w:t>
      </w:r>
    </w:p>
    <w:p>
      <w:pPr>
        <w:spacing w:before="0" w:after="160" w:line="259" w:lineRule="auto"/>
        <w:rPr>
          <w:rFonts w:eastAsia="Calibri"/>
          <w:noProof/>
          <w:szCs w:val="24"/>
        </w:rPr>
      </w:pPr>
      <w:r>
        <w:rPr>
          <w:noProof/>
        </w:rPr>
        <w:t xml:space="preserve">4.  Zvejas atļauju elektroniskā formātā iespējami drīzāk aizstāj ar zvejas atļauju papīra formā. </w:t>
      </w:r>
    </w:p>
    <w:p>
      <w:pPr>
        <w:spacing w:before="0" w:after="160" w:line="259" w:lineRule="auto"/>
        <w:rPr>
          <w:rFonts w:eastAsia="Calibri"/>
          <w:noProof/>
          <w:szCs w:val="24"/>
        </w:rPr>
      </w:pPr>
      <w:r>
        <w:rPr>
          <w:noProof/>
        </w:rPr>
        <w:t xml:space="preserve">5.  Zvejas atļauju izdod konkrētam kuģim, un tā nav nododama citam kuģim. </w:t>
      </w:r>
    </w:p>
    <w:p>
      <w:pPr>
        <w:spacing w:before="0" w:after="160" w:line="259" w:lineRule="auto"/>
        <w:rPr>
          <w:rFonts w:eastAsia="Calibri"/>
          <w:noProof/>
          <w:szCs w:val="24"/>
        </w:rPr>
      </w:pPr>
      <w:r>
        <w:rPr>
          <w:noProof/>
        </w:rPr>
        <w:t xml:space="preserve">6.  Zvejas atļaujai (elektroniskā formātā vai, ja ir, papīra formā) vienmēr jāatrodas uz kuģa. </w:t>
      </w:r>
    </w:p>
    <w:p>
      <w:pPr>
        <w:pStyle w:val="NormalCentered"/>
        <w:rPr>
          <w:noProof/>
        </w:rPr>
      </w:pPr>
      <w:r>
        <w:rPr>
          <w:noProof/>
        </w:rPr>
        <w:t>4. iedaļa</w:t>
      </w:r>
    </w:p>
    <w:p>
      <w:pPr>
        <w:pStyle w:val="NormalCentered"/>
        <w:rPr>
          <w:noProof/>
        </w:rPr>
      </w:pPr>
      <w:r>
        <w:rPr>
          <w:noProof/>
        </w:rPr>
        <w:t>Nepārvarama vara</w:t>
      </w:r>
    </w:p>
    <w:p>
      <w:pPr>
        <w:spacing w:before="0" w:after="160" w:line="259" w:lineRule="auto"/>
        <w:rPr>
          <w:rFonts w:eastAsia="Calibri"/>
          <w:noProof/>
          <w:szCs w:val="24"/>
        </w:rPr>
      </w:pPr>
      <w:r>
        <w:rPr>
          <w:noProof/>
        </w:rPr>
        <w:t xml:space="preserve">1.  Ja ir pierādīts nepārvaramas varas gadījums, pēc Savienības lūguma kuģa zvejas atļauju var apturēt un uz laiku līdz tās derīguma termiņa beigām nodot citam zvejottiesīgam kuģim, kura tehniskie parametri ir līdzīgi un kuram var tikt izdota jauna zvejas atļauja. </w:t>
      </w:r>
    </w:p>
    <w:p>
      <w:pPr>
        <w:spacing w:before="0" w:after="160" w:line="259" w:lineRule="auto"/>
        <w:rPr>
          <w:rFonts w:eastAsia="Calibri"/>
          <w:noProof/>
          <w:szCs w:val="24"/>
        </w:rPr>
      </w:pPr>
      <w:r>
        <w:rPr>
          <w:noProof/>
        </w:rPr>
        <w:t>2.  Zvejas atļauju jaunajam zvejottiesīgajam kuģim izdod saskaņā ar 3. iedaļas noteikumiem un ar 2. iedaļā izklāstītajiem atļaujas pieprasīšanas nosacījumiem, un jauns avansa maksājums nav jākārto.</w:t>
      </w:r>
    </w:p>
    <w:p>
      <w:pPr>
        <w:pStyle w:val="NormalCentered"/>
        <w:rPr>
          <w:noProof/>
        </w:rPr>
      </w:pPr>
      <w:r>
        <w:rPr>
          <w:noProof/>
        </w:rPr>
        <w:t>5. iedaļa</w:t>
      </w:r>
    </w:p>
    <w:p>
      <w:pPr>
        <w:pStyle w:val="NormalCentered"/>
        <w:rPr>
          <w:noProof/>
        </w:rPr>
      </w:pPr>
      <w:r>
        <w:rPr>
          <w:noProof/>
        </w:rPr>
        <w:t>Zvejas atļaujas izdošanas nosacījumi: maksas un avansa maksājumi</w:t>
      </w:r>
    </w:p>
    <w:p>
      <w:pPr>
        <w:spacing w:before="0" w:after="160" w:line="259" w:lineRule="auto"/>
        <w:rPr>
          <w:rFonts w:eastAsia="Calibri"/>
          <w:noProof/>
          <w:szCs w:val="24"/>
        </w:rPr>
      </w:pPr>
      <w:r>
        <w:rPr>
          <w:noProof/>
        </w:rPr>
        <w:t xml:space="preserve">1.  Zvejas atļauju izdod pēc tam, kad par katru Savienības kuģi Kuka Salām ir samaksātas šādas summas: </w:t>
      </w:r>
    </w:p>
    <w:p>
      <w:pPr>
        <w:pStyle w:val="Point1letter"/>
        <w:numPr>
          <w:ilvl w:val="3"/>
          <w:numId w:val="27"/>
        </w:numPr>
        <w:rPr>
          <w:noProof/>
          <w:szCs w:val="24"/>
        </w:rPr>
      </w:pPr>
      <w:r>
        <w:rPr>
          <w:noProof/>
        </w:rPr>
        <w:t>simt divpadsmit tūkstošu piecsimt (112 500) EUR liels ikgadējs avansa maksājums, kas zvejas kuģim dod tiesības divdesmit piecas (25) dienas zvejot Kuka Salu zvejas apgabalos;</w:t>
      </w:r>
    </w:p>
    <w:p>
      <w:pPr>
        <w:pStyle w:val="Point1letter"/>
        <w:rPr>
          <w:noProof/>
          <w:szCs w:val="24"/>
        </w:rPr>
      </w:pPr>
      <w:r>
        <w:rPr>
          <w:noProof/>
        </w:rPr>
        <w:t>trīsdesmit astoņus tūkstošus piecsimt (38 500) EUR liela īpaša ikgadēja maksa par zvejas atļauju.</w:t>
      </w:r>
    </w:p>
    <w:p>
      <w:pPr>
        <w:autoSpaceDE w:val="0"/>
        <w:autoSpaceDN w:val="0"/>
        <w:adjustRightInd w:val="0"/>
        <w:spacing w:before="0" w:after="0"/>
        <w:rPr>
          <w:rFonts w:eastAsia="Calibri"/>
          <w:noProof/>
          <w:color w:val="000000"/>
          <w:szCs w:val="24"/>
        </w:rPr>
      </w:pPr>
      <w:r>
        <w:rPr>
          <w:noProof/>
          <w:color w:val="000000"/>
          <w:szCs w:val="24"/>
        </w:rPr>
        <w:t xml:space="preserve">2.  Pēc Savienības kompetentās iestādes lūguma Kuka Salu iestādēm kuģu īpašnieki papildus zvejas dienām, kas iegādātas saskaņā ar 1. punkta a) apakšpunktu, var piepirkt vēl citas zvejas dienas, ja tādas ir pieejamas. Par katru papildus piepirkto dienu kuģu īpašnieki maksā astoņus tūkstošus (8000) EUR. Kamēr kuģa īpašnieks nav pilnībā samaksājis par papildu dienām, viņš drīkst izmantot tikai tās dienas, kas iegādātas saskaņā ar 1. punkta a) apakšpunktu. </w:t>
      </w:r>
    </w:p>
    <w:p>
      <w:pPr>
        <w:autoSpaceDE w:val="0"/>
        <w:autoSpaceDN w:val="0"/>
        <w:adjustRightInd w:val="0"/>
        <w:spacing w:before="0" w:after="0"/>
        <w:rPr>
          <w:rFonts w:eastAsia="Calibri"/>
          <w:noProof/>
          <w:color w:val="000000"/>
          <w:szCs w:val="24"/>
        </w:rPr>
      </w:pPr>
    </w:p>
    <w:p>
      <w:pPr>
        <w:autoSpaceDE w:val="0"/>
        <w:autoSpaceDN w:val="0"/>
        <w:adjustRightInd w:val="0"/>
        <w:spacing w:before="0" w:after="0"/>
        <w:rPr>
          <w:rFonts w:eastAsia="Calibri"/>
          <w:noProof/>
          <w:color w:val="000000"/>
          <w:szCs w:val="24"/>
        </w:rPr>
      </w:pPr>
      <w:r>
        <w:rPr>
          <w:noProof/>
          <w:color w:val="000000"/>
          <w:szCs w:val="24"/>
        </w:rPr>
        <w:t>3.  Savienības kuģu īpašnieki drīkst iegādāties kopumā ne vairāk kā simts desmit (110) papildu zvejas dienu gadā.</w:t>
      </w:r>
    </w:p>
    <w:p>
      <w:pPr>
        <w:spacing w:before="0" w:after="160" w:line="259" w:lineRule="auto"/>
        <w:jc w:val="left"/>
        <w:rPr>
          <w:rFonts w:eastAsia="Calibri"/>
          <w:noProof/>
          <w:szCs w:val="24"/>
        </w:rPr>
      </w:pPr>
    </w:p>
    <w:p>
      <w:pPr>
        <w:pStyle w:val="NormalCentered"/>
        <w:rPr>
          <w:b/>
          <w:noProof/>
        </w:rPr>
      </w:pPr>
      <w:r>
        <w:rPr>
          <w:b/>
          <w:noProof/>
        </w:rPr>
        <w:t>III nodaļa</w:t>
      </w:r>
    </w:p>
    <w:p>
      <w:pPr>
        <w:pStyle w:val="NormalCentered"/>
        <w:rPr>
          <w:i/>
          <w:iCs/>
          <w:noProof/>
        </w:rPr>
      </w:pPr>
      <w:r>
        <w:rPr>
          <w:i/>
          <w:iCs/>
          <w:noProof/>
        </w:rPr>
        <w:t>Uzraudzība</w:t>
      </w:r>
    </w:p>
    <w:p>
      <w:pPr>
        <w:pStyle w:val="NormalCentered"/>
        <w:rPr>
          <w:noProof/>
        </w:rPr>
      </w:pPr>
      <w:r>
        <w:rPr>
          <w:noProof/>
        </w:rPr>
        <w:t>1. iedaļa</w:t>
      </w:r>
    </w:p>
    <w:p>
      <w:pPr>
        <w:pStyle w:val="NormalCentered"/>
        <w:rPr>
          <w:noProof/>
        </w:rPr>
      </w:pPr>
      <w:r>
        <w:rPr>
          <w:noProof/>
        </w:rPr>
        <w:t>Piepūles pārvaldība un uzraudzība</w:t>
      </w:r>
    </w:p>
    <w:p>
      <w:pPr>
        <w:spacing w:before="0" w:after="160" w:line="259" w:lineRule="auto"/>
        <w:rPr>
          <w:rFonts w:eastAsia="Calibri"/>
          <w:noProof/>
          <w:szCs w:val="24"/>
        </w:rPr>
      </w:pPr>
      <w:r>
        <w:rPr>
          <w:noProof/>
        </w:rPr>
        <w:t>1.  Kad Savienības kuģu kopējā piepūle, kas reģistrēta Kuka Salu zvejas apgabalos, ir sasniegusi 70 zvejas dienas, Kuka Salas par to paziņo Savienības iestādēm. Tūlīt pēc šā paziņojuma saņemšanas Savienības iestādes to paziņo dalībvalstīm.</w:t>
      </w:r>
    </w:p>
    <w:p>
      <w:pPr>
        <w:spacing w:before="0" w:after="160" w:line="259" w:lineRule="auto"/>
        <w:rPr>
          <w:rFonts w:eastAsia="Calibri"/>
          <w:noProof/>
          <w:szCs w:val="24"/>
        </w:rPr>
      </w:pPr>
      <w:r>
        <w:rPr>
          <w:noProof/>
        </w:rPr>
        <w:t>2.  Pēc 70 zvejas dienu piepūles līmeņa sasniegšanas Kuka Salas uzrauga Savienības kuģu piepūles līmeni un, kad tas sasniedz 95 zvejas dienas, par to tūlīt informē Savienības iestādes. Savienības iestādes tūlīt paziņo dalībvalstīm par minētās informācijas saņemšanu no Kuka Salām.</w:t>
      </w:r>
    </w:p>
    <w:p>
      <w:pPr>
        <w:spacing w:before="0" w:after="160" w:line="259" w:lineRule="auto"/>
        <w:rPr>
          <w:rFonts w:eastAsia="Calibri"/>
          <w:noProof/>
          <w:szCs w:val="24"/>
        </w:rPr>
      </w:pPr>
      <w:r>
        <w:rPr>
          <w:noProof/>
        </w:rPr>
        <w:t>3.  Uzraudzība nozīmē arī to, ka lēmumu par kuģa operatora apgalvojumiem attiecībā uz nezvejošanas dienām pieņem Kuka Salu kompetentās iestādes. Ja kuģu īpašnieki nepiekrīt Kuka Salu kompetentās iestādes lēmumam par apgalvojumiem attiecībā uz nezvejošanas dienām, tie var lūgt Savienības kompetento iestādi apspriesties ar karoga valsts zvejas uzraudzības centru un/vai citām relevantajām iestādēm, lai šīs domstarpības atrisinātu.</w:t>
      </w:r>
    </w:p>
    <w:p>
      <w:pPr>
        <w:spacing w:before="0" w:after="160" w:line="259" w:lineRule="auto"/>
        <w:rPr>
          <w:rFonts w:eastAsia="Calibri"/>
          <w:noProof/>
          <w:szCs w:val="24"/>
        </w:rPr>
      </w:pPr>
      <w:r>
        <w:rPr>
          <w:noProof/>
        </w:rPr>
        <w:t>4.  To, kā Savienības kuģi gada gaitā izmantojuši zvejas dienas, Apvienotā komiteja izskata savā gadskārtējā sanāksmē.</w:t>
      </w:r>
    </w:p>
    <w:p>
      <w:pPr>
        <w:pStyle w:val="NormalCentered"/>
        <w:rPr>
          <w:noProof/>
        </w:rPr>
      </w:pPr>
      <w:r>
        <w:rPr>
          <w:noProof/>
        </w:rPr>
        <w:t xml:space="preserve">2. iedaļa </w:t>
      </w:r>
    </w:p>
    <w:p>
      <w:pPr>
        <w:pStyle w:val="NormalCentered"/>
        <w:rPr>
          <w:noProof/>
        </w:rPr>
      </w:pPr>
      <w:r>
        <w:rPr>
          <w:noProof/>
        </w:rPr>
        <w:t>Nozvejas reģistrēšana un paziņošana</w:t>
      </w:r>
    </w:p>
    <w:p>
      <w:pPr>
        <w:tabs>
          <w:tab w:val="left" w:pos="0"/>
        </w:tabs>
        <w:spacing w:before="0" w:after="160" w:line="259" w:lineRule="auto"/>
        <w:rPr>
          <w:rFonts w:eastAsia="Calibri"/>
          <w:noProof/>
          <w:szCs w:val="24"/>
        </w:rPr>
      </w:pPr>
      <w:r>
        <w:rPr>
          <w:noProof/>
        </w:rPr>
        <w:t>1.  Savienības kuģi, kam saskaņā ar nolīgumu ir atļauts zvejot Kuka Salu zvejas apgabalos, turpmāk norādītajā kārtībā ziņo par savām nozvejām Kuka Salu kompetentajai iestādei, un to dara tik ilgi, līdz abas Puses ir ieviesušas nozvejas datu deklarēšanas elektronisko sistēmu (</w:t>
      </w:r>
      <w:r>
        <w:rPr>
          <w:i/>
          <w:noProof/>
        </w:rPr>
        <w:t>ERS</w:t>
      </w:r>
      <w:r>
        <w:rPr>
          <w:noProof/>
        </w:rPr>
        <w:t xml:space="preserve">). </w:t>
      </w:r>
    </w:p>
    <w:p>
      <w:pPr>
        <w:tabs>
          <w:tab w:val="left" w:pos="0"/>
        </w:tabs>
        <w:spacing w:before="0" w:after="160" w:line="259" w:lineRule="auto"/>
        <w:rPr>
          <w:rFonts w:eastAsia="Calibri"/>
          <w:noProof/>
          <w:szCs w:val="24"/>
        </w:rPr>
      </w:pPr>
      <w:r>
        <w:rPr>
          <w:noProof/>
        </w:rPr>
        <w:t xml:space="preserve">2.  Savienības kuģi, kuriem atļauts zvejot Kuka Salu zvejas apgabalos, par katru dienu, kad kuģis tajos atrodas, aizpilda </w:t>
      </w:r>
      <w:r>
        <w:rPr>
          <w:i/>
          <w:noProof/>
        </w:rPr>
        <w:t>SPC</w:t>
      </w:r>
      <w:r>
        <w:rPr>
          <w:noProof/>
        </w:rPr>
        <w:t>/</w:t>
      </w:r>
      <w:r>
        <w:rPr>
          <w:i/>
          <w:noProof/>
        </w:rPr>
        <w:t>FFA</w:t>
      </w:r>
      <w:r>
        <w:rPr>
          <w:noProof/>
        </w:rPr>
        <w:t xml:space="preserve"> reģionālā riņķvadu zvejas žurnāla veidlapas, kas pieejamas Klusā okeāna Kopienas (</w:t>
      </w:r>
      <w:r>
        <w:rPr>
          <w:i/>
          <w:noProof/>
        </w:rPr>
        <w:t>SPC</w:t>
      </w:r>
      <w:r>
        <w:rPr>
          <w:noProof/>
        </w:rPr>
        <w:t>) tīmekļvietnē</w:t>
      </w:r>
      <w:r>
        <w:rPr>
          <w:rStyle w:val="FootnoteReference"/>
          <w:noProof/>
          <w:szCs w:val="24"/>
        </w:rPr>
        <w:footnoteReference w:id="1"/>
      </w:r>
      <w:r>
        <w:rPr>
          <w:noProof/>
        </w:rPr>
        <w:t>. Veidlapu aizpilda arī tad, ja nozvejas nav gūtas vai ja kuģis apgabalu šķērso tranzītā. Veidlapu aizpilda salasāmi, un to paraksta kuģa kapteinis vai viņa pārstāvis. Zvejas žurnāla veidlapas izmanto tik ilgi, līdz tiek ieviesta sakritīga elektroniskā ziņošanas kārtība.</w:t>
      </w:r>
    </w:p>
    <w:p>
      <w:pPr>
        <w:tabs>
          <w:tab w:val="left" w:pos="0"/>
        </w:tabs>
        <w:spacing w:before="0" w:after="160" w:line="259" w:lineRule="auto"/>
        <w:rPr>
          <w:rFonts w:eastAsia="Calibri"/>
          <w:noProof/>
          <w:szCs w:val="24"/>
        </w:rPr>
      </w:pPr>
      <w:r>
        <w:rPr>
          <w:noProof/>
        </w:rPr>
        <w:t xml:space="preserve">3.  Kamēr Savienības kuģi atrodas Kuka Salu zvejas apgabalos, tie reizi septiņās dienās, izmantojot 2. papildinājuma 3. veidni (nozvejas ziņojums, CAT), Kuka Salu kompetentajai iestādei paziņo 2. punktā minētā zvejas žurnāla datu kopsavilkumu. </w:t>
      </w:r>
    </w:p>
    <w:p>
      <w:pPr>
        <w:tabs>
          <w:tab w:val="left" w:pos="0"/>
        </w:tabs>
        <w:spacing w:before="0" w:after="160" w:line="259" w:lineRule="auto"/>
        <w:rPr>
          <w:rFonts w:eastAsia="Calibri"/>
          <w:noProof/>
          <w:szCs w:val="24"/>
        </w:rPr>
      </w:pPr>
      <w:r>
        <w:rPr>
          <w:noProof/>
        </w:rPr>
        <w:t xml:space="preserve">4.  Attiecībā uz 2. punktā minētā zvejas žurnāla lapu iesniegšanu Savienības kuģi rīkojas šādi: </w:t>
      </w:r>
    </w:p>
    <w:p>
      <w:pPr>
        <w:pStyle w:val="Point0letter"/>
        <w:numPr>
          <w:ilvl w:val="1"/>
          <w:numId w:val="28"/>
        </w:numPr>
        <w:rPr>
          <w:noProof/>
          <w:szCs w:val="24"/>
        </w:rPr>
      </w:pPr>
      <w:r>
        <w:rPr>
          <w:noProof/>
        </w:rPr>
        <w:t xml:space="preserve">ja kuģis ienāk Kuka Salu ostā (Avatiu, Arutanga, Tuanganui, Omoka, Tauhunu, Tukao, Jato), aizpildīto veidlapu attiecīgajai kompetentajai Kuka Salu iestādei iesniedz piecu (5) dienu laikā pēc ienākšanas ostā un katrā ziņā pirms iziešanas no ostas (izvēlas īsāko periodu). Kuka Salu kompetentā iestāde izsniedz rakstisku saņemšanas apliecinājumu; </w:t>
      </w:r>
    </w:p>
    <w:p>
      <w:pPr>
        <w:pStyle w:val="Point0letter"/>
        <w:numPr>
          <w:ilvl w:val="1"/>
          <w:numId w:val="11"/>
        </w:numPr>
        <w:rPr>
          <w:noProof/>
          <w:szCs w:val="24"/>
        </w:rPr>
      </w:pPr>
      <w:r>
        <w:rPr>
          <w:noProof/>
        </w:rPr>
        <w:t xml:space="preserve">ja kuģis iziet no Kuka Salu zvejas apgabaliem, iepriekš neienākot Kuka Salu ostā, tas piecpadsmit (15) darbdienu laikā pēc iziešanas no Kuka Salu zvejas apgabaliem nosūta zvejas žurnāla lapu kopiju: </w:t>
      </w:r>
    </w:p>
    <w:p>
      <w:pPr>
        <w:pStyle w:val="Bullet1"/>
        <w:numPr>
          <w:ilvl w:val="0"/>
          <w:numId w:val="12"/>
        </w:numPr>
        <w:rPr>
          <w:noProof/>
          <w:szCs w:val="24"/>
        </w:rPr>
      </w:pPr>
      <w:r>
        <w:rPr>
          <w:noProof/>
        </w:rPr>
        <w:t xml:space="preserve">pa e-pastu uz Kuka Salu kompetentās iestādes e-pasta adresi vai </w:t>
      </w:r>
    </w:p>
    <w:p>
      <w:pPr>
        <w:pStyle w:val="Bullet1"/>
        <w:rPr>
          <w:noProof/>
          <w:szCs w:val="24"/>
        </w:rPr>
      </w:pPr>
      <w:r>
        <w:rPr>
          <w:noProof/>
        </w:rPr>
        <w:t xml:space="preserve">Zvejas žurnāla oriģinālu nosūta septiņu (7) darbdienu laikā pēc kuģa pirmās piestāšanas ostā, kad tas ir izgājis no Kuka Salu zvejas apgabaliem. </w:t>
      </w:r>
    </w:p>
    <w:p>
      <w:pPr>
        <w:pStyle w:val="Bullet1"/>
        <w:rPr>
          <w:noProof/>
          <w:szCs w:val="24"/>
        </w:rPr>
      </w:pPr>
      <w:r>
        <w:rPr>
          <w:noProof/>
        </w:rPr>
        <w:t xml:space="preserve">Vienlaikus zvejas žurnāla lapu kopijas jānosūta relevantajiem zinātniskajiem institūtiem: </w:t>
      </w:r>
      <w:r>
        <w:rPr>
          <w:i/>
          <w:noProof/>
        </w:rPr>
        <w:t>IRD</w:t>
      </w:r>
      <w:r>
        <w:rPr>
          <w:noProof/>
        </w:rPr>
        <w:t xml:space="preserve"> (</w:t>
      </w:r>
      <w:r>
        <w:rPr>
          <w:i/>
          <w:noProof/>
        </w:rPr>
        <w:t>Institut de Recherche pour le Développement</w:t>
      </w:r>
      <w:r>
        <w:rPr>
          <w:noProof/>
        </w:rPr>
        <w:t xml:space="preserve">) vai </w:t>
      </w:r>
      <w:r>
        <w:rPr>
          <w:i/>
          <w:noProof/>
        </w:rPr>
        <w:t>IEO</w:t>
      </w:r>
      <w:r>
        <w:rPr>
          <w:noProof/>
        </w:rPr>
        <w:t xml:space="preserve"> (</w:t>
      </w:r>
      <w:r>
        <w:rPr>
          <w:i/>
          <w:noProof/>
        </w:rPr>
        <w:t>Instituto Español de Oceanografia</w:t>
      </w:r>
      <w:r>
        <w:rPr>
          <w:noProof/>
        </w:rPr>
        <w:t xml:space="preserve">). </w:t>
      </w:r>
    </w:p>
    <w:p>
      <w:pPr>
        <w:spacing w:before="0" w:after="160" w:line="259" w:lineRule="auto"/>
        <w:rPr>
          <w:rFonts w:eastAsia="Calibri"/>
          <w:noProof/>
          <w:szCs w:val="24"/>
        </w:rPr>
      </w:pPr>
      <w:r>
        <w:rPr>
          <w:noProof/>
        </w:rPr>
        <w:t xml:space="preserve">5.  Iepriekšminētā zvejas žurnāla lapās attiecībā uz laikposmiem, kad kuģis atradies Kuka Salu zvejas apgabalos, ieraksta vārdus “Kuka Salu zvejas apgabali”. </w:t>
      </w:r>
    </w:p>
    <w:p>
      <w:pPr>
        <w:spacing w:before="0" w:after="160" w:line="259" w:lineRule="auto"/>
        <w:rPr>
          <w:rFonts w:eastAsia="Calibri"/>
          <w:noProof/>
          <w:szCs w:val="24"/>
        </w:rPr>
      </w:pPr>
      <w:r>
        <w:rPr>
          <w:noProof/>
        </w:rPr>
        <w:t>6.  Puses centīsies ieviest elektronisku ziņošanu un sakritīgu kārtību, kādā veicama elektroniska datu un informācijas apmaiņa par Savienības kuģu zvejas darbībām Kuka Salu zvejas apgabalos.</w:t>
      </w:r>
    </w:p>
    <w:p>
      <w:pPr>
        <w:spacing w:before="0" w:after="160" w:line="259" w:lineRule="auto"/>
        <w:rPr>
          <w:rFonts w:eastAsia="Calibri"/>
          <w:noProof/>
          <w:szCs w:val="24"/>
        </w:rPr>
      </w:pPr>
      <w:r>
        <w:rPr>
          <w:noProof/>
        </w:rPr>
        <w:t xml:space="preserve">7.  Kad elektroniskā nozvejas datu deklarēšanas sistēma ir ieviesta, tā pilnībā aizstāj iepriekš 2.–4. punktā izklāstītos nozvejas reģistrēšanas noteikumus; izņēmums ir tehnisku problēmu vai traucējumu gadījumi, kuros nozvejas deklarācijas sniedz saskaņā ar minēto 2.–4. punktu. </w:t>
      </w:r>
    </w:p>
    <w:p>
      <w:pPr>
        <w:pStyle w:val="NormalCentered"/>
        <w:rPr>
          <w:noProof/>
        </w:rPr>
      </w:pPr>
      <w:r>
        <w:rPr>
          <w:noProof/>
        </w:rPr>
        <w:t>3. iedaļa</w:t>
      </w:r>
    </w:p>
    <w:p>
      <w:pPr>
        <w:pStyle w:val="NormalCentered"/>
        <w:rPr>
          <w:noProof/>
        </w:rPr>
      </w:pPr>
      <w:r>
        <w:rPr>
          <w:noProof/>
        </w:rPr>
        <w:t>Paziņošana par ieiešanu Kuka Salu zvejas ūdeņos un par iziešanu no tiem</w:t>
      </w:r>
    </w:p>
    <w:p>
      <w:pPr>
        <w:spacing w:before="0" w:after="160" w:line="259" w:lineRule="auto"/>
        <w:rPr>
          <w:rFonts w:eastAsia="Calibri"/>
          <w:noProof/>
          <w:szCs w:val="24"/>
        </w:rPr>
      </w:pPr>
      <w:r>
        <w:rPr>
          <w:noProof/>
        </w:rPr>
        <w:t xml:space="preserve">1.  Neskarot šīs nodaļas 1. iedaļā noteiktos pienākumus, Savienības kuģi, kuriem atļauts zvejot saskaņā ar nolīgumu, vismaz 24 stundas iepriekš ziņo Kuka Salu kompetentajai iestādei par savu nodomu ieiet Kuka Salu zvejas apgabalos vai iziet no tiem. </w:t>
      </w:r>
    </w:p>
    <w:p>
      <w:pPr>
        <w:spacing w:before="0" w:after="160" w:line="259" w:lineRule="auto"/>
        <w:rPr>
          <w:rFonts w:eastAsia="Calibri"/>
          <w:noProof/>
          <w:szCs w:val="24"/>
        </w:rPr>
      </w:pPr>
      <w:r>
        <w:rPr>
          <w:noProof/>
        </w:rPr>
        <w:t xml:space="preserve">2.  Kad kuģi ziņo par ieiešanu vai iziešanu, tie paziņo arī uz kuģa paturētās nozvejas apjomu pa sugām. Kuģis turklāt paziņo savu aplēsto pozīciju ieiešanas vai iziešanas laikā. Šos paziņojumus izdara pa e-pastu uz 2. papildinājumā norādīto adresi un izmantojot turpat doto 1. un 2. veidni. </w:t>
      </w:r>
    </w:p>
    <w:p>
      <w:pPr>
        <w:pStyle w:val="NormalCentered"/>
        <w:rPr>
          <w:noProof/>
        </w:rPr>
      </w:pPr>
      <w:r>
        <w:rPr>
          <w:noProof/>
        </w:rPr>
        <w:t>4. iedaļa</w:t>
      </w:r>
    </w:p>
    <w:p>
      <w:pPr>
        <w:pStyle w:val="NormalCentered"/>
        <w:rPr>
          <w:noProof/>
        </w:rPr>
      </w:pPr>
      <w:r>
        <w:rPr>
          <w:noProof/>
        </w:rPr>
        <w:t>Izkraušana</w:t>
      </w:r>
    </w:p>
    <w:p>
      <w:pPr>
        <w:spacing w:before="0" w:after="160" w:line="259" w:lineRule="auto"/>
        <w:jc w:val="left"/>
        <w:rPr>
          <w:rFonts w:eastAsia="Calibri"/>
          <w:noProof/>
          <w:szCs w:val="24"/>
        </w:rPr>
      </w:pPr>
      <w:r>
        <w:rPr>
          <w:noProof/>
        </w:rPr>
        <w:t xml:space="preserve">1. Izkraušanas darbību veikšanai apstiprinātās Kuka Salu ostas ir Avatiu un Omoka. Kuka Salu kompetentā iestāde var atļaut izkraušanas darbības arī citās apstiprinātās Kuka Salu ostās. Par to attiecīgi informē Savienības kompetento iestādi. </w:t>
      </w:r>
    </w:p>
    <w:p>
      <w:pPr>
        <w:spacing w:before="0" w:after="160" w:line="259" w:lineRule="auto"/>
        <w:jc w:val="left"/>
        <w:rPr>
          <w:rFonts w:eastAsia="Calibri"/>
          <w:noProof/>
          <w:szCs w:val="24"/>
        </w:rPr>
      </w:pPr>
      <w:r>
        <w:rPr>
          <w:noProof/>
        </w:rPr>
        <w:t xml:space="preserve">2. Savienības kuģis, kam ir Kuka Salu izdota zvejas atļauja un kas vēlas nozvejas izkraut apstiprinātajās Kuka Salu ostās, vismaz 72 stundas iepriekš paziņo Kuka Salu kompetentajai iestādei šādu informāciju: </w:t>
      </w:r>
    </w:p>
    <w:p>
      <w:pPr>
        <w:rPr>
          <w:noProof/>
          <w:szCs w:val="24"/>
        </w:rPr>
      </w:pPr>
      <w:r>
        <w:rPr>
          <w:noProof/>
        </w:rPr>
        <w:t xml:space="preserve">a) izkraušanas osta; </w:t>
      </w:r>
    </w:p>
    <w:p>
      <w:pPr>
        <w:rPr>
          <w:noProof/>
          <w:szCs w:val="24"/>
        </w:rPr>
      </w:pPr>
      <w:r>
        <w:rPr>
          <w:noProof/>
        </w:rPr>
        <w:t xml:space="preserve">b) izkraujošā zvejas kuģa vārds un </w:t>
      </w:r>
      <w:r>
        <w:rPr>
          <w:i/>
          <w:noProof/>
        </w:rPr>
        <w:t>IRCS</w:t>
      </w:r>
      <w:r>
        <w:rPr>
          <w:noProof/>
        </w:rPr>
        <w:t xml:space="preserve"> (starptautiskais radio izsaukuma signāls); </w:t>
      </w:r>
    </w:p>
    <w:p>
      <w:pPr>
        <w:rPr>
          <w:noProof/>
          <w:szCs w:val="24"/>
        </w:rPr>
      </w:pPr>
      <w:r>
        <w:rPr>
          <w:noProof/>
        </w:rPr>
        <w:t xml:space="preserve">c) izkraušanas datums un laiks; </w:t>
      </w:r>
    </w:p>
    <w:p>
      <w:pPr>
        <w:rPr>
          <w:noProof/>
          <w:szCs w:val="24"/>
        </w:rPr>
      </w:pPr>
      <w:r>
        <w:rPr>
          <w:noProof/>
        </w:rPr>
        <w:t xml:space="preserve">d) izkraujamais daudzums kilogramos, noapaļots līdz tuvākajiem 100 kg, sadalījumā pa sugām; </w:t>
      </w:r>
    </w:p>
    <w:p>
      <w:pPr>
        <w:rPr>
          <w:noProof/>
          <w:szCs w:val="24"/>
        </w:rPr>
      </w:pPr>
      <w:r>
        <w:rPr>
          <w:noProof/>
        </w:rPr>
        <w:t xml:space="preserve">e) produktu sagatavošanas veids. </w:t>
      </w:r>
    </w:p>
    <w:p>
      <w:pPr>
        <w:spacing w:before="0" w:after="160" w:line="259" w:lineRule="auto"/>
        <w:jc w:val="left"/>
        <w:rPr>
          <w:rFonts w:eastAsia="Calibri"/>
          <w:noProof/>
          <w:szCs w:val="24"/>
        </w:rPr>
      </w:pPr>
      <w:r>
        <w:rPr>
          <w:noProof/>
        </w:rPr>
        <w:t xml:space="preserve">3. Kuģiem izkraušanas deklarācija Kuka Salu kompetentajai iestādei jāiesniedz ne vēlāk kā 48 stundas pēc izkraušanas beigām un katrā ziņā pirms kuģa iziešanas no ostas (izvēlas īsāko periodu). </w:t>
      </w:r>
    </w:p>
    <w:p>
      <w:pPr>
        <w:pStyle w:val="NormalCentered"/>
        <w:rPr>
          <w:noProof/>
        </w:rPr>
      </w:pPr>
      <w:r>
        <w:rPr>
          <w:noProof/>
        </w:rPr>
        <w:t>5. iedaļa</w:t>
      </w:r>
    </w:p>
    <w:p>
      <w:pPr>
        <w:pStyle w:val="NormalCentered"/>
        <w:rPr>
          <w:noProof/>
        </w:rPr>
      </w:pPr>
      <w:r>
        <w:rPr>
          <w:noProof/>
        </w:rPr>
        <w:t>Pārkraušana citā kuģī</w:t>
      </w:r>
    </w:p>
    <w:p>
      <w:pPr>
        <w:spacing w:before="0" w:after="160" w:line="259" w:lineRule="auto"/>
        <w:rPr>
          <w:rFonts w:eastAsia="Calibri"/>
          <w:noProof/>
          <w:szCs w:val="24"/>
        </w:rPr>
      </w:pPr>
      <w:r>
        <w:rPr>
          <w:noProof/>
        </w:rPr>
        <w:t xml:space="preserve">1. Savienības kuģis, kam ir Kuka Salu izdota zvejas atļauja un kas vēlas nozvejas pārkraut citā kuģī Kuka Salu zvejas ūdeņos, to dara tikai apstiprinātajās Kuka Salu ostās, kas norādītas III nodaļas 1. iedaļas 4. punkta a) apakšpunktā. Nozveju pārkraušana jūrā ārpus ostām ir aizliegta, un personas, kas šo noteikumu pārkāpj, ir sodāmas saskaņā ar Kuka Salu tiesību aktiem. </w:t>
      </w:r>
    </w:p>
    <w:p>
      <w:pPr>
        <w:spacing w:before="0" w:after="160" w:line="259" w:lineRule="auto"/>
        <w:rPr>
          <w:rFonts w:eastAsia="Calibri"/>
          <w:noProof/>
          <w:szCs w:val="24"/>
        </w:rPr>
      </w:pPr>
      <w:r>
        <w:rPr>
          <w:noProof/>
        </w:rPr>
        <w:t xml:space="preserve">2. Kuģa īpašniekam vai kuģa aģentam vismaz 72 stundas iepriekš jāpaziņo Kuka Salu kompetentajai iestādei šāda informācija: </w:t>
      </w:r>
    </w:p>
    <w:p>
      <w:pPr>
        <w:rPr>
          <w:noProof/>
          <w:szCs w:val="24"/>
        </w:rPr>
      </w:pPr>
      <w:r>
        <w:rPr>
          <w:noProof/>
        </w:rPr>
        <w:t xml:space="preserve">a) pārkraušanas osta, kurā šī operācija notiks; </w:t>
      </w:r>
    </w:p>
    <w:p>
      <w:pPr>
        <w:rPr>
          <w:noProof/>
          <w:szCs w:val="24"/>
        </w:rPr>
      </w:pPr>
      <w:r>
        <w:rPr>
          <w:noProof/>
        </w:rPr>
        <w:t xml:space="preserve">b) pārkrāvējkuģa vārds un </w:t>
      </w:r>
      <w:r>
        <w:rPr>
          <w:i/>
          <w:noProof/>
        </w:rPr>
        <w:t>IRCS</w:t>
      </w:r>
      <w:r>
        <w:rPr>
          <w:noProof/>
        </w:rPr>
        <w:t xml:space="preserve">; </w:t>
      </w:r>
    </w:p>
    <w:p>
      <w:pPr>
        <w:rPr>
          <w:noProof/>
          <w:szCs w:val="24"/>
        </w:rPr>
      </w:pPr>
      <w:r>
        <w:rPr>
          <w:noProof/>
        </w:rPr>
        <w:t xml:space="preserve">c) saņēmējkuģa vārds un </w:t>
      </w:r>
      <w:r>
        <w:rPr>
          <w:i/>
          <w:noProof/>
        </w:rPr>
        <w:t>IRCS</w:t>
      </w:r>
      <w:r>
        <w:rPr>
          <w:noProof/>
        </w:rPr>
        <w:t xml:space="preserve">; </w:t>
      </w:r>
    </w:p>
    <w:p>
      <w:pPr>
        <w:rPr>
          <w:noProof/>
          <w:szCs w:val="24"/>
        </w:rPr>
      </w:pPr>
      <w:r>
        <w:rPr>
          <w:noProof/>
        </w:rPr>
        <w:t xml:space="preserve">d) pārkraušanas datums un laiks; </w:t>
      </w:r>
    </w:p>
    <w:p>
      <w:pPr>
        <w:rPr>
          <w:noProof/>
          <w:szCs w:val="24"/>
        </w:rPr>
      </w:pPr>
      <w:r>
        <w:rPr>
          <w:noProof/>
        </w:rPr>
        <w:t xml:space="preserve">e) citā kuģī pārkraujamais daudzums kilogramos, noapaļots līdz tuvākajiem 100 kg, sadalījumā pa sugām; </w:t>
      </w:r>
    </w:p>
    <w:p>
      <w:pPr>
        <w:rPr>
          <w:noProof/>
          <w:szCs w:val="24"/>
        </w:rPr>
      </w:pPr>
      <w:r>
        <w:rPr>
          <w:noProof/>
        </w:rPr>
        <w:t xml:space="preserve">f) produktu sagatavošanas veids. </w:t>
      </w:r>
    </w:p>
    <w:p>
      <w:pPr>
        <w:spacing w:before="0" w:after="160" w:line="259" w:lineRule="auto"/>
        <w:rPr>
          <w:rFonts w:eastAsia="Calibri"/>
          <w:noProof/>
          <w:szCs w:val="24"/>
        </w:rPr>
      </w:pPr>
      <w:r>
        <w:rPr>
          <w:noProof/>
        </w:rPr>
        <w:t xml:space="preserve">3. Savienības kuģi pārkraušanas deklarāciju Kuka Salu kompetentajām iestādēm iesniedz ne vēlāk kā 48 stundas pēc pārkraušanas beigām un katrā ziņā pirms pārkrāvējkuģa iziešanas no ostas (izvēlas īsāko periodu). </w:t>
      </w:r>
    </w:p>
    <w:p>
      <w:pPr>
        <w:pStyle w:val="NormalCentered"/>
        <w:rPr>
          <w:noProof/>
        </w:rPr>
      </w:pPr>
      <w:r>
        <w:rPr>
          <w:noProof/>
        </w:rPr>
        <w:t>6. iedaļa</w:t>
      </w:r>
    </w:p>
    <w:p>
      <w:pPr>
        <w:pStyle w:val="NormalCentered"/>
        <w:rPr>
          <w:noProof/>
        </w:rPr>
      </w:pPr>
      <w:r>
        <w:rPr>
          <w:noProof/>
        </w:rPr>
        <w:t>Kuģu satelītnovērošanas sistēma (</w:t>
      </w:r>
      <w:r>
        <w:rPr>
          <w:i/>
          <w:noProof/>
        </w:rPr>
        <w:t>VMS</w:t>
      </w:r>
      <w:r>
        <w:rPr>
          <w:noProof/>
        </w:rPr>
        <w:t>)</w:t>
      </w:r>
    </w:p>
    <w:p>
      <w:pPr>
        <w:spacing w:before="0" w:after="160" w:line="259" w:lineRule="auto"/>
        <w:rPr>
          <w:rFonts w:eastAsia="Calibri"/>
          <w:noProof/>
          <w:szCs w:val="24"/>
        </w:rPr>
      </w:pPr>
      <w:r>
        <w:rPr>
          <w:noProof/>
        </w:rPr>
        <w:t xml:space="preserve">Neskarot karoga valsts kompetenci un Savienības kuģu pienākumus pret savas karoga valsts zvejas uzraudzības centru, Savienības kuģi ievēro Kuka Salu zvejas apgabalos patlaban piemērojamās sistēmas, proti, </w:t>
      </w:r>
      <w:r>
        <w:rPr>
          <w:i/>
          <w:noProof/>
        </w:rPr>
        <w:t>FFA</w:t>
      </w:r>
      <w:r>
        <w:rPr>
          <w:noProof/>
        </w:rPr>
        <w:t xml:space="preserve"> kuģu satelītnovērošanas sistēmas (</w:t>
      </w:r>
      <w:r>
        <w:rPr>
          <w:i/>
          <w:noProof/>
        </w:rPr>
        <w:t>FFA VMS</w:t>
      </w:r>
      <w:r>
        <w:rPr>
          <w:noProof/>
        </w:rPr>
        <w:t xml:space="preserve">) prasības. </w:t>
      </w:r>
    </w:p>
    <w:p>
      <w:pPr>
        <w:pStyle w:val="NormalCentered"/>
        <w:rPr>
          <w:noProof/>
        </w:rPr>
      </w:pPr>
      <w:r>
        <w:rPr>
          <w:noProof/>
        </w:rPr>
        <w:t>7. iedaļa</w:t>
      </w:r>
    </w:p>
    <w:p>
      <w:pPr>
        <w:pStyle w:val="NormalCentered"/>
        <w:rPr>
          <w:noProof/>
        </w:rPr>
      </w:pPr>
      <w:r>
        <w:rPr>
          <w:noProof/>
        </w:rPr>
        <w:t>Novērotāji</w:t>
      </w:r>
    </w:p>
    <w:p>
      <w:pPr>
        <w:spacing w:before="0" w:after="160" w:line="259" w:lineRule="auto"/>
        <w:rPr>
          <w:rFonts w:eastAsia="Calibri"/>
          <w:noProof/>
          <w:szCs w:val="24"/>
        </w:rPr>
      </w:pPr>
      <w:r>
        <w:rPr>
          <w:noProof/>
        </w:rPr>
        <w:t xml:space="preserve">1. Kamēr Savienības kuģi, kam ir Kuka Salu izdota zvejas atļauja, darbojas Kuka Salu zvejas apgabalos, tie nodrošina novērotāju klātbūtni saskaņā ar relevantajiem </w:t>
      </w:r>
      <w:r>
        <w:rPr>
          <w:i/>
          <w:noProof/>
        </w:rPr>
        <w:t>WCPFC</w:t>
      </w:r>
      <w:r>
        <w:rPr>
          <w:noProof/>
        </w:rPr>
        <w:t xml:space="preserve"> saglabāšanas un pārvaldības pasākumiem un relevantajiem Kuka Salu tiesību aktiem.</w:t>
      </w:r>
    </w:p>
    <w:p>
      <w:pPr>
        <w:spacing w:before="0" w:after="160" w:line="259" w:lineRule="auto"/>
        <w:rPr>
          <w:rFonts w:eastAsia="Calibri"/>
          <w:noProof/>
          <w:szCs w:val="24"/>
        </w:rPr>
      </w:pPr>
      <w:r>
        <w:rPr>
          <w:noProof/>
        </w:rPr>
        <w:t xml:space="preserve">2. Uz Savienības kuģiem ir pilnvarots novērotājs no </w:t>
      </w:r>
      <w:r>
        <w:rPr>
          <w:i/>
          <w:noProof/>
        </w:rPr>
        <w:t>WCPFC</w:t>
      </w:r>
      <w:r>
        <w:rPr>
          <w:noProof/>
        </w:rPr>
        <w:t xml:space="preserve"> reģionālo novērotāju programmas vai </w:t>
      </w:r>
      <w:r>
        <w:rPr>
          <w:i/>
          <w:noProof/>
        </w:rPr>
        <w:t>IATTC</w:t>
      </w:r>
      <w:r>
        <w:rPr>
          <w:noProof/>
        </w:rPr>
        <w:t xml:space="preserve"> novērotājs, kurš pilnvarots saskaņā ar saprašanās memorandu, ko </w:t>
      </w:r>
      <w:r>
        <w:rPr>
          <w:i/>
          <w:noProof/>
        </w:rPr>
        <w:t>WCPFC</w:t>
      </w:r>
      <w:r>
        <w:rPr>
          <w:noProof/>
        </w:rPr>
        <w:t xml:space="preserve"> un </w:t>
      </w:r>
      <w:r>
        <w:rPr>
          <w:i/>
          <w:noProof/>
        </w:rPr>
        <w:t>IATTC</w:t>
      </w:r>
      <w:r>
        <w:rPr>
          <w:noProof/>
        </w:rPr>
        <w:t xml:space="preserve"> noslēgušas attiecībā uz novērotāju savstarpēju apstiprināšanu. </w:t>
      </w:r>
    </w:p>
    <w:p>
      <w:pPr>
        <w:pStyle w:val="NormalCentered"/>
        <w:rPr>
          <w:b/>
          <w:noProof/>
        </w:rPr>
      </w:pPr>
      <w:r>
        <w:rPr>
          <w:b/>
          <w:noProof/>
        </w:rPr>
        <w:t>IV nodaļa</w:t>
      </w:r>
    </w:p>
    <w:p>
      <w:pPr>
        <w:pStyle w:val="NormalCentered"/>
        <w:rPr>
          <w:i/>
          <w:iCs/>
          <w:noProof/>
        </w:rPr>
      </w:pPr>
      <w:r>
        <w:rPr>
          <w:i/>
          <w:iCs/>
          <w:noProof/>
        </w:rPr>
        <w:t>Kontrole</w:t>
      </w:r>
    </w:p>
    <w:p>
      <w:pPr>
        <w:spacing w:before="0" w:after="160" w:line="259" w:lineRule="auto"/>
        <w:rPr>
          <w:rFonts w:eastAsia="Calibri"/>
          <w:noProof/>
          <w:szCs w:val="24"/>
        </w:rPr>
      </w:pPr>
      <w:r>
        <w:rPr>
          <w:noProof/>
        </w:rPr>
        <w:t xml:space="preserve">1.  Savienības kuģi ievēro relevantos Kuka Salu tiesību aktu noteikumus par zvejas darbībām, kā arī </w:t>
      </w:r>
      <w:r>
        <w:rPr>
          <w:i/>
          <w:noProof/>
        </w:rPr>
        <w:t>WCPFC</w:t>
      </w:r>
      <w:r>
        <w:rPr>
          <w:noProof/>
        </w:rPr>
        <w:t xml:space="preserve"> pieņemtos saglabāšanas un pārvaldības pasākumus. </w:t>
      </w:r>
    </w:p>
    <w:p>
      <w:pPr>
        <w:rPr>
          <w:noProof/>
          <w:szCs w:val="24"/>
        </w:rPr>
      </w:pPr>
      <w:r>
        <w:rPr>
          <w:noProof/>
        </w:rPr>
        <w:t xml:space="preserve">2. Kontroles procedūras: </w:t>
      </w:r>
    </w:p>
    <w:p>
      <w:pPr>
        <w:pStyle w:val="Text1"/>
        <w:rPr>
          <w:noProof/>
          <w:szCs w:val="24"/>
        </w:rPr>
      </w:pPr>
      <w:r>
        <w:rPr>
          <w:noProof/>
        </w:rPr>
        <w:t xml:space="preserve">a) to Savienības kuģu kapteiņi, kuri ir iesaistījušies zvejas darbībās Kuka Salu zvejas apgabalos, sadarbojas ar visām Kuka Salu pilnvarotajām un pienācīgi identificētajām amatpersonām, kas veic zvejas darbību inspekciju un kontroli; </w:t>
      </w:r>
    </w:p>
    <w:p>
      <w:pPr>
        <w:pStyle w:val="Text1"/>
        <w:rPr>
          <w:noProof/>
          <w:szCs w:val="24"/>
        </w:rPr>
      </w:pPr>
      <w:r>
        <w:rPr>
          <w:noProof/>
        </w:rPr>
        <w:t xml:space="preserve">b) neskarot Kuka Salu valsts tiesību aktu noteikumus, uzkāpšana uz kuģa notiek tādā veidā, ka inspekcijas platforma un inspektori ir identificējami kā Kuka Salu pilnvarotas amatpersonas; </w:t>
      </w:r>
    </w:p>
    <w:p>
      <w:pPr>
        <w:pStyle w:val="Text1"/>
        <w:rPr>
          <w:noProof/>
          <w:szCs w:val="24"/>
        </w:rPr>
      </w:pPr>
      <w:r>
        <w:rPr>
          <w:noProof/>
        </w:rPr>
        <w:t xml:space="preserve">c) Kuka Salas dara Savienības kompetentajai iestādei pieejamu visu to inspekcijas platformu sarakstu, kuras tiek izmantotas jūrā veiktām inspekcijām. Šajā sarakstā iekļauj vismaz: </w:t>
      </w:r>
    </w:p>
    <w:p>
      <w:pPr>
        <w:pStyle w:val="Bullet1"/>
        <w:numPr>
          <w:ilvl w:val="0"/>
          <w:numId w:val="12"/>
        </w:numPr>
        <w:rPr>
          <w:noProof/>
          <w:szCs w:val="24"/>
        </w:rPr>
      </w:pPr>
      <w:r>
        <w:rPr>
          <w:noProof/>
        </w:rPr>
        <w:t>zvejas patruļkuģu (</w:t>
      </w:r>
      <w:r>
        <w:rPr>
          <w:i/>
          <w:noProof/>
        </w:rPr>
        <w:t>FPV</w:t>
      </w:r>
      <w:r>
        <w:rPr>
          <w:noProof/>
        </w:rPr>
        <w:t xml:space="preserve">) vārdu; </w:t>
      </w:r>
    </w:p>
    <w:p>
      <w:pPr>
        <w:pStyle w:val="Bullet1"/>
        <w:numPr>
          <w:ilvl w:val="0"/>
          <w:numId w:val="12"/>
        </w:numPr>
        <w:rPr>
          <w:noProof/>
          <w:szCs w:val="24"/>
        </w:rPr>
      </w:pPr>
      <w:r>
        <w:rPr>
          <w:i/>
          <w:noProof/>
        </w:rPr>
        <w:t>FPV</w:t>
      </w:r>
      <w:r>
        <w:rPr>
          <w:noProof/>
        </w:rPr>
        <w:t xml:space="preserve"> kuģu datus; </w:t>
      </w:r>
    </w:p>
    <w:p>
      <w:pPr>
        <w:pStyle w:val="Bullet1"/>
        <w:numPr>
          <w:ilvl w:val="0"/>
          <w:numId w:val="12"/>
        </w:numPr>
        <w:rPr>
          <w:noProof/>
          <w:szCs w:val="24"/>
        </w:rPr>
      </w:pPr>
      <w:r>
        <w:rPr>
          <w:i/>
          <w:noProof/>
        </w:rPr>
        <w:t>FPV</w:t>
      </w:r>
      <w:r>
        <w:rPr>
          <w:noProof/>
        </w:rPr>
        <w:t xml:space="preserve"> fotoattēlu; </w:t>
      </w:r>
    </w:p>
    <w:p>
      <w:pPr>
        <w:pStyle w:val="Text1"/>
        <w:rPr>
          <w:noProof/>
          <w:szCs w:val="24"/>
        </w:rPr>
      </w:pPr>
      <w:r>
        <w:rPr>
          <w:noProof/>
        </w:rPr>
        <w:t xml:space="preserve">d) Kuka Salas pēc Savienības vai tās izraudzītas struktūras lūguma var atļaut Savienības inspektoriem krastā veiktās kontroles laikā novērot Savienības kuģu darbības, arī pārkraušanu citā kuģī; </w:t>
      </w:r>
    </w:p>
    <w:p>
      <w:pPr>
        <w:pStyle w:val="Text1"/>
        <w:rPr>
          <w:noProof/>
          <w:szCs w:val="24"/>
        </w:rPr>
      </w:pPr>
      <w:r>
        <w:rPr>
          <w:noProof/>
        </w:rPr>
        <w:t>e) kad inspekcija ir pabeigta un inspektors parakstījis inspekcijas ziņojumu, to dara pieejamu kapteinim, kurš ziņojumu paraksta un attiecīgā gadījumā pievieno komentārus. Šī parakstīšana neskar Pušu tiesības saistībā ar iespējamām pārkāpuma procedūrām. Pirms inspektors atstāj kuģi, kapteinis saņem inspekcijas ziņojuma kopiju;</w:t>
      </w:r>
    </w:p>
    <w:p>
      <w:pPr>
        <w:pStyle w:val="Text1"/>
        <w:rPr>
          <w:noProof/>
          <w:szCs w:val="24"/>
        </w:rPr>
      </w:pPr>
      <w:r>
        <w:rPr>
          <w:noProof/>
        </w:rPr>
        <w:t xml:space="preserve">f) inspektori uz kuģa neuzturas ilgāk, kā to prasa viņu pienākumu izpilde. </w:t>
      </w:r>
    </w:p>
    <w:p>
      <w:pPr>
        <w:spacing w:before="0" w:after="160" w:line="259" w:lineRule="auto"/>
        <w:rPr>
          <w:rFonts w:eastAsia="Calibri"/>
          <w:noProof/>
          <w:szCs w:val="24"/>
        </w:rPr>
      </w:pPr>
      <w:r>
        <w:rPr>
          <w:noProof/>
        </w:rPr>
        <w:t xml:space="preserve">3. To Savienības kuģu kapteiņi, kas ir iesaistīti Kuka Salu ostās notiekošās izkraušanas vai citā kuģī pārkraušanas operācijās, atļauj un atvieglina minēto operāciju inspicēšanu, ko veic Kuka Salu pilnvarotas amatpersonas. </w:t>
      </w:r>
    </w:p>
    <w:p>
      <w:pPr>
        <w:spacing w:before="0" w:after="160" w:line="259" w:lineRule="auto"/>
        <w:rPr>
          <w:rFonts w:eastAsia="Calibri"/>
          <w:noProof/>
          <w:szCs w:val="24"/>
        </w:rPr>
      </w:pPr>
      <w:r>
        <w:rPr>
          <w:noProof/>
        </w:rPr>
        <w:t xml:space="preserve">4. Ja šīs nodaļas noteikumi netiek ievēroti, Kuka Salu kompetentā iestāde patur tiesības pārkāpējkuģa zvejas atļaujas darbību apturēt līdz attiecīgo formalitāšu nokārtošanai un piemērot spēkā esošajos Kuka Salu tiesību aktos paredzētās sankcijas. Par to tūlīt informē karoga dalībvalsti un Savienības kompetento iestādi. </w:t>
      </w:r>
    </w:p>
    <w:p>
      <w:pPr>
        <w:pStyle w:val="NormalCentered"/>
        <w:rPr>
          <w:b/>
          <w:noProof/>
        </w:rPr>
      </w:pPr>
      <w:r>
        <w:rPr>
          <w:b/>
          <w:noProof/>
        </w:rPr>
        <w:t>V nodaļa</w:t>
      </w:r>
    </w:p>
    <w:p>
      <w:pPr>
        <w:pStyle w:val="NormalCentered"/>
        <w:rPr>
          <w:i/>
          <w:iCs/>
          <w:noProof/>
        </w:rPr>
      </w:pPr>
      <w:r>
        <w:rPr>
          <w:i/>
          <w:iCs/>
          <w:noProof/>
        </w:rPr>
        <w:t>Izpildes panākšana</w:t>
      </w:r>
    </w:p>
    <w:p>
      <w:pPr>
        <w:spacing w:before="0" w:after="160" w:line="259" w:lineRule="auto"/>
        <w:rPr>
          <w:rFonts w:eastAsia="Calibri"/>
          <w:noProof/>
          <w:szCs w:val="24"/>
        </w:rPr>
      </w:pPr>
      <w:r>
        <w:rPr>
          <w:noProof/>
        </w:rPr>
        <w:t xml:space="preserve">1. Sankcijas </w:t>
      </w:r>
    </w:p>
    <w:p>
      <w:pPr>
        <w:spacing w:before="0" w:after="160" w:line="259" w:lineRule="auto"/>
        <w:rPr>
          <w:rFonts w:eastAsia="Calibri"/>
          <w:noProof/>
          <w:szCs w:val="24"/>
        </w:rPr>
      </w:pPr>
      <w:r>
        <w:rPr>
          <w:noProof/>
        </w:rPr>
        <w:t>a) Ja netiek ievērots kāds no šā protokola noteikumiem, relevanto reģionālo zvejniecības pārvaldības organizāciju pieņemtajiem saglabāšanas un pārvaldības pasākumiem vai Kuka Salu valsts tiesību aktiem, piemēro Kuka Salu valsts tiesību aktos paredzētās sankcijas.</w:t>
      </w:r>
    </w:p>
    <w:p>
      <w:pPr>
        <w:spacing w:before="0" w:after="160" w:line="259" w:lineRule="auto"/>
        <w:rPr>
          <w:rFonts w:eastAsia="Calibri"/>
          <w:noProof/>
          <w:szCs w:val="24"/>
        </w:rPr>
      </w:pPr>
      <w:r>
        <w:rPr>
          <w:noProof/>
        </w:rPr>
        <w:t>b) Par visām sankcijām un visiem ar tām saistītajiem relevantajiem faktiem nekavējoties un pilnībā informē karoga dalībvalsti un Savienības kompetento iestādi.</w:t>
      </w:r>
    </w:p>
    <w:p>
      <w:pPr>
        <w:spacing w:before="0" w:after="160" w:line="259" w:lineRule="auto"/>
        <w:rPr>
          <w:rFonts w:eastAsia="Calibri"/>
          <w:noProof/>
          <w:szCs w:val="24"/>
        </w:rPr>
      </w:pPr>
      <w:r>
        <w:rPr>
          <w:noProof/>
        </w:rPr>
        <w:t xml:space="preserve">c) Ja sankcijas izpaužas kā zvejas atļaujas apturēšana vai atcelšana, Savienības kompetentā iestāde var lūgt, lai uz atlikušo atļaujas derīguma laikposmu tiktu izdota cita zvejas atļauja citam īpašniekam piederošam kuģim un lai šī cita atļauja aizstātu apturēto vai atcelto zvejas atļauju. </w:t>
      </w:r>
    </w:p>
    <w:p>
      <w:pPr>
        <w:spacing w:before="0" w:after="160" w:line="259" w:lineRule="auto"/>
        <w:rPr>
          <w:rFonts w:eastAsia="Calibri"/>
          <w:noProof/>
          <w:szCs w:val="24"/>
        </w:rPr>
      </w:pPr>
      <w:r>
        <w:rPr>
          <w:noProof/>
        </w:rPr>
        <w:t xml:space="preserve">2.  Savienības kuģu arestēšana un aizturēšana </w:t>
      </w:r>
    </w:p>
    <w:p>
      <w:pPr>
        <w:spacing w:before="0" w:after="160" w:line="259" w:lineRule="auto"/>
        <w:rPr>
          <w:rFonts w:eastAsia="Calibri"/>
          <w:noProof/>
          <w:szCs w:val="24"/>
        </w:rPr>
      </w:pPr>
      <w:r>
        <w:rPr>
          <w:noProof/>
        </w:rPr>
        <w:t xml:space="preserve">a) Kuka Salas nekavējoties informē Savienības kompetento iestādi un karoga dalībvalsti par jebkura tāda zvejas kuģa arestēšanu un/vai aizturēšanu, kam ir saskaņā ar nolīgumu izdota zvejas atļauja. </w:t>
      </w:r>
    </w:p>
    <w:p>
      <w:pPr>
        <w:spacing w:before="0" w:after="160" w:line="259" w:lineRule="auto"/>
        <w:rPr>
          <w:rFonts w:eastAsia="Calibri"/>
          <w:noProof/>
          <w:szCs w:val="24"/>
        </w:rPr>
      </w:pPr>
      <w:r>
        <w:rPr>
          <w:noProof/>
        </w:rPr>
        <w:t xml:space="preserve">b) Kuka Salas, ja iespējams, četrdesmit astoņu (48) stundu laikā Savienības kompetentajai iestādei un karoga dalībvalstij pārsūta arestēšanas un/vai aizturēšanas apstākļus un iemeslus aprakstošā inspekcijas ziņojuma kopiju. </w:t>
      </w:r>
    </w:p>
    <w:p>
      <w:pPr>
        <w:spacing w:before="0" w:after="160" w:line="259" w:lineRule="auto"/>
        <w:rPr>
          <w:rFonts w:eastAsia="Calibri"/>
          <w:noProof/>
          <w:szCs w:val="24"/>
        </w:rPr>
      </w:pPr>
      <w:r>
        <w:rPr>
          <w:noProof/>
        </w:rPr>
        <w:t xml:space="preserve">3.  Aresta un/vai aizturēšanas gadījumā piemērojamā informācijas apmaiņas procedūra </w:t>
      </w:r>
    </w:p>
    <w:p>
      <w:pPr>
        <w:spacing w:before="0" w:after="160" w:line="259" w:lineRule="auto"/>
        <w:rPr>
          <w:rFonts w:eastAsia="Calibri"/>
          <w:noProof/>
          <w:szCs w:val="24"/>
        </w:rPr>
      </w:pPr>
      <w:r>
        <w:rPr>
          <w:noProof/>
        </w:rPr>
        <w:t xml:space="preserve">a) Pēc iepriekš minētās informācijas saņemšanas Savienības kompetentās iestādes un Kuka Salu pārstāvji, ievērodami tiesvedības termiņus un procedūras, kas attiecībā uz arestu un/vai aizturēšanu paredzēti Kuka Salu valsts tiesību aktos, notur konsultatīvu sanāksmi, kurā var piedalīties arī attiecīgās dalībvalsts pārstāvis. </w:t>
      </w:r>
    </w:p>
    <w:p>
      <w:pPr>
        <w:spacing w:before="0" w:after="160" w:line="259" w:lineRule="auto"/>
        <w:rPr>
          <w:rFonts w:eastAsia="Calibri"/>
          <w:noProof/>
          <w:szCs w:val="24"/>
        </w:rPr>
      </w:pPr>
      <w:r>
        <w:rPr>
          <w:noProof/>
        </w:rPr>
        <w:t xml:space="preserve">b) Konsultatīvajā sanāksmē Puses apmainās ar relevantajiem dokumentiem vai informāciju, kas var palīdzēt noskaidrot faktus. Kuģa īpašnieku vai viņa aģentu informē par sanāksmes iznākumu un par visiem pasākumiem, kas izriet no arestēšanas un/vai aizturēšanas. </w:t>
      </w:r>
    </w:p>
    <w:p>
      <w:pPr>
        <w:spacing w:before="0" w:after="160" w:line="259" w:lineRule="auto"/>
        <w:rPr>
          <w:rFonts w:eastAsia="Calibri"/>
          <w:noProof/>
          <w:szCs w:val="24"/>
        </w:rPr>
      </w:pPr>
      <w:r>
        <w:rPr>
          <w:noProof/>
        </w:rPr>
        <w:t xml:space="preserve">4.  Noregulējums arestēšanas un/vai aizturēšanas gadījumā </w:t>
      </w:r>
    </w:p>
    <w:p>
      <w:pPr>
        <w:spacing w:before="0" w:after="160" w:line="259" w:lineRule="auto"/>
        <w:rPr>
          <w:rFonts w:eastAsia="Calibri"/>
          <w:noProof/>
          <w:szCs w:val="24"/>
        </w:rPr>
      </w:pPr>
      <w:r>
        <w:rPr>
          <w:noProof/>
        </w:rPr>
        <w:t xml:space="preserve">a) Tiek pieliktas samērīgas pūles, lai potenciālā pārkāpuma situāciju atrisinātu ātri.  </w:t>
      </w:r>
    </w:p>
    <w:p>
      <w:pPr>
        <w:spacing w:before="0" w:after="160" w:line="259" w:lineRule="auto"/>
        <w:rPr>
          <w:rFonts w:eastAsia="Calibri"/>
          <w:noProof/>
          <w:szCs w:val="24"/>
        </w:rPr>
      </w:pPr>
      <w:r>
        <w:rPr>
          <w:noProof/>
        </w:rPr>
        <w:t xml:space="preserve">b) Izlīguma gadījumā maksājamo summu nosaka, atsaucoties uz Kuka Salu valsts tiesību aktiem. Ja situāciju noregulēt neizdodas, uzsāk tiesvedību. </w:t>
      </w:r>
    </w:p>
    <w:p>
      <w:pPr>
        <w:spacing w:before="0" w:after="160" w:line="259" w:lineRule="auto"/>
        <w:rPr>
          <w:rFonts w:eastAsia="Calibri"/>
          <w:noProof/>
          <w:szCs w:val="24"/>
        </w:rPr>
      </w:pPr>
      <w:r>
        <w:rPr>
          <w:noProof/>
        </w:rPr>
        <w:t xml:space="preserve">c) Tiklīdz no izlīguma izrietošās saistības ir izpildītas un tiesvedība pabeigta, Savienības kuģi un tā kapteini atbrīvo. </w:t>
      </w:r>
    </w:p>
    <w:p>
      <w:pPr>
        <w:spacing w:before="0" w:after="160" w:line="259" w:lineRule="auto"/>
        <w:rPr>
          <w:rFonts w:eastAsia="Calibri"/>
          <w:noProof/>
          <w:szCs w:val="24"/>
        </w:rPr>
      </w:pPr>
      <w:r>
        <w:rPr>
          <w:noProof/>
        </w:rPr>
        <w:t>5.  Savienības kompetento iestādi informē par jebkādas tiesvedības sākšanu un naudassoda uzlikšanu.</w:t>
      </w:r>
    </w:p>
    <w:p>
      <w:pPr>
        <w:pStyle w:val="NormalCentered"/>
        <w:rPr>
          <w:b/>
          <w:noProof/>
        </w:rPr>
      </w:pPr>
      <w:r>
        <w:rPr>
          <w:b/>
          <w:noProof/>
        </w:rPr>
        <w:t>VI nodaļa</w:t>
      </w:r>
    </w:p>
    <w:p>
      <w:pPr>
        <w:pStyle w:val="NormalCentered"/>
        <w:rPr>
          <w:i/>
          <w:noProof/>
        </w:rPr>
      </w:pPr>
      <w:r>
        <w:rPr>
          <w:i/>
          <w:noProof/>
        </w:rPr>
        <w:t>Sadarbība NNN zvejas apkarošanā</w:t>
      </w:r>
    </w:p>
    <w:p>
      <w:pPr>
        <w:spacing w:before="0" w:after="160" w:line="259" w:lineRule="auto"/>
        <w:rPr>
          <w:rFonts w:eastAsia="Calibri"/>
          <w:noProof/>
          <w:szCs w:val="24"/>
        </w:rPr>
      </w:pPr>
      <w:r>
        <w:rPr>
          <w:noProof/>
        </w:rPr>
        <w:t xml:space="preserve">1. Lai pastiprinātu zvejniecību uzraudzību un cīņu pret NNN zveju, Savienības kuģu kapteiņi cenšas ziņot par jebkādu citu zvejas kuģu klātesību Kuka Salu zvejas ūdeņos. </w:t>
      </w:r>
    </w:p>
    <w:p>
      <w:pPr>
        <w:spacing w:before="0" w:after="160" w:line="259" w:lineRule="auto"/>
        <w:rPr>
          <w:rFonts w:eastAsia="Calibri"/>
          <w:noProof/>
          <w:szCs w:val="24"/>
        </w:rPr>
      </w:pPr>
      <w:r>
        <w:rPr>
          <w:noProof/>
        </w:rPr>
        <w:t xml:space="preserve">2. Ja Savienības kuģa kapteinis novēro zvejas kuģi, kas iesaistījies darbībās, kuras var uzskatīt par NNN zveju, viņš savāc iespējami plašāku informāciju par minēto kuģi un darbībām, ko šis kuģis veic pamanīšanas laikā. Novērošanas ziņojumus tūlīt nosūta Kuka Salu kompetentajai iestādei ar kopiju karoga valsts </w:t>
      </w:r>
      <w:r>
        <w:rPr>
          <w:i/>
          <w:noProof/>
        </w:rPr>
        <w:t>FMC</w:t>
      </w:r>
      <w:r>
        <w:rPr>
          <w:noProof/>
        </w:rPr>
        <w:t xml:space="preserve">. </w:t>
      </w:r>
    </w:p>
    <w:p>
      <w:pPr>
        <w:spacing w:before="0" w:after="200" w:line="276" w:lineRule="auto"/>
        <w:rPr>
          <w:rFonts w:eastAsia="Calibri"/>
          <w:noProof/>
          <w:szCs w:val="24"/>
        </w:rPr>
      </w:pPr>
      <w:r>
        <w:rPr>
          <w:noProof/>
        </w:rPr>
        <w:t>3.  Kuka Salu kompetentā iestāde pēc iespējas drīz iesniedz Savienībai visus tās rīcībā esošos novērošanas ziņojumus par Savienības kuģiem, kas Kuka Salu zvejas ūdeņos iesaistījušies darbībās, kuras var uzskatīt par NNN zveju.</w:t>
      </w:r>
    </w:p>
    <w:p>
      <w:pPr>
        <w:spacing w:before="0" w:after="200" w:line="276" w:lineRule="auto"/>
        <w:jc w:val="left"/>
        <w:rPr>
          <w:rFonts w:eastAsia="Calibri"/>
          <w:noProof/>
          <w:szCs w:val="24"/>
        </w:rPr>
      </w:pPr>
      <w:r>
        <w:rPr>
          <w:noProof/>
        </w:rPr>
        <w:br w:type="page"/>
      </w:r>
    </w:p>
    <w:p>
      <w:pPr>
        <w:pStyle w:val="NormalCentered"/>
        <w:rPr>
          <w:b/>
          <w:noProof/>
        </w:rPr>
      </w:pPr>
      <w:r>
        <w:rPr>
          <w:b/>
          <w:noProof/>
        </w:rPr>
        <w:t>1. PAPILDINĀJUMS</w:t>
      </w:r>
    </w:p>
    <w:p>
      <w:pPr>
        <w:pStyle w:val="NormalCentered"/>
        <w:rPr>
          <w:b/>
          <w:noProof/>
        </w:rPr>
      </w:pPr>
      <w:r>
        <w:rPr>
          <w:b/>
          <w:noProof/>
        </w:rPr>
        <w:t>Kuģa dienas</w:t>
      </w:r>
    </w:p>
    <w:p>
      <w:pPr>
        <w:autoSpaceDE w:val="0"/>
        <w:autoSpaceDN w:val="0"/>
        <w:adjustRightInd w:val="0"/>
        <w:spacing w:before="0" w:after="0"/>
        <w:jc w:val="center"/>
        <w:rPr>
          <w:rFonts w:eastAsia="Calibri"/>
          <w:b/>
          <w:noProof/>
          <w:szCs w:val="24"/>
        </w:rPr>
      </w:pPr>
    </w:p>
    <w:p>
      <w:pPr>
        <w:pStyle w:val="NormalCentered"/>
        <w:rPr>
          <w:noProof/>
        </w:rPr>
      </w:pPr>
      <w:r>
        <w:rPr>
          <w:noProof/>
        </w:rPr>
        <w:t>Zvejas dienu un nezvejošanas dienu skaita aprēķināšana</w:t>
      </w:r>
    </w:p>
    <w:p>
      <w:pPr>
        <w:autoSpaceDE w:val="0"/>
        <w:autoSpaceDN w:val="0"/>
        <w:adjustRightInd w:val="0"/>
        <w:spacing w:before="0" w:after="0"/>
        <w:jc w:val="left"/>
        <w:rPr>
          <w:rFonts w:eastAsia="Calibri"/>
          <w:noProof/>
          <w:szCs w:val="24"/>
        </w:rPr>
      </w:pPr>
    </w:p>
    <w:p>
      <w:pPr>
        <w:autoSpaceDE w:val="0"/>
        <w:autoSpaceDN w:val="0"/>
        <w:adjustRightInd w:val="0"/>
        <w:spacing w:before="0" w:after="60" w:line="276" w:lineRule="auto"/>
        <w:jc w:val="left"/>
        <w:rPr>
          <w:rFonts w:eastAsia="Calibri"/>
          <w:noProof/>
          <w:szCs w:val="24"/>
        </w:rPr>
      </w:pPr>
      <w:r>
        <w:rPr>
          <w:i/>
          <w:noProof/>
          <w:szCs w:val="24"/>
        </w:rPr>
        <w:t>1) Zvejas diena</w:t>
      </w:r>
      <w:r>
        <w:rPr>
          <w:noProof/>
        </w:rPr>
        <w:t xml:space="preserve"> ir tad, ja Savienības kuģis, kas zvejo ar riņķvadu, kalendārajā dienā vai jebkurā šai kalendārajai dienai atbilstošās diennakts laikā (00.00–24.00) jebkādā veidā zvejo, atrazdamies Kuka Salu zvejas ūdeņos, bet nav tad, ja kalendārā diena vai tās daļa ir tāda, kas definēta kā “nezvejošanas diena”. </w:t>
      </w:r>
    </w:p>
    <w:p>
      <w:pPr>
        <w:autoSpaceDE w:val="0"/>
        <w:autoSpaceDN w:val="0"/>
        <w:adjustRightInd w:val="0"/>
        <w:spacing w:before="0" w:after="60" w:line="276" w:lineRule="auto"/>
        <w:jc w:val="left"/>
        <w:rPr>
          <w:rFonts w:eastAsia="Calibri"/>
          <w:noProof/>
          <w:szCs w:val="24"/>
        </w:rPr>
      </w:pPr>
    </w:p>
    <w:p>
      <w:pPr>
        <w:autoSpaceDE w:val="0"/>
        <w:autoSpaceDN w:val="0"/>
        <w:adjustRightInd w:val="0"/>
        <w:spacing w:before="0" w:after="60" w:line="276" w:lineRule="auto"/>
        <w:jc w:val="left"/>
        <w:rPr>
          <w:rFonts w:eastAsia="Calibri"/>
          <w:noProof/>
          <w:szCs w:val="24"/>
        </w:rPr>
      </w:pPr>
      <w:r>
        <w:rPr>
          <w:noProof/>
        </w:rPr>
        <w:t>2) Zvejas dienu skaita aprēķināšana</w:t>
      </w:r>
    </w:p>
    <w:p>
      <w:pPr>
        <w:pStyle w:val="Text1"/>
        <w:rPr>
          <w:noProof/>
          <w:szCs w:val="24"/>
        </w:rPr>
      </w:pPr>
      <w:r>
        <w:rPr>
          <w:noProof/>
        </w:rPr>
        <w:t xml:space="preserve">a) Ja kuģis, kas zvejo ar riņķvadu, jebkurā zvejas dienā pozīciju paziņo no Kuka Salu zvejas ūdeņiem, minēto dienu par zvejas dienu ieskaita atbilstoši faktiskajam laikam, kas pavadīts Kuka Salu ūdeņos. </w:t>
      </w:r>
    </w:p>
    <w:p>
      <w:pPr>
        <w:pStyle w:val="Text1"/>
        <w:rPr>
          <w:noProof/>
          <w:szCs w:val="24"/>
        </w:rPr>
      </w:pPr>
      <w:r>
        <w:rPr>
          <w:noProof/>
        </w:rPr>
        <w:t xml:space="preserve">b) Ja kuģis, kas zvejo ar riņķvadu, ziņo, ka Kuka Salu zvejas ūdeņos atradies visas kalendārās dienas garumā (00.00–24.00): </w:t>
      </w:r>
    </w:p>
    <w:p>
      <w:pPr>
        <w:pStyle w:val="Text2"/>
        <w:rPr>
          <w:noProof/>
          <w:szCs w:val="24"/>
        </w:rPr>
      </w:pPr>
      <w:r>
        <w:rPr>
          <w:noProof/>
        </w:rPr>
        <w:t xml:space="preserve">i) un šajā laikā ir veicis jelkādu zvejas darbību, minēto kalendāro dienu ieskaita par zvejas dienu; </w:t>
      </w:r>
    </w:p>
    <w:p>
      <w:pPr>
        <w:pStyle w:val="Text2"/>
        <w:rPr>
          <w:noProof/>
          <w:szCs w:val="24"/>
        </w:rPr>
      </w:pPr>
      <w:r>
        <w:rPr>
          <w:noProof/>
        </w:rPr>
        <w:t>ii) un ja kuģis atbilst prasībām, kas attiecībā uz nezvejošanas dienu izvirzītas šā papildinājuma 3.–6. punktā, minēto kalendāro dienu par zvejas dienu neieskaita.</w:t>
      </w:r>
    </w:p>
    <w:p>
      <w:pPr>
        <w:pStyle w:val="Text1"/>
        <w:rPr>
          <w:noProof/>
          <w:szCs w:val="24"/>
        </w:rPr>
      </w:pPr>
      <w:r>
        <w:rPr>
          <w:noProof/>
        </w:rPr>
        <w:t xml:space="preserve">c) Ja kuģis, kas zvejo ar riņķvadu, ziņo, ka Kuka Salu zvejas ūdeņos atradies par visas kalendārās dienas garumu (00.00–24.00) īsāku laiku: </w:t>
      </w:r>
    </w:p>
    <w:p>
      <w:pPr>
        <w:pStyle w:val="Text2"/>
        <w:rPr>
          <w:noProof/>
          <w:szCs w:val="24"/>
        </w:rPr>
      </w:pPr>
      <w:r>
        <w:rPr>
          <w:noProof/>
        </w:rPr>
        <w:t xml:space="preserve">i) un šajā laikā apgabalā ir veicis jelkādu zvejas darbību, attiecīgo kalendārās dienas daļu dienu ieskaita par zvejas dienas daļu; </w:t>
      </w:r>
    </w:p>
    <w:p>
      <w:pPr>
        <w:pStyle w:val="Text2"/>
        <w:rPr>
          <w:noProof/>
          <w:szCs w:val="24"/>
        </w:rPr>
      </w:pPr>
      <w:r>
        <w:rPr>
          <w:noProof/>
        </w:rPr>
        <w:t>ii) un ja kuģis atbilst prasībām, kas attiecībā uz nezvejošanas dienu izvirzītas šā papildinājuma 3.–6. punktā, minēto kalendārās dienas daļu par zvejas dienu neieskaita.</w:t>
      </w:r>
    </w:p>
    <w:p>
      <w:pPr>
        <w:pStyle w:val="Text1"/>
        <w:rPr>
          <w:noProof/>
          <w:szCs w:val="24"/>
        </w:rPr>
      </w:pPr>
      <w:r>
        <w:rPr>
          <w:noProof/>
        </w:rPr>
        <w:t>d) Par laikposmu, kuru kuģis, kas zvejo ar riņķvadu, pavadījis Kuka Salu ostā, zvejas dienas neatskaita.</w:t>
      </w:r>
    </w:p>
    <w:p>
      <w:pPr>
        <w:rPr>
          <w:noProof/>
          <w:szCs w:val="24"/>
        </w:rPr>
      </w:pPr>
      <w:r>
        <w:rPr>
          <w:noProof/>
        </w:rPr>
        <w:t xml:space="preserve">3) </w:t>
      </w:r>
      <w:r>
        <w:rPr>
          <w:i/>
          <w:noProof/>
          <w:szCs w:val="24"/>
        </w:rPr>
        <w:t>Nezvejošanas diena</w:t>
      </w:r>
      <w:r>
        <w:rPr>
          <w:noProof/>
        </w:rPr>
        <w:t xml:space="preserve"> attiecībā uz kuģiem ar zvejas atļauju ir zvejas ūdeņos pavadīta diena vai tās daļa, kurā jebkura 5. punktā minētā iemesla dēļ nav notikusi nekāda zvejas darbība.</w:t>
      </w:r>
    </w:p>
    <w:p>
      <w:pPr>
        <w:autoSpaceDE w:val="0"/>
        <w:autoSpaceDN w:val="0"/>
        <w:adjustRightInd w:val="0"/>
        <w:spacing w:before="0" w:after="60" w:line="276" w:lineRule="auto"/>
        <w:jc w:val="left"/>
        <w:rPr>
          <w:rFonts w:eastAsia="Calibri"/>
          <w:noProof/>
          <w:szCs w:val="24"/>
        </w:rPr>
      </w:pPr>
      <w:r>
        <w:rPr>
          <w:noProof/>
        </w:rPr>
        <w:t>4) Savienības kuģiem, kuriem ir zvejas atļauja, nezvejošanas dienas ir jāpieprasa un šie pieprasījumi jāiesniedz Kuka Salu kompetentajai iestādei. Nezvejošanas dienas pieprasījumā jānorāda:</w:t>
      </w:r>
    </w:p>
    <w:p>
      <w:pPr>
        <w:pStyle w:val="Text1"/>
        <w:rPr>
          <w:noProof/>
          <w:szCs w:val="24"/>
        </w:rPr>
      </w:pPr>
      <w:r>
        <w:rPr>
          <w:noProof/>
        </w:rPr>
        <w:t>a) kuģa vārds;</w:t>
      </w:r>
    </w:p>
    <w:p>
      <w:pPr>
        <w:pStyle w:val="Text1"/>
        <w:rPr>
          <w:noProof/>
          <w:szCs w:val="24"/>
        </w:rPr>
      </w:pPr>
      <w:r>
        <w:rPr>
          <w:noProof/>
        </w:rPr>
        <w:t xml:space="preserve">b) </w:t>
      </w:r>
      <w:r>
        <w:rPr>
          <w:i/>
          <w:noProof/>
        </w:rPr>
        <w:t>IRCS</w:t>
      </w:r>
      <w:r>
        <w:rPr>
          <w:noProof/>
        </w:rPr>
        <w:t>;</w:t>
      </w:r>
    </w:p>
    <w:p>
      <w:pPr>
        <w:pStyle w:val="Text1"/>
        <w:rPr>
          <w:noProof/>
          <w:szCs w:val="24"/>
        </w:rPr>
      </w:pPr>
      <w:r>
        <w:rPr>
          <w:noProof/>
        </w:rPr>
        <w:t>c) datums, laiks un kuģa pozīcija (ģeogrāfiskais platums un garums), kad tas iegājis Kuka Salu zvejas ūdeņos;</w:t>
      </w:r>
    </w:p>
    <w:p>
      <w:pPr>
        <w:pStyle w:val="Text1"/>
        <w:rPr>
          <w:noProof/>
          <w:szCs w:val="24"/>
        </w:rPr>
      </w:pPr>
      <w:r>
        <w:rPr>
          <w:noProof/>
        </w:rPr>
        <w:t>d) datums, laiks un kuģa pozīcija (ģeogrāfiskais platums un garums), kad tas izgājis no Kuka Salu zvejas ūdeņiem;</w:t>
      </w:r>
    </w:p>
    <w:p>
      <w:pPr>
        <w:pStyle w:val="Text1"/>
        <w:rPr>
          <w:noProof/>
          <w:szCs w:val="24"/>
        </w:rPr>
      </w:pPr>
      <w:r>
        <w:rPr>
          <w:noProof/>
        </w:rPr>
        <w:t>e) datums, laiks un kuģa pozīcija (ģeogrāfiskais platums un garums), kad tas pārtraucis zvejas darbību;</w:t>
      </w:r>
    </w:p>
    <w:p>
      <w:pPr>
        <w:pStyle w:val="Text1"/>
        <w:rPr>
          <w:noProof/>
          <w:szCs w:val="24"/>
        </w:rPr>
      </w:pPr>
      <w:r>
        <w:rPr>
          <w:noProof/>
        </w:rPr>
        <w:t>f) datums, laiks un kuģa pozīcija (ģeogrāfiskais platums un garums), kad tas atsācis zvejas darbību;</w:t>
      </w:r>
    </w:p>
    <w:p>
      <w:pPr>
        <w:pStyle w:val="Text1"/>
        <w:rPr>
          <w:noProof/>
          <w:szCs w:val="24"/>
        </w:rPr>
      </w:pPr>
      <w:r>
        <w:rPr>
          <w:noProof/>
        </w:rPr>
        <w:t xml:space="preserve">g) attiecīgais 5. punktā minētais nezvejošanas iemesls. </w:t>
      </w:r>
    </w:p>
    <w:p>
      <w:pPr>
        <w:autoSpaceDE w:val="0"/>
        <w:autoSpaceDN w:val="0"/>
        <w:adjustRightInd w:val="0"/>
        <w:spacing w:before="0" w:after="60"/>
        <w:ind w:left="720"/>
        <w:rPr>
          <w:rFonts w:eastAsia="Calibri"/>
          <w:noProof/>
          <w:szCs w:val="24"/>
        </w:rPr>
      </w:pPr>
    </w:p>
    <w:p>
      <w:pPr>
        <w:autoSpaceDE w:val="0"/>
        <w:autoSpaceDN w:val="0"/>
        <w:adjustRightInd w:val="0"/>
        <w:spacing w:before="0" w:after="60" w:line="276" w:lineRule="auto"/>
        <w:jc w:val="left"/>
        <w:rPr>
          <w:rFonts w:eastAsia="Calibri"/>
          <w:noProof/>
          <w:szCs w:val="24"/>
        </w:rPr>
      </w:pPr>
      <w:r>
        <w:rPr>
          <w:noProof/>
        </w:rPr>
        <w:t>5) Konkrētie zvejas darbību neveikšanas iemesli</w:t>
      </w:r>
    </w:p>
    <w:p>
      <w:pPr>
        <w:pStyle w:val="Text1"/>
        <w:rPr>
          <w:noProof/>
          <w:szCs w:val="24"/>
        </w:rPr>
      </w:pPr>
      <w:r>
        <w:rPr>
          <w:i/>
          <w:noProof/>
          <w:szCs w:val="24"/>
        </w:rPr>
        <w:t>a) Tranzīts</w:t>
      </w:r>
      <w:r>
        <w:rPr>
          <w:rStyle w:val="FootnoteReference"/>
          <w:noProof/>
          <w:szCs w:val="24"/>
        </w:rPr>
        <w:footnoteReference w:id="2"/>
      </w:r>
      <w:r>
        <w:rPr>
          <w:noProof/>
        </w:rPr>
        <w:t>.</w:t>
      </w:r>
      <w:r>
        <w:rPr>
          <w:b/>
          <w:noProof/>
          <w:szCs w:val="24"/>
        </w:rPr>
        <w:t xml:space="preserve"> </w:t>
      </w:r>
      <w:r>
        <w:rPr>
          <w:noProof/>
        </w:rPr>
        <w:t>Nezvejošanas dienu ieskaita tikai tad, ja plānotais tranzīts, norādot tranzīta galamērķi un ieiešanas un iziešanas punktu, ir iepriekš paziņots Kuka Salu kompetentajai iestādei.</w:t>
      </w:r>
    </w:p>
    <w:p>
      <w:pPr>
        <w:pStyle w:val="Text1"/>
        <w:rPr>
          <w:noProof/>
          <w:szCs w:val="24"/>
        </w:rPr>
      </w:pPr>
      <w:r>
        <w:rPr>
          <w:i/>
          <w:noProof/>
          <w:szCs w:val="24"/>
        </w:rPr>
        <w:t>b) Pēczvejas tranzīts</w:t>
      </w:r>
      <w:r>
        <w:rPr>
          <w:i/>
          <w:noProof/>
          <w:szCs w:val="24"/>
          <w:vertAlign w:val="superscript"/>
        </w:rPr>
        <w:t>2</w:t>
      </w:r>
      <w:r>
        <w:rPr>
          <w:noProof/>
        </w:rPr>
        <w:t>. Nezvejošanas dienu ieskaita tikai tad, ja par to, ka kuģis ir pārtraucis zvejas darbības, iepriekš paziņots Kuka Salu kompetentajai iestādei. Ja zvejas darbības ir pārtrauktas, visi zvejas rīki ir jānokārto un kuģim, turot taisnu kursu un ejot ar vienmērīgu ātrumu, jādodas uz galamērķa ostu. Paziņojumā par zvejas pārtraukšanu jānorāda:</w:t>
      </w:r>
    </w:p>
    <w:p>
      <w:pPr>
        <w:pStyle w:val="Text2"/>
        <w:rPr>
          <w:noProof/>
          <w:szCs w:val="24"/>
        </w:rPr>
      </w:pPr>
      <w:r>
        <w:rPr>
          <w:noProof/>
        </w:rPr>
        <w:t>i) kuģa vārds;</w:t>
      </w:r>
    </w:p>
    <w:p>
      <w:pPr>
        <w:pStyle w:val="Text2"/>
        <w:rPr>
          <w:noProof/>
          <w:szCs w:val="24"/>
        </w:rPr>
      </w:pPr>
      <w:r>
        <w:rPr>
          <w:noProof/>
        </w:rPr>
        <w:t xml:space="preserve">ii) </w:t>
      </w:r>
      <w:r>
        <w:rPr>
          <w:i/>
          <w:noProof/>
        </w:rPr>
        <w:t>IRCS</w:t>
      </w:r>
      <w:r>
        <w:rPr>
          <w:noProof/>
        </w:rPr>
        <w:t>;</w:t>
      </w:r>
    </w:p>
    <w:p>
      <w:pPr>
        <w:pStyle w:val="Text2"/>
        <w:rPr>
          <w:noProof/>
          <w:szCs w:val="24"/>
        </w:rPr>
      </w:pPr>
      <w:r>
        <w:rPr>
          <w:noProof/>
        </w:rPr>
        <w:t>iii) tābrīža pozīcija (ģeogrāfiskais platums un garums);</w:t>
      </w:r>
    </w:p>
    <w:p>
      <w:pPr>
        <w:pStyle w:val="Text2"/>
        <w:rPr>
          <w:noProof/>
          <w:szCs w:val="24"/>
        </w:rPr>
      </w:pPr>
      <w:r>
        <w:rPr>
          <w:noProof/>
        </w:rPr>
        <w:t>iv) galamērķa osta.</w:t>
      </w:r>
    </w:p>
    <w:p>
      <w:pPr>
        <w:pStyle w:val="Text1"/>
        <w:rPr>
          <w:noProof/>
          <w:szCs w:val="24"/>
        </w:rPr>
      </w:pPr>
      <w:r>
        <w:rPr>
          <w:i/>
          <w:noProof/>
          <w:szCs w:val="24"/>
        </w:rPr>
        <w:t>c) Slikti laikapstākļi</w:t>
      </w:r>
      <w:r>
        <w:rPr>
          <w:noProof/>
        </w:rPr>
        <w:t>.</w:t>
      </w:r>
      <w:r>
        <w:rPr>
          <w:b/>
          <w:noProof/>
          <w:szCs w:val="24"/>
        </w:rPr>
        <w:t xml:space="preserve"> </w:t>
      </w:r>
      <w:r>
        <w:rPr>
          <w:noProof/>
        </w:rPr>
        <w:t>Nezvejošanas dienu ieskaita tikai tad, ja kuģis 24 stundu laikā nav spējis ievietot zvejas rīkus vai veikt jebkādu citu zvejas darbību. Kuģa kapteinim jānorāda slikto laikapstākļu veids:</w:t>
      </w:r>
    </w:p>
    <w:p>
      <w:pPr>
        <w:pStyle w:val="Text2"/>
        <w:rPr>
          <w:noProof/>
          <w:szCs w:val="24"/>
        </w:rPr>
      </w:pPr>
      <w:r>
        <w:rPr>
          <w:noProof/>
        </w:rPr>
        <w:t>i) stiprs vējš (norādīt, cik stiprs);</w:t>
      </w:r>
    </w:p>
    <w:p>
      <w:pPr>
        <w:pStyle w:val="Text2"/>
        <w:rPr>
          <w:noProof/>
          <w:szCs w:val="24"/>
        </w:rPr>
      </w:pPr>
      <w:r>
        <w:rPr>
          <w:noProof/>
        </w:rPr>
        <w:t>ii) nemierīga jūra;</w:t>
      </w:r>
    </w:p>
    <w:p>
      <w:pPr>
        <w:pStyle w:val="Text2"/>
        <w:rPr>
          <w:noProof/>
          <w:szCs w:val="24"/>
        </w:rPr>
      </w:pPr>
      <w:r>
        <w:rPr>
          <w:noProof/>
        </w:rPr>
        <w:t xml:space="preserve">iii) straumes ietekme.  </w:t>
      </w:r>
    </w:p>
    <w:p>
      <w:pPr>
        <w:pStyle w:val="Text1"/>
        <w:rPr>
          <w:noProof/>
          <w:szCs w:val="24"/>
        </w:rPr>
      </w:pPr>
      <w:r>
        <w:rPr>
          <w:i/>
          <w:noProof/>
          <w:szCs w:val="24"/>
        </w:rPr>
        <w:t>d) Zivju pievilināšanas ierīču izvietošana vai atgūšana.</w:t>
      </w:r>
      <w:r>
        <w:rPr>
          <w:noProof/>
        </w:rPr>
        <w:t xml:space="preserve"> Nezvejošanas dienu ieskaita tikai tad, ja 24 stundu laikā nav notikusi nekāda zvejas darbība. To verificē, salīdzinot ar novērotāja ziņojumu.</w:t>
      </w:r>
    </w:p>
    <w:p>
      <w:pPr>
        <w:pStyle w:val="Text1"/>
        <w:rPr>
          <w:noProof/>
          <w:szCs w:val="24"/>
        </w:rPr>
      </w:pPr>
      <w:r>
        <w:rPr>
          <w:i/>
          <w:noProof/>
          <w:szCs w:val="24"/>
        </w:rPr>
        <w:t>e) Bunkurēšana.</w:t>
      </w:r>
      <w:r>
        <w:rPr>
          <w:noProof/>
        </w:rPr>
        <w:t xml:space="preserve"> Nezvejošanas dienu ieskaita tikai tad, ja 24 stundu laikā nav notikusi nekāda zvejas darbība. To verificē, salīdzinot ar novērotāja ziņojumu.</w:t>
      </w:r>
    </w:p>
    <w:p>
      <w:pPr>
        <w:pStyle w:val="Text1"/>
        <w:rPr>
          <w:noProof/>
          <w:szCs w:val="24"/>
        </w:rPr>
      </w:pPr>
      <w:r>
        <w:rPr>
          <w:i/>
          <w:noProof/>
          <w:szCs w:val="24"/>
        </w:rPr>
        <w:t>f) Zvejas rīku labošana.</w:t>
      </w:r>
      <w:r>
        <w:rPr>
          <w:noProof/>
        </w:rPr>
        <w:t xml:space="preserve"> Nezvejošanas dienu ieskaita tikai tad, ja 24 stundu laikā kuģis ir vienīgi labojis zvejas rīkus un nav veicis nekādas zvejas darbības.</w:t>
      </w:r>
    </w:p>
    <w:p>
      <w:pPr>
        <w:pStyle w:val="Text1"/>
        <w:rPr>
          <w:noProof/>
          <w:szCs w:val="24"/>
        </w:rPr>
      </w:pPr>
      <w:r>
        <w:rPr>
          <w:i/>
          <w:noProof/>
          <w:szCs w:val="24"/>
        </w:rPr>
        <w:t>g) Zvejas rīku ievietošana to tīrīšanas/izmēģināšanas nolūkā.</w:t>
      </w:r>
      <w:r>
        <w:rPr>
          <w:noProof/>
        </w:rPr>
        <w:t xml:space="preserve"> Nezvejošanas dienu ieskaita tikai tad, ja 24 stundu laikā nav notikusi nekāda zvejas darbība, zvejas rīks ticis ievietots taisnā līnijā un bez riņķvada savilcējtroses. To verificē, salīdzinot ar novērotāja ziņojumu.</w:t>
      </w:r>
    </w:p>
    <w:p>
      <w:pPr>
        <w:pStyle w:val="Text1"/>
        <w:rPr>
          <w:noProof/>
          <w:szCs w:val="24"/>
        </w:rPr>
      </w:pPr>
      <w:r>
        <w:rPr>
          <w:i/>
          <w:noProof/>
          <w:szCs w:val="24"/>
        </w:rPr>
        <w:t>h) Avārija.</w:t>
      </w:r>
      <w:r>
        <w:rPr>
          <w:noProof/>
        </w:rPr>
        <w:t xml:space="preserve"> Nezvejošanas dienu ieskaita tikai tad, ja 24 stundu laikā kuģis avārijas dēļ nav veicis nekādas zvejas darbības un ja konkrētā avārija zvejošanu padara neiespējamu.</w:t>
      </w:r>
    </w:p>
    <w:p>
      <w:pPr>
        <w:pStyle w:val="Text1"/>
        <w:rPr>
          <w:noProof/>
          <w:szCs w:val="24"/>
        </w:rPr>
      </w:pPr>
      <w:r>
        <w:rPr>
          <w:i/>
          <w:noProof/>
          <w:szCs w:val="24"/>
        </w:rPr>
        <w:t>i) Ārkārtas situācija.</w:t>
      </w:r>
      <w:r>
        <w:rPr>
          <w:b/>
          <w:noProof/>
          <w:szCs w:val="24"/>
        </w:rPr>
        <w:t xml:space="preserve"> </w:t>
      </w:r>
      <w:r>
        <w:rPr>
          <w:noProof/>
        </w:rPr>
        <w:t xml:space="preserve">Nezvejošanas dienu ieskaita tikai tad, ja 24 stundu laikā nav notikusi nekāda zvejas darbība. To verificē, salīdzinot ar novērotāja ziņojumu, un ārkārtas situācijai jāattiecas uz: i) apkalpes veselību un drošību; ii) kuģa drošumu. </w:t>
      </w:r>
    </w:p>
    <w:p>
      <w:pPr>
        <w:pStyle w:val="Text1"/>
        <w:rPr>
          <w:noProof/>
          <w:szCs w:val="24"/>
        </w:rPr>
      </w:pPr>
      <w:r>
        <w:rPr>
          <w:i/>
          <w:noProof/>
          <w:szCs w:val="24"/>
        </w:rPr>
        <w:t>j) Meklēšana un glābšana.</w:t>
      </w:r>
      <w:r>
        <w:rPr>
          <w:noProof/>
        </w:rPr>
        <w:t xml:space="preserve"> Nezvejošanas dienu ieskaita tikai tad, ja to verificējis novērotājs savā ziņojumā un Kuka Salu kompetentā iestāde. Ja meklēšanas un glābšanas rezultāts ir kuģa atgriešanās ostā, kapteinim par to iepriekš jāinformē Kuka Salu kompetentā iestāde un jānorāda:</w:t>
      </w:r>
    </w:p>
    <w:p>
      <w:pPr>
        <w:pStyle w:val="Text2"/>
        <w:rPr>
          <w:noProof/>
          <w:szCs w:val="24"/>
        </w:rPr>
      </w:pPr>
      <w:r>
        <w:rPr>
          <w:noProof/>
        </w:rPr>
        <w:t>i) kuģa pozīcija;</w:t>
      </w:r>
    </w:p>
    <w:p>
      <w:pPr>
        <w:pStyle w:val="Text2"/>
        <w:rPr>
          <w:noProof/>
          <w:szCs w:val="24"/>
        </w:rPr>
      </w:pPr>
      <w:r>
        <w:rPr>
          <w:noProof/>
        </w:rPr>
        <w:t>ii) galamērķa osta.</w:t>
      </w:r>
    </w:p>
    <w:p>
      <w:pPr>
        <w:autoSpaceDE w:val="0"/>
        <w:autoSpaceDN w:val="0"/>
        <w:adjustRightInd w:val="0"/>
        <w:spacing w:before="0" w:after="60"/>
        <w:contextualSpacing/>
        <w:rPr>
          <w:rFonts w:eastAsia="Calibri"/>
          <w:noProof/>
          <w:szCs w:val="24"/>
        </w:rPr>
      </w:pPr>
      <w:r>
        <w:rPr>
          <w:noProof/>
        </w:rPr>
        <w:t>Kuģis, kurš dodas uz ostu, nodrošina, ka:</w:t>
      </w:r>
    </w:p>
    <w:p>
      <w:pPr>
        <w:pStyle w:val="Text2"/>
        <w:rPr>
          <w:noProof/>
          <w:szCs w:val="24"/>
        </w:rPr>
      </w:pPr>
      <w:r>
        <w:rPr>
          <w:noProof/>
        </w:rPr>
        <w:t>i) visi zvejas rīki ir noglabāti,</w:t>
      </w:r>
    </w:p>
    <w:p>
      <w:pPr>
        <w:pStyle w:val="Text2"/>
        <w:rPr>
          <w:noProof/>
          <w:szCs w:val="24"/>
        </w:rPr>
      </w:pPr>
      <w:r>
        <w:rPr>
          <w:noProof/>
        </w:rPr>
        <w:t>ii) kuģis no tābrīža pozīcijas dodas tieši uz galamērķa ostu un</w:t>
      </w:r>
    </w:p>
    <w:p>
      <w:pPr>
        <w:pStyle w:val="Text2"/>
        <w:rPr>
          <w:noProof/>
          <w:szCs w:val="24"/>
        </w:rPr>
      </w:pPr>
      <w:r>
        <w:rPr>
          <w:noProof/>
        </w:rPr>
        <w:t>iii) kuģis tur taisnu kursu un iet vienmērīgā ātrumā.</w:t>
      </w:r>
    </w:p>
    <w:p>
      <w:pPr>
        <w:autoSpaceDE w:val="0"/>
        <w:autoSpaceDN w:val="0"/>
        <w:adjustRightInd w:val="0"/>
        <w:spacing w:before="0" w:after="60"/>
        <w:ind w:left="1440"/>
        <w:rPr>
          <w:rFonts w:eastAsia="Calibri"/>
          <w:noProof/>
          <w:szCs w:val="24"/>
        </w:rPr>
      </w:pPr>
    </w:p>
    <w:p>
      <w:pPr>
        <w:rPr>
          <w:noProof/>
          <w:szCs w:val="24"/>
        </w:rPr>
      </w:pPr>
      <w:r>
        <w:rPr>
          <w:noProof/>
        </w:rPr>
        <w:t>Ja kuģa atceļā uz ostu tiek veikta jelkāda zvejas darbība vai nav ievērota kāda no iepriekš minētajām prasībām, visas atceļa dienas ieskaita par zvejas dienām.</w:t>
      </w:r>
    </w:p>
    <w:p>
      <w:pPr>
        <w:autoSpaceDE w:val="0"/>
        <w:autoSpaceDN w:val="0"/>
        <w:adjustRightInd w:val="0"/>
        <w:spacing w:before="0" w:after="60" w:line="276" w:lineRule="auto"/>
        <w:jc w:val="left"/>
        <w:rPr>
          <w:rFonts w:eastAsia="Calibri"/>
          <w:noProof/>
          <w:szCs w:val="24"/>
        </w:rPr>
      </w:pPr>
      <w:r>
        <w:rPr>
          <w:noProof/>
        </w:rPr>
        <w:t xml:space="preserve">6) Visus ziņojumus kompetentajai iestādei iesūta uz šādu e-pasta adresi: </w:t>
      </w:r>
      <w:hyperlink r:id="rId16" w:history="1">
        <w:r>
          <w:rPr>
            <w:noProof/>
            <w:color w:val="0563C1"/>
            <w:szCs w:val="24"/>
            <w:u w:val="single"/>
          </w:rPr>
          <w:t>licensing@mmr.gov.ck</w:t>
        </w:r>
      </w:hyperlink>
      <w:r>
        <w:rPr>
          <w:noProof/>
        </w:rPr>
        <w:t xml:space="preserve">  </w:t>
      </w:r>
    </w:p>
    <w:p>
      <w:pPr>
        <w:autoSpaceDE w:val="0"/>
        <w:autoSpaceDN w:val="0"/>
        <w:adjustRightInd w:val="0"/>
        <w:spacing w:before="0" w:after="60"/>
        <w:rPr>
          <w:rFonts w:eastAsia="Calibri"/>
          <w:noProof/>
          <w:szCs w:val="24"/>
        </w:rPr>
      </w:pPr>
    </w:p>
    <w:p>
      <w:pPr>
        <w:spacing w:before="0" w:after="200" w:line="276" w:lineRule="auto"/>
        <w:jc w:val="left"/>
        <w:rPr>
          <w:rFonts w:eastAsia="Calibri"/>
          <w:noProof/>
          <w:szCs w:val="24"/>
        </w:rPr>
      </w:pPr>
      <w:r>
        <w:rPr>
          <w:noProof/>
        </w:rPr>
        <w:br w:type="page"/>
      </w:r>
    </w:p>
    <w:p>
      <w:pPr>
        <w:pStyle w:val="NormalCentered"/>
        <w:rPr>
          <w:b/>
          <w:noProof/>
        </w:rPr>
      </w:pPr>
      <w:r>
        <w:rPr>
          <w:b/>
          <w:noProof/>
        </w:rPr>
        <w:t>2. PAPILDINĀJUMS</w:t>
      </w:r>
    </w:p>
    <w:p>
      <w:pPr>
        <w:pStyle w:val="NormalCentered"/>
        <w:rPr>
          <w:b/>
          <w:noProof/>
        </w:rPr>
      </w:pPr>
      <w:r>
        <w:rPr>
          <w:b/>
          <w:noProof/>
        </w:rPr>
        <w:t>Paziņojamo datu formāts un ziņojumu veidnes</w:t>
      </w:r>
    </w:p>
    <w:p>
      <w:pPr>
        <w:spacing w:before="0" w:after="0" w:line="276" w:lineRule="auto"/>
        <w:jc w:val="center"/>
        <w:rPr>
          <w:rFonts w:eastAsia="Calibri"/>
          <w:b/>
          <w:noProof/>
          <w:szCs w:val="24"/>
        </w:rPr>
      </w:pPr>
    </w:p>
    <w:p>
      <w:pPr>
        <w:tabs>
          <w:tab w:val="left" w:pos="426"/>
        </w:tabs>
        <w:spacing w:before="0" w:after="240" w:line="276" w:lineRule="auto"/>
        <w:jc w:val="left"/>
        <w:rPr>
          <w:rFonts w:eastAsia="Calibri"/>
          <w:b/>
          <w:noProof/>
          <w:szCs w:val="24"/>
        </w:rPr>
      </w:pPr>
      <w:r>
        <w:rPr>
          <w:b/>
          <w:noProof/>
          <w:szCs w:val="24"/>
        </w:rPr>
        <w:t>1. Ziņojums “Nozveja, ieejot apgabalā” (COE)</w:t>
      </w:r>
      <w:r>
        <w:rPr>
          <w:rStyle w:val="FootnoteReference"/>
          <w:noProof/>
          <w:szCs w:val="24"/>
        </w:rPr>
        <w:footnoteReference w:id="3"/>
      </w:r>
      <w:r>
        <w:rPr>
          <w:b/>
          <w:noProof/>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jc w:val="center"/>
        </w:trPr>
        <w:tc>
          <w:tcPr>
            <w:tcW w:w="3096" w:type="dxa"/>
            <w:shd w:val="clear" w:color="auto" w:fill="DBE5F1"/>
            <w:vAlign w:val="center"/>
          </w:tcPr>
          <w:p>
            <w:pPr>
              <w:spacing w:before="0" w:after="200" w:line="276" w:lineRule="auto"/>
              <w:jc w:val="center"/>
              <w:rPr>
                <w:rFonts w:eastAsia="Calibri"/>
                <w:noProof/>
                <w:szCs w:val="24"/>
              </w:rPr>
            </w:pPr>
            <w:r>
              <w:rPr>
                <w:noProof/>
              </w:rPr>
              <w:t>Saturs</w:t>
            </w:r>
          </w:p>
        </w:tc>
        <w:tc>
          <w:tcPr>
            <w:tcW w:w="3096" w:type="dxa"/>
            <w:shd w:val="clear" w:color="auto" w:fill="DBE5F1"/>
            <w:vAlign w:val="center"/>
          </w:tcPr>
          <w:p>
            <w:pPr>
              <w:spacing w:before="0" w:after="200" w:line="276" w:lineRule="auto"/>
              <w:jc w:val="center"/>
              <w:rPr>
                <w:rFonts w:eastAsia="Calibri"/>
                <w:noProof/>
                <w:szCs w:val="24"/>
              </w:rPr>
            </w:pPr>
            <w:r>
              <w:rPr>
                <w:noProof/>
              </w:rPr>
              <w:t>Pārraidāmais elements</w:t>
            </w:r>
          </w:p>
        </w:tc>
      </w:tr>
      <w:tr>
        <w:trPr>
          <w:trHeight w:hRule="exact" w:val="241"/>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Adresāts</w:t>
            </w:r>
          </w:p>
        </w:tc>
        <w:tc>
          <w:tcPr>
            <w:tcW w:w="3096" w:type="dxa"/>
            <w:shd w:val="clear" w:color="auto" w:fill="auto"/>
          </w:tcPr>
          <w:p>
            <w:pPr>
              <w:spacing w:before="0" w:after="200" w:line="276" w:lineRule="auto"/>
              <w:jc w:val="center"/>
              <w:rPr>
                <w:rFonts w:eastAsia="Calibri"/>
                <w:noProof/>
                <w:sz w:val="20"/>
                <w:szCs w:val="20"/>
              </w:rPr>
            </w:pPr>
          </w:p>
        </w:tc>
      </w:tr>
      <w:tr>
        <w:trPr>
          <w:trHeight w:hRule="exact" w:val="238"/>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Darbības kods</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COE</w:t>
            </w: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Kuģa vārds</w:t>
            </w:r>
          </w:p>
        </w:tc>
        <w:tc>
          <w:tcPr>
            <w:tcW w:w="3096" w:type="dxa"/>
            <w:shd w:val="clear" w:color="auto" w:fill="auto"/>
          </w:tcPr>
          <w:p>
            <w:pPr>
              <w:spacing w:before="0" w:after="200" w:line="276" w:lineRule="auto"/>
              <w:jc w:val="center"/>
              <w:rPr>
                <w:rFonts w:eastAsia="Calibri"/>
                <w:noProof/>
                <w:sz w:val="20"/>
                <w:szCs w:val="20"/>
              </w:rPr>
            </w:pP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i/>
                <w:noProof/>
                <w:sz w:val="20"/>
                <w:szCs w:val="20"/>
              </w:rPr>
              <w:t>IRCS</w:t>
            </w:r>
          </w:p>
        </w:tc>
        <w:tc>
          <w:tcPr>
            <w:tcW w:w="3096" w:type="dxa"/>
            <w:shd w:val="clear" w:color="auto" w:fill="auto"/>
          </w:tcPr>
          <w:p>
            <w:pPr>
              <w:spacing w:before="0" w:after="200" w:line="276" w:lineRule="auto"/>
              <w:jc w:val="center"/>
              <w:rPr>
                <w:rFonts w:eastAsia="Calibri"/>
                <w:noProof/>
                <w:sz w:val="20"/>
                <w:szCs w:val="20"/>
              </w:rPr>
            </w:pP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Ieiešanas pozīcija</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Ģeogr. plat./ģeogr. gar.</w:t>
            </w: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Ieiešanas datums un laiks (</w:t>
            </w:r>
            <w:r>
              <w:rPr>
                <w:i/>
                <w:noProof/>
                <w:sz w:val="20"/>
                <w:szCs w:val="20"/>
              </w:rPr>
              <w:t>UTC</w:t>
            </w:r>
            <w:r>
              <w:rPr>
                <w:noProof/>
                <w:sz w:val="20"/>
                <w:szCs w:val="20"/>
              </w:rPr>
              <w:t>)</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DD/MM/YYYY – HH:MM</w:t>
            </w: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Uz kuģa esošo zivju daudzums (tonnās) pa sugām:</w:t>
            </w:r>
          </w:p>
        </w:tc>
        <w:tc>
          <w:tcPr>
            <w:tcW w:w="3096" w:type="dxa"/>
            <w:shd w:val="clear" w:color="auto" w:fill="auto"/>
          </w:tcPr>
          <w:p>
            <w:pPr>
              <w:spacing w:before="0" w:after="200" w:line="276" w:lineRule="auto"/>
              <w:jc w:val="center"/>
              <w:rPr>
                <w:rFonts w:eastAsia="Calibri"/>
                <w:noProof/>
                <w:sz w:val="20"/>
                <w:szCs w:val="20"/>
              </w:rPr>
            </w:pPr>
          </w:p>
        </w:tc>
      </w:tr>
      <w:tr>
        <w:trPr>
          <w:trHeight w:hRule="exact" w:val="227"/>
          <w:jc w:val="center"/>
        </w:trPr>
        <w:tc>
          <w:tcPr>
            <w:tcW w:w="3096" w:type="dxa"/>
            <w:shd w:val="clear" w:color="auto" w:fill="auto"/>
          </w:tcPr>
          <w:p>
            <w:pPr>
              <w:spacing w:before="0" w:after="200" w:line="276" w:lineRule="auto"/>
              <w:ind w:firstLine="1701"/>
              <w:jc w:val="left"/>
              <w:rPr>
                <w:rFonts w:eastAsia="Calibri"/>
                <w:noProof/>
                <w:sz w:val="20"/>
                <w:szCs w:val="20"/>
              </w:rPr>
            </w:pPr>
            <w:r>
              <w:rPr>
                <w:noProof/>
                <w:sz w:val="20"/>
                <w:szCs w:val="20"/>
              </w:rPr>
              <w:t>Dzeltenspuru tunzivs (YFT)</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(t)</w:t>
            </w:r>
          </w:p>
        </w:tc>
      </w:tr>
      <w:tr>
        <w:trPr>
          <w:trHeight w:hRule="exact" w:val="227"/>
          <w:jc w:val="center"/>
        </w:trPr>
        <w:tc>
          <w:tcPr>
            <w:tcW w:w="3096" w:type="dxa"/>
            <w:shd w:val="clear" w:color="auto" w:fill="auto"/>
          </w:tcPr>
          <w:p>
            <w:pPr>
              <w:spacing w:before="0" w:after="200" w:line="276" w:lineRule="auto"/>
              <w:ind w:firstLine="1701"/>
              <w:jc w:val="left"/>
              <w:rPr>
                <w:rFonts w:eastAsia="Calibri"/>
                <w:noProof/>
                <w:sz w:val="20"/>
                <w:szCs w:val="20"/>
              </w:rPr>
            </w:pPr>
            <w:r>
              <w:rPr>
                <w:noProof/>
                <w:sz w:val="20"/>
                <w:szCs w:val="20"/>
              </w:rPr>
              <w:t>Lielacu tunzivs (BET)</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(t)</w:t>
            </w:r>
          </w:p>
        </w:tc>
      </w:tr>
      <w:tr>
        <w:trPr>
          <w:trHeight w:hRule="exact" w:val="227"/>
          <w:jc w:val="center"/>
        </w:trPr>
        <w:tc>
          <w:tcPr>
            <w:tcW w:w="3096" w:type="dxa"/>
            <w:shd w:val="clear" w:color="auto" w:fill="auto"/>
          </w:tcPr>
          <w:p>
            <w:pPr>
              <w:spacing w:before="0" w:after="200" w:line="276" w:lineRule="auto"/>
              <w:ind w:firstLine="1701"/>
              <w:jc w:val="left"/>
              <w:rPr>
                <w:rFonts w:eastAsia="Calibri"/>
                <w:noProof/>
                <w:sz w:val="20"/>
                <w:szCs w:val="20"/>
              </w:rPr>
            </w:pPr>
            <w:r>
              <w:rPr>
                <w:noProof/>
                <w:sz w:val="20"/>
                <w:szCs w:val="20"/>
              </w:rPr>
              <w:t>Svītrainā tunzivs (SKJ)</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(t)</w:t>
            </w:r>
          </w:p>
        </w:tc>
      </w:tr>
      <w:tr>
        <w:trPr>
          <w:trHeight w:hRule="exact" w:val="227"/>
          <w:jc w:val="center"/>
        </w:trPr>
        <w:tc>
          <w:tcPr>
            <w:tcW w:w="3096" w:type="dxa"/>
            <w:shd w:val="clear" w:color="auto" w:fill="auto"/>
          </w:tcPr>
          <w:p>
            <w:pPr>
              <w:spacing w:before="0" w:after="200" w:line="276" w:lineRule="auto"/>
              <w:ind w:firstLine="1701"/>
              <w:jc w:val="left"/>
              <w:rPr>
                <w:rFonts w:eastAsia="Calibri"/>
                <w:noProof/>
                <w:sz w:val="20"/>
                <w:szCs w:val="20"/>
              </w:rPr>
            </w:pPr>
            <w:r>
              <w:rPr>
                <w:noProof/>
                <w:sz w:val="20"/>
                <w:szCs w:val="20"/>
              </w:rPr>
              <w:t>Citas (precizēt)</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(t)</w:t>
            </w:r>
          </w:p>
        </w:tc>
      </w:tr>
    </w:tbl>
    <w:p>
      <w:pPr>
        <w:tabs>
          <w:tab w:val="left" w:pos="426"/>
        </w:tabs>
        <w:spacing w:before="0" w:after="0" w:line="276" w:lineRule="auto"/>
        <w:ind w:left="720"/>
        <w:jc w:val="left"/>
        <w:rPr>
          <w:rFonts w:eastAsia="Calibri"/>
          <w:b/>
          <w:noProof/>
          <w:szCs w:val="24"/>
        </w:rPr>
      </w:pPr>
    </w:p>
    <w:p>
      <w:pPr>
        <w:tabs>
          <w:tab w:val="left" w:pos="426"/>
        </w:tabs>
        <w:spacing w:before="0" w:after="240" w:line="276" w:lineRule="auto"/>
        <w:jc w:val="left"/>
        <w:rPr>
          <w:rFonts w:eastAsia="Calibri"/>
          <w:b/>
          <w:noProof/>
          <w:szCs w:val="24"/>
        </w:rPr>
      </w:pPr>
      <w:r>
        <w:rPr>
          <w:b/>
          <w:noProof/>
          <w:szCs w:val="24"/>
        </w:rPr>
        <w:t>2. Ziņojums “Nozveja, izejot no apgabala” (COX)</w:t>
      </w:r>
      <w:r>
        <w:rPr>
          <w:rStyle w:val="FootnoteReference"/>
          <w:noProof/>
          <w:szCs w:val="24"/>
        </w:rPr>
        <w:footnoteReference w:id="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jc w:val="center"/>
        </w:trPr>
        <w:tc>
          <w:tcPr>
            <w:tcW w:w="3096" w:type="dxa"/>
            <w:shd w:val="clear" w:color="auto" w:fill="DBE5F1"/>
            <w:vAlign w:val="center"/>
          </w:tcPr>
          <w:p>
            <w:pPr>
              <w:spacing w:before="0" w:after="200" w:line="276" w:lineRule="auto"/>
              <w:jc w:val="center"/>
              <w:rPr>
                <w:rFonts w:eastAsia="Calibri"/>
                <w:noProof/>
                <w:sz w:val="20"/>
                <w:szCs w:val="20"/>
              </w:rPr>
            </w:pPr>
            <w:r>
              <w:rPr>
                <w:noProof/>
                <w:sz w:val="20"/>
                <w:szCs w:val="20"/>
              </w:rPr>
              <w:t>Saturs</w:t>
            </w:r>
          </w:p>
        </w:tc>
        <w:tc>
          <w:tcPr>
            <w:tcW w:w="3096" w:type="dxa"/>
            <w:shd w:val="clear" w:color="auto" w:fill="DBE5F1"/>
            <w:vAlign w:val="center"/>
          </w:tcPr>
          <w:p>
            <w:pPr>
              <w:spacing w:before="0" w:after="200" w:line="276" w:lineRule="auto"/>
              <w:jc w:val="center"/>
              <w:rPr>
                <w:rFonts w:eastAsia="Calibri"/>
                <w:noProof/>
                <w:sz w:val="20"/>
                <w:szCs w:val="20"/>
              </w:rPr>
            </w:pPr>
            <w:r>
              <w:rPr>
                <w:noProof/>
                <w:sz w:val="20"/>
                <w:szCs w:val="20"/>
              </w:rPr>
              <w:t>Pārraidāmais elements</w:t>
            </w:r>
          </w:p>
        </w:tc>
      </w:tr>
      <w:tr>
        <w:trPr>
          <w:trHeight w:hRule="exact" w:val="241"/>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Adresāts</w:t>
            </w:r>
          </w:p>
        </w:tc>
        <w:tc>
          <w:tcPr>
            <w:tcW w:w="3096" w:type="dxa"/>
            <w:shd w:val="clear" w:color="auto" w:fill="auto"/>
          </w:tcPr>
          <w:p>
            <w:pPr>
              <w:spacing w:before="0" w:after="200" w:line="276" w:lineRule="auto"/>
              <w:jc w:val="center"/>
              <w:rPr>
                <w:rFonts w:eastAsia="Calibri"/>
                <w:noProof/>
                <w:sz w:val="20"/>
                <w:szCs w:val="20"/>
              </w:rPr>
            </w:pPr>
          </w:p>
        </w:tc>
      </w:tr>
      <w:tr>
        <w:trPr>
          <w:trHeight w:hRule="exact" w:val="238"/>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Darbības kods</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COX</w:t>
            </w: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Kuģa vārds</w:t>
            </w:r>
          </w:p>
        </w:tc>
        <w:tc>
          <w:tcPr>
            <w:tcW w:w="3096" w:type="dxa"/>
            <w:shd w:val="clear" w:color="auto" w:fill="auto"/>
          </w:tcPr>
          <w:p>
            <w:pPr>
              <w:spacing w:before="0" w:after="200" w:line="276" w:lineRule="auto"/>
              <w:jc w:val="center"/>
              <w:rPr>
                <w:rFonts w:eastAsia="Calibri"/>
                <w:noProof/>
                <w:sz w:val="20"/>
                <w:szCs w:val="20"/>
              </w:rPr>
            </w:pP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i/>
                <w:noProof/>
                <w:sz w:val="20"/>
                <w:szCs w:val="20"/>
              </w:rPr>
              <w:t>IRCS</w:t>
            </w:r>
          </w:p>
        </w:tc>
        <w:tc>
          <w:tcPr>
            <w:tcW w:w="3096" w:type="dxa"/>
            <w:shd w:val="clear" w:color="auto" w:fill="auto"/>
          </w:tcPr>
          <w:p>
            <w:pPr>
              <w:spacing w:before="0" w:after="200" w:line="276" w:lineRule="auto"/>
              <w:jc w:val="center"/>
              <w:rPr>
                <w:rFonts w:eastAsia="Calibri"/>
                <w:noProof/>
                <w:sz w:val="20"/>
                <w:szCs w:val="20"/>
              </w:rPr>
            </w:pP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Iziešanas pozīcija</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Ģeogr. plat./ģeogr. gar.</w:t>
            </w: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Iziešanas datums un laiks (</w:t>
            </w:r>
            <w:r>
              <w:rPr>
                <w:i/>
                <w:noProof/>
                <w:sz w:val="20"/>
                <w:szCs w:val="20"/>
              </w:rPr>
              <w:t>UTC</w:t>
            </w:r>
            <w:r>
              <w:rPr>
                <w:noProof/>
                <w:sz w:val="20"/>
                <w:szCs w:val="20"/>
              </w:rPr>
              <w:t>)</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DD/MM/YYYY – HH:MM</w:t>
            </w: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Uz kuģa esošo zivju daudzums (tonnās) pa sugām:</w:t>
            </w:r>
          </w:p>
        </w:tc>
        <w:tc>
          <w:tcPr>
            <w:tcW w:w="3096" w:type="dxa"/>
            <w:shd w:val="clear" w:color="auto" w:fill="auto"/>
          </w:tcPr>
          <w:p>
            <w:pPr>
              <w:spacing w:before="0" w:after="200" w:line="276" w:lineRule="auto"/>
              <w:jc w:val="center"/>
              <w:rPr>
                <w:rFonts w:eastAsia="Calibri"/>
                <w:noProof/>
                <w:sz w:val="20"/>
                <w:szCs w:val="20"/>
              </w:rPr>
            </w:pPr>
          </w:p>
        </w:tc>
      </w:tr>
      <w:tr>
        <w:trPr>
          <w:trHeight w:hRule="exact" w:val="227"/>
          <w:jc w:val="center"/>
        </w:trPr>
        <w:tc>
          <w:tcPr>
            <w:tcW w:w="3096" w:type="dxa"/>
            <w:shd w:val="clear" w:color="auto" w:fill="auto"/>
          </w:tcPr>
          <w:p>
            <w:pPr>
              <w:spacing w:before="0" w:after="200" w:line="276" w:lineRule="auto"/>
              <w:ind w:firstLine="1701"/>
              <w:jc w:val="left"/>
              <w:rPr>
                <w:rFonts w:eastAsia="Calibri"/>
                <w:noProof/>
                <w:sz w:val="20"/>
                <w:szCs w:val="20"/>
              </w:rPr>
            </w:pPr>
            <w:r>
              <w:rPr>
                <w:noProof/>
                <w:sz w:val="20"/>
                <w:szCs w:val="20"/>
              </w:rPr>
              <w:t>Dzeltenspuru tunzivs (YFT)</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(t)</w:t>
            </w:r>
          </w:p>
        </w:tc>
      </w:tr>
      <w:tr>
        <w:trPr>
          <w:trHeight w:hRule="exact" w:val="227"/>
          <w:jc w:val="center"/>
        </w:trPr>
        <w:tc>
          <w:tcPr>
            <w:tcW w:w="3096" w:type="dxa"/>
            <w:shd w:val="clear" w:color="auto" w:fill="auto"/>
          </w:tcPr>
          <w:p>
            <w:pPr>
              <w:spacing w:before="0" w:after="200" w:line="276" w:lineRule="auto"/>
              <w:ind w:firstLine="1701"/>
              <w:jc w:val="left"/>
              <w:rPr>
                <w:rFonts w:eastAsia="Calibri"/>
                <w:noProof/>
                <w:sz w:val="20"/>
                <w:szCs w:val="20"/>
              </w:rPr>
            </w:pPr>
            <w:r>
              <w:rPr>
                <w:noProof/>
                <w:sz w:val="20"/>
                <w:szCs w:val="20"/>
              </w:rPr>
              <w:t>Lielacu tunzivs (BET)</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(t)</w:t>
            </w:r>
          </w:p>
        </w:tc>
      </w:tr>
      <w:tr>
        <w:trPr>
          <w:trHeight w:hRule="exact" w:val="227"/>
          <w:jc w:val="center"/>
        </w:trPr>
        <w:tc>
          <w:tcPr>
            <w:tcW w:w="3096" w:type="dxa"/>
            <w:shd w:val="clear" w:color="auto" w:fill="auto"/>
          </w:tcPr>
          <w:p>
            <w:pPr>
              <w:spacing w:before="0" w:after="200" w:line="276" w:lineRule="auto"/>
              <w:ind w:firstLine="1701"/>
              <w:jc w:val="left"/>
              <w:rPr>
                <w:rFonts w:eastAsia="Calibri"/>
                <w:noProof/>
                <w:sz w:val="20"/>
                <w:szCs w:val="20"/>
              </w:rPr>
            </w:pPr>
            <w:r>
              <w:rPr>
                <w:noProof/>
                <w:sz w:val="20"/>
                <w:szCs w:val="20"/>
              </w:rPr>
              <w:t>Svītrainā tunzivs (SKJ)</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(t)</w:t>
            </w:r>
          </w:p>
        </w:tc>
      </w:tr>
      <w:tr>
        <w:trPr>
          <w:trHeight w:hRule="exact" w:val="227"/>
          <w:jc w:val="center"/>
        </w:trPr>
        <w:tc>
          <w:tcPr>
            <w:tcW w:w="3096" w:type="dxa"/>
            <w:shd w:val="clear" w:color="auto" w:fill="auto"/>
          </w:tcPr>
          <w:p>
            <w:pPr>
              <w:spacing w:before="0" w:after="200" w:line="276" w:lineRule="auto"/>
              <w:ind w:firstLine="1701"/>
              <w:jc w:val="left"/>
              <w:rPr>
                <w:rFonts w:eastAsia="Calibri"/>
                <w:noProof/>
                <w:sz w:val="20"/>
                <w:szCs w:val="20"/>
              </w:rPr>
            </w:pPr>
            <w:r>
              <w:rPr>
                <w:noProof/>
                <w:sz w:val="20"/>
                <w:szCs w:val="20"/>
              </w:rPr>
              <w:t>Citas (precizēt)</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(t)</w:t>
            </w:r>
          </w:p>
        </w:tc>
      </w:tr>
    </w:tbl>
    <w:p>
      <w:pPr>
        <w:tabs>
          <w:tab w:val="left" w:pos="426"/>
        </w:tabs>
        <w:spacing w:before="0" w:after="0" w:line="276" w:lineRule="auto"/>
        <w:ind w:left="720" w:hanging="720"/>
        <w:jc w:val="left"/>
        <w:rPr>
          <w:rFonts w:eastAsia="Calibri"/>
          <w:b/>
          <w:noProof/>
          <w:sz w:val="20"/>
          <w:szCs w:val="20"/>
        </w:rPr>
      </w:pPr>
    </w:p>
    <w:p>
      <w:pPr>
        <w:tabs>
          <w:tab w:val="left" w:pos="426"/>
        </w:tabs>
        <w:spacing w:before="0" w:after="240" w:line="276" w:lineRule="auto"/>
        <w:jc w:val="left"/>
        <w:rPr>
          <w:rFonts w:eastAsia="Calibri"/>
          <w:b/>
          <w:noProof/>
          <w:sz w:val="20"/>
          <w:szCs w:val="20"/>
        </w:rPr>
      </w:pPr>
      <w:r>
        <w:rPr>
          <w:b/>
          <w:noProof/>
          <w:szCs w:val="24"/>
        </w:rPr>
        <w:t>3. Ziņojums “Nozveja” (CAT) par laiku, ko kuģis pavada Kuka Salu ūdeņos esošajos zvejas apgabalos</w:t>
      </w:r>
      <w:r>
        <w:rPr>
          <w:rStyle w:val="FootnoteReference"/>
          <w:b/>
          <w:noProof/>
          <w:szCs w:val="20"/>
        </w:rPr>
        <w:footnote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jc w:val="center"/>
        </w:trPr>
        <w:tc>
          <w:tcPr>
            <w:tcW w:w="3096" w:type="dxa"/>
            <w:shd w:val="clear" w:color="auto" w:fill="DBE5F1"/>
            <w:vAlign w:val="center"/>
          </w:tcPr>
          <w:p>
            <w:pPr>
              <w:spacing w:before="0" w:after="200" w:line="276" w:lineRule="auto"/>
              <w:jc w:val="center"/>
              <w:rPr>
                <w:rFonts w:eastAsia="Calibri"/>
                <w:noProof/>
                <w:sz w:val="20"/>
                <w:szCs w:val="20"/>
              </w:rPr>
            </w:pPr>
            <w:r>
              <w:rPr>
                <w:noProof/>
                <w:sz w:val="20"/>
                <w:szCs w:val="20"/>
              </w:rPr>
              <w:t>Saturs</w:t>
            </w:r>
          </w:p>
        </w:tc>
        <w:tc>
          <w:tcPr>
            <w:tcW w:w="3096" w:type="dxa"/>
            <w:shd w:val="clear" w:color="auto" w:fill="DBE5F1"/>
            <w:vAlign w:val="center"/>
          </w:tcPr>
          <w:p>
            <w:pPr>
              <w:spacing w:before="0" w:after="200" w:line="276" w:lineRule="auto"/>
              <w:jc w:val="center"/>
              <w:rPr>
                <w:rFonts w:eastAsia="Calibri"/>
                <w:noProof/>
                <w:sz w:val="20"/>
                <w:szCs w:val="20"/>
              </w:rPr>
            </w:pPr>
            <w:r>
              <w:rPr>
                <w:noProof/>
                <w:sz w:val="20"/>
                <w:szCs w:val="20"/>
              </w:rPr>
              <w:t>Pārraidāmais elements</w:t>
            </w:r>
          </w:p>
        </w:tc>
      </w:tr>
      <w:tr>
        <w:trPr>
          <w:trHeight w:hRule="exact" w:val="241"/>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Adresāts</w:t>
            </w:r>
          </w:p>
        </w:tc>
        <w:tc>
          <w:tcPr>
            <w:tcW w:w="3096" w:type="dxa"/>
            <w:shd w:val="clear" w:color="auto" w:fill="auto"/>
          </w:tcPr>
          <w:p>
            <w:pPr>
              <w:spacing w:before="0" w:after="200" w:line="276" w:lineRule="auto"/>
              <w:jc w:val="center"/>
              <w:rPr>
                <w:rFonts w:eastAsia="Calibri"/>
                <w:noProof/>
                <w:sz w:val="20"/>
                <w:szCs w:val="20"/>
              </w:rPr>
            </w:pPr>
          </w:p>
        </w:tc>
      </w:tr>
      <w:tr>
        <w:trPr>
          <w:trHeight w:hRule="exact" w:val="238"/>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Darbības kods</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CAT</w:t>
            </w: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Kuģa vārds</w:t>
            </w:r>
          </w:p>
        </w:tc>
        <w:tc>
          <w:tcPr>
            <w:tcW w:w="3096" w:type="dxa"/>
            <w:shd w:val="clear" w:color="auto" w:fill="auto"/>
          </w:tcPr>
          <w:p>
            <w:pPr>
              <w:spacing w:before="0" w:after="200" w:line="276" w:lineRule="auto"/>
              <w:jc w:val="center"/>
              <w:rPr>
                <w:rFonts w:eastAsia="Calibri"/>
                <w:noProof/>
                <w:sz w:val="20"/>
                <w:szCs w:val="20"/>
              </w:rPr>
            </w:pP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i/>
                <w:noProof/>
                <w:sz w:val="20"/>
                <w:szCs w:val="20"/>
              </w:rPr>
              <w:t>IRCS</w:t>
            </w:r>
          </w:p>
        </w:tc>
        <w:tc>
          <w:tcPr>
            <w:tcW w:w="3096" w:type="dxa"/>
            <w:shd w:val="clear" w:color="auto" w:fill="auto"/>
          </w:tcPr>
          <w:p>
            <w:pPr>
              <w:spacing w:before="0" w:after="200" w:line="276" w:lineRule="auto"/>
              <w:jc w:val="center"/>
              <w:rPr>
                <w:rFonts w:eastAsia="Calibri"/>
                <w:noProof/>
                <w:sz w:val="20"/>
                <w:szCs w:val="20"/>
              </w:rPr>
            </w:pP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Ziņošanas datums un laiks (</w:t>
            </w:r>
            <w:r>
              <w:rPr>
                <w:i/>
                <w:noProof/>
                <w:sz w:val="20"/>
                <w:szCs w:val="20"/>
              </w:rPr>
              <w:t>UTC</w:t>
            </w:r>
            <w:r>
              <w:rPr>
                <w:noProof/>
                <w:sz w:val="20"/>
                <w:szCs w:val="20"/>
              </w:rPr>
              <w:t>)</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DD/MM/YYYY – HH:MM</w:t>
            </w: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Uz kuģa esošo zivju daudzums (tonnās) pa sugām:</w:t>
            </w:r>
          </w:p>
        </w:tc>
        <w:tc>
          <w:tcPr>
            <w:tcW w:w="3096" w:type="dxa"/>
            <w:shd w:val="clear" w:color="auto" w:fill="auto"/>
          </w:tcPr>
          <w:p>
            <w:pPr>
              <w:spacing w:before="0" w:after="200" w:line="276" w:lineRule="auto"/>
              <w:jc w:val="center"/>
              <w:rPr>
                <w:rFonts w:eastAsia="Calibri"/>
                <w:noProof/>
                <w:sz w:val="20"/>
                <w:szCs w:val="20"/>
              </w:rPr>
            </w:pPr>
          </w:p>
        </w:tc>
      </w:tr>
      <w:tr>
        <w:trPr>
          <w:trHeight w:hRule="exact" w:val="227"/>
          <w:jc w:val="center"/>
        </w:trPr>
        <w:tc>
          <w:tcPr>
            <w:tcW w:w="3096" w:type="dxa"/>
            <w:shd w:val="clear" w:color="auto" w:fill="auto"/>
          </w:tcPr>
          <w:p>
            <w:pPr>
              <w:spacing w:before="0" w:after="200" w:line="276" w:lineRule="auto"/>
              <w:ind w:firstLine="1701"/>
              <w:jc w:val="left"/>
              <w:rPr>
                <w:rFonts w:eastAsia="Calibri"/>
                <w:noProof/>
                <w:sz w:val="20"/>
                <w:szCs w:val="20"/>
              </w:rPr>
            </w:pPr>
            <w:r>
              <w:rPr>
                <w:noProof/>
                <w:sz w:val="20"/>
                <w:szCs w:val="20"/>
              </w:rPr>
              <w:t>Dzeltenspuru tunzivs (YFT)</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(t)</w:t>
            </w:r>
          </w:p>
        </w:tc>
      </w:tr>
      <w:tr>
        <w:trPr>
          <w:trHeight w:hRule="exact" w:val="227"/>
          <w:jc w:val="center"/>
        </w:trPr>
        <w:tc>
          <w:tcPr>
            <w:tcW w:w="3096" w:type="dxa"/>
            <w:shd w:val="clear" w:color="auto" w:fill="auto"/>
          </w:tcPr>
          <w:p>
            <w:pPr>
              <w:spacing w:before="0" w:after="200" w:line="276" w:lineRule="auto"/>
              <w:ind w:firstLine="1701"/>
              <w:jc w:val="left"/>
              <w:rPr>
                <w:rFonts w:eastAsia="Calibri"/>
                <w:noProof/>
                <w:sz w:val="20"/>
                <w:szCs w:val="20"/>
              </w:rPr>
            </w:pPr>
            <w:r>
              <w:rPr>
                <w:noProof/>
                <w:sz w:val="20"/>
                <w:szCs w:val="20"/>
              </w:rPr>
              <w:t>Lielacu tunzivs (BET)</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(t)</w:t>
            </w:r>
          </w:p>
        </w:tc>
      </w:tr>
      <w:tr>
        <w:trPr>
          <w:trHeight w:hRule="exact" w:val="227"/>
          <w:jc w:val="center"/>
        </w:trPr>
        <w:tc>
          <w:tcPr>
            <w:tcW w:w="3096" w:type="dxa"/>
            <w:shd w:val="clear" w:color="auto" w:fill="auto"/>
          </w:tcPr>
          <w:p>
            <w:pPr>
              <w:spacing w:before="0" w:after="200" w:line="276" w:lineRule="auto"/>
              <w:ind w:firstLine="1701"/>
              <w:jc w:val="left"/>
              <w:rPr>
                <w:rFonts w:eastAsia="Calibri"/>
                <w:noProof/>
                <w:sz w:val="20"/>
                <w:szCs w:val="20"/>
              </w:rPr>
            </w:pPr>
            <w:r>
              <w:rPr>
                <w:noProof/>
                <w:sz w:val="20"/>
                <w:szCs w:val="20"/>
              </w:rPr>
              <w:t>Svītrainā tunzivs (SKJ)</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(t)</w:t>
            </w:r>
          </w:p>
        </w:tc>
      </w:tr>
      <w:tr>
        <w:trPr>
          <w:trHeight w:hRule="exact" w:val="227"/>
          <w:jc w:val="center"/>
        </w:trPr>
        <w:tc>
          <w:tcPr>
            <w:tcW w:w="3096" w:type="dxa"/>
            <w:shd w:val="clear" w:color="auto" w:fill="auto"/>
          </w:tcPr>
          <w:p>
            <w:pPr>
              <w:spacing w:before="0" w:after="200" w:line="276" w:lineRule="auto"/>
              <w:ind w:firstLine="1701"/>
              <w:jc w:val="left"/>
              <w:rPr>
                <w:rFonts w:eastAsia="Calibri"/>
                <w:noProof/>
                <w:sz w:val="20"/>
                <w:szCs w:val="20"/>
              </w:rPr>
            </w:pPr>
            <w:r>
              <w:rPr>
                <w:noProof/>
                <w:sz w:val="20"/>
                <w:szCs w:val="20"/>
              </w:rPr>
              <w:t>Citas (precizēt)</w:t>
            </w:r>
          </w:p>
        </w:tc>
        <w:tc>
          <w:tcPr>
            <w:tcW w:w="3096" w:type="dxa"/>
            <w:shd w:val="clear" w:color="auto" w:fill="auto"/>
          </w:tcPr>
          <w:p>
            <w:pPr>
              <w:spacing w:before="0" w:after="200" w:line="276" w:lineRule="auto"/>
              <w:jc w:val="center"/>
              <w:rPr>
                <w:rFonts w:eastAsia="Calibri"/>
                <w:noProof/>
                <w:sz w:val="20"/>
                <w:szCs w:val="20"/>
              </w:rPr>
            </w:pPr>
            <w:r>
              <w:rPr>
                <w:noProof/>
                <w:sz w:val="20"/>
                <w:szCs w:val="20"/>
              </w:rPr>
              <w:t>(t)</w:t>
            </w:r>
          </w:p>
        </w:tc>
      </w:tr>
      <w:tr>
        <w:trPr>
          <w:trHeight w:hRule="exact" w:val="227"/>
          <w:jc w:val="center"/>
        </w:trPr>
        <w:tc>
          <w:tcPr>
            <w:tcW w:w="3096" w:type="dxa"/>
            <w:shd w:val="clear" w:color="auto" w:fill="auto"/>
          </w:tcPr>
          <w:p>
            <w:pPr>
              <w:spacing w:before="0" w:after="200" w:line="276" w:lineRule="auto"/>
              <w:jc w:val="left"/>
              <w:rPr>
                <w:rFonts w:eastAsia="Calibri"/>
                <w:noProof/>
                <w:sz w:val="20"/>
                <w:szCs w:val="20"/>
              </w:rPr>
            </w:pPr>
            <w:r>
              <w:rPr>
                <w:noProof/>
                <w:sz w:val="20"/>
                <w:szCs w:val="20"/>
              </w:rPr>
              <w:t>Zvejas rīku ievietošanas reižu skaits kopš iepriekšējā ziņojuma</w:t>
            </w:r>
          </w:p>
        </w:tc>
        <w:tc>
          <w:tcPr>
            <w:tcW w:w="3096" w:type="dxa"/>
            <w:shd w:val="clear" w:color="auto" w:fill="auto"/>
          </w:tcPr>
          <w:p>
            <w:pPr>
              <w:spacing w:before="0" w:after="200" w:line="276" w:lineRule="auto"/>
              <w:jc w:val="center"/>
              <w:rPr>
                <w:rFonts w:eastAsia="Calibri"/>
                <w:noProof/>
                <w:sz w:val="20"/>
                <w:szCs w:val="20"/>
              </w:rPr>
            </w:pPr>
          </w:p>
        </w:tc>
      </w:tr>
    </w:tbl>
    <w:p>
      <w:pPr>
        <w:tabs>
          <w:tab w:val="left" w:pos="426"/>
        </w:tabs>
        <w:spacing w:before="0" w:after="200" w:line="276" w:lineRule="auto"/>
        <w:jc w:val="left"/>
        <w:rPr>
          <w:rFonts w:eastAsia="Calibri"/>
          <w:b/>
          <w:noProof/>
          <w:szCs w:val="24"/>
        </w:rPr>
      </w:pPr>
    </w:p>
    <w:p>
      <w:pPr>
        <w:tabs>
          <w:tab w:val="left" w:pos="426"/>
        </w:tabs>
        <w:spacing w:before="0" w:after="0" w:line="276" w:lineRule="auto"/>
        <w:jc w:val="left"/>
        <w:rPr>
          <w:rFonts w:eastAsia="Calibri"/>
          <w:noProof/>
          <w:szCs w:val="24"/>
        </w:rPr>
      </w:pPr>
      <w:r>
        <w:rPr>
          <w:b/>
          <w:noProof/>
          <w:szCs w:val="24"/>
        </w:rPr>
        <w:t xml:space="preserve">Visus ziņojumus kompetentajai iestādei iesūta uz šādu e-pasta adresi: </w:t>
      </w:r>
      <w:hyperlink r:id="rId17" w:history="1">
        <w:r>
          <w:rPr>
            <w:b/>
            <w:noProof/>
            <w:color w:val="0000FF" w:themeColor="hyperlink"/>
            <w:szCs w:val="24"/>
            <w:u w:val="single"/>
          </w:rPr>
          <w:t>licensing@mmr.gov.ck</w:t>
        </w:r>
      </w:hyperlink>
      <w:r>
        <w:rPr>
          <w:b/>
          <w:noProof/>
          <w:szCs w:val="24"/>
        </w:rPr>
        <w:t xml:space="preserve"> </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LV</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LV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1"/>
          </w:rPr>
          <w:t>https://oceanfish.spc.int/en/data-collection/241-data-collection-forms</w:t>
        </w:r>
      </w:hyperlink>
      <w:r>
        <w:t xml:space="preserve">. </w:t>
      </w:r>
    </w:p>
  </w:footnote>
  <w:footnote w:id="2">
    <w:p>
      <w:pPr>
        <w:autoSpaceDE w:val="0"/>
        <w:autoSpaceDN w:val="0"/>
        <w:adjustRightInd w:val="0"/>
        <w:spacing w:after="0"/>
        <w:rPr>
          <w:sz w:val="18"/>
          <w:szCs w:val="18"/>
        </w:rPr>
      </w:pPr>
      <w:r>
        <w:rPr>
          <w:rStyle w:val="FootnoteReference"/>
        </w:rPr>
        <w:footnoteRef/>
      </w:r>
      <w:r>
        <w:tab/>
      </w:r>
      <w:r>
        <w:rPr>
          <w:sz w:val="18"/>
          <w:szCs w:val="18"/>
        </w:rPr>
        <w:t>Visiem zvejas rīkiem uz kuģa jābūt noglabātiem tā, lai tie nebūtu gatavi zvejošanai. Konkrēti, tiem jābūt nolaistiem pēc iespējas zemu, tā lai kuģi nevarētu izmantot zvejošanai, bet ārkārtas situācijā varētu piekļūt pie laivām; helikopteram, ja tāds ir, jābūt nostiprinātam; palīglaivām jābūt nostiprinātām. Kuģim jātur taisns kurss un jāiet vienmērīgā ātrumā. Ja tiek veikta jelkāda zvejas darbība vai nav ievērota kāda no iepriekš minētajām prasībām, visas tranzīta dienas ieskaita par zvejas dienām.</w:t>
      </w:r>
    </w:p>
    <w:p>
      <w:pPr>
        <w:pStyle w:val="FootnoteText"/>
      </w:pPr>
    </w:p>
  </w:footnote>
  <w:footnote w:id="3">
    <w:p>
      <w:pPr>
        <w:pStyle w:val="FootnoteText"/>
        <w:rPr>
          <w:sz w:val="18"/>
          <w:szCs w:val="18"/>
        </w:rPr>
      </w:pPr>
      <w:r>
        <w:rPr>
          <w:rStyle w:val="FootnoteReference"/>
        </w:rPr>
        <w:footnoteRef/>
      </w:r>
      <w:r>
        <w:tab/>
      </w:r>
      <w:r>
        <w:rPr>
          <w:sz w:val="18"/>
          <w:szCs w:val="18"/>
        </w:rPr>
        <w:t>Nosūtāms divdesmit četras (24) stundas pirms ieiešanas zvejas apgabalos, kuri atrodas Kuka Salu zvejas ūdeņos.</w:t>
      </w:r>
    </w:p>
  </w:footnote>
  <w:footnote w:id="4">
    <w:p>
      <w:pPr>
        <w:pStyle w:val="FootnoteText"/>
        <w:rPr>
          <w:sz w:val="18"/>
          <w:szCs w:val="18"/>
        </w:rPr>
      </w:pPr>
      <w:r>
        <w:rPr>
          <w:rStyle w:val="FootnoteReference"/>
        </w:rPr>
        <w:footnoteRef/>
      </w:r>
      <w:r>
        <w:tab/>
      </w:r>
      <w:r>
        <w:rPr>
          <w:sz w:val="18"/>
          <w:szCs w:val="18"/>
        </w:rPr>
        <w:t>Nosūtāms divdesmit četras (24) stundas pirms iziešanas no zvejas apgabaliem, kuri atrodas Kuka Salu zvejas ūdeņos.</w:t>
      </w:r>
    </w:p>
  </w:footnote>
  <w:footnote w:id="5">
    <w:p>
      <w:pPr>
        <w:pStyle w:val="FootnoteText"/>
      </w:pPr>
      <w:r>
        <w:rPr>
          <w:rStyle w:val="FootnoteReference"/>
        </w:rPr>
        <w:footnoteRef/>
      </w:r>
      <w:r>
        <w:tab/>
      </w:r>
      <w:r>
        <w:rPr>
          <w:sz w:val="18"/>
          <w:szCs w:val="18"/>
        </w:rPr>
        <w:t>Pēc ieiešanas zvejas apgabalos, kuri atrodas Kuka Salu zvejas ūdeņos, nosūtāms ik nedēļu.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E2D8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00C43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09802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8E9A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5248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E68D7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DE271E"/>
    <w:lvl w:ilvl="0">
      <w:start w:val="1"/>
      <w:numFmt w:val="decimal"/>
      <w:pStyle w:val="ListNumber"/>
      <w:lvlText w:val="%1."/>
      <w:lvlJc w:val="left"/>
      <w:pPr>
        <w:tabs>
          <w:tab w:val="num" w:pos="360"/>
        </w:tabs>
        <w:ind w:left="360" w:hanging="360"/>
      </w:pPr>
    </w:lvl>
  </w:abstractNum>
  <w:abstractNum w:abstractNumId="7">
    <w:nsid w:val="FFFFFF89"/>
    <w:multiLevelType w:val="singleLevel"/>
    <w:tmpl w:val="702CA4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BD14D90"/>
    <w:multiLevelType w:val="hybridMultilevel"/>
    <w:tmpl w:val="8CF28302"/>
    <w:lvl w:ilvl="0" w:tplc="B40EFF16">
      <w:start w:val="1"/>
      <w:numFmt w:val="decimal"/>
      <w:pStyle w:val="ListParagraph"/>
      <w:lvlText w:val="%1."/>
      <w:lvlJc w:val="left"/>
      <w:pPr>
        <w:ind w:left="420" w:hanging="420"/>
      </w:pPr>
      <w:rPr>
        <w:rFonts w:hint="default"/>
      </w:rPr>
    </w:lvl>
    <w:lvl w:ilvl="1" w:tplc="415A96B0">
      <w:start w:val="1"/>
      <w:numFmt w:val="lowerLetter"/>
      <w:lvlText w:val="(%2)"/>
      <w:lvlJc w:val="left"/>
      <w:pPr>
        <w:ind w:left="3762"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12"/>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2"/>
  </w:num>
  <w:num w:numId="31">
    <w:abstractNumId w:val="22"/>
  </w:num>
  <w:num w:numId="32">
    <w:abstractNumId w:val="11"/>
  </w:num>
  <w:num w:numId="33">
    <w:abstractNumId w:val="13"/>
  </w:num>
  <w:num w:numId="34">
    <w:abstractNumId w:val="14"/>
  </w:num>
  <w:num w:numId="35">
    <w:abstractNumId w:val="9"/>
  </w:num>
  <w:num w:numId="36">
    <w:abstractNumId w:val="21"/>
  </w:num>
  <w:num w:numId="37">
    <w:abstractNumId w:val="8"/>
  </w:num>
  <w:num w:numId="38">
    <w:abstractNumId w:val="15"/>
  </w:num>
  <w:num w:numId="39">
    <w:abstractNumId w:val="18"/>
  </w:num>
  <w:num w:numId="40">
    <w:abstractNumId w:val="19"/>
  </w:num>
  <w:num w:numId="41">
    <w:abstractNumId w:val="10"/>
  </w:num>
  <w:num w:numId="42">
    <w:abstractNumId w:val="17"/>
  </w:num>
  <w:num w:numId="43">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attachedTemplate r:id="rId1"/>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0-05 17:32:3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1"/>
    <w:docVar w:name="DQCResult_UnknownFonts" w:val="0;0"/>
    <w:docVar w:name="DQCResult_UnknownStyles" w:val="0;1"/>
    <w:docVar w:name="DQCStatus" w:val="Green"/>
    <w:docVar w:name="DQCVersion" w:val="3"/>
    <w:docVar w:name="DQCWithWarnings" w:val="0"/>
    <w:docVar w:name="LW_ACCOMPAGNANT" w:val="Priek\u353?likums"/>
    <w:docVar w:name="LW_ACCOMPAGNANT.CP" w:val="Priek\u353?likums"/>
    <w:docVar w:name="LW_ANNEX_NBR_FIRST" w:val="1"/>
    <w:docVar w:name="LW_ANNEX_NBR_LAST" w:val="1"/>
    <w:docVar w:name="LW_ANNEX_UNIQUE" w:val="1"/>
    <w:docVar w:name="LW_CORRIGENDUM" w:val="&lt;UNUSED&gt;"/>
    <w:docVar w:name="LW_COVERPAGE_EXISTS" w:val="True"/>
    <w:docVar w:name="LW_COVERPAGE_GUID" w:val="82336000-71BA-43A6-BB49-5AEB34A00EB9"/>
    <w:docVar w:name="LW_COVERPAGE_TYPE" w:val="1"/>
    <w:docVar w:name="LW_CROSSREFERENCE" w:val="&lt;UNUSED&gt;"/>
    <w:docVar w:name="LW_DocType" w:val="ANNEX"/>
    <w:docVar w:name="LW_EMISSION" w:val="6.10.2021"/>
    <w:docVar w:name="LW_EMISSION_ISODATE" w:val="2021-10-06"/>
    <w:docVar w:name="LW_EMISSION_LOCATION" w:val="BRX"/>
    <w:docVar w:name="LW_EMISSION_PREFIX" w:val="Briselē, "/>
    <w:docVar w:name="LW_EMISSION_SUFFIX" w:val="."/>
    <w:docVar w:name="LW_ID_DOCSTRUCTURE" w:val="COM/ANNEX"/>
    <w:docVar w:name="LW_ID_DOCTYPE" w:val="SG-017"/>
    <w:docVar w:name="LW_LANGUE" w:val="LV"/>
    <w:docVar w:name="LW_LEVEL_OF_SENSITIVITY" w:val="Standard treatment"/>
    <w:docVar w:name="LW_NOM.INST" w:val="EIROPAS KOMISIJA"/>
    <w:docVar w:name="LW_NOM.INST_JOINTDOC" w:val="&lt;EMPTY&gt;"/>
    <w:docVar w:name="LW_OBJETACTEPRINCIPAL" w:val="par to, lai Eiropas Savien\u299?bas v\u257?rd\u257? parakst\u299?tu un provizoriski piem\u275?rotu 2021.\u8211?2024. gada Protokolu, ar ko \u299?steno Ilgtsp\u275?j\u299?gas zivsaimniec\u299?bas partnerattiec\u299?bu nol\u299?gumu starp Eiropas Savien\u299?bu un Kuka Salu vald\u299?bu"/>
    <w:docVar w:name="LW_OBJETACTEPRINCIPAL.CP" w:val="par to, lai Eiropas Savien\u299?bas v\u257?rd\u257? parakst\u299?tu un provizoriski piem\u275?rotu 2021.\u8211?2024. gada Protokolu, ar ko \u299?steno Ilgtsp\u275?j\u299?gas zivsaimniec\u299?bas partnerattiec\u299?bu nol\u299?gumu starp Eiropas Savien\u299?bu un Kuka Salu vald\u299?bu"/>
    <w:docVar w:name="LW_PART_NBR" w:val="1"/>
    <w:docVar w:name="LW_PART_NBR_TOTAL" w:val="1"/>
    <w:docVar w:name="LW_REF.INST.NEW" w:val="COM"/>
    <w:docVar w:name="LW_REF.INST.NEW_ADOPTED" w:val="final"/>
    <w:docVar w:name="LW_REF.INST.NEW_TEXT" w:val="(2021) 6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IELIKUMS"/>
    <w:docVar w:name="LW_TYPE.DOC.CP" w:val="PIELIKUMS"/>
    <w:docVar w:name="LW_TYPEACTEPRINCIPAL" w:val="Padomes l\u275?mums"/>
    <w:docVar w:name="LW_TYPEACTEPRINCIPAL.CP" w:val="Padomes l\u275?mum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numId w:val="1"/>
      </w:numPr>
      <w:shd w:val="clear" w:color="auto" w:fill="FFFFFF"/>
      <w:spacing w:after="200" w:line="312" w:lineRule="atLeast"/>
      <w:ind w:left="0" w:firstLine="0"/>
      <w:contextualSpacing/>
    </w:pPr>
    <w:rPr>
      <w:rFonts w:eastAsia="Times New Roman"/>
      <w:color w:val="444444"/>
      <w:sz w:val="22"/>
      <w:szCs w:val="27"/>
      <w:lang w:eastAsia="fr-BE"/>
    </w:rPr>
  </w:style>
  <w:style w:type="character" w:customStyle="1" w:styleId="Hyperlink1">
    <w:name w:val="Hyperlink1"/>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v-LV"/>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v-LV"/>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v-LV"/>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lv-LV"/>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v-LV"/>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v-LV"/>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v-LV"/>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v-LV"/>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v-LV"/>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v-LV"/>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v-LV"/>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Tiret5">
    <w:name w:val="Tiret 5"/>
    <w:basedOn w:val="Point5"/>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NumPar5">
    <w:name w:val="NumPar 5"/>
    <w:basedOn w:val="Normal"/>
    <w:next w:val="Text2"/>
    <w:pPr>
      <w:numPr>
        <w:ilvl w:val="4"/>
        <w:numId w:val="35"/>
      </w:numPr>
    </w:pPr>
  </w:style>
  <w:style w:type="paragraph" w:customStyle="1" w:styleId="NumPar6">
    <w:name w:val="NumPar 6"/>
    <w:basedOn w:val="Normal"/>
    <w:next w:val="Text2"/>
    <w:pPr>
      <w:numPr>
        <w:ilvl w:val="5"/>
        <w:numId w:val="35"/>
      </w:numPr>
    </w:pPr>
  </w:style>
  <w:style w:type="paragraph" w:customStyle="1" w:styleId="NumPar7">
    <w:name w:val="NumPar 7"/>
    <w:basedOn w:val="Normal"/>
    <w:next w:val="Text2"/>
    <w:pPr>
      <w:numPr>
        <w:ilvl w:val="6"/>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numId w:val="1"/>
      </w:numPr>
      <w:shd w:val="clear" w:color="auto" w:fill="FFFFFF"/>
      <w:spacing w:after="200" w:line="312" w:lineRule="atLeast"/>
      <w:ind w:left="0" w:firstLine="0"/>
      <w:contextualSpacing/>
    </w:pPr>
    <w:rPr>
      <w:rFonts w:eastAsia="Times New Roman"/>
      <w:color w:val="444444"/>
      <w:sz w:val="22"/>
      <w:szCs w:val="27"/>
      <w:lang w:eastAsia="fr-BE"/>
    </w:rPr>
  </w:style>
  <w:style w:type="character" w:customStyle="1" w:styleId="Hyperlink1">
    <w:name w:val="Hyperlink1"/>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lv-LV"/>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v-LV"/>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lv-LV"/>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lv-LV"/>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v-LV"/>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v-LV"/>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v-LV"/>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v-LV"/>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v-LV"/>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v-LV"/>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v-LV"/>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Tiret5">
    <w:name w:val="Tiret 5"/>
    <w:basedOn w:val="Point5"/>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NumPar5">
    <w:name w:val="NumPar 5"/>
    <w:basedOn w:val="Normal"/>
    <w:next w:val="Text2"/>
    <w:pPr>
      <w:numPr>
        <w:ilvl w:val="4"/>
        <w:numId w:val="35"/>
      </w:numPr>
    </w:pPr>
  </w:style>
  <w:style w:type="paragraph" w:customStyle="1" w:styleId="NumPar6">
    <w:name w:val="NumPar 6"/>
    <w:basedOn w:val="Normal"/>
    <w:next w:val="Text2"/>
    <w:pPr>
      <w:numPr>
        <w:ilvl w:val="5"/>
        <w:numId w:val="35"/>
      </w:numPr>
    </w:pPr>
  </w:style>
  <w:style w:type="paragraph" w:customStyle="1" w:styleId="NumPar7">
    <w:name w:val="NumPar 7"/>
    <w:basedOn w:val="Normal"/>
    <w:next w:val="Text2"/>
    <w:pPr>
      <w:numPr>
        <w:ilvl w:val="6"/>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licensing@mmr.gov.ck" TargetMode="External"/><Relationship Id="rId2" Type="http://schemas.openxmlformats.org/officeDocument/2006/relationships/numbering" Target="numbering.xml"/><Relationship Id="rId16" Type="http://schemas.openxmlformats.org/officeDocument/2006/relationships/hyperlink" Target="mailto:licensing@mmr.gov.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oceanfish.spc.int/en/data-collection/241-data-collection-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AA4E9-9A39-40DB-85AC-073FB34C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19</Pages>
  <Words>5885</Words>
  <Characters>33551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2021-10-04T18:49:00Z</dcterms:created>
  <dcterms:modified xsi:type="dcterms:W3CDTF">2021-10-05T15:32:00Z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COM/ANNEX</vt:lpwstr>
  </property>
  <property fmtid="{D5CDD505-2E9C-101B-9397-08002B2CF9AE}" pid="4" name="Last edited using">
    <vt:lpwstr>LW 7.0.1, Build 20200226</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ies>
</file>