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7BC4295-6FA5-4E66-9051-7BF4224D06DB" style="width:455.25pt;height:351.75pt">
            <v:imagedata r:id="rId9" o:title=""/>
          </v:shape>
        </w:pict>
      </w:r>
    </w:p>
    <w:bookmarkEnd w:id="0"/>
    <w:p>
      <w:pPr>
        <w:spacing w:after="240" w:line="240" w:lineRule="auto"/>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0" w:line="240" w:lineRule="auto"/>
        <w:jc w:val="both"/>
        <w:rPr>
          <w:rFonts w:ascii="Times New Roman" w:hAnsi="Times New Roman" w:cs="Times New Roman"/>
          <w:i/>
          <w:noProof/>
          <w:color w:val="000000"/>
          <w:sz w:val="24"/>
          <w:szCs w:val="24"/>
        </w:rPr>
      </w:pPr>
      <w:bookmarkStart w:id="1" w:name="_GoBack"/>
      <w:bookmarkEnd w:id="1"/>
      <w:r>
        <w:rPr>
          <w:rFonts w:ascii="Times New Roman" w:hAnsi="Times New Roman"/>
          <w:i/>
          <w:noProof/>
          <w:color w:val="000000"/>
          <w:sz w:val="24"/>
          <w:szCs w:val="24"/>
        </w:rPr>
        <w:lastRenderedPageBreak/>
        <w:t xml:space="preserve">“Jo antisemītisms ir vērsts pret mūsu vērtībām: cilvēciskumu, reliģijas brīvību un līdztiesību. Antisemītisms ir mūsu sabiedrības inde. Mums visiem ir jācīnās pret to. Tas ir jānovērš. Tas ir jāiznīcina saknē.” </w:t>
      </w:r>
    </w:p>
    <w:p>
      <w:pPr>
        <w:spacing w:after="0" w:line="240" w:lineRule="auto"/>
        <w:jc w:val="right"/>
        <w:rPr>
          <w:rFonts w:ascii="Times New Roman" w:hAnsi="Times New Roman" w:cs="Times New Roman"/>
          <w:b/>
          <w:noProof/>
          <w:color w:val="000000"/>
          <w:sz w:val="24"/>
          <w:szCs w:val="24"/>
        </w:rPr>
      </w:pPr>
      <w:r>
        <w:rPr>
          <w:rFonts w:ascii="Times New Roman" w:hAnsi="Times New Roman"/>
          <w:b/>
          <w:noProof/>
          <w:color w:val="181818"/>
          <w:sz w:val="24"/>
          <w:szCs w:val="24"/>
          <w:shd w:val="clear" w:color="auto" w:fill="FFFFFF"/>
        </w:rPr>
        <w:t>— Eiropas Komisijas priekšsēdētāja Urzula fon der Leiena</w:t>
      </w:r>
      <w:r>
        <w:rPr>
          <w:rFonts w:ascii="Times New Roman" w:hAnsi="Times New Roman"/>
          <w:b/>
          <w:noProof/>
          <w:color w:val="000000"/>
          <w:sz w:val="24"/>
          <w:szCs w:val="24"/>
        </w:rPr>
        <w:t xml:space="preserve"> </w:t>
      </w:r>
    </w:p>
    <w:p>
      <w:pPr>
        <w:spacing w:after="0" w:line="240" w:lineRule="auto"/>
        <w:jc w:val="right"/>
        <w:rPr>
          <w:rFonts w:ascii="Times New Roman" w:hAnsi="Times New Roman" w:cs="Times New Roman"/>
          <w:noProof/>
          <w:color w:val="000000"/>
          <w:sz w:val="24"/>
          <w:szCs w:val="24"/>
        </w:rPr>
      </w:pPr>
      <w:r>
        <w:rPr>
          <w:rFonts w:ascii="Times New Roman" w:hAnsi="Times New Roman"/>
          <w:noProof/>
          <w:color w:val="000000"/>
          <w:sz w:val="24"/>
          <w:szCs w:val="24"/>
        </w:rPr>
        <w:t>Briselē, 2021. gada 3. februārī</w:t>
      </w:r>
    </w:p>
    <w:p>
      <w:pPr>
        <w:spacing w:after="0" w:line="240" w:lineRule="auto"/>
        <w:jc w:val="right"/>
        <w:rPr>
          <w:rFonts w:ascii="Times New Roman" w:hAnsi="Times New Roman" w:cs="Times New Roman"/>
          <w:noProof/>
          <w:color w:val="000000"/>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“Naids pret ebrejiem nekad nevēršas tikai pret ebrejiem. Mēs ļoti kļūdāmies, ja domājam, ka antisemītisms apdraud tikai ebrejus. Tas pirmkārt un galvenokārt ir apdraudējums Eiropai un brīvībām, kuru sasniegšanai bija vajadzīgi gadsimti.”</w:t>
      </w:r>
    </w:p>
    <w:p>
      <w:pPr>
        <w:pStyle w:val="ListParagraph"/>
        <w:spacing w:after="0" w:line="240" w:lineRule="auto"/>
        <w:ind w:left="1080"/>
        <w:jc w:val="right"/>
        <w:rPr>
          <w:rFonts w:ascii="Times New Roman" w:hAnsi="Times New Roman" w:cs="Times New Roman"/>
          <w:b/>
          <w:noProof/>
          <w:sz w:val="24"/>
          <w:szCs w:val="24"/>
        </w:rPr>
      </w:pPr>
      <w:r>
        <w:rPr>
          <w:rFonts w:ascii="Times New Roman" w:hAnsi="Times New Roman"/>
          <w:b/>
          <w:noProof/>
          <w:sz w:val="24"/>
          <w:szCs w:val="24"/>
        </w:rPr>
        <w:t>— Rabīns Džonatans Sakss</w:t>
      </w:r>
    </w:p>
    <w:p>
      <w:pPr>
        <w:pStyle w:val="ListParagraph"/>
        <w:spacing w:line="240" w:lineRule="auto"/>
        <w:ind w:left="3960" w:firstLine="360"/>
        <w:jc w:val="right"/>
        <w:rPr>
          <w:rFonts w:ascii="Times New Roman" w:hAnsi="Times New Roman" w:cs="Times New Roman"/>
          <w:noProof/>
          <w:sz w:val="24"/>
          <w:szCs w:val="24"/>
        </w:rPr>
      </w:pPr>
      <w:r>
        <w:rPr>
          <w:rFonts w:ascii="Times New Roman" w:hAnsi="Times New Roman"/>
          <w:noProof/>
          <w:sz w:val="24"/>
          <w:szCs w:val="24"/>
        </w:rPr>
        <w:t>Eiropas Parlamentā, 2016. gada 27. septembrī</w:t>
      </w:r>
    </w:p>
    <w:p>
      <w:pPr>
        <w:spacing w:after="0" w:line="240" w:lineRule="auto"/>
        <w:jc w:val="right"/>
        <w:rPr>
          <w:rFonts w:ascii="Times New Roman" w:hAnsi="Times New Roman" w:cs="Times New Roman"/>
          <w:b/>
          <w:noProof/>
          <w:color w:val="000000"/>
          <w:sz w:val="24"/>
          <w:szCs w:val="24"/>
        </w:rPr>
      </w:pPr>
      <w:r>
        <w:rPr>
          <w:rFonts w:ascii="Times New Roman" w:hAnsi="Times New Roman"/>
          <w:i/>
          <w:noProof/>
          <w:color w:val="181818"/>
          <w:sz w:val="24"/>
          <w:szCs w:val="24"/>
          <w:shd w:val="clear" w:color="auto" w:fill="FFFFFF"/>
        </w:rPr>
        <w:t xml:space="preserve"> </w:t>
      </w:r>
    </w:p>
    <w:p>
      <w:pPr>
        <w:spacing w:line="240" w:lineRule="auto"/>
        <w:jc w:val="both"/>
        <w:rPr>
          <w:rFonts w:ascii="Times New Roman" w:hAnsi="Times New Roman" w:cs="Times New Roman"/>
          <w:b/>
          <w:bCs/>
          <w:noProof/>
          <w:sz w:val="24"/>
          <w:szCs w:val="24"/>
        </w:rPr>
      </w:pPr>
      <w:r>
        <w:rPr>
          <w:rFonts w:ascii="Times New Roman" w:hAnsi="Times New Roman"/>
          <w:b/>
          <w:bCs/>
          <w:noProof/>
          <w:sz w:val="24"/>
          <w:szCs w:val="24"/>
        </w:rPr>
        <w:t>CEĻĀ UZ ES, KAS BRĪVA NO ANTISEMĪTISMA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Eiropas ebreji un ebreju kopienas ir snieguši savu ieguldījumu Eiropas sociālajā, politiskajā, ekonomikas, zinātnes un kultūras attīstībā vairāk nekā divu gadu tūkstošu garumā, un viņi ir neatņemama Eiropas identitātes daļa. No Gustava Mālera līdz Zigmundam Freidam, Hannai Ārentei un Simonai Veilai — ebreji ir bagātinājuši Eiropas kultūras, intelektuālo un reliģisko mantojumu.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Vienlaikus gadsimtiem ilgi Eiropā ir pastāvējis antisemītisms, kas izpaudies kā izraidīšanas, vajāšanas un grautiņi, kulminējot ar holokaustu — neizdzēšamu traipu Eiropas vēsturē, kurš daudzviet Eiropā iznīcināja ebreju dzīvesvidi un mantojumu. Eiropas Savienības vēsturiskās saknes ir meklējamas Otrajā pasaules karā un eiropiešu nepārprotamajā apņēmībā nodrošināt, ka šāda nežēlība vairs nekad neatkārtojas.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Tomēr antisemītisms nebeidzās ar holokaustu. Šobrīd, vairākas paaudzes pēc šoā</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beigām, Eiropā un ārpus tās antisemītisms izplatās satraucošā tempā. </w:t>
      </w:r>
    </w:p>
    <w:p>
      <w:pPr>
        <w:spacing w:line="240" w:lineRule="auto"/>
        <w:jc w:val="both"/>
        <w:rPr>
          <w:rFonts w:asciiTheme="majorBidi" w:hAnsiTheme="majorBidi" w:cstheme="majorBidi"/>
          <w:noProof/>
          <w:sz w:val="24"/>
          <w:szCs w:val="24"/>
        </w:rPr>
      </w:pPr>
      <w:r>
        <w:rPr>
          <w:rFonts w:ascii="Times New Roman" w:hAnsi="Times New Roman"/>
          <w:noProof/>
          <w:sz w:val="24"/>
          <w:szCs w:val="24"/>
        </w:rPr>
        <w:t>Eiropas Savienība ir dibināta, pamatojoties uz vērtībām, kas respektē cilvēka cieņu, brīvību, demokrātiju, līdztiesību, tiesiskumu un cilvēktiesības,</w:t>
      </w:r>
      <w:r>
        <w:rPr>
          <w:rFonts w:asciiTheme="majorBidi" w:hAnsiTheme="majorBidi"/>
          <w:noProof/>
          <w:sz w:val="24"/>
          <w:szCs w:val="24"/>
        </w:rPr>
        <w:t xml:space="preserve"> to skaitā minoritāšu tiesības. Tā viennozīmīgi iestājas pret jebkāda veida naidu un diskrimināciju rases vai etniskās izcelsmes, reliģijas vai pārliecības, dzimuma, seksuālās orientācijas, vecuma vai invaliditātes dēļ.  </w:t>
      </w:r>
    </w:p>
    <w:p>
      <w:pPr>
        <w:spacing w:line="240" w:lineRule="auto"/>
        <w:jc w:val="both"/>
        <w:rPr>
          <w:rFonts w:ascii="Times New Roman" w:hAnsi="Times New Roman" w:cs="Times New Roman"/>
          <w:noProof/>
          <w:sz w:val="24"/>
          <w:szCs w:val="24"/>
        </w:rPr>
      </w:pPr>
      <w:r>
        <w:rPr>
          <w:rFonts w:asciiTheme="majorBidi" w:hAnsiTheme="majorBidi"/>
          <w:noProof/>
          <w:sz w:val="24"/>
          <w:szCs w:val="24"/>
        </w:rPr>
        <w:t xml:space="preserve">Antisemītisms nav savienojams ar Eiropas pamatvērtībām. Tas rada draudus ne tikai ebreju kopienām un dzīvesvidei, bet arī atvērtai </w:t>
      </w:r>
      <w:r>
        <w:rPr>
          <w:rFonts w:ascii="Times New Roman" w:hAnsi="Times New Roman"/>
          <w:noProof/>
          <w:sz w:val="24"/>
          <w:szCs w:val="24"/>
        </w:rPr>
        <w:t xml:space="preserve">un daudzveidīgai sabiedrībai, demokrātijai un eiropeiskajai dzīvesziņai. </w:t>
      </w:r>
      <w:r>
        <w:rPr>
          <w:rFonts w:asciiTheme="majorBidi" w:hAnsiTheme="majorBidi"/>
          <w:noProof/>
          <w:sz w:val="24"/>
          <w:szCs w:val="24"/>
        </w:rPr>
        <w:t>Eiropas Savienība ir apņēmusies pielikt tam punktu</w:t>
      </w:r>
      <w:r>
        <w:rPr>
          <w:rFonts w:ascii="Times New Roman" w:hAnsi="Times New Roman"/>
          <w:noProo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06"/>
      </w:tblGrid>
      <w:tr>
        <w:tc>
          <w:tcPr>
            <w:tcW w:w="2660" w:type="dxa"/>
          </w:tcPr>
          <w:p>
            <w:pPr>
              <w:jc w:val="both"/>
              <w:rPr>
                <w:rFonts w:ascii="Times New Roman" w:hAnsi="Times New Roman" w:cs="Times New Roman"/>
                <w:noProof/>
                <w:sz w:val="24"/>
                <w:szCs w:val="24"/>
              </w:rPr>
            </w:pPr>
            <w:r>
              <w:rPr>
                <w:rFonts w:ascii="Times New Roman" w:hAnsi="Times New Roman"/>
                <w:noProof/>
                <w:sz w:val="24"/>
                <w:szCs w:val="24"/>
                <w:lang w:val="en-GB" w:eastAsia="en-GB"/>
              </w:rPr>
              <w:lastRenderedPageBreak/>
              <w:drawing>
                <wp:inline distT="0" distB="0" distL="0" distR="0">
                  <wp:extent cx="1487978" cy="149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graph 1.jpg"/>
                          <pic:cNvPicPr/>
                        </pic:nvPicPr>
                        <pic:blipFill>
                          <a:blip r:embed="rId16">
                            <a:extLst>
                              <a:ext uri="{28A0092B-C50C-407E-A947-70E740481C1C}">
                                <a14:useLocalDpi xmlns:a14="http://schemas.microsoft.com/office/drawing/2010/main" val="0"/>
                              </a:ext>
                            </a:extLst>
                          </a:blip>
                          <a:stretch>
                            <a:fillRect/>
                          </a:stretch>
                        </pic:blipFill>
                        <pic:spPr>
                          <a:xfrm>
                            <a:off x="0" y="0"/>
                            <a:ext cx="1487978" cy="1492135"/>
                          </a:xfrm>
                          <a:prstGeom prst="rect">
                            <a:avLst/>
                          </a:prstGeom>
                        </pic:spPr>
                      </pic:pic>
                    </a:graphicData>
                  </a:graphic>
                </wp:inline>
              </w:drawing>
            </w:r>
          </w:p>
        </w:tc>
        <w:tc>
          <w:tcPr>
            <w:tcW w:w="6506" w:type="dxa"/>
          </w:tcPr>
          <w:p>
            <w:pPr>
              <w:autoSpaceDE w:val="0"/>
              <w:autoSpaceDN w:val="0"/>
              <w:spacing w:before="40" w:after="40"/>
              <w:jc w:val="both"/>
              <w:rPr>
                <w:rFonts w:ascii="Times New Roman" w:hAnsi="Times New Roman" w:cs="Times New Roman"/>
                <w:b/>
                <w:bCs/>
                <w:noProof/>
                <w:color w:val="FA8072"/>
                <w:sz w:val="24"/>
                <w:szCs w:val="24"/>
                <w:lang w:val="en-US"/>
              </w:rPr>
            </w:pPr>
          </w:p>
          <w:p>
            <w:pPr>
              <w:autoSpaceDE w:val="0"/>
              <w:autoSpaceDN w:val="0"/>
              <w:spacing w:before="40" w:after="40"/>
              <w:jc w:val="both"/>
              <w:rPr>
                <w:rFonts w:ascii="Times New Roman" w:hAnsi="Times New Roman" w:cs="Times New Roman"/>
                <w:noProof/>
                <w:sz w:val="24"/>
                <w:szCs w:val="24"/>
              </w:rPr>
            </w:pPr>
            <w:r>
              <w:rPr>
                <w:rFonts w:ascii="Times New Roman" w:hAnsi="Times New Roman"/>
                <w:b/>
                <w:bCs/>
                <w:noProof/>
                <w:sz w:val="24"/>
                <w:szCs w:val="24"/>
              </w:rPr>
              <w:t>Katrs otrais eiropietis</w:t>
            </w:r>
            <w:r>
              <w:rPr>
                <w:rFonts w:ascii="Times New Roman" w:hAnsi="Times New Roman"/>
                <w:noProof/>
                <w:sz w:val="24"/>
                <w:szCs w:val="24"/>
              </w:rPr>
              <w:t xml:space="preserve"> uzskata </w:t>
            </w:r>
            <w:r>
              <w:rPr>
                <w:rFonts w:ascii="Times New Roman" w:hAnsi="Times New Roman"/>
                <w:b/>
                <w:noProof/>
                <w:sz w:val="24"/>
                <w:szCs w:val="24"/>
              </w:rPr>
              <w:t>antisemītismu par problēmu</w:t>
            </w:r>
            <w:r>
              <w:rPr>
                <w:rFonts w:ascii="Times New Roman" w:hAnsi="Times New Roman"/>
                <w:noProof/>
                <w:sz w:val="24"/>
                <w:szCs w:val="24"/>
              </w:rPr>
              <w:t>.</w:t>
            </w:r>
          </w:p>
          <w:p>
            <w:pPr>
              <w:autoSpaceDE w:val="0"/>
              <w:autoSpaceDN w:val="0"/>
              <w:spacing w:before="40" w:after="40"/>
              <w:jc w:val="both"/>
              <w:rPr>
                <w:rFonts w:ascii="Times New Roman" w:hAnsi="Times New Roman" w:cs="Times New Roman"/>
                <w:b/>
                <w:bCs/>
                <w:noProof/>
                <w:sz w:val="24"/>
                <w:szCs w:val="24"/>
                <w:lang w:val="en-US"/>
              </w:rPr>
            </w:pPr>
          </w:p>
          <w:p>
            <w:pPr>
              <w:autoSpaceDE w:val="0"/>
              <w:autoSpaceDN w:val="0"/>
              <w:spacing w:before="40" w:after="40"/>
              <w:jc w:val="both"/>
              <w:rPr>
                <w:rFonts w:ascii="Times New Roman" w:hAnsi="Times New Roman" w:cs="Times New Roman"/>
                <w:bCs/>
                <w:noProof/>
                <w:sz w:val="24"/>
                <w:szCs w:val="24"/>
              </w:rPr>
            </w:pPr>
            <w:r>
              <w:rPr>
                <w:rFonts w:ascii="Times New Roman" w:hAnsi="Times New Roman"/>
                <w:b/>
                <w:bCs/>
                <w:noProof/>
                <w:sz w:val="24"/>
                <w:szCs w:val="24"/>
              </w:rPr>
              <w:t>Deviņi no desmit ebrejiem</w:t>
            </w:r>
            <w:r>
              <w:rPr>
                <w:rFonts w:ascii="Times New Roman" w:hAnsi="Times New Roman"/>
                <w:bCs/>
                <w:noProof/>
                <w:sz w:val="24"/>
                <w:szCs w:val="24"/>
              </w:rPr>
              <w:t xml:space="preserve"> uzskata, ka viņu mītnes valstī </w:t>
            </w:r>
            <w:r>
              <w:rPr>
                <w:rFonts w:ascii="Times New Roman" w:hAnsi="Times New Roman"/>
                <w:b/>
                <w:bCs/>
                <w:noProof/>
                <w:sz w:val="24"/>
                <w:szCs w:val="24"/>
              </w:rPr>
              <w:t>antisemītisms ir palielinājies</w:t>
            </w:r>
            <w:r>
              <w:rPr>
                <w:rFonts w:ascii="Times New Roman" w:hAnsi="Times New Roman"/>
                <w:bCs/>
                <w:noProof/>
                <w:sz w:val="24"/>
                <w:szCs w:val="24"/>
              </w:rPr>
              <w:t>.</w:t>
            </w:r>
          </w:p>
          <w:p>
            <w:pPr>
              <w:autoSpaceDE w:val="0"/>
              <w:autoSpaceDN w:val="0"/>
              <w:spacing w:before="40" w:after="40"/>
              <w:jc w:val="both"/>
              <w:rPr>
                <w:rFonts w:ascii="Times New Roman" w:hAnsi="Times New Roman" w:cs="Times New Roman"/>
                <w:noProof/>
                <w:sz w:val="24"/>
                <w:szCs w:val="24"/>
                <w:lang w:val="en-US"/>
              </w:rPr>
            </w:pPr>
          </w:p>
          <w:p>
            <w:pPr>
              <w:jc w:val="both"/>
              <w:rPr>
                <w:rFonts w:ascii="Times New Roman" w:hAnsi="Times New Roman" w:cs="Times New Roman"/>
                <w:noProof/>
                <w:sz w:val="24"/>
                <w:szCs w:val="24"/>
              </w:rPr>
            </w:pPr>
            <w:r>
              <w:rPr>
                <w:rFonts w:ascii="Times New Roman" w:hAnsi="Times New Roman"/>
                <w:b/>
                <w:bCs/>
                <w:noProof/>
                <w:sz w:val="24"/>
                <w:szCs w:val="24"/>
              </w:rPr>
              <w:t xml:space="preserve">85% ebreju </w:t>
            </w:r>
            <w:r>
              <w:rPr>
                <w:rFonts w:ascii="Times New Roman" w:hAnsi="Times New Roman"/>
                <w:bCs/>
                <w:noProof/>
                <w:sz w:val="24"/>
                <w:szCs w:val="24"/>
              </w:rPr>
              <w:t xml:space="preserve">uzskata, ka </w:t>
            </w:r>
            <w:r>
              <w:rPr>
                <w:rFonts w:ascii="Times New Roman" w:hAnsi="Times New Roman"/>
                <w:b/>
                <w:bCs/>
                <w:noProof/>
                <w:sz w:val="24"/>
                <w:szCs w:val="24"/>
              </w:rPr>
              <w:t>antisemītisms</w:t>
            </w:r>
            <w:r>
              <w:rPr>
                <w:rFonts w:ascii="Times New Roman" w:hAnsi="Times New Roman"/>
                <w:bCs/>
                <w:noProof/>
                <w:sz w:val="24"/>
                <w:szCs w:val="24"/>
              </w:rPr>
              <w:t xml:space="preserve"> ir </w:t>
            </w:r>
            <w:r>
              <w:rPr>
                <w:rFonts w:ascii="Times New Roman" w:hAnsi="Times New Roman"/>
                <w:b/>
                <w:bCs/>
                <w:noProof/>
                <w:sz w:val="24"/>
                <w:szCs w:val="24"/>
              </w:rPr>
              <w:t>nopietna problēma</w:t>
            </w:r>
            <w:r>
              <w:rPr>
                <w:rStyle w:val="FootnoteReference"/>
                <w:rFonts w:ascii="Times New Roman" w:hAnsi="Times New Roman" w:cs="Times New Roman"/>
                <w:b/>
                <w:bCs/>
                <w:noProof/>
                <w:sz w:val="24"/>
                <w:szCs w:val="24"/>
                <w:lang w:val="en-US"/>
              </w:rPr>
              <w:footnoteReference w:id="3"/>
            </w:r>
            <w:r>
              <w:rPr>
                <w:rFonts w:ascii="Times New Roman" w:hAnsi="Times New Roman"/>
                <w:b/>
                <w:bCs/>
                <w:noProof/>
                <w:sz w:val="24"/>
                <w:szCs w:val="24"/>
              </w:rPr>
              <w:t>.</w:t>
            </w:r>
          </w:p>
          <w:p>
            <w:pPr>
              <w:jc w:val="both"/>
              <w:rPr>
                <w:rFonts w:ascii="Times New Roman" w:hAnsi="Times New Roman" w:cs="Times New Roman"/>
                <w:noProof/>
                <w:sz w:val="24"/>
                <w:szCs w:val="24"/>
                <w:lang w:val="sv-SE"/>
              </w:rPr>
            </w:pPr>
          </w:p>
        </w:tc>
      </w:tr>
    </w:tbl>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Mūsdienās antisemītisms ir sastopams dažādās formās — gan izsenās, gan arī jaunās: no naida runas tiešsaistē līdz naida noziegumiem un uzbrukumiem pret ebrejiem, viņu īpašumiem un iestādēm, kā arī sinagogu, kapu un piemiņas vietu apgānīšanai. Ebreji savā ikdienas dzīvē to izjūt pavirši izmestu piezīmju vai darbību veidā darbavietās, privātās sarunās, publiskās vietās, medijos, sportā un kultūrā, kā arī tad, kad ebreji praktizē savu reliģiju. Antisemītisms izpaužas kā rasistiska, etniska vai reliģiska diskriminācija, stereotipi un naids, kas vērsts pret ebrejiem un cilvēkiem, kuri tiek uzskatīti par ebrejiem. Tas var novest līdz vardarbīgiem un nāvējošiem uzbrukumiem kā, piemēram, </w:t>
      </w:r>
      <w:r>
        <w:rPr>
          <w:rFonts w:ascii="Times New Roman" w:hAnsi="Times New Roman"/>
          <w:i/>
          <w:iCs/>
          <w:noProof/>
          <w:sz w:val="24"/>
          <w:szCs w:val="24"/>
        </w:rPr>
        <w:t>Ozar Hatorah</w:t>
      </w:r>
      <w:r>
        <w:rPr>
          <w:rFonts w:ascii="Times New Roman" w:hAnsi="Times New Roman"/>
          <w:noProof/>
          <w:sz w:val="24"/>
          <w:szCs w:val="24"/>
        </w:rPr>
        <w:t xml:space="preserve"> skolā Tulūzā 2012. gadā, Ebreju muzejā Briselē 2014. gadā, veikalā </w:t>
      </w:r>
      <w:r>
        <w:rPr>
          <w:rFonts w:ascii="Times New Roman" w:hAnsi="Times New Roman"/>
          <w:i/>
          <w:iCs/>
          <w:noProof/>
          <w:sz w:val="24"/>
          <w:szCs w:val="24"/>
        </w:rPr>
        <w:t>Hypercasher</w:t>
      </w:r>
      <w:r>
        <w:rPr>
          <w:rFonts w:ascii="Times New Roman" w:hAnsi="Times New Roman"/>
          <w:noProof/>
          <w:sz w:val="24"/>
          <w:szCs w:val="24"/>
        </w:rPr>
        <w:t xml:space="preserve"> Parīzē 2015. gadā un sinagogā Hallē 2019. gadā.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Turklāt Covid-19 pandēmija ir parādījusi to, kā var atjaunoties vecie antisemītiskie aizspriedumi, kuri veicina jaunus sazvērestības mītus un naidu tiešsaistē un bezsaistē. Pandēmijas laikā ebreji ir bijuši viena no tām kopienām, pret kurām vērsts visvairāk agresijas; viņi ir tikuši nepamatoti apsūdzēti vīrusa radīšanā un vakcīnu izstrādē peļņas gūšanas nolūkos</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Turklāt pandēmijas pasākumi tiek pielīdzināti politikai, kas noveda pie ebreju genocīda</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 šāds salīdzinājums noniecina un trivializē holokausta upuru un izdzīvojušo pieredzi</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Naida runa un vardarbība ir viegli identificējamas, bet sabiedrībā plaši izplatītā nezināšana un vienaldzība ļauj antisemītismam saglabāties un pat vairoties, ja šo problēmu nerisina. Ikvienam no mums ir pienākums pastāvīgi informēt un izglītot gan jaunus, gan gados vecus līdzcilvēkus. Tas ir īpaši svarīgi tādēļ, ka tās paaudzes, kas pieredzēja holokaustu, ir gandrīz aizgājušas, un tādējādi ir vēl grūtāk nodot nākamajām paaudzēm tiešo pieredzi un gūtās svarīgās mācības.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Ebreju dzīvesvide ES 21. gadsimtā</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Saskaņā ar aprēķiniem pirms Otrā pasaules kara Eiropā dzīvoja 9,5 miljoni ebreju. Holokausta laikā nacisti un viņu kolaboracionisti sistemātiski noslepkavoja sešus miljonus ebreju. Tiek lēsts, ka mūsdienās ES dzīvo līdz 1,5 miljoniem ebreju</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Mūsdienās ebreju dzīvesvide Eiropā ir atguvusi dinamismu. Pēdējo desmitgažu laikā daudzās Eiropas valstīs ir atdzimusi ebreju dzīvesvide un kultūra. Ebreju identitāte ir nostiprinājusies, un tā ir neatņemama Eiropas sabiedrības sastāvdaļa. Tomēr pieaugošā antisemītisko uzbrukumu skaita</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dēļ ir palielinājušās arī bailes ebreju kopienās</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un ir bijuši nepieciešami papildu drošības pasākumi ebreju izmantotās telpās.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Pēdējos gados samazinās ebreju skaits ES — tas galvenokārt saistīts ar viņu migrāciju prom no ES</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To veicina vairāki faktori</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jo īpaši drošības apsvērumi, kā arī dažu valdību šķietamais apņēmības trūkums vērsties pret antisemītismu</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un sabiedrisko debašu par ebreju paražām un tradīcijām politizēšana.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Cīņas pret antisemītismu pastiprināšana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Pēdējo 20 gadu laikā Eiropas Savienības darbs saistībā ar antisemītismu ir ticis īstenots rasisma apkarošanas ietvaros</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Ņemot vērā ievērojamo antisemītisma pieaugumu, pēdējo gadu laikā ir pastiprināti centieni vērsties pret to, un cīņa pret antisemītismu ir izvirzīta ES politiskās darba kārtības priekšplānā. 2015. gadā Eiropas Komisija iecēla pirmo par antisemītisma apkarošanu un ebreju dzīvesvides atbalstu atbildīgo koordinatori. 2017. gada jūnijā Eiropas Parlaments pieņēma rezolūciju par antisemītisma apkarošanu</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un 2018. gada decembrī Padome pieņēma Deklarāciju par antisemītisma apkarošanu</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Lai atbalstītu deklarācijas īstenošanu, Komisija izveidoja antisemītisma apkarošanas </w:t>
      </w:r>
      <w:r>
        <w:rPr>
          <w:rFonts w:ascii="Times New Roman" w:hAnsi="Times New Roman"/>
          <w:i/>
          <w:noProof/>
          <w:sz w:val="24"/>
          <w:szCs w:val="24"/>
        </w:rPr>
        <w:t>ad hoc</w:t>
      </w:r>
      <w:r>
        <w:rPr>
          <w:rFonts w:ascii="Times New Roman" w:hAnsi="Times New Roman"/>
          <w:noProof/>
          <w:sz w:val="24"/>
          <w:szCs w:val="24"/>
        </w:rPr>
        <w:t xml:space="preserve"> darba grupu</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kura apvieno dalībvalstis un ebreju kopienas. 2019. gada decembrī cīņa pret antisemītismu tika iekļauta Komisijas priekšsēdētājas vietnieka jautājumos par mūsu eiropeisko dzīvesziņu portfelī, tādējādi norādot uz nodomu risināt to kā transversālu prioritāti. 2020. gada decembrī Padome pieņēma vēl vienu deklarāciju, kas vērsta uz antisemītisma apkarošanas integrēšanu visās politikas jomās</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Minētos pasākumus papildina vairāku tādu stratēģiju pieņemšana, kuras atbalsta Līdztiesības savienības paketi ar intersekcionālu pieeju</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Tā kā antisemītisms turpina pastāvēt un pieaugt, ir nepieciešama stingrāka reakcija ES līmenī. Ar šo pirmo šāda veida stratēģiju Komisija nolūkā nodrošināt pozitīvu perspektīvu ebreju nākotnei Eiropā ir apņēmusies ievērojami pastiprināt cīņu pret antisemītismu un palīdzēt izveidot iekļaujošu sabiedrību, kuras pamatā ir līdztiesība un cieņa.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Šīs stratēģijas pamatā ir plaša apspriešanās</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ar attiecīgajām ieinteresētajām personām. Komisija aicina ES iestādes, dalībvalstis, starptautiskās organizācijas un visus pilsoniskās sabiedrības dalībniekus un iedzīvotājus</w:t>
      </w:r>
      <w:r>
        <w:rPr>
          <w:rFonts w:ascii="Times New Roman" w:hAnsi="Times New Roman"/>
          <w:b/>
          <w:noProof/>
          <w:sz w:val="24"/>
          <w:szCs w:val="24"/>
        </w:rPr>
        <w:t xml:space="preserve"> apņemties veidot Eiropas Savienībā un citviet tādu nākotni, kas ir brīva no antisemītisma.</w:t>
      </w:r>
      <w:r>
        <w:rPr>
          <w:rFonts w:ascii="Times New Roman" w:hAnsi="Times New Roman"/>
          <w:noProof/>
          <w:sz w:val="24"/>
          <w:szCs w:val="24"/>
        </w:rPr>
        <w:t xml:space="preserve"> Komisija apņemas veidot pastāvīgu dialogu ar Eiropas Parlamentu un dalībvalstu parlamentiem nolūkā veicināt atjaunotu rīcību antisemītisma apkarošanas un ebreju dzīvesvides atbalsta jomā. Pilnībā ievērojot valstu kompetenci, šajā stratēģijā ir noteikts Komisijas politikas satvars laikposmam no 2021. līdz 2030. gadam, un tās mērķis ir atbalstīt un veicināt sadarbību starp dalībvalstīm un visām ieinteresētajām personām.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Būtiski, ka šīs stratēģijas mērķis ir ne tikai reaģēt uz antisemītismu, bet arī pastiprināt pasākumus nolūkā aktīvi novērst un apkarot visas tā izpausmes, kā arī nodrošināt, ka ebreji var turpināt baudīt savu dzīvesvidi iekļaujošā un daudzveidīgā ES. Stratēģijai ir trīs pīlāri:</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1. Visu antisemītisma izpausmju novēršana un apkarošana;</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2. ebreju dzīvesvides aizsardzība un atbalsts tai;</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3. izglītība, pētniecība un holokausta piemiņa.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Šīs stratēģijas mērķis ir arī stingri izvirzīt Eiropas Savienību </w:t>
      </w:r>
      <w:r>
        <w:rPr>
          <w:rFonts w:ascii="Times New Roman" w:hAnsi="Times New Roman"/>
          <w:b/>
          <w:noProof/>
          <w:sz w:val="24"/>
          <w:szCs w:val="24"/>
        </w:rPr>
        <w:t>globālās cīņas pret antisemītismu priekšgalā</w:t>
      </w:r>
      <w:r>
        <w:rPr>
          <w:rFonts w:ascii="Times New Roman" w:hAnsi="Times New Roman"/>
          <w:noProof/>
          <w:sz w:val="24"/>
          <w:szCs w:val="24"/>
        </w:rPr>
        <w:t xml:space="preserve">, papildinot pasākumus ES iekšienē ar starptautiskiem centieniem visos trīs pīlāros.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Jebkādas naida izpausmes grauj cilvēka vērtību un ir nesavienojamas ar ES principiem. Šī stratēģija ir daļa no Komisijas centieniem apkarot visu veidu naidu, diskrimināciju un rasismu. Tā papildina ES rasisma apkarošanas rīcības plānu 2020.–2025. gadam, jo rasisms var iet roku rokā arī ar diskrimināciju un naidu citu iemeslu dēļ, piemēram, reliģijas vai pārliecības dēļ. Tas jāņem vērā, īstenojot intersekcionālu pieeju</w:t>
      </w:r>
      <w:r>
        <w:rPr>
          <w:rStyle w:val="FootnoteReference"/>
          <w:rFonts w:ascii="Times New Roman" w:hAnsi="Times New Roman" w:cs="Times New Roman"/>
          <w:noProof/>
          <w:sz w:val="24"/>
        </w:rPr>
        <w:footnoteReference w:id="20"/>
      </w:r>
      <w:r>
        <w:rPr>
          <w:rFonts w:ascii="Times New Roman" w:hAnsi="Times New Roman"/>
          <w:noProof/>
          <w:sz w:val="24"/>
        </w:rPr>
        <w:t>,</w:t>
      </w:r>
      <w:r>
        <w:rPr>
          <w:rFonts w:ascii="Times New Roman" w:hAnsi="Times New Roman"/>
          <w:noProof/>
          <w:sz w:val="24"/>
          <w:szCs w:val="24"/>
        </w:rPr>
        <w:t xml:space="preserve"> </w:t>
      </w:r>
      <w:r>
        <w:rPr>
          <w:rFonts w:ascii="Times New Roman" w:hAnsi="Times New Roman"/>
          <w:noProof/>
          <w:sz w:val="24"/>
        </w:rPr>
        <w:t>lai patiešām uzsāktu ceļu uz tādu ES, kurā nav antisemītisma un tiek atbalstīta ebreju dzīvesvide visā tās daudzveidībā,</w:t>
      </w:r>
      <w:r>
        <w:rPr>
          <w:rFonts w:ascii="Times New Roman" w:hAnsi="Times New Roman"/>
          <w:noProof/>
          <w:sz w:val="24"/>
          <w:szCs w:val="24"/>
        </w:rPr>
        <w:t xml:space="preserve"> un lai panāktu konkrētus uzlabojumus ebrejiem un viņu nākotnei Eiropā</w:t>
      </w:r>
      <w:r>
        <w:rPr>
          <w:rFonts w:ascii="Times New Roman" w:hAnsi="Times New Roman"/>
          <w:noProof/>
          <w:sz w:val="24"/>
        </w:rPr>
        <w:t xml:space="preserve">. </w:t>
      </w:r>
      <w:r>
        <w:rPr>
          <w:rFonts w:ascii="Times New Roman" w:hAnsi="Times New Roman"/>
          <w:noProof/>
          <w:sz w:val="24"/>
          <w:szCs w:val="24"/>
        </w:rPr>
        <w:t>Atsevišķos gadījumos šajā stratēģijā ņemti vērā arī tās pieredzes kopīgie aspekti, kas saistīta ar diskrimināciju pret ebrejiem un pret citām etniskajām vai reliģiskajām minoritātēm.</w:t>
      </w:r>
    </w:p>
    <w:p>
      <w:pPr>
        <w:spacing w:after="0" w:line="240" w:lineRule="auto"/>
        <w:jc w:val="both"/>
        <w:rPr>
          <w:rFonts w:ascii="Times New Roman" w:hAnsi="Times New Roman" w:cs="Times New Roman"/>
          <w:noProof/>
          <w:sz w:val="24"/>
        </w:rPr>
      </w:pPr>
    </w:p>
    <w:p>
      <w:pPr>
        <w:pStyle w:val="ListParagraph"/>
        <w:numPr>
          <w:ilvl w:val="0"/>
          <w:numId w:val="1"/>
        </w:numPr>
        <w:spacing w:after="0" w:line="240" w:lineRule="auto"/>
        <w:jc w:val="both"/>
        <w:rPr>
          <w:rFonts w:ascii="Times New Roman" w:hAnsi="Times New Roman" w:cs="Times New Roman"/>
          <w:b/>
          <w:bCs/>
          <w:noProof/>
          <w:sz w:val="24"/>
          <w:szCs w:val="24"/>
        </w:rPr>
      </w:pPr>
      <w:r>
        <w:rPr>
          <w:rFonts w:ascii="Times New Roman" w:hAnsi="Times New Roman"/>
          <w:b/>
          <w:bCs/>
          <w:noProof/>
          <w:sz w:val="24"/>
          <w:szCs w:val="24"/>
        </w:rPr>
        <w:t>VISU ANTISEMĪTISMA IZPAUSMJU NOVĒRŠANA UN APKAROŠANA</w:t>
      </w:r>
    </w:p>
    <w:p>
      <w:pPr>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“Atcerēsimies: upurim visvairāk sāp nevis pāridarītāja cietsirdība, bet gan aculiecinieka klusēšana.”</w:t>
      </w:r>
    </w:p>
    <w:p>
      <w:pPr>
        <w:pStyle w:val="ListParagraph"/>
        <w:spacing w:line="240" w:lineRule="auto"/>
        <w:ind w:left="1080" w:firstLine="360"/>
        <w:jc w:val="right"/>
        <w:rPr>
          <w:rFonts w:ascii="Times New Roman" w:hAnsi="Times New Roman" w:cs="Times New Roman"/>
          <w:i/>
          <w:noProof/>
          <w:sz w:val="24"/>
          <w:szCs w:val="24"/>
        </w:rPr>
      </w:pPr>
      <w:r>
        <w:rPr>
          <w:rFonts w:ascii="Times New Roman" w:hAnsi="Times New Roman"/>
          <w:b/>
          <w:noProof/>
          <w:sz w:val="24"/>
          <w:szCs w:val="24"/>
        </w:rPr>
        <w:t>― Elijs Vīzels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Mūsdienu antisemītisms ir sastopams radikālos un marginālos grupējumos, kas atbalsta labējo, kreiso un islāmistu ekstrēmismu, tas var slēpties aiz anticionisma, bet tas var būt sastopams arī pašā sabiedrības centrā</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Antisemītiski izteikumi un rīcība var būt atklāti vai slēpti, apzināti vai neapzināti. Antisemītisms var izpausties nelikumīgu nodarījumu veidā, kas ir sodāmi saskaņā ar ES un valstu tiesību aktiem. Antisemītisma izpausmes var ietvert pret Izraēlu vērstu antisemītismu</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kas ir visizplatītākais antisemītisma paveids, ar ko mūsdienās ebreji Eiropā visbiežāk sastopas tiešsaistē</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Lai arī izsenie antisemītiskie sazvērestības mīti un dezinformācija nav nelikumīgi, tie ir kaitnieciski. Tie turpina aizspriedumu un stereotipu pastāvēšanu un var izraisīt diskrimināciju, marginalizāciju, radikalizāciju un naida noziegumus.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Kopš 2017. gada Komisija ir izmantojusi juridiski nesaistošo Starptautiskās holokausta piemiņas alianses jēdziena “antisemītisms” darba definīciju (</w:t>
      </w:r>
      <w:r>
        <w:rPr>
          <w:rFonts w:ascii="Times New Roman" w:hAnsi="Times New Roman"/>
          <w:i/>
          <w:iCs/>
          <w:noProof/>
          <w:sz w:val="24"/>
          <w:szCs w:val="24"/>
        </w:rPr>
        <w:t>IHRA</w:t>
      </w:r>
      <w:r>
        <w:rPr>
          <w:rFonts w:ascii="Times New Roman" w:hAnsi="Times New Roman"/>
          <w:noProof/>
          <w:sz w:val="24"/>
          <w:szCs w:val="24"/>
        </w:rPr>
        <w:t xml:space="preserve"> definīciju)</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kā praktisku orientieri un pamatu darbam antisemītisma apkarošanas jomā</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w:t>
      </w:r>
      <w:r>
        <w:rPr>
          <w:rFonts w:ascii="Times New Roman" w:hAnsi="Times New Roman"/>
          <w:i/>
          <w:iCs/>
          <w:noProof/>
          <w:sz w:val="24"/>
          <w:szCs w:val="24"/>
        </w:rPr>
        <w:t>IHRA</w:t>
      </w:r>
      <w:r>
        <w:rPr>
          <w:rFonts w:ascii="Times New Roman" w:hAnsi="Times New Roman"/>
          <w:noProof/>
          <w:sz w:val="24"/>
          <w:szCs w:val="24"/>
        </w:rPr>
        <w:t xml:space="preserve"> definīcija ir atskaites punkts tiesībās balstītas un uz cietušajiem vērstas pieejas veicināšanai</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2021. gada janvārī Komisija sadarbībā ar </w:t>
      </w:r>
      <w:r>
        <w:rPr>
          <w:rFonts w:ascii="Times New Roman" w:hAnsi="Times New Roman"/>
          <w:i/>
          <w:iCs/>
          <w:noProof/>
          <w:sz w:val="24"/>
          <w:szCs w:val="24"/>
        </w:rPr>
        <w:t>IHRA</w:t>
      </w:r>
      <w:r>
        <w:rPr>
          <w:rFonts w:ascii="Times New Roman" w:hAnsi="Times New Roman"/>
          <w:noProof/>
          <w:sz w:val="24"/>
          <w:szCs w:val="24"/>
        </w:rPr>
        <w:t xml:space="preserve"> publicēja </w:t>
      </w:r>
      <w:r>
        <w:rPr>
          <w:rFonts w:ascii="Times New Roman" w:hAnsi="Times New Roman"/>
          <w:i/>
          <w:iCs/>
          <w:noProof/>
          <w:sz w:val="24"/>
          <w:szCs w:val="24"/>
        </w:rPr>
        <w:t xml:space="preserve">Rokasgrāmatu praktiskai jēdziena “antisemītisms” </w:t>
      </w:r>
      <w:r>
        <w:rPr>
          <w:rFonts w:ascii="Times New Roman" w:hAnsi="Times New Roman"/>
          <w:noProof/>
          <w:sz w:val="24"/>
          <w:szCs w:val="24"/>
        </w:rPr>
        <w:t xml:space="preserve">IHRA </w:t>
      </w:r>
      <w:r>
        <w:rPr>
          <w:rFonts w:ascii="Times New Roman" w:hAnsi="Times New Roman"/>
          <w:i/>
          <w:iCs/>
          <w:noProof/>
          <w:sz w:val="24"/>
          <w:szCs w:val="24"/>
        </w:rPr>
        <w:t>darba definīcijas izmantošanai</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kurā ir sniegts pārskats par labu praksi ar piemēriem no visas Eiropas saistībā ar šīs definīcijas izmantošanu starptautiskajās organizācijās, valsts pārvaldē, pilsoniskajā sabiedrībā un ebreju kopienās</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w:t>
      </w:r>
    </w:p>
    <w:p>
      <w:pPr>
        <w:pStyle w:val="ListParagraph"/>
        <w:numPr>
          <w:ilvl w:val="1"/>
          <w:numId w:val="1"/>
        </w:numPr>
        <w:spacing w:line="240"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Cīņa pret antisemītismu visās politikas jomās un ES finansējuma piesaistīšana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Vēršanās pret antisemītismu ir sarežģīts uzdevums. Tā daudzveidīgās izpausmes un izplatība visdažādākajās sociālajās un politiskajās grupās prasa visaptverošu reakciju — no stabila tiesiskā regulējuma, kas tiek pienācīgi īstenots, līdz drošības aspektiem, izglītības un iekļaušanas rīcībpolitikām utt.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Tādēļ, izstrādājot dažādu jomu rīcībpolitikas, tiesību aktus un finansējuma programmas, Komisija sistemātiski ņems vērā cīņu pret antisemītismu, un tā aicina pārējās ES iestādes sadarboties, lai stiprinātu šā aspekta integrēšanas instrumentus un metodes. Turklāt dalībvalstis jau ir apņēmušās novērst visas antisemītisma izpausmes un cīnīties pret tām, īstenojot jaunas valsts stratēģijas vai pasākumus saskaņā ar esošām valsts stratēģijām un/vai rīcības plāniem rasisma, ksenofobijas, radikalizācijas un vardarbīga ekstrēmisma novēršanai</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xml:space="preserve">. Lai stratēģijas būtu iedarbīgas, tām ir jāietver mērķtiecīgas darbības un to īstenošanai ir jānodrošina attiecīgs finansējums. Tāpat nepieciešami soļi efektīvai rīcībai valsts līmenī ir </w:t>
      </w:r>
      <w:r>
        <w:rPr>
          <w:rFonts w:ascii="Times New Roman" w:hAnsi="Times New Roman"/>
          <w:i/>
          <w:iCs/>
          <w:noProof/>
          <w:sz w:val="24"/>
          <w:szCs w:val="24"/>
        </w:rPr>
        <w:t>IHRA</w:t>
      </w:r>
      <w:r>
        <w:rPr>
          <w:rFonts w:ascii="Times New Roman" w:hAnsi="Times New Roman"/>
          <w:noProof/>
          <w:sz w:val="24"/>
          <w:szCs w:val="24"/>
        </w:rPr>
        <w:t xml:space="preserve"> definīcijas</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pieņemšana un īpašo sūtņu vai koordinatoru norīkošana visās dalībvalstīs.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Lai stratēģija būtu veiksmīga, būtiska nozīme ir pastiprinātai pilsoniskās sabiedrības organizāciju un ebreju kopienu iesaistei. Komisijas mērķis ir veicināt aktīvu sadarbību ar tām un sniegt finansiālu atbalstu iniciatīvām visās stratēģijas darbības jomās.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Tiks īstenotas mērķtiecīgas darbības, izmantojot plašu ES finansējuma programmu klāstu</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jo īpaši </w:t>
      </w:r>
      <w:r>
        <w:rPr>
          <w:rFonts w:ascii="Times New Roman" w:hAnsi="Times New Roman"/>
          <w:b/>
          <w:noProof/>
          <w:sz w:val="24"/>
          <w:szCs w:val="24"/>
        </w:rPr>
        <w:t>programmu “Pilsoņi, vienlīdzība, tiesības un vērtības” (</w:t>
      </w:r>
      <w:r>
        <w:rPr>
          <w:rFonts w:ascii="Times New Roman" w:hAnsi="Times New Roman"/>
          <w:b/>
          <w:i/>
          <w:iCs/>
          <w:noProof/>
          <w:sz w:val="24"/>
          <w:szCs w:val="24"/>
        </w:rPr>
        <w:t>CERV</w:t>
      </w:r>
      <w:r>
        <w:rPr>
          <w:rFonts w:ascii="Times New Roman" w:hAnsi="Times New Roman"/>
          <w:b/>
          <w:noProof/>
          <w:sz w:val="24"/>
          <w:szCs w:val="24"/>
        </w:rPr>
        <w:t>)</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kas</w:t>
      </w:r>
      <w:r>
        <w:rPr>
          <w:rFonts w:ascii="Times New Roman" w:hAnsi="Times New Roman"/>
          <w:b/>
          <w:noProof/>
          <w:sz w:val="24"/>
          <w:szCs w:val="24"/>
        </w:rPr>
        <w:t xml:space="preserve"> ir visu laiku visapjomīgākā ES finansējuma programma pamattiesību veicināšanas jomā — tās budžets ir 1,55 miljardi EUR.</w:t>
      </w:r>
      <w:r>
        <w:rPr>
          <w:rFonts w:ascii="Times New Roman" w:hAnsi="Times New Roman"/>
          <w:noProof/>
          <w:sz w:val="24"/>
          <w:szCs w:val="24"/>
        </w:rPr>
        <w:t xml:space="preserve"> Turklāt attiecīgas darbības tiks atbalstītas, izmantojot tādas ES programmas kā “Tiesiskums”, “Apvārsnis Eiropa”, “Radošā Eiropa” un “</w:t>
      </w:r>
      <w:r>
        <w:rPr>
          <w:rFonts w:ascii="Times New Roman" w:hAnsi="Times New Roman"/>
          <w:i/>
          <w:iCs/>
          <w:noProof/>
          <w:sz w:val="24"/>
          <w:szCs w:val="24"/>
        </w:rPr>
        <w:t>Erasmus+</w:t>
      </w:r>
      <w:r>
        <w:rPr>
          <w:rFonts w:ascii="Times New Roman" w:hAnsi="Times New Roman"/>
          <w:noProof/>
          <w:sz w:val="24"/>
          <w:szCs w:val="24"/>
        </w:rPr>
        <w:t>”, kā arī Iekšējās drošības fondu, kohēzijas politikas fondus, Kaimiņattiecību, attīstības sadarbības un starptautiskās sadarbības instrumentu (</w:t>
      </w:r>
      <w:r>
        <w:rPr>
          <w:rFonts w:ascii="Times New Roman" w:hAnsi="Times New Roman"/>
          <w:i/>
          <w:noProof/>
          <w:sz w:val="24"/>
          <w:szCs w:val="24"/>
        </w:rPr>
        <w:t>NDICI</w:t>
      </w:r>
      <w:r>
        <w:rPr>
          <w:rFonts w:ascii="Times New Roman" w:hAnsi="Times New Roman"/>
          <w:noProof/>
          <w:sz w:val="24"/>
          <w:szCs w:val="24"/>
        </w:rPr>
        <w:t>) un Pirmspievienošanās palīdzības instrumentu (</w:t>
      </w:r>
      <w:r>
        <w:rPr>
          <w:rFonts w:ascii="Times New Roman" w:hAnsi="Times New Roman"/>
          <w:i/>
          <w:noProof/>
          <w:sz w:val="24"/>
          <w:szCs w:val="24"/>
        </w:rPr>
        <w:t>IPA</w:t>
      </w:r>
      <w:r>
        <w:rPr>
          <w:rFonts w:ascii="Times New Roman" w:hAnsi="Times New Roman"/>
          <w:noProof/>
          <w:sz w:val="24"/>
          <w:szCs w:val="24"/>
        </w:rPr>
        <w:t>). Tāpat, izmantojot tehniskā atbalsta instrumentu, Komisija var finansēt strukturālas reformas dalībvalstīs, arī vairāku valstu mērogā, lai veicinātu sadarbību un balstītos uz paraugpraksi cīņā pret diskrimināciju un antisemītismu.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Visās dalībvalstu darbībās, kuras tiek veiktas nolūkā izmantot ES finansējumu, ir pilnībā jāievēro nediskriminēšanas princips. Sagatavojot, īstenojot, uzraugot, izvērtējot programmas un sagatavojot ziņojumus par tām, ir jo īpaši jāņem vērā ES Pamattiesību harta, kura cita starpā aizliedz jebkāda veida diskrimināciju rases vai etniskās izcelsmes, reliģijas vai pārliecības dēļ. Ja tiek pārkāpti ES nediskriminēšanas noteikumi, arī ja tiek pieļauta ebreju diskriminācija viņu reliģijas vai etniskās piederības dēļ, finansējums var tikt apturēts. Komisija un dalībvalstis uzrauga šo noteikumu ievērošanu visās ES finansētajās programmās.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Lai atbalstītu šīs stratēģijas īstenošanu un palīdzētu koordinēt dalībvalstu centienus, Komisija formalizēs </w:t>
      </w:r>
      <w:r>
        <w:rPr>
          <w:rFonts w:ascii="Times New Roman" w:hAnsi="Times New Roman"/>
          <w:b/>
          <w:bCs/>
          <w:noProof/>
          <w:sz w:val="24"/>
          <w:szCs w:val="24"/>
        </w:rPr>
        <w:t xml:space="preserve">antisemītisma apkarošanas </w:t>
      </w:r>
      <w:r>
        <w:rPr>
          <w:rFonts w:ascii="Times New Roman" w:hAnsi="Times New Roman"/>
          <w:b/>
          <w:bCs/>
          <w:i/>
          <w:iCs/>
          <w:noProof/>
          <w:sz w:val="24"/>
          <w:szCs w:val="24"/>
        </w:rPr>
        <w:t>ad hoc</w:t>
      </w:r>
      <w:r>
        <w:rPr>
          <w:rFonts w:ascii="Times New Roman" w:hAnsi="Times New Roman"/>
          <w:b/>
          <w:bCs/>
          <w:noProof/>
          <w:sz w:val="24"/>
          <w:szCs w:val="24"/>
        </w:rPr>
        <w:t xml:space="preserve"> darba grupu</w:t>
      </w:r>
      <w:r>
        <w:rPr>
          <w:rFonts w:ascii="Times New Roman" w:hAnsi="Times New Roman"/>
          <w:noProof/>
          <w:sz w:val="24"/>
          <w:szCs w:val="24"/>
        </w:rPr>
        <w:t xml:space="preserve"> kā pastāvīgu struktūru, kas apvieno dalībvalstis, ebreju kopienu pārstāvjus un citas ieinteresētās personas.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ES Pamattiesību aģentūra (</w:t>
      </w:r>
      <w:r>
        <w:rPr>
          <w:rFonts w:ascii="Times New Roman" w:hAnsi="Times New Roman"/>
          <w:i/>
          <w:noProof/>
          <w:sz w:val="24"/>
          <w:szCs w:val="24"/>
        </w:rPr>
        <w:t>FRA</w:t>
      </w:r>
      <w:r>
        <w:rPr>
          <w:rFonts w:ascii="Times New Roman" w:hAnsi="Times New Roman"/>
          <w:noProof/>
          <w:sz w:val="24"/>
          <w:szCs w:val="24"/>
        </w:rPr>
        <w:t>) arī nodrošinās ES un dalībvalstīm pierādījumus, palīdzību un zinātību nolūkā uzraudzīt šīs stratēģijas un valstu antisemītisma apkarošanas stratēģiju vai rīcības plānu īstenošanu.</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1009"/>
        </w:trPr>
        <w:tc>
          <w:tcPr>
            <w:tcW w:w="9180" w:type="dxa"/>
          </w:tcPr>
          <w:p>
            <w:pPr>
              <w:jc w:val="both"/>
              <w:rPr>
                <w:rFonts w:ascii="Times New Roman" w:hAnsi="Times New Roman" w:cs="Times New Roman"/>
                <w:noProof/>
                <w:sz w:val="24"/>
                <w:szCs w:val="24"/>
              </w:rPr>
            </w:pPr>
            <w:r>
              <w:rPr>
                <w:rFonts w:ascii="Times New Roman" w:hAnsi="Times New Roman"/>
                <w:b/>
                <w:noProof/>
                <w:sz w:val="24"/>
                <w:szCs w:val="24"/>
              </w:rPr>
              <w:t>Komisija veiks šādus pasākumus:</w:t>
            </w:r>
          </w:p>
          <w:p>
            <w:pPr>
              <w:pStyle w:val="ListParagraph"/>
              <w:numPr>
                <w:ilvl w:val="0"/>
                <w:numId w:val="2"/>
              </w:numPr>
              <w:spacing w:before="160"/>
              <w:jc w:val="both"/>
              <w:rPr>
                <w:rFonts w:ascii="Times New Roman" w:hAnsi="Times New Roman" w:cs="Times New Roman"/>
                <w:noProof/>
                <w:sz w:val="24"/>
                <w:szCs w:val="24"/>
              </w:rPr>
            </w:pPr>
            <w:r>
              <w:rPr>
                <w:rFonts w:ascii="Times New Roman" w:hAnsi="Times New Roman"/>
                <w:noProof/>
                <w:sz w:val="24"/>
                <w:szCs w:val="24"/>
              </w:rPr>
              <w:t xml:space="preserve">organizēs ikgadēju </w:t>
            </w:r>
            <w:r>
              <w:rPr>
                <w:rFonts w:ascii="Times New Roman" w:hAnsi="Times New Roman"/>
                <w:b/>
                <w:bCs/>
                <w:noProof/>
                <w:sz w:val="24"/>
                <w:szCs w:val="24"/>
              </w:rPr>
              <w:t>pilsoniskās sabiedrības forumu par antisemītisma apkarošanu</w:t>
            </w:r>
            <w:r>
              <w:rPr>
                <w:rFonts w:ascii="Times New Roman" w:hAnsi="Times New Roman"/>
                <w:noProof/>
                <w:sz w:val="24"/>
                <w:szCs w:val="24"/>
              </w:rPr>
              <w:t>,</w:t>
            </w:r>
            <w:r>
              <w:rPr>
                <w:rFonts w:ascii="Times New Roman" w:hAnsi="Times New Roman"/>
                <w:b/>
                <w:bCs/>
                <w:noProof/>
                <w:sz w:val="24"/>
                <w:szCs w:val="24"/>
              </w:rPr>
              <w:t xml:space="preserve"> </w:t>
            </w:r>
            <w:r>
              <w:rPr>
                <w:rFonts w:ascii="Times New Roman" w:hAnsi="Times New Roman"/>
                <w:bCs/>
                <w:noProof/>
                <w:sz w:val="24"/>
                <w:szCs w:val="24"/>
              </w:rPr>
              <w:t xml:space="preserve">pulcējot Komisijas, ebreju kopienu un pilsoniskās sabiedrības pārstāvjus un citas ieinteresētās personas, lai veidotu saiknes un maksimāli palielinātu vienotās rīcības un ES finansējuma ietekmi, </w:t>
            </w:r>
          </w:p>
          <w:p>
            <w:pPr>
              <w:pStyle w:val="ListParagraph"/>
              <w:numPr>
                <w:ilvl w:val="0"/>
                <w:numId w:val="2"/>
              </w:numPr>
              <w:spacing w:before="160"/>
              <w:jc w:val="both"/>
              <w:rPr>
                <w:rFonts w:ascii="Times New Roman" w:hAnsi="Times New Roman" w:cs="Times New Roman"/>
                <w:noProof/>
                <w:sz w:val="24"/>
                <w:szCs w:val="24"/>
              </w:rPr>
            </w:pPr>
            <w:r>
              <w:rPr>
                <w:rFonts w:ascii="Times New Roman" w:hAnsi="Times New Roman"/>
                <w:noProof/>
                <w:sz w:val="24"/>
                <w:szCs w:val="24"/>
              </w:rPr>
              <w:t>izmantojot tehniskā atbalsta instrumentu</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atbalstīs dalībvalstu </w:t>
            </w:r>
            <w:r>
              <w:rPr>
                <w:rFonts w:ascii="Times New Roman" w:hAnsi="Times New Roman"/>
                <w:b/>
                <w:noProof/>
                <w:sz w:val="24"/>
                <w:szCs w:val="24"/>
              </w:rPr>
              <w:t>valsts stratēģiju izstrādes un īstenošanas centienus</w:t>
            </w:r>
            <w:r>
              <w:rPr>
                <w:rFonts w:ascii="Times New Roman" w:hAnsi="Times New Roman"/>
                <w:noProof/>
                <w:sz w:val="24"/>
                <w:szCs w:val="24"/>
              </w:rPr>
              <w:t xml:space="preserve"> antisemītisma un diskriminācijas apkarošanas jomā un līdz 2023. gada beigām novērtēs šīs stratēģijas.</w:t>
            </w:r>
          </w:p>
          <w:p>
            <w:pPr>
              <w:spacing w:before="16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noProof/>
                <w:sz w:val="24"/>
                <w:szCs w:val="24"/>
              </w:rPr>
              <w:t xml:space="preserve">līdz 2022. gada beigām </w:t>
            </w:r>
            <w:r>
              <w:rPr>
                <w:rFonts w:ascii="Times New Roman" w:hAnsi="Times New Roman"/>
                <w:b/>
                <w:noProof/>
                <w:sz w:val="24"/>
                <w:szCs w:val="24"/>
              </w:rPr>
              <w:t>izstrādāt valstu stratēģijas</w:t>
            </w:r>
            <w:r>
              <w:rPr>
                <w:rFonts w:ascii="Times New Roman" w:hAnsi="Times New Roman"/>
                <w:noProof/>
                <w:sz w:val="24"/>
                <w:szCs w:val="24"/>
              </w:rPr>
              <w:t xml:space="preserve"> antisemītisma apkarošanas jomā vai ietvert attiecīgus pasākumus savos rasisma novēršanas valsts rīcības plānos un nodrošināt</w:t>
            </w:r>
            <w:r>
              <w:rPr>
                <w:rFonts w:ascii="Times New Roman" w:hAnsi="Times New Roman"/>
                <w:b/>
                <w:noProof/>
                <w:sz w:val="24"/>
                <w:szCs w:val="24"/>
              </w:rPr>
              <w:t xml:space="preserve"> pietiekamu finansējumu</w:t>
            </w:r>
            <w:r>
              <w:rPr>
                <w:rFonts w:ascii="Times New Roman" w:hAnsi="Times New Roman"/>
                <w:noProof/>
                <w:sz w:val="24"/>
                <w:szCs w:val="24"/>
              </w:rPr>
              <w:t xml:space="preserve"> to īstenošanai,</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noProof/>
                <w:sz w:val="24"/>
                <w:szCs w:val="24"/>
              </w:rPr>
              <w:t xml:space="preserve">pieņemt un izmantot </w:t>
            </w:r>
            <w:r>
              <w:rPr>
                <w:rFonts w:ascii="Times New Roman" w:hAnsi="Times New Roman"/>
                <w:b/>
                <w:i/>
                <w:noProof/>
                <w:sz w:val="24"/>
                <w:szCs w:val="24"/>
              </w:rPr>
              <w:t>IHRA</w:t>
            </w:r>
            <w:r>
              <w:rPr>
                <w:rFonts w:ascii="Times New Roman" w:hAnsi="Times New Roman"/>
                <w:b/>
                <w:noProof/>
                <w:sz w:val="24"/>
                <w:szCs w:val="24"/>
              </w:rPr>
              <w:t xml:space="preserve"> antisemītisma definīciju</w:t>
            </w:r>
            <w:r>
              <w:rPr>
                <w:rFonts w:ascii="Times New Roman" w:hAnsi="Times New Roman"/>
                <w:noProof/>
                <w:sz w:val="24"/>
                <w:szCs w:val="24"/>
              </w:rPr>
              <w:t xml:space="preserve"> un mudināt vietējās pašvaldības, reģionus, pilsētas un citas iestādes un organizācijas rīkoties tāpat,</w:t>
            </w:r>
            <w:r>
              <w:rPr>
                <w:rFonts w:ascii="Times New Roman" w:hAnsi="Times New Roman"/>
                <w:b/>
                <w:noProof/>
                <w:sz w:val="24"/>
                <w:szCs w:val="24"/>
              </w:rPr>
              <w:t xml:space="preserve"> </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noProof/>
                <w:sz w:val="24"/>
                <w:szCs w:val="24"/>
              </w:rPr>
              <w:t>iecelt īpašos sūtņus / koordinatorus</w:t>
            </w:r>
            <w:r>
              <w:rPr>
                <w:rFonts w:ascii="Times New Roman" w:hAnsi="Times New Roman"/>
                <w:noProof/>
                <w:sz w:val="24"/>
                <w:szCs w:val="24"/>
              </w:rPr>
              <w:t xml:space="preserve"> antisemītisma apkarošanas un ebreju dzīvesvides atbalsta jautājumos.</w:t>
            </w:r>
          </w:p>
        </w:tc>
      </w:tr>
    </w:tbl>
    <w:p>
      <w:pPr>
        <w:pStyle w:val="ListParagraph"/>
        <w:numPr>
          <w:ilvl w:val="1"/>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Antisemītiskas naida runas un naida noziegumu apkarošana</w:t>
      </w:r>
    </w:p>
    <w:p>
      <w:pPr>
        <w:tabs>
          <w:tab w:val="left" w:pos="2268"/>
        </w:tabs>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Noziegumi, kas tiek izdarīti antisemītisku aizspriedumu dēļ, galvenokārt ir vērsti pret ebrejiem</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Tomēr retoriskas un fiziskas antisemītisma izpausmes var tikt vērstas arī pret personām, kas nav ebreji</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gridCol w:w="2537"/>
      </w:tblGrid>
      <w:tr>
        <w:tc>
          <w:tcPr>
            <w:tcW w:w="2235" w:type="dxa"/>
          </w:tcPr>
          <w:p>
            <w:pPr>
              <w:tabs>
                <w:tab w:val="left" w:pos="2268"/>
              </w:tabs>
              <w:autoSpaceDE w:val="0"/>
              <w:autoSpaceDN w:val="0"/>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138844" cy="1138844"/>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 2.jpg"/>
                          <pic:cNvPicPr/>
                        </pic:nvPicPr>
                        <pic:blipFill>
                          <a:blip r:embed="rId17">
                            <a:extLst>
                              <a:ext uri="{28A0092B-C50C-407E-A947-70E740481C1C}">
                                <a14:useLocalDpi xmlns:a14="http://schemas.microsoft.com/office/drawing/2010/main" val="0"/>
                              </a:ext>
                            </a:extLst>
                          </a:blip>
                          <a:stretch>
                            <a:fillRect/>
                          </a:stretch>
                        </pic:blipFill>
                        <pic:spPr>
                          <a:xfrm>
                            <a:off x="0" y="0"/>
                            <a:ext cx="1138844" cy="1138844"/>
                          </a:xfrm>
                          <a:prstGeom prst="rect">
                            <a:avLst/>
                          </a:prstGeom>
                        </pic:spPr>
                      </pic:pic>
                    </a:graphicData>
                  </a:graphic>
                </wp:inline>
              </w:drawing>
            </w:r>
          </w:p>
        </w:tc>
        <w:tc>
          <w:tcPr>
            <w:tcW w:w="6931" w:type="dxa"/>
            <w:gridSpan w:val="2"/>
          </w:tcPr>
          <w:p>
            <w:pPr>
              <w:tabs>
                <w:tab w:val="left" w:pos="2268"/>
              </w:tabs>
              <w:autoSpaceDE w:val="0"/>
              <w:autoSpaceDN w:val="0"/>
              <w:jc w:val="both"/>
              <w:rPr>
                <w:rFonts w:ascii="Times New Roman" w:hAnsi="Times New Roman" w:cs="Times New Roman"/>
                <w:b/>
                <w:noProof/>
                <w:sz w:val="24"/>
                <w:szCs w:val="24"/>
              </w:rPr>
            </w:pPr>
          </w:p>
          <w:p>
            <w:pPr>
              <w:tabs>
                <w:tab w:val="left" w:pos="2268"/>
              </w:tabs>
              <w:autoSpaceDE w:val="0"/>
              <w:autoSpaceDN w:val="0"/>
              <w:jc w:val="both"/>
              <w:rPr>
                <w:rFonts w:ascii="Times New Roman" w:hAnsi="Times New Roman" w:cs="Times New Roman"/>
                <w:b/>
                <w:noProof/>
                <w:sz w:val="24"/>
                <w:szCs w:val="24"/>
              </w:rPr>
            </w:pPr>
          </w:p>
          <w:p>
            <w:pPr>
              <w:tabs>
                <w:tab w:val="left" w:pos="2268"/>
              </w:tabs>
              <w:autoSpaceDE w:val="0"/>
              <w:autoSpaceDN w:val="0"/>
              <w:jc w:val="both"/>
              <w:rPr>
                <w:rFonts w:ascii="Times New Roman" w:hAnsi="Times New Roman" w:cs="Times New Roman"/>
                <w:noProof/>
                <w:sz w:val="24"/>
                <w:szCs w:val="24"/>
              </w:rPr>
            </w:pPr>
            <w:r>
              <w:rPr>
                <w:rFonts w:ascii="Times New Roman" w:hAnsi="Times New Roman"/>
                <w:b/>
                <w:bCs/>
                <w:noProof/>
                <w:sz w:val="24"/>
                <w:szCs w:val="24"/>
              </w:rPr>
              <w:t>71 % ebreju</w:t>
            </w:r>
            <w:r>
              <w:rPr>
                <w:rFonts w:ascii="Times New Roman" w:hAnsi="Times New Roman"/>
                <w:noProof/>
                <w:sz w:val="24"/>
                <w:szCs w:val="24"/>
              </w:rPr>
              <w:t xml:space="preserve">, kuri mēdz </w:t>
            </w:r>
            <w:r>
              <w:rPr>
                <w:rFonts w:ascii="Times New Roman" w:hAnsi="Times New Roman"/>
                <w:b/>
                <w:bCs/>
                <w:noProof/>
                <w:sz w:val="24"/>
                <w:szCs w:val="24"/>
              </w:rPr>
              <w:t>nēsāt vai izrādīt priekšmetus, kas varētu ļaut identificēt viņus kā ebrejus</w:t>
            </w:r>
            <w:r>
              <w:rPr>
                <w:rFonts w:ascii="Times New Roman" w:hAnsi="Times New Roman"/>
                <w:noProof/>
                <w:sz w:val="24"/>
                <w:szCs w:val="24"/>
              </w:rPr>
              <w:t xml:space="preserve">, vismaz dažkārt </w:t>
            </w:r>
            <w:r>
              <w:rPr>
                <w:rFonts w:ascii="Times New Roman" w:hAnsi="Times New Roman"/>
                <w:b/>
                <w:bCs/>
                <w:noProof/>
                <w:sz w:val="24"/>
                <w:szCs w:val="24"/>
              </w:rPr>
              <w:t>izvairās to darīt</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w:t>
            </w:r>
          </w:p>
        </w:tc>
      </w:tr>
      <w:tr>
        <w:tc>
          <w:tcPr>
            <w:tcW w:w="6629" w:type="dxa"/>
            <w:gridSpan w:val="2"/>
          </w:tcPr>
          <w:p>
            <w:pPr>
              <w:spacing w:before="240"/>
              <w:jc w:val="both"/>
              <w:rPr>
                <w:rFonts w:ascii="Times New Roman" w:hAnsi="Times New Roman" w:cs="Times New Roman"/>
                <w:b/>
                <w:bCs/>
                <w:noProof/>
                <w:sz w:val="24"/>
                <w:szCs w:val="24"/>
              </w:rPr>
            </w:pPr>
          </w:p>
          <w:p>
            <w:pPr>
              <w:spacing w:before="240"/>
              <w:jc w:val="both"/>
              <w:rPr>
                <w:rFonts w:ascii="Times New Roman" w:hAnsi="Times New Roman" w:cs="Times New Roman"/>
                <w:noProof/>
                <w:sz w:val="24"/>
                <w:szCs w:val="24"/>
              </w:rPr>
            </w:pPr>
            <w:r>
              <w:rPr>
                <w:rFonts w:ascii="Times New Roman" w:hAnsi="Times New Roman"/>
                <w:b/>
                <w:bCs/>
                <w:noProof/>
                <w:sz w:val="24"/>
                <w:szCs w:val="24"/>
              </w:rPr>
              <w:t>44 % ebreju izcelsmes jauniešu, kas dzīvo Eiropā,</w:t>
            </w:r>
            <w:r>
              <w:rPr>
                <w:rFonts w:ascii="Times New Roman" w:hAnsi="Times New Roman"/>
                <w:noProof/>
                <w:sz w:val="24"/>
                <w:szCs w:val="24"/>
              </w:rPr>
              <w:t xml:space="preserve"> ir pieredzējuši antisemītisku aizskarošu izturēšanos</w:t>
            </w:r>
            <w:r>
              <w:rPr>
                <w:rStyle w:val="FootnoteReference"/>
                <w:rFonts w:ascii="Times New Roman" w:hAnsi="Times New Roman" w:cs="Times New Roman"/>
                <w:noProof/>
                <w:sz w:val="24"/>
                <w:szCs w:val="24"/>
                <w:lang w:val="en-US"/>
              </w:rPr>
              <w:footnoteReference w:id="37"/>
            </w:r>
            <w:r>
              <w:rPr>
                <w:rFonts w:ascii="Times New Roman" w:hAnsi="Times New Roman"/>
                <w:noProof/>
                <w:sz w:val="24"/>
                <w:szCs w:val="24"/>
              </w:rPr>
              <w:t>.</w:t>
            </w:r>
          </w:p>
          <w:p>
            <w:pPr>
              <w:tabs>
                <w:tab w:val="left" w:pos="2268"/>
              </w:tabs>
              <w:autoSpaceDE w:val="0"/>
              <w:autoSpaceDN w:val="0"/>
              <w:jc w:val="both"/>
              <w:rPr>
                <w:rFonts w:ascii="Times New Roman" w:hAnsi="Times New Roman" w:cs="Times New Roman"/>
                <w:noProof/>
                <w:sz w:val="24"/>
                <w:szCs w:val="24"/>
              </w:rPr>
            </w:pPr>
          </w:p>
        </w:tc>
        <w:tc>
          <w:tcPr>
            <w:tcW w:w="2537" w:type="dxa"/>
          </w:tcPr>
          <w:p>
            <w:pPr>
              <w:tabs>
                <w:tab w:val="left" w:pos="2268"/>
              </w:tabs>
              <w:autoSpaceDE w:val="0"/>
              <w:autoSpaceDN w:val="0"/>
              <w:jc w:val="both"/>
              <w:rPr>
                <w:rFonts w:ascii="Times New Roman" w:hAnsi="Times New Roman" w:cs="Times New Roman"/>
                <w:noProof/>
                <w:sz w:val="24"/>
                <w:szCs w:val="24"/>
              </w:rPr>
            </w:pPr>
            <w:r>
              <w:rPr>
                <w:rFonts w:ascii="Times New Roman" w:hAnsi="Times New Roman"/>
                <w:noProof/>
                <w:sz w:val="24"/>
                <w:szCs w:val="24"/>
                <w:lang w:val="en-GB" w:eastAsia="en-GB"/>
              </w:rPr>
              <w:drawing>
                <wp:anchor distT="0" distB="0" distL="114300" distR="114300" simplePos="0" relativeHeight="251662848" behindDoc="1" locked="0" layoutInCell="1" allowOverlap="1">
                  <wp:simplePos x="0" y="0"/>
                  <wp:positionH relativeFrom="column">
                    <wp:posOffset>396875</wp:posOffset>
                  </wp:positionH>
                  <wp:positionV relativeFrom="paragraph">
                    <wp:posOffset>1270</wp:posOffset>
                  </wp:positionV>
                  <wp:extent cx="1122680" cy="1122680"/>
                  <wp:effectExtent l="0" t="0" r="127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graph 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2680" cy="1122680"/>
                          </a:xfrm>
                          <a:prstGeom prst="rect">
                            <a:avLst/>
                          </a:prstGeom>
                        </pic:spPr>
                      </pic:pic>
                    </a:graphicData>
                  </a:graphic>
                  <wp14:sizeRelH relativeFrom="margin">
                    <wp14:pctWidth>0</wp14:pctWidth>
                  </wp14:sizeRelH>
                  <wp14:sizeRelV relativeFrom="margin">
                    <wp14:pctHeight>0</wp14:pctHeight>
                  </wp14:sizeRelV>
                </wp:anchor>
              </w:drawing>
            </w:r>
          </w:p>
        </w:tc>
      </w:tr>
    </w:tbl>
    <w:p>
      <w:pPr>
        <w:spacing w:before="240" w:line="240" w:lineRule="auto"/>
        <w:jc w:val="both"/>
        <w:rPr>
          <w:rFonts w:ascii="Times New Roman" w:hAnsi="Times New Roman" w:cs="Times New Roman"/>
          <w:noProof/>
          <w:sz w:val="24"/>
          <w:szCs w:val="24"/>
        </w:rPr>
      </w:pPr>
      <w:r>
        <w:rPr>
          <w:rFonts w:ascii="Times New Roman" w:hAnsi="Times New Roman"/>
          <w:b/>
          <w:noProof/>
          <w:sz w:val="24"/>
          <w:szCs w:val="24"/>
        </w:rPr>
        <w:t>ES Pamatlēmums par krimināltiesību izmantošanu cīņā pret noteiktiem rasisma un ksenofobijas veidiem un izpausmēm</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nodrošina stabilu tiesisko regulējumu nolūkā apkarot antisemītiskus naida noziegumus un naida runu, arī holokausta publisku attaisnošanu, noliegšanu vai klaju trivializēšanu, kas var izraisīt vardarbību vai naidu. Tā pilnīga un pareiza transponēšana ir Komisijas prioritāte</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Efektīvā naida runas un naida noziegumu jomas tiesību aktu (tajā skaitā pamatlēmuma) īstenošanā un cietušo tiesību aizsardzībā liela nozīme ir tiesībaizsardzības un tiesu iestādēm. Lai vēl vairāk nostiprinātu tiesisko regulējumu, Komisija 2021. gadā ierosinās ES definēto noziegumu saraksta paplašināšanas iniciatīvu ar mērķi iekļaut sarakstā naida noziegumus un naida runu</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w:t>
      </w:r>
    </w:p>
    <w:p>
      <w:pPr>
        <w:spacing w:before="240"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atbalsta dalībvalstis, nodrošinot </w:t>
      </w:r>
      <w:r>
        <w:rPr>
          <w:rFonts w:ascii="Times New Roman" w:hAnsi="Times New Roman"/>
          <w:b/>
          <w:bCs/>
          <w:noProof/>
          <w:sz w:val="24"/>
          <w:szCs w:val="24"/>
        </w:rPr>
        <w:t>ES augsta līmeņa grupas rasisma, ksenofobijas un citu neiecietības veidu apkarošanas jautājumos</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darbību, un sadarbojas ar ES Tiesībaizsardzības apmācības aģentūru (</w:t>
      </w:r>
      <w:r>
        <w:rPr>
          <w:rFonts w:ascii="Times New Roman" w:hAnsi="Times New Roman"/>
          <w:i/>
          <w:iCs/>
          <w:noProof/>
          <w:sz w:val="24"/>
          <w:szCs w:val="24"/>
        </w:rPr>
        <w:t>CEPOL</w:t>
      </w:r>
      <w:r>
        <w:rPr>
          <w:rFonts w:ascii="Times New Roman" w:hAnsi="Times New Roman"/>
          <w:noProof/>
          <w:sz w:val="24"/>
          <w:szCs w:val="24"/>
        </w:rPr>
        <w:t xml:space="preserve">), </w:t>
      </w:r>
      <w:r>
        <w:rPr>
          <w:rFonts w:ascii="Times New Roman" w:hAnsi="Times New Roman"/>
          <w:i/>
          <w:iCs/>
          <w:noProof/>
          <w:sz w:val="24"/>
          <w:szCs w:val="24"/>
        </w:rPr>
        <w:t>FRA</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Eiropas Tiesiskās apmācības tīklu (</w:t>
      </w:r>
      <w:r>
        <w:rPr>
          <w:rFonts w:ascii="Times New Roman" w:hAnsi="Times New Roman"/>
          <w:i/>
          <w:iCs/>
          <w:noProof/>
          <w:sz w:val="24"/>
          <w:szCs w:val="24"/>
        </w:rPr>
        <w:t>EJTN</w:t>
      </w:r>
      <w:r>
        <w:rPr>
          <w:rFonts w:ascii="Times New Roman" w:hAnsi="Times New Roman"/>
          <w:noProof/>
          <w:sz w:val="24"/>
          <w:szCs w:val="24"/>
        </w:rPr>
        <w:t xml:space="preserve">), dalībvalstīm un pilsoniskās sabiedrības organizācijām nolūkā </w:t>
      </w:r>
      <w:r>
        <w:rPr>
          <w:rFonts w:ascii="Times New Roman" w:hAnsi="Times New Roman"/>
          <w:b/>
          <w:bCs/>
          <w:noProof/>
          <w:sz w:val="24"/>
          <w:szCs w:val="24"/>
        </w:rPr>
        <w:t xml:space="preserve">izstrādāt apmācību </w:t>
      </w:r>
      <w:r>
        <w:rPr>
          <w:rFonts w:ascii="Times New Roman" w:hAnsi="Times New Roman"/>
          <w:noProof/>
          <w:sz w:val="24"/>
          <w:szCs w:val="24"/>
        </w:rPr>
        <w:t xml:space="preserve">tiesībaizsardzības un tiesu iestādēm </w:t>
      </w:r>
      <w:r>
        <w:rPr>
          <w:rFonts w:ascii="Times New Roman" w:hAnsi="Times New Roman"/>
          <w:b/>
          <w:bCs/>
          <w:noProof/>
          <w:sz w:val="24"/>
          <w:szCs w:val="24"/>
        </w:rPr>
        <w:t>un veidot</w:t>
      </w:r>
      <w:r>
        <w:rPr>
          <w:rFonts w:ascii="Times New Roman" w:hAnsi="Times New Roman"/>
          <w:noProof/>
          <w:sz w:val="24"/>
          <w:szCs w:val="24"/>
        </w:rPr>
        <w:t xml:space="preserve"> </w:t>
      </w:r>
      <w:r>
        <w:rPr>
          <w:rFonts w:ascii="Times New Roman" w:hAnsi="Times New Roman"/>
          <w:b/>
          <w:bCs/>
          <w:noProof/>
          <w:sz w:val="24"/>
          <w:szCs w:val="24"/>
        </w:rPr>
        <w:t>to spējas</w:t>
      </w:r>
      <w:r>
        <w:rPr>
          <w:rFonts w:ascii="Times New Roman" w:hAnsi="Times New Roman"/>
          <w:noProof/>
          <w:sz w:val="24"/>
          <w:szCs w:val="24"/>
        </w:rPr>
        <w:t>, kā arī uzlabot naida noziegumu reģistrēšanu un datu vākšanu, mudināt cietušos ziņot par naida noziegumiem un stiprināt tiesībaizsardzības iestāžu un ebreju kopienu savstarpējo sadarbību.</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ES stratēģijas par cietušo tiesībām 2020.–2025. gadam</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mērķis ir nodrošināt, ka noziegumos, tajā skaitā arī antisemītiskos naida noziegumos, cietušie var pilnībā paļauties uz savām tiesībām un saņemt aizsardzību pret sekundāru viktimizāciju</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r>
        <w:rPr>
          <w:rFonts w:ascii="Times New Roman" w:hAnsi="Times New Roman"/>
          <w:b/>
          <w:noProof/>
          <w:sz w:val="24"/>
          <w:szCs w:val="24"/>
        </w:rPr>
        <w:t>Atbalsta struktūras antisemītiskos incidentos cietušajiem Eiropā bieži vien ir nepietiekamas</w:t>
      </w:r>
      <w:r>
        <w:rPr>
          <w:rFonts w:ascii="Times New Roman" w:hAnsi="Times New Roman"/>
          <w:noProof/>
          <w:sz w:val="24"/>
          <w:szCs w:val="24"/>
        </w:rPr>
        <w:t xml:space="preserve">. Dalībvalstis tiek aicinātas izveidot integrētus un mērķtiecīgus specializētus atbalsta pakalpojumus visneaizsargātākajiem cietušajiem, to skaitā arī antisemītiskos naida noziegumos cietušajiem. Tāpat tām būtu jānodrošina specializēta apmācība par nediskriminēšanu policijai un citām iestādēm, kas saskaras ar antisemītiskos naida noziegumos cietušajiem.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turpinās uzraudzīt, kā tiek īstenota </w:t>
      </w:r>
      <w:r>
        <w:rPr>
          <w:rFonts w:ascii="Times New Roman" w:hAnsi="Times New Roman"/>
          <w:b/>
          <w:noProof/>
          <w:sz w:val="24"/>
          <w:szCs w:val="24"/>
        </w:rPr>
        <w:t>Direktīva par cietušo tiesībām</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kura nodrošina, ka visiem noziegumos cietušajiem ir tiesības, to skaitā tiesības uz piekļuvi specializētiem atbalsta pakalpojumiem un aizsardzības pasākumiem, kas atbilst viņu individuālajām vajadzībām un neaizsargātības pakāpei. Ar </w:t>
      </w:r>
      <w:r>
        <w:rPr>
          <w:rFonts w:ascii="Times New Roman" w:hAnsi="Times New Roman"/>
          <w:b/>
          <w:noProof/>
          <w:sz w:val="24"/>
          <w:szCs w:val="24"/>
        </w:rPr>
        <w:t>Eiropas tiesiskās apmācības stratēģiju 2021.–2024. gadam</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Komisija atbalsta juridisko profesiju pārstāvju apmācību nolūkā nodrošināt ES tiesību aktu pareizu piemērošanu un attiecīgas prasmes speciālistiem. Komisija atbalstīs arī </w:t>
      </w:r>
      <w:r>
        <w:rPr>
          <w:rFonts w:ascii="Times New Roman" w:hAnsi="Times New Roman"/>
          <w:b/>
          <w:noProof/>
          <w:sz w:val="24"/>
          <w:szCs w:val="24"/>
        </w:rPr>
        <w:t>apmācības un materiālu izstrādi par antisemītismu</w:t>
      </w:r>
      <w:r>
        <w:rPr>
          <w:rFonts w:ascii="Times New Roman" w:hAnsi="Times New Roman"/>
          <w:noProof/>
          <w:sz w:val="24"/>
          <w:szCs w:val="24"/>
        </w:rPr>
        <w:t xml:space="preserve"> un darīs tos pieejamus Eiropas e-tiesiskuma portāla Eiropas apmācības platformā</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xml:space="preserve">. Ar </w:t>
      </w:r>
      <w:r>
        <w:rPr>
          <w:rFonts w:ascii="Times New Roman" w:hAnsi="Times New Roman"/>
          <w:b/>
          <w:bCs/>
          <w:noProof/>
          <w:sz w:val="24"/>
          <w:szCs w:val="24"/>
        </w:rPr>
        <w:t>ES stratēģiju par bērna tiesībām</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xml:space="preserve"> Komisijas mērķis ir integrēt bērnu tiesību aspektus visās ES rīcībpolitikās, lai labāk aizsargātu bērnus, kuri cietuši no diskriminācijas, cita starpā diskriminācijas tādu iemeslu dēļ kā reliģija vai pārliecība.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Lai novērtētu antisemītisma izplatīšanos Eiropā un efektīvi vērstos pret to, būtiska nozīme ir </w:t>
      </w:r>
      <w:r>
        <w:rPr>
          <w:rFonts w:ascii="Times New Roman" w:hAnsi="Times New Roman"/>
          <w:b/>
          <w:noProof/>
          <w:sz w:val="24"/>
          <w:szCs w:val="24"/>
        </w:rPr>
        <w:t>uzticamiem un salīdzināmiem datiem par antisemītiskiem incidentiem</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Bieži vien tādu incidentu reģistrēšana, par kuriem iesniegti ziņojumi, ir nekonsekventa — dalībvalstis izmanto atšķirīgas metodes, tāpēc datus nav iespējams salīdzināt. Augsta līmeņa grupā rasisma un ksenofobijas apkarošanas jautājumos </w:t>
      </w:r>
      <w:r>
        <w:rPr>
          <w:rFonts w:ascii="Times New Roman" w:hAnsi="Times New Roman"/>
          <w:b/>
          <w:i/>
          <w:iCs/>
          <w:noProof/>
          <w:sz w:val="24"/>
          <w:szCs w:val="24"/>
        </w:rPr>
        <w:t>FRA</w:t>
      </w:r>
      <w:r>
        <w:rPr>
          <w:rFonts w:ascii="Times New Roman" w:hAnsi="Times New Roman"/>
          <w:b/>
          <w:noProof/>
          <w:sz w:val="24"/>
          <w:szCs w:val="24"/>
        </w:rPr>
        <w:t xml:space="preserve"> palīdzēs dalībvalstīm uzlabot un saskaņot savu metodiku</w:t>
      </w:r>
      <w:r>
        <w:rPr>
          <w:rFonts w:ascii="Times New Roman" w:hAnsi="Times New Roman"/>
          <w:noProof/>
          <w:sz w:val="24"/>
          <w:szCs w:val="24"/>
        </w:rPr>
        <w:t xml:space="preserve"> datu reģistrēšanai un vākšanai par naida noziegumiem, to skaitā antisemītismu.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Problēmas sagādā nepietiekama ziņošana: 79 % aptaujāto ebreju nav ziņojuši nevienai organizācijai par viņu pieredzē visnopietnāko antisemītisma incidentu</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xml:space="preserve">. Šajā sakarā dalībvalstīm vajadzētu atvieglot antisemītiskos naida noziegumos un no naida runas cietušo iespējas ziņot par incidentiem, piedāvājot viņiem dažādus kanālus nolūkā paaugstināt ziņošanas līmeni un uzlabot šādu incidentu reģistrēšanu.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1704"/>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Komisija veiks šādus pasākumus:</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izmantojot programmu </w:t>
            </w:r>
            <w:r>
              <w:rPr>
                <w:rFonts w:ascii="Times New Roman" w:hAnsi="Times New Roman"/>
                <w:i/>
                <w:noProof/>
                <w:sz w:val="24"/>
                <w:szCs w:val="24"/>
              </w:rPr>
              <w:t>CERV</w:t>
            </w:r>
            <w:r>
              <w:rPr>
                <w:rFonts w:ascii="Times New Roman" w:hAnsi="Times New Roman"/>
                <w:noProof/>
                <w:sz w:val="24"/>
                <w:szCs w:val="24"/>
              </w:rPr>
              <w:t xml:space="preserve">, </w:t>
            </w:r>
            <w:r>
              <w:rPr>
                <w:rFonts w:ascii="Times New Roman" w:hAnsi="Times New Roman"/>
                <w:bCs/>
                <w:noProof/>
                <w:sz w:val="24"/>
                <w:szCs w:val="24"/>
              </w:rPr>
              <w:t>atbalstīs organizācijas un projektus, kuru mērķis ir apkarot un</w:t>
            </w:r>
            <w:r>
              <w:rPr>
                <w:rFonts w:ascii="Times New Roman" w:hAnsi="Times New Roman"/>
                <w:b/>
                <w:noProof/>
                <w:sz w:val="24"/>
                <w:szCs w:val="24"/>
              </w:rPr>
              <w:t xml:space="preserve"> reģistrēt antisemītisku naida runu un naida noziegumus</w:t>
            </w:r>
            <w:r>
              <w:rPr>
                <w:rFonts w:ascii="Times New Roman" w:hAnsi="Times New Roman"/>
                <w:noProof/>
                <w:sz w:val="24"/>
                <w:szCs w:val="24"/>
              </w:rPr>
              <w:t>,</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sniegs atbalstu dalībvalstīm, nodrošinot, ka antisemītiskos naida noziegumos cietušajiem ir pieejami </w:t>
            </w:r>
            <w:r>
              <w:rPr>
                <w:rFonts w:ascii="Times New Roman" w:hAnsi="Times New Roman"/>
                <w:b/>
                <w:noProof/>
                <w:sz w:val="24"/>
                <w:szCs w:val="24"/>
              </w:rPr>
              <w:t>integrēti un mērķtiecīgi atbalsta pakalpojumi</w:t>
            </w:r>
            <w:r>
              <w:rPr>
                <w:rFonts w:ascii="Times New Roman" w:hAnsi="Times New Roman"/>
                <w:noProof/>
                <w:sz w:val="24"/>
                <w:szCs w:val="24"/>
              </w:rPr>
              <w:t>, arī ar ES finansējumu,</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pastiprinās atbalstu </w:t>
            </w:r>
            <w:r>
              <w:rPr>
                <w:rFonts w:ascii="Times New Roman" w:hAnsi="Times New Roman"/>
                <w:b/>
                <w:noProof/>
                <w:sz w:val="24"/>
                <w:szCs w:val="24"/>
              </w:rPr>
              <w:t>apmācības programmām un spēju veidošanas darbībām tieslietu un tiesībaizsardzības speciālistiem par cīņu pret antisemītismu</w:t>
            </w:r>
            <w:r>
              <w:rPr>
                <w:rFonts w:ascii="Times New Roman" w:hAnsi="Times New Roman"/>
                <w:noProof/>
                <w:sz w:val="24"/>
                <w:szCs w:val="24"/>
              </w:rPr>
              <w:t>, cita starpā izmantojot Eiropas Tiesiskās apmācības tīklu (</w:t>
            </w:r>
            <w:r>
              <w:rPr>
                <w:rFonts w:ascii="Times New Roman" w:hAnsi="Times New Roman"/>
                <w:i/>
                <w:iCs/>
                <w:noProof/>
                <w:sz w:val="24"/>
                <w:szCs w:val="24"/>
              </w:rPr>
              <w:t>EJTN</w:t>
            </w:r>
            <w:r>
              <w:rPr>
                <w:rFonts w:ascii="Times New Roman" w:hAnsi="Times New Roman"/>
                <w:noProof/>
                <w:sz w:val="24"/>
                <w:szCs w:val="24"/>
              </w:rPr>
              <w:t>) un ES Tiesībaizsardzības apmācības aģentūru (</w:t>
            </w:r>
            <w:r>
              <w:rPr>
                <w:rFonts w:ascii="Times New Roman" w:hAnsi="Times New Roman"/>
                <w:i/>
                <w:iCs/>
                <w:noProof/>
                <w:sz w:val="24"/>
                <w:szCs w:val="24"/>
              </w:rPr>
              <w:t>CEPOL</w:t>
            </w:r>
            <w:r>
              <w:rPr>
                <w:rFonts w:ascii="Times New Roman" w:hAnsi="Times New Roman"/>
                <w:noProof/>
                <w:sz w:val="24"/>
                <w:szCs w:val="24"/>
              </w:rPr>
              <w:t>).</w:t>
            </w:r>
          </w:p>
          <w:p>
            <w:pPr>
              <w:pStyle w:val="ListParagraph"/>
              <w:jc w:val="both"/>
              <w:rPr>
                <w:rFonts w:ascii="Times New Roman" w:hAnsi="Times New Roman" w:cs="Times New Roman"/>
                <w:noProof/>
                <w:sz w:val="24"/>
                <w:szCs w:val="24"/>
              </w:rPr>
            </w:pPr>
          </w:p>
          <w:p>
            <w:pPr>
              <w:spacing w:after="160"/>
              <w:jc w:val="both"/>
              <w:rPr>
                <w:rFonts w:ascii="Times New Roman" w:hAnsi="Times New Roman" w:cs="Times New Roman"/>
                <w:b/>
                <w:bCs/>
                <w:noProof/>
                <w:sz w:val="24"/>
                <w:szCs w:val="24"/>
              </w:rPr>
            </w:pPr>
            <w:r>
              <w:rPr>
                <w:rFonts w:ascii="Times New Roman" w:hAnsi="Times New Roman"/>
                <w:b/>
                <w:bCs/>
                <w:noProof/>
                <w:sz w:val="24"/>
                <w:szCs w:val="24"/>
              </w:rPr>
              <w:t>Dalībvalstis tiek aicinātas:</w:t>
            </w:r>
          </w:p>
          <w:p>
            <w:pPr>
              <w:pStyle w:val="ListParagraph"/>
              <w:numPr>
                <w:ilvl w:val="0"/>
                <w:numId w:val="5"/>
              </w:numPr>
              <w:spacing w:after="160"/>
              <w:jc w:val="both"/>
              <w:rPr>
                <w:rFonts w:ascii="Times New Roman" w:hAnsi="Times New Roman" w:cs="Times New Roman"/>
                <w:noProof/>
                <w:sz w:val="24"/>
                <w:szCs w:val="24"/>
              </w:rPr>
            </w:pPr>
            <w:r>
              <w:rPr>
                <w:rFonts w:ascii="Times New Roman" w:hAnsi="Times New Roman"/>
                <w:noProof/>
                <w:sz w:val="24"/>
                <w:szCs w:val="24"/>
              </w:rPr>
              <w:t xml:space="preserve">ātri pabeigt </w:t>
            </w:r>
            <w:r>
              <w:rPr>
                <w:rFonts w:ascii="Times New Roman" w:hAnsi="Times New Roman"/>
                <w:b/>
                <w:noProof/>
                <w:sz w:val="24"/>
                <w:szCs w:val="24"/>
              </w:rPr>
              <w:t>Pamatlēmuma</w:t>
            </w:r>
            <w:r>
              <w:rPr>
                <w:rFonts w:ascii="Times New Roman" w:hAnsi="Times New Roman"/>
                <w:noProof/>
                <w:sz w:val="24"/>
                <w:szCs w:val="24"/>
              </w:rPr>
              <w:t xml:space="preserve"> par cīņu pret rasismu un ksenofobiju </w:t>
            </w:r>
            <w:r>
              <w:rPr>
                <w:rFonts w:ascii="Times New Roman" w:hAnsi="Times New Roman"/>
                <w:b/>
                <w:noProof/>
                <w:sz w:val="24"/>
                <w:szCs w:val="24"/>
              </w:rPr>
              <w:t>transponēšanu un ieviešanu</w:t>
            </w:r>
            <w:r>
              <w:rPr>
                <w:rFonts w:ascii="Times New Roman" w:hAnsi="Times New Roman"/>
                <w:noProof/>
                <w:sz w:val="24"/>
                <w:szCs w:val="24"/>
              </w:rPr>
              <w:t xml:space="preserve"> un veikt kriminālvajāšanu antisemītiskas naida runas un naida noziegumu gadījumā saskaņā ar ES un valsts tiesību aktiem,</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 xml:space="preserve">cieši saskaņot darbību ar </w:t>
            </w:r>
            <w:r>
              <w:rPr>
                <w:rFonts w:ascii="Times New Roman" w:hAnsi="Times New Roman"/>
                <w:i/>
                <w:noProof/>
                <w:sz w:val="24"/>
                <w:szCs w:val="24"/>
              </w:rPr>
              <w:t>EJTN</w:t>
            </w:r>
            <w:r>
              <w:rPr>
                <w:rFonts w:ascii="Times New Roman" w:hAnsi="Times New Roman"/>
                <w:noProof/>
                <w:sz w:val="24"/>
                <w:szCs w:val="24"/>
              </w:rPr>
              <w:t xml:space="preserve"> un </w:t>
            </w:r>
            <w:r>
              <w:rPr>
                <w:rFonts w:ascii="Times New Roman" w:hAnsi="Times New Roman"/>
                <w:i/>
                <w:noProof/>
                <w:sz w:val="24"/>
                <w:szCs w:val="24"/>
              </w:rPr>
              <w:t>CEPOL</w:t>
            </w:r>
            <w:r>
              <w:rPr>
                <w:rFonts w:ascii="Times New Roman" w:hAnsi="Times New Roman"/>
                <w:noProof/>
                <w:sz w:val="24"/>
                <w:szCs w:val="24"/>
              </w:rPr>
              <w:t xml:space="preserve"> un sadarboties ar pilsoniskās sabiedrības organizācijām tādu </w:t>
            </w:r>
            <w:r>
              <w:rPr>
                <w:rFonts w:ascii="Times New Roman" w:hAnsi="Times New Roman"/>
                <w:b/>
                <w:noProof/>
                <w:sz w:val="24"/>
                <w:szCs w:val="24"/>
              </w:rPr>
              <w:t>apmācības darbību</w:t>
            </w:r>
            <w:r>
              <w:rPr>
                <w:rFonts w:ascii="Times New Roman" w:hAnsi="Times New Roman"/>
                <w:noProof/>
                <w:sz w:val="24"/>
                <w:szCs w:val="24"/>
              </w:rPr>
              <w:t xml:space="preserve"> jomā, kas vērstas uz cīņu pret antisemītismu.</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Cīņa pret antisemītismu tiešsaistē</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Antisemītisms ir plaši izplatīts tiešsaistē</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xml:space="preserve">, un tas var izraisīt radikalizāciju un fiziskus uzbrukumus. Saskaņā ar Pamatlēmumu par cīņu pret rasismu un ksenofobiju ir piemērojama kriminālatbildība par tiešsaistē un bezsaistē paustiem antisemītiskiem izteikumiem, kas kūda uz vardarbību un naidu. Lai gan antisemītiski stereotipi, sazvērestības mīti un dezinformācija nav nelikumīgi, tie ir kaitnieciski. Kopš Covid-19 pandēmijas sākuma internetā </w:t>
      </w:r>
      <w:r>
        <w:rPr>
          <w:rFonts w:ascii="Times New Roman" w:hAnsi="Times New Roman"/>
          <w:noProof/>
          <w:color w:val="333333"/>
          <w:sz w:val="24"/>
          <w:szCs w:val="24"/>
          <w:shd w:val="clear" w:color="auto" w:fill="FFFFFF"/>
        </w:rPr>
        <w:t>ir strauji izplatījies</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xml:space="preserve"> antisemītisms. Lai efektīvi cīnītos pret šo problēmu, ir nepieciešams vairāk informācijas par to, kā antisemītisks saturs izplatās tiešsaistē, un par šāda satura izplatītāju situāciju un motivāciju. Tāpat ir nepieciešams atrast jaunas un inovatīvas metodes cīņai pret diskrimināciju un antisemītisku kibernaidu.</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Tiešsaistē ir viegli pieejami </w:t>
      </w:r>
      <w:r>
        <w:rPr>
          <w:rFonts w:ascii="Times New Roman" w:hAnsi="Times New Roman"/>
          <w:b/>
          <w:noProof/>
          <w:sz w:val="24"/>
          <w:szCs w:val="24"/>
        </w:rPr>
        <w:t>nacistiska rakstura simboli, piemiņlietas un literatūra</w:t>
      </w:r>
      <w:r>
        <w:rPr>
          <w:rFonts w:ascii="Times New Roman" w:hAnsi="Times New Roman"/>
          <w:noProof/>
          <w:sz w:val="24"/>
          <w:szCs w:val="24"/>
        </w:rPr>
        <w:t>, kā arī to mūsdienu variācijas. Saskaņā ar pamatlēmumu īstenojošiem valstu tiesību aktiem šādu produktu demonstrēšana un pārdošana var tikt uzskatīta par naida runu, ja tā publiski kūda uz naidu un vardarbību. Tomēr pat tad, ja tā nav, to pieejamība tiešsaistē var veicināt nacistu ideoloģijas turpmāku pastāvēšanu un stimulēt antisemītiskas subkultūras. Pamatojoties uz pieredzi, kas gūta, īstenojot Rīcības kodeksu cīņai pret nelikumīgiem naidīgiem izteikumiem tiešsaistē, jāpastiprina dialogs ar nozari un IT uzņēmumiem nolūkā panākt, ka tie sadarbojas, lai novērstu šādu priekšmetu demonstrēšanu un/vai pārdošanu.</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b/>
          <w:noProof/>
          <w:sz w:val="24"/>
          <w:szCs w:val="24"/>
        </w:rPr>
        <w:t>Audiovizuālo mediju pakalpojumu direktīvā</w:t>
      </w:r>
      <w:r>
        <w:rPr>
          <w:rStyle w:val="FootnoteReference"/>
          <w:rFonts w:ascii="Times New Roman" w:hAnsi="Times New Roman" w:cs="Times New Roman"/>
          <w:b/>
          <w:noProof/>
          <w:sz w:val="24"/>
          <w:szCs w:val="24"/>
        </w:rPr>
        <w:footnoteReference w:id="53"/>
      </w:r>
      <w:r>
        <w:rPr>
          <w:rFonts w:ascii="Times New Roman" w:hAnsi="Times New Roman"/>
          <w:b/>
          <w:noProof/>
          <w:sz w:val="24"/>
          <w:szCs w:val="24"/>
        </w:rPr>
        <w:t xml:space="preserve"> </w:t>
      </w:r>
      <w:r>
        <w:rPr>
          <w:rFonts w:ascii="Times New Roman" w:hAnsi="Times New Roman"/>
          <w:noProof/>
          <w:sz w:val="24"/>
          <w:szCs w:val="24"/>
        </w:rPr>
        <w:t xml:space="preserve">ir noteikts, ka dalībvalstīm ir jāpanāk, ka video kopīgošanas platformu nodrošinātāji īsteno attiecīgus pasākumus, lai aizsargātu sabiedrību no tāda audiovizuālā satura un komercpaziņojumiem, kas satur kūdīšanu uz vardarbību vai naidu, — cita starpā arī no antisemītiska satura. </w:t>
      </w:r>
      <w:r>
        <w:rPr>
          <w:rFonts w:ascii="Times New Roman" w:hAnsi="Times New Roman"/>
          <w:b/>
          <w:noProof/>
          <w:sz w:val="24"/>
          <w:szCs w:val="24"/>
        </w:rPr>
        <w:t>Digitālo pakalpojumu tiesību akta</w:t>
      </w:r>
      <w:r>
        <w:rPr>
          <w:rFonts w:ascii="Times New Roman" w:hAnsi="Times New Roman"/>
          <w:noProof/>
          <w:sz w:val="24"/>
          <w:szCs w:val="24"/>
        </w:rPr>
        <w:t xml:space="preserve"> priekšlikumā</w:t>
      </w:r>
      <w:r>
        <w:rPr>
          <w:rStyle w:val="FootnoteReference"/>
          <w:rFonts w:ascii="Times New Roman" w:hAnsi="Times New Roman" w:cs="Times New Roman"/>
          <w:b/>
          <w:noProof/>
          <w:sz w:val="24"/>
          <w:szCs w:val="24"/>
        </w:rPr>
        <w:footnoteReference w:id="54"/>
      </w:r>
      <w:r>
        <w:rPr>
          <w:rFonts w:ascii="Times New Roman" w:hAnsi="Times New Roman"/>
          <w:noProof/>
          <w:sz w:val="24"/>
          <w:szCs w:val="24"/>
        </w:rPr>
        <w:t xml:space="preserve"> ir noteikti skaidri, saskaņoti tiešsaistes platformu pienākumi uzticamības pārbaudes jomā, to skaitā tādas paziņošanas un rīcības procedūras attiecībā uz nelikumīgu saturu un produktiem, kuras lietotājiem dod iespēju viegli un efektīvi ziņot par naida runu. Turklāt ļoti lielu tiešsaistes platformu gadījumā priekšlikumā galvenā uzmanība tiek pievērsta tādu atlikušo nepilnību novēršanai, kuras pieļauj nelikumīgu un kaitīgu rīcību tiešsaistē, jo īpaši pret neaizsargātām grupām.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Rīcības kodekss cīņai pret nelikumīgiem naidīgiem izteikumiem tiešsaistē</w:t>
      </w:r>
      <w:r>
        <w:rPr>
          <w:rStyle w:val="FootnoteReference"/>
          <w:rFonts w:ascii="Times New Roman" w:hAnsi="Times New Roman" w:cs="Times New Roman"/>
          <w:b/>
          <w:noProof/>
          <w:sz w:val="24"/>
          <w:szCs w:val="24"/>
        </w:rPr>
        <w:footnoteReference w:id="55"/>
      </w:r>
      <w:r>
        <w:rPr>
          <w:rFonts w:ascii="Times New Roman" w:hAnsi="Times New Roman"/>
          <w:b/>
          <w:noProof/>
          <w:sz w:val="24"/>
          <w:szCs w:val="24"/>
        </w:rPr>
        <w:t xml:space="preserve"> </w:t>
      </w:r>
      <w:r>
        <w:rPr>
          <w:rFonts w:ascii="Times New Roman" w:hAnsi="Times New Roman"/>
          <w:noProof/>
          <w:sz w:val="24"/>
          <w:szCs w:val="24"/>
        </w:rPr>
        <w:t>ir Komisijas un IT uzņēmumu brīvprātīga sadarbība, kuras nolūks ir novērst nelikumīgu, arī antisemītisku, naida runu. Lai veicinātu ES dalībvalstu integrētu rīcību, kas vērsta pret grupām un personām, kuras tiešsaistē izplata naida un teroristisku saturu, Eiropols koordinē Eiropas mēroga rīcības dienas, kas veltītas cīņai pret rasistisku un ksenofobisku naida runu tiešsaistē</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un teroristisku un vardarbīgi ekstrēmistisku saturu, arī antisemītisku saturu, tiešsaistē.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Saskaņā ar </w:t>
      </w:r>
      <w:r>
        <w:rPr>
          <w:rFonts w:ascii="Times New Roman" w:hAnsi="Times New Roman"/>
          <w:b/>
          <w:bCs/>
          <w:noProof/>
          <w:sz w:val="24"/>
          <w:szCs w:val="24"/>
        </w:rPr>
        <w:t>Rīcības plānu dezinformācijas apkarošanai</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un </w:t>
      </w:r>
      <w:r>
        <w:rPr>
          <w:rFonts w:ascii="Times New Roman" w:hAnsi="Times New Roman"/>
          <w:b/>
          <w:bCs/>
          <w:noProof/>
          <w:sz w:val="24"/>
          <w:szCs w:val="24"/>
        </w:rPr>
        <w:t>Eiropas Demokrātijas rīcības plānu</w:t>
      </w:r>
      <w:r>
        <w:rPr>
          <w:rStyle w:val="FootnoteReference"/>
          <w:rFonts w:ascii="Times New Roman" w:hAnsi="Times New Roman" w:cs="Times New Roman"/>
          <w:b/>
          <w:bCs/>
          <w:noProof/>
          <w:sz w:val="24"/>
          <w:szCs w:val="24"/>
        </w:rPr>
        <w:footnoteReference w:id="58"/>
      </w:r>
      <w:r>
        <w:rPr>
          <w:rFonts w:ascii="Times New Roman" w:hAnsi="Times New Roman"/>
          <w:noProof/>
          <w:sz w:val="24"/>
          <w:szCs w:val="24"/>
        </w:rPr>
        <w:t xml:space="preserve"> Komisija un EĀDD turpinās pievērst īpašu uzmanību dezinformācijas kampaņu, naida runas, kūdīšanas uz vardarbību un ekstrēmistu retorikas analīzei un reaģēšanai uz to, izmantojot arī EĀDD Austrumu Stratēģiskās komunikācijas operatīvo grupu. Turklāt tiek pastiprināts </w:t>
      </w:r>
      <w:r>
        <w:rPr>
          <w:rFonts w:ascii="Times New Roman" w:hAnsi="Times New Roman"/>
          <w:b/>
          <w:noProof/>
          <w:sz w:val="24"/>
          <w:szCs w:val="24"/>
        </w:rPr>
        <w:t>prakses kodekss dezinformācijas jomā</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w:t>
      </w:r>
      <w:r>
        <w:rPr>
          <w:noProof/>
        </w:rPr>
        <w:t xml:space="preserve"> </w:t>
      </w:r>
      <w:r>
        <w:rPr>
          <w:rFonts w:ascii="Times New Roman" w:hAnsi="Times New Roman"/>
          <w:noProof/>
          <w:sz w:val="24"/>
          <w:szCs w:val="24"/>
        </w:rPr>
        <w:t>kurš arī sniedz ieguldījumu efektīvākā cīņā pret antisemītismu tiešsaistē</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Pilsoniskās sabiedrības organizācijas cieši sadarbojas ar Komisiju un tiešsaistes platformām nolūkā piemērot rīcības kodeksu un prakses kodeksu.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Jaunas tehnoloģijas sniedz jaunas iespējas uzlabot cilvēku dzīvi, taču tās var arī saasināt diskrimināciju un palielināt kaitīga satura, arī antisemītiska satura, daudzumu tiešsaistē. </w:t>
      </w:r>
      <w:r>
        <w:rPr>
          <w:rFonts w:ascii="Times New Roman" w:hAnsi="Times New Roman"/>
          <w:b/>
          <w:bCs/>
          <w:noProof/>
          <w:sz w:val="24"/>
          <w:szCs w:val="24"/>
        </w:rPr>
        <w:t>Mākslīgā intelekta akta</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xml:space="preserve"> mērķis ir nodrošināt, ka augsta riska mākslīgā intelekta sistēmas nevairo diskrimināciju un aizspriedumus, arī antisemītisku naidu. Mākslīgā intelekta algoritmus var izmantot arī pozitīvu vēstījumu un atbildes vēstījumu pastiprināšanai, pulcējot kopā ekspertus nolūkā vērsties pret antisemītismu, sazvērestības mītiem un holokausta noliegumu vai sagrozīšanu tiešsaistē.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b/>
                <w:noProof/>
                <w:sz w:val="24"/>
                <w:szCs w:val="24"/>
              </w:rPr>
            </w:pPr>
            <w:r>
              <w:rPr>
                <w:rFonts w:ascii="Times New Roman" w:hAnsi="Times New Roman"/>
                <w:b/>
                <w:noProof/>
                <w:sz w:val="24"/>
                <w:szCs w:val="24"/>
              </w:rPr>
              <w:t>Komisija veiks šādus pasākumus:</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stiprinās cīņu pret antisemītismu tiešsaistē, atbalstot </w:t>
            </w:r>
            <w:r>
              <w:rPr>
                <w:rFonts w:ascii="Times New Roman" w:hAnsi="Times New Roman"/>
                <w:b/>
                <w:noProof/>
                <w:sz w:val="24"/>
                <w:szCs w:val="24"/>
              </w:rPr>
              <w:t>Eiropas mēroga uzticamu ziņotāju un ebreju organizāciju tīkla</w:t>
            </w:r>
            <w:r>
              <w:rPr>
                <w:rFonts w:ascii="Times New Roman" w:hAnsi="Times New Roman"/>
                <w:noProof/>
                <w:sz w:val="24"/>
                <w:szCs w:val="24"/>
              </w:rPr>
              <w:t xml:space="preserve"> izveidi saskaņā ar rīcības kodeksu, tā atbalstīs arī Eiropas Digitālo mediju novērošanas centru un tā nacionālos centrus nolūkā </w:t>
            </w:r>
            <w:r>
              <w:rPr>
                <w:rFonts w:ascii="Times New Roman" w:hAnsi="Times New Roman"/>
                <w:b/>
                <w:noProof/>
                <w:sz w:val="24"/>
                <w:szCs w:val="24"/>
              </w:rPr>
              <w:t>palielināt dezinformācijas faktu pārbaudītāju spējas</w:t>
            </w:r>
            <w:r>
              <w:rPr>
                <w:rFonts w:ascii="Times New Roman" w:hAnsi="Times New Roman"/>
                <w:noProof/>
                <w:sz w:val="24"/>
                <w:szCs w:val="24"/>
              </w:rPr>
              <w:t xml:space="preserve">, kā arī strādās ar neatkarīgām organizācijām nolūkā izstrādāt </w:t>
            </w:r>
            <w:r>
              <w:rPr>
                <w:rFonts w:ascii="Times New Roman" w:hAnsi="Times New Roman"/>
                <w:b/>
                <w:noProof/>
                <w:sz w:val="24"/>
                <w:szCs w:val="24"/>
              </w:rPr>
              <w:t>atbildes vēstījumus</w:t>
            </w:r>
            <w:r>
              <w:rPr>
                <w:rFonts w:ascii="Times New Roman" w:hAnsi="Times New Roman"/>
                <w:noProof/>
                <w:sz w:val="24"/>
                <w:szCs w:val="24"/>
              </w:rPr>
              <w:t>, kuri būs arī valodās, kas nav ES dalībvalstu valodas,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sarīkos </w:t>
            </w:r>
            <w:r>
              <w:rPr>
                <w:rFonts w:ascii="Times New Roman" w:hAnsi="Times New Roman"/>
                <w:b/>
                <w:noProof/>
                <w:sz w:val="24"/>
                <w:szCs w:val="24"/>
              </w:rPr>
              <w:t>hakatonu</w:t>
            </w:r>
            <w:r>
              <w:rPr>
                <w:rFonts w:ascii="Times New Roman" w:hAnsi="Times New Roman"/>
                <w:noProof/>
                <w:sz w:val="24"/>
                <w:szCs w:val="24"/>
              </w:rPr>
              <w:t xml:space="preserve"> nolūkā veicināt ekspertu ideju apmaiņu, lai izstrādātu jaunus un inovatīvus veidus cīņai pret antisemītismu tiešsaistes un digitālajā vidē,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sadarbosies ar nozari un IT uzņēmumiem nolūkā</w:t>
            </w:r>
            <w:r>
              <w:rPr>
                <w:rFonts w:ascii="Times New Roman" w:hAnsi="Times New Roman"/>
                <w:b/>
                <w:noProof/>
                <w:sz w:val="24"/>
                <w:szCs w:val="24"/>
              </w:rPr>
              <w:t xml:space="preserve"> novērst nacistiska rakstura simbolu, piemiņlietu un literatūras nelikumīgu demonstrēšanu un pārdošanu</w:t>
            </w:r>
            <w:r>
              <w:rPr>
                <w:rFonts w:ascii="Times New Roman" w:hAnsi="Times New Roman"/>
                <w:noProof/>
                <w:sz w:val="24"/>
                <w:szCs w:val="24"/>
              </w:rPr>
              <w:t xml:space="preserve"> tiešsaistē,</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veiks </w:t>
            </w:r>
            <w:r>
              <w:rPr>
                <w:rFonts w:ascii="Times New Roman" w:hAnsi="Times New Roman"/>
                <w:b/>
                <w:bCs/>
                <w:noProof/>
                <w:sz w:val="24"/>
                <w:szCs w:val="24"/>
              </w:rPr>
              <w:t>visaptverošu datu analīzi</w:t>
            </w:r>
            <w:r>
              <w:rPr>
                <w:rFonts w:ascii="Times New Roman" w:hAnsi="Times New Roman"/>
                <w:noProof/>
                <w:sz w:val="24"/>
                <w:szCs w:val="24"/>
              </w:rPr>
              <w:t xml:space="preserve"> nolūkā labāk izprast antisemītisma izplatīšanos, pārvietošanos un izvēršanos tiešsaistē, </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pievērsīs uzmanību antisemītiskai naida runai gaidāmajā atjauninātajā </w:t>
            </w:r>
            <w:r>
              <w:rPr>
                <w:rFonts w:ascii="Times New Roman" w:hAnsi="Times New Roman"/>
                <w:b/>
                <w:bCs/>
                <w:noProof/>
                <w:sz w:val="24"/>
                <w:szCs w:val="24"/>
              </w:rPr>
              <w:t>stratēģijā “Bērniem labāks internets”.</w:t>
            </w:r>
          </w:p>
          <w:p>
            <w:pPr>
              <w:ind w:left="360"/>
              <w:jc w:val="both"/>
              <w:rPr>
                <w:rFonts w:ascii="Times New Roman" w:hAnsi="Times New Roman" w:cs="Times New Roman"/>
                <w:b/>
                <w:noProof/>
                <w:sz w:val="24"/>
                <w:szCs w:val="24"/>
              </w:rPr>
            </w:pPr>
          </w:p>
          <w:p>
            <w:pPr>
              <w:spacing w:after="16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noProof/>
                <w:sz w:val="24"/>
                <w:szCs w:val="24"/>
              </w:rPr>
              <w:t xml:space="preserve">finansiāli un citos veidos atbalstīt pilsoniskās sabiedrības organizācijas </w:t>
            </w:r>
            <w:r>
              <w:rPr>
                <w:rFonts w:ascii="Times New Roman" w:hAnsi="Times New Roman"/>
                <w:bCs/>
                <w:noProof/>
                <w:sz w:val="24"/>
                <w:szCs w:val="24"/>
              </w:rPr>
              <w:t xml:space="preserve">antisemītiskas naida runas, dezinformācijas un sazvērestības mītu apkarošanā tiešsaistē attiecīgajās valodās, </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noProof/>
                <w:sz w:val="24"/>
                <w:szCs w:val="24"/>
              </w:rPr>
              <w:t>stiprināt</w:t>
            </w:r>
            <w:r>
              <w:rPr>
                <w:rFonts w:ascii="Times New Roman" w:hAnsi="Times New Roman"/>
                <w:noProof/>
                <w:sz w:val="24"/>
                <w:szCs w:val="24"/>
              </w:rPr>
              <w:t xml:space="preserve"> valstu tiesībaizsardzības un tiesu iestāžu </w:t>
            </w:r>
            <w:r>
              <w:rPr>
                <w:rFonts w:ascii="Times New Roman" w:hAnsi="Times New Roman"/>
                <w:b/>
                <w:noProof/>
                <w:sz w:val="24"/>
                <w:szCs w:val="24"/>
              </w:rPr>
              <w:t>spējas</w:t>
            </w:r>
            <w:r>
              <w:rPr>
                <w:rFonts w:ascii="Times New Roman" w:hAnsi="Times New Roman"/>
                <w:noProof/>
                <w:sz w:val="24"/>
                <w:szCs w:val="24"/>
              </w:rPr>
              <w:t xml:space="preserve"> veikt kriminālvajāšanu tiešsaistes naida runas gadījumos.</w:t>
            </w:r>
          </w:p>
        </w:tc>
      </w:tr>
    </w:tbl>
    <w:p>
      <w:pPr>
        <w:pStyle w:val="ListParagraph"/>
        <w:numPr>
          <w:ilvl w:val="1"/>
          <w:numId w:val="1"/>
        </w:numPr>
        <w:spacing w:before="240" w:line="240" w:lineRule="auto"/>
        <w:ind w:left="1077"/>
        <w:rPr>
          <w:rFonts w:ascii="Times New Roman" w:hAnsi="Times New Roman" w:cs="Times New Roman"/>
          <w:b/>
          <w:bCs/>
          <w:noProof/>
          <w:sz w:val="24"/>
          <w:szCs w:val="24"/>
        </w:rPr>
      </w:pPr>
      <w:r>
        <w:rPr>
          <w:rFonts w:ascii="Times New Roman" w:hAnsi="Times New Roman"/>
          <w:b/>
          <w:bCs/>
          <w:noProof/>
          <w:sz w:val="24"/>
          <w:szCs w:val="24"/>
        </w:rPr>
        <w:t xml:space="preserve">Antisemītiskas diskriminācijas apkarošana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Ebreji ir pakļauti diskriminācijas riskam, jo īpaši tad, ja viņus var identificēt kā ebrejus, t. i., kad viņi valkā kipu vai kaklarotu ar Dāvida zvaigzni vai atklāti runā par savu ebrejisko identitāti. Šiem cilvēkiem ir risks saskarties ar diskrimināciju, piesakoties darbā vai strādājot, kā arī citās jomās, piemēram, izglītībā, veselības aprūpē vai mājokļa nodrošināšanā. ES tiesību akti aizliedz diskrimināciju rases vai etniskās izcelsmes, reliģijas vai pārliecības dēļ, un šis aizliegums attiecas arī uz antisemītismu. Konkrēti, </w:t>
      </w:r>
      <w:r>
        <w:rPr>
          <w:rFonts w:ascii="Times New Roman" w:hAnsi="Times New Roman"/>
          <w:b/>
          <w:noProof/>
          <w:sz w:val="24"/>
          <w:szCs w:val="24"/>
        </w:rPr>
        <w:t>Rasu līdztiesības direktīva</w:t>
      </w:r>
      <w:r>
        <w:rPr>
          <w:rStyle w:val="FootnoteReference"/>
          <w:rFonts w:ascii="Times New Roman" w:hAnsi="Times New Roman" w:cs="Times New Roman"/>
          <w:bCs/>
          <w:noProof/>
          <w:sz w:val="24"/>
          <w:szCs w:val="24"/>
        </w:rPr>
        <w:footnoteReference w:id="62"/>
      </w:r>
      <w:r>
        <w:rPr>
          <w:rFonts w:ascii="Times New Roman" w:hAnsi="Times New Roman"/>
          <w:b/>
          <w:noProof/>
          <w:sz w:val="24"/>
          <w:szCs w:val="24"/>
        </w:rPr>
        <w:t xml:space="preserve"> </w:t>
      </w:r>
      <w:r>
        <w:rPr>
          <w:rFonts w:ascii="Times New Roman" w:hAnsi="Times New Roman"/>
          <w:noProof/>
          <w:sz w:val="24"/>
          <w:szCs w:val="24"/>
        </w:rPr>
        <w:t>paredz ebrejiem aizsardzību pret diskrimināciju (arī aizskarošu izturēšanos) noteiktās dzīves jomās</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“rasu vai etniskās piederības” dēļ, bet </w:t>
      </w:r>
      <w:r>
        <w:rPr>
          <w:rFonts w:ascii="Times New Roman" w:hAnsi="Times New Roman"/>
          <w:b/>
          <w:noProof/>
          <w:sz w:val="24"/>
          <w:szCs w:val="24"/>
        </w:rPr>
        <w:t>Nodarbinātības vienlīdzības direktīva</w:t>
      </w:r>
      <w:r>
        <w:rPr>
          <w:rStyle w:val="FootnoteReference"/>
          <w:rFonts w:ascii="Times New Roman" w:hAnsi="Times New Roman" w:cs="Times New Roman"/>
          <w:bCs/>
          <w:noProof/>
          <w:sz w:val="24"/>
          <w:szCs w:val="24"/>
        </w:rPr>
        <w:footnoteReference w:id="64"/>
      </w:r>
      <w:r>
        <w:rPr>
          <w:rFonts w:ascii="Times New Roman" w:hAnsi="Times New Roman"/>
          <w:noProof/>
          <w:sz w:val="24"/>
          <w:szCs w:val="24"/>
        </w:rPr>
        <w:t xml:space="preserve"> paredz ebrejiem aizsardzību pret diskrimināciju un aizskarošu izturēšanos darbā reliģijas vai uzskatu dēļ.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Valsts līdztiesības iestādes</w:t>
      </w:r>
      <w:r>
        <w:rPr>
          <w:rFonts w:ascii="Times New Roman" w:hAnsi="Times New Roman"/>
          <w:noProof/>
          <w:sz w:val="24"/>
          <w:szCs w:val="24"/>
        </w:rPr>
        <w:t xml:space="preserve"> veicina, analizē, uzrauga un atbalsta vienlīdzīgu attieksmi. Līdz 2022. gadam Komisija ierosinās jaunus tiesību aktus nolūkā stiprināt to lomu. Daudzveidības hartas mudina organizācijas izstrādāt un īstenot daudzveidības un iekļaušanas pieejas darbavietā. Ir izveidota ES Daudzveidības hartu platforma, kuras mērķis ir sniegt iespēju esošo hartu dalībniekiem apmainīties un dalīties ar pieredzi un labo praksi</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Būtu arī sistemātiski jārisina konkrētas problēmas, kas saistītas ar antisemītisma atklāšanu un apkarošanu darbavietā.</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Līdztiesības dati</w:t>
      </w:r>
      <w:r>
        <w:rPr>
          <w:rFonts w:ascii="Times New Roman" w:hAnsi="Times New Roman"/>
          <w:noProof/>
          <w:sz w:val="24"/>
          <w:szCs w:val="24"/>
        </w:rPr>
        <w:t xml:space="preserve"> par ebrejiem ir salīdzinoši ierobežoti tādēļ, ka datu vākšana par rasi vai etnisko izcelsmi, reliģiju vai pārliecību ir sensitīva, kā arī tādēļ, ka Eiropas ebreji ir diezgan neliela grupa, kā rezultātā ir mazāk pieejami apkopoti dati no lielākiem apsekojumiem. ES Augsta līmeņa grupas nediskriminācijas, līdztiesības un dažādības jautājumos īpaši norīkota apakšgrupa atbalsta dalībvalstis tādu datu vākšanā, kas palīdzētu analizēt līdztiesības stāvokli, pilnībā ievērojot pamattiesības</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Turklāt Komisija, lai cīnītos pret rasu un etniskajiem stereotipiem, veiks vairākas darbības kopā ar medijiem, pilsonisko sabiedrību un cilvēku ar minoritāšu rasu vai etnisko izcelsmi pārstāvjiem, kā arī uzsāks rīcību, lai īstenotu konsekventu pieeju līdztiesības datu vākšanā, jo īpaši attiecībā uz datiem, kas sadalīti pēc rases vai etniskās izcelsmes</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w:t>
      </w:r>
    </w:p>
    <w:p>
      <w:pPr>
        <w:spacing w:line="240" w:lineRule="auto"/>
        <w:jc w:val="both"/>
        <w:rPr>
          <w:rFonts w:ascii="Times New Roman" w:hAnsi="Times New Roman" w:cs="Times New Roman"/>
          <w:b/>
          <w:i/>
          <w:noProof/>
          <w:sz w:val="24"/>
          <w:szCs w:val="24"/>
        </w:rPr>
      </w:pPr>
      <w:r>
        <w:rPr>
          <w:noProof/>
        </w:rPr>
        <w:t xml:space="preserve"> </w:t>
      </w: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514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Komisija veiks šādus pasākumus:</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līdz 2022. gadam ierosinās </w:t>
            </w:r>
            <w:r>
              <w:rPr>
                <w:rFonts w:ascii="Times New Roman" w:hAnsi="Times New Roman"/>
                <w:b/>
                <w:noProof/>
                <w:sz w:val="24"/>
                <w:szCs w:val="24"/>
              </w:rPr>
              <w:t>valstu līdztiesības iestādēm saistošus standartus</w:t>
            </w:r>
            <w:r>
              <w:rPr>
                <w:rFonts w:ascii="Times New Roman" w:hAnsi="Times New Roman"/>
                <w:noProof/>
                <w:sz w:val="24"/>
                <w:szCs w:val="24"/>
              </w:rPr>
              <w:t xml:space="preserve"> un sadarbosies ar </w:t>
            </w:r>
            <w:r>
              <w:rPr>
                <w:rFonts w:ascii="Times New Roman" w:hAnsi="Times New Roman"/>
                <w:b/>
                <w:i/>
                <w:iCs/>
                <w:noProof/>
                <w:sz w:val="24"/>
                <w:szCs w:val="24"/>
              </w:rPr>
              <w:t>Equinet</w:t>
            </w:r>
            <w:r>
              <w:rPr>
                <w:rStyle w:val="FootnoteReference"/>
                <w:rFonts w:ascii="Times New Roman" w:hAnsi="Times New Roman" w:cs="Times New Roman"/>
                <w:b/>
                <w:noProof/>
                <w:sz w:val="24"/>
                <w:szCs w:val="24"/>
              </w:rPr>
              <w:footnoteReference w:id="68"/>
            </w:r>
            <w:r>
              <w:rPr>
                <w:rFonts w:ascii="Times New Roman" w:hAnsi="Times New Roman"/>
                <w:b/>
                <w:noProof/>
                <w:sz w:val="24"/>
                <w:szCs w:val="24"/>
              </w:rPr>
              <w:t xml:space="preserve"> un līdztiesības iestādēm</w:t>
            </w:r>
            <w:r>
              <w:rPr>
                <w:rFonts w:ascii="Times New Roman" w:hAnsi="Times New Roman"/>
                <w:noProof/>
                <w:sz w:val="24"/>
                <w:szCs w:val="24"/>
              </w:rPr>
              <w:t xml:space="preserve"> nolūkā uzlabot to zināšanas par antisemītismu, </w:t>
            </w:r>
          </w:p>
          <w:p>
            <w:pPr>
              <w:pStyle w:val="ListParagraph"/>
              <w:numPr>
                <w:ilvl w:val="0"/>
                <w:numId w:val="2"/>
              </w:numPr>
              <w:jc w:val="both"/>
              <w:rPr>
                <w:rFonts w:ascii="Times New Roman" w:hAnsi="Times New Roman" w:cs="Times New Roman"/>
                <w:noProof/>
                <w:sz w:val="24"/>
                <w:szCs w:val="24"/>
              </w:rPr>
            </w:pPr>
            <w:r>
              <w:rPr>
                <w:rFonts w:ascii="Times New Roman" w:hAnsi="Times New Roman"/>
                <w:bCs/>
                <w:noProof/>
                <w:sz w:val="24"/>
                <w:szCs w:val="24"/>
              </w:rPr>
              <w:t xml:space="preserve">izmantojot tehniskā atbalsta instrumentu, arī vairāku valstu mērogā, atbalstīs dalībvalstis tādu </w:t>
            </w:r>
            <w:r>
              <w:rPr>
                <w:rFonts w:ascii="Times New Roman" w:hAnsi="Times New Roman"/>
                <w:b/>
                <w:bCs/>
                <w:noProof/>
                <w:sz w:val="24"/>
                <w:szCs w:val="24"/>
              </w:rPr>
              <w:t>reformu izstrādē un īstenošanā</w:t>
            </w:r>
            <w:r>
              <w:rPr>
                <w:rFonts w:ascii="Times New Roman" w:hAnsi="Times New Roman"/>
                <w:noProof/>
                <w:sz w:val="24"/>
                <w:szCs w:val="24"/>
              </w:rPr>
              <w:t>, kuru mērķis ir novērst vispārīgu diskrimināciju un jo īpaši antisemītismu skolās, nolūkā veicināt spēcīgāku sadarbību un balstīties uz paraugpraksi,</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iekļaus datus par antisemītismu un ebrejiem ES, </w:t>
            </w:r>
            <w:r>
              <w:rPr>
                <w:rFonts w:ascii="Times New Roman" w:hAnsi="Times New Roman"/>
                <w:b/>
                <w:noProof/>
                <w:sz w:val="24"/>
                <w:szCs w:val="24"/>
              </w:rPr>
              <w:t>vācot un izmantojot datus par līdztiesību</w:t>
            </w:r>
            <w:r>
              <w:rPr>
                <w:rFonts w:ascii="Times New Roman" w:hAnsi="Times New Roman"/>
                <w:noProof/>
                <w:sz w:val="24"/>
                <w:szCs w:val="24"/>
              </w:rPr>
              <w:t xml:space="preserve"> saistībā ar rasi vai etnisko izcelsmi, reliģiju vai pārliecību.</w:t>
            </w:r>
          </w:p>
          <w:p>
            <w:pPr>
              <w:pStyle w:val="ListParagraph"/>
              <w:jc w:val="both"/>
              <w:rPr>
                <w:rFonts w:ascii="Times New Roman" w:hAnsi="Times New Roman" w:cs="Times New Roman"/>
                <w:b/>
                <w:noProof/>
                <w:sz w:val="24"/>
                <w:szCs w:val="24"/>
              </w:rPr>
            </w:pPr>
            <w:r>
              <w:rPr>
                <w:rFonts w:ascii="Times New Roman" w:hAnsi="Times New Roman"/>
                <w:noProof/>
                <w:sz w:val="24"/>
                <w:szCs w:val="24"/>
              </w:rPr>
              <w:t xml:space="preserve"> </w:t>
            </w:r>
          </w:p>
          <w:p>
            <w:pPr>
              <w:spacing w:after="16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nodrošināt </w:t>
            </w:r>
            <w:r>
              <w:rPr>
                <w:rFonts w:ascii="Times New Roman" w:hAnsi="Times New Roman"/>
                <w:b/>
                <w:noProof/>
                <w:sz w:val="24"/>
                <w:szCs w:val="24"/>
              </w:rPr>
              <w:t>valsts līdztiesības iestāžu atbilstošu sagatavošanu</w:t>
            </w:r>
            <w:r>
              <w:rPr>
                <w:rFonts w:ascii="Times New Roman" w:hAnsi="Times New Roman"/>
                <w:noProof/>
                <w:sz w:val="24"/>
                <w:szCs w:val="24"/>
              </w:rPr>
              <w:t>, lai antisemītiskas diskriminācijas incidenti tiktu pienācīgi risināti un par tiem tiktu ziņots,</w:t>
            </w:r>
            <w:r>
              <w:rPr>
                <w:rFonts w:ascii="Times New Roman" w:hAnsi="Times New Roman"/>
                <w:b/>
                <w:bCs/>
                <w:noProof/>
                <w:sz w:val="24"/>
                <w:szCs w:val="24"/>
              </w:rPr>
              <w:t xml:space="preserve"> </w:t>
            </w:r>
          </w:p>
          <w:p>
            <w:pPr>
              <w:pStyle w:val="ListParagraph"/>
              <w:numPr>
                <w:ilvl w:val="0"/>
                <w:numId w:val="4"/>
              </w:numPr>
              <w:jc w:val="both"/>
              <w:rPr>
                <w:rFonts w:ascii="Times New Roman" w:hAnsi="Times New Roman" w:cs="Times New Roman"/>
                <w:b/>
                <w:noProof/>
                <w:sz w:val="24"/>
                <w:szCs w:val="24"/>
              </w:rPr>
            </w:pPr>
            <w:r>
              <w:rPr>
                <w:rFonts w:ascii="Times New Roman" w:hAnsi="Times New Roman"/>
                <w:b/>
                <w:bCs/>
                <w:noProof/>
                <w:sz w:val="24"/>
                <w:szCs w:val="24"/>
              </w:rPr>
              <w:t>vērsties pret antisemītisku diskrimināciju</w:t>
            </w:r>
            <w:r>
              <w:rPr>
                <w:rFonts w:ascii="Times New Roman" w:hAnsi="Times New Roman"/>
                <w:noProof/>
                <w:sz w:val="24"/>
                <w:szCs w:val="24"/>
              </w:rPr>
              <w:t xml:space="preserve"> visās jomās, to skaitā izglītības un apmācības, veselības un mājokļu jomā, īstenojot mērķtiecīgas darbības, piemēram, apmācību un izpratnes veicināšanu.  </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 xml:space="preserve">Eiropas Komisijas rādītais piemērs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Īstenojot savu iekšējo cilvēkresursu stratēģiju, Komisija turpinās centienus nodrošināt </w:t>
      </w:r>
      <w:r>
        <w:rPr>
          <w:rFonts w:ascii="Times New Roman" w:hAnsi="Times New Roman"/>
          <w:b/>
          <w:noProof/>
          <w:sz w:val="24"/>
          <w:szCs w:val="24"/>
        </w:rPr>
        <w:t>iekļaujošu un daudzveidīgu darba vidi</w:t>
      </w:r>
      <w:r>
        <w:rPr>
          <w:rStyle w:val="FootnoteReference"/>
          <w:rFonts w:ascii="Times New Roman" w:hAnsi="Times New Roman" w:cs="Times New Roman"/>
          <w:b/>
          <w:noProof/>
          <w:sz w:val="24"/>
          <w:szCs w:val="24"/>
        </w:rPr>
        <w:footnoteReference w:id="69"/>
      </w:r>
      <w:r>
        <w:rPr>
          <w:rFonts w:ascii="Times New Roman" w:hAnsi="Times New Roman"/>
          <w:b/>
          <w:noProof/>
          <w:sz w:val="24"/>
          <w:szCs w:val="24"/>
        </w:rPr>
        <w:t>, kurā nav antisemītisma</w:t>
      </w:r>
      <w:r>
        <w:rPr>
          <w:rFonts w:ascii="Times New Roman" w:hAnsi="Times New Roman"/>
          <w:noProof/>
          <w:sz w:val="24"/>
          <w:szCs w:val="24"/>
        </w:rPr>
        <w:t>, saskaņā ar daudzveidības un līdztiesības politiku, kas novērš aizskarošu izturēšanos, diskrimināciju un visu veidu rasismu. Tā it īpaši turpinās veidot savu darbinieku izpratni par antisemītismu un tā apkarošanu un palielināt zināšanas par ebreju dzīvesvidi un kultūru, arī kā daļu no vispārīgas pievēršanās Eiropas pamatvērtībām, piemēram, cieņai pret minoritāšu grupām. Apmācība aptvers arī neapzinātus aizspriedumus, to vidū tos, kas balstīti reliģijas vai pārliecības uztverē. Komisija turpinās pieminēt holokaustu, organizējot iekšējus pasākumus darbiniekiem un izpratnes veidošanas iniciatīvas, kā arī turpinās rīkot ikgadējo Eiro-Hanuku</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kurā tiek atzīmēta darbinieku dažādība. Komisija aicina pārējās ES iestādes arī veikt darbības daudzveidības un iekļaušanas veicināšanai attiecīgajās darbavietās šajās iestādēs.</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3392"/>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Komisija veiks šādus pasākumus: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turpinās īstenot </w:t>
            </w:r>
            <w:r>
              <w:rPr>
                <w:rFonts w:ascii="Times New Roman" w:hAnsi="Times New Roman"/>
                <w:b/>
                <w:noProof/>
                <w:sz w:val="24"/>
                <w:szCs w:val="24"/>
              </w:rPr>
              <w:t>nulles tolerances pieeju antisemītisma incidentiem</w:t>
            </w:r>
            <w:r>
              <w:rPr>
                <w:rFonts w:ascii="Times New Roman" w:hAnsi="Times New Roman"/>
                <w:noProof/>
                <w:sz w:val="24"/>
                <w:szCs w:val="24"/>
              </w:rPr>
              <w:t xml:space="preserve"> iestādē, atsaucei izmantojot </w:t>
            </w:r>
            <w:r>
              <w:rPr>
                <w:rFonts w:ascii="Times New Roman" w:hAnsi="Times New Roman"/>
                <w:i/>
                <w:iCs/>
                <w:noProof/>
                <w:sz w:val="24"/>
                <w:szCs w:val="24"/>
              </w:rPr>
              <w:t>IHRA</w:t>
            </w:r>
            <w:r>
              <w:rPr>
                <w:rFonts w:ascii="Times New Roman" w:hAnsi="Times New Roman"/>
                <w:noProof/>
                <w:sz w:val="24"/>
                <w:szCs w:val="24"/>
              </w:rPr>
              <w:t xml:space="preserve"> definīciju, </w:t>
            </w:r>
          </w:p>
          <w:p>
            <w:pPr>
              <w:pStyle w:val="ListParagraph"/>
              <w:numPr>
                <w:ilvl w:val="0"/>
                <w:numId w:val="2"/>
              </w:numPr>
              <w:tabs>
                <w:tab w:val="left" w:pos="7337"/>
              </w:tabs>
              <w:spacing w:after="160"/>
              <w:jc w:val="both"/>
              <w:rPr>
                <w:rFonts w:ascii="Times New Roman" w:hAnsi="Times New Roman" w:cs="Times New Roman"/>
                <w:noProof/>
                <w:sz w:val="24"/>
                <w:szCs w:val="24"/>
              </w:rPr>
            </w:pPr>
            <w:r>
              <w:rPr>
                <w:rFonts w:ascii="Times New Roman" w:hAnsi="Times New Roman"/>
                <w:bCs/>
                <w:noProof/>
                <w:sz w:val="24"/>
                <w:szCs w:val="24"/>
              </w:rPr>
              <w:t>nodrošinās</w:t>
            </w:r>
            <w:r>
              <w:rPr>
                <w:rFonts w:ascii="Times New Roman" w:hAnsi="Times New Roman"/>
                <w:b/>
                <w:bCs/>
                <w:noProof/>
                <w:sz w:val="24"/>
                <w:szCs w:val="24"/>
              </w:rPr>
              <w:t xml:space="preserve"> apmācību noteiktām darbinieku grupām</w:t>
            </w:r>
            <w:r>
              <w:rPr>
                <w:rFonts w:ascii="Times New Roman" w:hAnsi="Times New Roman"/>
                <w:noProof/>
                <w:sz w:val="24"/>
                <w:szCs w:val="24"/>
              </w:rPr>
              <w:t xml:space="preserve">, piemēram, cilvēkresursu speciālistiem, par to, kā atpazīt antisemītismu, pamatojoties uz </w:t>
            </w:r>
            <w:r>
              <w:rPr>
                <w:rFonts w:ascii="Times New Roman" w:hAnsi="Times New Roman"/>
                <w:i/>
                <w:iCs/>
                <w:noProof/>
                <w:sz w:val="24"/>
                <w:szCs w:val="24"/>
              </w:rPr>
              <w:t>IHRA</w:t>
            </w:r>
            <w:r>
              <w:rPr>
                <w:rFonts w:ascii="Times New Roman" w:hAnsi="Times New Roman"/>
                <w:noProof/>
                <w:sz w:val="24"/>
                <w:szCs w:val="24"/>
              </w:rPr>
              <w:t xml:space="preserve"> definīciju, un nepieciešamības gadījumā organizēs mācību braucienus, piemēram, uz Izraēlu,</w:t>
            </w:r>
          </w:p>
          <w:p>
            <w:pPr>
              <w:pStyle w:val="ListParagraph"/>
              <w:numPr>
                <w:ilvl w:val="0"/>
                <w:numId w:val="2"/>
              </w:numPr>
              <w:contextualSpacing w:val="0"/>
              <w:jc w:val="both"/>
              <w:rPr>
                <w:rFonts w:ascii="Times New Roman" w:hAnsi="Times New Roman" w:cs="Times New Roman"/>
                <w:bCs/>
                <w:noProof/>
                <w:sz w:val="24"/>
                <w:szCs w:val="24"/>
              </w:rPr>
            </w:pPr>
            <w:r>
              <w:rPr>
                <w:rFonts w:ascii="Times New Roman" w:hAnsi="Times New Roman"/>
                <w:noProof/>
                <w:sz w:val="24"/>
                <w:szCs w:val="24"/>
              </w:rPr>
              <w:t xml:space="preserve">mudinās izmantot elastīgu </w:t>
            </w:r>
            <w:r>
              <w:rPr>
                <w:rFonts w:ascii="Times New Roman" w:hAnsi="Times New Roman"/>
                <w:b/>
                <w:bCs/>
                <w:noProof/>
                <w:sz w:val="24"/>
                <w:szCs w:val="24"/>
              </w:rPr>
              <w:t>darba režīmu</w:t>
            </w:r>
            <w:r>
              <w:rPr>
                <w:rFonts w:ascii="Times New Roman" w:hAnsi="Times New Roman"/>
                <w:noProof/>
                <w:sz w:val="24"/>
                <w:szCs w:val="24"/>
              </w:rPr>
              <w:t>, lai ikvienam darbiniekam būtu iespēja atzīmēt savus reliģiskos svētkus,</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aicinās Eiropas skolas nodrošināt, lai visi skolēni uzzinātu par ebreju dzīvesvidi Eiropā, holokaustu un antisemītismu, un </w:t>
            </w:r>
            <w:r>
              <w:rPr>
                <w:rFonts w:ascii="Times New Roman" w:hAnsi="Times New Roman"/>
                <w:b/>
                <w:noProof/>
                <w:sz w:val="24"/>
                <w:szCs w:val="24"/>
              </w:rPr>
              <w:t>atzīmēt ikgadējo Starptautisko holokausta upuru piemiņas dienu,</w:t>
            </w:r>
            <w:r>
              <w:rPr>
                <w:rFonts w:ascii="Times New Roman" w:hAnsi="Times New Roman"/>
                <w:noProof/>
                <w:sz w:val="24"/>
                <w:szCs w:val="24"/>
              </w:rPr>
              <w:t xml:space="preserve"> cita starpā, iespējams, apmeklējot piemiņas vietas.</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ES EBREJU DZĪVESVIDES AIZSARDZĪBA UN ATBALSTS TAI</w:t>
      </w:r>
    </w:p>
    <w:p>
      <w:pPr>
        <w:spacing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“Diemžēl sava mūža laikā atkal pieredzu lietas, par kurām šķita, ka tās būs beidzot atstātas vēsturē, taču izrādās, ka tās bija pierimušas tikai uz laiku.”</w:t>
      </w:r>
    </w:p>
    <w:p>
      <w:pPr>
        <w:spacing w:after="0" w:line="240" w:lineRule="auto"/>
        <w:jc w:val="right"/>
        <w:rPr>
          <w:rFonts w:ascii="Times New Roman" w:hAnsi="Times New Roman" w:cs="Times New Roman"/>
          <w:b/>
          <w:bCs/>
          <w:noProof/>
          <w:sz w:val="24"/>
          <w:szCs w:val="24"/>
        </w:rPr>
      </w:pPr>
      <w:r>
        <w:rPr>
          <w:rFonts w:ascii="Times New Roman" w:hAnsi="Times New Roman"/>
          <w:b/>
          <w:noProof/>
          <w:sz w:val="24"/>
          <w:szCs w:val="24"/>
        </w:rPr>
        <w:t xml:space="preserve">— </w:t>
      </w:r>
      <w:r>
        <w:rPr>
          <w:rFonts w:ascii="Times New Roman" w:hAnsi="Times New Roman"/>
          <w:b/>
          <w:bCs/>
          <w:noProof/>
          <w:sz w:val="24"/>
          <w:szCs w:val="24"/>
        </w:rPr>
        <w:t>Liliana Segre (šoā izdzīvojusī)</w:t>
      </w:r>
    </w:p>
    <w:p>
      <w:pPr>
        <w:spacing w:after="0" w:line="240" w:lineRule="auto"/>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Lai ebreji pilnvērtīgi piedalītos Eiropas dzīvē, ir ārkārtīgi svarīgi, lai viņi justos drošībā. Tomēr drošība ebreju kopienai ir galvenais bažu avots</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38 % ebreju ir apsvēruši iespēju emigrēt, jo, būdami ebreji, Eiropā nejūtas droši</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790"/>
      </w:tblGrid>
      <w:tr>
        <w:tc>
          <w:tcPr>
            <w:tcW w:w="2376" w:type="dxa"/>
          </w:tcPr>
          <w:p>
            <w:pPr>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138844" cy="1138844"/>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graph 4.jpg"/>
                          <pic:cNvPicPr/>
                        </pic:nvPicPr>
                        <pic:blipFill>
                          <a:blip r:embed="rId19">
                            <a:extLst>
                              <a:ext uri="{28A0092B-C50C-407E-A947-70E740481C1C}">
                                <a14:useLocalDpi xmlns:a14="http://schemas.microsoft.com/office/drawing/2010/main" val="0"/>
                              </a:ext>
                            </a:extLst>
                          </a:blip>
                          <a:stretch>
                            <a:fillRect/>
                          </a:stretch>
                        </pic:blipFill>
                        <pic:spPr>
                          <a:xfrm>
                            <a:off x="0" y="0"/>
                            <a:ext cx="1138844" cy="1138844"/>
                          </a:xfrm>
                          <a:prstGeom prst="rect">
                            <a:avLst/>
                          </a:prstGeom>
                        </pic:spPr>
                      </pic:pic>
                    </a:graphicData>
                  </a:graphic>
                </wp:inline>
              </w:drawing>
            </w:r>
          </w:p>
        </w:tc>
        <w:tc>
          <w:tcPr>
            <w:tcW w:w="6790" w:type="dxa"/>
          </w:tcPr>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b/>
                <w:bCs/>
                <w:noProof/>
                <w:sz w:val="24"/>
                <w:szCs w:val="24"/>
              </w:rPr>
              <w:t>Trešdaļa (34 %)</w:t>
            </w:r>
            <w:r>
              <w:rPr>
                <w:rFonts w:ascii="Times New Roman" w:hAnsi="Times New Roman"/>
                <w:noProof/>
                <w:sz w:val="24"/>
                <w:szCs w:val="24"/>
              </w:rPr>
              <w:t xml:space="preserve"> ebreju vismaz dažkārt neapmeklē ebreju pasākumus vai objektus tādēļ, ka viņi šajos pasākumos vai objektos vai ceļā uz tiem </w:t>
            </w:r>
            <w:r>
              <w:rPr>
                <w:rFonts w:ascii="Times New Roman" w:hAnsi="Times New Roman"/>
                <w:b/>
                <w:bCs/>
                <w:noProof/>
                <w:sz w:val="24"/>
                <w:szCs w:val="24"/>
              </w:rPr>
              <w:t>nejustos droši</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w:t>
            </w:r>
          </w:p>
        </w:tc>
      </w:tr>
    </w:tbl>
    <w:p>
      <w:pPr>
        <w:spacing w:line="240" w:lineRule="auto"/>
        <w:jc w:val="both"/>
        <w:rPr>
          <w:rFonts w:ascii="Times New Roman" w:hAnsi="Times New Roman" w:cs="Times New Roman"/>
          <w:noProof/>
          <w:sz w:val="24"/>
          <w:szCs w:val="24"/>
        </w:rPr>
      </w:pPr>
    </w:p>
    <w:p>
      <w:pPr>
        <w:spacing w:before="160" w:line="240" w:lineRule="auto"/>
        <w:jc w:val="both"/>
        <w:rPr>
          <w:rFonts w:ascii="Times New Roman" w:hAnsi="Times New Roman" w:cs="Times New Roman"/>
          <w:noProof/>
          <w:sz w:val="24"/>
          <w:szCs w:val="24"/>
        </w:rPr>
      </w:pPr>
      <w:r>
        <w:rPr>
          <w:rFonts w:ascii="Times New Roman" w:hAnsi="Times New Roman"/>
          <w:noProof/>
          <w:sz w:val="24"/>
          <w:szCs w:val="24"/>
        </w:rPr>
        <w:t xml:space="preserve">Vairāki nāvējoši teroristu uzbrukumi Eiropā ir parādījuši, ka ebreju pasākumiem izmantotās telpas ne vienmēr ir atbilstoši aizsargātas. Lai gan par iedzīvotāju aizsardzību atbild valstu iestādes, lielākajai daļai ebreju kopienu un pilsoniskās sabiedrības organizāciju ir nācies ieguldīt ievērojamus līdzekļus pašu organizētos drošības pasākumos.  </w:t>
      </w:r>
    </w:p>
    <w:p>
      <w:pPr>
        <w:pStyle w:val="ListParagraph"/>
        <w:numPr>
          <w:ilvl w:val="1"/>
          <w:numId w:val="1"/>
        </w:numPr>
        <w:spacing w:before="240" w:line="240" w:lineRule="auto"/>
        <w:ind w:left="1077" w:hanging="652"/>
        <w:rPr>
          <w:rFonts w:ascii="Times New Roman" w:hAnsi="Times New Roman" w:cs="Times New Roman"/>
          <w:b/>
          <w:noProof/>
          <w:sz w:val="24"/>
          <w:szCs w:val="24"/>
        </w:rPr>
      </w:pPr>
      <w:r>
        <w:rPr>
          <w:rFonts w:ascii="Times New Roman" w:hAnsi="Times New Roman"/>
          <w:b/>
          <w:noProof/>
          <w:sz w:val="24"/>
          <w:szCs w:val="24"/>
        </w:rPr>
        <w:t>Pret ebrejiem vērsta vardarbīga ekstrēmisma un terorisma apkarošana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ES </w:t>
      </w:r>
      <w:r>
        <w:rPr>
          <w:rFonts w:ascii="Times New Roman" w:hAnsi="Times New Roman"/>
          <w:b/>
          <w:noProof/>
          <w:sz w:val="24"/>
          <w:szCs w:val="24"/>
        </w:rPr>
        <w:t>Drošības savienības stratēģijas</w:t>
      </w:r>
      <w:r>
        <w:rPr>
          <w:rFonts w:ascii="Times New Roman" w:hAnsi="Times New Roman"/>
          <w:noProof/>
          <w:sz w:val="24"/>
          <w:szCs w:val="24"/>
        </w:rPr>
        <w:t xml:space="preserve"> 2020.–2025. gadam</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mērķis ir sniegt drošību ikvienam ES iedzīvotājam saskaņā ar ES vērtībām un principiem. Terorisma apkarošanas programma</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 xml:space="preserve">, kas tika pieņemta 2020. gadā, pastiprina cīņu pret terorismu un vardarbīgu ekstrēmismu un palielina ES noturību pret terorisma draudiem.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Saskaņā ar 2017. gada rīcības plānu sabiedrisku vietu, to starpā kulta vietu, aizsardzības uzlabošanai</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xml:space="preserve"> Komisija izstrādāja dažādus ieteikumu materiālus</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 instrumentus un apmācību</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xml:space="preserve"> nolūkā atbalstīt dalībvalstu un reliģisko kopienu darbu šajā jomā. Padomes 2021. gada jūnija secinājumos par sabiedrisko vietu aizsardzību</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xml:space="preserve"> tika uzsvērts, ka kulta vietām ir nepieciešami īpaši aizsardzības pasākumi.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Lai uzlabotu izpratnes līmeni par drošību un palielinātu kopienu iesaisti un noturību, īstenojot uzticēšanās veidošanas pasākumus, ir jāstiprina sadarbība starp valsts iestādēm un reliģisko kopienu līderiem un draudzēm, to skaitā ebreju kopienām. Tādējādi tiks veicināta laba prakse un apmācība par aizsardzības nodrošināšanu kulta vietām, kuras arvien biežāk kļūst par teroristu uzbrukumu mērķi. Komisija arī </w:t>
      </w:r>
      <w:r>
        <w:rPr>
          <w:rFonts w:ascii="Times New Roman" w:hAnsi="Times New Roman"/>
          <w:b/>
          <w:noProof/>
          <w:sz w:val="24"/>
          <w:szCs w:val="24"/>
        </w:rPr>
        <w:t>organizēs augsta līmeņa konferenci</w:t>
      </w:r>
      <w:r>
        <w:rPr>
          <w:rFonts w:ascii="Times New Roman" w:hAnsi="Times New Roman"/>
          <w:noProof/>
          <w:sz w:val="24"/>
          <w:szCs w:val="24"/>
        </w:rPr>
        <w:t xml:space="preserve"> par ebreju kopienu aizsardzību ES.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Sabiedrisku vietu aizsardzībai sniegtā atbalsta ietvaros Komisija turpinās atbalstīt dalībvalstu un ebreju kopienu darbu </w:t>
      </w:r>
      <w:r>
        <w:rPr>
          <w:rFonts w:ascii="Times New Roman" w:hAnsi="Times New Roman"/>
          <w:b/>
          <w:noProof/>
          <w:sz w:val="24"/>
          <w:szCs w:val="24"/>
        </w:rPr>
        <w:t>kulta vietu aizsardzības stiprināšanā</w:t>
      </w:r>
      <w:r>
        <w:rPr>
          <w:rFonts w:ascii="Times New Roman" w:hAnsi="Times New Roman"/>
          <w:noProof/>
          <w:sz w:val="24"/>
          <w:szCs w:val="24"/>
        </w:rPr>
        <w:t xml:space="preserve">. Nākamais uzaicinājums iesniegt priekšlikumus tiks publicēts 2022. gadā, un kopējā summa tiks palielināta līdz 24 miljoniem EUR. Komisija kopā ar Eiropas Savienības Izlūkošanas un situāciju centru izskatīs iespēju sagatavot </w:t>
      </w:r>
      <w:r>
        <w:rPr>
          <w:rFonts w:ascii="Times New Roman" w:hAnsi="Times New Roman"/>
          <w:b/>
          <w:bCs/>
          <w:noProof/>
          <w:sz w:val="24"/>
          <w:szCs w:val="24"/>
        </w:rPr>
        <w:t>regulārus ES novērtējumus par īpašiem ebreju iedzīvotāju, kopienu un kulta vietu apdraudējumiem</w:t>
      </w:r>
      <w:r>
        <w:rPr>
          <w:rFonts w:ascii="Times New Roman" w:hAnsi="Times New Roman"/>
          <w:noProof/>
          <w:sz w:val="24"/>
          <w:szCs w:val="24"/>
        </w:rPr>
        <w:t>, lai labāk izprastu īpašos drošības riskus, novērstu tos, aizsargātu pret tiem un reaģētu uz tiem.</w:t>
      </w:r>
      <w:r>
        <w:rPr>
          <w:rFonts w:ascii="Times New Roman" w:hAnsi="Times New Roman"/>
          <w:noProof/>
          <w:sz w:val="24"/>
          <w:szCs w:val="24"/>
          <w:shd w:val="clear" w:color="auto" w:fill="FFFFFF" w:themeFill="background1"/>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Lai cīnītos pret vardarbīgu ekstrēmismu, ir būtiski stiprināt mūsu demokrātiskās sabiedrības un palielināt to noturību pret ekstrēmistu ideoloģijām. Antisemītisms iet roku rokā ar virkni ekstrēmistu ideoloģiju — no džihādisma līdz vardarbīgam labējam ekstrēmismam. Radikalizēšanās, vervēšana un teroristu uzbrukumu sagatavošana bieži notiek tiešsaistē. Šo problēmu palīdz risināt </w:t>
      </w:r>
      <w:r>
        <w:rPr>
          <w:rFonts w:ascii="Times New Roman" w:hAnsi="Times New Roman"/>
          <w:b/>
          <w:noProof/>
          <w:sz w:val="24"/>
          <w:szCs w:val="24"/>
        </w:rPr>
        <w:t>Regula par vēršanos pret teroristiska satura izplatīšanu tiešsaistē</w:t>
      </w:r>
      <w:r>
        <w:rPr>
          <w:rStyle w:val="FootnoteReference"/>
          <w:rFonts w:ascii="Times New Roman" w:hAnsi="Times New Roman" w:cs="Times New Roman"/>
          <w:b/>
          <w:noProof/>
          <w:sz w:val="24"/>
          <w:szCs w:val="24"/>
        </w:rPr>
        <w:footnoteReference w:id="80"/>
      </w:r>
      <w:r>
        <w:rPr>
          <w:rFonts w:ascii="Times New Roman" w:hAnsi="Times New Roman"/>
          <w:noProof/>
          <w:sz w:val="24"/>
          <w:szCs w:val="24"/>
        </w:rPr>
        <w:t xml:space="preserve">, nosakot, ka tiešsaistes platformām ir aktīvāk jāiesaistās šāda satura atklāšanā un tas jāizņem ne vēlāk kā vienas stundas laikā.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9180" w:type="dxa"/>
        <w:tblLook w:val="04A0" w:firstRow="1" w:lastRow="0" w:firstColumn="1" w:lastColumn="0" w:noHBand="0" w:noVBand="1"/>
      </w:tblPr>
      <w:tblGrid>
        <w:gridCol w:w="9180"/>
      </w:tblGrid>
      <w:tr>
        <w:trPr>
          <w:trHeight w:val="412"/>
        </w:trPr>
        <w:tc>
          <w:tcPr>
            <w:tcW w:w="9180" w:type="dxa"/>
          </w:tcPr>
          <w:p>
            <w:pPr>
              <w:spacing w:after="160"/>
              <w:jc w:val="both"/>
              <w:rPr>
                <w:rFonts w:ascii="Times New Roman" w:hAnsi="Times New Roman" w:cs="Times New Roman"/>
                <w:bCs/>
                <w:noProof/>
                <w:sz w:val="24"/>
                <w:szCs w:val="24"/>
              </w:rPr>
            </w:pPr>
            <w:r>
              <w:rPr>
                <w:rFonts w:ascii="Times New Roman" w:hAnsi="Times New Roman"/>
                <w:b/>
                <w:noProof/>
                <w:sz w:val="24"/>
                <w:szCs w:val="24"/>
              </w:rPr>
              <w:t>Komisija veiks šādus pasākumus:</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nodrošinās ES finansējumu uz </w:t>
            </w:r>
            <w:r>
              <w:rPr>
                <w:rFonts w:ascii="Times New Roman" w:hAnsi="Times New Roman"/>
                <w:b/>
                <w:noProof/>
                <w:sz w:val="24"/>
                <w:szCs w:val="24"/>
              </w:rPr>
              <w:t>sabiedrisku vietu un kulta vietu aizsardzību</w:t>
            </w:r>
            <w:r>
              <w:rPr>
                <w:rFonts w:ascii="Times New Roman" w:hAnsi="Times New Roman"/>
                <w:noProof/>
                <w:sz w:val="24"/>
                <w:szCs w:val="24"/>
              </w:rPr>
              <w:t xml:space="preserve"> vērstiem projektiem un sadarbībā ar dalībvalstīm apzinās spēkā esošos valstu drošības un aizsardzības pasākumus, </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galvenokārt programmas “Apvārsnis Eiropa” ietvaros turpinās finansēt </w:t>
            </w:r>
            <w:r>
              <w:rPr>
                <w:rFonts w:ascii="Times New Roman" w:hAnsi="Times New Roman"/>
                <w:b/>
                <w:bCs/>
                <w:noProof/>
                <w:sz w:val="24"/>
                <w:szCs w:val="24"/>
              </w:rPr>
              <w:t>pētniecības un inovācijas darbu</w:t>
            </w:r>
            <w:r>
              <w:rPr>
                <w:rFonts w:ascii="Times New Roman" w:hAnsi="Times New Roman"/>
                <w:noProof/>
                <w:sz w:val="24"/>
                <w:szCs w:val="24"/>
              </w:rPr>
              <w:t xml:space="preserve">, kura mērķis ir izprast mūsdienu radikalizācijas tendences, kā arī rast veidus un modeļus, kā efektīvi novērst šādas tendences un reaģēt uz tām, </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pastiprinās </w:t>
            </w:r>
            <w:r>
              <w:rPr>
                <w:rFonts w:ascii="Times New Roman" w:hAnsi="Times New Roman"/>
                <w:b/>
                <w:noProof/>
                <w:sz w:val="24"/>
                <w:szCs w:val="24"/>
              </w:rPr>
              <w:t>operatīvo atbalstu</w:t>
            </w:r>
            <w:r>
              <w:rPr>
                <w:rFonts w:ascii="Times New Roman" w:hAnsi="Times New Roman"/>
                <w:noProof/>
                <w:sz w:val="24"/>
                <w:szCs w:val="24"/>
              </w:rPr>
              <w:t xml:space="preserve"> dalībvalstīm un ebreju kopienām, nodrošinot apmācību par drošības pasākumiem. Tas ietvers ES drošības aizsardzības padomdevēju apmeklējumus dalībvalstīs nolūkā izveidot kulta vietu aizsardzības </w:t>
            </w:r>
            <w:r>
              <w:rPr>
                <w:rFonts w:ascii="Times New Roman" w:hAnsi="Times New Roman"/>
                <w:b/>
                <w:noProof/>
                <w:sz w:val="24"/>
                <w:szCs w:val="24"/>
              </w:rPr>
              <w:t>instruktoru tīklu</w:t>
            </w:r>
            <w:r>
              <w:rPr>
                <w:rFonts w:ascii="Times New Roman" w:hAnsi="Times New Roman"/>
                <w:noProof/>
                <w:sz w:val="24"/>
                <w:szCs w:val="24"/>
              </w:rPr>
              <w:t>,</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ar </w:t>
            </w:r>
            <w:r>
              <w:rPr>
                <w:rFonts w:ascii="Times New Roman" w:hAnsi="Times New Roman"/>
                <w:b/>
                <w:noProof/>
                <w:sz w:val="24"/>
                <w:szCs w:val="24"/>
              </w:rPr>
              <w:t>Radikalizācijas izpratnes tīkla</w:t>
            </w:r>
            <w:r>
              <w:rPr>
                <w:rFonts w:ascii="Times New Roman" w:hAnsi="Times New Roman"/>
                <w:noProof/>
                <w:sz w:val="24"/>
                <w:szCs w:val="24"/>
              </w:rPr>
              <w:t xml:space="preserve"> palīdzību noteiks antisemītisma konkrēto nozīmi un ietekmi darbā, ko tā veic vardarbīga ekstrēmisma novēršanas un apkarošanas jomā,  </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cieši </w:t>
            </w:r>
            <w:r>
              <w:rPr>
                <w:rFonts w:ascii="Times New Roman" w:hAnsi="Times New Roman"/>
                <w:b/>
                <w:noProof/>
                <w:sz w:val="24"/>
                <w:szCs w:val="24"/>
              </w:rPr>
              <w:t>sadarbosies ar Eiropolu</w:t>
            </w:r>
            <w:r>
              <w:rPr>
                <w:rFonts w:ascii="Times New Roman" w:hAnsi="Times New Roman"/>
                <w:noProof/>
                <w:sz w:val="24"/>
                <w:szCs w:val="24"/>
              </w:rPr>
              <w:t xml:space="preserve">, arī ar tā ES vienību ziņošanai par interneta saturu, lai apkarotu antisemītisku terorismu un vardarbīgu ekstrēmismu tiešsaistē, vēršoties pret grupām un personām, kas tiešsaistē izplata teroristisku saturu, un lai nodrošinātu </w:t>
            </w:r>
            <w:r>
              <w:rPr>
                <w:rFonts w:ascii="Times New Roman" w:hAnsi="Times New Roman"/>
                <w:b/>
                <w:noProof/>
                <w:sz w:val="24"/>
                <w:szCs w:val="24"/>
              </w:rPr>
              <w:t>Regulas par vēršanos pret teroristiska satura izplatīšanu tiešsaistē raitu īstenošanu</w:t>
            </w:r>
            <w:r>
              <w:rPr>
                <w:rFonts w:ascii="Times New Roman" w:hAnsi="Times New Roman"/>
                <w:noProof/>
                <w:sz w:val="24"/>
                <w:szCs w:val="24"/>
              </w:rPr>
              <w:t>,</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atbalstīs </w:t>
            </w:r>
            <w:r>
              <w:rPr>
                <w:rFonts w:ascii="Times New Roman" w:hAnsi="Times New Roman"/>
                <w:b/>
                <w:noProof/>
                <w:sz w:val="24"/>
                <w:szCs w:val="24"/>
              </w:rPr>
              <w:t>teroristu uzbrukumu upuru piemiņas pasākumus, cita starpā veidojot digitālu piemiņas sienu upuriem</w:t>
            </w:r>
            <w:r>
              <w:rPr>
                <w:rFonts w:ascii="Times New Roman" w:hAnsi="Times New Roman"/>
                <w:noProof/>
                <w:sz w:val="24"/>
                <w:szCs w:val="24"/>
              </w:rPr>
              <w:t>.</w:t>
            </w:r>
            <w:r>
              <w:rPr>
                <w:rFonts w:ascii="Times New Roman" w:hAnsi="Times New Roman"/>
                <w:b/>
                <w:noProof/>
                <w:sz w:val="24"/>
                <w:szCs w:val="24"/>
              </w:rPr>
              <w:t xml:space="preserve"> </w:t>
            </w:r>
          </w:p>
          <w:p>
            <w:pPr>
              <w:spacing w:after="16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pieņemt pasākumus, kas nepieciešami </w:t>
            </w:r>
            <w:r>
              <w:rPr>
                <w:rFonts w:ascii="Times New Roman" w:hAnsi="Times New Roman"/>
                <w:b/>
                <w:noProof/>
                <w:sz w:val="24"/>
                <w:szCs w:val="24"/>
              </w:rPr>
              <w:t>ebreju telpu drošībai</w:t>
            </w:r>
            <w:r>
              <w:rPr>
                <w:rFonts w:ascii="Times New Roman" w:hAnsi="Times New Roman"/>
                <w:noProof/>
                <w:sz w:val="24"/>
                <w:szCs w:val="24"/>
              </w:rPr>
              <w:t xml:space="preserve">, un nodrošināt pietiekamu finansiālu un citādu atbalstu, cita starpā ar ES instrumenta </w:t>
            </w:r>
            <w:r>
              <w:rPr>
                <w:rFonts w:ascii="Times New Roman" w:hAnsi="Times New Roman"/>
                <w:b/>
                <w:noProof/>
                <w:sz w:val="24"/>
                <w:szCs w:val="24"/>
              </w:rPr>
              <w:t>“Iekšējās drošības fonds – policija”</w:t>
            </w:r>
            <w:r>
              <w:rPr>
                <w:rFonts w:ascii="Times New Roman" w:hAnsi="Times New Roman"/>
                <w:noProof/>
                <w:sz w:val="24"/>
                <w:szCs w:val="24"/>
              </w:rPr>
              <w:t xml:space="preserve"> ikgadējo valsts programmu palīdzību,</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integrēt un īstenot valsts antisemītisma apkarošanas stratēģijās ES instrumentus un ieteikumus</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w:t>
            </w:r>
            <w:r>
              <w:rPr>
                <w:rFonts w:ascii="Times New Roman" w:hAnsi="Times New Roman"/>
                <w:b/>
                <w:noProof/>
                <w:sz w:val="24"/>
                <w:szCs w:val="24"/>
              </w:rPr>
              <w:t>attiecībā uz kulta vietu aizsardzību</w:t>
            </w:r>
            <w:r>
              <w:rPr>
                <w:rFonts w:ascii="Times New Roman" w:hAnsi="Times New Roman"/>
                <w:noProof/>
                <w:sz w:val="24"/>
                <w:szCs w:val="24"/>
              </w:rPr>
              <w:t>,</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b/>
                <w:noProof/>
                <w:sz w:val="24"/>
                <w:szCs w:val="24"/>
              </w:rPr>
              <w:t>izmantot Eiropola atbalstu saistībā ar terorisma apkarošanas darbībām</w:t>
            </w:r>
            <w:r>
              <w:rPr>
                <w:rFonts w:ascii="Times New Roman" w:hAnsi="Times New Roman"/>
                <w:noProof/>
                <w:sz w:val="24"/>
                <w:szCs w:val="24"/>
              </w:rPr>
              <w:t xml:space="preserve"> gan tiešsaistē, gan bezsaistē, kā arī attiecīgās izmeklēšanas, arī saistībā ar rasismu, ksenofobiju un antisemītismu.</w:t>
            </w:r>
          </w:p>
        </w:tc>
      </w:tr>
    </w:tbl>
    <w:p>
      <w:pPr>
        <w:pStyle w:val="ListParagraph"/>
        <w:numPr>
          <w:ilvl w:val="1"/>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Atbalsts Ebreju dzīvesvidei un reliģijas vai ticības brīvībai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Ebreju dzīvesvide ir daļa no ES daudzveidības. Ir ebreji, kuri pēc pārliecības ir sekulāri, liberāli, reformētā jūdaisma piekritēji, agnostiķi, ortodoksāli vai ultraortodoksāli. Ebreji var pārstāvēt aškenazu vai sefardu grupu. Viņu saknes var būt bijušajā Padomju Savienībā, Tuvajos Austrumos, Vidusāzijā, Āfrikā vai citviet. Daudzi ebreji nāk no jauktām ģimenēm, tādējādi viņu izcelsmes un reliģisko pārliecību daudzveidība ir vēl lielāka</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Tomēr, </w:t>
      </w:r>
      <w:r>
        <w:rPr>
          <w:rFonts w:ascii="Times New Roman" w:hAnsi="Times New Roman"/>
          <w:noProof/>
          <w:color w:val="202122"/>
          <w:sz w:val="24"/>
          <w:szCs w:val="24"/>
          <w:shd w:val="clear" w:color="auto" w:fill="FFFFFF"/>
        </w:rPr>
        <w:t>neraugoties uz to, ka ebreji jau izsenis mitinās Eiropā, cilvēkiem ir trūcīgas</w:t>
      </w:r>
      <w:r>
        <w:rPr>
          <w:rFonts w:ascii="Times New Roman" w:hAnsi="Times New Roman"/>
          <w:noProof/>
          <w:sz w:val="24"/>
          <w:szCs w:val="24"/>
        </w:rPr>
        <w:t xml:space="preserve"> </w:t>
      </w:r>
      <w:r>
        <w:rPr>
          <w:rFonts w:ascii="Times New Roman" w:hAnsi="Times New Roman"/>
          <w:b/>
          <w:noProof/>
          <w:sz w:val="24"/>
          <w:szCs w:val="24"/>
        </w:rPr>
        <w:t>zināšanas par ebreju dzīvesvidi un jūdaismu</w:t>
      </w:r>
      <w:r>
        <w:rPr>
          <w:rFonts w:ascii="Times New Roman" w:hAnsi="Times New Roman"/>
          <w:noProof/>
          <w:sz w:val="24"/>
          <w:szCs w:val="24"/>
        </w:rPr>
        <w:t>. Tikai 3 % Eiropas iedzīvotāju uzskata, ka ir “ļoti labi informēti” par ebreju vēsturi, tradīcijām un paražām, bet 68 % Eiropas iedzīvotāju norāda, ka “nav informēti”</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 xml:space="preserve">. Lai atspēkotu aizspriedumus un panāktu to, ka </w:t>
      </w:r>
      <w:r>
        <w:rPr>
          <w:rFonts w:ascii="Times New Roman" w:hAnsi="Times New Roman"/>
          <w:b/>
          <w:noProof/>
          <w:sz w:val="24"/>
          <w:szCs w:val="24"/>
        </w:rPr>
        <w:t>ebreju dzīvesvide tiek pilnībā atzīta par Eiropas sabiedrību veidojošu elementu</w:t>
      </w:r>
      <w:r>
        <w:rPr>
          <w:rFonts w:ascii="Times New Roman" w:hAnsi="Times New Roman"/>
          <w:noProof/>
          <w:sz w:val="24"/>
          <w:szCs w:val="24"/>
        </w:rPr>
        <w:t>, ir jāuzlabo plašas sabiedrības informētība un zināšanas par ebreju vēsturi un kultūru</w:t>
      </w:r>
      <w:r>
        <w:rPr>
          <w:rStyle w:val="FootnoteReference"/>
          <w:rFonts w:ascii="Times New Roman" w:hAnsi="Times New Roman" w:cs="Times New Roman"/>
          <w:noProof/>
          <w:sz w:val="24"/>
          <w:szCs w:val="24"/>
        </w:rPr>
        <w:footnoteReference w:id="84"/>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Ebreji pauž savu identitāti, īstenojot īpašas kultūras, tradīciju un reliģiskās prakses, atceroties savu vēsturi un sniedzot mācību nākamajām paaudzēm. Viena no šādām praksēm ir pavasara svinības Tu Bševat (koku Jaunais gads), ebreju svētku diena, kura ir veltīta dabas saglabāšanai un kurā svinību ietvaros tiek stādīti koki.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Vēl viens piemērs ir šehita — lopu kaušana atbilstoši košera tradīcijai</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Eiropas Savienības Tiesa (EST) 2020. gada decembra spriedumā par rituālo kaušanu</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 xml:space="preserve"> atzina, ka dalībvalstis var pieņemt dažādus noteikumus, pamatojoties uz vietējo kontekstu, ja vien tās nodrošina Pamattiesību hartas 10. panta 1. punkta</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xml:space="preserve"> ievērošanu, panākot taisnīgu līdzsvaru starp brīvību paust ticību un dzīvnieku labturības aizsardzību</w:t>
      </w:r>
      <w:r>
        <w:rPr>
          <w:rStyle w:val="FootnoteReference"/>
          <w:rFonts w:ascii="Times New Roman" w:hAnsi="Times New Roman" w:cs="Times New Roman"/>
          <w:noProof/>
          <w:sz w:val="24"/>
          <w:szCs w:val="24"/>
        </w:rPr>
        <w:footnoteReference w:id="88"/>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Ebreju dzīvesvide var sekmīgi pastāvēt tikai iekļaujošā sabiedrībā</w:t>
      </w:r>
      <w:r>
        <w:rPr>
          <w:rFonts w:ascii="Times New Roman" w:hAnsi="Times New Roman"/>
          <w:noProof/>
          <w:sz w:val="24"/>
          <w:szCs w:val="24"/>
        </w:rPr>
        <w:t xml:space="preserve">, balstoties uz spēcīgām un uzticēšanās pilnām attiecībām ar citām kopienām, to vidū iebraucējiem, jo īpaši vietējā līmenī. Iekļaujošas sabiedrības veidošanā svarīga nozīme var būt kultūrai. Kultūras nozare — no mūzikas līdz kino un izpildītājmākslai — ir liels spēks, kas palīdz sekmēt iekļaušanu un apkarot visas diskriminācijas izpausmes. </w:t>
      </w:r>
      <w:r>
        <w:rPr>
          <w:rFonts w:ascii="Times New Roman" w:hAnsi="Times New Roman"/>
          <w:b/>
          <w:noProof/>
          <w:sz w:val="24"/>
          <w:szCs w:val="24"/>
        </w:rPr>
        <w:t>Komisija atbalsta ebreju kultūru un mākslu</w:t>
      </w:r>
      <w:r>
        <w:rPr>
          <w:rFonts w:ascii="Times New Roman" w:hAnsi="Times New Roman"/>
          <w:noProof/>
          <w:sz w:val="24"/>
          <w:szCs w:val="24"/>
        </w:rPr>
        <w:t xml:space="preserve"> ar ES finansējuma programmu palīdzību, piemēram, programmas “Radošā Eiropa” ietvaros, cenšoties Eiropas sabiedrībā apkarot stereotipus, tajā skaitā par ebrejiem.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Iekļaušanas veicināšanā </w:t>
      </w:r>
      <w:r>
        <w:rPr>
          <w:rFonts w:ascii="Times New Roman" w:hAnsi="Times New Roman"/>
          <w:b/>
          <w:noProof/>
          <w:sz w:val="24"/>
          <w:szCs w:val="24"/>
        </w:rPr>
        <w:t>būtiska nozīme ir arī sportam un medijiem</w:t>
      </w:r>
      <w:r>
        <w:rPr>
          <w:rFonts w:ascii="Times New Roman" w:hAnsi="Times New Roman"/>
          <w:noProof/>
          <w:sz w:val="24"/>
          <w:szCs w:val="24"/>
        </w:rPr>
        <w:t xml:space="preserve">. Futbola pasaulē dažas valstu federācijas un klubi jau ir vērsušies pret antisemītisku uzvedību un incidentiem. Komisija cieši sadarbosies ar pilsoniskās sabiedrības iniciatīvu īstenotājiem un citiem attiecīgajiem dalībniekiem, lai pastiprinātu cīņu pret antisemītismu un rasismu futbolā plānotā sadarbības mehānisma ietvaros ar </w:t>
      </w:r>
      <w:r>
        <w:rPr>
          <w:rFonts w:ascii="Times New Roman" w:hAnsi="Times New Roman"/>
          <w:i/>
          <w:iCs/>
          <w:noProof/>
          <w:sz w:val="24"/>
          <w:szCs w:val="24"/>
        </w:rPr>
        <w:t>UEFA</w:t>
      </w:r>
      <w:r>
        <w:rPr>
          <w:rFonts w:ascii="Times New Roman" w:hAnsi="Times New Roman"/>
          <w:noProof/>
          <w:sz w:val="24"/>
          <w:szCs w:val="24"/>
        </w:rPr>
        <w:t xml:space="preserve"> (2022.–2024. gadā) un apkarotu antisemītismu sportā kopumā, sadarbojoties ar citām partnerorganizācijām un šajā saistībā arī īstenojot kampaņas sociālajos medijos. Stereotipi tiek tiražēti arī medijos. Komisija, ievērojot preses brīvību, atbalstīs </w:t>
      </w:r>
      <w:r>
        <w:rPr>
          <w:rFonts w:ascii="Times New Roman" w:hAnsi="Times New Roman"/>
          <w:b/>
          <w:noProof/>
          <w:sz w:val="24"/>
          <w:szCs w:val="24"/>
        </w:rPr>
        <w:t>žurnālistu apmācību</w:t>
      </w:r>
      <w:r>
        <w:rPr>
          <w:rFonts w:ascii="Times New Roman" w:hAnsi="Times New Roman"/>
          <w:noProof/>
          <w:sz w:val="24"/>
          <w:szCs w:val="24"/>
        </w:rPr>
        <w:t xml:space="preserve"> par visu antisemītisma izpausmju atpazīšanu un antisemītisku aizspriedumu atklāšanu žurnālista darbā.</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Komisija veiks šādus pasākumus:</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uzlabos sabiedrības zināšanas un izpratni par ebreju dzīvesvidi, ciešā sadarbībā ar ebreju kopienām īstenojot </w:t>
            </w:r>
            <w:r>
              <w:rPr>
                <w:rFonts w:ascii="Times New Roman" w:hAnsi="Times New Roman"/>
                <w:b/>
                <w:noProof/>
                <w:sz w:val="24"/>
                <w:szCs w:val="24"/>
              </w:rPr>
              <w:t>informētības uzlabošanas kampaņu</w:t>
            </w:r>
            <w:r>
              <w:rPr>
                <w:rFonts w:ascii="Times New Roman" w:hAnsi="Times New Roman"/>
                <w:noProof/>
                <w:sz w:val="24"/>
                <w:szCs w:val="24"/>
              </w:rPr>
              <w:t xml:space="preserve">, kas ietvers </w:t>
            </w:r>
            <w:r>
              <w:rPr>
                <w:rFonts w:ascii="Times New Roman" w:hAnsi="Times New Roman"/>
                <w:b/>
                <w:noProof/>
                <w:sz w:val="24"/>
                <w:szCs w:val="24"/>
              </w:rPr>
              <w:t>kultūru un reliģiju dialogu</w:t>
            </w:r>
            <w:r>
              <w:rPr>
                <w:rFonts w:ascii="Times New Roman" w:hAnsi="Times New Roman"/>
                <w:noProof/>
                <w:sz w:val="24"/>
                <w:szCs w:val="24"/>
              </w:rPr>
              <w:t xml:space="preserve"> un pasākumus,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sekmēs saites starp</w:t>
            </w:r>
            <w:r>
              <w:rPr>
                <w:rFonts w:ascii="Times New Roman" w:hAnsi="Times New Roman"/>
                <w:b/>
                <w:noProof/>
                <w:sz w:val="24"/>
                <w:szCs w:val="24"/>
              </w:rPr>
              <w:t xml:space="preserve"> ebreju koku stādīšanas tradīciju</w:t>
            </w:r>
            <w:r>
              <w:rPr>
                <w:rFonts w:ascii="Times New Roman" w:hAnsi="Times New Roman"/>
                <w:noProof/>
                <w:sz w:val="24"/>
                <w:szCs w:val="24"/>
              </w:rPr>
              <w:t xml:space="preserve"> Tu Bševat svētkos (kad kokus stāda arī skolu audzēkņi) un </w:t>
            </w:r>
            <w:r>
              <w:rPr>
                <w:rFonts w:ascii="Times New Roman" w:hAnsi="Times New Roman"/>
                <w:b/>
                <w:noProof/>
                <w:sz w:val="24"/>
                <w:szCs w:val="24"/>
              </w:rPr>
              <w:t>ES apņemšanos iestādīt vēl 3 miljardus koku</w:t>
            </w:r>
            <w:hyperlink r:id="rId20" w:history="1">
              <w:r>
                <w:rPr>
                  <w:rFonts w:ascii="Times New Roman" w:hAnsi="Times New Roman"/>
                  <w:noProof/>
                  <w:sz w:val="24"/>
                  <w:szCs w:val="24"/>
                </w:rPr>
                <w:t xml:space="preserve"> atbilstīgi ES biodaudzveidības un meža stratēģijai 2030. gadam</w:t>
              </w:r>
            </w:hyperlink>
            <w:r>
              <w:rPr>
                <w:rFonts w:ascii="Times New Roman" w:hAnsi="Times New Roman"/>
                <w:noProof/>
                <w:sz w:val="24"/>
                <w:szCs w:val="24"/>
              </w:rPr>
              <w:t>, tādējādi uzlabojot savstarpējo sapratni un pamanāmību</w:t>
            </w:r>
            <w:r>
              <w:rPr>
                <w:rStyle w:val="FootnoteReference"/>
                <w:rFonts w:ascii="Times New Roman" w:hAnsi="Times New Roman" w:cs="Times New Roman"/>
                <w:noProof/>
                <w:sz w:val="24"/>
                <w:szCs w:val="24"/>
              </w:rPr>
              <w:footnoteReference w:id="89"/>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bCs/>
                <w:noProof/>
                <w:sz w:val="24"/>
                <w:szCs w:val="24"/>
              </w:rPr>
            </w:pPr>
            <w:r>
              <w:rPr>
                <w:rFonts w:ascii="Times New Roman" w:hAnsi="Times New Roman"/>
                <w:bCs/>
                <w:noProof/>
                <w:sz w:val="24"/>
                <w:szCs w:val="24"/>
              </w:rPr>
              <w:t xml:space="preserve">veicinās </w:t>
            </w:r>
            <w:r>
              <w:rPr>
                <w:rFonts w:ascii="Times New Roman" w:hAnsi="Times New Roman"/>
                <w:b/>
                <w:bCs/>
                <w:noProof/>
                <w:sz w:val="24"/>
                <w:szCs w:val="24"/>
              </w:rPr>
              <w:t>prakses</w:t>
            </w:r>
            <w:r>
              <w:rPr>
                <w:rFonts w:ascii="Times New Roman" w:hAnsi="Times New Roman"/>
                <w:b/>
                <w:noProof/>
                <w:sz w:val="24"/>
                <w:szCs w:val="24"/>
              </w:rPr>
              <w:t xml:space="preserve"> apmaiņu</w:t>
            </w:r>
            <w:r>
              <w:rPr>
                <w:rFonts w:ascii="Times New Roman" w:hAnsi="Times New Roman"/>
                <w:bCs/>
                <w:noProof/>
                <w:sz w:val="24"/>
                <w:szCs w:val="24"/>
              </w:rPr>
              <w:t xml:space="preserve"> starp publiskā sektora iestādēm un ebreju un musulmaņu kopienām attiecībā uz reliģiskajām tradīcijām atbilstošu kaušanu, ņemot vērā pieredzi, ko guvušas tādas starptautiskās organizācijas kā ANO, EDSO </w:t>
            </w:r>
            <w:r>
              <w:rPr>
                <w:rFonts w:ascii="Times New Roman" w:hAnsi="Times New Roman"/>
                <w:bCs/>
                <w:i/>
                <w:iCs/>
                <w:noProof/>
                <w:sz w:val="24"/>
                <w:szCs w:val="24"/>
              </w:rPr>
              <w:t>ODIHR</w:t>
            </w:r>
            <w:r>
              <w:rPr>
                <w:rFonts w:ascii="Times New Roman" w:hAnsi="Times New Roman"/>
                <w:bCs/>
                <w:noProof/>
                <w:sz w:val="24"/>
                <w:szCs w:val="24"/>
              </w:rPr>
              <w:t xml:space="preserve"> un Eiropas Padome,</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veiks pasākumus antisemītisma apkarošanai un atbalstīs ebreju dzīvesvidi </w:t>
            </w:r>
            <w:r>
              <w:rPr>
                <w:rFonts w:ascii="Times New Roman" w:hAnsi="Times New Roman"/>
                <w:b/>
                <w:bCs/>
                <w:noProof/>
                <w:sz w:val="24"/>
                <w:szCs w:val="24"/>
              </w:rPr>
              <w:t>reģionālā un vietējā līmenī</w:t>
            </w:r>
            <w:r>
              <w:rPr>
                <w:rFonts w:ascii="Times New Roman" w:hAnsi="Times New Roman"/>
                <w:noProof/>
                <w:sz w:val="24"/>
                <w:szCs w:val="24"/>
              </w:rPr>
              <w:t xml:space="preserve">, cita starpā apzinot </w:t>
            </w:r>
            <w:r>
              <w:rPr>
                <w:rFonts w:ascii="Times New Roman" w:hAnsi="Times New Roman"/>
                <w:b/>
                <w:bCs/>
                <w:noProof/>
                <w:sz w:val="24"/>
                <w:szCs w:val="24"/>
              </w:rPr>
              <w:t>labas prakses un apmācības</w:t>
            </w:r>
            <w:r>
              <w:rPr>
                <w:rFonts w:ascii="Times New Roman" w:hAnsi="Times New Roman"/>
                <w:noProof/>
                <w:sz w:val="24"/>
                <w:szCs w:val="24"/>
              </w:rPr>
              <w:t xml:space="preserve"> un izstrādājot tām veltītu </w:t>
            </w:r>
            <w:r>
              <w:rPr>
                <w:rFonts w:ascii="Times New Roman" w:hAnsi="Times New Roman"/>
                <w:b/>
                <w:bCs/>
                <w:noProof/>
                <w:sz w:val="24"/>
                <w:szCs w:val="24"/>
              </w:rPr>
              <w:t>rokasgrāmatu</w:t>
            </w:r>
            <w:r>
              <w:rPr>
                <w:rFonts w:ascii="Times New Roman" w:hAnsi="Times New Roman"/>
                <w:noProof/>
                <w:sz w:val="24"/>
                <w:szCs w:val="24"/>
              </w:rPr>
              <w:t xml:space="preserve">, kas paredzēta organizācijām, kuras darbojas reģionālā un vietējā līmenī,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b/>
                <w:bCs/>
                <w:noProof/>
                <w:sz w:val="24"/>
                <w:szCs w:val="24"/>
              </w:rPr>
              <w:t>Eiropas Integrācijas tīklā</w:t>
            </w:r>
            <w:r>
              <w:rPr>
                <w:rFonts w:ascii="Times New Roman" w:hAnsi="Times New Roman"/>
                <w:noProof/>
                <w:sz w:val="24"/>
                <w:szCs w:val="24"/>
              </w:rPr>
              <w:t xml:space="preserve"> atbalstīs labas prakses apmaiņu saistībā ar to, kā informēt migrantus par ES vērtībām, kā arī par antisemītisma apkarošanu, piemēram, strādājot ar migrantiem kā ES vērtību vēstniekiem.</w:t>
            </w:r>
          </w:p>
          <w:p>
            <w:pPr>
              <w:spacing w:after="16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noProof/>
                <w:sz w:val="24"/>
                <w:szCs w:val="24"/>
              </w:rPr>
              <w:t xml:space="preserve">ar </w:t>
            </w:r>
            <w:r>
              <w:rPr>
                <w:rFonts w:ascii="Times New Roman" w:hAnsi="Times New Roman"/>
                <w:b/>
                <w:noProof/>
                <w:sz w:val="24"/>
                <w:szCs w:val="24"/>
              </w:rPr>
              <w:t>politiskiem un juridiskiem pasākumiem</w:t>
            </w:r>
            <w:r>
              <w:rPr>
                <w:rFonts w:ascii="Times New Roman" w:hAnsi="Times New Roman"/>
                <w:noProof/>
                <w:sz w:val="24"/>
                <w:szCs w:val="24"/>
              </w:rPr>
              <w:t xml:space="preserve"> nodrošināt, ka reliģiskas grupas un kopienas, to skaitā ebreji, var dzīvot saskaņā ar savām reliģiskajām un kultūras tradīcijām,</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b/>
                <w:noProof/>
                <w:sz w:val="24"/>
                <w:szCs w:val="24"/>
              </w:rPr>
              <w:t>uzlabot</w:t>
            </w:r>
            <w:r>
              <w:rPr>
                <w:rFonts w:ascii="Times New Roman" w:hAnsi="Times New Roman"/>
                <w:noProof/>
                <w:sz w:val="24"/>
                <w:szCs w:val="24"/>
              </w:rPr>
              <w:t xml:space="preserve"> plašas sabiedrības </w:t>
            </w:r>
            <w:r>
              <w:rPr>
                <w:rFonts w:ascii="Times New Roman" w:hAnsi="Times New Roman"/>
                <w:b/>
                <w:noProof/>
                <w:sz w:val="24"/>
                <w:szCs w:val="24"/>
              </w:rPr>
              <w:t>informētību</w:t>
            </w:r>
            <w:r>
              <w:rPr>
                <w:rFonts w:ascii="Times New Roman" w:hAnsi="Times New Roman"/>
                <w:noProof/>
                <w:sz w:val="24"/>
                <w:szCs w:val="24"/>
              </w:rPr>
              <w:t xml:space="preserve"> </w:t>
            </w:r>
            <w:r>
              <w:rPr>
                <w:rFonts w:ascii="Times New Roman" w:hAnsi="Times New Roman"/>
                <w:b/>
                <w:noProof/>
                <w:sz w:val="24"/>
                <w:szCs w:val="24"/>
              </w:rPr>
              <w:t>par ebreju dzīvesvidi un tradīcijām</w:t>
            </w:r>
            <w:r>
              <w:rPr>
                <w:rFonts w:ascii="Times New Roman" w:hAnsi="Times New Roman"/>
                <w:noProof/>
                <w:sz w:val="24"/>
                <w:szCs w:val="24"/>
              </w:rPr>
              <w:t>, cita starpā publiski atzīmējot ebrejiem svarīgas dienas, kā arī finansējot projektus un īstenojot kampaņas.</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Ebreju mantojuma aizsardzība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Ebreju kultūras mantojums ir neatņemama Eiropas kultūras daļa. Ebreju kopienu iznīcināšana holokaustā mainīja Eiropas seju, un pēc tam daudzas ēkas, kapsētas un citas ebreju kultūras mantojuma vietas vairs netika uzturētas vai izmantotas. Šis novārtā atstātais mantojums tagad nereti ir sliktā stāvoklī vai draud aiziet postā. </w:t>
      </w:r>
    </w:p>
    <w:p>
      <w:pPr>
        <w:pStyle w:val="NormalWeb"/>
        <w:jc w:val="both"/>
        <w:rPr>
          <w:noProof/>
        </w:rPr>
      </w:pPr>
      <w:r>
        <w:rPr>
          <w:b/>
          <w:noProof/>
        </w:rPr>
        <w:t>Eiropas rīcības programma kultūras mantojuma jomā</w:t>
      </w:r>
      <w:r>
        <w:rPr>
          <w:rStyle w:val="FootnoteReference"/>
          <w:noProof/>
        </w:rPr>
        <w:footnoteReference w:id="90"/>
      </w:r>
      <w:r>
        <w:rPr>
          <w:noProof/>
        </w:rPr>
        <w:t xml:space="preserve"> ietver īpašu pasākumu attiecībā uz ebreju kapsētām Eiropā. Eiropas kultūras mantojumu, arī ebreju mantojumu, atbalsta virkne ES rīcībpolitiku, programmu un finansējuma instrumentu, to skaitā programma “Radošā Eiropa”, pamatprogramma “Apvārsnis Eiropa”, programma “</w:t>
      </w:r>
      <w:r>
        <w:rPr>
          <w:i/>
          <w:iCs/>
          <w:noProof/>
        </w:rPr>
        <w:t>Erasmus+</w:t>
      </w:r>
      <w:r>
        <w:rPr>
          <w:noProof/>
        </w:rPr>
        <w:t xml:space="preserve">”, programma </w:t>
      </w:r>
      <w:r>
        <w:rPr>
          <w:i/>
          <w:noProof/>
        </w:rPr>
        <w:t>CERV</w:t>
      </w:r>
      <w:r>
        <w:rPr>
          <w:noProof/>
        </w:rPr>
        <w:t xml:space="preserve"> un kohēzijas politikas fondi. Eiropas Padomes Vispārējā konvencijā par kultūras mantojuma vērtību sabiedrībai (Faru konvencijā)</w:t>
      </w:r>
      <w:r>
        <w:rPr>
          <w:rStyle w:val="FootnoteReference"/>
          <w:noProof/>
        </w:rPr>
        <w:footnoteReference w:id="91"/>
      </w:r>
      <w:r>
        <w:rPr>
          <w:noProof/>
        </w:rPr>
        <w:t xml:space="preserve"> ir uzsvērti svarīgi mantojuma aspekti saistībā ar cilvēktiesībām un demokrātiju, un tā sekmē plašāku izpratni par mantojumu un tā saikni ar kopienām un sabiedrību</w:t>
      </w:r>
      <w:r>
        <w:rPr>
          <w:rStyle w:val="FootnoteReference"/>
          <w:noProof/>
        </w:rPr>
        <w:footnoteReference w:id="92"/>
      </w:r>
      <w:r>
        <w:rPr>
          <w:noProof/>
        </w:rPr>
        <w:t>. Terezinas deklarācijā par holokausta laikmeta aktīviem un saistītiem jautājumiem</w:t>
      </w:r>
      <w:r>
        <w:rPr>
          <w:rStyle w:val="FootnoteReference"/>
          <w:noProof/>
        </w:rPr>
        <w:footnoteReference w:id="93"/>
      </w:r>
      <w:r>
        <w:rPr>
          <w:noProof/>
        </w:rPr>
        <w:t>, ko visas dalībvalstis parakstīja 2009. gadā</w:t>
      </w:r>
      <w:r>
        <w:rPr>
          <w:rStyle w:val="FootnoteReference"/>
          <w:noProof/>
        </w:rPr>
        <w:footnoteReference w:id="94"/>
      </w:r>
      <w:r>
        <w:rPr>
          <w:noProof/>
        </w:rPr>
        <w:t xml:space="preserve">, ir izklāstīti vairāki pasākumi taisnīguma atjaunošanai nacistu vajāšanas upuriem un viņu pēcnācējiem. Iniciatīva </w:t>
      </w:r>
      <w:r>
        <w:rPr>
          <w:i/>
          <w:iCs/>
          <w:noProof/>
        </w:rPr>
        <w:t>DiscoverEU</w:t>
      </w:r>
      <w:r>
        <w:rPr>
          <w:rStyle w:val="FootnoteReference"/>
          <w:noProof/>
        </w:rPr>
        <w:footnoteReference w:id="95"/>
      </w:r>
      <w:r>
        <w:rPr>
          <w:noProof/>
        </w:rPr>
        <w:t xml:space="preserve"> aicina jaunus ceļotājus apmeklēt kultūras mantojuma vietas, lai vairotu viņu izpratni par Eiropas kultūras mantojumu.</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270"/>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Komisija veiks šādus pasākumus: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aicinās pilsētas, iesniedzot pieteikumus </w:t>
            </w:r>
            <w:r>
              <w:rPr>
                <w:rFonts w:ascii="Times New Roman" w:hAnsi="Times New Roman"/>
                <w:b/>
                <w:noProof/>
                <w:sz w:val="24"/>
                <w:szCs w:val="24"/>
              </w:rPr>
              <w:t>Eiropas kultūras galvaspilsētas</w:t>
            </w:r>
            <w:r>
              <w:rPr>
                <w:rFonts w:ascii="Times New Roman" w:hAnsi="Times New Roman"/>
                <w:noProof/>
                <w:sz w:val="24"/>
                <w:szCs w:val="24"/>
              </w:rPr>
              <w:t xml:space="preserve"> statusa iegūšanai, veltīt uzmanību pilsētās dzīvojošo minoritāšu vēsturei, arī ebreju kopienas vēsturei,</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izmantos </w:t>
            </w:r>
            <w:r>
              <w:rPr>
                <w:rFonts w:ascii="Times New Roman" w:hAnsi="Times New Roman"/>
                <w:b/>
                <w:noProof/>
                <w:sz w:val="24"/>
                <w:szCs w:val="24"/>
              </w:rPr>
              <w:t>Eiropas kultūras mantojuma dienas</w:t>
            </w:r>
            <w:r>
              <w:rPr>
                <w:rFonts w:ascii="Times New Roman" w:hAnsi="Times New Roman"/>
                <w:noProof/>
                <w:sz w:val="24"/>
                <w:szCs w:val="24"/>
              </w:rPr>
              <w:t> — kopīgu Eiropas Padomes un Komisijas iniciatīvu —, lai piesaistītu uzmanību ebreju mantojumam Eiropā,</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īstenos digitālo </w:t>
            </w:r>
            <w:r>
              <w:rPr>
                <w:rFonts w:ascii="Times New Roman" w:hAnsi="Times New Roman"/>
                <w:b/>
                <w:noProof/>
                <w:sz w:val="24"/>
                <w:szCs w:val="24"/>
              </w:rPr>
              <w:t>ebreju kultūras atveseļošanas projektu</w:t>
            </w:r>
            <w:r>
              <w:rPr>
                <w:rStyle w:val="FootnoteReference"/>
                <w:rFonts w:ascii="Times New Roman" w:hAnsi="Times New Roman" w:cs="Times New Roman"/>
                <w:b/>
                <w:noProof/>
                <w:position w:val="2"/>
                <w:sz w:val="24"/>
                <w:szCs w:val="24"/>
              </w:rPr>
              <w:footnoteReference w:id="96"/>
            </w:r>
            <w:r>
              <w:rPr>
                <w:rFonts w:ascii="Times New Roman" w:hAnsi="Times New Roman"/>
                <w:noProof/>
                <w:sz w:val="24"/>
                <w:szCs w:val="24"/>
              </w:rPr>
              <w:t>, kura mērķis ir izstrādāt izsmeļošu informācijas datubāzi par ebrejiem piederošām kultūras vērtībām, kuras izlaupīja nacisti, apkopojot labas prakses piemērus un ierosinot informētības uzlabošanas pasākumus,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sāks sagatavošanās darbību saistībā ar </w:t>
            </w:r>
            <w:r>
              <w:rPr>
                <w:rFonts w:ascii="Times New Roman" w:hAnsi="Times New Roman"/>
                <w:b/>
                <w:noProof/>
                <w:sz w:val="24"/>
                <w:szCs w:val="24"/>
              </w:rPr>
              <w:t>ebreju kapsētu aizsardzību Eiropā</w:t>
            </w:r>
            <w:r>
              <w:rPr>
                <w:rFonts w:ascii="Times New Roman" w:hAnsi="Times New Roman"/>
                <w:noProof/>
                <w:sz w:val="24"/>
                <w:szCs w:val="24"/>
              </w:rPr>
              <w:t>, izmantojot šim tematam veltītu divu iepriekšējo Eiropas Parlamenta izmēģinājuma projektu</w:t>
            </w:r>
            <w:r>
              <w:rPr>
                <w:rStyle w:val="FootnoteReference"/>
                <w:rFonts w:ascii="Times New Roman" w:hAnsi="Times New Roman" w:cs="Times New Roman"/>
                <w:noProof/>
                <w:sz w:val="24"/>
                <w:szCs w:val="24"/>
              </w:rPr>
              <w:footnoteReference w:id="97"/>
            </w:r>
            <w:r>
              <w:rPr>
                <w:rFonts w:ascii="Times New Roman" w:hAnsi="Times New Roman"/>
                <w:noProof/>
                <w:sz w:val="24"/>
                <w:szCs w:val="24"/>
              </w:rPr>
              <w:t xml:space="preserve"> rezultātus, kā arī sekmējot saiknes starp ebreju apbedīšanas vietu saglabāšanā ieinteresētajām grupām,</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mudinās </w:t>
            </w:r>
            <w:r>
              <w:rPr>
                <w:rFonts w:ascii="Times New Roman" w:hAnsi="Times New Roman"/>
                <w:b/>
                <w:bCs/>
                <w:noProof/>
                <w:sz w:val="24"/>
                <w:szCs w:val="24"/>
              </w:rPr>
              <w:t>jauniešus</w:t>
            </w:r>
            <w:r>
              <w:rPr>
                <w:rFonts w:ascii="Times New Roman" w:hAnsi="Times New Roman"/>
                <w:noProof/>
                <w:sz w:val="24"/>
                <w:szCs w:val="24"/>
              </w:rPr>
              <w:t xml:space="preserve">, kuri apceļo Eiropu, apmeklēt ebreju mantojuma vietas iniciatīvas </w:t>
            </w:r>
            <w:r>
              <w:rPr>
                <w:rFonts w:ascii="Times New Roman" w:hAnsi="Times New Roman"/>
                <w:b/>
                <w:bCs/>
                <w:i/>
                <w:iCs/>
                <w:noProof/>
                <w:sz w:val="24"/>
                <w:szCs w:val="24"/>
              </w:rPr>
              <w:t>DiscoverEU</w:t>
            </w:r>
            <w:r>
              <w:rPr>
                <w:rFonts w:ascii="Times New Roman" w:hAnsi="Times New Roman"/>
                <w:noProof/>
                <w:sz w:val="24"/>
                <w:szCs w:val="24"/>
              </w:rPr>
              <w:t xml:space="preserve"> ietvaros.</w:t>
            </w:r>
          </w:p>
          <w:p>
            <w:pPr>
              <w:spacing w:after="12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7"/>
              </w:numPr>
              <w:spacing w:after="120"/>
              <w:jc w:val="both"/>
              <w:rPr>
                <w:rFonts w:ascii="Times New Roman" w:hAnsi="Times New Roman" w:cs="Times New Roman"/>
                <w:bCs/>
                <w:noProof/>
                <w:sz w:val="24"/>
                <w:szCs w:val="24"/>
              </w:rPr>
            </w:pPr>
            <w:r>
              <w:rPr>
                <w:rFonts w:ascii="Times New Roman" w:hAnsi="Times New Roman"/>
                <w:noProof/>
                <w:sz w:val="24"/>
                <w:szCs w:val="24"/>
              </w:rPr>
              <w:t xml:space="preserve">sekmēt un atbalstīt Eiropas kultūras mantojuma dienas, izceļot </w:t>
            </w:r>
            <w:r>
              <w:rPr>
                <w:rFonts w:ascii="Times New Roman" w:hAnsi="Times New Roman"/>
                <w:b/>
                <w:noProof/>
                <w:sz w:val="24"/>
                <w:szCs w:val="24"/>
              </w:rPr>
              <w:t>ebreju mantojumu valsts kontekstā</w:t>
            </w:r>
            <w:r>
              <w:rPr>
                <w:rFonts w:ascii="Times New Roman" w:hAnsi="Times New Roman"/>
                <w:noProof/>
                <w:sz w:val="24"/>
                <w:szCs w:val="24"/>
              </w:rPr>
              <w:t>, piemēram, valsts muzejos, valsts sponsorētos festivālos un mākslas pasākumos,</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atbalstīt </w:t>
            </w:r>
            <w:r>
              <w:rPr>
                <w:rFonts w:ascii="Times New Roman" w:hAnsi="Times New Roman"/>
                <w:b/>
                <w:noProof/>
                <w:sz w:val="24"/>
                <w:szCs w:val="24"/>
              </w:rPr>
              <w:t>ebreju mantojuma uzturēšanu un aizsardzību</w:t>
            </w:r>
            <w:r>
              <w:rPr>
                <w:rFonts w:ascii="Times New Roman" w:hAnsi="Times New Roman"/>
                <w:noProof/>
                <w:sz w:val="24"/>
                <w:szCs w:val="24"/>
              </w:rPr>
              <w:t xml:space="preserve"> atbilstīgi Faru konvencijai,</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izmantot ebreju mantojuma aizsardzības nodrošināšanai ES finansējuma iespējas, to skaitā </w:t>
            </w:r>
            <w:r>
              <w:rPr>
                <w:rFonts w:ascii="Times New Roman" w:hAnsi="Times New Roman"/>
                <w:b/>
                <w:noProof/>
                <w:sz w:val="24"/>
                <w:szCs w:val="24"/>
              </w:rPr>
              <w:t>kohēzijas politikas fondu</w:t>
            </w:r>
            <w:r>
              <w:rPr>
                <w:rFonts w:ascii="Times New Roman" w:hAnsi="Times New Roman"/>
                <w:noProof/>
                <w:sz w:val="24"/>
                <w:szCs w:val="24"/>
              </w:rPr>
              <w:t>,</w:t>
            </w:r>
            <w:r>
              <w:rPr>
                <w:rFonts w:ascii="Times New Roman" w:hAnsi="Times New Roman"/>
                <w:b/>
                <w:noProof/>
                <w:sz w:val="24"/>
                <w:szCs w:val="24"/>
              </w:rPr>
              <w:t xml:space="preserve"> </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īstenot 2009. gada </w:t>
            </w:r>
            <w:r>
              <w:rPr>
                <w:rFonts w:ascii="Times New Roman" w:hAnsi="Times New Roman"/>
                <w:b/>
                <w:noProof/>
                <w:sz w:val="24"/>
                <w:szCs w:val="24"/>
              </w:rPr>
              <w:t>Terezinas deklarāciju</w:t>
            </w:r>
            <w:r>
              <w:rPr>
                <w:rFonts w:ascii="Times New Roman" w:hAnsi="Times New Roman"/>
                <w:noProof/>
                <w:sz w:val="24"/>
                <w:szCs w:val="24"/>
              </w:rPr>
              <w:t>.</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IZGLĪTĪBA, PĒTNIECĪBA UN PIEMIŅA </w:t>
      </w:r>
    </w:p>
    <w:p>
      <w:pPr>
        <w:spacing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 xml:space="preserve">“Cik brīnišķīgi, ka nevienam nav jāgaida ne mirkli, lai sāktu uzlabot pasauli.” </w:t>
      </w:r>
    </w:p>
    <w:p>
      <w:pPr>
        <w:pStyle w:val="ListParagraph"/>
        <w:spacing w:after="0" w:line="240" w:lineRule="auto"/>
        <w:ind w:left="1080"/>
        <w:jc w:val="right"/>
        <w:rPr>
          <w:rFonts w:ascii="Times New Roman" w:hAnsi="Times New Roman" w:cs="Times New Roman"/>
          <w:bCs/>
          <w:i/>
          <w:noProof/>
          <w:sz w:val="24"/>
          <w:szCs w:val="24"/>
        </w:rPr>
      </w:pPr>
      <w:r>
        <w:rPr>
          <w:rFonts w:ascii="Times New Roman" w:hAnsi="Times New Roman"/>
          <w:b/>
          <w:bCs/>
          <w:noProof/>
          <w:sz w:val="24"/>
          <w:szCs w:val="24"/>
        </w:rPr>
        <w:t>— Anne Franka</w:t>
      </w:r>
    </w:p>
    <w:p>
      <w:pPr>
        <w:spacing w:after="0" w:line="240" w:lineRule="auto"/>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Iedzīvotājiem ir jāizprot Eiropas pagātne, lai veidotu tās nākotni. Zināšanas par ebreju dzīvesvidi un antisemītismu Eiropā gadsimtu gaitā, kā arī par holokausta ietekmi uz ebrejiem un Eiropu ir būtiskas, lai izprastu mūsdienu antisemītismu un nepieļautu šādu zvērību atkārtošanos. Šajā sakarā ir svarīga </w:t>
      </w:r>
      <w:r>
        <w:rPr>
          <w:rFonts w:ascii="Times New Roman" w:hAnsi="Times New Roman"/>
          <w:b/>
          <w:noProof/>
          <w:sz w:val="24"/>
          <w:szCs w:val="24"/>
        </w:rPr>
        <w:t>izglītība un pētniecība par ebreju dzīvesvidi, antisemītismu un holokaustu</w:t>
      </w:r>
      <w:r>
        <w:rPr>
          <w:rFonts w:ascii="Times New Roman" w:hAnsi="Times New Roman"/>
          <w:noProof/>
          <w:sz w:val="24"/>
          <w:szCs w:val="24"/>
        </w:rPr>
        <w:t xml:space="preserve">, un tai nebūtu jābūt vērstai tikai uz holokaustu, bet arī uz ebreju ieguldījumu Eiropas sabiedrībā. </w:t>
      </w:r>
    </w:p>
    <w:p>
      <w:pPr>
        <w:autoSpaceDE w:val="0"/>
        <w:autoSpaceDN w:val="0"/>
        <w:spacing w:after="0" w:line="240" w:lineRule="auto"/>
        <w:jc w:val="both"/>
        <w:rPr>
          <w:rFonts w:ascii="Times New Roman" w:hAnsi="Times New Roman" w:cs="Times New Roman"/>
          <w:noProof/>
          <w:sz w:val="24"/>
          <w:szCs w:val="24"/>
        </w:rPr>
      </w:pPr>
      <w:r>
        <w:rPr>
          <w:rFonts w:ascii="Times New Roman" w:hAnsi="Times New Roman"/>
          <w:noProof/>
          <w:color w:val="000000"/>
          <w:sz w:val="24"/>
          <w:szCs w:val="24"/>
        </w:rPr>
        <w:t xml:space="preserve">Paziņojumos par </w:t>
      </w:r>
      <w:r>
        <w:rPr>
          <w:rFonts w:ascii="Times New Roman" w:hAnsi="Times New Roman"/>
          <w:b/>
          <w:noProof/>
          <w:color w:val="000000"/>
          <w:sz w:val="24"/>
          <w:szCs w:val="24"/>
        </w:rPr>
        <w:t>Eiropas Izglītības telpu</w:t>
      </w:r>
      <w:r>
        <w:rPr>
          <w:rStyle w:val="FootnoteReference"/>
          <w:rFonts w:ascii="Times New Roman" w:hAnsi="Times New Roman" w:cs="Times New Roman"/>
          <w:b/>
          <w:noProof/>
          <w:color w:val="000000"/>
          <w:sz w:val="24"/>
          <w:szCs w:val="24"/>
        </w:rPr>
        <w:footnoteReference w:id="98"/>
      </w:r>
      <w:r>
        <w:rPr>
          <w:rFonts w:ascii="Times New Roman" w:hAnsi="Times New Roman"/>
          <w:noProof/>
          <w:color w:val="000000"/>
          <w:sz w:val="24"/>
          <w:szCs w:val="24"/>
        </w:rPr>
        <w:t xml:space="preserve"> un jauno </w:t>
      </w:r>
      <w:r>
        <w:rPr>
          <w:rFonts w:ascii="Times New Roman" w:hAnsi="Times New Roman"/>
          <w:b/>
          <w:noProof/>
          <w:color w:val="000000"/>
          <w:sz w:val="24"/>
          <w:szCs w:val="24"/>
        </w:rPr>
        <w:t>Eiropas Pētniecības telpu</w:t>
      </w:r>
      <w:r>
        <w:rPr>
          <w:rStyle w:val="FootnoteReference"/>
          <w:rFonts w:ascii="Times New Roman" w:hAnsi="Times New Roman" w:cs="Times New Roman"/>
          <w:noProof/>
          <w:color w:val="000000"/>
          <w:sz w:val="24"/>
          <w:szCs w:val="24"/>
        </w:rPr>
        <w:footnoteReference w:id="99"/>
      </w:r>
      <w:r>
        <w:rPr>
          <w:rFonts w:ascii="Times New Roman" w:hAnsi="Times New Roman"/>
          <w:noProof/>
          <w:color w:val="000000"/>
          <w:sz w:val="24"/>
          <w:szCs w:val="24"/>
        </w:rPr>
        <w:t xml:space="preserve"> ir aplūkota iekļaušana, līdztiesība un nediskriminācija. </w:t>
      </w:r>
      <w:r>
        <w:rPr>
          <w:rFonts w:ascii="Times New Roman" w:hAnsi="Times New Roman"/>
          <w:noProof/>
          <w:sz w:val="24"/>
          <w:szCs w:val="24"/>
        </w:rPr>
        <w:t xml:space="preserve">Komisija arī ierosināja, lai plānotā Eiropas </w:t>
      </w:r>
      <w:r>
        <w:rPr>
          <w:rFonts w:ascii="Times New Roman" w:hAnsi="Times New Roman"/>
          <w:b/>
          <w:noProof/>
          <w:sz w:val="24"/>
          <w:szCs w:val="24"/>
        </w:rPr>
        <w:t>Pētniecības un inovācijas pakta</w:t>
      </w:r>
      <w:r>
        <w:rPr>
          <w:rFonts w:ascii="Times New Roman" w:hAnsi="Times New Roman"/>
          <w:noProof/>
          <w:sz w:val="24"/>
          <w:szCs w:val="24"/>
        </w:rPr>
        <w:t xml:space="preserve"> kontekstā dalībvalstīm kopīga vērtība pētniecības un inovācijas jomā būtu vienlīdzīgas iespējas.</w:t>
      </w:r>
    </w:p>
    <w:p>
      <w:pPr>
        <w:autoSpaceDE w:val="0"/>
        <w:autoSpaceDN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Digitālās izglītības rīcības plāns</w:t>
      </w:r>
      <w:r>
        <w:rPr>
          <w:rFonts w:ascii="Times New Roman" w:hAnsi="Times New Roman"/>
          <w:noProof/>
          <w:sz w:val="24"/>
          <w:szCs w:val="24"/>
        </w:rPr>
        <w:t xml:space="preserve"> 2021.–2027. gadam ir vērsts uz dezinformācijas apkarošanu un digitālās pratības veicināšanu izglītības un apmācības jomā — tas paredz izstrādāt skolotājiem un izglītības darbiniekiem paredzētas norādes, lai veicinātu kritisko domāšanu un toleranci un sekmētu tiešsaistes iespēju nodrošināšanu. Turklāt </w:t>
      </w:r>
      <w:r>
        <w:rPr>
          <w:rFonts w:ascii="Times New Roman" w:hAnsi="Times New Roman"/>
          <w:i/>
          <w:noProof/>
          <w:sz w:val="24"/>
          <w:szCs w:val="24"/>
        </w:rPr>
        <w:t>UNESCO</w:t>
      </w:r>
      <w:r>
        <w:rPr>
          <w:rFonts w:ascii="Times New Roman" w:hAnsi="Times New Roman"/>
          <w:noProof/>
          <w:sz w:val="24"/>
          <w:szCs w:val="24"/>
        </w:rPr>
        <w:t xml:space="preserve"> un EDSO </w:t>
      </w:r>
      <w:r>
        <w:rPr>
          <w:rFonts w:ascii="Times New Roman" w:hAnsi="Times New Roman"/>
          <w:i/>
          <w:noProof/>
          <w:sz w:val="24"/>
          <w:szCs w:val="24"/>
        </w:rPr>
        <w:t>ODIHR</w:t>
      </w:r>
      <w:r>
        <w:rPr>
          <w:rFonts w:ascii="Times New Roman" w:hAnsi="Times New Roman"/>
          <w:noProof/>
          <w:sz w:val="24"/>
          <w:szCs w:val="24"/>
        </w:rPr>
        <w:t xml:space="preserve"> ir atkārtoti aicinājuši atbalstīt izglītības programmas līdzdalīgajās valstīs, to skaitā ES dalībvalstīs, lai jauniešu vidū uzlabotu izpratni par savstarpējas cieņas un sapratnes vērtību. </w:t>
      </w:r>
      <w:r>
        <w:rPr>
          <w:rFonts w:ascii="Times New Roman" w:hAnsi="Times New Roman"/>
          <w:i/>
          <w:iCs/>
          <w:noProof/>
          <w:sz w:val="24"/>
          <w:szCs w:val="24"/>
        </w:rPr>
        <w:t>UNESCO</w:t>
      </w:r>
      <w:r>
        <w:rPr>
          <w:rFonts w:ascii="Times New Roman" w:hAnsi="Times New Roman"/>
          <w:noProof/>
          <w:sz w:val="24"/>
          <w:szCs w:val="24"/>
        </w:rPr>
        <w:t xml:space="preserve"> un EDSO </w:t>
      </w:r>
      <w:r>
        <w:rPr>
          <w:rFonts w:ascii="Times New Roman" w:hAnsi="Times New Roman"/>
          <w:i/>
          <w:iCs/>
          <w:noProof/>
          <w:sz w:val="24"/>
          <w:szCs w:val="24"/>
        </w:rPr>
        <w:t>ODIHR</w:t>
      </w:r>
      <w:r>
        <w:rPr>
          <w:rFonts w:ascii="Times New Roman" w:hAnsi="Times New Roman"/>
          <w:noProof/>
          <w:sz w:val="24"/>
          <w:szCs w:val="24"/>
        </w:rPr>
        <w:t xml:space="preserve"> apņemšanās ir veicināt tādu izglītību par antisemītismu, kura nodrošina sistemātisku pieeju, cita starpā izstrādājot un izmantojot mācību programmas mūsdienu antisemītisma izpausmju aplūkošanai</w:t>
      </w:r>
      <w:r>
        <w:rPr>
          <w:rStyle w:val="FootnoteReference"/>
          <w:rFonts w:ascii="Times New Roman" w:hAnsi="Times New Roman" w:cs="Times New Roman"/>
          <w:noProof/>
          <w:sz w:val="24"/>
          <w:szCs w:val="24"/>
        </w:rPr>
        <w:footnoteReference w:id="100"/>
      </w:r>
      <w:r>
        <w:rPr>
          <w:rFonts w:ascii="Times New Roman" w:hAnsi="Times New Roman"/>
          <w:noProof/>
          <w:sz w:val="24"/>
          <w:szCs w:val="24"/>
        </w:rPr>
        <w:t>.</w:t>
      </w:r>
    </w:p>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color w:val="202122"/>
          <w:sz w:val="24"/>
          <w:szCs w:val="24"/>
        </w:rPr>
        <w:t>I</w:t>
      </w:r>
      <w:r>
        <w:rPr>
          <w:rFonts w:ascii="Times New Roman" w:hAnsi="Times New Roman"/>
          <w:b/>
          <w:noProof/>
          <w:sz w:val="24"/>
          <w:szCs w:val="24"/>
        </w:rPr>
        <w:t xml:space="preserve">zglītība un pētniecība par antisemītismu un ebreju dzīvesvidi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Ikvienam bērnam būtu jāapgūst zināšanas par ebreju dzīvesvidi un par antisemītismu kā Eiropas vēstures daļu. Izglītība var </w:t>
      </w:r>
      <w:r>
        <w:rPr>
          <w:rFonts w:ascii="Times New Roman" w:hAnsi="Times New Roman"/>
          <w:b/>
          <w:noProof/>
          <w:sz w:val="24"/>
          <w:szCs w:val="24"/>
        </w:rPr>
        <w:t>stiprināt jauniešu noturību pret antisemītisma idejām</w:t>
      </w:r>
      <w:r>
        <w:rPr>
          <w:rFonts w:ascii="Times New Roman" w:hAnsi="Times New Roman"/>
          <w:noProof/>
          <w:sz w:val="24"/>
          <w:szCs w:val="24"/>
        </w:rPr>
        <w:t xml:space="preserve"> un ideoloģijām, kā arī visu veidu neiecietību un diskrimināciju. Savstarpēju sapratni var veicināt arī sarunu iespējas ar ebreju kopienām un to locekļiem, kā arī ar citām minoritātēm un reliģiskām grupām. Šajā ziņā jaunas iespējas sniegs </w:t>
      </w:r>
      <w:r>
        <w:rPr>
          <w:rFonts w:ascii="Times New Roman" w:hAnsi="Times New Roman"/>
          <w:b/>
          <w:bCs/>
          <w:noProof/>
          <w:sz w:val="24"/>
          <w:szCs w:val="24"/>
        </w:rPr>
        <w:t>Eiropas Jaunatnes gads 2022. gadā</w:t>
      </w:r>
      <w:r>
        <w:rPr>
          <w:rFonts w:ascii="Times New Roman" w:hAnsi="Times New Roman"/>
          <w:noProof/>
          <w:sz w:val="24"/>
          <w:szCs w:val="24"/>
        </w:rPr>
        <w:t xml:space="preserve">. Skolām un augstskolām jābūt drošām vietām ikvienam. Skolotājiem būtu jāspēj apspriest antisemītismu, holokaustu, ebreju dzīvesvidi un vēsturi arī multikulturālās klasēs.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Komisija, izmantojot pamatprogrammu “Apvārsnis 2020” un programmu “Eiropa pilsoņiem”, ir sniegusi atbalstu antisemītisma, ebreju dzīvesvides un holokausta pētniecībai, un tā turpinās sniegt šo atbalstu arī to turpinājuma programmu “Apvārsnis Eiropa”</w:t>
      </w:r>
      <w:r>
        <w:rPr>
          <w:rStyle w:val="FootnoteReference"/>
          <w:rFonts w:ascii="Times New Roman" w:hAnsi="Times New Roman" w:cs="Times New Roman"/>
          <w:noProof/>
          <w:sz w:val="24"/>
          <w:szCs w:val="24"/>
        </w:rPr>
        <w:footnoteReference w:id="101"/>
      </w:r>
      <w:r>
        <w:rPr>
          <w:rFonts w:ascii="Times New Roman" w:hAnsi="Times New Roman"/>
          <w:noProof/>
          <w:sz w:val="24"/>
          <w:szCs w:val="24"/>
        </w:rPr>
        <w:t xml:space="preserve"> un </w:t>
      </w:r>
      <w:r>
        <w:rPr>
          <w:rFonts w:ascii="Times New Roman" w:hAnsi="Times New Roman"/>
          <w:i/>
          <w:iCs/>
          <w:noProof/>
          <w:sz w:val="24"/>
          <w:szCs w:val="24"/>
        </w:rPr>
        <w:t>CERV</w:t>
      </w:r>
      <w:r>
        <w:rPr>
          <w:rFonts w:ascii="Times New Roman" w:hAnsi="Times New Roman"/>
          <w:noProof/>
          <w:sz w:val="24"/>
          <w:szCs w:val="24"/>
        </w:rPr>
        <w:t xml:space="preserve"> ietvaros. Tomēr universitāšu antisemītisma un ebreju studiju katedras ir tikai attāli saistītas. Nav </w:t>
      </w:r>
      <w:r>
        <w:rPr>
          <w:rFonts w:ascii="Times New Roman" w:hAnsi="Times New Roman"/>
          <w:b/>
          <w:noProof/>
          <w:sz w:val="24"/>
          <w:szCs w:val="24"/>
        </w:rPr>
        <w:t>vispārēja pētniecības centra</w:t>
      </w:r>
      <w:r>
        <w:rPr>
          <w:rFonts w:ascii="Times New Roman" w:hAnsi="Times New Roman"/>
          <w:noProof/>
          <w:sz w:val="24"/>
          <w:szCs w:val="24"/>
        </w:rPr>
        <w:t xml:space="preserve">. Papildinot pētījumus par holokaustu, būtu jāpaplašina pētniecības darbs par visiem antisemītisma un ebreju dzīvesvides Eiropā aspektiem. </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ES ir bijusi līdere salīdzināmu datu nodrošināšanā par antisemītisma pieredzi un uztveri. </w:t>
      </w:r>
      <w:r>
        <w:rPr>
          <w:rFonts w:ascii="Times New Roman" w:hAnsi="Times New Roman"/>
          <w:b/>
          <w:i/>
          <w:noProof/>
          <w:sz w:val="24"/>
          <w:szCs w:val="24"/>
        </w:rPr>
        <w:t>FRA</w:t>
      </w:r>
      <w:r>
        <w:rPr>
          <w:rFonts w:ascii="Times New Roman" w:hAnsi="Times New Roman"/>
          <w:b/>
          <w:noProof/>
          <w:sz w:val="24"/>
          <w:szCs w:val="24"/>
        </w:rPr>
        <w:t xml:space="preserve"> apsekojums par ebreju antisemītisma pieredzi</w:t>
      </w:r>
      <w:r>
        <w:rPr>
          <w:rFonts w:ascii="Times New Roman" w:hAnsi="Times New Roman"/>
          <w:noProof/>
          <w:sz w:val="24"/>
          <w:szCs w:val="24"/>
        </w:rPr>
        <w:t xml:space="preserve"> 2023. gadā tiks veikts atkārtoti un pēc tam — regulāri. </w:t>
      </w:r>
      <w:r>
        <w:rPr>
          <w:rFonts w:ascii="Times New Roman" w:hAnsi="Times New Roman"/>
          <w:b/>
          <w:noProof/>
          <w:sz w:val="24"/>
          <w:szCs w:val="24"/>
        </w:rPr>
        <w:t>Eirobarometra aptauja par antisemītisma uztveri plašā sabiedrībā</w:t>
      </w:r>
      <w:r>
        <w:rPr>
          <w:rFonts w:ascii="Times New Roman" w:hAnsi="Times New Roman"/>
          <w:noProof/>
          <w:sz w:val="24"/>
          <w:szCs w:val="24"/>
        </w:rPr>
        <w:t xml:space="preserve"> 2024. gadā tiks veikta otro reizi un pēc tam — reizi piecos gados. Lai turpmāk sekmētu uz pierādījumiem pamatotas politikas veidošanu, ir vajadzīga plašāka izpēte par antisemītiskiem aizspriedumiem plašā sabiedrībā.</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286"/>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Komisija veiks šādus pasākumus: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sadarbībā ar dalībvalstīm un pētniecības kopienu atbalstīs to, ka tiek izveidots </w:t>
            </w:r>
            <w:r>
              <w:rPr>
                <w:rFonts w:ascii="Times New Roman" w:hAnsi="Times New Roman"/>
                <w:b/>
                <w:bCs/>
                <w:noProof/>
                <w:sz w:val="24"/>
                <w:szCs w:val="24"/>
              </w:rPr>
              <w:t>Eiropas pētniecības centrs mūsdienu antisemītisma un ebreju dzīvesvides un kultūras jautājumos</w:t>
            </w:r>
            <w:r>
              <w:rPr>
                <w:rFonts w:ascii="Times New Roman" w:hAnsi="Times New Roman"/>
                <w:noProof/>
                <w:sz w:val="24"/>
                <w:szCs w:val="24"/>
              </w:rPr>
              <w:t xml:space="preserve">, kurš sekmētu daudzdisciplīnu pētniecību visā Eiropā, kā arī pamatprogrammas “Apvārsnis Eiropa” ietvaros finansēs </w:t>
            </w:r>
            <w:r>
              <w:rPr>
                <w:rFonts w:ascii="Times New Roman" w:hAnsi="Times New Roman"/>
                <w:b/>
                <w:bCs/>
                <w:noProof/>
                <w:sz w:val="24"/>
                <w:szCs w:val="24"/>
              </w:rPr>
              <w:t>pētniecību</w:t>
            </w:r>
            <w:r>
              <w:rPr>
                <w:rFonts w:ascii="Times New Roman" w:hAnsi="Times New Roman"/>
                <w:noProof/>
                <w:sz w:val="24"/>
                <w:szCs w:val="24"/>
              </w:rPr>
              <w:t xml:space="preserve"> par dažādām strukturālām rasisma un ksenofobijas izpausmēm ar vērību pret valstu specifiku un intersekcionalitāti,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atbalstīs </w:t>
            </w:r>
            <w:r>
              <w:rPr>
                <w:rFonts w:ascii="Times New Roman" w:hAnsi="Times New Roman"/>
                <w:b/>
                <w:noProof/>
                <w:sz w:val="24"/>
                <w:szCs w:val="24"/>
              </w:rPr>
              <w:t>jauno Eiropas vēstnieku tīkla</w:t>
            </w:r>
            <w:r>
              <w:rPr>
                <w:rFonts w:ascii="Times New Roman" w:hAnsi="Times New Roman"/>
                <w:noProof/>
                <w:sz w:val="24"/>
                <w:szCs w:val="24"/>
              </w:rPr>
              <w:t xml:space="preserve"> izveidi </w:t>
            </w:r>
            <w:r>
              <w:rPr>
                <w:rFonts w:ascii="Times New Roman" w:hAnsi="Times New Roman"/>
                <w:b/>
                <w:noProof/>
                <w:sz w:val="24"/>
                <w:szCs w:val="24"/>
              </w:rPr>
              <w:t>holokausta piemiņas veicināšanai</w:t>
            </w:r>
            <w:r>
              <w:rPr>
                <w:rFonts w:ascii="Times New Roman" w:hAnsi="Times New Roman"/>
                <w:noProof/>
                <w:sz w:val="24"/>
                <w:szCs w:val="24"/>
              </w:rPr>
              <w:t xml:space="preserve"> skolās, universitātēs un profesionālās izglītības un apmācības iestādēs,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finansēs </w:t>
            </w:r>
            <w:r>
              <w:rPr>
                <w:rFonts w:ascii="Times New Roman" w:hAnsi="Times New Roman"/>
                <w:b/>
                <w:bCs/>
                <w:noProof/>
                <w:sz w:val="24"/>
                <w:szCs w:val="24"/>
              </w:rPr>
              <w:t>ES mēroga apsekojumu par antisemītiskiem aizspriedumiem</w:t>
            </w:r>
            <w:r>
              <w:rPr>
                <w:rFonts w:ascii="Times New Roman" w:hAnsi="Times New Roman"/>
                <w:noProof/>
                <w:sz w:val="24"/>
                <w:szCs w:val="24"/>
              </w:rPr>
              <w:t xml:space="preserve"> visu dalībvalstu plašā sabiedrībā, arī jauniešu vidū,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atbalstīs dalībvalstis to centienu pastiprināšanā, atbalstot kopīgas vērtības un iekļaujošu izglītību un īstenojot Padomes Ieteikumu par to, lai veicinātu kopīgas vērtības, iekļaujošu izglītību un Eiropas dimensiju mācīšanā</w:t>
            </w:r>
            <w:r>
              <w:rPr>
                <w:rStyle w:val="FootnoteReference"/>
                <w:rFonts w:ascii="Times New Roman" w:hAnsi="Times New Roman" w:cs="Times New Roman"/>
                <w:noProof/>
                <w:sz w:val="24"/>
                <w:szCs w:val="24"/>
              </w:rPr>
              <w:footnoteReference w:id="102"/>
            </w:r>
            <w:r>
              <w:rPr>
                <w:rFonts w:ascii="Times New Roman" w:hAnsi="Times New Roman"/>
                <w:noProof/>
                <w:sz w:val="24"/>
                <w:szCs w:val="24"/>
              </w:rPr>
              <w:t xml:space="preserve">, izveidojot jaunu </w:t>
            </w:r>
            <w:r>
              <w:rPr>
                <w:rFonts w:ascii="Times New Roman" w:hAnsi="Times New Roman"/>
                <w:b/>
                <w:noProof/>
                <w:sz w:val="24"/>
                <w:szCs w:val="24"/>
              </w:rPr>
              <w:t>darba grupu jautājumos par līdztiesību un vērtībām izglītībā un apmācībā</w:t>
            </w:r>
            <w:r>
              <w:rPr>
                <w:rFonts w:ascii="Times New Roman" w:hAnsi="Times New Roman"/>
                <w:noProof/>
                <w:sz w:val="24"/>
                <w:szCs w:val="24"/>
              </w:rPr>
              <w:t>, tajā skaitā par ebreju dzīvesvidi un tradīcijām,</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ar programmas “</w:t>
            </w:r>
            <w:r>
              <w:rPr>
                <w:rFonts w:ascii="Times New Roman" w:hAnsi="Times New Roman"/>
                <w:i/>
                <w:iCs/>
                <w:noProof/>
                <w:sz w:val="24"/>
                <w:szCs w:val="24"/>
              </w:rPr>
              <w:t>Erasmus+</w:t>
            </w:r>
            <w:r>
              <w:rPr>
                <w:rFonts w:ascii="Times New Roman" w:hAnsi="Times New Roman"/>
                <w:noProof/>
                <w:sz w:val="24"/>
                <w:szCs w:val="24"/>
              </w:rPr>
              <w:t xml:space="preserve">” un Eiropas Solidaritātes korpusa palīdzību atbalstīs pasākumus, kas ir vērsti uz Eiropas vērtību veicināšanu, visu diskriminācijas un neiecietību izpausmju, </w:t>
            </w:r>
            <w:r>
              <w:rPr>
                <w:rFonts w:ascii="Times New Roman" w:hAnsi="Times New Roman"/>
                <w:b/>
                <w:noProof/>
                <w:sz w:val="24"/>
                <w:szCs w:val="24"/>
              </w:rPr>
              <w:t>to skaitā antisemītisma</w:t>
            </w:r>
            <w:r>
              <w:rPr>
                <w:rFonts w:ascii="Times New Roman" w:hAnsi="Times New Roman"/>
                <w:noProof/>
                <w:sz w:val="24"/>
                <w:szCs w:val="24"/>
              </w:rPr>
              <w:t xml:space="preserve">, apkarošanu, sekmējot pilsonisko izglītību un jauniešu līdzdalību demokrātiskajā dzīvē,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atbalstīs </w:t>
            </w:r>
            <w:r>
              <w:rPr>
                <w:rFonts w:ascii="Times New Roman" w:hAnsi="Times New Roman"/>
                <w:b/>
                <w:bCs/>
                <w:noProof/>
                <w:sz w:val="24"/>
                <w:szCs w:val="24"/>
              </w:rPr>
              <w:t>izglītības profesionāļu apmācību</w:t>
            </w:r>
            <w:r>
              <w:rPr>
                <w:rFonts w:ascii="Times New Roman" w:hAnsi="Times New Roman"/>
                <w:noProof/>
                <w:sz w:val="24"/>
                <w:szCs w:val="24"/>
              </w:rPr>
              <w:t xml:space="preserve"> sadarbībā ar </w:t>
            </w:r>
            <w:r>
              <w:rPr>
                <w:rFonts w:ascii="Times New Roman" w:hAnsi="Times New Roman"/>
                <w:i/>
                <w:noProof/>
                <w:sz w:val="24"/>
                <w:szCs w:val="24"/>
              </w:rPr>
              <w:t>UNESCO</w:t>
            </w:r>
            <w:r>
              <w:rPr>
                <w:rFonts w:ascii="Times New Roman" w:hAnsi="Times New Roman"/>
                <w:noProof/>
                <w:sz w:val="24"/>
                <w:szCs w:val="24"/>
              </w:rPr>
              <w:t xml:space="preserve"> un EDSO </w:t>
            </w:r>
            <w:r>
              <w:rPr>
                <w:rFonts w:ascii="Times New Roman" w:hAnsi="Times New Roman"/>
                <w:i/>
                <w:noProof/>
                <w:sz w:val="24"/>
                <w:szCs w:val="24"/>
              </w:rPr>
              <w:t>ODIHR</w:t>
            </w:r>
            <w:r>
              <w:rPr>
                <w:rFonts w:ascii="Times New Roman" w:hAnsi="Times New Roman"/>
                <w:noProof/>
                <w:sz w:val="24"/>
                <w:szCs w:val="24"/>
              </w:rPr>
              <w:t>, pamatojoties uz to norādēm par antisemītisma apkarošanu ar izglītības palīdzību attiecīgi politikas veidotājiem un skolotāju apmācības iestādēm,</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ar tehniskā atbalsta instrumenta palīdzību atbalstīs dalībvalstis </w:t>
            </w:r>
            <w:r>
              <w:rPr>
                <w:rFonts w:ascii="Times New Roman" w:hAnsi="Times New Roman"/>
                <w:b/>
                <w:noProof/>
                <w:sz w:val="24"/>
                <w:szCs w:val="24"/>
              </w:rPr>
              <w:t>skolu reformu</w:t>
            </w:r>
            <w:r>
              <w:rPr>
                <w:rFonts w:ascii="Times New Roman" w:hAnsi="Times New Roman"/>
                <w:noProof/>
                <w:sz w:val="24"/>
                <w:szCs w:val="24"/>
              </w:rPr>
              <w:t xml:space="preserve"> izstrādei un </w:t>
            </w:r>
            <w:r>
              <w:rPr>
                <w:rFonts w:ascii="Times New Roman" w:hAnsi="Times New Roman"/>
                <w:b/>
                <w:noProof/>
                <w:sz w:val="24"/>
                <w:szCs w:val="24"/>
              </w:rPr>
              <w:t>īstenošanai</w:t>
            </w:r>
            <w:r>
              <w:rPr>
                <w:rFonts w:ascii="Times New Roman" w:hAnsi="Times New Roman"/>
                <w:noProof/>
                <w:sz w:val="24"/>
                <w:szCs w:val="24"/>
              </w:rPr>
              <w:t xml:space="preserve"> ar mērķi apkarot diskrimināciju kopumā un antisemītismu jo īpaši. </w:t>
            </w:r>
          </w:p>
          <w:p>
            <w:pPr>
              <w:spacing w:after="16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veicināt </w:t>
            </w:r>
            <w:r>
              <w:rPr>
                <w:rFonts w:ascii="Times New Roman" w:hAnsi="Times New Roman"/>
                <w:b/>
                <w:bCs/>
                <w:noProof/>
                <w:sz w:val="24"/>
                <w:szCs w:val="24"/>
              </w:rPr>
              <w:t>zināšanas par ebreju dzīvesvidi, antisemītismu un holokaustu</w:t>
            </w:r>
            <w:r>
              <w:rPr>
                <w:rFonts w:ascii="Times New Roman" w:hAnsi="Times New Roman"/>
                <w:noProof/>
                <w:sz w:val="24"/>
                <w:szCs w:val="24"/>
              </w:rPr>
              <w:t xml:space="preserve"> ar izglītības un pētniecības palīdzību, kā arī, ja iespējams, sekmēt informācijas apmaiņu ar vietējām kopienām,</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ziņot un reģistrēt </w:t>
            </w:r>
            <w:r>
              <w:rPr>
                <w:rFonts w:ascii="Times New Roman" w:hAnsi="Times New Roman"/>
                <w:b/>
                <w:noProof/>
                <w:sz w:val="24"/>
                <w:szCs w:val="24"/>
              </w:rPr>
              <w:t>antisemītiskas diskriminācijas incidentus skolās</w:t>
            </w:r>
            <w:r>
              <w:rPr>
                <w:rFonts w:ascii="Times New Roman" w:hAnsi="Times New Roman"/>
                <w:noProof/>
                <w:sz w:val="24"/>
                <w:szCs w:val="24"/>
              </w:rPr>
              <w:t xml:space="preserve"> un atbalstīt skolu direktorus un skolotājus to risināšanā.</w:t>
            </w:r>
          </w:p>
        </w:tc>
      </w:tr>
    </w:tbl>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 xml:space="preserve">Izglītošana par holokaustu, tā pētniecība un piemiņa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Holokausts ir posms, kurš ir veidojis Eiropas vēsturi un kura laikā tika noslepkavoti seši miljoni ebreju bērnu, sieviešu un vīriešu.</w:t>
      </w:r>
      <w:r>
        <w:rPr>
          <w:rFonts w:ascii="Times New Roman" w:hAnsi="Times New Roman"/>
          <w:noProof/>
          <w:color w:val="333333"/>
          <w:sz w:val="24"/>
          <w:szCs w:val="24"/>
        </w:rPr>
        <w:t xml:space="preserve"> Ebreji bija</w:t>
      </w:r>
      <w:r>
        <w:rPr>
          <w:rFonts w:ascii="Times New Roman" w:hAnsi="Times New Roman"/>
          <w:noProof/>
          <w:sz w:val="24"/>
          <w:szCs w:val="24"/>
        </w:rPr>
        <w:t xml:space="preserve"> nacistu </w:t>
      </w:r>
      <w:r>
        <w:rPr>
          <w:rFonts w:ascii="Times New Roman" w:hAnsi="Times New Roman"/>
          <w:noProof/>
          <w:color w:val="333333"/>
          <w:sz w:val="24"/>
          <w:szCs w:val="24"/>
        </w:rPr>
        <w:t>prioritārais mērķis, bet tika vajātas arī citas grupas, to vidū romi, cilvēki ar invaliditāti</w:t>
      </w:r>
      <w:r>
        <w:rPr>
          <w:rFonts w:ascii="Times New Roman" w:hAnsi="Times New Roman"/>
          <w:noProof/>
          <w:sz w:val="24"/>
          <w:szCs w:val="24"/>
        </w:rPr>
        <w:t xml:space="preserve">, slāvi, Jehovas liecinieki, LGBTIK personas un politiskie disidenti. </w:t>
      </w:r>
    </w:p>
    <w:p>
      <w:pPr>
        <w:spacing w:line="240" w:lineRule="auto"/>
        <w:jc w:val="both"/>
        <w:rPr>
          <w:rFonts w:ascii="Times New Roman" w:hAnsi="Times New Roman" w:cs="Times New Roman"/>
          <w:noProof/>
          <w:color w:val="313131"/>
          <w:sz w:val="24"/>
          <w:szCs w:val="24"/>
          <w:shd w:val="clear" w:color="auto" w:fill="FFFFFF"/>
        </w:rPr>
      </w:pPr>
      <w:r>
        <w:rPr>
          <w:rFonts w:ascii="Times New Roman" w:hAnsi="Times New Roman"/>
          <w:noProof/>
          <w:sz w:val="24"/>
          <w:szCs w:val="24"/>
        </w:rPr>
        <w:t xml:space="preserve">Holokaustā izdzīvojušie gadu desmitiem ir dalījušies ar saviem stāstiem </w:t>
      </w:r>
      <w:r>
        <w:rPr>
          <w:rFonts w:ascii="Times New Roman" w:hAnsi="Times New Roman"/>
          <w:b/>
          <w:bCs/>
          <w:noProof/>
          <w:sz w:val="24"/>
          <w:szCs w:val="24"/>
        </w:rPr>
        <w:t>piemiņas</w:t>
      </w:r>
      <w:r>
        <w:rPr>
          <w:rFonts w:ascii="Times New Roman" w:hAnsi="Times New Roman"/>
          <w:noProof/>
          <w:sz w:val="24"/>
          <w:szCs w:val="24"/>
        </w:rPr>
        <w:t xml:space="preserve"> tradīcijas ietvaros. Mūsdienās visi holokaustā izdzīvojušie </w:t>
      </w:r>
      <w:r>
        <w:rPr>
          <w:rFonts w:ascii="Times New Roman" w:hAnsi="Times New Roman"/>
          <w:noProof/>
          <w:color w:val="313131"/>
          <w:sz w:val="24"/>
          <w:szCs w:val="24"/>
          <w:shd w:val="clear" w:color="auto" w:fill="FFFFFF"/>
        </w:rPr>
        <w:t xml:space="preserve">ir sasnieguši lielu vecumu vai jau miruši. Starp mums vairs nav cilvēku, kuri Otrā pasaules kara laikā jau bija pieauguši un visskaidrāk atcerējās holokaustu. Šīs paaudzes un nākamo eiropiešu paaudžu uzdevums un pienākums ir saglabāt un godāt viņu atstāto mantojumu, nepieļaut viņu stāstu aizmiršanu, nodrošināt to precīzu pārstāstīšanu un atrast jaunus veidus, kā viņus pieminēt.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Pašlaik viens no 20 Eiropas iedzīvotājiem nekad nav dzirdējis par holokaustu, un mazāk nekā puse eiropiešu uzskata, ka skolā par to tiek mācīts pietiekami</w:t>
      </w:r>
      <w:r>
        <w:rPr>
          <w:rStyle w:val="FootnoteReference"/>
          <w:rFonts w:ascii="Times New Roman" w:hAnsi="Times New Roman" w:cs="Times New Roman"/>
          <w:noProof/>
          <w:sz w:val="24"/>
          <w:szCs w:val="24"/>
        </w:rPr>
        <w:footnoteReference w:id="103"/>
      </w:r>
      <w:r>
        <w:rPr>
          <w:rFonts w:ascii="Times New Roman" w:hAnsi="Times New Roman"/>
          <w:noProof/>
          <w:sz w:val="24"/>
          <w:szCs w:val="24"/>
        </w:rPr>
        <w:t>.</w:t>
      </w:r>
      <w:r>
        <w:rPr>
          <w:rFonts w:ascii="Times New Roman" w:hAnsi="Times New Roman"/>
          <w:noProof/>
          <w:color w:val="202122"/>
          <w:sz w:val="24"/>
          <w:szCs w:val="24"/>
        </w:rPr>
        <w:t xml:space="preserve"> </w:t>
      </w:r>
      <w:r>
        <w:rPr>
          <w:rFonts w:ascii="Times New Roman" w:hAnsi="Times New Roman"/>
          <w:noProof/>
          <w:sz w:val="24"/>
          <w:szCs w:val="24"/>
        </w:rPr>
        <w:t xml:space="preserve">Informētības uzlabošanā par holokaustu būtiska nozīme ir </w:t>
      </w:r>
      <w:r>
        <w:rPr>
          <w:rFonts w:ascii="Times New Roman" w:hAnsi="Times New Roman"/>
          <w:b/>
          <w:noProof/>
          <w:sz w:val="24"/>
          <w:szCs w:val="24"/>
        </w:rPr>
        <w:t>izglītībai un pētniecībai</w:t>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Demokrātiskās sabiedrībās svarīga vērtība ir brīva, atklāta un neatkarīga pētniecība. Visu holokausta aspektu izpēte ir būtiska arī nolūkā palielināt izpratni par to, kā holokausts Eiropā varēja būt iespējams. Lielākā ES finansētā pētniecības iniciatīva par holokaustu visā pasaulē ir </w:t>
      </w:r>
      <w:r>
        <w:rPr>
          <w:rFonts w:ascii="Times New Roman" w:hAnsi="Times New Roman"/>
          <w:b/>
          <w:noProof/>
          <w:sz w:val="24"/>
          <w:szCs w:val="24"/>
        </w:rPr>
        <w:t>Eiropas Holokausta pētniecības infrastruktūra</w:t>
      </w:r>
      <w:r>
        <w:rPr>
          <w:rFonts w:ascii="Times New Roman" w:hAnsi="Times New Roman"/>
          <w:noProof/>
          <w:sz w:val="24"/>
          <w:szCs w:val="24"/>
        </w:rPr>
        <w:t xml:space="preserve"> (</w:t>
      </w:r>
      <w:r>
        <w:rPr>
          <w:rFonts w:ascii="Times New Roman" w:hAnsi="Times New Roman"/>
          <w:i/>
          <w:iCs/>
          <w:noProof/>
          <w:sz w:val="24"/>
          <w:szCs w:val="24"/>
        </w:rPr>
        <w:t>EHRI</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xml:space="preserve"> ar 25 miljonu EUR finansējumu (2010.–2024. gadā)</w:t>
      </w:r>
      <w:r>
        <w:rPr>
          <w:rStyle w:val="FootnoteReference"/>
          <w:rFonts w:ascii="Times New Roman" w:hAnsi="Times New Roman" w:cs="Times New Roman"/>
          <w:noProof/>
          <w:sz w:val="24"/>
          <w:szCs w:val="24"/>
        </w:rPr>
        <w:footnoteReference w:id="105"/>
      </w:r>
      <w:r>
        <w:rPr>
          <w:rFonts w:ascii="Times New Roman" w:hAnsi="Times New Roman"/>
          <w:noProof/>
          <w:sz w:val="24"/>
          <w:szCs w:val="24"/>
        </w:rPr>
        <w:t xml:space="preserve">. Tā ļauj pētniecības kopienai apvienoties, Eiropā un citās valstīs darot pieejamus izkliedētus ar holokaustu saistītus avotus. Šajā sakarā </w:t>
      </w:r>
      <w:r>
        <w:rPr>
          <w:rFonts w:ascii="Times New Roman" w:hAnsi="Times New Roman"/>
          <w:i/>
          <w:noProof/>
          <w:sz w:val="24"/>
          <w:szCs w:val="24"/>
        </w:rPr>
        <w:t>EHRI</w:t>
      </w:r>
      <w:r>
        <w:rPr>
          <w:rFonts w:ascii="Times New Roman" w:hAnsi="Times New Roman"/>
          <w:noProof/>
          <w:sz w:val="24"/>
          <w:szCs w:val="24"/>
        </w:rPr>
        <w:t xml:space="preserve"> paplašinās pētniecības darba tvērumu attiecībā uz antisemītisma izpausmēm, kas noveda pie holokausta.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Ir jārada arī jauni informētības uzlabošanas veidi, jo īpaši vietējā vidē, kurā bieži vien nav iespējams apskatīt vietas, “kurās notika holokausts”, — no sinagogām līdz ebreju kultūras objektiem, no paslēptuvēm līdz nošaušanas vietām. Šie informētības uzlabošanas veidi var ietvert </w:t>
      </w:r>
      <w:r>
        <w:rPr>
          <w:rFonts w:ascii="Times New Roman" w:hAnsi="Times New Roman"/>
          <w:b/>
          <w:noProof/>
          <w:sz w:val="24"/>
          <w:szCs w:val="24"/>
        </w:rPr>
        <w:t>tīklu, kas skolēniem, speciālistiem un plašai sabiedrībai sniedz iespēju izsekot ebreju klātbūtnes nepārtrauktībai Eiropā</w:t>
      </w:r>
      <w:r>
        <w:rPr>
          <w:rFonts w:ascii="Times New Roman" w:hAnsi="Times New Roman"/>
          <w:noProof/>
          <w:sz w:val="24"/>
          <w:szCs w:val="24"/>
        </w:rPr>
        <w:t xml:space="preserve"> gadsimtu gaitā un atbalsta vietējās kultūras un piemiņas vietu apmeklēšanas un atjaunošanas iniciatīvas.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arī sekmēs </w:t>
      </w:r>
      <w:r>
        <w:rPr>
          <w:rFonts w:ascii="Times New Roman" w:hAnsi="Times New Roman"/>
          <w:b/>
          <w:bCs/>
          <w:noProof/>
          <w:sz w:val="24"/>
          <w:szCs w:val="24"/>
        </w:rPr>
        <w:t>publiskas debates</w:t>
      </w:r>
      <w:r>
        <w:rPr>
          <w:rFonts w:ascii="Times New Roman" w:hAnsi="Times New Roman"/>
          <w:noProof/>
          <w:sz w:val="24"/>
          <w:szCs w:val="24"/>
        </w:rPr>
        <w:t xml:space="preserve"> (tiešsaistē vai publiski) par holokausta nozīmi daudzveidīgā Eiropas Savienībā un atbalstīs līdzdalības principā balstītu </w:t>
      </w:r>
      <w:r>
        <w:rPr>
          <w:rFonts w:ascii="Times New Roman" w:hAnsi="Times New Roman"/>
          <w:b/>
          <w:noProof/>
          <w:sz w:val="24"/>
          <w:szCs w:val="24"/>
        </w:rPr>
        <w:t>Eiropas holokausta pieminekli</w:t>
      </w:r>
      <w:r>
        <w:rPr>
          <w:rFonts w:ascii="Times New Roman" w:hAnsi="Times New Roman"/>
          <w:noProof/>
          <w:sz w:val="24"/>
          <w:szCs w:val="24"/>
        </w:rPr>
        <w:t xml:space="preserve"> Briselē, kas būs sasaistīts ar mākslas darbiem ES galvaspilsētās.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296"/>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Komisija veiks šādus pasākumus: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atbalstīs, arī finansiāli, </w:t>
            </w:r>
            <w:r>
              <w:rPr>
                <w:rFonts w:ascii="Times New Roman" w:hAnsi="Times New Roman"/>
                <w:b/>
                <w:noProof/>
                <w:sz w:val="24"/>
                <w:szCs w:val="24"/>
              </w:rPr>
              <w:t>vietu, “kurās notika holokausts”, tīkla izveidi</w:t>
            </w:r>
            <w:r>
              <w:rPr>
                <w:rFonts w:ascii="Times New Roman" w:hAnsi="Times New Roman"/>
                <w:noProof/>
                <w:sz w:val="24"/>
                <w:szCs w:val="24"/>
              </w:rPr>
              <w:t>, sadarbojoties ar vietējām kopienām,</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programmas </w:t>
            </w:r>
            <w:r>
              <w:rPr>
                <w:rFonts w:ascii="Times New Roman" w:hAnsi="Times New Roman"/>
                <w:i/>
                <w:noProof/>
                <w:sz w:val="24"/>
                <w:szCs w:val="24"/>
              </w:rPr>
              <w:t>CERV</w:t>
            </w:r>
            <w:r>
              <w:rPr>
                <w:rFonts w:ascii="Times New Roman" w:hAnsi="Times New Roman"/>
                <w:noProof/>
                <w:sz w:val="24"/>
                <w:szCs w:val="24"/>
              </w:rPr>
              <w:t xml:space="preserve"> </w:t>
            </w:r>
            <w:r>
              <w:rPr>
                <w:rFonts w:ascii="Times New Roman" w:hAnsi="Times New Roman"/>
                <w:b/>
                <w:bCs/>
                <w:noProof/>
                <w:sz w:val="24"/>
                <w:szCs w:val="24"/>
              </w:rPr>
              <w:t>piemiņas sadaļā darīs pieejamu</w:t>
            </w:r>
            <w:r>
              <w:rPr>
                <w:rFonts w:ascii="Times New Roman" w:hAnsi="Times New Roman"/>
                <w:noProof/>
                <w:sz w:val="24"/>
                <w:szCs w:val="24"/>
              </w:rPr>
              <w:t xml:space="preserve"> projektu </w:t>
            </w:r>
            <w:r>
              <w:rPr>
                <w:rFonts w:ascii="Times New Roman" w:hAnsi="Times New Roman"/>
                <w:b/>
                <w:bCs/>
                <w:noProof/>
                <w:sz w:val="24"/>
                <w:szCs w:val="24"/>
              </w:rPr>
              <w:t>finansējumu</w:t>
            </w:r>
            <w:r>
              <w:rPr>
                <w:rFonts w:ascii="Times New Roman" w:hAnsi="Times New Roman"/>
                <w:noProof/>
                <w:sz w:val="24"/>
                <w:szCs w:val="24"/>
              </w:rPr>
              <w:t xml:space="preserve"> holokausta piemiņai, cita starpā arī </w:t>
            </w:r>
            <w:r>
              <w:rPr>
                <w:rFonts w:ascii="Times New Roman" w:hAnsi="Times New Roman"/>
                <w:b/>
                <w:bCs/>
                <w:noProof/>
                <w:sz w:val="24"/>
                <w:szCs w:val="24"/>
              </w:rPr>
              <w:t>arhīvu</w:t>
            </w:r>
            <w:r>
              <w:rPr>
                <w:rFonts w:ascii="Times New Roman" w:hAnsi="Times New Roman"/>
                <w:noProof/>
                <w:sz w:val="24"/>
                <w:szCs w:val="24"/>
              </w:rPr>
              <w:t xml:space="preserve"> </w:t>
            </w:r>
            <w:r>
              <w:rPr>
                <w:rFonts w:ascii="Times New Roman" w:hAnsi="Times New Roman"/>
                <w:b/>
                <w:bCs/>
                <w:noProof/>
                <w:sz w:val="24"/>
                <w:szCs w:val="24"/>
              </w:rPr>
              <w:t>un</w:t>
            </w:r>
            <w:r>
              <w:rPr>
                <w:rFonts w:ascii="Times New Roman" w:hAnsi="Times New Roman"/>
                <w:noProof/>
                <w:sz w:val="24"/>
                <w:szCs w:val="24"/>
              </w:rPr>
              <w:t xml:space="preserve"> holokaustā izdzīvojušo </w:t>
            </w:r>
            <w:r>
              <w:rPr>
                <w:rFonts w:ascii="Times New Roman" w:hAnsi="Times New Roman"/>
                <w:b/>
                <w:bCs/>
                <w:noProof/>
                <w:sz w:val="24"/>
                <w:szCs w:val="24"/>
              </w:rPr>
              <w:t>cilvēku liecību digitalizēšanai</w:t>
            </w:r>
            <w:r>
              <w:rPr>
                <w:rFonts w:ascii="Times New Roman" w:hAnsi="Times New Roman"/>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turpinās nodrošināt savu pārstāvību </w:t>
            </w:r>
            <w:r>
              <w:rPr>
                <w:rFonts w:ascii="Times New Roman" w:hAnsi="Times New Roman"/>
                <w:b/>
                <w:noProof/>
                <w:sz w:val="24"/>
                <w:szCs w:val="24"/>
              </w:rPr>
              <w:t>holokausta piemiņas dienās un pasākumos</w:t>
            </w:r>
            <w:r>
              <w:rPr>
                <w:rFonts w:ascii="Times New Roman" w:hAnsi="Times New Roman"/>
                <w:noProof/>
                <w:sz w:val="24"/>
                <w:szCs w:val="24"/>
              </w:rPr>
              <w:t xml:space="preserve"> un tos atbalstīt gan ES, gan valstu līmenī, sadarbojoties ar Komisijas pārstāvniecībām dalībvalstīs un ES delegācijām. </w:t>
            </w:r>
          </w:p>
          <w:p>
            <w:pPr>
              <w:spacing w:after="16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b/>
                <w:noProof/>
                <w:sz w:val="24"/>
                <w:szCs w:val="24"/>
              </w:rPr>
              <w:t>publiski pieminēt holokaustu</w:t>
            </w:r>
            <w:r>
              <w:rPr>
                <w:rFonts w:ascii="Times New Roman" w:hAnsi="Times New Roman"/>
                <w:noProof/>
                <w:sz w:val="24"/>
                <w:szCs w:val="24"/>
              </w:rPr>
              <w:t xml:space="preserve"> ciešā sadarbībā ar ebreju kopienu, iesaistoties arī dalībvalstu parlamenta pārstāvjiem, </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noProof/>
                <w:sz w:val="24"/>
                <w:szCs w:val="24"/>
              </w:rPr>
              <w:t xml:space="preserve">nodrošināt </w:t>
            </w:r>
            <w:r>
              <w:rPr>
                <w:rFonts w:ascii="Times New Roman" w:hAnsi="Times New Roman"/>
                <w:b/>
                <w:noProof/>
                <w:sz w:val="24"/>
                <w:szCs w:val="24"/>
              </w:rPr>
              <w:t>holokausta vispārējā rakstura atspoguļošanu izglītībā</w:t>
            </w:r>
            <w:r>
              <w:rPr>
                <w:rFonts w:ascii="Times New Roman" w:hAnsi="Times New Roman"/>
                <w:noProof/>
                <w:sz w:val="24"/>
                <w:szCs w:val="24"/>
              </w:rPr>
              <w:t xml:space="preserve"> un novērtēt, cik efektīvi par to tiek mācīts, tajā skaitā etniski un citādi daudzveidīgās klasēs,</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b/>
                <w:bCs/>
                <w:noProof/>
                <w:sz w:val="24"/>
                <w:szCs w:val="24"/>
              </w:rPr>
              <w:t xml:space="preserve">kļūt par aktīviem partneriem </w:t>
            </w:r>
            <w:r>
              <w:rPr>
                <w:rFonts w:ascii="Times New Roman" w:hAnsi="Times New Roman"/>
                <w:b/>
                <w:bCs/>
                <w:i/>
                <w:noProof/>
                <w:sz w:val="24"/>
                <w:szCs w:val="24"/>
              </w:rPr>
              <w:t>EHRI</w:t>
            </w:r>
            <w:r>
              <w:rPr>
                <w:rFonts w:ascii="Times New Roman" w:hAnsi="Times New Roman"/>
                <w:b/>
                <w:bCs/>
                <w:noProof/>
                <w:sz w:val="24"/>
                <w:szCs w:val="24"/>
              </w:rPr>
              <w:t xml:space="preserve"> infrastruktūras ieviešanā</w:t>
            </w:r>
            <w:r>
              <w:rPr>
                <w:rFonts w:ascii="Times New Roman" w:hAnsi="Times New Roman"/>
                <w:noProof/>
                <w:sz w:val="24"/>
                <w:szCs w:val="24"/>
              </w:rPr>
              <w:t>, sniedzot arī finansiālu ieguldījumu.</w:t>
            </w:r>
          </w:p>
        </w:tc>
      </w:tr>
    </w:tbl>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Holokausta noliegšana, sagrozīšana un trivializēšana</w:t>
      </w:r>
    </w:p>
    <w:p>
      <w:pPr>
        <w:spacing w:line="240" w:lineRule="auto"/>
        <w:jc w:val="both"/>
        <w:rPr>
          <w:rFonts w:ascii="Times New Roman" w:hAnsi="Times New Roman" w:cs="Times New Roman"/>
          <w:noProof/>
          <w:sz w:val="24"/>
          <w:szCs w:val="24"/>
        </w:rPr>
      </w:pPr>
      <w:r>
        <w:rPr>
          <w:rFonts w:ascii="Times New Roman" w:hAnsi="Times New Roman"/>
          <w:bCs/>
          <w:noProof/>
          <w:sz w:val="24"/>
          <w:szCs w:val="24"/>
        </w:rPr>
        <w:t>Diemžēl kļūst biežākas holokausta noliegšanas, sagrozīšanas vai trivializēšanas izpausmes. Holokausta noliegšanu par problēmu savā valstī uzskata 53 % Eiropas iedzīvotāju</w:t>
      </w:r>
      <w:r>
        <w:rPr>
          <w:rStyle w:val="FootnoteReference"/>
          <w:rFonts w:ascii="Times New Roman" w:hAnsi="Times New Roman" w:cs="Times New Roman"/>
          <w:bCs/>
          <w:noProof/>
          <w:sz w:val="24"/>
          <w:szCs w:val="24"/>
        </w:rPr>
        <w:footnoteReference w:id="106"/>
      </w:r>
      <w:r>
        <w:rPr>
          <w:rFonts w:ascii="Times New Roman" w:hAnsi="Times New Roman"/>
          <w:bCs/>
          <w:noProof/>
          <w:sz w:val="24"/>
          <w:szCs w:val="24"/>
        </w:rPr>
        <w:t>. 62 % ebreju vismaz dažkārt ir redzējuši vai dzirdējuši, ka citas izcelsmes iedzīvotāji norāda, ka holokausts ir mīts vai ka tas tiek pārspīlēts</w:t>
      </w:r>
      <w:r>
        <w:rPr>
          <w:rStyle w:val="FootnoteReference"/>
          <w:rFonts w:ascii="Times New Roman" w:hAnsi="Times New Roman" w:cs="Times New Roman"/>
          <w:bCs/>
          <w:noProof/>
          <w:sz w:val="24"/>
          <w:szCs w:val="24"/>
        </w:rPr>
        <w:footnoteReference w:id="107"/>
      </w:r>
      <w:r>
        <w:rPr>
          <w:rFonts w:ascii="Times New Roman" w:hAnsi="Times New Roman"/>
          <w:bCs/>
          <w:noProof/>
          <w:sz w:val="24"/>
          <w:szCs w:val="24"/>
        </w:rPr>
        <w:t xml:space="preserve">. Holokausta noliegšana, sagrozīšana un trivializēšana bieži tiek izmantota pret ebrejiem vērstā naida uzkurināšanai un centienos pārrakstīt Eiropas un ebreju vēsturi. Šo tendenču postošo ietekmi uz mūsu kolektīvo vēsturisko atmiņu un uz mūsu demokrātisko sabiedrību noturību un kohēziju nevajadzētu novērtēt par zemu, un tai būtu jāpievēršas īpaši. </w:t>
      </w:r>
      <w:r>
        <w:rPr>
          <w:rFonts w:ascii="Times New Roman" w:hAnsi="Times New Roman"/>
          <w:noProof/>
          <w:sz w:val="24"/>
          <w:szCs w:val="24"/>
        </w:rPr>
        <w:t>Ar holokausta attaisnošanu, noliegšanu vai klaju trivializēšanu saistīta naida runa saskaņā ar Pamatlēmumu par cīņu pret rasismu un ksenofobiju</w:t>
      </w:r>
      <w:r>
        <w:rPr>
          <w:rStyle w:val="FootnoteReference"/>
          <w:rFonts w:ascii="Times New Roman" w:hAnsi="Times New Roman" w:cs="Times New Roman"/>
          <w:noProof/>
          <w:sz w:val="24"/>
          <w:szCs w:val="24"/>
        </w:rPr>
        <w:footnoteReference w:id="108"/>
      </w:r>
      <w:r>
        <w:rPr>
          <w:rFonts w:ascii="Times New Roman" w:hAnsi="Times New Roman"/>
          <w:noProof/>
          <w:sz w:val="24"/>
          <w:szCs w:val="24"/>
        </w:rPr>
        <w:t xml:space="preserve"> ir aizliegta.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Nolūkā izglītot un uzlabot informētību Komisija pastāvīgās starptautiskās partnerības ietvaros sadarbojas ar </w:t>
      </w:r>
      <w:r>
        <w:rPr>
          <w:rFonts w:ascii="Times New Roman" w:hAnsi="Times New Roman"/>
          <w:i/>
          <w:iCs/>
          <w:noProof/>
          <w:sz w:val="24"/>
          <w:szCs w:val="24"/>
        </w:rPr>
        <w:t>IHRA</w:t>
      </w:r>
      <w:r>
        <w:rPr>
          <w:rFonts w:ascii="Times New Roman" w:hAnsi="Times New Roman"/>
          <w:noProof/>
          <w:sz w:val="24"/>
          <w:szCs w:val="24"/>
        </w:rPr>
        <w:t xml:space="preserve"> un izmanto tās holokausta nolieguma un sagrozīšanas definīciju</w:t>
      </w:r>
      <w:r>
        <w:rPr>
          <w:rStyle w:val="FootnoteReference"/>
          <w:rFonts w:ascii="Times New Roman" w:hAnsi="Times New Roman" w:cs="Times New Roman"/>
          <w:noProof/>
          <w:sz w:val="24"/>
          <w:szCs w:val="24"/>
        </w:rPr>
        <w:footnoteReference w:id="109"/>
      </w:r>
      <w:r>
        <w:rPr>
          <w:rFonts w:ascii="Times New Roman" w:hAnsi="Times New Roman"/>
          <w:noProof/>
          <w:sz w:val="24"/>
          <w:szCs w:val="24"/>
        </w:rPr>
        <w:t xml:space="preserve"> šīs parādības apkarošanai. Piemērs ir informētības uzlabošanas kampaņa </w:t>
      </w:r>
      <w:r>
        <w:rPr>
          <w:rFonts w:ascii="Times New Roman" w:hAnsi="Times New Roman"/>
          <w:i/>
          <w:iCs/>
          <w:noProof/>
          <w:sz w:val="24"/>
          <w:szCs w:val="24"/>
        </w:rPr>
        <w:t>#ProtectTheFacts</w:t>
      </w:r>
      <w:r>
        <w:rPr>
          <w:rStyle w:val="FootnoteReference"/>
          <w:rFonts w:ascii="Times New Roman" w:hAnsi="Times New Roman" w:cs="Times New Roman"/>
          <w:noProof/>
          <w:sz w:val="24"/>
          <w:szCs w:val="24"/>
        </w:rPr>
        <w:footnoteReference w:id="110"/>
      </w:r>
      <w:r>
        <w:rPr>
          <w:rFonts w:ascii="Times New Roman" w:hAnsi="Times New Roman"/>
          <w:noProof/>
          <w:sz w:val="24"/>
          <w:szCs w:val="24"/>
        </w:rPr>
        <w:t xml:space="preserve">, kas vērsta uz holokausta sagrozīšanas novēršanu. </w:t>
      </w:r>
      <w:r>
        <w:rPr>
          <w:rFonts w:ascii="Times New Roman" w:hAnsi="Times New Roman"/>
          <w:b/>
          <w:bCs/>
          <w:noProof/>
          <w:sz w:val="24"/>
          <w:szCs w:val="24"/>
        </w:rPr>
        <w:t xml:space="preserve">Partnerībā ar </w:t>
      </w:r>
      <w:r>
        <w:rPr>
          <w:rFonts w:ascii="Times New Roman" w:hAnsi="Times New Roman"/>
          <w:b/>
          <w:bCs/>
          <w:i/>
          <w:iCs/>
          <w:noProof/>
          <w:sz w:val="24"/>
          <w:szCs w:val="24"/>
        </w:rPr>
        <w:t>IHRA</w:t>
      </w:r>
      <w:r>
        <w:rPr>
          <w:rFonts w:ascii="Times New Roman" w:hAnsi="Times New Roman"/>
          <w:b/>
          <w:bCs/>
          <w:noProof/>
          <w:sz w:val="24"/>
          <w:szCs w:val="24"/>
        </w:rPr>
        <w:t xml:space="preserve"> un </w:t>
      </w:r>
      <w:r>
        <w:rPr>
          <w:rFonts w:ascii="Times New Roman" w:hAnsi="Times New Roman"/>
          <w:b/>
          <w:bCs/>
          <w:i/>
          <w:iCs/>
          <w:noProof/>
          <w:sz w:val="24"/>
          <w:szCs w:val="24"/>
        </w:rPr>
        <w:t>UNESCO</w:t>
      </w:r>
      <w:r>
        <w:rPr>
          <w:rFonts w:ascii="Times New Roman" w:hAnsi="Times New Roman"/>
          <w:noProof/>
          <w:sz w:val="24"/>
          <w:szCs w:val="24"/>
        </w:rPr>
        <w:t xml:space="preserve"> Komisija turpinās attīstīt citas iniciatīvas, kuru pamatā ir </w:t>
      </w:r>
      <w:r>
        <w:rPr>
          <w:rFonts w:ascii="Times New Roman" w:hAnsi="Times New Roman"/>
          <w:i/>
          <w:iCs/>
          <w:noProof/>
          <w:sz w:val="24"/>
          <w:szCs w:val="24"/>
        </w:rPr>
        <w:t>IHRA</w:t>
      </w:r>
      <w:r>
        <w:rPr>
          <w:rFonts w:ascii="Times New Roman" w:hAnsi="Times New Roman"/>
          <w:noProof/>
          <w:sz w:val="24"/>
          <w:szCs w:val="24"/>
        </w:rPr>
        <w:t xml:space="preserve"> Ieteikums par holokausta sagrozīšanas atpazīšanu un apkarošanu</w:t>
      </w:r>
      <w:r>
        <w:rPr>
          <w:rStyle w:val="FootnoteReference"/>
          <w:rFonts w:ascii="Times New Roman" w:hAnsi="Times New Roman" w:cs="Times New Roman"/>
          <w:noProof/>
          <w:sz w:val="24"/>
          <w:szCs w:val="24"/>
        </w:rPr>
        <w:footnoteReference w:id="111"/>
      </w:r>
      <w:r>
        <w:rPr>
          <w:rFonts w:ascii="Times New Roman" w:hAnsi="Times New Roman"/>
          <w:noProof/>
          <w:sz w:val="24"/>
          <w:szCs w:val="24"/>
        </w:rPr>
        <w:t xml:space="preserve">.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Komisija veiks šādus pasākumus: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veicinās </w:t>
            </w:r>
            <w:r>
              <w:rPr>
                <w:rFonts w:ascii="Times New Roman" w:hAnsi="Times New Roman"/>
                <w:b/>
                <w:bCs/>
                <w:i/>
                <w:iCs/>
                <w:noProof/>
                <w:sz w:val="24"/>
                <w:szCs w:val="24"/>
              </w:rPr>
              <w:t>IHRA</w:t>
            </w:r>
            <w:r>
              <w:rPr>
                <w:rFonts w:ascii="Times New Roman" w:hAnsi="Times New Roman"/>
                <w:b/>
                <w:bCs/>
                <w:noProof/>
                <w:sz w:val="24"/>
                <w:szCs w:val="24"/>
              </w:rPr>
              <w:t xml:space="preserve"> izstrādātās holokausta noliegšanas un sagrozīšanas definīcijas</w:t>
            </w:r>
            <w:r>
              <w:rPr>
                <w:rFonts w:ascii="Times New Roman" w:hAnsi="Times New Roman"/>
                <w:noProof/>
                <w:sz w:val="24"/>
                <w:szCs w:val="24"/>
              </w:rPr>
              <w:t xml:space="preserve"> izmantošanu izglītošanas un informētības uzlabošanas nolūkos,</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izstrādās </w:t>
            </w:r>
            <w:r>
              <w:rPr>
                <w:rFonts w:ascii="Times New Roman" w:hAnsi="Times New Roman"/>
                <w:b/>
                <w:noProof/>
                <w:sz w:val="24"/>
                <w:szCs w:val="24"/>
              </w:rPr>
              <w:t>paraugprakses rokasgrāmatu par cīņu pret holokausta noliegšanu, sagrozīšanu un trivializēšanu</w:t>
            </w:r>
            <w:r>
              <w:rPr>
                <w:rFonts w:ascii="Times New Roman" w:hAnsi="Times New Roman"/>
                <w:noProof/>
                <w:sz w:val="24"/>
                <w:szCs w:val="24"/>
              </w:rPr>
              <w:t>,</w:t>
            </w:r>
            <w:r>
              <w:rPr>
                <w:rFonts w:ascii="Times New Roman" w:hAnsi="Times New Roman"/>
                <w:b/>
                <w:noProof/>
                <w:sz w:val="24"/>
                <w:szCs w:val="24"/>
                <w:highlight w:val="yellow"/>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kopā ar </w:t>
            </w:r>
            <w:r>
              <w:rPr>
                <w:rFonts w:ascii="Times New Roman" w:hAnsi="Times New Roman"/>
                <w:i/>
                <w:noProof/>
                <w:sz w:val="24"/>
                <w:szCs w:val="24"/>
              </w:rPr>
              <w:t>UNESCO</w:t>
            </w:r>
            <w:r>
              <w:rPr>
                <w:rFonts w:ascii="Times New Roman" w:hAnsi="Times New Roman"/>
                <w:noProof/>
                <w:sz w:val="24"/>
                <w:szCs w:val="24"/>
              </w:rPr>
              <w:t xml:space="preserve">, </w:t>
            </w:r>
            <w:r>
              <w:rPr>
                <w:rFonts w:ascii="Times New Roman" w:hAnsi="Times New Roman"/>
                <w:i/>
                <w:noProof/>
                <w:sz w:val="24"/>
                <w:szCs w:val="24"/>
              </w:rPr>
              <w:t>IHRA</w:t>
            </w:r>
            <w:r>
              <w:rPr>
                <w:rFonts w:ascii="Times New Roman" w:hAnsi="Times New Roman"/>
                <w:noProof/>
                <w:sz w:val="24"/>
                <w:szCs w:val="24"/>
              </w:rPr>
              <w:t xml:space="preserve"> un citiem starptautiskajiem partneriem un pilsoniskās sabiedrības grupām atbalstīs un stiprinās sociālo </w:t>
            </w:r>
            <w:r>
              <w:rPr>
                <w:rFonts w:ascii="Times New Roman" w:hAnsi="Times New Roman"/>
                <w:b/>
                <w:bCs/>
                <w:noProof/>
                <w:sz w:val="24"/>
                <w:szCs w:val="24"/>
              </w:rPr>
              <w:t>mediju kampaņas</w:t>
            </w:r>
            <w:r>
              <w:rPr>
                <w:rFonts w:ascii="Times New Roman" w:hAnsi="Times New Roman"/>
                <w:noProof/>
                <w:sz w:val="24"/>
                <w:szCs w:val="24"/>
              </w:rPr>
              <w:t xml:space="preserve">, lai uzlabotu informētību par holokausta noliegšanu un sagrozīšanu un aktīvi apkarotu abas iepriekš minētās prakses. </w:t>
            </w:r>
          </w:p>
          <w:p>
            <w:pPr>
              <w:spacing w:after="16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 xml:space="preserve">aktīvi iesaistīties </w:t>
            </w:r>
            <w:r>
              <w:rPr>
                <w:rFonts w:ascii="Times New Roman" w:hAnsi="Times New Roman"/>
                <w:b/>
                <w:noProof/>
                <w:sz w:val="24"/>
                <w:szCs w:val="24"/>
              </w:rPr>
              <w:t>informētības uzlabošanas kampaņās, kas vērstas pret holokausta noliegšanu, sagrozīšanu un trivializēšanu</w:t>
            </w:r>
            <w:r>
              <w:rPr>
                <w:rFonts w:ascii="Times New Roman" w:hAnsi="Times New Roman"/>
                <w:noProof/>
                <w:sz w:val="24"/>
                <w:szCs w:val="24"/>
              </w:rPr>
              <w:t>.</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VADOŠĀ LOMA GLOBĀLAJĀ CĪŅĀ PRET ANTISEMĪTISMU</w:t>
      </w:r>
    </w:p>
    <w:p>
      <w:pPr>
        <w:pStyle w:val="ListParagraph"/>
        <w:autoSpaceDE w:val="0"/>
        <w:autoSpaceDN w:val="0"/>
        <w:spacing w:after="0" w:line="240" w:lineRule="auto"/>
        <w:ind w:left="0"/>
        <w:jc w:val="both"/>
        <w:rPr>
          <w:rFonts w:ascii="Segoe UI" w:hAnsi="Segoe UI" w:cs="Segoe UI"/>
          <w:noProof/>
          <w:color w:val="000000"/>
          <w:sz w:val="20"/>
          <w:szCs w:val="20"/>
        </w:rPr>
      </w:pPr>
    </w:p>
    <w:p>
      <w:pPr>
        <w:pStyle w:val="ListParagraph"/>
        <w:autoSpaceDE w:val="0"/>
        <w:autoSpaceDN w:val="0"/>
        <w:spacing w:after="0" w:line="240" w:lineRule="auto"/>
        <w:ind w:left="0"/>
        <w:jc w:val="both"/>
        <w:rPr>
          <w:rFonts w:ascii="Times New Roman" w:hAnsi="Times New Roman" w:cs="Times New Roman"/>
          <w:i/>
          <w:noProof/>
          <w:sz w:val="24"/>
          <w:szCs w:val="24"/>
        </w:rPr>
      </w:pPr>
      <w:r>
        <w:rPr>
          <w:rFonts w:ascii="Times New Roman" w:hAnsi="Times New Roman"/>
          <w:i/>
          <w:noProof/>
          <w:sz w:val="24"/>
          <w:szCs w:val="24"/>
        </w:rPr>
        <w:t>“Mūsu radītā pasaule atspoguļo mūsu domāšanas procesu. To nav iespējams mainīt, nemainot mūsu domāšanu.”</w:t>
      </w:r>
    </w:p>
    <w:p>
      <w:pPr>
        <w:pStyle w:val="ListParagraph"/>
        <w:autoSpaceDE w:val="0"/>
        <w:autoSpaceDN w:val="0"/>
        <w:spacing w:after="0" w:line="240" w:lineRule="auto"/>
        <w:ind w:left="0"/>
        <w:jc w:val="right"/>
        <w:rPr>
          <w:rFonts w:ascii="Segoe UI" w:hAnsi="Segoe UI" w:cs="Segoe UI"/>
          <w:noProof/>
          <w:color w:val="000000"/>
          <w:sz w:val="20"/>
          <w:szCs w:val="20"/>
        </w:rPr>
      </w:pPr>
      <w:r>
        <w:rPr>
          <w:rFonts w:ascii="Times New Roman" w:hAnsi="Times New Roman"/>
          <w:noProof/>
          <w:color w:val="181818"/>
          <w:sz w:val="24"/>
          <w:szCs w:val="24"/>
          <w:shd w:val="clear" w:color="auto" w:fill="FFFFFF"/>
        </w:rPr>
        <w:t>— </w:t>
      </w:r>
      <w:r>
        <w:rPr>
          <w:rStyle w:val="authorortitle"/>
          <w:rFonts w:ascii="Times New Roman" w:hAnsi="Times New Roman"/>
          <w:b/>
          <w:bCs/>
          <w:noProof/>
          <w:color w:val="333333"/>
          <w:sz w:val="24"/>
          <w:szCs w:val="24"/>
          <w:shd w:val="clear" w:color="auto" w:fill="FFFFFF"/>
        </w:rPr>
        <w:t>Alberts Einšteins</w:t>
      </w:r>
    </w:p>
    <w:p>
      <w:pPr>
        <w:pStyle w:val="ListParagraph"/>
        <w:spacing w:after="0" w:line="240" w:lineRule="auto"/>
        <w:ind w:left="1080"/>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Saskaņā ar aplēsēm visā pasaulē dzīvo 15,2 miljoni ebreju</w:t>
      </w:r>
      <w:r>
        <w:rPr>
          <w:rStyle w:val="FootnoteReference"/>
          <w:rFonts w:ascii="Times New Roman" w:hAnsi="Times New Roman" w:cs="Times New Roman"/>
          <w:noProof/>
          <w:sz w:val="24"/>
          <w:szCs w:val="24"/>
        </w:rPr>
        <w:footnoteReference w:id="112"/>
      </w:r>
      <w:r>
        <w:rPr>
          <w:rFonts w:ascii="Times New Roman" w:hAnsi="Times New Roman"/>
          <w:noProof/>
          <w:sz w:val="24"/>
          <w:szCs w:val="24"/>
        </w:rPr>
        <w:t>. No tiem 45 % jeb 6,9 miljoni dzīvo Izraēlā. Amerikas Savienotajās Valstīs mājo otra lielākā ebreju kopiena, proti, aptuveni 6 miljoni ebreju. Papildus 1,5 miljoniem ebreju, kas mitinās ES, pārējās ebreju kopienas ir izkaisītas pa visu pasauli un dzīvo visos apdzīvotajos kontinentos</w:t>
      </w:r>
      <w:r>
        <w:rPr>
          <w:rStyle w:val="FootnoteReference"/>
          <w:rFonts w:ascii="Times New Roman" w:hAnsi="Times New Roman" w:cs="Times New Roman"/>
          <w:noProof/>
          <w:sz w:val="24"/>
          <w:szCs w:val="24"/>
        </w:rPr>
        <w:footnoteReference w:id="113"/>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Antisemītiski aizspriedumi ir plaši izplatīti visā pasaulē. Neslavas celšanas apkarošanas līgas veiktā izpēte</w:t>
      </w:r>
      <w:r>
        <w:rPr>
          <w:rStyle w:val="FootnoteReference"/>
          <w:rFonts w:ascii="Times New Roman" w:hAnsi="Times New Roman" w:cs="Times New Roman"/>
          <w:noProof/>
          <w:sz w:val="24"/>
          <w:szCs w:val="24"/>
        </w:rPr>
        <w:footnoteReference w:id="114"/>
      </w:r>
      <w:r>
        <w:rPr>
          <w:rFonts w:ascii="Times New Roman" w:hAnsi="Times New Roman"/>
          <w:noProof/>
          <w:sz w:val="24"/>
          <w:szCs w:val="24"/>
        </w:rPr>
        <w:t xml:space="preserve"> par attieksmi pret un viedokļiem par ebrejiem liecina, ka 74 % iedzīvotāju Tuvo Austrumu / Ziemeļāfrikas reģionā ir antisemītiska attieksme, tomēr ir konstatējami arī daži pozitīvi signāli, piemēram nesenā attiecību normalizēšanās starp Izraēlu un vairākām</w:t>
      </w:r>
      <w:r>
        <w:rPr>
          <w:rFonts w:asciiTheme="majorBidi" w:hAnsiTheme="majorBidi"/>
          <w:noProof/>
          <w:sz w:val="24"/>
          <w:szCs w:val="24"/>
        </w:rPr>
        <w:t xml:space="preserve"> reģiona valstīm</w:t>
      </w:r>
      <w:r>
        <w:rPr>
          <w:rStyle w:val="FootnoteReference"/>
          <w:rFonts w:asciiTheme="majorBidi" w:hAnsiTheme="majorBidi" w:cstheme="majorBidi"/>
          <w:noProof/>
          <w:sz w:val="24"/>
          <w:szCs w:val="24"/>
        </w:rPr>
        <w:footnoteReference w:id="115"/>
      </w:r>
      <w:r>
        <w:rPr>
          <w:rFonts w:asciiTheme="majorBidi" w:hAnsiTheme="majorBidi"/>
          <w:noProof/>
          <w:sz w:val="24"/>
          <w:szCs w:val="24"/>
          <w:vertAlign w:val="superscript"/>
        </w:rPr>
        <w:t>,</w:t>
      </w:r>
      <w:r>
        <w:rPr>
          <w:rFonts w:asciiTheme="majorBidi" w:hAnsiTheme="majorBidi"/>
          <w:noProof/>
          <w:sz w:val="24"/>
          <w:szCs w:val="24"/>
        </w:rPr>
        <w:t xml:space="preserve"> </w:t>
      </w:r>
      <w:r>
        <w:rPr>
          <w:rStyle w:val="FootnoteReference"/>
          <w:rFonts w:ascii="Times New Roman" w:hAnsi="Times New Roman" w:cs="Times New Roman"/>
          <w:noProof/>
          <w:sz w:val="24"/>
          <w:szCs w:val="24"/>
          <w:lang w:val="en-US"/>
        </w:rPr>
        <w:footnoteReference w:id="116"/>
      </w:r>
      <w:r>
        <w:rPr>
          <w:rFonts w:asciiTheme="majorBidi" w:hAnsiTheme="majorBidi"/>
          <w:noProof/>
          <w:sz w:val="24"/>
          <w:szCs w:val="24"/>
        </w:rPr>
        <w:t xml:space="preserve">. </w:t>
      </w:r>
      <w:r>
        <w:rPr>
          <w:rFonts w:ascii="Times New Roman" w:hAnsi="Times New Roman"/>
          <w:noProof/>
          <w:sz w:val="24"/>
          <w:szCs w:val="24"/>
        </w:rPr>
        <w:t>Rietumeiropā</w:t>
      </w:r>
      <w:r>
        <w:rPr>
          <w:rStyle w:val="FootnoteReference"/>
          <w:rFonts w:ascii="Times New Roman" w:hAnsi="Times New Roman" w:cs="Times New Roman"/>
          <w:noProof/>
          <w:sz w:val="24"/>
          <w:szCs w:val="24"/>
        </w:rPr>
        <w:footnoteReference w:id="117"/>
      </w:r>
      <w:r>
        <w:rPr>
          <w:rFonts w:ascii="Times New Roman" w:hAnsi="Times New Roman"/>
          <w:noProof/>
          <w:sz w:val="24"/>
          <w:szCs w:val="24"/>
        </w:rPr>
        <w:t xml:space="preserve"> šis rādītājs ir 24 %, Austrumeiropā — 34 %, savukārt Ziemeļamerikā un Dienvidamerikā — 19 %, Āzijā — 22 % un Subsahāras Āfrikā — 23 %. Ebreju kopienu situācija un lielums dažādās valstīs ievērojami atšķiras. Ebreji visā pasaulē ir pakļauti antisemītisku uzbrukumu un incidentu riskam un ar tiem saskaras. Antisemītiski aizspriedumi ir sastopami arī valstīs, kurās ebreju kopienu nav. </w:t>
      </w:r>
    </w:p>
    <w:p>
      <w:pPr>
        <w:spacing w:after="0" w:line="240" w:lineRule="auto"/>
        <w:jc w:val="both"/>
        <w:rPr>
          <w:rFonts w:ascii="Times New Roman" w:hAnsi="Times New Roman" w:cs="Times New Roman"/>
          <w:bCs/>
          <w:strike/>
          <w:noProof/>
          <w:sz w:val="24"/>
          <w:szCs w:val="24"/>
        </w:rPr>
      </w:pPr>
      <w:r>
        <w:rPr>
          <w:rFonts w:ascii="Times New Roman" w:hAnsi="Times New Roman"/>
          <w:bCs/>
          <w:noProof/>
          <w:sz w:val="24"/>
          <w:szCs w:val="24"/>
        </w:rPr>
        <w:t xml:space="preserve">Šajā kontekstā Eiropas Komisija atkārtoti pauž stingru un skaidru apņemšanos globālā līmenī cīnīties pret antisemītismu. Jebkādas antisemītisma, naida kurināšanas vai vardarbības izpausmes ir nepieņemamas un nesavienojamas ar Eiropas Savienības un tās dalībvalstu vērtībām un mērķiem. Pret tām jāvērš izlēmīga rīcība gan Eiropas, gan valstu līmenī. Eiropas Komisija uzskata, ka šie principi nav apspriežami. Ņemot vērā iepriekš minēto, visu antisemītisma izpausmju novēršanas un apkarošanas integrēšana visās politikas jomās ir izšķirīgi svarīga. </w:t>
      </w:r>
    </w:p>
    <w:p>
      <w:pPr>
        <w:spacing w:line="240" w:lineRule="auto"/>
        <w:jc w:val="both"/>
        <w:rPr>
          <w:rFonts w:ascii="Times New Roman" w:hAnsi="Times New Roman" w:cs="Times New Roman"/>
          <w:noProof/>
          <w:sz w:val="24"/>
          <w:szCs w:val="24"/>
        </w:rPr>
      </w:pPr>
    </w:p>
    <w:p>
      <w:pPr>
        <w:pStyle w:val="ListParagraph"/>
        <w:numPr>
          <w:ilvl w:val="1"/>
          <w:numId w:val="1"/>
        </w:numPr>
        <w:spacing w:line="240" w:lineRule="auto"/>
        <w:ind w:hanging="654"/>
        <w:jc w:val="both"/>
        <w:rPr>
          <w:rFonts w:ascii="Times New Roman" w:hAnsi="Times New Roman" w:cs="Times New Roman"/>
          <w:b/>
          <w:bCs/>
          <w:noProof/>
          <w:sz w:val="24"/>
          <w:szCs w:val="24"/>
        </w:rPr>
      </w:pPr>
      <w:r>
        <w:rPr>
          <w:rFonts w:ascii="Times New Roman" w:hAnsi="Times New Roman"/>
          <w:b/>
          <w:bCs/>
          <w:noProof/>
          <w:sz w:val="24"/>
          <w:szCs w:val="24"/>
        </w:rPr>
        <w:t>Visu instrumentu izmantošana antisemītisma apkarošanai ES ārējās darbības ietvaros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ES ir izveidota, pamatojoties uz stingru apņemšanos sekmēt un aizsargāt cilvēktiesības, demokrātiju un tiesiskumu visā pasaulē. Šī apņemšanās ir pamats ES paplašināšanās un kaimiņattiecību politikai, ES politikai attiecībā uz citām trešām valstīm un darbam starptautiskajās organizācijās. Visām valstīm būtu jāaizsargā ikviena iedzīvotāja, to skaitā ebreju, tiesības uz reliģisko pārliecību vai ticību, tiesības nepiederēt pie reliģiskas grupas vai ticības, mainīt reliģisko pārliecību vai ticību, publiski paust savu reliģisko pārliecību vai ticību un neciest no diskriminācijas, vajāšanas vai vardarbības reliģiskās piederības vai ticības dēļ vai rases vai etniskās izcelsmes dēļ. </w:t>
      </w:r>
      <w:r>
        <w:rPr>
          <w:rFonts w:ascii="Times New Roman" w:hAnsi="Times New Roman"/>
          <w:b/>
          <w:noProof/>
          <w:sz w:val="24"/>
          <w:szCs w:val="24"/>
        </w:rPr>
        <w:t>ES Rīcības plānā cilvēktiesību un demokrātijas jomā</w:t>
      </w:r>
      <w:r>
        <w:rPr>
          <w:rFonts w:ascii="Times New Roman" w:hAnsi="Times New Roman"/>
          <w:noProof/>
          <w:sz w:val="24"/>
          <w:szCs w:val="24"/>
        </w:rPr>
        <w:t xml:space="preserve"> 2020.–2024. gadam ir noteikts mērķu vēriens un ES un tās dalībvalstu prioritātes šajā jomā attiecībās ar trešām valstīm. Instrumenti, kas ES ārējās attiecībās jāizmanto reliģijas vai ticības brīvības pārkāpumu novēršanai un diskriminācijas — arī pret ebrejiem vērstās diskriminācijas — apkarošanai, ir noteikti </w:t>
      </w:r>
      <w:r>
        <w:rPr>
          <w:rFonts w:ascii="Times New Roman" w:hAnsi="Times New Roman"/>
          <w:b/>
          <w:bCs/>
          <w:noProof/>
          <w:sz w:val="24"/>
          <w:szCs w:val="24"/>
        </w:rPr>
        <w:t>2013. gada pamatnostādnēs par reliģijas vai ticības brīvību ārpus ES</w:t>
      </w:r>
      <w:r>
        <w:rPr>
          <w:rStyle w:val="FootnoteReference"/>
          <w:rFonts w:ascii="Times New Roman" w:hAnsi="Times New Roman" w:cs="Times New Roman"/>
          <w:noProof/>
          <w:sz w:val="24"/>
          <w:szCs w:val="24"/>
        </w:rPr>
        <w:footnoteReference w:id="118"/>
      </w:r>
      <w:r>
        <w:rPr>
          <w:rFonts w:ascii="Times New Roman" w:hAnsi="Times New Roman"/>
          <w:noProof/>
          <w:sz w:val="24"/>
          <w:szCs w:val="24"/>
        </w:rPr>
        <w:t xml:space="preserve"> un </w:t>
      </w:r>
      <w:r>
        <w:rPr>
          <w:rFonts w:ascii="Times New Roman" w:hAnsi="Times New Roman"/>
          <w:b/>
          <w:bCs/>
          <w:noProof/>
          <w:sz w:val="24"/>
          <w:szCs w:val="24"/>
        </w:rPr>
        <w:t>2019. gada pamatnostādnēs par nediskriminēšanu ārējā darbībā</w:t>
      </w:r>
      <w:r>
        <w:rPr>
          <w:rStyle w:val="FootnoteReference"/>
          <w:rFonts w:ascii="Times New Roman" w:hAnsi="Times New Roman" w:cs="Times New Roman"/>
          <w:noProof/>
          <w:sz w:val="24"/>
          <w:szCs w:val="24"/>
        </w:rPr>
        <w:footnoteReference w:id="119"/>
      </w:r>
      <w:r>
        <w:rPr>
          <w:rFonts w:ascii="Times New Roman" w:hAnsi="Times New Roman"/>
          <w:noProof/>
          <w:sz w:val="24"/>
          <w:szCs w:val="24"/>
          <w:vertAlign w:val="superscript"/>
        </w:rPr>
        <w:t>,</w:t>
      </w:r>
      <w:r>
        <w:rPr>
          <w:rFonts w:ascii="Times New Roman" w:hAnsi="Times New Roman"/>
          <w:noProof/>
          <w:sz w:val="24"/>
          <w:szCs w:val="24"/>
        </w:rPr>
        <w:t xml:space="preserve"> </w:t>
      </w:r>
      <w:r>
        <w:rPr>
          <w:rStyle w:val="FootnoteReference"/>
          <w:rFonts w:ascii="Times New Roman" w:hAnsi="Times New Roman" w:cs="Times New Roman"/>
          <w:noProof/>
          <w:sz w:val="24"/>
          <w:szCs w:val="24"/>
        </w:rPr>
        <w:footnoteReference w:id="120"/>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ES izmantos </w:t>
      </w:r>
      <w:r>
        <w:rPr>
          <w:rFonts w:ascii="Times New Roman" w:hAnsi="Times New Roman"/>
          <w:b/>
          <w:noProof/>
          <w:sz w:val="24"/>
          <w:szCs w:val="24"/>
        </w:rPr>
        <w:t>visus pieejamos instrumentus</w:t>
      </w:r>
      <w:r>
        <w:rPr>
          <w:rFonts w:ascii="Times New Roman" w:hAnsi="Times New Roman"/>
          <w:noProof/>
          <w:sz w:val="24"/>
          <w:szCs w:val="24"/>
        </w:rPr>
        <w:t xml:space="preserve">, lai politiskos un cilvēktiesību dialogos, kā arī tās plašākā sadarbībā ar partnervalstīm, aicinātu tās aktīvi apkarot antisemītismu, ņemot vērā </w:t>
      </w:r>
      <w:r>
        <w:rPr>
          <w:rFonts w:ascii="Times New Roman" w:hAnsi="Times New Roman"/>
          <w:i/>
          <w:iCs/>
          <w:noProof/>
          <w:sz w:val="24"/>
          <w:szCs w:val="24"/>
        </w:rPr>
        <w:t>IHRA</w:t>
      </w:r>
      <w:r>
        <w:rPr>
          <w:rFonts w:ascii="Times New Roman" w:hAnsi="Times New Roman"/>
          <w:noProof/>
          <w:sz w:val="24"/>
          <w:szCs w:val="24"/>
        </w:rPr>
        <w:t xml:space="preserve"> antisemītisma definīciju</w:t>
      </w:r>
      <w:r>
        <w:rPr>
          <w:rStyle w:val="FootnoteReference"/>
          <w:rFonts w:ascii="Times New Roman" w:hAnsi="Times New Roman" w:cs="Times New Roman"/>
          <w:noProof/>
          <w:sz w:val="24"/>
          <w:szCs w:val="24"/>
        </w:rPr>
        <w:footnoteReference w:id="121"/>
      </w:r>
      <w:r>
        <w:rPr>
          <w:rFonts w:ascii="Times New Roman" w:hAnsi="Times New Roman"/>
          <w:noProof/>
          <w:sz w:val="24"/>
          <w:szCs w:val="24"/>
        </w:rPr>
        <w:t xml:space="preserve">. Tas tiek atbalstīts ar tematiskajām un ģeogrāfiskajām programmām, kā arī ES kaimiņattiecību un paplašināšanās politikas ietvaros, arī stabilizācijas un asociācijas procesos.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ES aktīvi sadarbosies ar starptautiskajām organizācijām, jo īpaši Apvienoto Nāciju Organizāciju, Eiropas Padomi un EDSO, kā arī ar reģionālajām organizācijām</w:t>
      </w:r>
      <w:r>
        <w:rPr>
          <w:rStyle w:val="FootnoteReference"/>
          <w:rFonts w:ascii="Times New Roman" w:hAnsi="Times New Roman" w:cs="Times New Roman"/>
          <w:noProof/>
          <w:sz w:val="24"/>
          <w:szCs w:val="24"/>
        </w:rPr>
        <w:footnoteReference w:id="122"/>
      </w:r>
      <w:r>
        <w:rPr>
          <w:rFonts w:ascii="Times New Roman" w:hAnsi="Times New Roman"/>
          <w:noProof/>
          <w:sz w:val="24"/>
          <w:szCs w:val="24"/>
        </w:rPr>
        <w:t xml:space="preserve">, īstenojot </w:t>
      </w:r>
      <w:r>
        <w:rPr>
          <w:rFonts w:ascii="Times New Roman" w:hAnsi="Times New Roman"/>
          <w:b/>
          <w:noProof/>
          <w:sz w:val="24"/>
          <w:szCs w:val="24"/>
        </w:rPr>
        <w:t>kopīgas darbības diskriminācijas un antisemītisma apkarošanai</w:t>
      </w:r>
      <w:r>
        <w:rPr>
          <w:rFonts w:ascii="Times New Roman" w:hAnsi="Times New Roman"/>
          <w:noProof/>
          <w:sz w:val="24"/>
          <w:szCs w:val="24"/>
        </w:rPr>
        <w:t xml:space="preserve">. ES aktīvāk rīkosies izglītības jomā un, īstenojot sadarbību šajā jomā ar partnervalstīm, turpinās </w:t>
      </w:r>
      <w:r>
        <w:rPr>
          <w:rFonts w:ascii="Times New Roman" w:hAnsi="Times New Roman"/>
          <w:b/>
          <w:bCs/>
          <w:noProof/>
          <w:sz w:val="24"/>
          <w:szCs w:val="24"/>
        </w:rPr>
        <w:t xml:space="preserve">sekmēt izglītības materiālu pilnīgu atbilstību </w:t>
      </w:r>
      <w:r>
        <w:rPr>
          <w:rFonts w:ascii="Times New Roman" w:hAnsi="Times New Roman"/>
          <w:b/>
          <w:bCs/>
          <w:i/>
          <w:iCs/>
          <w:noProof/>
          <w:sz w:val="24"/>
          <w:szCs w:val="24"/>
        </w:rPr>
        <w:t>UNESCO</w:t>
      </w:r>
      <w:r>
        <w:rPr>
          <w:rFonts w:ascii="Times New Roman" w:hAnsi="Times New Roman"/>
          <w:noProof/>
          <w:sz w:val="24"/>
          <w:szCs w:val="24"/>
        </w:rPr>
        <w:t xml:space="preserve"> miera, iecietības, līdzāspastāvēšanas un nevardarbības </w:t>
      </w:r>
      <w:r>
        <w:rPr>
          <w:rFonts w:ascii="Times New Roman" w:hAnsi="Times New Roman"/>
          <w:b/>
          <w:bCs/>
          <w:noProof/>
          <w:sz w:val="24"/>
          <w:szCs w:val="24"/>
        </w:rPr>
        <w:t>standartiem</w:t>
      </w:r>
      <w:r>
        <w:rPr>
          <w:rFonts w:ascii="Times New Roman" w:hAnsi="Times New Roman"/>
          <w:noProof/>
          <w:sz w:val="24"/>
          <w:szCs w:val="24"/>
        </w:rPr>
        <w:t>. Šiem standartiem neatbilstoši materiāli var kaitēt mieram un līdzāspastāvēšanai, tāpēc tiem nav vietas mācību grāmatās vai stundās.</w:t>
      </w:r>
      <w:r>
        <w:rPr>
          <w:rFonts w:ascii="Times New Roman" w:hAnsi="Times New Roman"/>
          <w:strike/>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ES īpašais pārstāvis cilvēktiesību jautājumos un īpašais sūtnis reliģijas vai ticības brīvības veicināšanai ārpus ES turpinās savā darbā sistemātiski apkarot antisemītismu. ES arī </w:t>
      </w:r>
      <w:r>
        <w:rPr>
          <w:rFonts w:ascii="Times New Roman" w:hAnsi="Times New Roman"/>
          <w:b/>
          <w:noProof/>
          <w:sz w:val="24"/>
          <w:szCs w:val="24"/>
        </w:rPr>
        <w:t>nostiprinās īpašo sūtņu un koordinatoru starptautisko sadarbību</w:t>
      </w:r>
      <w:r>
        <w:rPr>
          <w:rFonts w:ascii="Times New Roman" w:hAnsi="Times New Roman"/>
          <w:noProof/>
          <w:sz w:val="24"/>
          <w:szCs w:val="24"/>
        </w:rPr>
        <w:t xml:space="preserve"> antisemītisma apkarošanas jomā. </w:t>
      </w:r>
    </w:p>
    <w:p>
      <w:pPr>
        <w:autoSpaceDE w:val="0"/>
        <w:autoSpaceDN w:val="0"/>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Svarīga Eiropas Savienības partnere ir </w:t>
      </w:r>
      <w:r>
        <w:rPr>
          <w:rFonts w:ascii="Times New Roman" w:hAnsi="Times New Roman"/>
          <w:b/>
          <w:bCs/>
          <w:noProof/>
          <w:sz w:val="24"/>
          <w:szCs w:val="24"/>
        </w:rPr>
        <w:t>Izraēla</w:t>
      </w:r>
      <w:r>
        <w:rPr>
          <w:rFonts w:ascii="Times New Roman" w:hAnsi="Times New Roman"/>
          <w:noProof/>
          <w:sz w:val="24"/>
          <w:szCs w:val="24"/>
        </w:rPr>
        <w:t xml:space="preserve">, ar kuru sadarbība notiek arī globālajā cīņā pret antisemītismu. ES centīsies nostiprināt </w:t>
      </w:r>
      <w:r>
        <w:rPr>
          <w:rFonts w:ascii="Times New Roman" w:hAnsi="Times New Roman"/>
          <w:b/>
          <w:noProof/>
          <w:sz w:val="24"/>
          <w:szCs w:val="24"/>
        </w:rPr>
        <w:t>ES un Izraēlas augsta līmeņa semināru</w:t>
      </w:r>
      <w:r>
        <w:rPr>
          <w:rFonts w:ascii="Times New Roman" w:hAnsi="Times New Roman"/>
          <w:noProof/>
          <w:sz w:val="24"/>
          <w:szCs w:val="24"/>
        </w:rPr>
        <w:t xml:space="preserve"> par rasisma, ksenofobijas un antisemītisma apkarošanu, kas kopīgi tiek organizēts ik gadu, un īpaši pievērsīsies operatīvajiem pēcpasākumiem. </w:t>
      </w:r>
    </w:p>
    <w:p>
      <w:pPr>
        <w:autoSpaceDE w:val="0"/>
        <w:autoSpaceDN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Darbības, kuru mērķis ir antisemītisma apkarošana, var atbalstīt, izmantojot </w:t>
      </w:r>
      <w:r>
        <w:rPr>
          <w:rFonts w:ascii="Times New Roman" w:hAnsi="Times New Roman"/>
          <w:b/>
          <w:i/>
          <w:iCs/>
          <w:noProof/>
          <w:sz w:val="24"/>
          <w:szCs w:val="24"/>
        </w:rPr>
        <w:t>NDICI</w:t>
      </w:r>
      <w:r>
        <w:rPr>
          <w:rStyle w:val="FootnoteReference"/>
          <w:rFonts w:ascii="Times New Roman" w:hAnsi="Times New Roman" w:cs="Times New Roman"/>
          <w:b/>
          <w:bCs/>
          <w:noProof/>
          <w:sz w:val="24"/>
          <w:szCs w:val="24"/>
        </w:rPr>
        <w:footnoteReference w:id="123"/>
      </w:r>
      <w:r>
        <w:rPr>
          <w:rFonts w:ascii="Times New Roman" w:hAnsi="Times New Roman"/>
          <w:b/>
          <w:noProof/>
          <w:sz w:val="24"/>
          <w:szCs w:val="24"/>
        </w:rPr>
        <w:t xml:space="preserve"> “Eiropa pasaulē”</w:t>
      </w:r>
      <w:r>
        <w:rPr>
          <w:rFonts w:ascii="Times New Roman" w:hAnsi="Times New Roman"/>
          <w:noProof/>
          <w:sz w:val="24"/>
          <w:szCs w:val="24"/>
        </w:rPr>
        <w:t xml:space="preserve"> tematiskajā programmā par cilvēktiesībām un demokrātiju iekļautās iniciatīvas diskriminācijas apkarošanai. ES darbiniekiem delegācijās un galvenajās mītnēs nodrošinātajās mācībās par cilvēktiesībām tiks iekļautas īpašas sadaļas par reliģijas vai ticības brīvību un par antisemītisma apkarošanu.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Galvenās darbības</w:t>
      </w:r>
    </w:p>
    <w:tbl>
      <w:tblPr>
        <w:tblStyle w:val="TableGrid"/>
        <w:tblW w:w="0" w:type="auto"/>
        <w:tblLook w:val="04A0" w:firstRow="1" w:lastRow="0" w:firstColumn="1" w:lastColumn="0" w:noHBand="0" w:noVBand="1"/>
      </w:tblPr>
      <w:tblGrid>
        <w:gridCol w:w="9180"/>
      </w:tblGrid>
      <w:tr>
        <w:trPr>
          <w:trHeight w:val="570"/>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Komisija un Augstais pārstāvis veiks šādus pasākumus: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b/>
                <w:noProof/>
                <w:sz w:val="24"/>
                <w:szCs w:val="24"/>
              </w:rPr>
              <w:t xml:space="preserve">politiskajos un cilvēktiesību dialogos </w:t>
            </w:r>
            <w:r>
              <w:rPr>
                <w:rFonts w:ascii="Times New Roman" w:hAnsi="Times New Roman"/>
                <w:noProof/>
                <w:sz w:val="24"/>
                <w:szCs w:val="24"/>
              </w:rPr>
              <w:t xml:space="preserve">un plašākā sadarbībā ar partnervalstīm ārpus ES atbalstīs </w:t>
            </w:r>
            <w:r>
              <w:rPr>
                <w:rFonts w:asciiTheme="majorBidi" w:hAnsiTheme="majorBidi"/>
                <w:b/>
                <w:noProof/>
                <w:sz w:val="24"/>
                <w:szCs w:val="24"/>
              </w:rPr>
              <w:t xml:space="preserve">cīņu pret </w:t>
            </w:r>
            <w:r>
              <w:rPr>
                <w:rFonts w:asciiTheme="majorBidi" w:hAnsiTheme="majorBidi"/>
                <w:noProof/>
                <w:sz w:val="24"/>
                <w:szCs w:val="24"/>
              </w:rPr>
              <w:t xml:space="preserve">reliģijā vai etniskajā izcelsmē balstītu diskrimināciju un </w:t>
            </w:r>
            <w:r>
              <w:rPr>
                <w:rFonts w:asciiTheme="majorBidi" w:hAnsiTheme="majorBidi"/>
                <w:b/>
                <w:noProof/>
                <w:sz w:val="24"/>
                <w:szCs w:val="24"/>
              </w:rPr>
              <w:t>antisemītismu</w:t>
            </w:r>
            <w:r>
              <w:rPr>
                <w:rFonts w:asciiTheme="majorBidi" w:hAnsiTheme="majorBidi"/>
                <w:noProof/>
                <w:sz w:val="24"/>
                <w:szCs w:val="24"/>
              </w:rPr>
              <w:t>,</w:t>
            </w:r>
          </w:p>
          <w:p>
            <w:pPr>
              <w:pStyle w:val="ListParagraph"/>
              <w:numPr>
                <w:ilvl w:val="0"/>
                <w:numId w:val="2"/>
              </w:numPr>
              <w:spacing w:after="160"/>
              <w:jc w:val="both"/>
              <w:rPr>
                <w:rFonts w:ascii="Times New Roman" w:hAnsi="Times New Roman" w:cs="Times New Roman"/>
                <w:i/>
                <w:iCs/>
                <w:noProof/>
                <w:color w:val="C10000"/>
                <w:sz w:val="24"/>
                <w:szCs w:val="24"/>
              </w:rPr>
            </w:pPr>
            <w:r>
              <w:rPr>
                <w:rFonts w:ascii="Times New Roman" w:hAnsi="Times New Roman"/>
                <w:noProof/>
                <w:sz w:val="24"/>
                <w:szCs w:val="24"/>
              </w:rPr>
              <w:t xml:space="preserve">nodrošinās attiecīgajiem dalībniekiem, to vidū skolotājiem no trešām valstīm, </w:t>
            </w:r>
            <w:r>
              <w:rPr>
                <w:rFonts w:ascii="Times New Roman" w:hAnsi="Times New Roman"/>
                <w:b/>
                <w:noProof/>
                <w:sz w:val="24"/>
                <w:szCs w:val="24"/>
              </w:rPr>
              <w:t>apmācību par pamattiesībām</w:t>
            </w:r>
            <w:r>
              <w:rPr>
                <w:rFonts w:ascii="Times New Roman" w:hAnsi="Times New Roman"/>
                <w:noProof/>
                <w:sz w:val="24"/>
                <w:szCs w:val="24"/>
              </w:rPr>
              <w:t xml:space="preserve"> un starpkultūru dialoga risināšanu,</w:t>
            </w:r>
          </w:p>
          <w:p>
            <w:pPr>
              <w:pStyle w:val="ListParagraph"/>
              <w:numPr>
                <w:ilvl w:val="0"/>
                <w:numId w:val="2"/>
              </w:numPr>
              <w:spacing w:after="160"/>
              <w:jc w:val="both"/>
              <w:rPr>
                <w:rFonts w:ascii="Times New Roman" w:hAnsi="Times New Roman" w:cs="Times New Roman"/>
                <w:i/>
                <w:iCs/>
                <w:noProof/>
                <w:sz w:val="24"/>
                <w:szCs w:val="24"/>
              </w:rPr>
            </w:pPr>
            <w:r>
              <w:rPr>
                <w:rFonts w:ascii="Times New Roman" w:hAnsi="Times New Roman"/>
                <w:noProof/>
                <w:sz w:val="24"/>
                <w:szCs w:val="24"/>
              </w:rPr>
              <w:t xml:space="preserve">nepieļaus </w:t>
            </w:r>
            <w:r>
              <w:rPr>
                <w:rFonts w:asciiTheme="majorBidi" w:hAnsiTheme="majorBidi"/>
                <w:noProof/>
                <w:sz w:val="24"/>
                <w:szCs w:val="24"/>
              </w:rPr>
              <w:t xml:space="preserve">pašreizējiem pasākumiem atbilstošā </w:t>
            </w:r>
            <w:r>
              <w:rPr>
                <w:rFonts w:asciiTheme="majorBidi" w:hAnsiTheme="majorBidi"/>
                <w:b/>
                <w:noProof/>
                <w:sz w:val="24"/>
                <w:szCs w:val="24"/>
              </w:rPr>
              <w:t>ES ārējā finansējuma</w:t>
            </w:r>
            <w:r>
              <w:rPr>
                <w:rFonts w:ascii="Times New Roman" w:hAnsi="Times New Roman"/>
                <w:b/>
                <w:noProof/>
                <w:sz w:val="24"/>
                <w:szCs w:val="24"/>
              </w:rPr>
              <w:t xml:space="preserve"> neatbilstīgu piešķiršanu</w:t>
            </w:r>
            <w:r>
              <w:rPr>
                <w:rFonts w:ascii="Times New Roman" w:hAnsi="Times New Roman"/>
                <w:noProof/>
                <w:sz w:val="24"/>
                <w:szCs w:val="24"/>
              </w:rPr>
              <w:t xml:space="preserve"> darbībām, kas kūda uz naidu un vardarbību, arī pret ebrejiem</w:t>
            </w:r>
            <w:r>
              <w:rPr>
                <w:rStyle w:val="FootnoteReference"/>
                <w:rFonts w:asciiTheme="majorBidi" w:hAnsiTheme="majorBidi" w:cstheme="majorBidi"/>
                <w:noProof/>
                <w:sz w:val="24"/>
                <w:szCs w:val="24"/>
              </w:rPr>
              <w:footnoteReference w:id="124"/>
            </w:r>
            <w:r>
              <w:rPr>
                <w:rFonts w:ascii="Times New Roman" w:hAnsi="Times New Roman"/>
                <w:noProof/>
                <w:sz w:val="24"/>
                <w:szCs w:val="24"/>
              </w:rPr>
              <w:t>,</w:t>
            </w:r>
          </w:p>
          <w:p>
            <w:pPr>
              <w:pStyle w:val="ListParagraph"/>
              <w:numPr>
                <w:ilvl w:val="0"/>
                <w:numId w:val="2"/>
              </w:numPr>
              <w:jc w:val="both"/>
              <w:rPr>
                <w:rFonts w:ascii="Times New Roman" w:hAnsi="Times New Roman" w:cs="Times New Roman"/>
                <w:noProof/>
                <w:sz w:val="24"/>
                <w:szCs w:val="24"/>
              </w:rPr>
            </w:pPr>
            <w:r>
              <w:rPr>
                <w:rFonts w:ascii="Times New Roman" w:hAnsi="Times New Roman"/>
                <w:b/>
                <w:noProof/>
                <w:sz w:val="24"/>
                <w:szCs w:val="24"/>
              </w:rPr>
              <w:t>aktīvāk iesaistīsies izglītības jomā</w:t>
            </w:r>
            <w:r>
              <w:rPr>
                <w:rFonts w:ascii="Times New Roman" w:hAnsi="Times New Roman"/>
                <w:noProof/>
                <w:sz w:val="24"/>
                <w:szCs w:val="24"/>
              </w:rPr>
              <w:t xml:space="preserve">, lai attiecīgā gadījumā veicinātu izglītības materiālu pilnīgu atbilstību </w:t>
            </w:r>
            <w:r>
              <w:rPr>
                <w:rFonts w:ascii="Times New Roman" w:hAnsi="Times New Roman"/>
                <w:i/>
                <w:iCs/>
                <w:noProof/>
                <w:sz w:val="24"/>
                <w:szCs w:val="24"/>
              </w:rPr>
              <w:t>UNESCO</w:t>
            </w:r>
            <w:r>
              <w:rPr>
                <w:rFonts w:ascii="Times New Roman" w:hAnsi="Times New Roman"/>
                <w:noProof/>
                <w:sz w:val="24"/>
                <w:szCs w:val="24"/>
              </w:rPr>
              <w:t xml:space="preserve"> miera, iecietības, līdzāspastāvēšanas un nevardarbības standartiem,</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izmantojot ES delegāciju un galveno mītņu tīklu, stiprinās</w:t>
            </w:r>
            <w:r>
              <w:rPr>
                <w:rFonts w:ascii="Times New Roman" w:hAnsi="Times New Roman"/>
                <w:b/>
                <w:noProof/>
                <w:sz w:val="24"/>
                <w:szCs w:val="24"/>
              </w:rPr>
              <w:t xml:space="preserve"> sadarbību ar ebreju pilsonisko sabiedrību</w:t>
            </w:r>
            <w:r>
              <w:rPr>
                <w:rFonts w:ascii="Times New Roman" w:hAnsi="Times New Roman"/>
                <w:noProof/>
                <w:sz w:val="24"/>
                <w:szCs w:val="24"/>
              </w:rPr>
              <w:t xml:space="preserve"> un reliģiskajām organizācijām ar mērķi vērsties pret antisemītiskām darbībām un reliģijas vai ticības brīvības ierobežojumiem, </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apsvērs </w:t>
            </w:r>
            <w:r>
              <w:rPr>
                <w:rFonts w:ascii="Times New Roman" w:hAnsi="Times New Roman"/>
                <w:b/>
                <w:bCs/>
                <w:noProof/>
                <w:sz w:val="24"/>
                <w:szCs w:val="24"/>
              </w:rPr>
              <w:t>jaunus ES finansētus projektus</w:t>
            </w:r>
            <w:r>
              <w:rPr>
                <w:rFonts w:ascii="Times New Roman" w:hAnsi="Times New Roman"/>
                <w:noProof/>
                <w:sz w:val="24"/>
                <w:szCs w:val="24"/>
              </w:rPr>
              <w:t>, kuri tiktu īstenoti ES kaimiņreģionā un citur un kuru mērķis būtu novērst un apkarot antisemītismu un atbalstīt ebreju dzīvesvidi,</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mudinās ES delegācijas iekļaut to regulārajos politiskajos ziņojumos ziņas par </w:t>
            </w:r>
            <w:r>
              <w:rPr>
                <w:rFonts w:ascii="Times New Roman" w:hAnsi="Times New Roman"/>
                <w:b/>
                <w:noProof/>
                <w:sz w:val="24"/>
                <w:szCs w:val="24"/>
              </w:rPr>
              <w:t>antisemītiskiem incidentiem trešās valstīs</w:t>
            </w:r>
            <w:r>
              <w:rPr>
                <w:rFonts w:ascii="Times New Roman" w:hAnsi="Times New Roman"/>
                <w:noProof/>
                <w:sz w:val="24"/>
                <w:szCs w:val="24"/>
              </w:rPr>
              <w:t xml:space="preserve">, </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modernizēs ES un Izraēlas semināru, lai </w:t>
            </w:r>
            <w:r>
              <w:rPr>
                <w:rFonts w:ascii="Times New Roman" w:hAnsi="Times New Roman"/>
                <w:b/>
                <w:noProof/>
                <w:sz w:val="24"/>
                <w:szCs w:val="24"/>
              </w:rPr>
              <w:t>stiprinātu ES un Izraēlas sadarbību antisemītisma apkarošanas jomā.</w:t>
            </w:r>
          </w:p>
          <w:p>
            <w:pPr>
              <w:spacing w:after="16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cieši sadarboties ES līmenī, lai ar starptautisko organizāciju starpniecību </w:t>
            </w:r>
            <w:r>
              <w:rPr>
                <w:rFonts w:ascii="Times New Roman" w:hAnsi="Times New Roman"/>
                <w:b/>
                <w:bCs/>
                <w:noProof/>
                <w:sz w:val="24"/>
                <w:szCs w:val="24"/>
              </w:rPr>
              <w:t>kopīgi apkarotu antisemītismu</w:t>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iekļaut visās to </w:t>
            </w:r>
            <w:r>
              <w:rPr>
                <w:rFonts w:ascii="Times New Roman" w:hAnsi="Times New Roman"/>
                <w:b/>
                <w:noProof/>
                <w:sz w:val="24"/>
                <w:szCs w:val="24"/>
              </w:rPr>
              <w:t>cilvēktiesību stratēģijās un rīcībpolitikās antisemītisma apkarošanu</w:t>
            </w:r>
            <w:r>
              <w:rPr>
                <w:rFonts w:ascii="Times New Roman" w:hAnsi="Times New Roman"/>
                <w:noProof/>
                <w:sz w:val="24"/>
                <w:szCs w:val="24"/>
              </w:rPr>
              <w:t xml:space="preserve">, ņemot vērā </w:t>
            </w:r>
            <w:r>
              <w:rPr>
                <w:rFonts w:ascii="Times New Roman" w:hAnsi="Times New Roman"/>
                <w:i/>
                <w:noProof/>
                <w:sz w:val="24"/>
                <w:szCs w:val="24"/>
              </w:rPr>
              <w:t>IHRA</w:t>
            </w:r>
            <w:r>
              <w:rPr>
                <w:rFonts w:ascii="Times New Roman" w:hAnsi="Times New Roman"/>
                <w:noProof/>
                <w:sz w:val="24"/>
                <w:szCs w:val="24"/>
              </w:rPr>
              <w:t xml:space="preserve"> antisemītisma definīciju,</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atbalstīt </w:t>
            </w:r>
            <w:r>
              <w:rPr>
                <w:rFonts w:ascii="Times New Roman" w:hAnsi="Times New Roman"/>
                <w:b/>
                <w:noProof/>
                <w:sz w:val="24"/>
                <w:szCs w:val="24"/>
              </w:rPr>
              <w:t>projektus un organizācijas</w:t>
            </w:r>
            <w:r>
              <w:rPr>
                <w:rFonts w:ascii="Times New Roman" w:hAnsi="Times New Roman"/>
                <w:noProof/>
                <w:sz w:val="24"/>
                <w:szCs w:val="24"/>
              </w:rPr>
              <w:t>, kas apkaro antisemītismu un atbalsta ebreju dzīvesvidi visā pasaulē.</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 xml:space="preserve">Ebreju kultūras mantojuma aizsardzība un holokausta piemiņa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Ebreju kultūras mantojums ir ieraugāms daudzās vietās Tuvajos Austrumos, Āzijā un citviet visā pasaulē, liecinot par ebreju kopienu vēsturisko klātbūtni šajos reģionos. Liela šā mantojuma daļa ir pamesta novārtā, jo ebreju kopienas attiecīgajās vietās vairs nedzīvo. Ebreju kultūras mantojums, tāpat kā viss mantojums, ir kopīga un svarīga kultūras daudzveidības izpausme, kura visā pasaulē ir pelnījusi īpašu aizsardzību. ES kopā ar dalībvalstīm ir būtiska loma atbalsta nodrošināšanā vietējiem, reģionāliem un starptautiskiem partneriem </w:t>
      </w:r>
      <w:r>
        <w:rPr>
          <w:rFonts w:ascii="Times New Roman" w:hAnsi="Times New Roman"/>
          <w:b/>
          <w:noProof/>
          <w:sz w:val="24"/>
          <w:szCs w:val="24"/>
        </w:rPr>
        <w:t>kultūras mantojuma aizsardzības jomā</w:t>
      </w:r>
      <w:r>
        <w:rPr>
          <w:rFonts w:ascii="Times New Roman" w:hAnsi="Times New Roman"/>
          <w:noProof/>
          <w:sz w:val="24"/>
          <w:szCs w:val="24"/>
        </w:rPr>
        <w:t> — šajā nolūkā jāorganizē apmācības, prasmju attīstīšanas un zināšanu pārneses pasākumi, kā arī jāpastiprina sadarbība</w:t>
      </w:r>
      <w:r>
        <w:rPr>
          <w:rStyle w:val="FootnoteReference"/>
          <w:rFonts w:ascii="Times New Roman" w:hAnsi="Times New Roman" w:cs="Times New Roman"/>
          <w:noProof/>
          <w:sz w:val="24"/>
          <w:szCs w:val="24"/>
        </w:rPr>
        <w:footnoteReference w:id="125"/>
      </w:r>
      <w:r>
        <w:rPr>
          <w:rFonts w:ascii="Times New Roman" w:hAnsi="Times New Roman"/>
          <w:noProof/>
          <w:sz w:val="24"/>
          <w:szCs w:val="24"/>
        </w:rPr>
        <w:t xml:space="preserve">. ES atbalstīs </w:t>
      </w:r>
      <w:r>
        <w:rPr>
          <w:rFonts w:ascii="Times New Roman" w:hAnsi="Times New Roman"/>
          <w:b/>
          <w:noProof/>
          <w:sz w:val="24"/>
          <w:szCs w:val="24"/>
        </w:rPr>
        <w:t>starpkultūru un starpreliģiju dialogu</w:t>
      </w:r>
      <w:r>
        <w:rPr>
          <w:rFonts w:ascii="Times New Roman" w:hAnsi="Times New Roman"/>
          <w:noProof/>
          <w:sz w:val="24"/>
          <w:szCs w:val="24"/>
        </w:rPr>
        <w:t xml:space="preserve">, lai nostiprinātu kultūras mantojuma aizsardzību, strādājot ar kopīgo vēsturi un atmiņām un veidojot pamatu kopienu mierīgai līdzāspastāvēšanai daudzkultūru kontekstā. ES turpinās veicināt holokausta piemiņu starptautiskā līmenī un </w:t>
      </w:r>
      <w:r>
        <w:rPr>
          <w:rFonts w:ascii="Times New Roman" w:hAnsi="Times New Roman"/>
          <w:b/>
          <w:bCs/>
          <w:noProof/>
          <w:sz w:val="24"/>
          <w:szCs w:val="24"/>
        </w:rPr>
        <w:t>publiski nosodīt holokausta noliegšanu, sagrozīšanu un trivializēšanu</w:t>
      </w:r>
      <w:r>
        <w:rPr>
          <w:rFonts w:ascii="Times New Roman" w:hAnsi="Times New Roman"/>
          <w:noProof/>
          <w:sz w:val="24"/>
          <w:szCs w:val="24"/>
        </w:rPr>
        <w:t xml:space="preserve"> trešās valstīs, kā arī starptautiskos forumos.</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Galvenās darbības </w:t>
      </w:r>
    </w:p>
    <w:tbl>
      <w:tblPr>
        <w:tblStyle w:val="TableGrid"/>
        <w:tblW w:w="0" w:type="auto"/>
        <w:tblLook w:val="04A0" w:firstRow="1" w:lastRow="0" w:firstColumn="1" w:lastColumn="0" w:noHBand="0" w:noVBand="1"/>
      </w:tblPr>
      <w:tblGrid>
        <w:gridCol w:w="9180"/>
      </w:tblGrid>
      <w:tr>
        <w:trPr>
          <w:trHeight w:val="390"/>
        </w:trPr>
        <w:tc>
          <w:tcPr>
            <w:tcW w:w="9180" w:type="dxa"/>
          </w:tcPr>
          <w:p>
            <w:pPr>
              <w:spacing w:after="160"/>
              <w:jc w:val="both"/>
              <w:rPr>
                <w:rFonts w:ascii="Times New Roman" w:eastAsia="Times New Roman" w:hAnsi="Times New Roman" w:cs="Times New Roman"/>
                <w:b/>
                <w:noProof/>
                <w:sz w:val="24"/>
                <w:szCs w:val="24"/>
              </w:rPr>
            </w:pPr>
            <w:r>
              <w:rPr>
                <w:rFonts w:ascii="Times New Roman" w:hAnsi="Times New Roman"/>
                <w:b/>
                <w:noProof/>
                <w:sz w:val="24"/>
                <w:szCs w:val="24"/>
              </w:rPr>
              <w:t>Komisija un Augstais pārstāvis veiks šādus pasākumus:</w:t>
            </w:r>
          </w:p>
          <w:p>
            <w:pPr>
              <w:numPr>
                <w:ilvl w:val="0"/>
                <w:numId w:val="2"/>
              </w:numPr>
              <w:spacing w:after="160"/>
              <w:contextualSpacing/>
              <w:jc w:val="both"/>
              <w:rPr>
                <w:rFonts w:ascii="Times New Roman" w:eastAsia="Times New Roman" w:hAnsi="Times New Roman" w:cs="Times New Roman"/>
                <w:b/>
                <w:noProof/>
                <w:sz w:val="24"/>
                <w:szCs w:val="24"/>
              </w:rPr>
            </w:pPr>
            <w:r>
              <w:rPr>
                <w:rFonts w:ascii="Times New Roman" w:hAnsi="Times New Roman"/>
                <w:noProof/>
                <w:sz w:val="24"/>
                <w:szCs w:val="24"/>
              </w:rPr>
              <w:t xml:space="preserve">veicinās un atbalstīs </w:t>
            </w:r>
            <w:r>
              <w:rPr>
                <w:rFonts w:ascii="Times New Roman" w:hAnsi="Times New Roman"/>
                <w:b/>
                <w:noProof/>
                <w:sz w:val="24"/>
                <w:szCs w:val="24"/>
              </w:rPr>
              <w:t>visa</w:t>
            </w:r>
            <w:r>
              <w:rPr>
                <w:rFonts w:ascii="Times New Roman" w:hAnsi="Times New Roman"/>
                <w:noProof/>
                <w:sz w:val="24"/>
                <w:szCs w:val="24"/>
              </w:rPr>
              <w:t xml:space="preserve"> — materiālā un nemateriālā — </w:t>
            </w:r>
            <w:r>
              <w:rPr>
                <w:rFonts w:ascii="Times New Roman" w:hAnsi="Times New Roman"/>
                <w:b/>
                <w:noProof/>
                <w:sz w:val="24"/>
                <w:szCs w:val="24"/>
              </w:rPr>
              <w:t>mantojuma</w:t>
            </w:r>
            <w:r>
              <w:rPr>
                <w:rFonts w:ascii="Times New Roman" w:hAnsi="Times New Roman"/>
                <w:noProof/>
                <w:sz w:val="24"/>
                <w:szCs w:val="24"/>
              </w:rPr>
              <w:t xml:space="preserve">, arī ebreju mantojuma, </w:t>
            </w:r>
            <w:r>
              <w:rPr>
                <w:rFonts w:ascii="Times New Roman" w:hAnsi="Times New Roman"/>
                <w:b/>
                <w:noProof/>
                <w:sz w:val="24"/>
                <w:szCs w:val="24"/>
              </w:rPr>
              <w:t>aizsardzību, atjaunošanu un atveseļošanu</w:t>
            </w:r>
            <w:r>
              <w:rPr>
                <w:rFonts w:ascii="Times New Roman" w:hAnsi="Times New Roman"/>
                <w:noProof/>
                <w:sz w:val="24"/>
                <w:szCs w:val="24"/>
              </w:rPr>
              <w:t xml:space="preserve"> saskaņā ar Komisijas rīcībpolitikām starptautisko kultūras attiecību un kultūras mantojuma jomā,</w:t>
            </w:r>
          </w:p>
          <w:p>
            <w:pPr>
              <w:numPr>
                <w:ilvl w:val="0"/>
                <w:numId w:val="2"/>
              </w:numPr>
              <w:contextualSpacing/>
              <w:jc w:val="both"/>
              <w:rPr>
                <w:rFonts w:ascii="Times New Roman" w:eastAsia="Times New Roman" w:hAnsi="Times New Roman" w:cs="Times New Roman"/>
                <w:b/>
                <w:noProof/>
                <w:sz w:val="24"/>
                <w:szCs w:val="24"/>
              </w:rPr>
            </w:pPr>
            <w:r>
              <w:rPr>
                <w:rFonts w:ascii="Times New Roman" w:hAnsi="Times New Roman"/>
                <w:noProof/>
                <w:sz w:val="24"/>
                <w:szCs w:val="24"/>
              </w:rPr>
              <w:t xml:space="preserve">iekļaus </w:t>
            </w:r>
            <w:r>
              <w:rPr>
                <w:rFonts w:ascii="Times New Roman" w:hAnsi="Times New Roman"/>
                <w:b/>
                <w:noProof/>
                <w:sz w:val="24"/>
                <w:szCs w:val="24"/>
              </w:rPr>
              <w:t>starpkultūru un starpreliģiju dialogu kultūras mantojuma intervencēs</w:t>
            </w:r>
            <w:r>
              <w:rPr>
                <w:rFonts w:ascii="Times New Roman" w:hAnsi="Times New Roman"/>
                <w:noProof/>
                <w:sz w:val="24"/>
                <w:szCs w:val="24"/>
              </w:rPr>
              <w:t>,</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meklēs iespējas iekļaut </w:t>
            </w:r>
            <w:r>
              <w:rPr>
                <w:rFonts w:ascii="Times New Roman" w:hAnsi="Times New Roman"/>
                <w:b/>
                <w:noProof/>
                <w:sz w:val="24"/>
                <w:szCs w:val="24"/>
              </w:rPr>
              <w:t>ebreju mantojuma uzturēšanu</w:t>
            </w:r>
            <w:r>
              <w:rPr>
                <w:rFonts w:ascii="Times New Roman" w:hAnsi="Times New Roman"/>
                <w:noProof/>
                <w:sz w:val="24"/>
                <w:szCs w:val="24"/>
              </w:rPr>
              <w:t xml:space="preserve"> programmās, ko īsteno kaimiņreģionā un citur,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turpinās organizēt ar šoā upuru piemiņu saistītus </w:t>
            </w:r>
            <w:r>
              <w:rPr>
                <w:rFonts w:ascii="Times New Roman" w:hAnsi="Times New Roman"/>
                <w:b/>
                <w:bCs/>
                <w:noProof/>
                <w:sz w:val="24"/>
                <w:szCs w:val="24"/>
              </w:rPr>
              <w:t>augsta līmeņa pasākumus</w:t>
            </w:r>
            <w:r>
              <w:rPr>
                <w:rFonts w:ascii="Times New Roman" w:hAnsi="Times New Roman"/>
                <w:noProof/>
                <w:sz w:val="24"/>
                <w:szCs w:val="24"/>
              </w:rPr>
              <w:t xml:space="preserve"> (atceres pasākumus, holokausta upuru piemiņas dienu) un piedalīties tajos.</w:t>
            </w:r>
          </w:p>
          <w:p>
            <w:pPr>
              <w:spacing w:after="160"/>
              <w:jc w:val="both"/>
              <w:rPr>
                <w:rFonts w:ascii="Times New Roman" w:hAnsi="Times New Roman" w:cs="Times New Roman"/>
                <w:b/>
                <w:noProof/>
                <w:sz w:val="24"/>
                <w:szCs w:val="24"/>
              </w:rPr>
            </w:pPr>
            <w:r>
              <w:rPr>
                <w:rFonts w:ascii="Times New Roman" w:hAnsi="Times New Roman"/>
                <w:b/>
                <w:noProof/>
                <w:sz w:val="24"/>
                <w:szCs w:val="24"/>
              </w:rPr>
              <w:t>Dalībvalstis tiek aicinātas:</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ANO kontekstā kopā ar ES sniegt ieguldījumu </w:t>
            </w:r>
            <w:r>
              <w:rPr>
                <w:rFonts w:ascii="Times New Roman" w:hAnsi="Times New Roman"/>
                <w:b/>
                <w:noProof/>
                <w:sz w:val="24"/>
                <w:szCs w:val="24"/>
              </w:rPr>
              <w:t>kultūras mantojuma, arī ebreju mantojuma, aizsardzībā</w:t>
            </w:r>
            <w:r>
              <w:rPr>
                <w:rFonts w:ascii="Times New Roman" w:hAnsi="Times New Roman"/>
                <w:noProof/>
                <w:sz w:val="24"/>
                <w:szCs w:val="24"/>
              </w:rPr>
              <w:t xml:space="preserve"> visā pasaulē saskaņā ar Padomes secinājumiem par ES stratēģisko pieeju kultūras mantojumam konfliktos un krīzēs,</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sadarbībā ar ES delegācijām, izmantojot to vēstniecības trešās valstīs un pārstāvniecības starptautiskās organizācijās, atzīmēt </w:t>
            </w:r>
            <w:r>
              <w:rPr>
                <w:rFonts w:ascii="Times New Roman" w:hAnsi="Times New Roman"/>
                <w:b/>
                <w:noProof/>
                <w:sz w:val="24"/>
                <w:szCs w:val="24"/>
              </w:rPr>
              <w:t>Starptautisko holokausta upuru piemiņas dienu</w:t>
            </w:r>
            <w:r>
              <w:rPr>
                <w:rFonts w:ascii="Times New Roman" w:hAnsi="Times New Roman"/>
                <w:noProof/>
                <w:sz w:val="24"/>
                <w:szCs w:val="24"/>
              </w:rPr>
              <w:t>.</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STRATĒĢIJAS ĪSTENOŠANA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Antisemītisma apkarošana ES ir kopīga atbildība; ir nepieciešami vienoti centieni un rīcība visos līmeņos. Stratēģijas mērķu īstenošanā ir jāsniedz ieguldījums ES iestādēm un aģentūrām, dalībvalstīm, starptautiskajām organizācijām, ebreju organizācijām un kopienām, kā arī cilvēktiesību jomas un pilsoniskās sabiedrības dalībniekiem. Komisija aicina Eiropas Parlamentu, Padomi un dalībvalstis sadarboties šīs stratēģijas īstenošanā. Komisija mudina Reģionu komiteju un Eiropas Ekonomikas un sociālo lietu komiteju veicināt dialogu ar vietējām un reģionālajām pašvaldībām un pilsonisko sabiedrību, tajā skaitā sociālajiem partneriem, par to, kā Eiropā veidot no antisemītisma brīvu sabiedrību.</w:t>
      </w:r>
      <w:r>
        <w:rPr>
          <w:rFonts w:ascii="Times New Roman" w:hAnsi="Times New Roman"/>
          <w:noProof/>
          <w:sz w:val="24"/>
          <w:szCs w:val="24"/>
          <w:highlight w:val="yellow"/>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aktīvi atbalstīs ierosināto politikas pasākumu īstenošanu, izmantojot dažādas finansējuma piešķiršanas iespējas, un aicina dalībvalstis, ebreju organizācijas un kopienas, kā arī pilsoniskās sabiedrības dalībniekus izmantot ES programmas.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Stratēģija tiks īstenota laikposmā no 2021. līdz 2030. gadam. Izsmeļoši īstenošanas ziņojumi tiks publicēti 2024. un 2029. gadā. To pamatā būs dalībvalstu sniegtā informācija, arī par valstu stratēģiju un rīcībpolitiku īstenošanu. Šajos ziņojumos ar ES Pamattiesību aģentūras palīdzību tiks iekļauta informācija par progresa pārraudzību valstīs, ņemot vērā 2018. un 2020. gada Padomes deklarācijās par antisemītismu apstiprinās saistības. </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NOBEIGUMS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Šī stratēģija ir mūsu apņemšanās atbalstīt ebreju dzīvesvides nākotni Eiropā un ārpus tās robežām. Tā iezīmē pārmaiņas Komisijas politiskajā iesaistē ar mērķi veidot Eiropas Savienību, kurā nepastāv antisemītisms un jebkādas diskriminācijas izpausmes, un atvērtu, iekļaujošu un līdztiesīgu sabiedrību ES. Tā atspoguļo Eiropas apņemšanos uzturēt dzīvas atmiņas par holokaustu arī tad, kad pēdējās holokaustā izdzīvojušās personas būs mirušas.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Senā antisemītisma ļaunuma iegrožošanā ir jāiegulda ilgstošas pūles. Šoā izdzīvojušais Primo Levi ir teicis: “</w:t>
      </w:r>
      <w:r>
        <w:rPr>
          <w:rFonts w:ascii="Times New Roman" w:hAnsi="Times New Roman"/>
          <w:i/>
          <w:iCs/>
          <w:noProof/>
          <w:sz w:val="24"/>
          <w:szCs w:val="24"/>
        </w:rPr>
        <w:t>Tas notika, tāpēc tas var notikt atkal.</w:t>
      </w:r>
      <w:r>
        <w:rPr>
          <w:rFonts w:ascii="Times New Roman" w:hAnsi="Times New Roman"/>
          <w:noProof/>
          <w:sz w:val="24"/>
          <w:szCs w:val="24"/>
        </w:rPr>
        <w:t xml:space="preserve">” Bīstamais antisemītisko uzbrukumu skaita kāpums ir pietiekams atgādinājums par to, ka mūsu neatlaidīgie kopīgie antisemītisma apkarošanas centieni nedrīkst atslābt. Raugoties vispārīgāk, ebreju dzīvesvide ir pelnījusi ne tikai aizsardzību, bet arī iespēju zelt visā tās daudzveidībā.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Eiropa var uzplaukt tikai tad, ja plaukst arī tās ebreju kopienas.</w:t>
      </w:r>
    </w:p>
    <w:sectPr>
      <w:headerReference w:type="even" r:id="rId21"/>
      <w:headerReference w:type="default" r:id="rId22"/>
      <w:footerReference w:type="even" r:id="rId23"/>
      <w:footerReference w:type="default" r:id="rId24"/>
      <w:headerReference w:type="first" r:id="rId25"/>
      <w:footerReference w:type="first" r:id="rId26"/>
      <w:pgSz w:w="11906" w:h="16838"/>
      <w:pgMar w:top="567" w:right="1440" w:bottom="993"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73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26"/>
        <w:tab w:val="right" w:pos="8931"/>
      </w:tabs>
      <w:ind w:right="95"/>
      <w:rPr>
        <w:sz w:val="40"/>
        <w:szCs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Jēdziens “šoā” ivritā nozīmē “katastrofa”, savukārt jēdziens “holokausts” ir atvasināts no grieķu vārda, kas nozīmē “pilnīgi sadedzināts upuris”. Šajā stratēģijā tiks izmantoti abi minētie jēdzieni. </w:t>
      </w:r>
      <w:hyperlink r:id="rId1" w:history="1">
        <w:r>
          <w:rPr>
            <w:rStyle w:val="Hyperlink"/>
            <w:rFonts w:ascii="Times New Roman" w:hAnsi="Times New Roman"/>
          </w:rPr>
          <w:t>https://aboutholocaust.org/en/facts/what-is-the-difference-between-holocaust-and-shoah</w:t>
        </w:r>
      </w:hyperlink>
      <w:r>
        <w:rPr>
          <w:rFonts w:ascii="Times New Roman" w:hAnsi="Times New Roman"/>
        </w:rPr>
        <w:t>.</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Eirobarometra aptauja Nr. 484:</w:t>
        </w:r>
      </w:hyperlink>
      <w:hyperlink r:id="rId3" w:history="1">
        <w:r>
          <w:rPr>
            <w:rStyle w:val="Hyperlink"/>
            <w:rFonts w:ascii="Times New Roman" w:hAnsi="Times New Roman"/>
          </w:rPr>
          <w:t xml:space="preserve"> antisemītisma uztvere, 2019. gada janvāris,</w:t>
        </w:r>
      </w:hyperlink>
      <w:r>
        <w:rPr>
          <w:rFonts w:ascii="Times New Roman" w:hAnsi="Times New Roman"/>
        </w:rPr>
        <w:t xml:space="preserve"> un “Antisemītisma pieredze un uztvere. Otrais pētījums par diskrimināciju un naida noziegumiem pret ebrejiem Eiropas Savienībā”, 2018 (</w:t>
      </w:r>
      <w:hyperlink r:id="rId4" w:history="1">
        <w:r>
          <w:rPr>
            <w:rStyle w:val="Hyperlink"/>
            <w:rFonts w:ascii="Times New Roman" w:hAnsi="Times New Roman"/>
            <w:i/>
          </w:rPr>
          <w:t>FRA</w:t>
        </w:r>
        <w:r>
          <w:rPr>
            <w:rStyle w:val="Hyperlink"/>
            <w:rFonts w:ascii="Times New Roman" w:hAnsi="Times New Roman"/>
          </w:rPr>
          <w:t xml:space="preserve"> otrais apsekojums (2018)</w:t>
        </w:r>
      </w:hyperlink>
      <w:r>
        <w:rPr>
          <w:rFonts w:ascii="Times New Roman" w:hAnsi="Times New Roman"/>
        </w:rPr>
        <w:t>).</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w:t>
        </w:r>
        <w:r>
          <w:rPr>
            <w:rStyle w:val="Hyperlink"/>
            <w:rFonts w:ascii="Times New Roman" w:hAnsi="Times New Roman"/>
            <w:i/>
            <w:iCs/>
          </w:rPr>
          <w:t>Coronavirus and the plague of antisemitism</w:t>
        </w:r>
        <w:r>
          <w:rPr>
            <w:rStyle w:val="Hyperlink"/>
            <w:rFonts w:ascii="Times New Roman" w:hAnsi="Times New Roman"/>
          </w:rPr>
          <w:t>”</w:t>
        </w:r>
      </w:hyperlink>
      <w:r>
        <w:rPr>
          <w:rFonts w:ascii="Times New Roman" w:hAnsi="Times New Roman"/>
        </w:rPr>
        <w:t xml:space="preserve">, </w:t>
      </w:r>
      <w:r>
        <w:rPr>
          <w:rFonts w:ascii="Times New Roman" w:hAnsi="Times New Roman"/>
          <w:i/>
          <w:iCs/>
        </w:rPr>
        <w:t>Community Security Trust</w:t>
      </w:r>
      <w:r>
        <w:rPr>
          <w:rFonts w:ascii="Times New Roman" w:hAnsi="Times New Roman"/>
        </w:rPr>
        <w:t>, 2021.</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valkājot Dāvida zvaigzni, uz kuras ar ivrita alfabētam līdzīgiem burtiem uzrakstīts “nevakcinēts”.</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w:t>
        </w:r>
        <w:r>
          <w:rPr>
            <w:rStyle w:val="Hyperlink"/>
            <w:rFonts w:ascii="Times New Roman" w:hAnsi="Times New Roman"/>
            <w:i/>
            <w:iCs/>
          </w:rPr>
          <w:t>The rise of antisemitism online during the pandemic – A study of French and German content</w:t>
        </w:r>
        <w:r>
          <w:rPr>
            <w:rStyle w:val="Hyperlink"/>
            <w:rFonts w:ascii="Times New Roman" w:hAnsi="Times New Roman"/>
          </w:rPr>
          <w:t>”</w:t>
        </w:r>
      </w:hyperlink>
      <w:r>
        <w:rPr>
          <w:rFonts w:ascii="Times New Roman" w:hAnsi="Times New Roman"/>
        </w:rPr>
        <w:t>, 2021. gada jūnijs.</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Ebreju kopienu lielums dalībvalstīs ir ļoti atšķirīgs. Aptuveni pusmiljons ebreju dzīvo Francijā, savukārt vismazākajās kopienās ir vien pāris tūkstoši vai pat pāris simti locekļu – tas tā bieži vien joprojām ir holokausta seku dēļ. </w:t>
      </w:r>
    </w:p>
    <w:p>
      <w:pPr>
        <w:pStyle w:val="FootnoteText"/>
        <w:jc w:val="both"/>
        <w:rPr>
          <w:rFonts w:ascii="Times New Roman" w:hAnsi="Times New Roman" w:cs="Times New Roman"/>
        </w:rPr>
      </w:pPr>
      <w:hyperlink r:id="rId7" w:history="1">
        <w:r>
          <w:rPr>
            <w:rStyle w:val="Hyperlink"/>
            <w:rFonts w:ascii="Times New Roman" w:hAnsi="Times New Roman"/>
          </w:rPr>
          <w:t>“</w:t>
        </w:r>
        <w:r>
          <w:rPr>
            <w:rStyle w:val="Hyperlink"/>
            <w:rFonts w:ascii="Times New Roman" w:hAnsi="Times New Roman"/>
            <w:i/>
            <w:iCs/>
          </w:rPr>
          <w:t>Jews in Europe at the turn of the Millennium.</w:t>
        </w:r>
      </w:hyperlink>
      <w:hyperlink r:id="rId8" w:history="1">
        <w:r>
          <w:rPr>
            <w:rStyle w:val="Hyperlink"/>
            <w:rFonts w:ascii="Times New Roman" w:hAnsi="Times New Roman"/>
          </w:rPr>
          <w:t xml:space="preserve"> </w:t>
        </w:r>
        <w:r>
          <w:rPr>
            <w:rStyle w:val="Hyperlink"/>
            <w:rFonts w:ascii="Times New Roman" w:hAnsi="Times New Roman"/>
            <w:i/>
            <w:iCs/>
          </w:rPr>
          <w:t>Population trends and estimates</w:t>
        </w:r>
        <w:r>
          <w:rPr>
            <w:rStyle w:val="Hyperlink"/>
            <w:rFonts w:ascii="Times New Roman" w:hAnsi="Times New Roman"/>
          </w:rPr>
          <w:t>”</w:t>
        </w:r>
      </w:hyperlink>
      <w:r>
        <w:rPr>
          <w:rFonts w:ascii="Times New Roman" w:hAnsi="Times New Roman"/>
        </w:rPr>
        <w:t xml:space="preserve">, </w:t>
      </w:r>
      <w:r>
        <w:rPr>
          <w:rFonts w:ascii="Times New Roman" w:hAnsi="Times New Roman"/>
          <w:i/>
          <w:iCs/>
        </w:rPr>
        <w:t>Sergio DellaPergola</w:t>
      </w:r>
      <w:r>
        <w:rPr>
          <w:rFonts w:ascii="Times New Roman" w:hAnsi="Times New Roman"/>
        </w:rPr>
        <w:t xml:space="preserve"> un </w:t>
      </w:r>
      <w:r>
        <w:rPr>
          <w:rFonts w:ascii="Times New Roman" w:hAnsi="Times New Roman"/>
          <w:i/>
          <w:iCs/>
        </w:rPr>
        <w:t>Daniel Staetsky</w:t>
      </w:r>
      <w:r>
        <w:rPr>
          <w:rFonts w:ascii="Times New Roman" w:hAnsi="Times New Roman"/>
        </w:rPr>
        <w:t xml:space="preserve">, </w:t>
      </w:r>
      <w:r>
        <w:rPr>
          <w:rFonts w:ascii="Times New Roman" w:hAnsi="Times New Roman"/>
          <w:i/>
          <w:iCs/>
        </w:rPr>
        <w:t>JPR European Jewish Demography Unit</w:t>
      </w:r>
      <w:r>
        <w:rPr>
          <w:rFonts w:ascii="Times New Roman" w:hAnsi="Times New Roman"/>
        </w:rPr>
        <w:t>, 2020. gada oktobris.</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rPr>
          <w:t>“</w:t>
        </w:r>
        <w:r>
          <w:rPr>
            <w:rStyle w:val="Hyperlink"/>
            <w:rFonts w:ascii="Times New Roman" w:hAnsi="Times New Roman"/>
            <w:i/>
            <w:iCs/>
          </w:rPr>
          <w:t>Antisemitism:</w:t>
        </w:r>
      </w:hyperlink>
      <w:hyperlink r:id="rId10" w:history="1">
        <w:r>
          <w:rPr>
            <w:rStyle w:val="Hyperlink"/>
            <w:rFonts w:ascii="Times New Roman" w:hAnsi="Times New Roman"/>
            <w:i/>
            <w:iCs/>
          </w:rPr>
          <w:t xml:space="preserve"> Overview of antisemitic incidents recorded in the European Union 2009–2019</w:t>
        </w:r>
        <w:r>
          <w:rPr>
            <w:rStyle w:val="Hyperlink"/>
            <w:rFonts w:ascii="Times New Roman" w:hAnsi="Times New Roman"/>
          </w:rPr>
          <w:t>”</w:t>
        </w:r>
      </w:hyperlink>
      <w:r>
        <w:rPr>
          <w:rFonts w:ascii="Times New Roman" w:hAnsi="Times New Roman"/>
        </w:rPr>
        <w:t>, Eiropas Savienības Pamattiesību aģentūra (</w:t>
      </w:r>
      <w:r>
        <w:rPr>
          <w:rFonts w:ascii="Times New Roman" w:hAnsi="Times New Roman"/>
          <w:i/>
        </w:rPr>
        <w:t>FRA</w:t>
      </w:r>
      <w:r>
        <w:rPr>
          <w:rFonts w:ascii="Times New Roman" w:hAnsi="Times New Roman"/>
        </w:rPr>
        <w:t xml:space="preserve">). </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2013. gadā 33 % respondentu atzina, ka viņi baidās no fiziska uzbrukuma. 2018. gadā šo respondentu īpatsvars palielinājās līdz 40 %. “</w:t>
      </w:r>
      <w:r>
        <w:rPr>
          <w:rFonts w:ascii="Times New Roman" w:hAnsi="Times New Roman"/>
          <w:i/>
          <w:iCs/>
        </w:rPr>
        <w:t>Discrimination and hate crime against Jews in EU Member States:</w:t>
      </w:r>
      <w:r>
        <w:rPr>
          <w:rFonts w:ascii="Times New Roman" w:hAnsi="Times New Roman"/>
        </w:rPr>
        <w:t xml:space="preserve"> </w:t>
      </w:r>
      <w:r>
        <w:rPr>
          <w:rFonts w:ascii="Times New Roman" w:hAnsi="Times New Roman"/>
          <w:i/>
          <w:iCs/>
        </w:rPr>
        <w:t>experiences and perceptions of antisemitism</w:t>
      </w:r>
      <w:r>
        <w:rPr>
          <w:rFonts w:ascii="Times New Roman" w:hAnsi="Times New Roman"/>
        </w:rPr>
        <w:t>”, 2013 (</w:t>
      </w:r>
      <w:hyperlink r:id="rId11" w:history="1">
        <w:r>
          <w:rPr>
            <w:rStyle w:val="Hyperlink"/>
            <w:rFonts w:ascii="Times New Roman" w:hAnsi="Times New Roman"/>
            <w:i/>
          </w:rPr>
          <w:t>FRA</w:t>
        </w:r>
        <w:r>
          <w:rPr>
            <w:rStyle w:val="Hyperlink"/>
            <w:rFonts w:ascii="Times New Roman" w:hAnsi="Times New Roman"/>
          </w:rPr>
          <w:t xml:space="preserve"> pirmais apsekojums (2013)</w:t>
        </w:r>
      </w:hyperlink>
      <w:r>
        <w:rPr>
          <w:rFonts w:ascii="Times New Roman" w:hAnsi="Times New Roman"/>
        </w:rPr>
        <w:t>); (</w:t>
      </w:r>
      <w:hyperlink r:id="rId12" w:history="1">
        <w:r>
          <w:rPr>
            <w:rStyle w:val="Hyperlink"/>
            <w:rFonts w:ascii="Times New Roman" w:hAnsi="Times New Roman"/>
            <w:i/>
          </w:rPr>
          <w:t>FRA</w:t>
        </w:r>
        <w:r>
          <w:rPr>
            <w:rStyle w:val="Hyperlink"/>
            <w:rFonts w:ascii="Times New Roman" w:hAnsi="Times New Roman"/>
          </w:rPr>
          <w:t xml:space="preserve"> otrais apsekojums (2018)</w:t>
        </w:r>
      </w:hyperlink>
      <w:r>
        <w:rPr>
          <w:rFonts w:ascii="Times New Roman" w:hAnsi="Times New Roman"/>
        </w:rPr>
        <w:t xml:space="preserve">). </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3" w:history="1">
        <w:r>
          <w:rPr>
            <w:rStyle w:val="Hyperlink"/>
            <w:rFonts w:ascii="Times New Roman" w:hAnsi="Times New Roman"/>
          </w:rPr>
          <w:t>“</w:t>
        </w:r>
        <w:r>
          <w:rPr>
            <w:rStyle w:val="Hyperlink"/>
            <w:rFonts w:ascii="Times New Roman" w:hAnsi="Times New Roman"/>
            <w:i/>
            <w:iCs/>
          </w:rPr>
          <w:t>Are Jews leaving Europe</w:t>
        </w:r>
        <w:r>
          <w:rPr>
            <w:rStyle w:val="Hyperlink"/>
            <w:rFonts w:ascii="Times New Roman" w:hAnsi="Times New Roman"/>
          </w:rPr>
          <w:t>?”</w:t>
        </w:r>
      </w:hyperlink>
      <w:r>
        <w:rPr>
          <w:rFonts w:ascii="Times New Roman" w:hAnsi="Times New Roman"/>
        </w:rPr>
        <w:t xml:space="preserve">, </w:t>
      </w:r>
      <w:r>
        <w:rPr>
          <w:rFonts w:ascii="Times New Roman" w:hAnsi="Times New Roman"/>
          <w:i/>
          <w:iCs/>
        </w:rPr>
        <w:t>Daniel Staetski</w:t>
      </w:r>
      <w:r>
        <w:rPr>
          <w:rFonts w:ascii="Times New Roman" w:hAnsi="Times New Roman"/>
        </w:rPr>
        <w:t xml:space="preserve">, </w:t>
      </w:r>
      <w:r>
        <w:rPr>
          <w:rFonts w:ascii="Times New Roman" w:hAnsi="Times New Roman"/>
          <w:i/>
          <w:iCs/>
        </w:rPr>
        <w:t>JPR Report</w:t>
      </w:r>
      <w:r>
        <w:rPr>
          <w:rFonts w:ascii="Times New Roman" w:hAnsi="Times New Roman"/>
        </w:rPr>
        <w:t>, 2017. gada janvāris.</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4" w:history="1">
        <w:r>
          <w:rPr>
            <w:rStyle w:val="Hyperlink"/>
            <w:rFonts w:ascii="Times New Roman" w:hAnsi="Times New Roman"/>
          </w:rPr>
          <w:t>“</w:t>
        </w:r>
        <w:r>
          <w:rPr>
            <w:rStyle w:val="Hyperlink"/>
            <w:rFonts w:ascii="Times New Roman" w:hAnsi="Times New Roman"/>
            <w:i/>
            <w:iCs/>
          </w:rPr>
          <w:t>International Migration of Jews</w:t>
        </w:r>
        <w:r>
          <w:rPr>
            <w:rStyle w:val="Hyperlink"/>
            <w:rFonts w:ascii="Times New Roman" w:hAnsi="Times New Roman"/>
          </w:rPr>
          <w:t>”</w:t>
        </w:r>
      </w:hyperlink>
      <w:r>
        <w:rPr>
          <w:rFonts w:ascii="Times New Roman" w:hAnsi="Times New Roman"/>
        </w:rPr>
        <w:t xml:space="preserve">, </w:t>
      </w:r>
      <w:r>
        <w:rPr>
          <w:rFonts w:ascii="Times New Roman" w:hAnsi="Times New Roman"/>
          <w:i/>
          <w:iCs/>
        </w:rPr>
        <w:t>Sergio DellaPergola</w:t>
      </w:r>
      <w:r>
        <w:rPr>
          <w:rFonts w:ascii="Times New Roman" w:hAnsi="Times New Roman"/>
        </w:rPr>
        <w:t xml:space="preserve">, 2007. </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i/>
          </w:rPr>
          <w:t>FRA</w:t>
        </w:r>
        <w:r>
          <w:rPr>
            <w:rStyle w:val="Hyperlink"/>
            <w:rFonts w:ascii="Times New Roman" w:hAnsi="Times New Roman"/>
          </w:rPr>
          <w:t xml:space="preserve"> otrajā apsekojumā (2018)</w:t>
        </w:r>
      </w:hyperlink>
      <w:r>
        <w:rPr>
          <w:rFonts w:ascii="Times New Roman" w:hAnsi="Times New Roman"/>
        </w:rPr>
        <w:t xml:space="preserve"> 70 % respondentu pauda uzskatu, ka viņu valsts valdība necīnās pret antisemītismu efektīvā veidā.</w:t>
      </w:r>
    </w:p>
  </w:footnote>
  <w:footnote w:id="13">
    <w:p>
      <w:pPr>
        <w:autoSpaceDE w:val="0"/>
        <w:autoSpaceDN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Style w:val="Hyperlink"/>
          <w:rFonts w:ascii="Times New Roman" w:hAnsi="Times New Roman"/>
          <w:color w:val="auto"/>
          <w:sz w:val="20"/>
          <w:szCs w:val="20"/>
          <w:u w:val="none"/>
        </w:rPr>
        <w:t>Pēc Rasu līdztiesības direktīvas un Nodarbinātības vienlīdzības direktīvas pieņemšanas 2000. gadā Komisijas priekšsēdētājs R. Prodi 2004. gadā sasauca īpašu augsta līmeņa konferenci “Eiropa pret antisemītismu ceļā uz Daudzveidības savienību”. Tajā pašā gadā Eiropas Rasisma un ksenofobijas uzraudzības centrs (</w:t>
      </w:r>
      <w:r>
        <w:rPr>
          <w:rStyle w:val="Hyperlink"/>
          <w:rFonts w:ascii="Times New Roman" w:hAnsi="Times New Roman"/>
          <w:i/>
          <w:iCs/>
          <w:color w:val="auto"/>
          <w:sz w:val="20"/>
          <w:szCs w:val="20"/>
          <w:u w:val="none"/>
        </w:rPr>
        <w:t>EUMC</w:t>
      </w:r>
      <w:r>
        <w:rPr>
          <w:rStyle w:val="Hyperlink"/>
          <w:rFonts w:ascii="Times New Roman" w:hAnsi="Times New Roman"/>
          <w:color w:val="auto"/>
          <w:sz w:val="20"/>
          <w:szCs w:val="20"/>
          <w:u w:val="none"/>
        </w:rPr>
        <w:t>) izstrādāja jēdziena “antisemītisms” darba definīciju, kura vēlāk kļuva par Starptautiskās holokausta piemiņas alianses (</w:t>
      </w:r>
      <w:r>
        <w:rPr>
          <w:rStyle w:val="Hyperlink"/>
          <w:rFonts w:ascii="Times New Roman" w:hAnsi="Times New Roman"/>
          <w:i/>
          <w:iCs/>
          <w:color w:val="auto"/>
          <w:sz w:val="20"/>
          <w:szCs w:val="20"/>
          <w:u w:val="none"/>
        </w:rPr>
        <w:t>IHRA</w:t>
      </w:r>
      <w:r>
        <w:rPr>
          <w:rStyle w:val="Hyperlink"/>
          <w:rFonts w:ascii="Times New Roman" w:hAnsi="Times New Roman"/>
          <w:color w:val="auto"/>
          <w:sz w:val="20"/>
          <w:szCs w:val="20"/>
          <w:u w:val="none"/>
        </w:rPr>
        <w:t>) darba definīciju jēdzienam “antisemītisms”.</w:t>
      </w:r>
      <w:r>
        <w:rPr>
          <w:rFonts w:ascii="Times New Roman" w:hAnsi="Times New Roman"/>
          <w:sz w:val="20"/>
          <w:szCs w:val="20"/>
        </w:rPr>
        <w:t xml:space="preserve"> </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Eiropas Parlamenta 2017. gada 1. jūnija rezolūcija par antisemītisma apkarošanu</w:t>
        </w:r>
      </w:hyperlink>
      <w:r>
        <w:rPr>
          <w:rStyle w:val="Hyperlink"/>
          <w:rFonts w:ascii="Times New Roman" w:hAnsi="Times New Roman"/>
        </w:rPr>
        <w:t>.</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Padomes deklarācija par antisemītisma apkarošanu</w:t>
        </w:r>
      </w:hyperlink>
      <w:r>
        <w:rPr>
          <w:rFonts w:ascii="Times New Roman" w:hAnsi="Times New Roman"/>
        </w:rPr>
        <w:t>, 2018. gada 6. decembris.</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Style w:val="Hyperlink"/>
            <w:rFonts w:ascii="Times New Roman" w:hAnsi="Times New Roman"/>
          </w:rPr>
          <w:t>Eiropas Komisijas darbs antisemītisma apkarošanas jomā</w:t>
        </w:r>
      </w:hyperlink>
      <w:r>
        <w:rPr>
          <w:rFonts w:ascii="Times New Roman" w:hAnsi="Times New Roman"/>
        </w:rPr>
        <w:t>.</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rPr>
          <w:t>Padomes deklarācija par antisemītisma apkarošanas integrēšanu visās politikas jomās</w:t>
        </w:r>
      </w:hyperlink>
      <w:r>
        <w:rPr>
          <w:rFonts w:ascii="Times New Roman" w:hAnsi="Times New Roman"/>
        </w:rPr>
        <w:t>, 2020. gada 2. decembris.</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Kopš 2020. gada: Dzimumu līdztiesības stratēģija 2020.–2025. gadam, ES rasisma apkarošanas rīcības plāns 2020.–2025. gadam, Romu līdztiesības, iekļaušanas un līdzdalības stratēģiskais satvars 2020.–2030. gadam, LGBTIK līdztiesības stratēģija 2020.–2025. gadam un Personu ar invaliditāti tiesību stratēģija 2021.–2030. gadam. Papildus tam Eiropas Komisija izveidoja Līdztiesības darba grupu un iecēla rasisma apkarošanas koordinatori. </w:t>
      </w:r>
    </w:p>
  </w:footnote>
  <w:footnote w:id="19">
    <w:p>
      <w:pPr>
        <w:autoSpaceDE w:val="0"/>
        <w:autoSpaceDN w:val="0"/>
        <w:spacing w:after="0" w:line="240" w:lineRule="auto"/>
        <w:jc w:val="both"/>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Šīs stratēģijas pamatā ir </w:t>
      </w:r>
      <w:hyperlink r:id="rId20" w:history="1">
        <w:r>
          <w:rPr>
            <w:rFonts w:ascii="Times New Roman" w:hAnsi="Times New Roman"/>
            <w:color w:val="0000FF"/>
            <w:sz w:val="20"/>
            <w:szCs w:val="20"/>
            <w:u w:val="single"/>
          </w:rPr>
          <w:t>plaša apspriešanās</w:t>
        </w:r>
      </w:hyperlink>
      <w:r>
        <w:rPr>
          <w:rFonts w:ascii="Times New Roman" w:hAnsi="Times New Roman"/>
          <w:sz w:val="20"/>
          <w:szCs w:val="20"/>
        </w:rPr>
        <w:t xml:space="preserve"> ar valstu un reģionālajām iestādēm, ebreju kopienām un organizācijām, neatkarīgajiem ekspertiem un pētniekiem, </w:t>
      </w:r>
      <w:r>
        <w:rPr>
          <w:rFonts w:ascii="Times New Roman" w:hAnsi="Times New Roman"/>
          <w:i/>
          <w:sz w:val="20"/>
          <w:szCs w:val="20"/>
        </w:rPr>
        <w:t>FRA</w:t>
      </w:r>
      <w:r>
        <w:rPr>
          <w:rFonts w:ascii="Times New Roman" w:hAnsi="Times New Roman"/>
          <w:sz w:val="20"/>
          <w:szCs w:val="20"/>
        </w:rPr>
        <w:t xml:space="preserve">, starptautiskajām organizācijām un citām ieinteresētajām personām (sk. kopsavilkuma ziņojumu </w:t>
      </w:r>
      <w:hyperlink r:id="rId21" w:history="1">
        <w:r>
          <w:rPr>
            <w:rFonts w:ascii="Times New Roman" w:hAnsi="Times New Roman"/>
            <w:color w:val="0000FF"/>
            <w:sz w:val="20"/>
            <w:szCs w:val="20"/>
            <w:u w:val="single"/>
          </w:rPr>
          <w:t>šeit</w:t>
        </w:r>
      </w:hyperlink>
      <w:r>
        <w:rPr>
          <w:rFonts w:ascii="Times New Roman" w:hAnsi="Times New Roman"/>
          <w:sz w:val="20"/>
          <w:szCs w:val="20"/>
        </w:rPr>
        <w:t>).</w:t>
      </w:r>
    </w:p>
  </w:footnote>
  <w:footnote w:id="20">
    <w:p>
      <w:pPr>
        <w:pStyle w:val="FootnoteText"/>
        <w:jc w:val="both"/>
      </w:pPr>
      <w:r>
        <w:rPr>
          <w:rStyle w:val="FootnoteReference"/>
        </w:rPr>
        <w:footnoteRef/>
      </w:r>
      <w:r>
        <w:t xml:space="preserve"> </w:t>
      </w:r>
      <w:r>
        <w:rPr>
          <w:rFonts w:ascii="Times New Roman" w:hAnsi="Times New Roman"/>
        </w:rPr>
        <w:t xml:space="preserve">Sk., piemēram: </w:t>
      </w:r>
      <w:r>
        <w:rPr>
          <w:rFonts w:ascii="Times New Roman" w:hAnsi="Times New Roman"/>
          <w:i/>
          <w:iCs/>
        </w:rPr>
        <w:t>Graham</w:t>
      </w:r>
      <w:r>
        <w:rPr>
          <w:rFonts w:ascii="Times New Roman" w:hAnsi="Times New Roman"/>
        </w:rPr>
        <w:t xml:space="preserve">, </w:t>
      </w:r>
      <w:r>
        <w:rPr>
          <w:rFonts w:ascii="Times New Roman" w:hAnsi="Times New Roman"/>
          <w:i/>
          <w:iCs/>
        </w:rPr>
        <w:t>D</w:t>
      </w:r>
      <w:r>
        <w:rPr>
          <w:rFonts w:ascii="Times New Roman" w:hAnsi="Times New Roman"/>
        </w:rPr>
        <w:t xml:space="preserve">. un </w:t>
      </w:r>
      <w:r>
        <w:rPr>
          <w:rFonts w:ascii="Times New Roman" w:hAnsi="Times New Roman"/>
          <w:i/>
          <w:iCs/>
        </w:rPr>
        <w:t>Boyd</w:t>
      </w:r>
      <w:r>
        <w:rPr>
          <w:rFonts w:ascii="Times New Roman" w:hAnsi="Times New Roman"/>
        </w:rPr>
        <w:t xml:space="preserve">, </w:t>
      </w:r>
      <w:r>
        <w:rPr>
          <w:rFonts w:ascii="Times New Roman" w:hAnsi="Times New Roman"/>
          <w:i/>
          <w:iCs/>
        </w:rPr>
        <w:t>J.</w:t>
      </w:r>
      <w:r>
        <w:rPr>
          <w:rFonts w:ascii="Times New Roman" w:hAnsi="Times New Roman"/>
        </w:rPr>
        <w:t xml:space="preserve">, </w:t>
      </w:r>
      <w:hyperlink r:id="rId22" w:history="1">
        <w:r>
          <w:rPr>
            <w:rStyle w:val="Hyperlink"/>
            <w:rFonts w:ascii="Times New Roman" w:hAnsi="Times New Roman"/>
          </w:rPr>
          <w:t>“</w:t>
        </w:r>
        <w:r>
          <w:rPr>
            <w:rStyle w:val="Hyperlink"/>
            <w:rFonts w:ascii="Times New Roman" w:hAnsi="Times New Roman"/>
            <w:i/>
            <w:iCs/>
          </w:rPr>
          <w:t>Understanding more about antisemitic hate crime:</w:t>
        </w:r>
      </w:hyperlink>
      <w:hyperlink r:id="rId23" w:history="1">
        <w:r>
          <w:rPr>
            <w:rStyle w:val="Hyperlink"/>
            <w:rFonts w:ascii="Times New Roman" w:hAnsi="Times New Roman"/>
          </w:rPr>
          <w:t xml:space="preserve"> </w:t>
        </w:r>
        <w:r>
          <w:rPr>
            <w:rStyle w:val="Hyperlink"/>
            <w:rFonts w:ascii="Times New Roman" w:hAnsi="Times New Roman"/>
            <w:i/>
            <w:iCs/>
          </w:rPr>
          <w:t>Do the experiences, perceptions and behaviours of European Jews vary by gender, age and religiosity</w:t>
        </w:r>
        <w:r>
          <w:rPr>
            <w:rStyle w:val="Hyperlink"/>
            <w:rFonts w:ascii="Times New Roman" w:hAnsi="Times New Roman"/>
          </w:rPr>
          <w:t>?”</w:t>
        </w:r>
      </w:hyperlink>
      <w:r>
        <w:rPr>
          <w:rFonts w:ascii="Times New Roman" w:hAnsi="Times New Roman"/>
        </w:rPr>
        <w:t xml:space="preserve">, </w:t>
      </w:r>
      <w:r>
        <w:rPr>
          <w:rFonts w:ascii="Times New Roman" w:hAnsi="Times New Roman"/>
          <w:i/>
          <w:iCs/>
        </w:rPr>
        <w:t>Institute for Jewish Policy Research</w:t>
      </w:r>
      <w:r>
        <w:rPr>
          <w:rFonts w:ascii="Times New Roman" w:hAnsi="Times New Roman"/>
        </w:rPr>
        <w:t>, 2017.</w:t>
      </w:r>
    </w:p>
  </w:footnote>
  <w:footnote w:id="21">
    <w:p>
      <w:pPr>
        <w:pStyle w:val="FootnoteText"/>
        <w:jc w:val="both"/>
        <w:rPr>
          <w:rFonts w:asciiTheme="majorBidi" w:hAnsiTheme="majorBidi" w:cstheme="majorBidi"/>
        </w:rPr>
      </w:pPr>
      <w:r>
        <w:rPr>
          <w:rStyle w:val="FootnoteReference"/>
          <w:rFonts w:ascii="Times New Roman" w:hAnsi="Times New Roman" w:cs="Times New Roman"/>
        </w:rPr>
        <w:footnoteRef/>
      </w:r>
      <w:r>
        <w:rPr>
          <w:rFonts w:ascii="Times New Roman" w:hAnsi="Times New Roman"/>
        </w:rPr>
        <w:t xml:space="preserve"> </w:t>
      </w:r>
      <w:r>
        <w:rPr>
          <w:rFonts w:asciiTheme="majorBidi" w:hAnsiTheme="majorBidi"/>
        </w:rPr>
        <w:t xml:space="preserve">Plašāku informāciju par antisemītisku nodarījumu izdarītājiem skatīt </w:t>
      </w:r>
      <w:hyperlink r:id="rId24" w:history="1">
        <w:r>
          <w:rPr>
            <w:rStyle w:val="Hyperlink"/>
            <w:rFonts w:asciiTheme="majorBidi" w:hAnsiTheme="majorBidi"/>
            <w:i/>
          </w:rPr>
          <w:t>FRA</w:t>
        </w:r>
        <w:r>
          <w:rPr>
            <w:rStyle w:val="Hyperlink"/>
            <w:rFonts w:asciiTheme="majorBidi" w:hAnsiTheme="majorBidi"/>
          </w:rPr>
          <w:t xml:space="preserve"> otrajā apsekojumā (2018)</w:t>
        </w:r>
      </w:hyperlink>
      <w:r>
        <w:rPr>
          <w:rStyle w:val="Hyperlink"/>
          <w:rFonts w:asciiTheme="majorBidi" w:hAnsiTheme="majorBidi"/>
        </w:rPr>
        <w:t xml:space="preserve">. </w:t>
      </w:r>
    </w:p>
  </w:footnote>
  <w:footnote w:id="22">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Daudzu ieinteresēto personu izmantotā terminoloģija atbilstīgi </w:t>
      </w:r>
      <w:r>
        <w:rPr>
          <w:rFonts w:asciiTheme="majorBidi" w:hAnsiTheme="majorBidi"/>
          <w:i/>
          <w:iCs/>
        </w:rPr>
        <w:t>IHRA</w:t>
      </w:r>
      <w:r>
        <w:rPr>
          <w:rFonts w:asciiTheme="majorBidi" w:hAnsiTheme="majorBidi"/>
        </w:rPr>
        <w:t xml:space="preserve"> definīcijai, piemēram, ebreju izcelsmes iedzīvotāju apsūdzēšana lielākā lojalitātē Izraēlai vai šķietamas priekšrokas došanā ebrejiem pasaulē, nevis pašu tautas interesēm, apgalvojumi, ka Izraēlas valsts pastāvēšana ir rasistiska, ebreju uzskatīšana par kolektīvi atbildīgiem par Izraēlas valsts rīcību.</w:t>
      </w:r>
    </w:p>
  </w:footnote>
  <w:footnote w:id="23">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w:t>
      </w:r>
      <w:r>
        <w:rPr>
          <w:rFonts w:asciiTheme="majorBidi" w:hAnsiTheme="majorBidi"/>
          <w:color w:val="000000"/>
        </w:rPr>
        <w:t xml:space="preserve">79 % Eiropas ebreju sastopas ar vainošanu par Izraēlas valsts rīcību. 69 % apgalvo, ka arābu valstu un Izraēlas konflikts ietekmē viņu drošības izjūtu </w:t>
      </w:r>
      <w:r>
        <w:rPr>
          <w:rFonts w:asciiTheme="majorBidi" w:hAnsiTheme="majorBidi"/>
        </w:rPr>
        <w:t>(</w:t>
      </w:r>
      <w:hyperlink r:id="rId25" w:history="1">
        <w:r>
          <w:rPr>
            <w:rStyle w:val="Hyperlink"/>
            <w:rFonts w:asciiTheme="majorBidi" w:hAnsiTheme="majorBidi"/>
            <w:i/>
          </w:rPr>
          <w:t>FRA</w:t>
        </w:r>
        <w:r>
          <w:rPr>
            <w:rStyle w:val="Hyperlink"/>
            <w:rFonts w:asciiTheme="majorBidi" w:hAnsiTheme="majorBidi"/>
          </w:rPr>
          <w:t xml:space="preserve"> otrais apsekojums (2018)</w:t>
        </w:r>
      </w:hyperlink>
      <w:r>
        <w:rPr>
          <w:rFonts w:asciiTheme="majorBidi" w:hAnsiTheme="majorBidi"/>
        </w:rPr>
        <w:t>).</w:t>
      </w:r>
    </w:p>
  </w:footnote>
  <w:footnote w:id="24">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Definīcijā ir noteikts: “</w:t>
      </w:r>
      <w:r>
        <w:rPr>
          <w:rFonts w:asciiTheme="majorBidi" w:hAnsiTheme="majorBidi"/>
          <w:i/>
        </w:rPr>
        <w:t>Antisemītisms ir noteikti uzskati par ebrejiem, kas var izpausties kā naids pret ebrejiem. Retoriskas un fiziskas antisemītisma izpausmes ir vērstas pret ebrejiem vai citu tautību cilvēkiem un/vai viņu īpašumu, pret ebreju kopienas iestādēm un reliģiskām vietām</w:t>
      </w:r>
      <w:r>
        <w:rPr>
          <w:rFonts w:asciiTheme="majorBidi" w:hAnsiTheme="majorBidi"/>
        </w:rPr>
        <w:t xml:space="preserve">.” </w:t>
      </w:r>
      <w:hyperlink r:id="rId26" w:history="1">
        <w:r>
          <w:rPr>
            <w:rStyle w:val="Hyperlink"/>
            <w:rFonts w:asciiTheme="majorBidi" w:hAnsiTheme="majorBidi"/>
            <w:i/>
          </w:rPr>
          <w:t>IHRA</w:t>
        </w:r>
        <w:r>
          <w:rPr>
            <w:rStyle w:val="Hyperlink"/>
            <w:rFonts w:asciiTheme="majorBidi" w:hAnsiTheme="majorBidi"/>
          </w:rPr>
          <w:t xml:space="preserve"> definīcija</w:t>
        </w:r>
      </w:hyperlink>
      <w:r>
        <w:rPr>
          <w:rFonts w:asciiTheme="majorBidi" w:hAnsiTheme="majorBidi"/>
        </w:rPr>
        <w:t xml:space="preserve"> ietver vairākus ilustratīvus piemērus.</w:t>
      </w:r>
    </w:p>
  </w:footnote>
  <w:footnote w:id="25">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i/>
          <w:iCs/>
        </w:rPr>
        <w:t>IHRA</w:t>
      </w:r>
      <w:r>
        <w:rPr>
          <w:rFonts w:asciiTheme="majorBidi" w:hAnsiTheme="majorBidi"/>
        </w:rPr>
        <w:t xml:space="preserve"> definīcija tika apstiprināta Padomes </w:t>
      </w:r>
      <w:hyperlink r:id="rId27" w:history="1">
        <w:r>
          <w:rPr>
            <w:rStyle w:val="Hyperlink"/>
            <w:rFonts w:asciiTheme="majorBidi" w:hAnsiTheme="majorBidi"/>
          </w:rPr>
          <w:t>2018. gada</w:t>
        </w:r>
      </w:hyperlink>
      <w:r>
        <w:rPr>
          <w:rFonts w:asciiTheme="majorBidi" w:hAnsiTheme="majorBidi"/>
        </w:rPr>
        <w:t xml:space="preserve"> deklarācijā un </w:t>
      </w:r>
      <w:hyperlink r:id="rId28" w:history="1">
        <w:r>
          <w:rPr>
            <w:rStyle w:val="Hyperlink"/>
            <w:rFonts w:asciiTheme="majorBidi" w:hAnsiTheme="majorBidi"/>
          </w:rPr>
          <w:t>2020. gada</w:t>
        </w:r>
      </w:hyperlink>
      <w:r>
        <w:rPr>
          <w:rFonts w:asciiTheme="majorBidi" w:hAnsiTheme="majorBidi"/>
        </w:rPr>
        <w:t xml:space="preserve"> deklarācijā un Eiropas Parlamenta 2017. gada 1. jūnija </w:t>
      </w:r>
      <w:hyperlink r:id="rId29" w:history="1">
        <w:r>
          <w:rPr>
            <w:rStyle w:val="Hyperlink"/>
            <w:rFonts w:asciiTheme="majorBidi" w:hAnsiTheme="majorBidi"/>
          </w:rPr>
          <w:t>rezolūcijā</w:t>
        </w:r>
      </w:hyperlink>
      <w:r>
        <w:rPr>
          <w:rFonts w:asciiTheme="majorBidi" w:hAnsiTheme="majorBidi"/>
        </w:rPr>
        <w:t xml:space="preserve">. To izmanto izglītības, apmācības un antisemītisma atmaskošanas nolūkiem, un tai nav ietekmes uz ES vai valstu juridiskajām definīcijām, kas nosaka to, kādā mērā rīcība vai runa ir uzskatāma par nelikumīgu diskrimināciju, naida runu, aizspriedumos balstītu motivāciju naida noziegumam vai nelikumīgām antisemītisma izpausmēm. </w:t>
      </w:r>
    </w:p>
  </w:footnote>
  <w:footnote w:id="26">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Nesen ir izstrādātas citas antisemītisma definīcijas, piemēram, Saiknes dokumentā (2020) un Jeruzalemes deklarācijā par antisemītismu (2021). </w:t>
      </w:r>
    </w:p>
  </w:footnote>
  <w:footnote w:id="27">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w:t>
      </w:r>
      <w:hyperlink r:id="rId30" w:history="1">
        <w:r>
          <w:rPr>
            <w:rStyle w:val="Hyperlink"/>
            <w:rFonts w:asciiTheme="majorBidi" w:hAnsiTheme="majorBidi"/>
          </w:rPr>
          <w:t>“</w:t>
        </w:r>
        <w:r>
          <w:rPr>
            <w:rStyle w:val="Hyperlink"/>
            <w:rFonts w:asciiTheme="majorBidi" w:hAnsiTheme="majorBidi"/>
            <w:i/>
            <w:iCs/>
          </w:rPr>
          <w:t>Handbook for the practical use of the IHRA working definition of antisemitism</w:t>
        </w:r>
        <w:r>
          <w:rPr>
            <w:rStyle w:val="Hyperlink"/>
            <w:rFonts w:asciiTheme="majorBidi" w:hAnsiTheme="majorBidi"/>
          </w:rPr>
          <w:t>”</w:t>
        </w:r>
      </w:hyperlink>
      <w:r>
        <w:rPr>
          <w:rFonts w:asciiTheme="majorBidi" w:hAnsiTheme="majorBidi"/>
        </w:rPr>
        <w:t xml:space="preserve">. </w:t>
      </w:r>
    </w:p>
  </w:footnote>
  <w:footnote w:id="28">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Noderīgs atsauces avots ir arī Eiropas Padomes Komisijas pret rasismu un neiecietību (</w:t>
      </w:r>
      <w:r>
        <w:rPr>
          <w:rFonts w:asciiTheme="majorBidi" w:hAnsiTheme="majorBidi"/>
          <w:i/>
          <w:iCs/>
        </w:rPr>
        <w:t>ECRI</w:t>
      </w:r>
      <w:r>
        <w:rPr>
          <w:rFonts w:asciiTheme="majorBidi" w:hAnsiTheme="majorBidi"/>
        </w:rPr>
        <w:t xml:space="preserve">) 2021. gada 14. septembrī publicētie </w:t>
      </w:r>
      <w:hyperlink r:id="rId31" w:history="1">
        <w:r>
          <w:rPr>
            <w:rStyle w:val="Hyperlink"/>
            <w:rFonts w:asciiTheme="majorBidi" w:hAnsiTheme="majorBidi"/>
          </w:rPr>
          <w:t>Vispārīgie ieteikumi antisemītisma novēršanas un apkarošanas politikas jomā (</w:t>
        </w:r>
        <w:r>
          <w:rPr>
            <w:rStyle w:val="Hyperlink"/>
            <w:rFonts w:asciiTheme="majorBidi" w:hAnsiTheme="majorBidi"/>
            <w:i/>
            <w:iCs/>
          </w:rPr>
          <w:t>General Policy Recommendations on preventing and combating Antisemitism</w:t>
        </w:r>
        <w:r>
          <w:rPr>
            <w:rStyle w:val="Hyperlink"/>
            <w:rFonts w:asciiTheme="majorBidi" w:hAnsiTheme="majorBidi"/>
          </w:rPr>
          <w:t>)</w:t>
        </w:r>
      </w:hyperlink>
      <w:r>
        <w:rPr>
          <w:rFonts w:asciiTheme="majorBidi" w:hAnsiTheme="majorBidi"/>
        </w:rPr>
        <w:t xml:space="preserve">. </w:t>
      </w:r>
    </w:p>
  </w:footnote>
  <w:footnote w:id="29">
    <w:p>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Padomes deklarācija par antisemītisma apkarošanas integrēšanu visās politikas jomās</w:t>
        </w:r>
      </w:hyperlink>
      <w:r>
        <w:rPr>
          <w:rFonts w:ascii="Times New Roman" w:hAnsi="Times New Roman"/>
        </w:rPr>
        <w:t>, 2020. gada 2. decembris.</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3" w:history="1">
        <w:r>
          <w:rPr>
            <w:rStyle w:val="Hyperlink"/>
            <w:rFonts w:ascii="Times New Roman" w:hAnsi="Times New Roman"/>
            <w:shd w:val="clear" w:color="auto" w:fill="FFFFFF"/>
          </w:rPr>
          <w:t xml:space="preserve">ES dalībvalstis, kuras jau ir pieņēmušas vai apstiprinājušas </w:t>
        </w:r>
        <w:r>
          <w:rPr>
            <w:rStyle w:val="Hyperlink"/>
            <w:rFonts w:ascii="Times New Roman" w:hAnsi="Times New Roman"/>
            <w:i/>
            <w:shd w:val="clear" w:color="auto" w:fill="FFFFFF"/>
          </w:rPr>
          <w:t>IHRA</w:t>
        </w:r>
        <w:r>
          <w:rPr>
            <w:rStyle w:val="Hyperlink"/>
            <w:rFonts w:ascii="Times New Roman" w:hAnsi="Times New Roman"/>
            <w:shd w:val="clear" w:color="auto" w:fill="FFFFFF"/>
          </w:rPr>
          <w:t xml:space="preserve"> definīciju</w:t>
        </w:r>
      </w:hyperlink>
      <w:r>
        <w:rPr>
          <w:rFonts w:ascii="Times New Roman" w:hAnsi="Times New Roman"/>
          <w:color w:val="333333"/>
          <w:shd w:val="clear" w:color="auto" w:fill="FFFFFF"/>
        </w:rPr>
        <w:t>: Austrija, Beļģija, Bulgārija, Kipra, Čehija, Vācija, Grieķija, Spānija, Francija, Ungārija, Itālija, Lietuva, Luksemburga, Nīderlande, Rumānija, Zviedrija, Slovākija un Slovēnija.</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Atbilstīgi pašreizējai daudzgadu finanšu shēmai 2021.–2027. gadam. </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4" w:history="1">
        <w:r>
          <w:rPr>
            <w:rStyle w:val="Hyperlink"/>
            <w:rFonts w:ascii="Times New Roman" w:hAnsi="Times New Roman"/>
          </w:rPr>
          <w:t>C(2021) 2699 final</w:t>
        </w:r>
      </w:hyperlink>
      <w:r>
        <w:rPr>
          <w:rFonts w:ascii="Times New Roman" w:hAnsi="Times New Roman"/>
        </w:rPr>
        <w:t xml:space="preserve">; </w:t>
      </w:r>
      <w:hyperlink r:id="rId35" w:history="1">
        <w:r>
          <w:rPr>
            <w:rStyle w:val="Hyperlink"/>
            <w:rFonts w:ascii="Times New Roman" w:hAnsi="Times New Roman"/>
          </w:rPr>
          <w:t xml:space="preserve">programma </w:t>
        </w:r>
        <w:r>
          <w:rPr>
            <w:rStyle w:val="Hyperlink"/>
            <w:rFonts w:ascii="Times New Roman" w:hAnsi="Times New Roman"/>
            <w:i/>
          </w:rPr>
          <w:t>CERV</w:t>
        </w:r>
      </w:hyperlink>
      <w:r>
        <w:rPr>
          <w:rFonts w:ascii="Times New Roman" w:hAnsi="Times New Roman"/>
        </w:rPr>
        <w:t xml:space="preserve">. </w:t>
      </w:r>
    </w:p>
  </w:footnote>
  <w:footnote w:id="33">
    <w:p>
      <w:pPr>
        <w:widowControl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36" w:history="1">
        <w:r>
          <w:rPr>
            <w:rStyle w:val="Hyperlink"/>
            <w:rFonts w:ascii="Times New Roman" w:hAnsi="Times New Roman"/>
            <w:sz w:val="20"/>
            <w:szCs w:val="20"/>
          </w:rPr>
          <w:t>Regula (ES) 2021/240</w:t>
        </w:r>
      </w:hyperlink>
      <w:r>
        <w:rPr>
          <w:rFonts w:ascii="Times New Roman" w:hAnsi="Times New Roman"/>
          <w:sz w:val="20"/>
          <w:szCs w:val="20"/>
        </w:rPr>
        <w:t>.</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Publikācijā </w:t>
      </w:r>
      <w:hyperlink r:id="rId37" w:history="1">
        <w:r>
          <w:rPr>
            <w:rStyle w:val="Hyperlink"/>
            <w:rFonts w:ascii="Times New Roman" w:hAnsi="Times New Roman"/>
          </w:rPr>
          <w:t>“</w:t>
        </w:r>
        <w:r>
          <w:rPr>
            <w:rStyle w:val="Hyperlink"/>
            <w:rFonts w:ascii="Times New Roman" w:hAnsi="Times New Roman"/>
            <w:i/>
            <w:iCs/>
          </w:rPr>
          <w:t>Antisemitism:</w:t>
        </w:r>
      </w:hyperlink>
      <w:hyperlink r:id="rId38" w:history="1">
        <w:r>
          <w:rPr>
            <w:rStyle w:val="Hyperlink"/>
            <w:rFonts w:ascii="Times New Roman" w:hAnsi="Times New Roman"/>
          </w:rPr>
          <w:t xml:space="preserve"> </w:t>
        </w:r>
        <w:r>
          <w:rPr>
            <w:rStyle w:val="Hyperlink"/>
            <w:rFonts w:ascii="Times New Roman" w:hAnsi="Times New Roman"/>
            <w:i/>
            <w:iCs/>
          </w:rPr>
          <w:t>Overview of antisemitic incidents recorded in the European Union 2009–2019</w:t>
        </w:r>
        <w:r>
          <w:rPr>
            <w:rStyle w:val="Hyperlink"/>
            <w:rFonts w:ascii="Times New Roman" w:hAnsi="Times New Roman"/>
          </w:rPr>
          <w:t>”</w:t>
        </w:r>
      </w:hyperlink>
      <w:r>
        <w:rPr>
          <w:rFonts w:ascii="Times New Roman" w:hAnsi="Times New Roman"/>
        </w:rPr>
        <w:t xml:space="preserve"> ir norādīts, ka dalībvalstīs ik gadu tiek oficiāli reģistrēti tūkstošiem incidentu, un tos reģistrē arī šajā jomā strādājošās pilsoniskās sabiedrības organizācijas.</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Atbilstīgi </w:t>
      </w:r>
      <w:hyperlink r:id="rId39" w:history="1">
        <w:r>
          <w:rPr>
            <w:rStyle w:val="Hyperlink"/>
            <w:rFonts w:ascii="Times New Roman" w:hAnsi="Times New Roman"/>
            <w:i/>
            <w:iCs/>
          </w:rPr>
          <w:t>IHRA</w:t>
        </w:r>
        <w:r>
          <w:rPr>
            <w:rStyle w:val="Hyperlink"/>
            <w:rFonts w:ascii="Times New Roman" w:hAnsi="Times New Roman"/>
          </w:rPr>
          <w:t xml:space="preserve"> antisemītisma definīcijai</w:t>
        </w:r>
      </w:hyperlink>
      <w:r>
        <w:rPr>
          <w:rFonts w:ascii="Times New Roman" w:hAnsi="Times New Roman"/>
        </w:rPr>
        <w:t xml:space="preserve">. </w:t>
      </w:r>
    </w:p>
  </w:footnote>
  <w:footnote w:id="36">
    <w:p>
      <w:pPr>
        <w:pStyle w:val="FootnoteText"/>
        <w:jc w:val="both"/>
        <w:rPr>
          <w:rFonts w:ascii="Times New Roman" w:hAnsi="Times New Roman" w:cs="Times New Roman"/>
        </w:rPr>
      </w:pPr>
      <w:r>
        <w:rPr>
          <w:rStyle w:val="FootnoteReference"/>
        </w:rPr>
        <w:footnoteRef/>
      </w:r>
      <w:r>
        <w:t xml:space="preserve"> </w:t>
      </w:r>
      <w:hyperlink r:id="rId40" w:history="1">
        <w:r>
          <w:rPr>
            <w:rStyle w:val="Hyperlink"/>
            <w:rFonts w:ascii="Times New Roman" w:hAnsi="Times New Roman"/>
            <w:i/>
            <w:iCs/>
          </w:rPr>
          <w:t>FRA</w:t>
        </w:r>
        <w:r>
          <w:rPr>
            <w:rStyle w:val="Hyperlink"/>
            <w:rFonts w:ascii="Times New Roman" w:hAnsi="Times New Roman"/>
          </w:rPr>
          <w:t xml:space="preserve"> otrais apsekojums (2018)</w:t>
        </w:r>
      </w:hyperlink>
      <w:r>
        <w:rPr>
          <w:rFonts w:ascii="Times New Roman" w:hAnsi="Times New Roman"/>
        </w:rPr>
        <w:t>.</w:t>
      </w:r>
    </w:p>
  </w:footnote>
  <w:footnote w:id="37">
    <w:p>
      <w:pPr>
        <w:pStyle w:val="FootnoteText"/>
      </w:pPr>
      <w:r>
        <w:rPr>
          <w:rStyle w:val="FootnoteReference"/>
          <w:rFonts w:ascii="Times New Roman" w:hAnsi="Times New Roman" w:cs="Times New Roman"/>
        </w:rPr>
        <w:footnoteRef/>
      </w:r>
      <w:r>
        <w:rPr>
          <w:rFonts w:ascii="Times New Roman" w:hAnsi="Times New Roman"/>
        </w:rPr>
        <w:t xml:space="preserve"> </w:t>
      </w:r>
      <w:hyperlink r:id="rId41" w:history="1">
        <w:r>
          <w:rPr>
            <w:rStyle w:val="Hyperlink"/>
            <w:rFonts w:ascii="Times New Roman" w:hAnsi="Times New Roman"/>
          </w:rPr>
          <w:t>“</w:t>
        </w:r>
        <w:r>
          <w:rPr>
            <w:rStyle w:val="Hyperlink"/>
            <w:rFonts w:ascii="Times New Roman" w:hAnsi="Times New Roman"/>
            <w:i/>
            <w:iCs/>
          </w:rPr>
          <w:t>Young Jewish Europeans:</w:t>
        </w:r>
      </w:hyperlink>
      <w:hyperlink r:id="rId42" w:history="1">
        <w:r>
          <w:rPr>
            <w:rStyle w:val="Hyperlink"/>
            <w:rFonts w:ascii="Times New Roman" w:hAnsi="Times New Roman"/>
          </w:rPr>
          <w:t xml:space="preserve"> </w:t>
        </w:r>
        <w:r>
          <w:rPr>
            <w:rStyle w:val="Hyperlink"/>
            <w:rFonts w:ascii="Times New Roman" w:hAnsi="Times New Roman"/>
            <w:i/>
            <w:iCs/>
          </w:rPr>
          <w:t>perceptions and experiences of antisemitism</w:t>
        </w:r>
        <w:r>
          <w:rPr>
            <w:rStyle w:val="Hyperlink"/>
            <w:rFonts w:ascii="Times New Roman" w:hAnsi="Times New Roman"/>
          </w:rPr>
          <w:t>”</w:t>
        </w:r>
      </w:hyperlink>
      <w:r>
        <w:rPr>
          <w:rFonts w:ascii="Times New Roman" w:hAnsi="Times New Roman"/>
          <w:i/>
        </w:rPr>
        <w:t xml:space="preserve">, </w:t>
      </w:r>
      <w:r>
        <w:rPr>
          <w:rFonts w:ascii="Times New Roman" w:hAnsi="Times New Roman"/>
          <w:i/>
          <w:iCs/>
        </w:rPr>
        <w:t>FRA</w:t>
      </w:r>
      <w:r>
        <w:rPr>
          <w:rFonts w:ascii="Times New Roman" w:hAnsi="Times New Roman"/>
          <w:iCs/>
        </w:rPr>
        <w:t xml:space="preserve">, </w:t>
      </w:r>
      <w:r>
        <w:rPr>
          <w:rFonts w:ascii="Times New Roman" w:hAnsi="Times New Roman"/>
        </w:rPr>
        <w:t>2019.</w:t>
      </w:r>
    </w:p>
  </w:footnote>
  <w:footnote w:id="38">
    <w:p>
      <w:pPr>
        <w:pStyle w:val="FootnoteText"/>
        <w:jc w:val="both"/>
        <w:rPr>
          <w:rFonts w:ascii="Times New Roman" w:hAnsi="Times New Roman" w:cs="Times New Roman"/>
          <w:color w:val="0563C1" w:themeColor="hyperlink"/>
          <w:u w:val="single"/>
        </w:rPr>
      </w:pPr>
      <w:r>
        <w:rPr>
          <w:rStyle w:val="FootnoteReference"/>
          <w:rFonts w:ascii="Times New Roman" w:hAnsi="Times New Roman" w:cs="Times New Roman"/>
        </w:rPr>
        <w:footnoteRef/>
      </w:r>
      <w:r>
        <w:rPr>
          <w:rFonts w:ascii="Times New Roman" w:hAnsi="Times New Roman"/>
        </w:rPr>
        <w:t xml:space="preserve"> </w:t>
      </w:r>
      <w:hyperlink r:id="rId43" w:history="1">
        <w:r>
          <w:rPr>
            <w:rStyle w:val="Hyperlink"/>
            <w:rFonts w:ascii="Times New Roman" w:hAnsi="Times New Roman"/>
          </w:rPr>
          <w:t xml:space="preserve"> Padomes Pamatlēmums 2008/913/TI (2008. gada 28. novembris)</w:t>
        </w:r>
      </w:hyperlink>
      <w:r>
        <w:t>.</w:t>
      </w:r>
      <w:r>
        <w:rPr>
          <w:rFonts w:ascii="Times New Roman" w:hAnsi="Times New Roman"/>
        </w:rPr>
        <w:t xml:space="preserve"> </w:t>
      </w:r>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Kopš 2020. gada oktobra Komisija ir uzsākusi vairākas pārkāpuma procedūras nolūkā nodrošināt, ka dalībvalstis pilnīgi un precīzi transponē pamatlēmumu. </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LESD 83. pants. </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https://ec.europa.eu/newsroom/just/items/51025/en</w:t>
      </w:r>
      <w:r>
        <w:t>.</w:t>
      </w: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4" w:history="1">
        <w:r>
          <w:rPr>
            <w:rStyle w:val="Hyperlink"/>
            <w:rFonts w:ascii="Times New Roman" w:hAnsi="Times New Roman"/>
          </w:rPr>
          <w:t>“</w:t>
        </w:r>
        <w:r>
          <w:rPr>
            <w:rStyle w:val="Hyperlink"/>
            <w:rFonts w:ascii="Times New Roman" w:hAnsi="Times New Roman"/>
            <w:i/>
            <w:iCs/>
          </w:rPr>
          <w:t>Encouraging hate crime reporting - The role of law enforcement and other authorities</w:t>
        </w:r>
        <w:r>
          <w:rPr>
            <w:rStyle w:val="Hyperlink"/>
            <w:rFonts w:ascii="Times New Roman" w:hAnsi="Times New Roman"/>
          </w:rPr>
          <w:t>”</w:t>
        </w:r>
      </w:hyperlink>
      <w:r>
        <w:rPr>
          <w:rFonts w:ascii="Times New Roman" w:hAnsi="Times New Roman"/>
        </w:rPr>
        <w:t>,</w:t>
      </w:r>
      <w:r>
        <w:rPr>
          <w:rFonts w:ascii="Times New Roman" w:hAnsi="Times New Roman"/>
          <w:i/>
        </w:rPr>
        <w:t xml:space="preserve"> FRA</w:t>
      </w:r>
      <w:r>
        <w:rPr>
          <w:rFonts w:ascii="Times New Roman" w:hAnsi="Times New Roman"/>
        </w:rPr>
        <w:t xml:space="preserve">, 2021. </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5" w:history="1">
        <w:r>
          <w:rPr>
            <w:rStyle w:val="Hyperlink"/>
            <w:rFonts w:ascii="Times New Roman" w:hAnsi="Times New Roman"/>
          </w:rPr>
          <w:t>COM(2020) 258 final</w:t>
        </w:r>
      </w:hyperlink>
      <w:r>
        <w:rPr>
          <w:rFonts w:ascii="Times New Roman" w:hAnsi="Times New Roman"/>
        </w:rPr>
        <w:t xml:space="preserve">. </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Sekundāro viktimizāciju var definēt kā tādas negatīvas sekas cietušajiem, ko var izraisīt cietušā dalība kriminālprocesā, piemēram, cietušā pakļaušana saziņai ar vainīgajiem, tiesu iestādēm un/vai sabiedrību.</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6" w:history="1">
        <w:r>
          <w:rPr>
            <w:rStyle w:val="Hyperlink"/>
            <w:rFonts w:ascii="Times New Roman" w:hAnsi="Times New Roman"/>
          </w:rPr>
          <w:t>Direktīva 2012/29/ES</w:t>
        </w:r>
      </w:hyperlink>
      <w:r>
        <w:rPr>
          <w:rFonts w:ascii="Times New Roman" w:hAnsi="Times New Roman"/>
        </w:rPr>
        <w:t xml:space="preserve">. </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7" w:history="1">
        <w:r>
          <w:rPr>
            <w:rStyle w:val="Hyperlink"/>
            <w:rFonts w:ascii="Times New Roman" w:hAnsi="Times New Roman"/>
          </w:rPr>
          <w:t>COM(2020) 713 final</w:t>
        </w:r>
      </w:hyperlink>
      <w:r>
        <w:rPr>
          <w:rFonts w:ascii="Times New Roman" w:hAnsi="Times New Roman"/>
        </w:rPr>
        <w:t xml:space="preserve">. </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8" w:history="1">
        <w:r>
          <w:rPr>
            <w:rStyle w:val="Hyperlink"/>
            <w:rFonts w:ascii="Times New Roman" w:hAnsi="Times New Roman"/>
          </w:rPr>
          <w:t>Eiropas apmācības platforma (</w:t>
        </w:r>
        <w:r>
          <w:rPr>
            <w:rStyle w:val="Hyperlink"/>
            <w:rFonts w:ascii="Times New Roman" w:hAnsi="Times New Roman"/>
            <w:i/>
            <w:iCs/>
          </w:rPr>
          <w:t>ETP</w:t>
        </w:r>
        <w:r>
          <w:rPr>
            <w:rStyle w:val="Hyperlink"/>
            <w:rFonts w:ascii="Times New Roman" w:hAnsi="Times New Roman"/>
          </w:rPr>
          <w:t>)</w:t>
        </w:r>
      </w:hyperlink>
      <w:r>
        <w:t>.</w:t>
      </w:r>
    </w:p>
  </w:footnote>
  <w:footnote w:id="48">
    <w:p>
      <w:pPr>
        <w:pStyle w:val="FootnoteText"/>
      </w:pPr>
      <w:r>
        <w:rPr>
          <w:rStyle w:val="FootnoteReference"/>
        </w:rPr>
        <w:footnoteRef/>
      </w:r>
      <w:r>
        <w:t xml:space="preserve"> </w:t>
      </w:r>
      <w:hyperlink r:id="rId49" w:history="1">
        <w:r>
          <w:rPr>
            <w:rStyle w:val="Hyperlink"/>
            <w:rFonts w:ascii="Times New Roman" w:hAnsi="Times New Roman"/>
          </w:rPr>
          <w:t>COM(2021) 142 final</w:t>
        </w:r>
      </w:hyperlink>
      <w:r>
        <w:rPr>
          <w:rFonts w:ascii="Times New Roman" w:hAnsi="Times New Roman"/>
        </w:rPr>
        <w:t>.</w:t>
      </w:r>
    </w:p>
  </w:footnote>
  <w:footnote w:id="49">
    <w:p>
      <w:pPr>
        <w:pStyle w:val="CommentText"/>
        <w:spacing w:after="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0" w:history="1">
        <w:r>
          <w:rPr>
            <w:rStyle w:val="Hyperlink"/>
            <w:rFonts w:ascii="Times New Roman" w:hAnsi="Times New Roman"/>
          </w:rPr>
          <w:t>Vācija</w:t>
        </w:r>
      </w:hyperlink>
      <w:r>
        <w:rPr>
          <w:rFonts w:ascii="Times New Roman" w:hAnsi="Times New Roman"/>
        </w:rPr>
        <w:t xml:space="preserve"> un </w:t>
      </w:r>
      <w:hyperlink r:id="rId51" w:history="1">
        <w:r>
          <w:rPr>
            <w:rStyle w:val="Hyperlink"/>
            <w:rFonts w:ascii="Times New Roman" w:hAnsi="Times New Roman"/>
          </w:rPr>
          <w:t>Apvienotā Karaliste</w:t>
        </w:r>
      </w:hyperlink>
      <w:r>
        <w:rPr>
          <w:rFonts w:ascii="Times New Roman" w:hAnsi="Times New Roman"/>
        </w:rPr>
        <w:t xml:space="preserve"> finansē </w:t>
      </w:r>
      <w:r>
        <w:rPr>
          <w:rStyle w:val="Hyperlink"/>
          <w:rFonts w:ascii="Times New Roman" w:hAnsi="Times New Roman"/>
        </w:rPr>
        <w:t>NVO</w:t>
      </w:r>
      <w:r>
        <w:rPr>
          <w:rFonts w:ascii="Times New Roman" w:hAnsi="Times New Roman"/>
        </w:rPr>
        <w:t>, kas reģistrē antisemītiskus incidentus, izmantojot metodiku, par kuru ir panākta vienošanās ar policiju. Šīs NVO ir saistītas ar ebreju kopienu struktūrām un sniedz datus oficiālajai policijas statistikai.</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2" w:history="1">
        <w:r>
          <w:rPr>
            <w:rStyle w:val="Hyperlink"/>
            <w:rFonts w:ascii="Times New Roman" w:hAnsi="Times New Roman"/>
            <w:i/>
          </w:rPr>
          <w:t>FRA</w:t>
        </w:r>
        <w:r>
          <w:rPr>
            <w:rStyle w:val="Hyperlink"/>
            <w:rFonts w:ascii="Times New Roman" w:hAnsi="Times New Roman"/>
          </w:rPr>
          <w:t xml:space="preserve"> otrais apsekojums (2018)</w:t>
        </w:r>
      </w:hyperlink>
      <w:r>
        <w:rPr>
          <w:rFonts w:ascii="Times New Roman" w:hAnsi="Times New Roman"/>
        </w:rPr>
        <w:t xml:space="preserve">. </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89 % aptaujāto Eiropas ebreju uzskata antisemītismu par lielāko problēmu tiešsaistē, un 80 % apgalvo, ka antisemītiski izteikumi ir visizplatītākais verbāli agresīvas izturēšanās veids, ar ko tie sastapušies (</w:t>
      </w:r>
      <w:hyperlink r:id="rId53" w:history="1">
        <w:r>
          <w:rPr>
            <w:rStyle w:val="Hyperlink"/>
            <w:rFonts w:ascii="Times New Roman" w:hAnsi="Times New Roman"/>
            <w:i/>
            <w:iCs/>
          </w:rPr>
          <w:t>FRA</w:t>
        </w:r>
        <w:r>
          <w:rPr>
            <w:rStyle w:val="Hyperlink"/>
            <w:rFonts w:ascii="Times New Roman" w:hAnsi="Times New Roman"/>
          </w:rPr>
          <w:t xml:space="preserve"> otrais apsekojums (2018)</w:t>
        </w:r>
      </w:hyperlink>
      <w:r>
        <w:rPr>
          <w:rFonts w:ascii="Times New Roman" w:hAnsi="Times New Roman"/>
        </w:rPr>
        <w:t xml:space="preserve">). Ebreji ir galvenais verbāli agresīvas izturēšanās mērķis tiešsaistē (no 6,3 % līdz 27,9 % gadījumu atkarībā no platformas). Pētījums </w:t>
      </w:r>
      <w:hyperlink r:id="rId54" w:history="1">
        <w:r>
          <w:rPr>
            <w:rStyle w:val="Hyperlink"/>
            <w:rFonts w:ascii="Times New Roman" w:hAnsi="Times New Roman"/>
          </w:rPr>
          <w:t>“</w:t>
        </w:r>
        <w:r>
          <w:rPr>
            <w:rStyle w:val="Hyperlink"/>
            <w:rFonts w:ascii="Times New Roman" w:hAnsi="Times New Roman"/>
            <w:i/>
            <w:iCs/>
          </w:rPr>
          <w:t>Heroes and scapegoats</w:t>
        </w:r>
        <w:r>
          <w:rPr>
            <w:rStyle w:val="Hyperlink"/>
            <w:rFonts w:ascii="Times New Roman" w:hAnsi="Times New Roman"/>
          </w:rPr>
          <w:t>”</w:t>
        </w:r>
      </w:hyperlink>
      <w:r>
        <w:rPr>
          <w:rFonts w:ascii="Times New Roman" w:hAnsi="Times New Roman"/>
        </w:rPr>
        <w:t>, 2021.</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Pētījumā</w:t>
      </w:r>
      <w:r>
        <w:t xml:space="preserve"> </w:t>
      </w:r>
      <w:hyperlink r:id="rId55" w:history="1">
        <w:r>
          <w:rPr>
            <w:rStyle w:val="Hyperlink"/>
            <w:rFonts w:ascii="Times New Roman" w:hAnsi="Times New Roman"/>
          </w:rPr>
          <w:t>“</w:t>
        </w:r>
        <w:r>
          <w:rPr>
            <w:rStyle w:val="Hyperlink"/>
            <w:rFonts w:ascii="Times New Roman" w:hAnsi="Times New Roman"/>
            <w:i/>
            <w:iCs/>
          </w:rPr>
          <w:t>The rise of antisemitism online during the pandemic</w:t>
        </w:r>
        <w:r>
          <w:rPr>
            <w:rStyle w:val="Hyperlink"/>
            <w:rFonts w:ascii="Times New Roman" w:hAnsi="Times New Roman"/>
          </w:rPr>
          <w:t>”</w:t>
        </w:r>
      </w:hyperlink>
      <w:r>
        <w:rPr>
          <w:rFonts w:ascii="Times New Roman" w:hAnsi="Times New Roman"/>
        </w:rPr>
        <w:t xml:space="preserve"> tika konstatēts septiņkāršs antisemītisku ierakstu skaita palielinājums franču valodā izmantotajos kontos un vairāk nekā 13 reizes liels palielinājums vācu valodā izmantotajos kontos pandēmijas laikā. </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6" w:history="1">
        <w:r>
          <w:rPr>
            <w:rStyle w:val="Hyperlink"/>
            <w:rFonts w:ascii="Times New Roman" w:hAnsi="Times New Roman"/>
          </w:rPr>
          <w:t>Direktīva 2010/13/ES</w:t>
        </w:r>
      </w:hyperlink>
      <w:r>
        <w:rPr>
          <w:rStyle w:val="Hyperlink"/>
          <w:rFonts w:ascii="Times New Roman" w:hAnsi="Times New Roman"/>
        </w:rPr>
        <w:t>.</w:t>
      </w:r>
    </w:p>
  </w:footnote>
  <w:footnote w:id="54">
    <w:p>
      <w:pPr>
        <w:pStyle w:val="FootnoteText"/>
        <w:jc w:val="both"/>
        <w:rPr>
          <w:rFonts w:ascii="Times New Roman" w:hAnsi="Times New Roman" w:cs="Times New Roman"/>
          <w:color w:val="0563C1" w:themeColor="hyperlink"/>
          <w:u w:val="single"/>
        </w:rPr>
      </w:pPr>
      <w:r>
        <w:rPr>
          <w:rStyle w:val="FootnoteReference"/>
          <w:rFonts w:ascii="Times New Roman" w:hAnsi="Times New Roman" w:cs="Times New Roman"/>
        </w:rPr>
        <w:footnoteRef/>
      </w:r>
      <w:r>
        <w:rPr>
          <w:rFonts w:ascii="Times New Roman" w:hAnsi="Times New Roman"/>
        </w:rPr>
        <w:t xml:space="preserve"> </w:t>
      </w:r>
      <w:hyperlink r:id="rId57" w:history="1">
        <w:r>
          <w:rPr>
            <w:rStyle w:val="Hyperlink"/>
            <w:rFonts w:ascii="Times New Roman" w:hAnsi="Times New Roman"/>
          </w:rPr>
          <w:t>COM(2020) 825 final</w:t>
        </w:r>
      </w:hyperlink>
      <w:r>
        <w:rPr>
          <w:rStyle w:val="Hyperlink"/>
          <w:rFonts w:ascii="Times New Roman" w:hAnsi="Times New Roman"/>
        </w:rPr>
        <w:t xml:space="preserve">. </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8" w:history="1">
        <w:r>
          <w:rPr>
            <w:rStyle w:val="Hyperlink"/>
            <w:rFonts w:ascii="Times New Roman" w:hAnsi="Times New Roman"/>
          </w:rPr>
          <w:t>“</w:t>
        </w:r>
        <w:r>
          <w:rPr>
            <w:rStyle w:val="Hyperlink"/>
            <w:rFonts w:ascii="Times New Roman" w:hAnsi="Times New Roman"/>
            <w:i/>
            <w:iCs/>
          </w:rPr>
          <w:t>The Code of conduct on countering illegal hate speech online</w:t>
        </w:r>
        <w:r>
          <w:rPr>
            <w:rStyle w:val="Hyperlink"/>
            <w:rFonts w:ascii="Times New Roman" w:hAnsi="Times New Roman"/>
          </w:rPr>
          <w:t>”</w:t>
        </w:r>
      </w:hyperlink>
      <w:r>
        <w:rPr>
          <w:rStyle w:val="Hyperlink"/>
          <w:rFonts w:ascii="Times New Roman" w:hAnsi="Times New Roman"/>
        </w:rPr>
        <w:t>.</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9" w:history="1">
        <w:r>
          <w:rPr>
            <w:rStyle w:val="Hyperlink"/>
            <w:rFonts w:ascii="Times New Roman" w:hAnsi="Times New Roman"/>
          </w:rPr>
          <w:t>“</w:t>
        </w:r>
        <w:r>
          <w:rPr>
            <w:rStyle w:val="Hyperlink"/>
            <w:rFonts w:ascii="Times New Roman" w:hAnsi="Times New Roman"/>
            <w:i/>
            <w:iCs/>
          </w:rPr>
          <w:t>Stopping Hate Speech Online:</w:t>
        </w:r>
      </w:hyperlink>
      <w:hyperlink r:id="rId60" w:history="1">
        <w:r>
          <w:rPr>
            <w:rStyle w:val="Hyperlink"/>
            <w:rFonts w:ascii="Times New Roman" w:hAnsi="Times New Roman"/>
          </w:rPr>
          <w:t xml:space="preserve"> </w:t>
        </w:r>
        <w:r>
          <w:rPr>
            <w:rStyle w:val="Hyperlink"/>
            <w:rFonts w:ascii="Times New Roman" w:hAnsi="Times New Roman"/>
            <w:i/>
            <w:iCs/>
          </w:rPr>
          <w:t>Europol Coordinates First Europe-Wide Action Day</w:t>
        </w:r>
        <w:r>
          <w:rPr>
            <w:rStyle w:val="Hyperlink"/>
            <w:rFonts w:ascii="Times New Roman" w:hAnsi="Times New Roman"/>
          </w:rPr>
          <w:t>”</w:t>
        </w:r>
      </w:hyperlink>
      <w:r>
        <w:rPr>
          <w:rFonts w:ascii="Times New Roman" w:hAnsi="Times New Roman"/>
        </w:rPr>
        <w:t>, 2020. gada 5. novembris.</w:t>
      </w:r>
    </w:p>
  </w:footnote>
  <w:footnote w:id="5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1" w:history="1">
        <w:r>
          <w:rPr>
            <w:rStyle w:val="Hyperlink"/>
            <w:rFonts w:ascii="Times New Roman" w:hAnsi="Times New Roman"/>
          </w:rPr>
          <w:t>JOIN(2018) 36 final</w:t>
        </w:r>
      </w:hyperlink>
      <w:r>
        <w:rPr>
          <w:rFonts w:ascii="Times New Roman" w:hAnsi="Times New Roman"/>
        </w:rPr>
        <w:t xml:space="preserve">. </w:t>
      </w:r>
    </w:p>
  </w:footnote>
  <w:footnote w:id="5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2" w:history="1">
        <w:r>
          <w:rPr>
            <w:rStyle w:val="Hyperlink"/>
            <w:rFonts w:ascii="Times New Roman" w:hAnsi="Times New Roman"/>
          </w:rPr>
          <w:t>COM(2020) 790 final</w:t>
        </w:r>
      </w:hyperlink>
      <w:r>
        <w:rPr>
          <w:rFonts w:ascii="Times New Roman" w:hAnsi="Times New Roman"/>
        </w:rPr>
        <w:t>.</w:t>
      </w:r>
    </w:p>
  </w:footnote>
  <w:footnote w:id="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3" w:history="1">
        <w:r>
          <w:rPr>
            <w:rStyle w:val="Hyperlink"/>
            <w:rFonts w:ascii="Times New Roman" w:hAnsi="Times New Roman"/>
          </w:rPr>
          <w:t>Prakses kodekss dezinformācijas jomā</w:t>
        </w:r>
      </w:hyperlink>
      <w:r>
        <w:rPr>
          <w:rStyle w:val="Hyperlink"/>
          <w:rFonts w:ascii="Times New Roman" w:hAnsi="Times New Roman"/>
        </w:rPr>
        <w:t>.</w:t>
      </w:r>
      <w:r>
        <w:rPr>
          <w:rFonts w:ascii="Times New Roman" w:hAnsi="Times New Roman"/>
        </w:rPr>
        <w:t xml:space="preserve"> </w:t>
      </w:r>
    </w:p>
  </w:footnote>
  <w:footnote w:id="6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4" w:history="1">
        <w:r>
          <w:rPr>
            <w:rStyle w:val="Hyperlink"/>
            <w:rFonts w:ascii="Times New Roman" w:hAnsi="Times New Roman"/>
          </w:rPr>
          <w:t>COM(2021) 262 final</w:t>
        </w:r>
      </w:hyperlink>
      <w:r>
        <w:rPr>
          <w:rFonts w:ascii="Times New Roman" w:hAnsi="Times New Roman"/>
        </w:rPr>
        <w:t>.</w:t>
      </w:r>
    </w:p>
  </w:footnote>
  <w:footnote w:id="6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5" w:history="1">
        <w:r>
          <w:rPr>
            <w:rStyle w:val="Hyperlink"/>
            <w:rFonts w:ascii="Times New Roman" w:hAnsi="Times New Roman"/>
          </w:rPr>
          <w:t>COM(2021) 206 final</w:t>
        </w:r>
      </w:hyperlink>
      <w:r>
        <w:rPr>
          <w:rFonts w:ascii="Times New Roman" w:hAnsi="Times New Roman"/>
        </w:rPr>
        <w:t>.</w:t>
      </w:r>
    </w:p>
  </w:footnote>
  <w:footnote w:id="6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6" w:history="1">
        <w:r>
          <w:rPr>
            <w:rStyle w:val="Hyperlink"/>
            <w:rFonts w:ascii="Times New Roman" w:hAnsi="Times New Roman"/>
          </w:rPr>
          <w:t>Direktīva 2000/43/EK</w:t>
        </w:r>
      </w:hyperlink>
      <w:r>
        <w:t>.</w:t>
      </w:r>
    </w:p>
  </w:footnote>
  <w:footnote w:id="6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Nodarbinātība un profesionālā izglītība, sociālā aizsardzība (ieskaitot sociālo nodrošinājumu), sociālās priekšrocības, izglītība un piekļuve precēm un pakalpojumiem, tajā skaitā mājokļiem, un to piegāde.</w:t>
      </w:r>
    </w:p>
  </w:footnote>
  <w:footnote w:id="6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7" w:history="1">
        <w:r>
          <w:rPr>
            <w:rStyle w:val="Hyperlink"/>
            <w:rFonts w:ascii="Times New Roman" w:hAnsi="Times New Roman"/>
          </w:rPr>
          <w:t>Direktīva 2000/78/EK</w:t>
        </w:r>
      </w:hyperlink>
      <w:r>
        <w:rPr>
          <w:rFonts w:ascii="Times New Roman" w:hAnsi="Times New Roman"/>
        </w:rPr>
        <w:t>.</w:t>
      </w:r>
    </w:p>
  </w:footnote>
  <w:footnote w:id="6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8" w:history="1">
        <w:r>
          <w:rPr>
            <w:rStyle w:val="Hyperlink"/>
            <w:rFonts w:ascii="Times New Roman" w:hAnsi="Times New Roman"/>
          </w:rPr>
          <w:t>ES Daudzveidības hartu platforma</w:t>
        </w:r>
      </w:hyperlink>
      <w:r>
        <w:t>.</w:t>
      </w:r>
    </w:p>
  </w:footnote>
  <w:footnote w:id="6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9" w:history="1">
        <w:r>
          <w:rPr>
            <w:rStyle w:val="Hyperlink"/>
            <w:rFonts w:ascii="Times New Roman" w:hAnsi="Times New Roman"/>
          </w:rPr>
          <w:t xml:space="preserve">Līdztiesības datu apakšgrupa, </w:t>
        </w:r>
        <w:r>
          <w:rPr>
            <w:rStyle w:val="Hyperlink"/>
            <w:rFonts w:ascii="Times New Roman" w:hAnsi="Times New Roman"/>
            <w:i/>
          </w:rPr>
          <w:t>FRA</w:t>
        </w:r>
        <w:r>
          <w:rPr>
            <w:rStyle w:val="Hyperlink"/>
            <w:rFonts w:ascii="Times New Roman" w:hAnsi="Times New Roman"/>
          </w:rPr>
          <w:t>, 2019</w:t>
        </w:r>
      </w:hyperlink>
      <w:r>
        <w:rPr>
          <w:rStyle w:val="Hyperlink"/>
          <w:rFonts w:ascii="Times New Roman" w:hAnsi="Times New Roman"/>
        </w:rPr>
        <w:t>.</w:t>
      </w:r>
    </w:p>
  </w:footnote>
  <w:footnote w:id="6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0" w:history="1">
        <w:r>
          <w:rPr>
            <w:rStyle w:val="Hyperlink"/>
            <w:rFonts w:ascii="Times New Roman" w:hAnsi="Times New Roman"/>
          </w:rPr>
          <w:t>Rasisma apkarošanas rīcības plāns, COM(565) final</w:t>
        </w:r>
      </w:hyperlink>
      <w:r>
        <w:rPr>
          <w:rFonts w:ascii="Times New Roman" w:hAnsi="Times New Roman"/>
        </w:rPr>
        <w:t>.</w:t>
      </w:r>
    </w:p>
  </w:footnote>
  <w:footnote w:id="6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līdztiesības iestāžu tīkls.</w:t>
      </w:r>
    </w:p>
  </w:footnote>
  <w:footnote w:id="69">
    <w:p>
      <w:pPr>
        <w:pStyle w:val="FootnoteText"/>
      </w:pPr>
      <w:r>
        <w:rPr>
          <w:rStyle w:val="FootnoteReference"/>
        </w:rPr>
        <w:footnoteRef/>
      </w:r>
      <w:r>
        <w:t xml:space="preserve"> </w:t>
      </w:r>
      <w:r>
        <w:rPr>
          <w:rFonts w:ascii="Times New Roman" w:hAnsi="Times New Roman"/>
        </w:rPr>
        <w:t>Eiropas Komisija 2020. gada novembrī izveidoja iekšējo Daudzveidības un integrācijas biroju.</w:t>
      </w:r>
    </w:p>
  </w:footnote>
  <w:footnote w:id="7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1" w:history="1">
        <w:r>
          <w:rPr>
            <w:rStyle w:val="Hyperlink"/>
            <w:rFonts w:ascii="Times New Roman" w:hAnsi="Times New Roman"/>
          </w:rPr>
          <w:t>Ebreju gaismas svētki</w:t>
        </w:r>
      </w:hyperlink>
      <w:r>
        <w:rPr>
          <w:rFonts w:ascii="Times New Roman" w:hAnsi="Times New Roman"/>
        </w:rPr>
        <w:t xml:space="preserve">. </w:t>
      </w:r>
    </w:p>
  </w:footnote>
  <w:footnote w:id="7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47 % Eiropas ebreju bažījas par to, ka varētu ciest no antisemītiska mutiska uzbrukuma vai aizskaršanas, un 40 % — par fizisku uzbrukumu nākamo 12 mēnešu laikā (</w:t>
      </w:r>
      <w:hyperlink r:id="rId72" w:history="1">
        <w:r>
          <w:rPr>
            <w:rStyle w:val="Hyperlink"/>
            <w:rFonts w:ascii="Times New Roman" w:hAnsi="Times New Roman"/>
            <w:i/>
          </w:rPr>
          <w:t>FRA</w:t>
        </w:r>
        <w:r>
          <w:rPr>
            <w:rStyle w:val="Hyperlink"/>
            <w:rFonts w:ascii="Times New Roman" w:hAnsi="Times New Roman"/>
          </w:rPr>
          <w:t xml:space="preserve"> otrais apsekojums (2018)</w:t>
        </w:r>
      </w:hyperlink>
      <w:r>
        <w:rPr>
          <w:rFonts w:ascii="Times New Roman" w:hAnsi="Times New Roman"/>
        </w:rPr>
        <w:t>).</w:t>
      </w:r>
    </w:p>
  </w:footnote>
  <w:footnote w:id="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3" w:history="1">
        <w:r>
          <w:rPr>
            <w:rStyle w:val="Hyperlink"/>
            <w:rFonts w:ascii="Times New Roman" w:hAnsi="Times New Roman"/>
            <w:i/>
            <w:iCs/>
          </w:rPr>
          <w:t>FRA</w:t>
        </w:r>
        <w:r>
          <w:rPr>
            <w:rStyle w:val="Hyperlink"/>
            <w:rFonts w:ascii="Times New Roman" w:hAnsi="Times New Roman"/>
          </w:rPr>
          <w:t xml:space="preserve"> otrais apsekojums (2018)</w:t>
        </w:r>
      </w:hyperlink>
      <w:r>
        <w:rPr>
          <w:rStyle w:val="Hyperlink"/>
          <w:rFonts w:ascii="Times New Roman" w:hAnsi="Times New Roman"/>
        </w:rPr>
        <w:t>.</w:t>
      </w:r>
    </w:p>
  </w:footnote>
  <w:footnote w:id="73">
    <w:p>
      <w:pPr>
        <w:pStyle w:val="FootnoteText"/>
      </w:pPr>
      <w:r>
        <w:rPr>
          <w:rStyle w:val="FootnoteReference"/>
        </w:rPr>
        <w:footnoteRef/>
      </w:r>
      <w:r>
        <w:t xml:space="preserve"> </w:t>
      </w:r>
      <w:hyperlink r:id="rId74" w:history="1">
        <w:r>
          <w:rPr>
            <w:rStyle w:val="Hyperlink"/>
            <w:rFonts w:ascii="Times New Roman" w:hAnsi="Times New Roman"/>
            <w:i/>
            <w:iCs/>
          </w:rPr>
          <w:t>FRA</w:t>
        </w:r>
        <w:r>
          <w:rPr>
            <w:rStyle w:val="Hyperlink"/>
            <w:rFonts w:ascii="Times New Roman" w:hAnsi="Times New Roman"/>
          </w:rPr>
          <w:t xml:space="preserve"> otrais apsekojums (2018)</w:t>
        </w:r>
      </w:hyperlink>
      <w:r>
        <w:rPr>
          <w:rStyle w:val="Hyperlink"/>
          <w:rFonts w:ascii="Times New Roman" w:hAnsi="Times New Roman"/>
        </w:rPr>
        <w:t>.</w:t>
      </w:r>
    </w:p>
  </w:footnote>
  <w:footnote w:id="7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5" w:history="1">
        <w:r>
          <w:rPr>
            <w:rStyle w:val="Hyperlink"/>
            <w:rFonts w:ascii="Times New Roman" w:hAnsi="Times New Roman"/>
          </w:rPr>
          <w:t>COM(2020) 605 final</w:t>
        </w:r>
      </w:hyperlink>
      <w:r>
        <w:rPr>
          <w:rStyle w:val="Hyperlink"/>
          <w:rFonts w:ascii="Times New Roman" w:hAnsi="Times New Roman"/>
        </w:rPr>
        <w:t>.</w:t>
      </w:r>
    </w:p>
  </w:footnote>
  <w:footnote w:id="7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6" w:history="1">
        <w:r>
          <w:rPr>
            <w:rStyle w:val="Hyperlink"/>
            <w:rFonts w:ascii="Times New Roman" w:hAnsi="Times New Roman"/>
          </w:rPr>
          <w:t>COM(2020) 795 final</w:t>
        </w:r>
      </w:hyperlink>
      <w:r>
        <w:rPr>
          <w:rStyle w:val="Hyperlink"/>
          <w:rFonts w:ascii="Times New Roman" w:hAnsi="Times New Roman"/>
        </w:rPr>
        <w:t>.</w:t>
      </w:r>
    </w:p>
  </w:footnote>
  <w:footnote w:id="7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7" w:history="1">
        <w:r>
          <w:rPr>
            <w:rStyle w:val="Hyperlink"/>
            <w:rFonts w:ascii="Times New Roman" w:hAnsi="Times New Roman"/>
          </w:rPr>
          <w:t>COM(2017) 612 final</w:t>
        </w:r>
      </w:hyperlink>
      <w:r>
        <w:rPr>
          <w:rStyle w:val="Hyperlink"/>
          <w:rFonts w:ascii="Times New Roman" w:hAnsi="Times New Roman"/>
        </w:rPr>
        <w:t>.</w:t>
      </w:r>
    </w:p>
  </w:footnote>
  <w:footnote w:id="7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8" w:history="1">
        <w:r>
          <w:rPr>
            <w:rStyle w:val="Hyperlink"/>
            <w:rFonts w:ascii="Times New Roman" w:hAnsi="Times New Roman"/>
          </w:rPr>
          <w:t>“</w:t>
        </w:r>
        <w:r>
          <w:rPr>
            <w:rStyle w:val="Hyperlink"/>
            <w:rFonts w:ascii="Times New Roman" w:hAnsi="Times New Roman"/>
            <w:i/>
            <w:iCs/>
          </w:rPr>
          <w:t>Guideline - Building Perimeter Protection</w:t>
        </w:r>
        <w:r>
          <w:rPr>
            <w:rStyle w:val="Hyperlink"/>
            <w:rFonts w:ascii="Times New Roman" w:hAnsi="Times New Roman"/>
          </w:rPr>
          <w:t>”</w:t>
        </w:r>
      </w:hyperlink>
      <w:r>
        <w:rPr>
          <w:rFonts w:ascii="Times New Roman" w:hAnsi="Times New Roman"/>
        </w:rPr>
        <w:t xml:space="preserve">, </w:t>
      </w:r>
      <w:r>
        <w:rPr>
          <w:rFonts w:ascii="Times New Roman" w:hAnsi="Times New Roman"/>
          <w:i/>
          <w:iCs/>
        </w:rPr>
        <w:t>JRC</w:t>
      </w:r>
      <w:r>
        <w:rPr>
          <w:rFonts w:ascii="Times New Roman" w:hAnsi="Times New Roman"/>
        </w:rPr>
        <w:t xml:space="preserve">, 2020. </w:t>
      </w:r>
    </w:p>
  </w:footnote>
  <w:footnote w:id="7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 reliģisko kopienu pārstāvjiem piedāvā ikgadēju rudens skolu par sabiedrisko vietu aizsardzību.  </w:t>
      </w:r>
    </w:p>
  </w:footnote>
  <w:footnote w:id="7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9" w:history="1">
        <w:r>
          <w:rPr>
            <w:rStyle w:val="Hyperlink"/>
            <w:rFonts w:ascii="Times New Roman" w:hAnsi="Times New Roman"/>
          </w:rPr>
          <w:t>Padomes secinājumi par sabiedrisko vietu aizsardzību</w:t>
        </w:r>
      </w:hyperlink>
      <w:r>
        <w:rPr>
          <w:rStyle w:val="Hyperlink"/>
          <w:rFonts w:ascii="Times New Roman" w:hAnsi="Times New Roman"/>
        </w:rPr>
        <w:t>,</w:t>
      </w:r>
      <w:r>
        <w:rPr>
          <w:rFonts w:ascii="Times New Roman" w:hAnsi="Times New Roman"/>
        </w:rPr>
        <w:t xml:space="preserve"> 2021. gada 7. jūnijs. </w:t>
      </w:r>
    </w:p>
  </w:footnote>
  <w:footnote w:id="8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0" w:history="1">
        <w:r>
          <w:rPr>
            <w:rStyle w:val="Hyperlink"/>
            <w:rFonts w:ascii="Times New Roman" w:hAnsi="Times New Roman"/>
          </w:rPr>
          <w:t>Regula (ES) 2021/784</w:t>
        </w:r>
      </w:hyperlink>
      <w:r>
        <w:rPr>
          <w:rStyle w:val="Hyperlink"/>
          <w:rFonts w:ascii="Times New Roman" w:hAnsi="Times New Roman"/>
        </w:rPr>
        <w:t>.</w:t>
      </w:r>
      <w:r>
        <w:rPr>
          <w:rFonts w:ascii="Times New Roman" w:hAnsi="Times New Roman"/>
        </w:rPr>
        <w:t xml:space="preserve"> </w:t>
      </w:r>
    </w:p>
  </w:footnote>
  <w:footnote w:id="8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 i., neaizsargātības novērtēšanas instrumentu un ceļvedi </w:t>
      </w:r>
      <w:hyperlink r:id="rId81" w:history="1">
        <w:r>
          <w:rPr>
            <w:rStyle w:val="Hyperlink"/>
            <w:rFonts w:ascii="Times New Roman" w:hAnsi="Times New Roman"/>
          </w:rPr>
          <w:t>“</w:t>
        </w:r>
        <w:r>
          <w:rPr>
            <w:rStyle w:val="Hyperlink"/>
            <w:rFonts w:ascii="Times New Roman" w:hAnsi="Times New Roman"/>
            <w:i/>
            <w:iCs/>
          </w:rPr>
          <w:t>EU Quick Guide to support the protection of places of worship</w:t>
        </w:r>
        <w:r>
          <w:rPr>
            <w:rStyle w:val="Hyperlink"/>
            <w:rFonts w:ascii="Times New Roman" w:hAnsi="Times New Roman"/>
          </w:rPr>
          <w:t>”</w:t>
        </w:r>
      </w:hyperlink>
      <w:r>
        <w:t>.</w:t>
      </w:r>
    </w:p>
  </w:footnote>
  <w:footnote w:id="82">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82" w:history="1">
        <w:r>
          <w:rPr>
            <w:rStyle w:val="Hyperlink"/>
            <w:rFonts w:ascii="Times New Roman" w:hAnsi="Times New Roman"/>
            <w:sz w:val="20"/>
            <w:szCs w:val="20"/>
          </w:rPr>
          <w:t>“</w:t>
        </w:r>
        <w:r>
          <w:rPr>
            <w:rStyle w:val="Hyperlink"/>
            <w:rFonts w:ascii="Times New Roman" w:hAnsi="Times New Roman"/>
            <w:i/>
            <w:iCs/>
            <w:sz w:val="20"/>
            <w:szCs w:val="20"/>
          </w:rPr>
          <w:t>Jews in Europe at the turn of the millennium:</w:t>
        </w:r>
      </w:hyperlink>
      <w:hyperlink r:id="rId83" w:history="1">
        <w:r>
          <w:rPr>
            <w:rStyle w:val="Hyperlink"/>
            <w:rFonts w:ascii="Times New Roman" w:hAnsi="Times New Roman"/>
            <w:sz w:val="20"/>
            <w:szCs w:val="20"/>
          </w:rPr>
          <w:t xml:space="preserve"> </w:t>
        </w:r>
        <w:r>
          <w:rPr>
            <w:rStyle w:val="Hyperlink"/>
            <w:rFonts w:ascii="Times New Roman" w:hAnsi="Times New Roman"/>
            <w:i/>
            <w:iCs/>
            <w:sz w:val="20"/>
            <w:szCs w:val="20"/>
          </w:rPr>
          <w:t>population trends and estimates</w:t>
        </w:r>
        <w:r>
          <w:rPr>
            <w:rStyle w:val="Hyperlink"/>
            <w:rFonts w:ascii="Times New Roman" w:hAnsi="Times New Roman"/>
            <w:sz w:val="20"/>
            <w:szCs w:val="20"/>
          </w:rPr>
          <w:t>”</w:t>
        </w:r>
      </w:hyperlink>
      <w:r>
        <w:rPr>
          <w:rFonts w:ascii="Times New Roman" w:hAnsi="Times New Roman"/>
          <w:sz w:val="20"/>
          <w:szCs w:val="20"/>
        </w:rPr>
        <w:t>,</w:t>
      </w:r>
      <w:r>
        <w:rPr>
          <w:rFonts w:ascii="Times New Roman" w:hAnsi="Times New Roman"/>
          <w:i/>
          <w:sz w:val="20"/>
          <w:szCs w:val="20"/>
        </w:rPr>
        <w:t xml:space="preserve"> Sergio DellaPergola</w:t>
      </w:r>
      <w:r>
        <w:rPr>
          <w:rFonts w:ascii="Times New Roman" w:hAnsi="Times New Roman"/>
          <w:sz w:val="20"/>
          <w:szCs w:val="20"/>
        </w:rPr>
        <w:t xml:space="preserve"> un </w:t>
      </w:r>
      <w:r>
        <w:rPr>
          <w:rFonts w:ascii="Times New Roman" w:hAnsi="Times New Roman"/>
          <w:i/>
          <w:sz w:val="20"/>
          <w:szCs w:val="20"/>
        </w:rPr>
        <w:t>Daniel Staetsky, European Jewish Demography Unit/JPR</w:t>
      </w:r>
      <w:r>
        <w:rPr>
          <w:rFonts w:ascii="Times New Roman" w:hAnsi="Times New Roman"/>
          <w:sz w:val="20"/>
          <w:szCs w:val="20"/>
        </w:rPr>
        <w:t xml:space="preserve">, 2020. </w:t>
      </w:r>
    </w:p>
  </w:footnote>
  <w:footnote w:id="8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4" w:history="1">
        <w:r>
          <w:rPr>
            <w:rStyle w:val="Hyperlink"/>
            <w:rFonts w:ascii="Times New Roman" w:hAnsi="Times New Roman"/>
          </w:rPr>
          <w:t>Eirobarometra aptauja Nr. 484:</w:t>
        </w:r>
      </w:hyperlink>
      <w:hyperlink r:id="rId85" w:history="1">
        <w:r>
          <w:rPr>
            <w:rStyle w:val="Hyperlink"/>
            <w:rFonts w:ascii="Times New Roman" w:hAnsi="Times New Roman"/>
          </w:rPr>
          <w:t xml:space="preserve"> antisemītisma uztvere, 2019. gada janvāris</w:t>
        </w:r>
      </w:hyperlink>
      <w:r>
        <w:t>.</w:t>
      </w:r>
      <w:r>
        <w:rPr>
          <w:rFonts w:ascii="Times New Roman" w:hAnsi="Times New Roman"/>
        </w:rPr>
        <w:t xml:space="preserve"> </w:t>
      </w:r>
    </w:p>
  </w:footnote>
  <w:footnote w:id="8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82 % Eiropā dzīvojošo ebreju uzskatītu par problēmu apgraizīšanas aizliegšanu, un 69 % Eiropā dzīvojošo ebreju uzskatītu par problēmu tradicionālās kaušanas prakses aizliegšanu</w:t>
      </w:r>
      <w:r>
        <w:t xml:space="preserve"> (</w:t>
      </w:r>
      <w:hyperlink r:id="rId86" w:history="1">
        <w:r>
          <w:rPr>
            <w:rStyle w:val="Hyperlink"/>
            <w:rFonts w:ascii="Times New Roman" w:hAnsi="Times New Roman"/>
            <w:i/>
            <w:iCs/>
          </w:rPr>
          <w:t>FRA</w:t>
        </w:r>
        <w:r>
          <w:rPr>
            <w:rStyle w:val="Hyperlink"/>
            <w:rFonts w:ascii="Times New Roman" w:hAnsi="Times New Roman"/>
          </w:rPr>
          <w:t xml:space="preserve"> otrais apsekojums (2018)</w:t>
        </w:r>
      </w:hyperlink>
      <w:r>
        <w:rPr>
          <w:rFonts w:ascii="Times New Roman" w:hAnsi="Times New Roman"/>
        </w:rPr>
        <w:t>).</w:t>
      </w:r>
    </w:p>
  </w:footnote>
  <w:footnote w:id="8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Tradicionālā lopu kaušana (šehita) ir košera tradīcijai atbilstoša lopu kaušanas prakse pārtikas produktu ražošanas vajadzībām. Tradicionālās kaušanas prakses aizliegšanu par problēmu uzskatītu 69 % ebreju (</w:t>
      </w:r>
      <w:hyperlink r:id="rId87" w:history="1">
        <w:r>
          <w:rPr>
            <w:rStyle w:val="Hyperlink"/>
            <w:rFonts w:ascii="Times New Roman" w:hAnsi="Times New Roman"/>
            <w:i/>
          </w:rPr>
          <w:t>FRA</w:t>
        </w:r>
        <w:r>
          <w:rPr>
            <w:rStyle w:val="Hyperlink"/>
            <w:rFonts w:ascii="Times New Roman" w:hAnsi="Times New Roman"/>
          </w:rPr>
          <w:t xml:space="preserve"> otrais apsekojums (2018)</w:t>
        </w:r>
      </w:hyperlink>
      <w:r>
        <w:rPr>
          <w:rFonts w:ascii="Times New Roman" w:hAnsi="Times New Roman"/>
        </w:rPr>
        <w:t>).</w:t>
      </w:r>
    </w:p>
  </w:footnote>
  <w:footnote w:id="86">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hyperlink r:id="rId88" w:history="1">
        <w:r>
          <w:rPr>
            <w:rStyle w:val="Hyperlink"/>
            <w:rFonts w:ascii="Times New Roman" w:hAnsi="Times New Roman"/>
          </w:rPr>
          <w:t>Lieta</w:t>
        </w:r>
      </w:hyperlink>
      <w:r>
        <w:rPr>
          <w:rFonts w:ascii="Times New Roman" w:hAnsi="Times New Roman"/>
        </w:rPr>
        <w:t xml:space="preserve"> C-336/19</w:t>
      </w:r>
      <w:r>
        <w:rPr>
          <w:rStyle w:val="Hyperlink"/>
          <w:rFonts w:ascii="Times New Roman" w:hAnsi="Times New Roman"/>
        </w:rPr>
        <w:t xml:space="preserve"> </w:t>
      </w:r>
      <w:r>
        <w:rPr>
          <w:rFonts w:ascii="Times New Roman" w:hAnsi="Times New Roman"/>
          <w:i/>
          <w:iCs/>
        </w:rPr>
        <w:t xml:space="preserve">Centraal Israëlitisch Consistorie van België </w:t>
      </w:r>
      <w:r>
        <w:rPr>
          <w:rFonts w:ascii="Times New Roman" w:hAnsi="Times New Roman"/>
        </w:rPr>
        <w:t>u. c., 2020. gada 17. decembris.</w:t>
      </w:r>
    </w:p>
  </w:footnote>
  <w:footnote w:id="87">
    <w:p>
      <w:pPr>
        <w:autoSpaceDE w:val="0"/>
        <w:autoSpaceDN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10. panta 1. punkts: “Ikvienai personai ir tiesības uz vārda brīvību. Šīs tiesības ietver uzskatu brīvību un brīvību saņemt un izplatīt informāciju vai idejas bez valsts iestāžu iejaukšanās un neatkarīgi no valstu robežām.”</w:t>
      </w:r>
      <w:r>
        <w:rPr>
          <w:rFonts w:ascii="Times New Roman" w:hAnsi="Times New Roman"/>
          <w:color w:val="000000"/>
          <w:sz w:val="20"/>
          <w:szCs w:val="20"/>
        </w:rPr>
        <w:t xml:space="preserve"> </w:t>
      </w:r>
    </w:p>
  </w:footnote>
  <w:footnote w:id="88">
    <w:p>
      <w:pPr>
        <w:pStyle w:val="FootnoteText"/>
        <w:jc w:val="both"/>
        <w:rPr>
          <w:rFonts w:asciiTheme="majorBidi" w:hAnsiTheme="majorBidi" w:cstheme="majorBidi"/>
        </w:rPr>
      </w:pPr>
      <w:r>
        <w:rPr>
          <w:rStyle w:val="FootnoteReference"/>
          <w:rFonts w:ascii="Times New Roman" w:hAnsi="Times New Roman" w:cs="Times New Roman"/>
        </w:rPr>
        <w:footnoteRef/>
      </w:r>
      <w:r>
        <w:rPr>
          <w:rFonts w:ascii="Times New Roman" w:hAnsi="Times New Roman"/>
        </w:rPr>
        <w:t xml:space="preserve"> Sprieduma 71. punkts. Saskaņā ar Padomes Regulu (EK) Nr. 1099/2009 tradicionālā kaušana ir atļauta tādā apmērā, kādā tā nepieciešama atbilstīgi attiecīgo reliģisko kopienu vajadzībām, un, ja dalībvalstis nosaka stingrākus noteikumus, tie ir pienācīgi jāpamato.</w:t>
      </w:r>
    </w:p>
  </w:footnote>
  <w:footnote w:id="8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9" w:history="1">
        <w:r>
          <w:rPr>
            <w:rStyle w:val="Hyperlink"/>
            <w:rFonts w:ascii="Times New Roman" w:hAnsi="Times New Roman"/>
          </w:rPr>
          <w:t>COM(2020) 380 final</w:t>
        </w:r>
      </w:hyperlink>
      <w:r>
        <w:rPr>
          <w:rFonts w:ascii="Times New Roman" w:hAnsi="Times New Roman"/>
        </w:rPr>
        <w:t xml:space="preserve">. </w:t>
      </w:r>
    </w:p>
  </w:footnote>
  <w:footnote w:id="9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0" w:history="1">
        <w:r>
          <w:rPr>
            <w:rStyle w:val="Hyperlink"/>
            <w:rFonts w:ascii="Times New Roman" w:hAnsi="Times New Roman"/>
          </w:rPr>
          <w:t>Eiropas rīcības programma kultūras mantojuma jomā</w:t>
        </w:r>
      </w:hyperlink>
      <w:r>
        <w:rPr>
          <w:rStyle w:val="Hyperlink"/>
          <w:rFonts w:ascii="Times New Roman" w:hAnsi="Times New Roman"/>
        </w:rPr>
        <w:t xml:space="preserve">. </w:t>
      </w:r>
    </w:p>
  </w:footnote>
  <w:footnote w:id="9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1" w:history="1">
        <w:r>
          <w:rPr>
            <w:rStyle w:val="Hyperlink"/>
            <w:rFonts w:ascii="Times New Roman" w:hAnsi="Times New Roman"/>
          </w:rPr>
          <w:t>Faru konvenciju</w:t>
        </w:r>
      </w:hyperlink>
      <w:r>
        <w:rPr>
          <w:rFonts w:ascii="Times New Roman" w:hAnsi="Times New Roman"/>
        </w:rPr>
        <w:t xml:space="preserve"> Eiropas Padomes Ministru komiteja pieņēma 2005. gada 13. oktobrī, dalībvalstis to varēja parakstīt, sākot ar 2005. gada 27. oktobri, un tā stājās spēkā 2011. gada 1. jūnijā.</w:t>
      </w:r>
    </w:p>
  </w:footnote>
  <w:footnote w:id="9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2" w:history="1">
        <w:r>
          <w:rPr>
            <w:rStyle w:val="Hyperlink"/>
            <w:rFonts w:ascii="Times New Roman" w:hAnsi="Times New Roman"/>
          </w:rPr>
          <w:t>Rezolūcija Nr. 2309 (2019)</w:t>
        </w:r>
      </w:hyperlink>
      <w:r>
        <w:rPr>
          <w:rFonts w:ascii="Times New Roman" w:hAnsi="Times New Roman"/>
        </w:rPr>
        <w:t>.</w:t>
      </w:r>
    </w:p>
  </w:footnote>
  <w:footnote w:id="93">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93" w:history="1">
        <w:r>
          <w:rPr>
            <w:rStyle w:val="Hyperlink"/>
            <w:rFonts w:ascii="Times New Roman" w:hAnsi="Times New Roman"/>
            <w:sz w:val="20"/>
            <w:szCs w:val="20"/>
          </w:rPr>
          <w:t>2009. gada Terezinas deklarācija</w:t>
        </w:r>
      </w:hyperlink>
      <w:r>
        <w:rPr>
          <w:rStyle w:val="Hyperlink"/>
          <w:rFonts w:ascii="Times New Roman" w:hAnsi="Times New Roman"/>
          <w:sz w:val="20"/>
          <w:szCs w:val="20"/>
        </w:rPr>
        <w:t>.</w:t>
      </w:r>
    </w:p>
  </w:footnote>
  <w:footnote w:id="9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arī </w:t>
      </w:r>
      <w:hyperlink r:id="rId94" w:history="1">
        <w:r>
          <w:rPr>
            <w:rStyle w:val="Hyperlink"/>
            <w:rFonts w:ascii="Times New Roman" w:hAnsi="Times New Roman"/>
          </w:rPr>
          <w:t>Eiropas Komisijas un ES prezidentvalsts Čehijas kopīgo deklarāciju</w:t>
        </w:r>
      </w:hyperlink>
      <w:r>
        <w:rPr>
          <w:rFonts w:ascii="Times New Roman" w:hAnsi="Times New Roman"/>
        </w:rPr>
        <w:t xml:space="preserve">, kas parakstīta 2009. gada 29. jūnijā. </w:t>
      </w:r>
    </w:p>
  </w:footnote>
  <w:footnote w:id="95">
    <w:p>
      <w:pPr>
        <w:pStyle w:val="FootnoteText"/>
      </w:pPr>
      <w:r>
        <w:rPr>
          <w:rStyle w:val="FootnoteReference"/>
        </w:rPr>
        <w:footnoteRef/>
      </w:r>
      <w:r>
        <w:t xml:space="preserve"> </w:t>
      </w:r>
      <w:r>
        <w:rPr>
          <w:rFonts w:ascii="Times New Roman" w:hAnsi="Times New Roman"/>
        </w:rPr>
        <w:t>https://europa.eu/youth/discovereu_lv</w:t>
      </w:r>
      <w:r>
        <w:t>.</w:t>
      </w:r>
    </w:p>
  </w:footnote>
  <w:footnote w:id="9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Projekta I posmā izstrādātā datubāze ir pieejama šeit: </w:t>
      </w:r>
      <w:hyperlink r:id="rId95" w:history="1">
        <w:r>
          <w:rPr>
            <w:rStyle w:val="Hyperlink"/>
            <w:rFonts w:ascii="Times New Roman" w:hAnsi="Times New Roman"/>
          </w:rPr>
          <w:t>https://pilot-demo.jdcrp.org</w:t>
        </w:r>
      </w:hyperlink>
      <w:r>
        <w:t>.</w:t>
      </w:r>
    </w:p>
  </w:footnote>
  <w:footnote w:id="9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6" w:history="1">
        <w:r>
          <w:rPr>
            <w:rStyle w:val="Hyperlink"/>
            <w:rFonts w:ascii="Times New Roman" w:hAnsi="Times New Roman"/>
          </w:rPr>
          <w:t>https://www.esjf-surveys.org/</w:t>
        </w:r>
      </w:hyperlink>
      <w:r>
        <w:rPr>
          <w:rStyle w:val="Hyperlink"/>
          <w:rFonts w:ascii="Times New Roman" w:hAnsi="Times New Roman"/>
        </w:rPr>
        <w:t>.</w:t>
      </w:r>
    </w:p>
  </w:footnote>
  <w:footnote w:id="9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7" w:history="1">
        <w:r>
          <w:rPr>
            <w:rStyle w:val="Hyperlink"/>
            <w:rFonts w:ascii="Times New Roman" w:hAnsi="Times New Roman"/>
          </w:rPr>
          <w:t>COM(2020) 625 final</w:t>
        </w:r>
      </w:hyperlink>
      <w:r>
        <w:rPr>
          <w:rFonts w:ascii="Times New Roman" w:hAnsi="Times New Roman"/>
        </w:rPr>
        <w:t>.</w:t>
      </w:r>
    </w:p>
  </w:footnote>
  <w:footnote w:id="9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8" w:history="1">
        <w:r>
          <w:rPr>
            <w:rStyle w:val="Hyperlink"/>
            <w:rFonts w:ascii="Times New Roman" w:hAnsi="Times New Roman"/>
          </w:rPr>
          <w:t>COM(2020) 628 final</w:t>
        </w:r>
      </w:hyperlink>
      <w:r>
        <w:rPr>
          <w:rFonts w:ascii="Times New Roman" w:hAnsi="Times New Roman"/>
        </w:rPr>
        <w:t xml:space="preserve">. </w:t>
      </w:r>
    </w:p>
  </w:footnote>
  <w:footnote w:id="10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ODIHR</w:t>
      </w:r>
      <w:r>
        <w:rPr>
          <w:rFonts w:ascii="Times New Roman" w:hAnsi="Times New Roman"/>
        </w:rPr>
        <w:t xml:space="preserve"> ir izstrādājis resursu un programmu kopumu informētības uzlabošanai par diskrimināciju, naida noziegumiem, antisemītismu un citiem neiecietības veidiem, tajā skaitā pret musulmaņiem, kristiešiem un citu reliģiju un ticību pārstāvjiem. Plašāka informācija pieejama </w:t>
      </w:r>
      <w:hyperlink r:id="rId99" w:history="1">
        <w:r>
          <w:rPr>
            <w:rStyle w:val="Hyperlink"/>
            <w:rFonts w:ascii="Times New Roman" w:hAnsi="Times New Roman"/>
          </w:rPr>
          <w:t xml:space="preserve">EDSO </w:t>
        </w:r>
        <w:r>
          <w:rPr>
            <w:rStyle w:val="Hyperlink"/>
            <w:rFonts w:ascii="Times New Roman" w:hAnsi="Times New Roman"/>
            <w:i/>
          </w:rPr>
          <w:t>ODIHR</w:t>
        </w:r>
        <w:r>
          <w:rPr>
            <w:rStyle w:val="Hyperlink"/>
            <w:rFonts w:ascii="Times New Roman" w:hAnsi="Times New Roman"/>
          </w:rPr>
          <w:t xml:space="preserve"> tīmekļa vietnē</w:t>
        </w:r>
      </w:hyperlink>
      <w:r>
        <w:rPr>
          <w:rFonts w:ascii="Times New Roman" w:hAnsi="Times New Roman"/>
        </w:rPr>
        <w:t>.</w:t>
      </w:r>
    </w:p>
  </w:footnote>
  <w:footnote w:id="10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pirmie uzaicinājumi pamatprogrammas “Apvārsnis Eiropa” ietvaros attieksies uz finansējumu pētniecībai par dažādām strukturālām rasisma un ksenofobijas izpausmēm ar vērību pret valstu specifiku un intersekcionalitāti.</w:t>
      </w:r>
    </w:p>
  </w:footnote>
  <w:footnote w:id="10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0" w:history="1">
        <w:r>
          <w:rPr>
            <w:rStyle w:val="Hyperlink"/>
            <w:rFonts w:ascii="Times New Roman" w:hAnsi="Times New Roman"/>
          </w:rPr>
          <w:t>Padomes Ieteikums 2018/C 195/01</w:t>
        </w:r>
      </w:hyperlink>
      <w:r>
        <w:rPr>
          <w:rFonts w:ascii="Times New Roman" w:hAnsi="Times New Roman"/>
        </w:rPr>
        <w:t xml:space="preserve">, 2018. gada 22. maijs. </w:t>
      </w:r>
    </w:p>
  </w:footnote>
  <w:footnote w:id="10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Divas trešdaļas eiropiešu ir pārliecināti, ka holokausta pieminēšana palīdz nodrošināt, ka līdzīgi noziegumi nekad vairs nenotiks (</w:t>
      </w:r>
      <w:hyperlink r:id="rId101" w:history="1">
        <w:r>
          <w:rPr>
            <w:rStyle w:val="Hyperlink"/>
            <w:rFonts w:ascii="Times New Roman" w:hAnsi="Times New Roman"/>
            <w:i/>
          </w:rPr>
          <w:t>CNN</w:t>
        </w:r>
        <w:r>
          <w:rPr>
            <w:rStyle w:val="Hyperlink"/>
            <w:rFonts w:ascii="Times New Roman" w:hAnsi="Times New Roman"/>
          </w:rPr>
          <w:t xml:space="preserve"> aptauja</w:t>
        </w:r>
      </w:hyperlink>
      <w:hyperlink r:id="rId102" w:history="1">
        <w:r>
          <w:rPr>
            <w:rStyle w:val="Hyperlink"/>
            <w:rFonts w:ascii="Times New Roman" w:hAnsi="Times New Roman"/>
          </w:rPr>
          <w:t xml:space="preserve"> “</w:t>
        </w:r>
        <w:r>
          <w:rPr>
            <w:rStyle w:val="Hyperlink"/>
            <w:rFonts w:ascii="Times New Roman" w:hAnsi="Times New Roman"/>
            <w:i/>
            <w:iCs/>
          </w:rPr>
          <w:t>Anti-Semitism in Europe – A shadow over Europe</w:t>
        </w:r>
        <w:r>
          <w:rPr>
            <w:rStyle w:val="Hyperlink"/>
            <w:rFonts w:ascii="Times New Roman" w:hAnsi="Times New Roman"/>
          </w:rPr>
          <w:t>”, 2018</w:t>
        </w:r>
      </w:hyperlink>
      <w:r>
        <w:t>).</w:t>
      </w:r>
      <w:r>
        <w:rPr>
          <w:rFonts w:ascii="Times New Roman" w:hAnsi="Times New Roman"/>
        </w:rPr>
        <w:t xml:space="preserve"> </w:t>
      </w:r>
    </w:p>
  </w:footnote>
  <w:footnote w:id="10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3" w:history="1">
        <w:r>
          <w:rPr>
            <w:rStyle w:val="Hyperlink"/>
            <w:rFonts w:ascii="Times New Roman" w:hAnsi="Times New Roman"/>
          </w:rPr>
          <w:t>https://www.ehri-project.eu/</w:t>
        </w:r>
      </w:hyperlink>
      <w:r>
        <w:rPr>
          <w:rFonts w:ascii="Times New Roman" w:hAnsi="Times New Roman"/>
        </w:rPr>
        <w:t>.</w:t>
      </w:r>
    </w:p>
  </w:footnote>
  <w:footnote w:id="10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Pašlaik notiek process ar mērķi pārveidot </w:t>
      </w:r>
      <w:r>
        <w:rPr>
          <w:rFonts w:ascii="Times New Roman" w:hAnsi="Times New Roman"/>
          <w:i/>
          <w:iCs/>
        </w:rPr>
        <w:t>EHRI</w:t>
      </w:r>
      <w:r>
        <w:rPr>
          <w:rFonts w:ascii="Times New Roman" w:hAnsi="Times New Roman"/>
        </w:rPr>
        <w:t xml:space="preserve">, kas tiek finansēta no ES pētniecības un inovācijas pamatprogrammām, par ilgtermiņa Eiropas infrastruktūru ar dalībvalstu kopīgu finansējumu. </w:t>
      </w:r>
    </w:p>
  </w:footnote>
  <w:footnote w:id="106">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104" w:history="1">
        <w:r>
          <w:rPr>
            <w:rStyle w:val="Hyperlink"/>
            <w:rFonts w:ascii="Times New Roman" w:hAnsi="Times New Roman"/>
            <w:sz w:val="20"/>
            <w:szCs w:val="20"/>
          </w:rPr>
          <w:t>Eirobarometra aptauja Nr. 484:</w:t>
        </w:r>
      </w:hyperlink>
      <w:hyperlink r:id="rId105" w:history="1">
        <w:r>
          <w:rPr>
            <w:rStyle w:val="Hyperlink"/>
            <w:rFonts w:ascii="Times New Roman" w:hAnsi="Times New Roman"/>
            <w:sz w:val="20"/>
            <w:szCs w:val="20"/>
          </w:rPr>
          <w:t xml:space="preserve"> antisemītisma uztvere, 2019. gada janvāris</w:t>
        </w:r>
      </w:hyperlink>
      <w:r>
        <w:rPr>
          <w:rStyle w:val="Hyperlink"/>
          <w:rFonts w:ascii="Times New Roman" w:hAnsi="Times New Roman"/>
          <w:sz w:val="20"/>
          <w:szCs w:val="20"/>
        </w:rPr>
        <w:t>.</w:t>
      </w:r>
      <w:r>
        <w:rPr>
          <w:rFonts w:ascii="Times New Roman" w:hAnsi="Times New Roman"/>
          <w:sz w:val="20"/>
          <w:szCs w:val="20"/>
        </w:rPr>
        <w:t xml:space="preserve"> </w:t>
      </w:r>
    </w:p>
  </w:footnote>
  <w:footnote w:id="10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6" w:history="1">
        <w:r>
          <w:rPr>
            <w:rStyle w:val="Hyperlink"/>
            <w:rFonts w:ascii="Times New Roman" w:hAnsi="Times New Roman"/>
            <w:i/>
            <w:iCs/>
          </w:rPr>
          <w:t>FRA</w:t>
        </w:r>
        <w:r>
          <w:rPr>
            <w:rStyle w:val="Hyperlink"/>
            <w:rFonts w:ascii="Times New Roman" w:hAnsi="Times New Roman"/>
          </w:rPr>
          <w:t xml:space="preserve"> otrais apsekojums (2018)</w:t>
        </w:r>
      </w:hyperlink>
      <w:r>
        <w:rPr>
          <w:rFonts w:ascii="Times New Roman" w:hAnsi="Times New Roman"/>
        </w:rPr>
        <w:t>.</w:t>
      </w:r>
    </w:p>
  </w:footnote>
  <w:footnote w:id="10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7" w:history="1">
        <w:r>
          <w:rPr>
            <w:rStyle w:val="Hyperlink"/>
            <w:rFonts w:ascii="Times New Roman" w:hAnsi="Times New Roman"/>
          </w:rPr>
          <w:t>Padomes Pamatlēmums 2008/913/TI (2008. gada 28. novembris)</w:t>
        </w:r>
      </w:hyperlink>
      <w:r>
        <w:rPr>
          <w:rStyle w:val="Hyperlink"/>
          <w:rFonts w:ascii="Times New Roman" w:hAnsi="Times New Roman"/>
        </w:rPr>
        <w:t>.</w:t>
      </w:r>
    </w:p>
  </w:footnote>
  <w:footnote w:id="10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8" w:history="1">
        <w:r>
          <w:rPr>
            <w:rStyle w:val="Hyperlink"/>
            <w:rFonts w:ascii="Times New Roman" w:hAnsi="Times New Roman"/>
          </w:rPr>
          <w:t xml:space="preserve">Holokausta noliegšanas un sagrozīšanas </w:t>
        </w:r>
        <w:r>
          <w:rPr>
            <w:rStyle w:val="Hyperlink"/>
            <w:rFonts w:ascii="Times New Roman" w:hAnsi="Times New Roman"/>
            <w:i/>
            <w:iCs/>
          </w:rPr>
          <w:t>IHRA</w:t>
        </w:r>
        <w:r>
          <w:rPr>
            <w:rStyle w:val="Hyperlink"/>
            <w:rFonts w:ascii="Times New Roman" w:hAnsi="Times New Roman"/>
          </w:rPr>
          <w:t xml:space="preserve"> darba definīcija</w:t>
        </w:r>
      </w:hyperlink>
      <w:r>
        <w:rPr>
          <w:rStyle w:val="Hyperlink"/>
          <w:rFonts w:ascii="Times New Roman" w:hAnsi="Times New Roman"/>
        </w:rPr>
        <w:t>.</w:t>
      </w:r>
      <w:r>
        <w:rPr>
          <w:rFonts w:ascii="Times New Roman" w:hAnsi="Times New Roman"/>
        </w:rPr>
        <w:t xml:space="preserve">  </w:t>
      </w:r>
    </w:p>
  </w:footnote>
  <w:footnote w:id="110">
    <w:p>
      <w:pPr>
        <w:pStyle w:val="FootnoteText"/>
        <w:jc w:val="both"/>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9" w:history="1">
        <w:r>
          <w:rPr>
            <w:rStyle w:val="Hyperlink"/>
            <w:rFonts w:ascii="Times New Roman" w:hAnsi="Times New Roman"/>
          </w:rPr>
          <w:t>https://ec.europa.eu/newsroom/just/items/700272/default</w:t>
        </w:r>
      </w:hyperlink>
      <w:r>
        <w:rPr>
          <w:rStyle w:val="Hyperlink"/>
          <w:rFonts w:ascii="Times New Roman" w:hAnsi="Times New Roman"/>
        </w:rPr>
        <w:t xml:space="preserve">; </w:t>
      </w:r>
      <w:hyperlink r:id="rId110" w:history="1">
        <w:r>
          <w:rPr>
            <w:rStyle w:val="Hyperlink"/>
            <w:rFonts w:ascii="Times New Roman" w:hAnsi="Times New Roman"/>
          </w:rPr>
          <w:t>www.againstholocaustdistortion.org</w:t>
        </w:r>
      </w:hyperlink>
      <w:r>
        <w:rPr>
          <w:rStyle w:val="Hyperlink"/>
          <w:rFonts w:ascii="Times New Roman" w:hAnsi="Times New Roman"/>
        </w:rPr>
        <w:t>.</w:t>
      </w:r>
    </w:p>
  </w:footnote>
  <w:footnote w:id="1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IHRA</w:t>
      </w:r>
      <w:r>
        <w:rPr>
          <w:rFonts w:ascii="Times New Roman" w:hAnsi="Times New Roman"/>
        </w:rPr>
        <w:t xml:space="preserve">, </w:t>
      </w:r>
      <w:hyperlink r:id="rId111" w:history="1">
        <w:r>
          <w:rPr>
            <w:rStyle w:val="Hyperlink"/>
            <w:rFonts w:ascii="Times New Roman" w:hAnsi="Times New Roman"/>
          </w:rPr>
          <w:t>“</w:t>
        </w:r>
        <w:r>
          <w:rPr>
            <w:rStyle w:val="Hyperlink"/>
            <w:rFonts w:ascii="Times New Roman" w:hAnsi="Times New Roman"/>
            <w:i/>
            <w:iCs/>
          </w:rPr>
          <w:t>Recommendation on Recognising and Countering Holocaust Distortion</w:t>
        </w:r>
        <w:r>
          <w:rPr>
            <w:rStyle w:val="Hyperlink"/>
            <w:rFonts w:ascii="Times New Roman" w:hAnsi="Times New Roman"/>
          </w:rPr>
          <w:t>”</w:t>
        </w:r>
      </w:hyperlink>
      <w:r>
        <w:rPr>
          <w:rFonts w:ascii="Times New Roman" w:hAnsi="Times New Roman"/>
        </w:rPr>
        <w:t>.</w:t>
      </w:r>
    </w:p>
  </w:footnote>
  <w:footnote w:id="1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2" w:history="1">
        <w:r>
          <w:rPr>
            <w:rStyle w:val="Hyperlink"/>
            <w:rFonts w:ascii="Times New Roman" w:hAnsi="Times New Roman"/>
          </w:rPr>
          <w:t>https://www.jewishagency.org/jewish-population-5782/</w:t>
        </w:r>
      </w:hyperlink>
      <w:r>
        <w:rPr>
          <w:rStyle w:val="Hyperlink"/>
          <w:rFonts w:ascii="Times New Roman" w:hAnsi="Times New Roman"/>
        </w:rPr>
        <w:t>.</w:t>
      </w:r>
    </w:p>
  </w:footnote>
  <w:footnote w:id="1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3" w:history="1">
        <w:r>
          <w:rPr>
            <w:rStyle w:val="Hyperlink"/>
            <w:rFonts w:ascii="Times New Roman" w:hAnsi="Times New Roman"/>
          </w:rPr>
          <w:t>“</w:t>
        </w:r>
        <w:r>
          <w:rPr>
            <w:rStyle w:val="Hyperlink"/>
            <w:rFonts w:ascii="Times New Roman" w:hAnsi="Times New Roman"/>
            <w:i/>
            <w:iCs/>
          </w:rPr>
          <w:t>World Jewish Population 2019</w:t>
        </w:r>
        <w:r>
          <w:rPr>
            <w:rStyle w:val="Hyperlink"/>
            <w:rFonts w:ascii="Times New Roman" w:hAnsi="Times New Roman"/>
          </w:rPr>
          <w:t>”</w:t>
        </w:r>
      </w:hyperlink>
      <w:r>
        <w:rPr>
          <w:rFonts w:ascii="Times New Roman" w:hAnsi="Times New Roman"/>
        </w:rPr>
        <w:t xml:space="preserve">, </w:t>
      </w:r>
      <w:r>
        <w:rPr>
          <w:rFonts w:ascii="Times New Roman" w:hAnsi="Times New Roman"/>
          <w:i/>
          <w:iCs/>
        </w:rPr>
        <w:t>Sergio DellaPergola</w:t>
      </w:r>
      <w:r>
        <w:rPr>
          <w:rFonts w:ascii="Times New Roman" w:hAnsi="Times New Roman"/>
        </w:rPr>
        <w:t xml:space="preserve">, publicēts </w:t>
      </w:r>
      <w:r>
        <w:rPr>
          <w:rFonts w:ascii="Times New Roman" w:hAnsi="Times New Roman"/>
          <w:i/>
        </w:rPr>
        <w:t>Arnold Dashefsky</w:t>
      </w:r>
      <w:r>
        <w:rPr>
          <w:rFonts w:ascii="Times New Roman" w:hAnsi="Times New Roman"/>
        </w:rPr>
        <w:t xml:space="preserve"> un </w:t>
      </w:r>
      <w:r>
        <w:rPr>
          <w:rFonts w:ascii="Times New Roman" w:hAnsi="Times New Roman"/>
          <w:i/>
        </w:rPr>
        <w:t>Ira M. Sheskin</w:t>
      </w:r>
      <w:r>
        <w:rPr>
          <w:rFonts w:ascii="Times New Roman" w:hAnsi="Times New Roman"/>
        </w:rPr>
        <w:t xml:space="preserve"> (red.), “</w:t>
      </w:r>
      <w:r>
        <w:rPr>
          <w:rFonts w:ascii="Times New Roman" w:hAnsi="Times New Roman"/>
          <w:i/>
          <w:iCs/>
        </w:rPr>
        <w:t>American Jewish Year Book 2019</w:t>
      </w:r>
      <w:r>
        <w:rPr>
          <w:rFonts w:ascii="Times New Roman" w:hAnsi="Times New Roman"/>
        </w:rPr>
        <w:t xml:space="preserve">, </w:t>
      </w:r>
      <w:r>
        <w:rPr>
          <w:rFonts w:ascii="Times New Roman" w:hAnsi="Times New Roman"/>
          <w:i/>
          <w:iCs/>
        </w:rPr>
        <w:t>The Annual Record of the North American Jewish Communities since 1899</w:t>
      </w:r>
      <w:r>
        <w:rPr>
          <w:rFonts w:ascii="Times New Roman" w:hAnsi="Times New Roman"/>
        </w:rPr>
        <w:t xml:space="preserve">”; </w:t>
      </w:r>
    </w:p>
    <w:p>
      <w:pPr>
        <w:pStyle w:val="FootnoteText"/>
        <w:jc w:val="both"/>
        <w:rPr>
          <w:rFonts w:ascii="Times New Roman" w:hAnsi="Times New Roman" w:cs="Times New Roman"/>
        </w:rPr>
      </w:pPr>
      <w:hyperlink r:id="rId114" w:history="1">
        <w:r>
          <w:rPr>
            <w:rStyle w:val="Hyperlink"/>
            <w:rFonts w:ascii="Times New Roman" w:hAnsi="Times New Roman"/>
          </w:rPr>
          <w:t>“</w:t>
        </w:r>
        <w:r>
          <w:rPr>
            <w:rStyle w:val="Hyperlink"/>
            <w:rFonts w:ascii="Times New Roman" w:hAnsi="Times New Roman"/>
            <w:i/>
            <w:iCs/>
          </w:rPr>
          <w:t>World Jewish Population on Eve of New Year – 14.7 Million</w:t>
        </w:r>
        <w:r>
          <w:rPr>
            <w:rStyle w:val="Hyperlink"/>
            <w:rFonts w:ascii="Times New Roman" w:hAnsi="Times New Roman"/>
          </w:rPr>
          <w:t xml:space="preserve">”, </w:t>
        </w:r>
        <w:r>
          <w:rPr>
            <w:rStyle w:val="Hyperlink"/>
            <w:rFonts w:ascii="Times New Roman" w:hAnsi="Times New Roman"/>
            <w:i/>
          </w:rPr>
          <w:t>Haaretz</w:t>
        </w:r>
      </w:hyperlink>
      <w:r>
        <w:rPr>
          <w:rStyle w:val="Hyperlink"/>
          <w:rFonts w:ascii="Times New Roman" w:hAnsi="Times New Roman"/>
        </w:rPr>
        <w:t>.</w:t>
      </w:r>
    </w:p>
  </w:footnote>
  <w:footnote w:id="1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5" w:history="1">
        <w:r>
          <w:rPr>
            <w:rStyle w:val="Hyperlink"/>
            <w:rFonts w:ascii="Times New Roman" w:hAnsi="Times New Roman"/>
          </w:rPr>
          <w:t>https://global100.adl.org/map</w:t>
        </w:r>
      </w:hyperlink>
      <w:r>
        <w:rPr>
          <w:rFonts w:ascii="Times New Roman" w:hAnsi="Times New Roman"/>
        </w:rPr>
        <w:t>.</w:t>
      </w:r>
    </w:p>
  </w:footnote>
  <w:footnote w:id="115">
    <w:p>
      <w:pPr>
        <w:spacing w:after="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Apvienotie Arābu Emirāti, Bahreina un Sudāna (2020. gadā), kā arī Maroka (2021. gada janvārī). </w:t>
      </w:r>
    </w:p>
  </w:footnote>
  <w:footnote w:id="116">
    <w:p>
      <w:pPr>
        <w:pStyle w:val="FootnoteText"/>
      </w:pPr>
      <w:r>
        <w:rPr>
          <w:rStyle w:val="FootnoteReference"/>
        </w:rPr>
        <w:footnoteRef/>
      </w:r>
      <w:r>
        <w:rPr>
          <w:rFonts w:ascii="Times New Roman" w:hAnsi="Times New Roman"/>
        </w:rPr>
        <w:t xml:space="preserve"> Vēl viens labs piemērs ir sinagogas celtniecības darbu uzsākšana Apvienotajos Arābu Emirātos.</w:t>
      </w:r>
    </w:p>
  </w:footnote>
  <w:footnote w:id="1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Jānorāda, ka Neslavas celšanas apkarošanas līgas veiktajā izpētē nav iekļauti vidējie dati par ES; kategorijā “Rietumeiropa” nav iekļautas visas ES dalībvalstis. Datus par atsevišķām dalībvalstīm sk. </w:t>
      </w:r>
      <w:hyperlink r:id="rId116" w:history="1">
        <w:r>
          <w:rPr>
            <w:rStyle w:val="Hyperlink"/>
            <w:rFonts w:ascii="Times New Roman" w:hAnsi="Times New Roman"/>
          </w:rPr>
          <w:t>tīmekļa vietnē</w:t>
        </w:r>
      </w:hyperlink>
      <w:r>
        <w:rPr>
          <w:rFonts w:ascii="Times New Roman" w:hAnsi="Times New Roman"/>
        </w:rPr>
        <w:t>.</w:t>
      </w:r>
    </w:p>
  </w:footnote>
  <w:footnote w:id="1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7" w:history="1">
        <w:r>
          <w:rPr>
            <w:rStyle w:val="Hyperlink"/>
            <w:rFonts w:ascii="Times New Roman" w:hAnsi="Times New Roman"/>
          </w:rPr>
          <w:t>https://eeas.europa.eu/sites/default/files/06_hr_guidelines_religion_en.pdf</w:t>
        </w:r>
      </w:hyperlink>
      <w:r>
        <w:rPr>
          <w:rStyle w:val="Hyperlink"/>
          <w:rFonts w:ascii="Times New Roman" w:hAnsi="Times New Roman"/>
        </w:rPr>
        <w:t>.</w:t>
      </w:r>
      <w:r>
        <w:rPr>
          <w:rFonts w:ascii="Times New Roman" w:hAnsi="Times New Roman"/>
        </w:rPr>
        <w:t xml:space="preserve"> </w:t>
      </w:r>
    </w:p>
  </w:footnote>
  <w:footnote w:id="1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rPr>
        <w:t>https://eeas.europa.eu/sites/default/files/11_hr_guidelines_external_action_en.pdf.</w:t>
      </w:r>
    </w:p>
  </w:footnote>
  <w:footnote w:id="120">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Turklāt Komisijas dienestu darba dokuments </w:t>
      </w:r>
      <w:hyperlink r:id="rId118" w:history="1">
        <w:r>
          <w:rPr>
            <w:rStyle w:val="Hyperlink"/>
            <w:rFonts w:ascii="Times New Roman" w:hAnsi="Times New Roman"/>
            <w:sz w:val="20"/>
            <w:szCs w:val="20"/>
          </w:rPr>
          <w:t>“</w:t>
        </w:r>
        <w:r>
          <w:rPr>
            <w:rStyle w:val="Hyperlink"/>
            <w:rFonts w:ascii="Times New Roman" w:hAnsi="Times New Roman"/>
            <w:i/>
            <w:iCs/>
            <w:sz w:val="20"/>
            <w:szCs w:val="20"/>
          </w:rPr>
          <w:t>A Human Rights-Based Approach to Development</w:t>
        </w:r>
        <w:r>
          <w:rPr>
            <w:rStyle w:val="Hyperlink"/>
            <w:rFonts w:ascii="Times New Roman" w:hAnsi="Times New Roman"/>
            <w:sz w:val="20"/>
            <w:szCs w:val="20"/>
          </w:rPr>
          <w:t>”</w:t>
        </w:r>
      </w:hyperlink>
      <w:r>
        <w:rPr>
          <w:rFonts w:ascii="Times New Roman" w:hAnsi="Times New Roman"/>
          <w:sz w:val="20"/>
          <w:szCs w:val="20"/>
        </w:rPr>
        <w:t xml:space="preserve"> sniedz norādes ES darbiniekiem par visu veidu nediskriminācijas integrēšanu projekta ciklā. Pieņemts 2021. gada 30. jūnijā.</w:t>
      </w:r>
    </w:p>
  </w:footnote>
  <w:footnote w:id="1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9" w:history="1">
        <w:r>
          <w:rPr>
            <w:rStyle w:val="Hyperlink"/>
            <w:rFonts w:ascii="Times New Roman" w:hAnsi="Times New Roman"/>
            <w:i/>
          </w:rPr>
          <w:t>IHRA</w:t>
        </w:r>
        <w:r>
          <w:rPr>
            <w:rStyle w:val="Hyperlink"/>
            <w:rFonts w:ascii="Times New Roman" w:hAnsi="Times New Roman"/>
          </w:rPr>
          <w:t xml:space="preserve"> definīciju ir apstiprinājušas vai pieņēmušas arī</w:t>
        </w:r>
      </w:hyperlink>
      <w:r>
        <w:rPr>
          <w:rFonts w:ascii="Times New Roman" w:hAnsi="Times New Roman"/>
        </w:rPr>
        <w:t xml:space="preserve"> trešās valstis: Albānija, Austrālija, Argentīna, Bahreina, Kanāda, Gvatemala, Izraēla, Moldova, Ziemeļmaķedonija, Serbija, Dienvidkoreja, Apvienotā Karaliste, Amerikas Savienotās Valstis un Urugvaja. </w:t>
      </w:r>
    </w:p>
  </w:footnote>
  <w:footnote w:id="1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Amerikas valstu organizāciju, kura 2021. gada jūnijā izveidoja īpašā sūtņa amatu antisemītisma apkarošanai, un Islāma sadarbības organizāciju.</w:t>
      </w:r>
    </w:p>
  </w:footnote>
  <w:footnote w:id="1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Kaimiņattiecību, attīstības sadarbības un starptautiskās sadarbības instruments.</w:t>
      </w:r>
    </w:p>
  </w:footnote>
  <w:footnote w:id="124">
    <w:p>
      <w:pPr>
        <w:pStyle w:val="CommentText"/>
        <w:spacing w:after="0"/>
        <w:jc w:val="both"/>
      </w:pPr>
      <w:r>
        <w:rPr>
          <w:rStyle w:val="FootnoteReference"/>
        </w:rPr>
        <w:footnoteRef/>
      </w:r>
      <w:r>
        <w:t xml:space="preserve"> </w:t>
      </w:r>
      <w:r>
        <w:rPr>
          <w:rFonts w:ascii="Times New Roman" w:hAnsi="Times New Roman"/>
        </w:rPr>
        <w:t xml:space="preserve">Saskaņā ar Padomes 2008. gada 28. novembra </w:t>
      </w:r>
      <w:r>
        <w:rPr>
          <w:rFonts w:ascii="Times New Roman" w:hAnsi="Times New Roman"/>
          <w:bCs/>
        </w:rPr>
        <w:t>Pamatlēmumu</w:t>
      </w:r>
      <w:r>
        <w:rPr>
          <w:rFonts w:ascii="Times New Roman" w:hAnsi="Times New Roman"/>
        </w:rPr>
        <w:t xml:space="preserve"> 2008/913/</w:t>
      </w:r>
      <w:r>
        <w:rPr>
          <w:rFonts w:ascii="Times New Roman" w:hAnsi="Times New Roman"/>
          <w:bCs/>
        </w:rPr>
        <w:t>TI</w:t>
      </w:r>
      <w:r>
        <w:rPr>
          <w:rFonts w:ascii="Times New Roman" w:hAnsi="Times New Roman"/>
        </w:rPr>
        <w:t xml:space="preserve"> par krimināltiesību izmantošanu cīņā pret noteiktiem rasisma un ksenofobijas veidiem un izpausmēm un Finanšu regulas 136. pantu, kā arī 2018. gada papildu darbības vadlīnijām par kūdīšanas uz naidu un vardarbību novēršanu.</w:t>
      </w:r>
    </w:p>
  </w:footnote>
  <w:footnote w:id="1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 darba pamats ir paziņojums </w:t>
      </w:r>
      <w:hyperlink r:id="rId120" w:history="1">
        <w:r>
          <w:rPr>
            <w:rStyle w:val="Hyperlink"/>
            <w:rFonts w:ascii="Times New Roman" w:hAnsi="Times New Roman"/>
          </w:rPr>
          <w:t>“Starptautisko kultūras attiecību ES stratēģijas veidošana”</w:t>
        </w:r>
      </w:hyperlink>
      <w:r>
        <w:rPr>
          <w:rFonts w:ascii="Times New Roman" w:hAnsi="Times New Roman"/>
        </w:rPr>
        <w:t xml:space="preserve"> un </w:t>
      </w:r>
      <w:hyperlink r:id="rId121" w:history="1">
        <w:r>
          <w:rPr>
            <w:rStyle w:val="Hyperlink"/>
            <w:rFonts w:ascii="Times New Roman" w:hAnsi="Times New Roman"/>
          </w:rPr>
          <w:t>Padomes secinājumi par ES stratēģisko pieeju kultūras mantojumam konfliktos un krīzēs</w:t>
        </w:r>
      </w:hyperlink>
      <w:r>
        <w:rPr>
          <w:rFonts w:ascii="Times New Roman" w:hAnsi="Times New Roman"/>
        </w:rPr>
        <w:t>, kā arī tās īpaši izstrādāta koncepcija.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1C77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E3CC7"/>
    <w:multiLevelType w:val="hybridMultilevel"/>
    <w:tmpl w:val="13E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17A14"/>
    <w:multiLevelType w:val="hybridMultilevel"/>
    <w:tmpl w:val="5054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B027A"/>
    <w:multiLevelType w:val="hybridMultilevel"/>
    <w:tmpl w:val="B52E4DC4"/>
    <w:lvl w:ilvl="0" w:tplc="CA84B378">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33A468D"/>
    <w:multiLevelType w:val="hybridMultilevel"/>
    <w:tmpl w:val="B71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4D4F6C"/>
    <w:multiLevelType w:val="hybridMultilevel"/>
    <w:tmpl w:val="57826DAE"/>
    <w:lvl w:ilvl="0" w:tplc="B534344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6E609D"/>
    <w:multiLevelType w:val="hybridMultilevel"/>
    <w:tmpl w:val="3E20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3005ED"/>
    <w:multiLevelType w:val="hybridMultilevel"/>
    <w:tmpl w:val="EF263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37C5C2C"/>
    <w:multiLevelType w:val="hybridMultilevel"/>
    <w:tmpl w:val="A59AB6BA"/>
    <w:lvl w:ilvl="0" w:tplc="989AB0E0">
      <w:numFmt w:val="bullet"/>
      <w:lvlText w:val=""/>
      <w:lvlJc w:val="left"/>
      <w:pPr>
        <w:ind w:left="823" w:hanging="360"/>
      </w:pPr>
      <w:rPr>
        <w:rFonts w:ascii="Symbol" w:eastAsia="Symbol" w:hAnsi="Symbol" w:cs="Symbol" w:hint="default"/>
        <w:w w:val="100"/>
        <w:sz w:val="24"/>
        <w:szCs w:val="24"/>
      </w:rPr>
    </w:lvl>
    <w:lvl w:ilvl="1" w:tplc="2E747A00">
      <w:numFmt w:val="bullet"/>
      <w:lvlText w:val="•"/>
      <w:lvlJc w:val="left"/>
      <w:pPr>
        <w:ind w:left="1655" w:hanging="360"/>
      </w:pPr>
      <w:rPr>
        <w:rFonts w:hint="default"/>
      </w:rPr>
    </w:lvl>
    <w:lvl w:ilvl="2" w:tplc="ED6CCDA4">
      <w:numFmt w:val="bullet"/>
      <w:lvlText w:val="•"/>
      <w:lvlJc w:val="left"/>
      <w:pPr>
        <w:ind w:left="2490" w:hanging="360"/>
      </w:pPr>
      <w:rPr>
        <w:rFonts w:hint="default"/>
      </w:rPr>
    </w:lvl>
    <w:lvl w:ilvl="3" w:tplc="90F8FEB4">
      <w:numFmt w:val="bullet"/>
      <w:lvlText w:val="•"/>
      <w:lvlJc w:val="left"/>
      <w:pPr>
        <w:ind w:left="3325" w:hanging="360"/>
      </w:pPr>
      <w:rPr>
        <w:rFonts w:hint="default"/>
      </w:rPr>
    </w:lvl>
    <w:lvl w:ilvl="4" w:tplc="0712A844">
      <w:numFmt w:val="bullet"/>
      <w:lvlText w:val="•"/>
      <w:lvlJc w:val="left"/>
      <w:pPr>
        <w:ind w:left="4160" w:hanging="360"/>
      </w:pPr>
      <w:rPr>
        <w:rFonts w:hint="default"/>
      </w:rPr>
    </w:lvl>
    <w:lvl w:ilvl="5" w:tplc="CD5AACCA">
      <w:numFmt w:val="bullet"/>
      <w:lvlText w:val="•"/>
      <w:lvlJc w:val="left"/>
      <w:pPr>
        <w:ind w:left="4995" w:hanging="360"/>
      </w:pPr>
      <w:rPr>
        <w:rFonts w:hint="default"/>
      </w:rPr>
    </w:lvl>
    <w:lvl w:ilvl="6" w:tplc="37FC1B40">
      <w:numFmt w:val="bullet"/>
      <w:lvlText w:val="•"/>
      <w:lvlJc w:val="left"/>
      <w:pPr>
        <w:ind w:left="5831" w:hanging="360"/>
      </w:pPr>
      <w:rPr>
        <w:rFonts w:hint="default"/>
      </w:rPr>
    </w:lvl>
    <w:lvl w:ilvl="7" w:tplc="D9E23C80">
      <w:numFmt w:val="bullet"/>
      <w:lvlText w:val="•"/>
      <w:lvlJc w:val="left"/>
      <w:pPr>
        <w:ind w:left="6666" w:hanging="360"/>
      </w:pPr>
      <w:rPr>
        <w:rFonts w:hint="default"/>
      </w:rPr>
    </w:lvl>
    <w:lvl w:ilvl="8" w:tplc="5132732E">
      <w:numFmt w:val="bullet"/>
      <w:lvlText w:val="•"/>
      <w:lvlJc w:val="left"/>
      <w:pPr>
        <w:ind w:left="7501" w:hanging="360"/>
      </w:pPr>
      <w:rPr>
        <w:rFonts w:hint="default"/>
      </w:rPr>
    </w:lvl>
  </w:abstractNum>
  <w:abstractNum w:abstractNumId="9">
    <w:nsid w:val="34D51918"/>
    <w:multiLevelType w:val="hybridMultilevel"/>
    <w:tmpl w:val="45380818"/>
    <w:lvl w:ilvl="0" w:tplc="DB9EF56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903959"/>
    <w:multiLevelType w:val="hybridMultilevel"/>
    <w:tmpl w:val="9E6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641F6D"/>
    <w:multiLevelType w:val="multilevel"/>
    <w:tmpl w:val="33908CD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FDA6F33"/>
    <w:multiLevelType w:val="hybridMultilevel"/>
    <w:tmpl w:val="AD8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812AF"/>
    <w:multiLevelType w:val="hybridMultilevel"/>
    <w:tmpl w:val="41942BB0"/>
    <w:lvl w:ilvl="0" w:tplc="0E288B22">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1"/>
  </w:num>
  <w:num w:numId="2">
    <w:abstractNumId w:val="9"/>
  </w:num>
  <w:num w:numId="3">
    <w:abstractNumId w:val="2"/>
  </w:num>
  <w:num w:numId="4">
    <w:abstractNumId w:val="1"/>
  </w:num>
  <w:num w:numId="5">
    <w:abstractNumId w:val="6"/>
  </w:num>
  <w:num w:numId="6">
    <w:abstractNumId w:val="10"/>
  </w:num>
  <w:num w:numId="7">
    <w:abstractNumId w:val="12"/>
  </w:num>
  <w:num w:numId="8">
    <w:abstractNumId w:val="0"/>
  </w:num>
  <w:num w:numId="9">
    <w:abstractNumId w:val="7"/>
  </w:num>
  <w:num w:numId="10">
    <w:abstractNumId w:val="3"/>
  </w:num>
  <w:num w:numId="11">
    <w:abstractNumId w:val="13"/>
  </w:num>
  <w:num w:numId="12">
    <w:abstractNumId w:val="5"/>
  </w:num>
  <w:num w:numId="13">
    <w:abstractNumId w:val="8"/>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7BC4295-6FA5-4E66-9051-7BF4224D06DB"/>
    <w:docVar w:name="LW_COVERPAGE_TYPE" w:val="1"/>
    <w:docVar w:name="LW_CROSSREFERENCE" w:val="&lt;UNUSED&gt;"/>
    <w:docVar w:name="LW_DocType" w:val="NORMAL"/>
    <w:docVar w:name="LW_EMISSION" w:val="5.10.2021"/>
    <w:docVar w:name="LW_EMISSION_ISODATE" w:val="2021-10-05"/>
    <w:docVar w:name="LW_EMISSION_LOCATION" w:val="STR"/>
    <w:docVar w:name="LW_EMISSION_PREFIX" w:val="Strasbūrā, "/>
    <w:docVar w:name="LW_EMISSION_SUFFIX" w:val="."/>
    <w:docVar w:name="LW_ID_DOCTYPE_NONLW" w:val="CP-014"/>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1) 6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S strat\u275?\u291?ija antisem\u299?tisma apkaro\u353?anai un ebreju dz\u299?vesvides atbalstam &lt;/FMT&gt;_x000b_&lt;FMT:Bold&gt;(2021.-2030. gads)&lt;/FMT&gt;_x000d__x000d__x000d__x000d__x000b__x000d__x000d__x000d__x000d__x000b_"/>
    <w:docVar w:name="LW_TYPE.DOC.CP" w:val="KOMISIJAS PAZI\u325?OJUMS EIROPAS PARLAMENTAM, PADOMEI, EIROPAS EKONOMIKAS UN SOCI\u256?LO LIETU KOMITEJAI UN RE\u290?IONU KOMITEJAI"/>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riefingtext">
    <w:name w:val="Briefing text"/>
    <w:basedOn w:val="Normal"/>
    <w:link w:val="BriefingtextChar"/>
    <w:uiPriority w:val="99"/>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Pr>
      <w:rFonts w:ascii="Arial" w:eastAsia="Times New Roman" w:hAnsi="Arial" w:cs="Arial"/>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style>
  <w:style w:type="paragraph" w:customStyle="1" w:styleId="Briefinglist1">
    <w:name w:val="Briefing list 1"/>
    <w:basedOn w:val="Normal"/>
    <w:link w:val="Briefinglist1Char"/>
    <w:pPr>
      <w:keepLines/>
      <w:spacing w:after="120" w:line="240" w:lineRule="auto"/>
      <w:ind w:left="1080" w:hanging="720"/>
      <w:jc w:val="both"/>
    </w:pPr>
    <w:rPr>
      <w:rFonts w:ascii="Arial" w:eastAsia="Times New Roman" w:hAnsi="Arial" w:cs="Times New Roman"/>
      <w:szCs w:val="24"/>
      <w:lang w:eastAsia="en-GB"/>
    </w:rPr>
  </w:style>
  <w:style w:type="character" w:customStyle="1" w:styleId="Briefinglist1Char">
    <w:name w:val="Briefing list 1 Char"/>
    <w:basedOn w:val="BriefingtextChar"/>
    <w:link w:val="Briefinglist1"/>
    <w:rPr>
      <w:rFonts w:ascii="Arial" w:eastAsia="Times New Roman" w:hAnsi="Arial" w:cs="Times New Roman"/>
      <w:szCs w:val="24"/>
      <w:lang w:eastAsia="en-GB"/>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customStyle="1" w:styleId="author">
    <w:name w:val="author"/>
    <w:basedOn w:val="DefaultParagraphFont"/>
  </w:style>
  <w:style w:type="paragraph" w:styleId="ListBullet">
    <w:name w:val="List Bullet"/>
    <w:basedOn w:val="Normal"/>
    <w:uiPriority w:val="99"/>
    <w:unhideWhenUsed/>
    <w:pPr>
      <w:numPr>
        <w:numId w:val="8"/>
      </w:numPr>
      <w:contextualSpacing/>
    </w:p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lang w:val="lv-LV"/>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reference0">
    <w:name w:val="footnotereference"/>
    <w:basedOn w:val="DefaultParagraphFont"/>
  </w:style>
  <w:style w:type="character" w:styleId="Strong">
    <w:name w:val="Strong"/>
    <w:basedOn w:val="DefaultParagraphFont"/>
    <w:uiPriority w:val="22"/>
    <w:qFormat/>
    <w:rPr>
      <w:b/>
      <w:bCs/>
    </w:rPr>
  </w:style>
  <w:style w:type="character" w:customStyle="1" w:styleId="authorortitle">
    <w:name w:val="authorortitle"/>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riefingtext">
    <w:name w:val="Briefing text"/>
    <w:basedOn w:val="Normal"/>
    <w:link w:val="BriefingtextChar"/>
    <w:uiPriority w:val="99"/>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Pr>
      <w:rFonts w:ascii="Arial" w:eastAsia="Times New Roman" w:hAnsi="Arial" w:cs="Arial"/>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style>
  <w:style w:type="paragraph" w:customStyle="1" w:styleId="Briefinglist1">
    <w:name w:val="Briefing list 1"/>
    <w:basedOn w:val="Normal"/>
    <w:link w:val="Briefinglist1Char"/>
    <w:pPr>
      <w:keepLines/>
      <w:spacing w:after="120" w:line="240" w:lineRule="auto"/>
      <w:ind w:left="1080" w:hanging="720"/>
      <w:jc w:val="both"/>
    </w:pPr>
    <w:rPr>
      <w:rFonts w:ascii="Arial" w:eastAsia="Times New Roman" w:hAnsi="Arial" w:cs="Times New Roman"/>
      <w:szCs w:val="24"/>
      <w:lang w:eastAsia="en-GB"/>
    </w:rPr>
  </w:style>
  <w:style w:type="character" w:customStyle="1" w:styleId="Briefinglist1Char">
    <w:name w:val="Briefing list 1 Char"/>
    <w:basedOn w:val="BriefingtextChar"/>
    <w:link w:val="Briefinglist1"/>
    <w:rPr>
      <w:rFonts w:ascii="Arial" w:eastAsia="Times New Roman" w:hAnsi="Arial" w:cs="Times New Roman"/>
      <w:szCs w:val="24"/>
      <w:lang w:eastAsia="en-GB"/>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customStyle="1" w:styleId="author">
    <w:name w:val="author"/>
    <w:basedOn w:val="DefaultParagraphFont"/>
  </w:style>
  <w:style w:type="paragraph" w:styleId="ListBullet">
    <w:name w:val="List Bullet"/>
    <w:basedOn w:val="Normal"/>
    <w:uiPriority w:val="99"/>
    <w:unhideWhenUsed/>
    <w:pPr>
      <w:numPr>
        <w:numId w:val="8"/>
      </w:numPr>
      <w:contextualSpacing/>
    </w:p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lang w:val="lv-LV"/>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reference0">
    <w:name w:val="footnotereference"/>
    <w:basedOn w:val="DefaultParagraphFont"/>
  </w:style>
  <w:style w:type="character" w:styleId="Strong">
    <w:name w:val="Strong"/>
    <w:basedOn w:val="DefaultParagraphFont"/>
    <w:uiPriority w:val="22"/>
    <w:qFormat/>
    <w:rPr>
      <w:b/>
      <w:bCs/>
    </w:rPr>
  </w:style>
  <w:style w:type="character" w:customStyle="1" w:styleId="authorortitle">
    <w:name w:val="authorortitle"/>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3253">
      <w:bodyDiv w:val="1"/>
      <w:marLeft w:val="0"/>
      <w:marRight w:val="0"/>
      <w:marTop w:val="0"/>
      <w:marBottom w:val="0"/>
      <w:divBdr>
        <w:top w:val="none" w:sz="0" w:space="0" w:color="auto"/>
        <w:left w:val="none" w:sz="0" w:space="0" w:color="auto"/>
        <w:bottom w:val="none" w:sz="0" w:space="0" w:color="auto"/>
        <w:right w:val="none" w:sz="0" w:space="0" w:color="auto"/>
      </w:divBdr>
    </w:div>
    <w:div w:id="73356076">
      <w:bodyDiv w:val="1"/>
      <w:marLeft w:val="0"/>
      <w:marRight w:val="0"/>
      <w:marTop w:val="0"/>
      <w:marBottom w:val="0"/>
      <w:divBdr>
        <w:top w:val="none" w:sz="0" w:space="0" w:color="auto"/>
        <w:left w:val="none" w:sz="0" w:space="0" w:color="auto"/>
        <w:bottom w:val="none" w:sz="0" w:space="0" w:color="auto"/>
        <w:right w:val="none" w:sz="0" w:space="0" w:color="auto"/>
      </w:divBdr>
    </w:div>
    <w:div w:id="109011159">
      <w:bodyDiv w:val="1"/>
      <w:marLeft w:val="0"/>
      <w:marRight w:val="0"/>
      <w:marTop w:val="0"/>
      <w:marBottom w:val="0"/>
      <w:divBdr>
        <w:top w:val="none" w:sz="0" w:space="0" w:color="auto"/>
        <w:left w:val="none" w:sz="0" w:space="0" w:color="auto"/>
        <w:bottom w:val="none" w:sz="0" w:space="0" w:color="auto"/>
        <w:right w:val="none" w:sz="0" w:space="0" w:color="auto"/>
      </w:divBdr>
    </w:div>
    <w:div w:id="182939371">
      <w:bodyDiv w:val="1"/>
      <w:marLeft w:val="0"/>
      <w:marRight w:val="0"/>
      <w:marTop w:val="0"/>
      <w:marBottom w:val="0"/>
      <w:divBdr>
        <w:top w:val="none" w:sz="0" w:space="0" w:color="auto"/>
        <w:left w:val="none" w:sz="0" w:space="0" w:color="auto"/>
        <w:bottom w:val="none" w:sz="0" w:space="0" w:color="auto"/>
        <w:right w:val="none" w:sz="0" w:space="0" w:color="auto"/>
      </w:divBdr>
    </w:div>
    <w:div w:id="213809115">
      <w:bodyDiv w:val="1"/>
      <w:marLeft w:val="0"/>
      <w:marRight w:val="0"/>
      <w:marTop w:val="0"/>
      <w:marBottom w:val="0"/>
      <w:divBdr>
        <w:top w:val="none" w:sz="0" w:space="0" w:color="auto"/>
        <w:left w:val="none" w:sz="0" w:space="0" w:color="auto"/>
        <w:bottom w:val="none" w:sz="0" w:space="0" w:color="auto"/>
        <w:right w:val="none" w:sz="0" w:space="0" w:color="auto"/>
      </w:divBdr>
    </w:div>
    <w:div w:id="263921338">
      <w:bodyDiv w:val="1"/>
      <w:marLeft w:val="0"/>
      <w:marRight w:val="0"/>
      <w:marTop w:val="0"/>
      <w:marBottom w:val="0"/>
      <w:divBdr>
        <w:top w:val="none" w:sz="0" w:space="0" w:color="auto"/>
        <w:left w:val="none" w:sz="0" w:space="0" w:color="auto"/>
        <w:bottom w:val="none" w:sz="0" w:space="0" w:color="auto"/>
        <w:right w:val="none" w:sz="0" w:space="0" w:color="auto"/>
      </w:divBdr>
    </w:div>
    <w:div w:id="274602755">
      <w:bodyDiv w:val="1"/>
      <w:marLeft w:val="0"/>
      <w:marRight w:val="0"/>
      <w:marTop w:val="0"/>
      <w:marBottom w:val="0"/>
      <w:divBdr>
        <w:top w:val="none" w:sz="0" w:space="0" w:color="auto"/>
        <w:left w:val="none" w:sz="0" w:space="0" w:color="auto"/>
        <w:bottom w:val="none" w:sz="0" w:space="0" w:color="auto"/>
        <w:right w:val="none" w:sz="0" w:space="0" w:color="auto"/>
      </w:divBdr>
    </w:div>
    <w:div w:id="278995349">
      <w:bodyDiv w:val="1"/>
      <w:marLeft w:val="0"/>
      <w:marRight w:val="0"/>
      <w:marTop w:val="0"/>
      <w:marBottom w:val="0"/>
      <w:divBdr>
        <w:top w:val="none" w:sz="0" w:space="0" w:color="auto"/>
        <w:left w:val="none" w:sz="0" w:space="0" w:color="auto"/>
        <w:bottom w:val="none" w:sz="0" w:space="0" w:color="auto"/>
        <w:right w:val="none" w:sz="0" w:space="0" w:color="auto"/>
      </w:divBdr>
    </w:div>
    <w:div w:id="291862594">
      <w:bodyDiv w:val="1"/>
      <w:marLeft w:val="0"/>
      <w:marRight w:val="0"/>
      <w:marTop w:val="0"/>
      <w:marBottom w:val="0"/>
      <w:divBdr>
        <w:top w:val="none" w:sz="0" w:space="0" w:color="auto"/>
        <w:left w:val="none" w:sz="0" w:space="0" w:color="auto"/>
        <w:bottom w:val="none" w:sz="0" w:space="0" w:color="auto"/>
        <w:right w:val="none" w:sz="0" w:space="0" w:color="auto"/>
      </w:divBdr>
    </w:div>
    <w:div w:id="309291799">
      <w:bodyDiv w:val="1"/>
      <w:marLeft w:val="0"/>
      <w:marRight w:val="0"/>
      <w:marTop w:val="0"/>
      <w:marBottom w:val="0"/>
      <w:divBdr>
        <w:top w:val="none" w:sz="0" w:space="0" w:color="auto"/>
        <w:left w:val="none" w:sz="0" w:space="0" w:color="auto"/>
        <w:bottom w:val="none" w:sz="0" w:space="0" w:color="auto"/>
        <w:right w:val="none" w:sz="0" w:space="0" w:color="auto"/>
      </w:divBdr>
    </w:div>
    <w:div w:id="461584155">
      <w:bodyDiv w:val="1"/>
      <w:marLeft w:val="0"/>
      <w:marRight w:val="0"/>
      <w:marTop w:val="0"/>
      <w:marBottom w:val="0"/>
      <w:divBdr>
        <w:top w:val="none" w:sz="0" w:space="0" w:color="auto"/>
        <w:left w:val="none" w:sz="0" w:space="0" w:color="auto"/>
        <w:bottom w:val="none" w:sz="0" w:space="0" w:color="auto"/>
        <w:right w:val="none" w:sz="0" w:space="0" w:color="auto"/>
      </w:divBdr>
    </w:div>
    <w:div w:id="523053547">
      <w:bodyDiv w:val="1"/>
      <w:marLeft w:val="0"/>
      <w:marRight w:val="0"/>
      <w:marTop w:val="0"/>
      <w:marBottom w:val="0"/>
      <w:divBdr>
        <w:top w:val="none" w:sz="0" w:space="0" w:color="auto"/>
        <w:left w:val="none" w:sz="0" w:space="0" w:color="auto"/>
        <w:bottom w:val="none" w:sz="0" w:space="0" w:color="auto"/>
        <w:right w:val="none" w:sz="0" w:space="0" w:color="auto"/>
      </w:divBdr>
    </w:div>
    <w:div w:id="549463378">
      <w:bodyDiv w:val="1"/>
      <w:marLeft w:val="0"/>
      <w:marRight w:val="0"/>
      <w:marTop w:val="0"/>
      <w:marBottom w:val="0"/>
      <w:divBdr>
        <w:top w:val="none" w:sz="0" w:space="0" w:color="auto"/>
        <w:left w:val="none" w:sz="0" w:space="0" w:color="auto"/>
        <w:bottom w:val="none" w:sz="0" w:space="0" w:color="auto"/>
        <w:right w:val="none" w:sz="0" w:space="0" w:color="auto"/>
      </w:divBdr>
    </w:div>
    <w:div w:id="554001449">
      <w:bodyDiv w:val="1"/>
      <w:marLeft w:val="0"/>
      <w:marRight w:val="0"/>
      <w:marTop w:val="0"/>
      <w:marBottom w:val="0"/>
      <w:divBdr>
        <w:top w:val="none" w:sz="0" w:space="0" w:color="auto"/>
        <w:left w:val="none" w:sz="0" w:space="0" w:color="auto"/>
        <w:bottom w:val="none" w:sz="0" w:space="0" w:color="auto"/>
        <w:right w:val="none" w:sz="0" w:space="0" w:color="auto"/>
      </w:divBdr>
    </w:div>
    <w:div w:id="556087086">
      <w:bodyDiv w:val="1"/>
      <w:marLeft w:val="0"/>
      <w:marRight w:val="0"/>
      <w:marTop w:val="0"/>
      <w:marBottom w:val="0"/>
      <w:divBdr>
        <w:top w:val="none" w:sz="0" w:space="0" w:color="auto"/>
        <w:left w:val="none" w:sz="0" w:space="0" w:color="auto"/>
        <w:bottom w:val="none" w:sz="0" w:space="0" w:color="auto"/>
        <w:right w:val="none" w:sz="0" w:space="0" w:color="auto"/>
      </w:divBdr>
    </w:div>
    <w:div w:id="634525740">
      <w:bodyDiv w:val="1"/>
      <w:marLeft w:val="0"/>
      <w:marRight w:val="0"/>
      <w:marTop w:val="0"/>
      <w:marBottom w:val="0"/>
      <w:divBdr>
        <w:top w:val="none" w:sz="0" w:space="0" w:color="auto"/>
        <w:left w:val="none" w:sz="0" w:space="0" w:color="auto"/>
        <w:bottom w:val="none" w:sz="0" w:space="0" w:color="auto"/>
        <w:right w:val="none" w:sz="0" w:space="0" w:color="auto"/>
      </w:divBdr>
    </w:div>
    <w:div w:id="645234327">
      <w:bodyDiv w:val="1"/>
      <w:marLeft w:val="0"/>
      <w:marRight w:val="0"/>
      <w:marTop w:val="0"/>
      <w:marBottom w:val="0"/>
      <w:divBdr>
        <w:top w:val="none" w:sz="0" w:space="0" w:color="auto"/>
        <w:left w:val="none" w:sz="0" w:space="0" w:color="auto"/>
        <w:bottom w:val="none" w:sz="0" w:space="0" w:color="auto"/>
        <w:right w:val="none" w:sz="0" w:space="0" w:color="auto"/>
      </w:divBdr>
    </w:div>
    <w:div w:id="647783764">
      <w:bodyDiv w:val="1"/>
      <w:marLeft w:val="0"/>
      <w:marRight w:val="0"/>
      <w:marTop w:val="0"/>
      <w:marBottom w:val="0"/>
      <w:divBdr>
        <w:top w:val="none" w:sz="0" w:space="0" w:color="auto"/>
        <w:left w:val="none" w:sz="0" w:space="0" w:color="auto"/>
        <w:bottom w:val="none" w:sz="0" w:space="0" w:color="auto"/>
        <w:right w:val="none" w:sz="0" w:space="0" w:color="auto"/>
      </w:divBdr>
    </w:div>
    <w:div w:id="655303559">
      <w:bodyDiv w:val="1"/>
      <w:marLeft w:val="0"/>
      <w:marRight w:val="0"/>
      <w:marTop w:val="0"/>
      <w:marBottom w:val="0"/>
      <w:divBdr>
        <w:top w:val="none" w:sz="0" w:space="0" w:color="auto"/>
        <w:left w:val="none" w:sz="0" w:space="0" w:color="auto"/>
        <w:bottom w:val="none" w:sz="0" w:space="0" w:color="auto"/>
        <w:right w:val="none" w:sz="0" w:space="0" w:color="auto"/>
      </w:divBdr>
    </w:div>
    <w:div w:id="816461859">
      <w:bodyDiv w:val="1"/>
      <w:marLeft w:val="0"/>
      <w:marRight w:val="0"/>
      <w:marTop w:val="0"/>
      <w:marBottom w:val="0"/>
      <w:divBdr>
        <w:top w:val="none" w:sz="0" w:space="0" w:color="auto"/>
        <w:left w:val="none" w:sz="0" w:space="0" w:color="auto"/>
        <w:bottom w:val="none" w:sz="0" w:space="0" w:color="auto"/>
        <w:right w:val="none" w:sz="0" w:space="0" w:color="auto"/>
      </w:divBdr>
    </w:div>
    <w:div w:id="914046728">
      <w:bodyDiv w:val="1"/>
      <w:marLeft w:val="0"/>
      <w:marRight w:val="0"/>
      <w:marTop w:val="0"/>
      <w:marBottom w:val="0"/>
      <w:divBdr>
        <w:top w:val="none" w:sz="0" w:space="0" w:color="auto"/>
        <w:left w:val="none" w:sz="0" w:space="0" w:color="auto"/>
        <w:bottom w:val="none" w:sz="0" w:space="0" w:color="auto"/>
        <w:right w:val="none" w:sz="0" w:space="0" w:color="auto"/>
      </w:divBdr>
    </w:div>
    <w:div w:id="924656332">
      <w:bodyDiv w:val="1"/>
      <w:marLeft w:val="0"/>
      <w:marRight w:val="0"/>
      <w:marTop w:val="0"/>
      <w:marBottom w:val="0"/>
      <w:divBdr>
        <w:top w:val="none" w:sz="0" w:space="0" w:color="auto"/>
        <w:left w:val="none" w:sz="0" w:space="0" w:color="auto"/>
        <w:bottom w:val="none" w:sz="0" w:space="0" w:color="auto"/>
        <w:right w:val="none" w:sz="0" w:space="0" w:color="auto"/>
      </w:divBdr>
    </w:div>
    <w:div w:id="990787006">
      <w:bodyDiv w:val="1"/>
      <w:marLeft w:val="0"/>
      <w:marRight w:val="0"/>
      <w:marTop w:val="0"/>
      <w:marBottom w:val="0"/>
      <w:divBdr>
        <w:top w:val="none" w:sz="0" w:space="0" w:color="auto"/>
        <w:left w:val="none" w:sz="0" w:space="0" w:color="auto"/>
        <w:bottom w:val="none" w:sz="0" w:space="0" w:color="auto"/>
        <w:right w:val="none" w:sz="0" w:space="0" w:color="auto"/>
      </w:divBdr>
    </w:div>
    <w:div w:id="1040782160">
      <w:bodyDiv w:val="1"/>
      <w:marLeft w:val="0"/>
      <w:marRight w:val="0"/>
      <w:marTop w:val="0"/>
      <w:marBottom w:val="0"/>
      <w:divBdr>
        <w:top w:val="none" w:sz="0" w:space="0" w:color="auto"/>
        <w:left w:val="none" w:sz="0" w:space="0" w:color="auto"/>
        <w:bottom w:val="none" w:sz="0" w:space="0" w:color="auto"/>
        <w:right w:val="none" w:sz="0" w:space="0" w:color="auto"/>
      </w:divBdr>
    </w:div>
    <w:div w:id="1080056446">
      <w:bodyDiv w:val="1"/>
      <w:marLeft w:val="0"/>
      <w:marRight w:val="0"/>
      <w:marTop w:val="0"/>
      <w:marBottom w:val="0"/>
      <w:divBdr>
        <w:top w:val="none" w:sz="0" w:space="0" w:color="auto"/>
        <w:left w:val="none" w:sz="0" w:space="0" w:color="auto"/>
        <w:bottom w:val="none" w:sz="0" w:space="0" w:color="auto"/>
        <w:right w:val="none" w:sz="0" w:space="0" w:color="auto"/>
      </w:divBdr>
    </w:div>
    <w:div w:id="1088842991">
      <w:bodyDiv w:val="1"/>
      <w:marLeft w:val="0"/>
      <w:marRight w:val="0"/>
      <w:marTop w:val="0"/>
      <w:marBottom w:val="0"/>
      <w:divBdr>
        <w:top w:val="none" w:sz="0" w:space="0" w:color="auto"/>
        <w:left w:val="none" w:sz="0" w:space="0" w:color="auto"/>
        <w:bottom w:val="none" w:sz="0" w:space="0" w:color="auto"/>
        <w:right w:val="none" w:sz="0" w:space="0" w:color="auto"/>
      </w:divBdr>
    </w:div>
    <w:div w:id="1090155708">
      <w:bodyDiv w:val="1"/>
      <w:marLeft w:val="0"/>
      <w:marRight w:val="0"/>
      <w:marTop w:val="0"/>
      <w:marBottom w:val="0"/>
      <w:divBdr>
        <w:top w:val="none" w:sz="0" w:space="0" w:color="auto"/>
        <w:left w:val="none" w:sz="0" w:space="0" w:color="auto"/>
        <w:bottom w:val="none" w:sz="0" w:space="0" w:color="auto"/>
        <w:right w:val="none" w:sz="0" w:space="0" w:color="auto"/>
      </w:divBdr>
    </w:div>
    <w:div w:id="1123965175">
      <w:bodyDiv w:val="1"/>
      <w:marLeft w:val="0"/>
      <w:marRight w:val="0"/>
      <w:marTop w:val="0"/>
      <w:marBottom w:val="0"/>
      <w:divBdr>
        <w:top w:val="none" w:sz="0" w:space="0" w:color="auto"/>
        <w:left w:val="none" w:sz="0" w:space="0" w:color="auto"/>
        <w:bottom w:val="none" w:sz="0" w:space="0" w:color="auto"/>
        <w:right w:val="none" w:sz="0" w:space="0" w:color="auto"/>
      </w:divBdr>
    </w:div>
    <w:div w:id="1142890398">
      <w:bodyDiv w:val="1"/>
      <w:marLeft w:val="0"/>
      <w:marRight w:val="0"/>
      <w:marTop w:val="0"/>
      <w:marBottom w:val="0"/>
      <w:divBdr>
        <w:top w:val="none" w:sz="0" w:space="0" w:color="auto"/>
        <w:left w:val="none" w:sz="0" w:space="0" w:color="auto"/>
        <w:bottom w:val="none" w:sz="0" w:space="0" w:color="auto"/>
        <w:right w:val="none" w:sz="0" w:space="0" w:color="auto"/>
      </w:divBdr>
    </w:div>
    <w:div w:id="1151868209">
      <w:bodyDiv w:val="1"/>
      <w:marLeft w:val="0"/>
      <w:marRight w:val="0"/>
      <w:marTop w:val="0"/>
      <w:marBottom w:val="0"/>
      <w:divBdr>
        <w:top w:val="none" w:sz="0" w:space="0" w:color="auto"/>
        <w:left w:val="none" w:sz="0" w:space="0" w:color="auto"/>
        <w:bottom w:val="none" w:sz="0" w:space="0" w:color="auto"/>
        <w:right w:val="none" w:sz="0" w:space="0" w:color="auto"/>
      </w:divBdr>
    </w:div>
    <w:div w:id="1155995566">
      <w:bodyDiv w:val="1"/>
      <w:marLeft w:val="0"/>
      <w:marRight w:val="0"/>
      <w:marTop w:val="0"/>
      <w:marBottom w:val="0"/>
      <w:divBdr>
        <w:top w:val="none" w:sz="0" w:space="0" w:color="auto"/>
        <w:left w:val="none" w:sz="0" w:space="0" w:color="auto"/>
        <w:bottom w:val="none" w:sz="0" w:space="0" w:color="auto"/>
        <w:right w:val="none" w:sz="0" w:space="0" w:color="auto"/>
      </w:divBdr>
    </w:div>
    <w:div w:id="1246721180">
      <w:bodyDiv w:val="1"/>
      <w:marLeft w:val="0"/>
      <w:marRight w:val="0"/>
      <w:marTop w:val="0"/>
      <w:marBottom w:val="0"/>
      <w:divBdr>
        <w:top w:val="none" w:sz="0" w:space="0" w:color="auto"/>
        <w:left w:val="none" w:sz="0" w:space="0" w:color="auto"/>
        <w:bottom w:val="none" w:sz="0" w:space="0" w:color="auto"/>
        <w:right w:val="none" w:sz="0" w:space="0" w:color="auto"/>
      </w:divBdr>
    </w:div>
    <w:div w:id="1253706194">
      <w:bodyDiv w:val="1"/>
      <w:marLeft w:val="0"/>
      <w:marRight w:val="0"/>
      <w:marTop w:val="0"/>
      <w:marBottom w:val="0"/>
      <w:divBdr>
        <w:top w:val="none" w:sz="0" w:space="0" w:color="auto"/>
        <w:left w:val="none" w:sz="0" w:space="0" w:color="auto"/>
        <w:bottom w:val="none" w:sz="0" w:space="0" w:color="auto"/>
        <w:right w:val="none" w:sz="0" w:space="0" w:color="auto"/>
      </w:divBdr>
    </w:div>
    <w:div w:id="1354914979">
      <w:bodyDiv w:val="1"/>
      <w:marLeft w:val="0"/>
      <w:marRight w:val="0"/>
      <w:marTop w:val="0"/>
      <w:marBottom w:val="0"/>
      <w:divBdr>
        <w:top w:val="none" w:sz="0" w:space="0" w:color="auto"/>
        <w:left w:val="none" w:sz="0" w:space="0" w:color="auto"/>
        <w:bottom w:val="none" w:sz="0" w:space="0" w:color="auto"/>
        <w:right w:val="none" w:sz="0" w:space="0" w:color="auto"/>
      </w:divBdr>
    </w:div>
    <w:div w:id="1441804161">
      <w:bodyDiv w:val="1"/>
      <w:marLeft w:val="0"/>
      <w:marRight w:val="0"/>
      <w:marTop w:val="0"/>
      <w:marBottom w:val="0"/>
      <w:divBdr>
        <w:top w:val="none" w:sz="0" w:space="0" w:color="auto"/>
        <w:left w:val="none" w:sz="0" w:space="0" w:color="auto"/>
        <w:bottom w:val="none" w:sz="0" w:space="0" w:color="auto"/>
        <w:right w:val="none" w:sz="0" w:space="0" w:color="auto"/>
      </w:divBdr>
    </w:div>
    <w:div w:id="1443958328">
      <w:bodyDiv w:val="1"/>
      <w:marLeft w:val="0"/>
      <w:marRight w:val="0"/>
      <w:marTop w:val="0"/>
      <w:marBottom w:val="0"/>
      <w:divBdr>
        <w:top w:val="none" w:sz="0" w:space="0" w:color="auto"/>
        <w:left w:val="none" w:sz="0" w:space="0" w:color="auto"/>
        <w:bottom w:val="none" w:sz="0" w:space="0" w:color="auto"/>
        <w:right w:val="none" w:sz="0" w:space="0" w:color="auto"/>
      </w:divBdr>
    </w:div>
    <w:div w:id="1573461958">
      <w:bodyDiv w:val="1"/>
      <w:marLeft w:val="0"/>
      <w:marRight w:val="0"/>
      <w:marTop w:val="0"/>
      <w:marBottom w:val="0"/>
      <w:divBdr>
        <w:top w:val="none" w:sz="0" w:space="0" w:color="auto"/>
        <w:left w:val="none" w:sz="0" w:space="0" w:color="auto"/>
        <w:bottom w:val="none" w:sz="0" w:space="0" w:color="auto"/>
        <w:right w:val="none" w:sz="0" w:space="0" w:color="auto"/>
      </w:divBdr>
    </w:div>
    <w:div w:id="1586182095">
      <w:bodyDiv w:val="1"/>
      <w:marLeft w:val="0"/>
      <w:marRight w:val="0"/>
      <w:marTop w:val="0"/>
      <w:marBottom w:val="0"/>
      <w:divBdr>
        <w:top w:val="none" w:sz="0" w:space="0" w:color="auto"/>
        <w:left w:val="none" w:sz="0" w:space="0" w:color="auto"/>
        <w:bottom w:val="none" w:sz="0" w:space="0" w:color="auto"/>
        <w:right w:val="none" w:sz="0" w:space="0" w:color="auto"/>
      </w:divBdr>
    </w:div>
    <w:div w:id="1687830648">
      <w:bodyDiv w:val="1"/>
      <w:marLeft w:val="0"/>
      <w:marRight w:val="0"/>
      <w:marTop w:val="0"/>
      <w:marBottom w:val="0"/>
      <w:divBdr>
        <w:top w:val="none" w:sz="0" w:space="0" w:color="auto"/>
        <w:left w:val="none" w:sz="0" w:space="0" w:color="auto"/>
        <w:bottom w:val="none" w:sz="0" w:space="0" w:color="auto"/>
        <w:right w:val="none" w:sz="0" w:space="0" w:color="auto"/>
      </w:divBdr>
    </w:div>
    <w:div w:id="1753622027">
      <w:bodyDiv w:val="1"/>
      <w:marLeft w:val="0"/>
      <w:marRight w:val="0"/>
      <w:marTop w:val="0"/>
      <w:marBottom w:val="0"/>
      <w:divBdr>
        <w:top w:val="none" w:sz="0" w:space="0" w:color="auto"/>
        <w:left w:val="none" w:sz="0" w:space="0" w:color="auto"/>
        <w:bottom w:val="none" w:sz="0" w:space="0" w:color="auto"/>
        <w:right w:val="none" w:sz="0" w:space="0" w:color="auto"/>
      </w:divBdr>
    </w:div>
    <w:div w:id="1780684470">
      <w:bodyDiv w:val="1"/>
      <w:marLeft w:val="0"/>
      <w:marRight w:val="0"/>
      <w:marTop w:val="0"/>
      <w:marBottom w:val="0"/>
      <w:divBdr>
        <w:top w:val="none" w:sz="0" w:space="0" w:color="auto"/>
        <w:left w:val="none" w:sz="0" w:space="0" w:color="auto"/>
        <w:bottom w:val="none" w:sz="0" w:space="0" w:color="auto"/>
        <w:right w:val="none" w:sz="0" w:space="0" w:color="auto"/>
      </w:divBdr>
    </w:div>
    <w:div w:id="1790080634">
      <w:bodyDiv w:val="1"/>
      <w:marLeft w:val="0"/>
      <w:marRight w:val="0"/>
      <w:marTop w:val="0"/>
      <w:marBottom w:val="0"/>
      <w:divBdr>
        <w:top w:val="none" w:sz="0" w:space="0" w:color="auto"/>
        <w:left w:val="none" w:sz="0" w:space="0" w:color="auto"/>
        <w:bottom w:val="none" w:sz="0" w:space="0" w:color="auto"/>
        <w:right w:val="none" w:sz="0" w:space="0" w:color="auto"/>
      </w:divBdr>
    </w:div>
    <w:div w:id="1807161285">
      <w:bodyDiv w:val="1"/>
      <w:marLeft w:val="0"/>
      <w:marRight w:val="0"/>
      <w:marTop w:val="0"/>
      <w:marBottom w:val="0"/>
      <w:divBdr>
        <w:top w:val="none" w:sz="0" w:space="0" w:color="auto"/>
        <w:left w:val="none" w:sz="0" w:space="0" w:color="auto"/>
        <w:bottom w:val="none" w:sz="0" w:space="0" w:color="auto"/>
        <w:right w:val="none" w:sz="0" w:space="0" w:color="auto"/>
      </w:divBdr>
    </w:div>
    <w:div w:id="1860701334">
      <w:bodyDiv w:val="1"/>
      <w:marLeft w:val="0"/>
      <w:marRight w:val="0"/>
      <w:marTop w:val="0"/>
      <w:marBottom w:val="0"/>
      <w:divBdr>
        <w:top w:val="none" w:sz="0" w:space="0" w:color="auto"/>
        <w:left w:val="none" w:sz="0" w:space="0" w:color="auto"/>
        <w:bottom w:val="none" w:sz="0" w:space="0" w:color="auto"/>
        <w:right w:val="none" w:sz="0" w:space="0" w:color="auto"/>
      </w:divBdr>
    </w:div>
    <w:div w:id="1870559894">
      <w:bodyDiv w:val="1"/>
      <w:marLeft w:val="0"/>
      <w:marRight w:val="0"/>
      <w:marTop w:val="0"/>
      <w:marBottom w:val="0"/>
      <w:divBdr>
        <w:top w:val="none" w:sz="0" w:space="0" w:color="auto"/>
        <w:left w:val="none" w:sz="0" w:space="0" w:color="auto"/>
        <w:bottom w:val="none" w:sz="0" w:space="0" w:color="auto"/>
        <w:right w:val="none" w:sz="0" w:space="0" w:color="auto"/>
      </w:divBdr>
    </w:div>
    <w:div w:id="1906142631">
      <w:bodyDiv w:val="1"/>
      <w:marLeft w:val="0"/>
      <w:marRight w:val="0"/>
      <w:marTop w:val="0"/>
      <w:marBottom w:val="0"/>
      <w:divBdr>
        <w:top w:val="none" w:sz="0" w:space="0" w:color="auto"/>
        <w:left w:val="none" w:sz="0" w:space="0" w:color="auto"/>
        <w:bottom w:val="none" w:sz="0" w:space="0" w:color="auto"/>
        <w:right w:val="none" w:sz="0" w:space="0" w:color="auto"/>
      </w:divBdr>
    </w:div>
    <w:div w:id="1926567754">
      <w:bodyDiv w:val="1"/>
      <w:marLeft w:val="0"/>
      <w:marRight w:val="0"/>
      <w:marTop w:val="0"/>
      <w:marBottom w:val="0"/>
      <w:divBdr>
        <w:top w:val="none" w:sz="0" w:space="0" w:color="auto"/>
        <w:left w:val="none" w:sz="0" w:space="0" w:color="auto"/>
        <w:bottom w:val="none" w:sz="0" w:space="0" w:color="auto"/>
        <w:right w:val="none" w:sz="0" w:space="0" w:color="auto"/>
      </w:divBdr>
    </w:div>
    <w:div w:id="2020739273">
      <w:bodyDiv w:val="1"/>
      <w:marLeft w:val="0"/>
      <w:marRight w:val="0"/>
      <w:marTop w:val="0"/>
      <w:marBottom w:val="0"/>
      <w:divBdr>
        <w:top w:val="none" w:sz="0" w:space="0" w:color="auto"/>
        <w:left w:val="none" w:sz="0" w:space="0" w:color="auto"/>
        <w:bottom w:val="none" w:sz="0" w:space="0" w:color="auto"/>
        <w:right w:val="none" w:sz="0" w:space="0" w:color="auto"/>
      </w:divBdr>
    </w:div>
    <w:div w:id="2112315416">
      <w:bodyDiv w:val="1"/>
      <w:marLeft w:val="0"/>
      <w:marRight w:val="0"/>
      <w:marTop w:val="0"/>
      <w:marBottom w:val="0"/>
      <w:divBdr>
        <w:top w:val="none" w:sz="0" w:space="0" w:color="auto"/>
        <w:left w:val="none" w:sz="0" w:space="0" w:color="auto"/>
        <w:bottom w:val="none" w:sz="0" w:space="0" w:color="auto"/>
        <w:right w:val="none" w:sz="0" w:space="0" w:color="auto"/>
      </w:divBdr>
    </w:div>
    <w:div w:id="212626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s://ec.europa.eu/environment/strategy/biodiversity-strategy-2030_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holocaustremembrance.com/resources/working-definitions-charters/working-definition-antisemitism" TargetMode="External"/><Relationship Id="rId117" Type="http://schemas.openxmlformats.org/officeDocument/2006/relationships/hyperlink" Target="https://eeas.europa.eu/sites/default/files/06_hr_guidelines_religion_en.pdf" TargetMode="External"/><Relationship Id="rId21" Type="http://schemas.openxmlformats.org/officeDocument/2006/relationships/hyperlink" Target="https://ec.europa.eu/info/files/summary-report-feedback-roadmap-eu-strategy-combating-antisemitism-and-fostering-jewish-life_en" TargetMode="External"/><Relationship Id="rId42" Type="http://schemas.openxmlformats.org/officeDocument/2006/relationships/hyperlink" Target="https://fra.europa.eu/sites/default/files/fra_uploads/fra-2019-young-jewish-europeans_en.pdf" TargetMode="External"/><Relationship Id="rId47" Type="http://schemas.openxmlformats.org/officeDocument/2006/relationships/hyperlink" Target="https://ec.europa.eu/info/sites/default/files/2_en_act_part1_v4_0.pdf" TargetMode="External"/><Relationship Id="rId63" Type="http://schemas.openxmlformats.org/officeDocument/2006/relationships/hyperlink" Target="https://digital-strategy.ec.europa.eu/en/policies/code-practice-disinformation" TargetMode="External"/><Relationship Id="rId68" Type="http://schemas.openxmlformats.org/officeDocument/2006/relationships/hyperlink" Target="https://ec.europa.eu/info/policies/justice-and-fundamental-rights/combatting-discrimination/tackling-discrimination/diversity-management/eu-platform-diversity-charters_en" TargetMode="External"/><Relationship Id="rId84" Type="http://schemas.openxmlformats.org/officeDocument/2006/relationships/hyperlink" Target="https://europa.eu/eurobarometer/surveys/detail/2220" TargetMode="External"/><Relationship Id="rId89" Type="http://schemas.openxmlformats.org/officeDocument/2006/relationships/hyperlink" Target="https://eur-lex.europa.eu/legal-content/LV/TXT/?uri=CELEX:52020DC0380" TargetMode="External"/><Relationship Id="rId112" Type="http://schemas.openxmlformats.org/officeDocument/2006/relationships/hyperlink" Target="https://www.jewishagency.org/jewish-population-5782/" TargetMode="External"/><Relationship Id="rId16" Type="http://schemas.openxmlformats.org/officeDocument/2006/relationships/hyperlink" Target="https://www.europarl.europa.eu/doceo/document/TA-8-2017-0243_LV.html" TargetMode="External"/><Relationship Id="rId107" Type="http://schemas.openxmlformats.org/officeDocument/2006/relationships/hyperlink" Target="https://eur-lex.europa.eu/legal-content/LV/ALL/?uri=CELEX:32008F0909" TargetMode="External"/><Relationship Id="rId11" Type="http://schemas.openxmlformats.org/officeDocument/2006/relationships/hyperlink" Target="https://fra.europa.eu/sites/default/files/fra-2013-discrimination-hate-crime-against-jews-eu-member-states-0_en.pdf" TargetMode="External"/><Relationship Id="rId32" Type="http://schemas.openxmlformats.org/officeDocument/2006/relationships/hyperlink" Target="https://data.consilium.europa.eu/doc/document/ST-13637-2020-INIT/lv/pdf" TargetMode="External"/><Relationship Id="rId37" Type="http://schemas.openxmlformats.org/officeDocument/2006/relationships/hyperlink" Target="https://fra.europa.eu/sites/default/files/fra_uploads/fra-2020-antisemitism-overview-2009-2019_en.pdf" TargetMode="External"/><Relationship Id="rId53" Type="http://schemas.openxmlformats.org/officeDocument/2006/relationships/hyperlink" Target="https://fra.europa.eu/sites/default/files/fra_uploads/fra-2018-experiences-and-perceptions-of-antisemitism-survey_en.pdf" TargetMode="External"/><Relationship Id="rId58" Type="http://schemas.openxmlformats.org/officeDocument/2006/relationships/hyperlink" Target="https://ec.europa.eu/info/policies/justice-and-fundamental-rights/combatting-discrimination/racism-and-xenophobia/eu-code-conduct-countering-illegal-hate-speech-online_en" TargetMode="External"/><Relationship Id="rId74" Type="http://schemas.openxmlformats.org/officeDocument/2006/relationships/hyperlink" Target="https://fra.europa.eu/sites/default/files/fra_uploads/fra-2018-experiences-and-perceptions-of-antisemitism-survey_en.pdf" TargetMode="External"/><Relationship Id="rId79" Type="http://schemas.openxmlformats.org/officeDocument/2006/relationships/hyperlink" Target="https://data.consilium.europa.eu/doc/document/ST-9545-2021-INIT/lv/pdf" TargetMode="External"/><Relationship Id="rId102" Type="http://schemas.openxmlformats.org/officeDocument/2006/relationships/hyperlink" Target="https://edition.cnn.com/interactive/2018/11/europe/antisemitism-poll-2018-intl/" TargetMode="External"/><Relationship Id="rId5" Type="http://schemas.openxmlformats.org/officeDocument/2006/relationships/hyperlink" Target="https://cst.org.uk/data/file/d/9/Coronavirus%20and%20the%20plague%20of%20antisemitism.1586276450.pdf" TargetMode="External"/><Relationship Id="rId61" Type="http://schemas.openxmlformats.org/officeDocument/2006/relationships/hyperlink" Target="file:///C:\Users\SCHNUKA\AppData\Local\Microsoft\Windows\INetCache\Content.Outlook\A0I3GEHD\eu-communication-disinformation-euco-05122018_en.pdf%20(europa.eu)" TargetMode="External"/><Relationship Id="rId82" Type="http://schemas.openxmlformats.org/officeDocument/2006/relationships/hyperlink" Target="https://www.jpr.org.uk/documents/JPR_2020.Jews_in_Europe_at_the_turn_of_the_Millennium.pdf" TargetMode="External"/><Relationship Id="rId90" Type="http://schemas.openxmlformats.org/officeDocument/2006/relationships/hyperlink" Target="https://op.europa.eu/lv/publication-detail/-/publication/5a9c3144-80f1-11e9-9f05-01aa75ed71a1" TargetMode="External"/><Relationship Id="rId95" Type="http://schemas.openxmlformats.org/officeDocument/2006/relationships/hyperlink" Target="https://pilot-demo.jdcrp.org" TargetMode="External"/><Relationship Id="rId19" Type="http://schemas.openxmlformats.org/officeDocument/2006/relationships/hyperlink" Target="https://data.consilium.europa.eu/doc/document/ST-13637-2020-INIT/lv/pdf" TargetMode="External"/><Relationship Id="rId14" Type="http://schemas.openxmlformats.org/officeDocument/2006/relationships/hyperlink" Target="https://urldefense.com/v3/__https:/www.researchgate.net/publication/348686333_INTERNATIONAL_MIGRATION_OF_JEWS__;!!DOxrgLBm!Ucg0DMk6iOzx8zrAlRj33TPO68yRgIy0EGIrPv0Xf9V9yudLIZVlQSYALt4EWTymtDT0hNM$" TargetMode="External"/><Relationship Id="rId22" Type="http://schemas.openxmlformats.org/officeDocument/2006/relationships/hyperlink" Target="https://tandis.odihr.pl/handle/20.500.12389/22404" TargetMode="External"/><Relationship Id="rId27" Type="http://schemas.openxmlformats.org/officeDocument/2006/relationships/hyperlink" Target="https://data.consilium.europa.eu/doc/document/ST-15213-2018-INIT/lv/pdf" TargetMode="External"/><Relationship Id="rId30" Type="http://schemas.openxmlformats.org/officeDocument/2006/relationships/hyperlink" Target="https://op.europa.eu/en/publication-detail/-/publication/d3006107-519b-11eb-b59f-01aa75ed71a1/language-en" TargetMode="External"/><Relationship Id="rId35" Type="http://schemas.openxmlformats.org/officeDocument/2006/relationships/hyperlink" Target="https://ec.europa.eu/info/funding-tenders/opportunities/portal/screen/programmes/cerv" TargetMode="External"/><Relationship Id="rId43" Type="http://schemas.openxmlformats.org/officeDocument/2006/relationships/hyperlink" Target="https://eur-lex.europa.eu/legal-content/LV/TXT/?uri=CELEX:32008F0913" TargetMode="External"/><Relationship Id="rId48" Type="http://schemas.openxmlformats.org/officeDocument/2006/relationships/hyperlink" Target="https://e-justice.europa.eu/european-training-platform/" TargetMode="External"/><Relationship Id="rId56" Type="http://schemas.openxmlformats.org/officeDocument/2006/relationships/hyperlink" Target="https://eur-lex.europa.eu/legal-content/LV/ALL/?uri=celex:32010L0013" TargetMode="External"/><Relationship Id="rId64" Type="http://schemas.openxmlformats.org/officeDocument/2006/relationships/hyperlink" Target="https://eur-lex.europa.eu/legal-content/LV/TXT/?uri=CELEX:52021DC0262&amp;qid=1632411257186" TargetMode="External"/><Relationship Id="rId69" Type="http://schemas.openxmlformats.org/officeDocument/2006/relationships/hyperlink" Target="https://fra.europa.eu/en/project/2019/subgroup-equality-data" TargetMode="External"/><Relationship Id="rId77" Type="http://schemas.openxmlformats.org/officeDocument/2006/relationships/hyperlink" Target="https://eur-lex.europa.eu/legal-content/LV/TXT/PDF/?uri=CELEX:52017DC0612&amp;from=EN" TargetMode="External"/><Relationship Id="rId100" Type="http://schemas.openxmlformats.org/officeDocument/2006/relationships/hyperlink" Target="https://eur-lex.europa.eu/legal-content/LV/TXT/?uri=CELEX%3A32018H0607%2801%29" TargetMode="External"/><Relationship Id="rId105" Type="http://schemas.openxmlformats.org/officeDocument/2006/relationships/hyperlink" Target="https://europa.eu/eurobarometer/surveys/detail/2220" TargetMode="External"/><Relationship Id="rId113" Type="http://schemas.openxmlformats.org/officeDocument/2006/relationships/hyperlink" Target="https://www.jewishdatabank.org/content/upload/bjdb/2019_World_Jewish_Population_(AJYB,_DellaPergola)_DataBank_Final.pdf" TargetMode="External"/><Relationship Id="rId118" Type="http://schemas.openxmlformats.org/officeDocument/2006/relationships/hyperlink" Target="https://ec.europa.eu/international-partnerships/system/files/online-170621-eidhr-rba-toolbox-en-a5-lc_en.pdf" TargetMode="External"/><Relationship Id="rId8" Type="http://schemas.openxmlformats.org/officeDocument/2006/relationships/hyperlink" Target="https://www.jpr.org.uk/documents/JPR_2020.Jews_in_Europe_at_the_turn_of_the_Millennium.pdf" TargetMode="External"/><Relationship Id="rId51" Type="http://schemas.openxmlformats.org/officeDocument/2006/relationships/hyperlink" Target="https://cst.org.uk/" TargetMode="External"/><Relationship Id="rId72" Type="http://schemas.openxmlformats.org/officeDocument/2006/relationships/hyperlink" Target="https://fra.europa.eu/sites/default/files/fra_uploads/fra-2018-experiences-and-perceptions-of-antisemitism-survey_en.pdf" TargetMode="External"/><Relationship Id="rId80" Type="http://schemas.openxmlformats.org/officeDocument/2006/relationships/hyperlink" Target="https://eur-lex.europa.eu/legal-content/LV/TXT/HTML/?uri=CELEX:32021R0784&amp;from=LV" TargetMode="External"/><Relationship Id="rId85" Type="http://schemas.openxmlformats.org/officeDocument/2006/relationships/hyperlink" Target="https://europa.eu/eurobarometer/surveys/detail/2220" TargetMode="External"/><Relationship Id="rId93" Type="http://schemas.openxmlformats.org/officeDocument/2006/relationships/hyperlink" Target="https://www.mzv.cz/jnp/en/foreign_relations/terezin_declaration/index.html" TargetMode="External"/><Relationship Id="rId98" Type="http://schemas.openxmlformats.org/officeDocument/2006/relationships/hyperlink" Target="https://eur-lex.europa.eu/legal-content/LV/TXT/?uri=COM:2020:628:FIN" TargetMode="External"/><Relationship Id="rId121" Type="http://schemas.openxmlformats.org/officeDocument/2006/relationships/hyperlink" Target="https://www.consilium.europa.eu/media/50557/st09837-en21.pdf" TargetMode="External"/><Relationship Id="rId3" Type="http://schemas.openxmlformats.org/officeDocument/2006/relationships/hyperlink" Target="https://europa.eu/eurobarometer/surveys/detail/2220" TargetMode="External"/><Relationship Id="rId12" Type="http://schemas.openxmlformats.org/officeDocument/2006/relationships/hyperlink" Target="https://fra.europa.eu/sites/default/files/fra_uploads/fra-2018-experiences-and-perceptions-of-antisemitism-survey_en.pdf" TargetMode="External"/><Relationship Id="rId17" Type="http://schemas.openxmlformats.org/officeDocument/2006/relationships/hyperlink" Target="https://data.consilium.europa.eu/doc/document/ST-15213-2018-INIT/lv/pdf" TargetMode="External"/><Relationship Id="rId25" Type="http://schemas.openxmlformats.org/officeDocument/2006/relationships/hyperlink" Target="https://fra.europa.eu/sites/default/files/fra_uploads/fra-2018-experiences-and-perceptions-of-antisemitism-survey_en.pdf" TargetMode="External"/><Relationship Id="rId33" Type="http://schemas.openxmlformats.org/officeDocument/2006/relationships/hyperlink" Target="https://www.holocaustremembrance.com/resources/working-definitions-charters/working-definition-antisemitism/adoption-endorsement" TargetMode="External"/><Relationship Id="rId38" Type="http://schemas.openxmlformats.org/officeDocument/2006/relationships/hyperlink" Target="https://fra.europa.eu/sites/default/files/fra_uploads/fra-2020-antisemitism-overview-2009-2019_en.pdf" TargetMode="External"/><Relationship Id="rId46" Type="http://schemas.openxmlformats.org/officeDocument/2006/relationships/hyperlink" Target="https://eur-lex.europa.eu/legal-content/LV/TXT/?uri=CELEX:32012L0029" TargetMode="External"/><Relationship Id="rId59" Type="http://schemas.openxmlformats.org/officeDocument/2006/relationships/hyperlink" Target="https://www.europol.europa.eu/newsroom/news/stopping-hate-speech-online-europol-coordinates-first-europe-wide-action-day" TargetMode="External"/><Relationship Id="rId67" Type="http://schemas.openxmlformats.org/officeDocument/2006/relationships/hyperlink" Target="https://eur-lex.europa.eu/legal-content/LV/TXT/?uri=celex:32000L0078" TargetMode="External"/><Relationship Id="rId103" Type="http://schemas.openxmlformats.org/officeDocument/2006/relationships/hyperlink" Target="https://www.ehri-project.eu/" TargetMode="External"/><Relationship Id="rId108" Type="http://schemas.openxmlformats.org/officeDocument/2006/relationships/hyperlink" Target="https://www.holocaustremembrance.com/lv/resources/working-definitions-charters/holokausta-noliegsanas-un-sagrozisanas-darba-definicija" TargetMode="External"/><Relationship Id="rId116" Type="http://schemas.openxmlformats.org/officeDocument/2006/relationships/hyperlink" Target="https://global100.adl.org/map" TargetMode="External"/><Relationship Id="rId20" Type="http://schemas.openxmlformats.org/officeDocument/2006/relationships/hyperlink" Target="https://ec.europa.eu/info/law/better-regulation/have-your-say/initiatives/13068-Strategija-antisemitisma-apkarosanai-un-ebreju-dzivesvides-atbalstam-Eiropas-Savieniba_lv" TargetMode="External"/><Relationship Id="rId41" Type="http://schemas.openxmlformats.org/officeDocument/2006/relationships/hyperlink" Target="https://fra.europa.eu/sites/default/files/fra_uploads/fra-2019-young-jewish-europeans_en.pdf" TargetMode="External"/><Relationship Id="rId54" Type="http://schemas.openxmlformats.org/officeDocument/2006/relationships/hyperlink" Target="https://op.europa.eu/nl/publication-detail/-/publication/49e2ecf2-eae9-11eb-93a8-01aa75ed71a1/language-en" TargetMode="External"/><Relationship Id="rId62" Type="http://schemas.openxmlformats.org/officeDocument/2006/relationships/hyperlink" Target="https://eur-lex.europa.eu/legal-content/LV/TXT/PDF/?uri=CELEX:52020DC0790&amp;from=EN" TargetMode="External"/><Relationship Id="rId70" Type="http://schemas.openxmlformats.org/officeDocument/2006/relationships/hyperlink" Target="https://ec.europa.eu/info/sites/default/files/a_union_of_equality_eu_action_plan_against_racism_2020_-2025_lv.pdf" TargetMode="External"/><Relationship Id="rId75" Type="http://schemas.openxmlformats.org/officeDocument/2006/relationships/hyperlink" Target="https://eur-lex.europa.eu/legal-content/LV/TXT/?qid=1596452256370&amp;uri=CELEX:52020DC0605" TargetMode="External"/><Relationship Id="rId83" Type="http://schemas.openxmlformats.org/officeDocument/2006/relationships/hyperlink" Target="https://www.jpr.org.uk/documents/JPR_2020.Jews_in_Europe_at_the_turn_of_the_Millennium.pdf" TargetMode="External"/><Relationship Id="rId88" Type="http://schemas.openxmlformats.org/officeDocument/2006/relationships/hyperlink" Target="https://curia.europa.eu/jcms/upload/docs/application/pdf/2020-12/cp200163lv.pdf" TargetMode="External"/><Relationship Id="rId91" Type="http://schemas.openxmlformats.org/officeDocument/2006/relationships/hyperlink" Target="https://www.coe.int/en/web/venice/faro-convention" TargetMode="External"/><Relationship Id="rId96" Type="http://schemas.openxmlformats.org/officeDocument/2006/relationships/hyperlink" Target="https://www.esjf-surveys.org/" TargetMode="External"/><Relationship Id="rId111" Type="http://schemas.openxmlformats.org/officeDocument/2006/relationships/hyperlink" Target="https://www.holocaustremembrance.com/resources/reports/recognizing-countering-holocaust-distortion-recommendations" TargetMode="External"/><Relationship Id="rId1" Type="http://schemas.openxmlformats.org/officeDocument/2006/relationships/hyperlink" Target="https://aboutholocaust.org/en/facts/what-is-the-difference-between-holocaust-and-shoah" TargetMode="External"/><Relationship Id="rId6" Type="http://schemas.openxmlformats.org/officeDocument/2006/relationships/hyperlink" Target="https://op.europa.eu/en/publication-detail/-/publication/d73c833f-c34c-11eb-a925-01aa75ed71a1/language-en" TargetMode="External"/><Relationship Id="rId15" Type="http://schemas.openxmlformats.org/officeDocument/2006/relationships/hyperlink" Target="https://fra.europa.eu/sites/default/files/fra_uploads/fra-2018-experiences-and-perceptions-of-antisemitism-survey_en.pdf" TargetMode="External"/><Relationship Id="rId23" Type="http://schemas.openxmlformats.org/officeDocument/2006/relationships/hyperlink" Target="https://tandis.odihr.pl/handle/20.500.12389/22404" TargetMode="External"/><Relationship Id="rId28" Type="http://schemas.openxmlformats.org/officeDocument/2006/relationships/hyperlink" Target="https://data.consilium.europa.eu/doc/document/ST-13637-2020-INIT/lv/pdf" TargetMode="External"/><Relationship Id="rId36" Type="http://schemas.openxmlformats.org/officeDocument/2006/relationships/hyperlink" Target="https://eur-lex.europa.eu/legal-content/LV/TXT/?uri=CELEX:32021R0240" TargetMode="External"/><Relationship Id="rId49" Type="http://schemas.openxmlformats.org/officeDocument/2006/relationships/hyperlink" Target="https://eur-lex.europa.eu/legal-content/LV/TXT/HTML/?uri=CELEX:52021DC0142&amp;from=en" TargetMode="External"/><Relationship Id="rId57" Type="http://schemas.openxmlformats.org/officeDocument/2006/relationships/hyperlink" Target="https://eur-lex.europa.eu/legal-content/LV/TXT/?qid=1608117147218&amp;uri=COM:2020:825:FIN" TargetMode="External"/><Relationship Id="rId106" Type="http://schemas.openxmlformats.org/officeDocument/2006/relationships/hyperlink" Target="https://fra.europa.eu/sites/default/files/fra_uploads/fra-2018-experiences-and-perceptions-of-antisemitism-survey_en.pdf" TargetMode="External"/><Relationship Id="rId114" Type="http://schemas.openxmlformats.org/officeDocument/2006/relationships/hyperlink" Target="https://www.haaretz.com/jewish/.premium-world-jewish-population-on-eve-of-new-year-14-7-million-1.6464812" TargetMode="External"/><Relationship Id="rId119" Type="http://schemas.openxmlformats.org/officeDocument/2006/relationships/hyperlink" Target="https://www.holocaustremembrance.com/resources/working-definitions-charters/working-definition-antisemitism/adoption-endorsement" TargetMode="External"/><Relationship Id="rId10" Type="http://schemas.openxmlformats.org/officeDocument/2006/relationships/hyperlink" Target="https://fra.europa.eu/sites/default/files/fra_uploads/fra-2020-antisemitism-overview-2009-2019_en.pdf" TargetMode="External"/><Relationship Id="rId31" Type="http://schemas.openxmlformats.org/officeDocument/2006/relationships/hyperlink" Target="https://rm.coe.int/rec-09rev-2021-028-en/1680a3c141" TargetMode="External"/><Relationship Id="rId44" Type="http://schemas.openxmlformats.org/officeDocument/2006/relationships/hyperlink" Target="https://fra.europa.eu/sites/default/files/fra_uploads/fra-2021-hate-crime-reporting_en.pdf" TargetMode="External"/><Relationship Id="rId52" Type="http://schemas.openxmlformats.org/officeDocument/2006/relationships/hyperlink" Target="https://fra.europa.eu/en/publication/2018/experiences-and-perceptions-antisemitism-second-survey-discrimination-and-hate" TargetMode="External"/><Relationship Id="rId60" Type="http://schemas.openxmlformats.org/officeDocument/2006/relationships/hyperlink" Target="https://www.europol.europa.eu/newsroom/news/stopping-hate-speech-online-europol-coordinates-first-europe-wide-action-day" TargetMode="External"/><Relationship Id="rId65" Type="http://schemas.openxmlformats.org/officeDocument/2006/relationships/hyperlink" Target="https://eur-lex.europa.eu/legal-content/LV/TXT/HTML/?uri=CELEX:52020DC0066&amp;from=EN" TargetMode="External"/><Relationship Id="rId73" Type="http://schemas.openxmlformats.org/officeDocument/2006/relationships/hyperlink" Target="https://fra.europa.eu/sites/default/files/fra_uploads/fra-2018-experiences-and-perceptions-of-antisemitism-survey_en.pdf" TargetMode="External"/><Relationship Id="rId78" Type="http://schemas.openxmlformats.org/officeDocument/2006/relationships/hyperlink" Target="https://op.europa.eu/en/publication-detail/-/publication/6d7e5311-f7c3-11ea-991b-01aa75ed71a1/language-en" TargetMode="External"/><Relationship Id="rId81" Type="http://schemas.openxmlformats.org/officeDocument/2006/relationships/hyperlink" Target="http://www.comece.eu/dl/mMmlJKJKkLmoJqx4KJK/EU_Quick_Guide_to_support_the_protection_of_Places_of_Worship_May_2021_HL.pdf" TargetMode="External"/><Relationship Id="rId86" Type="http://schemas.openxmlformats.org/officeDocument/2006/relationships/hyperlink" Target="https://fra.europa.eu/sites/default/files/fra_uploads/fra-2018-experiences-and-perceptions-of-antisemitism-survey_en.pdf" TargetMode="External"/><Relationship Id="rId94" Type="http://schemas.openxmlformats.org/officeDocument/2006/relationships/hyperlink" Target="https://www.lootedart.com/web_images/pdf2018/1.1.3%20Joint_Declaration_EU_CZ_final.pdf" TargetMode="External"/><Relationship Id="rId99" Type="http://schemas.openxmlformats.org/officeDocument/2006/relationships/hyperlink" Target="https://www.osce.org/odihr/tolerance-and-non-discrimination" TargetMode="External"/><Relationship Id="rId101" Type="http://schemas.openxmlformats.org/officeDocument/2006/relationships/hyperlink" Target="https://edition.cnn.com/interactive/2018/11/europe/antisemitism-poll-2018-intl/" TargetMode="External"/><Relationship Id="rId4" Type="http://schemas.openxmlformats.org/officeDocument/2006/relationships/hyperlink" Target="https://fra.europa.eu/sites/default/files/fra_uploads/fra-2018-experiences-and-perceptions-of-antisemitism-survey_en.pdf" TargetMode="External"/><Relationship Id="rId9" Type="http://schemas.openxmlformats.org/officeDocument/2006/relationships/hyperlink" Target="https://fra.europa.eu/sites/default/files/fra_uploads/fra-2020-antisemitism-overview-2009-2019_en.pdf" TargetMode="External"/><Relationship Id="rId13" Type="http://schemas.openxmlformats.org/officeDocument/2006/relationships/hyperlink" Target="https://jpr.org.uk/publication?id=4821" TargetMode="External"/><Relationship Id="rId18" Type="http://schemas.openxmlformats.org/officeDocument/2006/relationships/hyperlink" Target="https://ec.europa.eu/info/policies/justice-and-fundamental-rights/combatting-discrimination/racism-and-xenophobia/combating-antisemitism_en" TargetMode="External"/><Relationship Id="rId39" Type="http://schemas.openxmlformats.org/officeDocument/2006/relationships/hyperlink" Target="https://www.holocaustremembrance.com/resources/working-definitions-charters/working-definition-antisemitism" TargetMode="External"/><Relationship Id="rId109" Type="http://schemas.openxmlformats.org/officeDocument/2006/relationships/hyperlink" Target="https://ec.europa.eu/newsroom/just/items/700272/default" TargetMode="External"/><Relationship Id="rId34" Type="http://schemas.openxmlformats.org/officeDocument/2006/relationships/hyperlink" Target="https://ec.europa.eu/info/sites/default/files/c_2021_2699_f1_commission_implementing_decision_en_v3_p1_1177590.pdf" TargetMode="External"/><Relationship Id="rId50" Type="http://schemas.openxmlformats.org/officeDocument/2006/relationships/hyperlink" Target="https://www.report-antisemitism.de/" TargetMode="External"/><Relationship Id="rId55" Type="http://schemas.openxmlformats.org/officeDocument/2006/relationships/hyperlink" Target="https://op.europa.eu/en/publication-detail/-/publication/d73c833f-c34c-11eb-a925-01aa75ed71a1/language-en" TargetMode="External"/><Relationship Id="rId76" Type="http://schemas.openxmlformats.org/officeDocument/2006/relationships/hyperlink" Target="https://ec.europa.eu/home-affairs/system/files/2020-12/09122020_communication_commission_european_parliament_the_council_eu_agenda_counter_terrorism_po-2020-9031_com-2020_795_en.pdf" TargetMode="External"/><Relationship Id="rId97" Type="http://schemas.openxmlformats.org/officeDocument/2006/relationships/hyperlink" Target="https://eur-lex.europa.eu/legal-content/LV/TXT/?uri=CELEX%3A52020DC0625" TargetMode="External"/><Relationship Id="rId104" Type="http://schemas.openxmlformats.org/officeDocument/2006/relationships/hyperlink" Target="https://europa.eu/eurobarometer/surveys/detail/2220" TargetMode="External"/><Relationship Id="rId120" Type="http://schemas.openxmlformats.org/officeDocument/2006/relationships/hyperlink" Target="https://eur-lex.europa.eu/legal-content/LV/TXT/?uri=JOIN:2016:29:FIN" TargetMode="External"/><Relationship Id="rId7" Type="http://schemas.openxmlformats.org/officeDocument/2006/relationships/hyperlink" Target="https://www.jpr.org.uk/documents/JPR_2020.Jews_in_Europe_at_the_turn_of_the_Millennium.pdf" TargetMode="External"/><Relationship Id="rId71" Type="http://schemas.openxmlformats.org/officeDocument/2006/relationships/hyperlink" Target="https://www.chabad.org/holidays/chanukah/article_cdo/aid/4203685/jewish/What-Does-Chanukah-Actually-Mean.htm" TargetMode="External"/><Relationship Id="rId92" Type="http://schemas.openxmlformats.org/officeDocument/2006/relationships/hyperlink" Target="http://assembly.coe.int/nw/xml/XRef/Xref-XML2HTML-en.asp?fileid=28247&amp;lang=en" TargetMode="External"/><Relationship Id="rId2" Type="http://schemas.openxmlformats.org/officeDocument/2006/relationships/hyperlink" Target="https://europa.eu/eurobarometer/surveys/detail/2220" TargetMode="External"/><Relationship Id="rId29" Type="http://schemas.openxmlformats.org/officeDocument/2006/relationships/hyperlink" Target="https://www.europarl.europa.eu/doceo/document/TA-8-2017-0243_LV.html" TargetMode="External"/><Relationship Id="rId24" Type="http://schemas.openxmlformats.org/officeDocument/2006/relationships/hyperlink" Target="https://fra.europa.eu/sites/default/files/fra_uploads/fra-2018-experiences-and-perceptions-of-antisemitism-survey_en.pdf" TargetMode="External"/><Relationship Id="rId40" Type="http://schemas.openxmlformats.org/officeDocument/2006/relationships/hyperlink" Target="https://fra.europa.eu/sites/default/files/fra_uploads/fra-2018-experiences-and-perceptions-of-antisemitism-survey_en.pdf" TargetMode="External"/><Relationship Id="rId45" Type="http://schemas.openxmlformats.org/officeDocument/2006/relationships/hyperlink" Target="https://eur-lex.europa.eu/legal-content/LV/TXT/?uri=CELEX:52020DC0258" TargetMode="External"/><Relationship Id="rId66" Type="http://schemas.openxmlformats.org/officeDocument/2006/relationships/hyperlink" Target="https://eur-lex.europa.eu/legal-content/LV/TXT/PDF/?uri=CELEX:32000L0043&amp;from=GA" TargetMode="External"/><Relationship Id="rId87" Type="http://schemas.openxmlformats.org/officeDocument/2006/relationships/hyperlink" Target="https://fra.europa.eu/sites/default/files/fra_uploads/fra-2018-experiences-and-perceptions-of-antisemitism-survey_en.pdf" TargetMode="External"/><Relationship Id="rId110" Type="http://schemas.openxmlformats.org/officeDocument/2006/relationships/hyperlink" Target="https://urldefense.com/v3/__http:/www.againstholocaustdistortion.org__;!!DOxrgLBm!Sml10NGkT0_qOIbfAGeB2JVg6LD3pelofohGuYRciyLR4cXiTP_Dqx3tiKrSsIet0X-gVAU$" TargetMode="External"/><Relationship Id="rId115" Type="http://schemas.openxmlformats.org/officeDocument/2006/relationships/hyperlink" Target="https://global100.adl.org/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158E6-A3D2-42C3-A1E5-69C2C5CF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8470</Words>
  <Characters>58365</Characters>
  <Application>Microsoft Office Word</Application>
  <DocSecurity>0</DocSecurity>
  <Lines>941</Lines>
  <Paragraphs>294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2021-10-02T15:51:00Z</dcterms:created>
  <dcterms:modified xsi:type="dcterms:W3CDTF">2021-10-12T16:47:00Z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