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B10DA" w14:textId="3868712F" w:rsidR="0077536E" w:rsidRPr="00072AE1" w:rsidRDefault="00232DE3" w:rsidP="00232DE3">
      <w:pPr>
        <w:pStyle w:val="Pagedecouverture"/>
        <w:rPr>
          <w:noProof/>
        </w:rPr>
      </w:pPr>
      <w:r>
        <w:rPr>
          <w:noProof/>
        </w:rPr>
        <w:pict w14:anchorId="714658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DF790821-1E78-44E2-9026-8C1674F4C25C" style="width:455.25pt;height:425.25pt">
            <v:imagedata r:id="rId7" o:title=""/>
          </v:shape>
        </w:pict>
      </w:r>
    </w:p>
    <w:p w14:paraId="453234E4" w14:textId="77777777" w:rsidR="0077536E" w:rsidRPr="00072AE1" w:rsidRDefault="0077536E" w:rsidP="0077536E">
      <w:pPr>
        <w:rPr>
          <w:noProof/>
        </w:rPr>
        <w:sectPr w:rsidR="0077536E" w:rsidRPr="00072AE1" w:rsidSect="00232DE3">
          <w:footerReference w:type="default" r:id="rId8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3223E36C" w14:textId="77777777" w:rsidR="0077536E" w:rsidRPr="00072AE1" w:rsidRDefault="0077536E" w:rsidP="00BB6B30">
      <w:pPr>
        <w:pStyle w:val="Exposdesmotifstitre"/>
        <w:rPr>
          <w:noProof/>
        </w:rPr>
      </w:pPr>
      <w:bookmarkStart w:id="0" w:name="_GoBack"/>
      <w:bookmarkEnd w:id="0"/>
      <w:r w:rsidRPr="00072AE1">
        <w:rPr>
          <w:noProof/>
        </w:rPr>
        <w:lastRenderedPageBreak/>
        <w:t>ОБЯСНИТЕЛЕН МЕМОРАНДУМ</w:t>
      </w:r>
    </w:p>
    <w:p w14:paraId="25D882D9" w14:textId="4E9CC902" w:rsidR="0077536E" w:rsidRPr="00072AE1" w:rsidRDefault="00FA7135" w:rsidP="00FA7135">
      <w:pPr>
        <w:pStyle w:val="ManualHeading1"/>
        <w:rPr>
          <w:rFonts w:eastAsia="Arial Unicode MS"/>
          <w:noProof/>
        </w:rPr>
      </w:pPr>
      <w:r w:rsidRPr="00FA7135">
        <w:t>1.</w:t>
      </w:r>
      <w:r w:rsidRPr="00FA7135">
        <w:tab/>
      </w:r>
      <w:r w:rsidR="0077536E" w:rsidRPr="00072AE1">
        <w:rPr>
          <w:noProof/>
        </w:rPr>
        <w:t>Предмет на предложението</w:t>
      </w:r>
    </w:p>
    <w:p w14:paraId="7E2085C9" w14:textId="3E5D58D1" w:rsidR="0077536E" w:rsidRPr="00072AE1" w:rsidRDefault="0077536E" w:rsidP="00536B9E">
      <w:pPr>
        <w:rPr>
          <w:rFonts w:eastAsia="Arial Unicode MS"/>
          <w:noProof/>
        </w:rPr>
      </w:pPr>
      <w:r w:rsidRPr="00072AE1">
        <w:rPr>
          <w:noProof/>
        </w:rPr>
        <w:t>Настоящото предложение се отнася до решението за установяване на позицията, която трябва да се заеме от името на Съюза на 22-рата среща на договарящите се страни по Конвенцията за защита на морската среда и на крайбрежните райони в Средиземноморието („Конвенцията от Барселона“) и протоколите към нея във връзка с предвиденото приемане на решение за изменение на приложенията към Протокола относно опазването на Средиземно море от замърсяване в резултат на проучване и експлоатация на континенталния шелф и на морското дъно и неговите недра („Протокола за защита на крайбрежните води“).</w:t>
      </w:r>
    </w:p>
    <w:p w14:paraId="40B970BF" w14:textId="3E90A87E" w:rsidR="0077536E" w:rsidRPr="00072AE1" w:rsidRDefault="00FA7135" w:rsidP="00FA7135">
      <w:pPr>
        <w:pStyle w:val="ManualHeading1"/>
        <w:rPr>
          <w:noProof/>
        </w:rPr>
      </w:pPr>
      <w:r w:rsidRPr="00FA7135">
        <w:t>2.</w:t>
      </w:r>
      <w:r w:rsidRPr="00FA7135">
        <w:tab/>
      </w:r>
      <w:r w:rsidR="0077536E" w:rsidRPr="00072AE1">
        <w:rPr>
          <w:noProof/>
        </w:rPr>
        <w:t>Контекст на предложението</w:t>
      </w:r>
    </w:p>
    <w:p w14:paraId="25272BA0" w14:textId="68F949CA" w:rsidR="0077536E" w:rsidRPr="00072AE1" w:rsidRDefault="00FA7135" w:rsidP="00FA7135">
      <w:pPr>
        <w:pStyle w:val="ManualHeading2"/>
        <w:rPr>
          <w:noProof/>
        </w:rPr>
      </w:pPr>
      <w:r w:rsidRPr="00FA7135">
        <w:t>2.1.</w:t>
      </w:r>
      <w:r w:rsidRPr="00FA7135">
        <w:tab/>
      </w:r>
      <w:r w:rsidR="00440C77" w:rsidRPr="00072AE1">
        <w:rPr>
          <w:noProof/>
        </w:rPr>
        <w:t>Протоколът относно опазването на Средиземно море от замърсяване в резултат на проучване и експлоатация на континенталния шелф и на морското дъно и неговите недра</w:t>
      </w:r>
    </w:p>
    <w:p w14:paraId="6AC1639A" w14:textId="19D87154" w:rsidR="00196F0F" w:rsidRPr="00072AE1" w:rsidRDefault="00196F0F" w:rsidP="00736AA9">
      <w:pPr>
        <w:rPr>
          <w:rFonts w:eastAsia="Arial Unicode MS"/>
          <w:noProof/>
        </w:rPr>
      </w:pPr>
      <w:r w:rsidRPr="00072AE1">
        <w:rPr>
          <w:noProof/>
        </w:rPr>
        <w:t>Конвенцията от Барселона и седемте протокола към нея, приети като част от Плана за действие за Средиземно море, представляват основното правно обвързващо регионално многостранно споразумение по околната среда за Средиземно море.</w:t>
      </w:r>
    </w:p>
    <w:p w14:paraId="1816F9EB" w14:textId="3E5DC574" w:rsidR="0077536E" w:rsidRPr="00072AE1" w:rsidRDefault="00440C77" w:rsidP="00736AA9">
      <w:pPr>
        <w:rPr>
          <w:rFonts w:eastAsia="Arial Unicode MS"/>
          <w:noProof/>
        </w:rPr>
      </w:pPr>
      <w:r w:rsidRPr="00072AE1">
        <w:rPr>
          <w:noProof/>
        </w:rPr>
        <w:t>Протоколът за защита на крайбрежните води е един от седемте протокола към Конвенцията от Барселона. Той обхваща всички аспекти на свързаните с нефт и газ дейности в крайбрежните води на Средиземно море и включва мерки за намаляване на замърсяването от всички фази на дейностите в крайбрежни води и за ответни действия при произшествия, довели до замърсяване на тези води, включително аспектите, свързани с отговорността и обезщетението.</w:t>
      </w:r>
    </w:p>
    <w:p w14:paraId="447E6039" w14:textId="0FC1CB84" w:rsidR="0077536E" w:rsidRPr="00072AE1" w:rsidRDefault="0077536E" w:rsidP="00736AA9">
      <w:pPr>
        <w:rPr>
          <w:rFonts w:eastAsia="Arial Unicode MS"/>
          <w:noProof/>
        </w:rPr>
      </w:pPr>
      <w:r w:rsidRPr="00072AE1">
        <w:rPr>
          <w:noProof/>
        </w:rPr>
        <w:t>Европейският съюз е страна по Протокола за защита на крайбрежните води</w:t>
      </w:r>
      <w:r w:rsidRPr="00072AE1">
        <w:rPr>
          <w:rStyle w:val="FootnoteReference"/>
          <w:rFonts w:eastAsia="Arial Unicode MS"/>
          <w:noProof/>
        </w:rPr>
        <w:footnoteReference w:id="1"/>
      </w:r>
      <w:r w:rsidR="00072AE1">
        <w:rPr>
          <w:noProof/>
        </w:rPr>
        <w:t>.</w:t>
      </w:r>
    </w:p>
    <w:p w14:paraId="3F3E38DC" w14:textId="2AB12586" w:rsidR="0077536E" w:rsidRPr="00072AE1" w:rsidRDefault="00FA7135" w:rsidP="00FA7135">
      <w:pPr>
        <w:pStyle w:val="ManualHeading2"/>
        <w:rPr>
          <w:noProof/>
        </w:rPr>
      </w:pPr>
      <w:r w:rsidRPr="00FA7135">
        <w:t>2.2.</w:t>
      </w:r>
      <w:r w:rsidRPr="00FA7135">
        <w:tab/>
      </w:r>
      <w:r w:rsidR="0077536E" w:rsidRPr="00072AE1">
        <w:rPr>
          <w:noProof/>
        </w:rPr>
        <w:t>Срещата на договарящите се страни по Конвенцията от Б</w:t>
      </w:r>
      <w:r w:rsidR="00072AE1">
        <w:rPr>
          <w:noProof/>
        </w:rPr>
        <w:t>арселона и протоколите към нея</w:t>
      </w:r>
    </w:p>
    <w:p w14:paraId="511814B5" w14:textId="5077BD19" w:rsidR="0077536E" w:rsidRPr="00072AE1" w:rsidRDefault="0077536E" w:rsidP="00736AA9">
      <w:pPr>
        <w:rPr>
          <w:noProof/>
        </w:rPr>
      </w:pPr>
      <w:r w:rsidRPr="00072AE1">
        <w:rPr>
          <w:noProof/>
        </w:rPr>
        <w:t>На срещата на договарящите се страни по Конвенцията от Барселона и протоколите към нея се събират министри и висши служители, представляващи всички договарящи се страни по Конвенцията от Барселона и протоколите към нея.</w:t>
      </w:r>
    </w:p>
    <w:p w14:paraId="23DF33DB" w14:textId="77777777" w:rsidR="006B69E9" w:rsidRPr="00072AE1" w:rsidRDefault="00212586" w:rsidP="00736AA9">
      <w:pPr>
        <w:rPr>
          <w:noProof/>
        </w:rPr>
      </w:pPr>
      <w:r w:rsidRPr="00072AE1">
        <w:rPr>
          <w:noProof/>
        </w:rPr>
        <w:t>Съгласно член 31 от Протокола за защита на крайбрежните води разпоредбите на Конвенцията от Барселона, отнасящи се до всички протоколи, се прилагат и по отношение на посочения протокол.</w:t>
      </w:r>
    </w:p>
    <w:p w14:paraId="44D512B4" w14:textId="7E3BB5BA" w:rsidR="000A3E99" w:rsidRPr="00072AE1" w:rsidRDefault="00196F0F" w:rsidP="000A3E99">
      <w:pPr>
        <w:rPr>
          <w:rFonts w:eastAsia="Arial Unicode MS"/>
          <w:noProof/>
        </w:rPr>
      </w:pPr>
      <w:r w:rsidRPr="00072AE1">
        <w:rPr>
          <w:noProof/>
        </w:rPr>
        <w:t>Съгласно член 25 от Конвенцията от Барселона Европейският съюз („Съюзът“) упражнява правото си на глас с брой гласове, равен на броя на неговите държави членки, които са договарящи се страни по посочената конвенция и по един или повече протоколи. Съюзът не може да упражнява правото си на глас, когато неговите държави членки упра</w:t>
      </w:r>
      <w:r w:rsidR="00072AE1">
        <w:rPr>
          <w:noProof/>
        </w:rPr>
        <w:t>жняват своето право, и обратно.</w:t>
      </w:r>
    </w:p>
    <w:p w14:paraId="3D3B5B6F" w14:textId="77777777" w:rsidR="000A3E99" w:rsidRPr="00072AE1" w:rsidRDefault="000A3E99" w:rsidP="000A3E99">
      <w:pPr>
        <w:rPr>
          <w:rFonts w:eastAsia="Arial Unicode MS"/>
          <w:noProof/>
        </w:rPr>
      </w:pPr>
      <w:r w:rsidRPr="00072AE1">
        <w:rPr>
          <w:noProof/>
        </w:rPr>
        <w:t>Съгласно член 22 от Конвенцията от Барселона измененията се приемат с мнозинство от три четвърти от гласовете на договарящите се страни по протокола.</w:t>
      </w:r>
    </w:p>
    <w:p w14:paraId="292F7536" w14:textId="32BA2884" w:rsidR="0077536E" w:rsidRPr="00072AE1" w:rsidRDefault="00FA7135" w:rsidP="00FA7135">
      <w:pPr>
        <w:pStyle w:val="ManualHeading2"/>
        <w:rPr>
          <w:noProof/>
        </w:rPr>
      </w:pPr>
      <w:r w:rsidRPr="00FA7135">
        <w:t>2.3.</w:t>
      </w:r>
      <w:r w:rsidRPr="00FA7135">
        <w:tab/>
      </w:r>
      <w:r w:rsidR="0077536E" w:rsidRPr="00072AE1">
        <w:rPr>
          <w:noProof/>
        </w:rPr>
        <w:t>Предвиденият акт от 22-рата среща на договарящите се страни по Конвенцията от Барселона и протоколите към нея</w:t>
      </w:r>
    </w:p>
    <w:p w14:paraId="1CB061D3" w14:textId="61485F13" w:rsidR="0077536E" w:rsidRPr="00072AE1" w:rsidRDefault="00ED7747" w:rsidP="00536B9E">
      <w:pPr>
        <w:rPr>
          <w:noProof/>
        </w:rPr>
      </w:pPr>
      <w:r w:rsidRPr="00072AE1">
        <w:rPr>
          <w:noProof/>
        </w:rPr>
        <w:t>По време на 22-рата среща на 7—10 декември 2021 г. договарящите се страни по Конвенцията от Барселона и Протокола за защита на крайбрежните води към нея, който обхваща всички аспекти на свързаните с нефт и газ дейности в крайбрежните води на Средиземно море и включва мерки за намаляване на замърсяването от всички фази на дейностите в крайбрежни води и за ответни действия при произшествия, довели до замърсяване на тези води, [трябва да приемат решение за изменение на Протокола] („предвидения акт“).</w:t>
      </w:r>
    </w:p>
    <w:p w14:paraId="35A5A0E3" w14:textId="77777777" w:rsidR="008A687B" w:rsidRPr="00072AE1" w:rsidRDefault="008A687B" w:rsidP="003B7F79">
      <w:pPr>
        <w:rPr>
          <w:rFonts w:eastAsia="Arial Unicode MS"/>
          <w:noProof/>
        </w:rPr>
      </w:pPr>
      <w:r w:rsidRPr="00072AE1">
        <w:rPr>
          <w:noProof/>
        </w:rPr>
        <w:t>Целта на предложените изменения е да се изменят приложения I, II, III, IV и VII А към Протокола за защита на крайбрежните води, за да ги приведат в съответствие със същественото регулаторно, научно и техническо развитие по отношение на дейностите в крайбрежни води, постигнато както на регионално, така и на световно равнище, включително съответните промени в рамките на Плана за действие за Средиземно море и Конвенцията от Барселона.</w:t>
      </w:r>
    </w:p>
    <w:p w14:paraId="2E19F803" w14:textId="41ED5D5E" w:rsidR="0077536E" w:rsidRPr="00072AE1" w:rsidRDefault="00355DC1" w:rsidP="003B7F79">
      <w:pPr>
        <w:rPr>
          <w:rFonts w:eastAsia="Arial Unicode MS"/>
          <w:noProof/>
        </w:rPr>
      </w:pPr>
      <w:r w:rsidRPr="00072AE1">
        <w:rPr>
          <w:noProof/>
        </w:rPr>
        <w:t xml:space="preserve">Измененията на приложенията към Протокола за защита на крайбрежните води ще бъдат правно обвързващи за Съюза в съответствие с член </w:t>
      </w:r>
      <w:r w:rsidR="00072AE1">
        <w:rPr>
          <w:noProof/>
        </w:rPr>
        <w:t>29 от Конвенцията от Барселона.</w:t>
      </w:r>
    </w:p>
    <w:p w14:paraId="354C52DF" w14:textId="2759951C" w:rsidR="0077536E" w:rsidRPr="00072AE1" w:rsidRDefault="00FA7135" w:rsidP="00FA7135">
      <w:pPr>
        <w:pStyle w:val="ManualHeading1"/>
        <w:rPr>
          <w:rFonts w:eastAsia="Arial Unicode MS"/>
          <w:noProof/>
        </w:rPr>
      </w:pPr>
      <w:r w:rsidRPr="00FA7135">
        <w:t>3.</w:t>
      </w:r>
      <w:r w:rsidRPr="00FA7135">
        <w:tab/>
      </w:r>
      <w:r w:rsidR="0077536E" w:rsidRPr="00072AE1">
        <w:rPr>
          <w:noProof/>
        </w:rPr>
        <w:t>Позиция, която трябва да се заеме от името на Съюза</w:t>
      </w:r>
    </w:p>
    <w:p w14:paraId="4C140F4D" w14:textId="204F5ECF" w:rsidR="00AF3560" w:rsidRPr="00072AE1" w:rsidRDefault="00AF3560" w:rsidP="00AF3560">
      <w:pPr>
        <w:rPr>
          <w:rFonts w:eastAsia="Arial Unicode MS"/>
          <w:noProof/>
        </w:rPr>
      </w:pPr>
      <w:r w:rsidRPr="00072AE1">
        <w:rPr>
          <w:noProof/>
        </w:rPr>
        <w:t>Необходимостта от опазване на морското биологично разнообразие и морските екосистеми в Средиземно море, включително в морските зони извън националните юрисдикции, е многократно признавана.</w:t>
      </w:r>
    </w:p>
    <w:p w14:paraId="389BD218" w14:textId="77777777" w:rsidR="00AF3560" w:rsidRPr="00072AE1" w:rsidRDefault="00AF3560" w:rsidP="00AF3560">
      <w:pPr>
        <w:rPr>
          <w:rFonts w:eastAsia="Arial Unicode MS"/>
          <w:noProof/>
        </w:rPr>
      </w:pPr>
      <w:r w:rsidRPr="00072AE1">
        <w:rPr>
          <w:noProof/>
        </w:rPr>
        <w:t>С измененията на приложенията към Протокола за защита на крайбрежните води ще се актуализират приложенията към посочения протокол, за да отразят същественото регулаторно, научно и техническо развитие по отношение на дейностите в крайбрежни води, постигнато както на регионално, така и на световно равнище, включително съответните промени в рамките на Плана за действие за Средиземно море и Конвенцията от Барселона, с особен акцент върху промените, свързани с прилагането на екосистемния подход и устойчивото потребление и производство.</w:t>
      </w:r>
    </w:p>
    <w:p w14:paraId="4CD7A362" w14:textId="5772FAAA" w:rsidR="0077536E" w:rsidRPr="00072AE1" w:rsidRDefault="00AF3560" w:rsidP="00736AA9">
      <w:pPr>
        <w:rPr>
          <w:noProof/>
        </w:rPr>
      </w:pPr>
      <w:r w:rsidRPr="00072AE1">
        <w:rPr>
          <w:noProof/>
        </w:rPr>
        <w:t>С оглед на 22-рата среща на договарящите се страни по Конвенцията от Барселона и протоколите към нея е необходимо да бъде приета позиция на Съюза по отношение на предвидения акт, тъй като с него ще бъдат изменени приложенията към Протокола за защита на крайбрежните води. Тези изменения ще бъдат правно обвързващи за Съюза в съответствие с член 29 от Конвенцията от Барселона. Тъй като с измененията на приложенията ще се актуализират изискванията по отношение на защитата на Средиземно море, ще се променят международните задължения и амбиции на Съюза и ще се подобри опазването на околната среда, се предлага Съюзът да подкрепи приемането на предвидения акт.</w:t>
      </w:r>
    </w:p>
    <w:p w14:paraId="07A3B714" w14:textId="34C5E7C7" w:rsidR="0077536E" w:rsidRPr="00072AE1" w:rsidRDefault="00FA7135" w:rsidP="00FA7135">
      <w:pPr>
        <w:pStyle w:val="ManualHeading1"/>
        <w:rPr>
          <w:noProof/>
        </w:rPr>
      </w:pPr>
      <w:r w:rsidRPr="00FA7135">
        <w:t>4.</w:t>
      </w:r>
      <w:r w:rsidRPr="00FA7135">
        <w:tab/>
      </w:r>
      <w:r w:rsidR="0077536E" w:rsidRPr="00072AE1">
        <w:rPr>
          <w:noProof/>
        </w:rPr>
        <w:t>Правно основание</w:t>
      </w:r>
    </w:p>
    <w:p w14:paraId="2EB330E4" w14:textId="3281B33D" w:rsidR="0077536E" w:rsidRPr="00072AE1" w:rsidRDefault="00FA7135" w:rsidP="00FA7135">
      <w:pPr>
        <w:pStyle w:val="ManualHeading2"/>
        <w:rPr>
          <w:noProof/>
        </w:rPr>
      </w:pPr>
      <w:r w:rsidRPr="00FA7135">
        <w:t>4.1.</w:t>
      </w:r>
      <w:r w:rsidRPr="00FA7135">
        <w:tab/>
      </w:r>
      <w:r w:rsidR="0077536E" w:rsidRPr="00072AE1">
        <w:rPr>
          <w:noProof/>
        </w:rPr>
        <w:t>Процесуалноправно основание</w:t>
      </w:r>
    </w:p>
    <w:p w14:paraId="2B675E44" w14:textId="5E1DA64D" w:rsidR="0077536E" w:rsidRPr="00072AE1" w:rsidRDefault="00FA7135" w:rsidP="00FA7135">
      <w:pPr>
        <w:pStyle w:val="ManualHeading3"/>
        <w:rPr>
          <w:noProof/>
        </w:rPr>
      </w:pPr>
      <w:r w:rsidRPr="00FA7135">
        <w:t>4.1.1.</w:t>
      </w:r>
      <w:r w:rsidRPr="00FA7135">
        <w:tab/>
      </w:r>
      <w:r w:rsidR="0077536E" w:rsidRPr="00072AE1">
        <w:rPr>
          <w:noProof/>
        </w:rPr>
        <w:t>Принципи</w:t>
      </w:r>
    </w:p>
    <w:p w14:paraId="37981C76" w14:textId="6A71BC63" w:rsidR="0077536E" w:rsidRPr="00072AE1" w:rsidRDefault="0077536E" w:rsidP="00736AA9">
      <w:pPr>
        <w:rPr>
          <w:noProof/>
        </w:rPr>
      </w:pPr>
      <w:r w:rsidRPr="00072AE1">
        <w:rPr>
          <w:noProof/>
        </w:rPr>
        <w:t>В член 218, параграф 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 w14:paraId="28550327" w14:textId="3B003DD4" w:rsidR="00E5768C" w:rsidRPr="00072AE1" w:rsidRDefault="00E5768C" w:rsidP="00736AA9">
      <w:pPr>
        <w:rPr>
          <w:noProof/>
        </w:rPr>
      </w:pPr>
      <w:r w:rsidRPr="00072AE1">
        <w:rPr>
          <w:noProof/>
        </w:rPr>
        <w:t>Понятието „актове с правно действие“ включва актове с правно действие по силата на нормите на международното право, които уреждат съответния орган.</w:t>
      </w:r>
    </w:p>
    <w:p w14:paraId="55276E50" w14:textId="3A44026B" w:rsidR="0077536E" w:rsidRPr="00072AE1" w:rsidRDefault="00FA7135" w:rsidP="00FA7135">
      <w:pPr>
        <w:pStyle w:val="ManualHeading3"/>
        <w:rPr>
          <w:noProof/>
        </w:rPr>
      </w:pPr>
      <w:r w:rsidRPr="00FA7135">
        <w:t>4.1.2.</w:t>
      </w:r>
      <w:r w:rsidRPr="00FA7135">
        <w:tab/>
      </w:r>
      <w:r w:rsidR="0077536E" w:rsidRPr="00072AE1">
        <w:rPr>
          <w:noProof/>
        </w:rPr>
        <w:t>Приложение в конкретния случай</w:t>
      </w:r>
    </w:p>
    <w:p w14:paraId="64BFCFF9" w14:textId="77777777" w:rsidR="0077536E" w:rsidRPr="00072AE1" w:rsidRDefault="0077536E" w:rsidP="00736AA9">
      <w:pPr>
        <w:rPr>
          <w:noProof/>
        </w:rPr>
      </w:pPr>
      <w:r w:rsidRPr="00072AE1">
        <w:rPr>
          <w:noProof/>
        </w:rPr>
        <w:t>Срещата на договарящите се страни по Конвенцията от Барселона и протоколите към нея е орган, създаден със споразумение, а именно Конвенцията от Барселона.</w:t>
      </w:r>
    </w:p>
    <w:p w14:paraId="2D9A664A" w14:textId="639F6BEF" w:rsidR="0014176B" w:rsidRPr="00072AE1" w:rsidRDefault="0014176B" w:rsidP="00736AA9">
      <w:pPr>
        <w:rPr>
          <w:noProof/>
        </w:rPr>
      </w:pPr>
      <w:r w:rsidRPr="00072AE1">
        <w:rPr>
          <w:noProof/>
        </w:rPr>
        <w:t>С предвидения акт ще се изменят приложенията към един от протоколите към Конвенцията от Барселона, а именно Протокола за защита на крайбрежните води, поради което приемането му пред</w:t>
      </w:r>
      <w:r w:rsidR="00072AE1">
        <w:rPr>
          <w:noProof/>
        </w:rPr>
        <w:t>ставлява акт с правно действие.</w:t>
      </w:r>
    </w:p>
    <w:p w14:paraId="1752EEC4" w14:textId="77777777" w:rsidR="0077536E" w:rsidRPr="00072AE1" w:rsidRDefault="0077536E" w:rsidP="00736AA9">
      <w:pPr>
        <w:rPr>
          <w:noProof/>
        </w:rPr>
      </w:pPr>
      <w:r w:rsidRPr="00072AE1">
        <w:rPr>
          <w:noProof/>
        </w:rPr>
        <w:t>Предвиденият акт не допълва, нито изменя институционалната рамка на Конвенцията от Барселона и протоколите към нея.</w:t>
      </w:r>
    </w:p>
    <w:p w14:paraId="639E8C6C" w14:textId="77777777" w:rsidR="0077536E" w:rsidRPr="00072AE1" w:rsidRDefault="0077536E" w:rsidP="00736AA9">
      <w:pPr>
        <w:rPr>
          <w:noProof/>
        </w:rPr>
      </w:pPr>
      <w:r w:rsidRPr="00072AE1"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 w14:paraId="547E066A" w14:textId="31B9A6E2" w:rsidR="0077536E" w:rsidRPr="00072AE1" w:rsidRDefault="00FA7135" w:rsidP="00FA7135">
      <w:pPr>
        <w:pStyle w:val="ManualHeading2"/>
        <w:rPr>
          <w:noProof/>
        </w:rPr>
      </w:pPr>
      <w:r w:rsidRPr="00FA7135">
        <w:t>4.2.</w:t>
      </w:r>
      <w:r w:rsidRPr="00FA7135">
        <w:tab/>
      </w:r>
      <w:r w:rsidR="0077536E" w:rsidRPr="00072AE1">
        <w:rPr>
          <w:noProof/>
        </w:rPr>
        <w:t>Материалноправно основание</w:t>
      </w:r>
    </w:p>
    <w:p w14:paraId="01C90207" w14:textId="2C361468" w:rsidR="0077536E" w:rsidRPr="00072AE1" w:rsidRDefault="00FA7135" w:rsidP="00FA7135">
      <w:pPr>
        <w:pStyle w:val="ManualHeading3"/>
        <w:rPr>
          <w:noProof/>
        </w:rPr>
      </w:pPr>
      <w:r w:rsidRPr="00FA7135">
        <w:t>4.2.1.</w:t>
      </w:r>
      <w:r w:rsidRPr="00FA7135">
        <w:tab/>
      </w:r>
      <w:r w:rsidR="0077536E" w:rsidRPr="00072AE1">
        <w:rPr>
          <w:noProof/>
        </w:rPr>
        <w:t>Принципи</w:t>
      </w:r>
    </w:p>
    <w:p w14:paraId="175F8124" w14:textId="77777777" w:rsidR="0077536E" w:rsidRPr="00072AE1" w:rsidRDefault="0077536E" w:rsidP="00736AA9">
      <w:pPr>
        <w:rPr>
          <w:noProof/>
        </w:rPr>
      </w:pPr>
      <w:r w:rsidRPr="00072AE1">
        <w:rPr>
          <w:noProof/>
        </w:rPr>
        <w:t>Материалноправното основание за дадено решение съгласно член 218, параграф 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 w14:paraId="45E9F734" w14:textId="7C4CDFE3" w:rsidR="0077536E" w:rsidRPr="00072AE1" w:rsidRDefault="00FA7135" w:rsidP="00FA7135">
      <w:pPr>
        <w:pStyle w:val="ManualHeading3"/>
        <w:rPr>
          <w:noProof/>
        </w:rPr>
      </w:pPr>
      <w:r w:rsidRPr="00FA7135">
        <w:t>4.2.2.</w:t>
      </w:r>
      <w:r w:rsidRPr="00FA7135">
        <w:tab/>
      </w:r>
      <w:r w:rsidR="0077536E" w:rsidRPr="00072AE1">
        <w:rPr>
          <w:noProof/>
        </w:rPr>
        <w:t>Приложение в конкретния случай</w:t>
      </w:r>
    </w:p>
    <w:p w14:paraId="3BBD6E6B" w14:textId="7B2F7479" w:rsidR="001A4E60" w:rsidRPr="00072AE1" w:rsidRDefault="001A4E60" w:rsidP="001A4E60">
      <w:pPr>
        <w:rPr>
          <w:noProof/>
        </w:rPr>
      </w:pPr>
      <w:r w:rsidRPr="00072AE1">
        <w:rPr>
          <w:noProof/>
        </w:rPr>
        <w:t>Основната цел и съдържание на предвидения акт са свързани с опазването на околната среда.</w:t>
      </w:r>
    </w:p>
    <w:p w14:paraId="6D41C141" w14:textId="77777777" w:rsidR="0077536E" w:rsidRPr="00072AE1" w:rsidRDefault="0077536E" w:rsidP="00736AA9">
      <w:pPr>
        <w:rPr>
          <w:i/>
          <w:noProof/>
        </w:rPr>
      </w:pPr>
      <w:r w:rsidRPr="00072AE1">
        <w:rPr>
          <w:noProof/>
        </w:rPr>
        <w:t>Поради това материалноправното основание за предложеното решение е член 192, параграф 1 от ДФЕС.</w:t>
      </w:r>
    </w:p>
    <w:p w14:paraId="0E9FD845" w14:textId="32A197E4" w:rsidR="0077536E" w:rsidRPr="00072AE1" w:rsidRDefault="00FA7135" w:rsidP="00FA7135">
      <w:pPr>
        <w:pStyle w:val="ManualHeading2"/>
        <w:rPr>
          <w:noProof/>
        </w:rPr>
      </w:pPr>
      <w:r w:rsidRPr="00FA7135">
        <w:t>4.3.</w:t>
      </w:r>
      <w:r w:rsidRPr="00FA7135">
        <w:tab/>
      </w:r>
      <w:r w:rsidR="0077536E" w:rsidRPr="00072AE1">
        <w:rPr>
          <w:noProof/>
        </w:rPr>
        <w:t>Заключение</w:t>
      </w:r>
    </w:p>
    <w:p w14:paraId="25389A12" w14:textId="77777777" w:rsidR="0077536E" w:rsidRPr="00072AE1" w:rsidRDefault="0077536E" w:rsidP="00736AA9">
      <w:pPr>
        <w:rPr>
          <w:noProof/>
        </w:rPr>
      </w:pPr>
      <w:r w:rsidRPr="00072AE1">
        <w:rPr>
          <w:noProof/>
        </w:rPr>
        <w:t>Правното основание за предложеното решение следва да бъде член 192, параграф 1 от ДФЕС във връзка с член 218, параграф 9 от ДФЕС.</w:t>
      </w:r>
    </w:p>
    <w:p w14:paraId="077B7790" w14:textId="77777777" w:rsidR="0077536E" w:rsidRPr="00072AE1" w:rsidRDefault="0077536E" w:rsidP="00FD40BA">
      <w:pPr>
        <w:rPr>
          <w:noProof/>
        </w:rPr>
        <w:sectPr w:rsidR="0077536E" w:rsidRPr="00072AE1" w:rsidSect="00232DE3">
          <w:footerReference w:type="default" r:id="rId9"/>
          <w:footerReference w:type="first" r:id="rId10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14:paraId="4176E965" w14:textId="30B44246" w:rsidR="00337E4D" w:rsidRDefault="00337E4D" w:rsidP="00337E4D">
      <w:pPr>
        <w:pStyle w:val="Rfrenceinterinstitutionnelle"/>
        <w:rPr>
          <w:noProof/>
        </w:rPr>
      </w:pPr>
      <w:r w:rsidRPr="00337E4D">
        <w:t>2021/0348 (NLE)</w:t>
      </w:r>
    </w:p>
    <w:p w14:paraId="26A68CAE" w14:textId="2CFB584A" w:rsidR="0077536E" w:rsidRPr="00072AE1" w:rsidRDefault="00072AE1" w:rsidP="00072AE1">
      <w:pPr>
        <w:pStyle w:val="Statut"/>
        <w:rPr>
          <w:noProof/>
        </w:rPr>
      </w:pPr>
      <w:r w:rsidRPr="00072AE1">
        <w:rPr>
          <w:noProof/>
        </w:rPr>
        <w:t>Предложение за</w:t>
      </w:r>
    </w:p>
    <w:p w14:paraId="5E6FBFFB" w14:textId="10D87B75" w:rsidR="0077536E" w:rsidRPr="00072AE1" w:rsidRDefault="00072AE1" w:rsidP="00072AE1">
      <w:pPr>
        <w:pStyle w:val="Typedudocument"/>
        <w:rPr>
          <w:noProof/>
        </w:rPr>
      </w:pPr>
      <w:r w:rsidRPr="00072AE1">
        <w:rPr>
          <w:noProof/>
        </w:rPr>
        <w:t>РЕШЕНИЕ НА СЪВЕТА</w:t>
      </w:r>
    </w:p>
    <w:p w14:paraId="0024F90C" w14:textId="20B1380B" w:rsidR="00536B9E" w:rsidRPr="00072AE1" w:rsidRDefault="00072AE1" w:rsidP="00072AE1">
      <w:pPr>
        <w:pStyle w:val="Titreobjet"/>
        <w:rPr>
          <w:noProof/>
        </w:rPr>
      </w:pPr>
      <w:r w:rsidRPr="00072AE1">
        <w:rPr>
          <w:noProof/>
        </w:rPr>
        <w:t>относно позицията, която трябва да се заеме от името на Европейския съюз в рамките на Конвенцията за защита на морската среда и на крайбрежните райони в Средиземноморието („Конвенцията от Барселона“) във връзка с приемането на решение за изменение на приложенията към Протокола относно опазването на Средиземно море от замърсяване в резултат на проучване и експлоатация на континенталния шелф и на морското дъно и неговите недра („Протокола за защита на крайбрежните води“)</w:t>
      </w:r>
    </w:p>
    <w:p w14:paraId="2572F450" w14:textId="77777777" w:rsidR="0077536E" w:rsidRPr="00072AE1" w:rsidRDefault="0077536E" w:rsidP="00BE7CB9">
      <w:pPr>
        <w:pStyle w:val="Institutionquiagit"/>
        <w:rPr>
          <w:b/>
          <w:noProof/>
        </w:rPr>
      </w:pPr>
      <w:r w:rsidRPr="00072AE1">
        <w:rPr>
          <w:b/>
          <w:noProof/>
        </w:rPr>
        <w:t>СЪВЕТЪТ НА ЕВРОПЕЙСКИЯ СЪЮЗ,</w:t>
      </w:r>
    </w:p>
    <w:p w14:paraId="46136852" w14:textId="0CA15C6D" w:rsidR="0077536E" w:rsidRPr="00072AE1" w:rsidRDefault="0077536E" w:rsidP="00BE7CB9">
      <w:pPr>
        <w:rPr>
          <w:noProof/>
        </w:rPr>
      </w:pPr>
      <w:r w:rsidRPr="00072AE1">
        <w:rPr>
          <w:noProof/>
        </w:rPr>
        <w:t>Като взе предвид Договора за функционирането на Европейския съюз, и по-специално член 192, параграф 1 във връзка с член 218, параграф 9 от него,</w:t>
      </w:r>
    </w:p>
    <w:p w14:paraId="7195F00C" w14:textId="77777777" w:rsidR="0077536E" w:rsidRPr="00072AE1" w:rsidRDefault="0077536E" w:rsidP="00BE7CB9">
      <w:pPr>
        <w:rPr>
          <w:noProof/>
        </w:rPr>
      </w:pPr>
      <w:r w:rsidRPr="00072AE1">
        <w:rPr>
          <w:noProof/>
        </w:rPr>
        <w:t>като взе предвид предложението на Европейската комисия,</w:t>
      </w:r>
    </w:p>
    <w:p w14:paraId="2026E988" w14:textId="77777777" w:rsidR="0077536E" w:rsidRPr="00072AE1" w:rsidRDefault="0077536E" w:rsidP="00BE7CB9">
      <w:pPr>
        <w:rPr>
          <w:noProof/>
        </w:rPr>
      </w:pPr>
      <w:r w:rsidRPr="00072AE1">
        <w:rPr>
          <w:noProof/>
        </w:rPr>
        <w:t>като има предвид, че:</w:t>
      </w:r>
    </w:p>
    <w:p w14:paraId="0FD9D2E9" w14:textId="1C3183FF" w:rsidR="0077536E" w:rsidRPr="00072AE1" w:rsidRDefault="00FA7135" w:rsidP="00FA7135">
      <w:pPr>
        <w:pStyle w:val="ManualConsidrant"/>
        <w:rPr>
          <w:noProof/>
        </w:rPr>
      </w:pPr>
      <w:r w:rsidRPr="00FA7135">
        <w:t>(1)</w:t>
      </w:r>
      <w:r w:rsidRPr="00FA7135">
        <w:tab/>
      </w:r>
      <w:r w:rsidR="00E9555E" w:rsidRPr="00072AE1">
        <w:rPr>
          <w:noProof/>
        </w:rPr>
        <w:t>Протоколът относно опазването на Средиземно море от замърсяване в резултат на проучване и експлоатация на континенталния шелф и на морското дъно и неговите недра („Протоколът за защита на крайбрежните води“) към Конвенцията за защита на морската среда и на крайбрежните райони в Средиземноморието („Конвенцията от Барселона“) беше сключен от Съюза с Решение 2013/5/ЕС на Съвета</w:t>
      </w:r>
      <w:r w:rsidR="00E9555E" w:rsidRPr="00072AE1">
        <w:rPr>
          <w:rStyle w:val="FootnoteReference"/>
          <w:noProof/>
        </w:rPr>
        <w:footnoteReference w:id="2"/>
      </w:r>
      <w:r w:rsidR="00E9555E" w:rsidRPr="00072AE1">
        <w:rPr>
          <w:noProof/>
        </w:rPr>
        <w:t xml:space="preserve"> и </w:t>
      </w:r>
      <w:r w:rsidR="00072AE1">
        <w:rPr>
          <w:noProof/>
        </w:rPr>
        <w:t>влезе в сила на 29 март 2013 г.</w:t>
      </w:r>
    </w:p>
    <w:p w14:paraId="327CF994" w14:textId="2AEB33DE" w:rsidR="0077536E" w:rsidRPr="00072AE1" w:rsidRDefault="00FA7135" w:rsidP="00FA7135">
      <w:pPr>
        <w:pStyle w:val="ManualConsidrant"/>
        <w:rPr>
          <w:noProof/>
        </w:rPr>
      </w:pPr>
      <w:r w:rsidRPr="00FA7135">
        <w:t>(2)</w:t>
      </w:r>
      <w:r w:rsidRPr="00FA7135">
        <w:tab/>
      </w:r>
      <w:r w:rsidR="0077536E" w:rsidRPr="00072AE1">
        <w:rPr>
          <w:noProof/>
        </w:rPr>
        <w:t>Съгласно член 18 от Конвенцията от Барселона договарящите се страни по Конвенцията от Барселона и протоколите към нея могат на срещата си да приемат изменения на протоколите към Конвенцията.</w:t>
      </w:r>
    </w:p>
    <w:p w14:paraId="7F7F80CC" w14:textId="1B4B182D" w:rsidR="0077536E" w:rsidRPr="00072AE1" w:rsidRDefault="00FA7135" w:rsidP="00FA7135">
      <w:pPr>
        <w:pStyle w:val="ManualConsidrant"/>
        <w:rPr>
          <w:noProof/>
        </w:rPr>
      </w:pPr>
      <w:r w:rsidRPr="00FA7135">
        <w:t>(3)</w:t>
      </w:r>
      <w:r w:rsidRPr="00FA7135">
        <w:tab/>
      </w:r>
      <w:r w:rsidR="00D31007" w:rsidRPr="00072AE1">
        <w:rPr>
          <w:noProof/>
        </w:rPr>
        <w:t>По време на 22-рата си среща на 7—10 декември 2021 г. договарящите се страни по Конвенцията от Барселона и протоколите към нея трябва да приемат решение за изменение на приложенията към Протокола относно опазването на Средиземно море от замърсяване в резултат на проучване и експлоатация на континенталния шелф и на морското дъно и неговите недра („Протокола за защита на крайбрежните води“).</w:t>
      </w:r>
    </w:p>
    <w:p w14:paraId="597D10BD" w14:textId="2FE5BB31" w:rsidR="0077536E" w:rsidRPr="00072AE1" w:rsidRDefault="00FA7135" w:rsidP="00FA7135">
      <w:pPr>
        <w:pStyle w:val="ManualConsidrant"/>
        <w:rPr>
          <w:noProof/>
        </w:rPr>
      </w:pPr>
      <w:r w:rsidRPr="00FA7135">
        <w:t>(4)</w:t>
      </w:r>
      <w:r w:rsidRPr="00FA7135">
        <w:tab/>
      </w:r>
      <w:r w:rsidR="0077536E" w:rsidRPr="00072AE1">
        <w:rPr>
          <w:noProof/>
        </w:rPr>
        <w:t>Необходимо е да се установи позицията, която трябва да се заеме от името на Съюза на срещата на договарящите се страни по Конвенцията от Барселона и протоколите към нея, тъй като с решението ще бъдат приети изменения на приложенията към Протокола за защита на крайбрежните води, които ще бъдат обвързващи за Съюза.</w:t>
      </w:r>
    </w:p>
    <w:p w14:paraId="2DF7FB9A" w14:textId="5F8C9966" w:rsidR="0077536E" w:rsidRPr="00072AE1" w:rsidRDefault="00FA7135" w:rsidP="00FA7135">
      <w:pPr>
        <w:pStyle w:val="ManualConsidrant"/>
        <w:rPr>
          <w:noProof/>
        </w:rPr>
      </w:pPr>
      <w:r w:rsidRPr="00FA7135">
        <w:t>(5)</w:t>
      </w:r>
      <w:r w:rsidRPr="00FA7135">
        <w:tab/>
      </w:r>
      <w:r w:rsidR="00377E30" w:rsidRPr="00072AE1">
        <w:rPr>
          <w:noProof/>
        </w:rPr>
        <w:t>Тъй като с предвидените изменения на приложенията ще се актуализират изискванията по отношение на защитата на Средиземно море, ще се окаже въздействие върху международните задължения и амбиции на Съюза и ще се подобри опазването на околната среда, се предлага Съюзът да подкрепи приемането на решението,</w:t>
      </w:r>
    </w:p>
    <w:p w14:paraId="1D7C0DBA" w14:textId="77777777" w:rsidR="0077536E" w:rsidRPr="00072AE1" w:rsidRDefault="0077536E" w:rsidP="00BE7CB9">
      <w:pPr>
        <w:pStyle w:val="Formuledadoption"/>
        <w:rPr>
          <w:noProof/>
        </w:rPr>
      </w:pPr>
      <w:r w:rsidRPr="00072AE1">
        <w:rPr>
          <w:noProof/>
        </w:rPr>
        <w:t>ПРИЕ НАСТОЯЩОТО РЕШЕНИЕ:</w:t>
      </w:r>
    </w:p>
    <w:p w14:paraId="3B2756B0" w14:textId="77777777" w:rsidR="0077536E" w:rsidRPr="00072AE1" w:rsidRDefault="0077536E" w:rsidP="00BE7CB9">
      <w:pPr>
        <w:pStyle w:val="Titrearticle"/>
        <w:rPr>
          <w:noProof/>
        </w:rPr>
      </w:pPr>
      <w:r w:rsidRPr="00072AE1">
        <w:rPr>
          <w:noProof/>
        </w:rPr>
        <w:t>Член 1</w:t>
      </w:r>
    </w:p>
    <w:p w14:paraId="6F3567AA" w14:textId="35EAA762" w:rsidR="00BC6C9F" w:rsidRPr="00072AE1" w:rsidRDefault="00BC6C9F" w:rsidP="00BC6C9F">
      <w:pPr>
        <w:rPr>
          <w:noProof/>
        </w:rPr>
      </w:pPr>
      <w:r w:rsidRPr="00072AE1">
        <w:rPr>
          <w:noProof/>
        </w:rPr>
        <w:t>Позицията, която трябва да се заеме от името на Съюза на 22-рата среща на договарящите се страни по Конвенцията от Барселона и протоколите към нея, е да се подкрепи приемането на решението за изменение на приложенията към Протокола относно опазването на Средиземно море от замърсяване в резултат на проучване и експлоатация на континенталния шелф и на морското дъно и неговите недра („Протокола за защита на крайбрежните води“).</w:t>
      </w:r>
    </w:p>
    <w:p w14:paraId="6ED6DAC4" w14:textId="77777777" w:rsidR="0077536E" w:rsidRPr="00072AE1" w:rsidRDefault="0077536E" w:rsidP="00996EC6">
      <w:pPr>
        <w:pStyle w:val="Titrearticle"/>
        <w:rPr>
          <w:noProof/>
        </w:rPr>
      </w:pPr>
      <w:r w:rsidRPr="00072AE1">
        <w:rPr>
          <w:noProof/>
        </w:rPr>
        <w:t>Член 2</w:t>
      </w:r>
    </w:p>
    <w:p w14:paraId="439394B4" w14:textId="77777777" w:rsidR="0077536E" w:rsidRPr="00072AE1" w:rsidRDefault="0077536E" w:rsidP="00BE7CB9">
      <w:pPr>
        <w:rPr>
          <w:noProof/>
        </w:rPr>
      </w:pPr>
      <w:r w:rsidRPr="00072AE1">
        <w:rPr>
          <w:noProof/>
        </w:rPr>
        <w:t>Адресат на настоящото решение е Комисията.</w:t>
      </w:r>
    </w:p>
    <w:p w14:paraId="0FBC8ED7" w14:textId="680ED33F" w:rsidR="0077536E" w:rsidRPr="00072AE1" w:rsidRDefault="000230B3" w:rsidP="00996EC6">
      <w:pPr>
        <w:pStyle w:val="Fait"/>
        <w:rPr>
          <w:noProof/>
        </w:rPr>
      </w:pPr>
      <w:r w:rsidRPr="000230B3">
        <w:t xml:space="preserve">Съставено в Брюксел на </w:t>
      </w:r>
      <w:r w:rsidRPr="000230B3">
        <w:rPr>
          <w:rStyle w:val="Marker"/>
        </w:rPr>
        <w:t>[…]</w:t>
      </w:r>
      <w:r w:rsidRPr="000230B3">
        <w:t xml:space="preserve"> година.</w:t>
      </w:r>
    </w:p>
    <w:p w14:paraId="4FC09297" w14:textId="77777777" w:rsidR="0077536E" w:rsidRPr="00072AE1" w:rsidRDefault="0077536E" w:rsidP="00996EC6">
      <w:pPr>
        <w:pStyle w:val="Institutionquisigne"/>
        <w:rPr>
          <w:noProof/>
        </w:rPr>
      </w:pPr>
      <w:r w:rsidRPr="00072AE1">
        <w:rPr>
          <w:noProof/>
        </w:rPr>
        <w:tab/>
        <w:t>За Съвета</w:t>
      </w:r>
    </w:p>
    <w:p w14:paraId="29C48572" w14:textId="77777777" w:rsidR="0077536E" w:rsidRPr="00072AE1" w:rsidRDefault="0077536E" w:rsidP="0077536E">
      <w:pPr>
        <w:pStyle w:val="Personnequisigne"/>
        <w:rPr>
          <w:noProof/>
        </w:rPr>
      </w:pPr>
      <w:r w:rsidRPr="00072AE1">
        <w:rPr>
          <w:noProof/>
        </w:rPr>
        <w:tab/>
        <w:t>Председател</w:t>
      </w:r>
    </w:p>
    <w:sectPr w:rsidR="0077536E" w:rsidRPr="00072AE1" w:rsidSect="00232DE3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98816" w14:textId="77777777" w:rsidR="00A82311" w:rsidRDefault="00A82311" w:rsidP="0077536E">
      <w:pPr>
        <w:spacing w:before="0" w:after="0"/>
      </w:pPr>
      <w:r>
        <w:separator/>
      </w:r>
    </w:p>
  </w:endnote>
  <w:endnote w:type="continuationSeparator" w:id="0">
    <w:p w14:paraId="6A35D4E2" w14:textId="77777777" w:rsidR="00A82311" w:rsidRDefault="00A82311" w:rsidP="007753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A3A96" w14:textId="517DB874" w:rsidR="0077536E" w:rsidRPr="00232DE3" w:rsidRDefault="00232DE3" w:rsidP="00232DE3">
    <w:pPr>
      <w:pStyle w:val="Footer"/>
      <w:rPr>
        <w:rFonts w:ascii="Arial" w:hAnsi="Arial" w:cs="Arial"/>
        <w:b/>
        <w:sz w:val="48"/>
      </w:rPr>
    </w:pPr>
    <w:r w:rsidRPr="00232DE3">
      <w:rPr>
        <w:rFonts w:ascii="Arial" w:hAnsi="Arial" w:cs="Arial"/>
        <w:b/>
        <w:sz w:val="48"/>
      </w:rPr>
      <w:t>BG</w:t>
    </w:r>
    <w:r w:rsidRPr="00232DE3">
      <w:rPr>
        <w:rFonts w:ascii="Arial" w:hAnsi="Arial" w:cs="Arial"/>
        <w:b/>
        <w:sz w:val="48"/>
      </w:rPr>
      <w:tab/>
    </w:r>
    <w:r w:rsidRPr="00232DE3">
      <w:rPr>
        <w:rFonts w:ascii="Arial" w:hAnsi="Arial" w:cs="Arial"/>
        <w:b/>
        <w:sz w:val="48"/>
      </w:rPr>
      <w:tab/>
    </w:r>
    <w:r w:rsidRPr="00232DE3">
      <w:tab/>
    </w:r>
    <w:r w:rsidRPr="00232DE3"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1F9A5" w14:textId="5F593868" w:rsidR="00232DE3" w:rsidRPr="00232DE3" w:rsidRDefault="00232DE3" w:rsidP="00232DE3">
    <w:pPr>
      <w:pStyle w:val="Footer"/>
      <w:rPr>
        <w:rFonts w:ascii="Arial" w:hAnsi="Arial" w:cs="Arial"/>
        <w:b/>
        <w:sz w:val="48"/>
      </w:rPr>
    </w:pPr>
    <w:r w:rsidRPr="00232DE3">
      <w:rPr>
        <w:rFonts w:ascii="Arial" w:hAnsi="Arial" w:cs="Arial"/>
        <w:b/>
        <w:sz w:val="48"/>
      </w:rPr>
      <w:t>BG</w:t>
    </w:r>
    <w:r w:rsidRPr="00232DE3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996EC6">
      <w:rPr>
        <w:noProof/>
      </w:rPr>
      <w:t>5</w:t>
    </w:r>
    <w:r>
      <w:fldChar w:fldCharType="end"/>
    </w:r>
    <w:r>
      <w:tab/>
    </w:r>
    <w:r w:rsidRPr="00232DE3">
      <w:tab/>
    </w:r>
    <w:r w:rsidRPr="00232DE3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21410" w14:textId="77777777" w:rsidR="00232DE3" w:rsidRPr="00232DE3" w:rsidRDefault="00232DE3" w:rsidP="00232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E983E" w14:textId="77777777" w:rsidR="00A82311" w:rsidRDefault="00A82311" w:rsidP="0077536E">
      <w:pPr>
        <w:spacing w:before="0" w:after="0"/>
      </w:pPr>
      <w:r>
        <w:separator/>
      </w:r>
    </w:p>
  </w:footnote>
  <w:footnote w:type="continuationSeparator" w:id="0">
    <w:p w14:paraId="54932444" w14:textId="77777777" w:rsidR="00A82311" w:rsidRDefault="00A82311" w:rsidP="0077536E">
      <w:pPr>
        <w:spacing w:before="0" w:after="0"/>
      </w:pPr>
      <w:r>
        <w:continuationSeparator/>
      </w:r>
    </w:p>
  </w:footnote>
  <w:footnote w:id="1">
    <w:p w14:paraId="475AC741" w14:textId="77777777" w:rsidR="0077536E" w:rsidRPr="00440C77" w:rsidRDefault="0077536E" w:rsidP="00736AA9">
      <w:pPr>
        <w:pStyle w:val="FootnoteText"/>
        <w:rPr>
          <w:i/>
        </w:rPr>
      </w:pPr>
      <w:r>
        <w:rPr>
          <w:rStyle w:val="FootnoteReference"/>
        </w:rPr>
        <w:footnoteRef/>
      </w:r>
      <w:r>
        <w:tab/>
      </w:r>
      <w:r>
        <w:rPr>
          <w:rStyle w:val="Emphasis"/>
          <w:i w:val="0"/>
        </w:rPr>
        <w:t>OВ L 4, 9.1.2013 г., стр. 13–14</w:t>
      </w:r>
      <w:r>
        <w:rPr>
          <w:i/>
        </w:rPr>
        <w:t>.</w:t>
      </w:r>
    </w:p>
  </w:footnote>
  <w:footnote w:id="2">
    <w:p w14:paraId="52A8F9E5" w14:textId="77777777" w:rsidR="0077536E" w:rsidRPr="00132124" w:rsidRDefault="0077536E" w:rsidP="00BE7CB9">
      <w:pPr>
        <w:pStyle w:val="FootnoteText"/>
        <w:rPr>
          <w:i/>
        </w:rPr>
      </w:pPr>
      <w:r>
        <w:rPr>
          <w:rStyle w:val="FootnoteReference"/>
        </w:rPr>
        <w:footnoteRef/>
      </w:r>
      <w:r>
        <w:tab/>
      </w:r>
      <w:r>
        <w:rPr>
          <w:rStyle w:val="Emphasis"/>
          <w:i w:val="0"/>
        </w:rPr>
        <w:t>OВ L 4, 9.1.2013 г., стр. 13–14.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6BE499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48B25F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CBEA7F5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2592A2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6368A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B11CEA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4B031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76C83B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21"/>
  </w:num>
  <w:num w:numId="14">
    <w:abstractNumId w:val="11"/>
  </w:num>
  <w:num w:numId="15">
    <w:abstractNumId w:val="13"/>
  </w:num>
  <w:num w:numId="16">
    <w:abstractNumId w:val="9"/>
  </w:num>
  <w:num w:numId="17">
    <w:abstractNumId w:val="20"/>
  </w:num>
  <w:num w:numId="18">
    <w:abstractNumId w:val="8"/>
  </w:num>
  <w:num w:numId="19">
    <w:abstractNumId w:val="15"/>
  </w:num>
  <w:num w:numId="20">
    <w:abstractNumId w:val="17"/>
  </w:num>
  <w:num w:numId="21">
    <w:abstractNumId w:val="18"/>
  </w:num>
  <w:num w:numId="22">
    <w:abstractNumId w:val="10"/>
  </w:num>
  <w:num w:numId="23">
    <w:abstractNumId w:val="16"/>
  </w:num>
  <w:num w:numId="24">
    <w:abstractNumId w:val="22"/>
  </w:num>
  <w:num w:numId="25">
    <w:abstractNumId w:val="20"/>
  </w:num>
  <w:num w:numId="26">
    <w:abstractNumId w:val="20"/>
  </w:num>
  <w:num w:numId="27">
    <w:abstractNumId w:val="20"/>
  </w:num>
  <w:num w:numId="28">
    <w:abstractNumId w:val="14"/>
  </w:num>
  <w:num w:numId="29">
    <w:abstractNumId w:val="9"/>
  </w:num>
  <w:num w:numId="30">
    <w:abstractNumId w:val="9"/>
  </w:num>
  <w:num w:numId="3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11-08 12:06:17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DF790821-1E78-44E2-9026-8C1674F4C25C"/>
    <w:docVar w:name="LW_COVERPAGE_TYPE" w:val="1"/>
    <w:docVar w:name="LW_CROSSREFERENCE" w:val="&lt;UNUSED&gt;"/>
    <w:docVar w:name="LW_DocType" w:val="COM"/>
    <w:docVar w:name="LW_EMISSION" w:val="26.10.2021"/>
    <w:docVar w:name="LW_EMISSION_ISODATE" w:val="2021-10-26"/>
    <w:docVar w:name="LW_EMISSION_LOCATION" w:val="BRX"/>
    <w:docVar w:name="LW_EMISSION_PREFIX" w:val="\u1041?\u1088?\u1102?\u1082?\u1089?\u1077?\u1083?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48"/>
    <w:docVar w:name="LW_REF.II.NEW.CP_YEAR" w:val="2021"/>
    <w:docVar w:name="LW_REF.INST.NEW" w:val="COM"/>
    <w:docVar w:name="LW_REF.INST.NEW_ADOPTED" w:val="final"/>
    <w:docVar w:name="LW_REF.INST.NEW_TEXT" w:val="(2021) 66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5?\u1074?\u1077?\u1085?\u1094?\u1080?\u1103?\u1090?\u1072? \u1079?\u1072? \u1079?\u1072?\u1097?\u1080?\u1090?\u1072? \u1085?\u1072? \u1084?\u1086?\u1088?\u1089?\u1082?\u1072?\u1090?\u1072? \u1089?\u1088?\u1077?\u1076?\u1072? \u1080? \u1085?\u1072? \u1082?\u1088?\u1072?\u1081?\u1073?\u1088?\u1077?\u1078?\u1085?\u1080?\u1090?\u1077? \u1088?\u1072?\u1081?\u1086?\u1085?\u1080? \u1074? \u1057?\u1088?\u1077?\u1076?\u1080?\u1079?\u1077?\u1084?\u1085?\u1086?\u1084?\u1086?\u1088?\u1080?\u1077?\u1090?\u1086? (\u8222?\u1050?\u1086?\u1085?\u1074?\u1077?\u1085?\u1094?\u1080?\u1103?\u1090?\u1072? \u1086?\u1090? \u1041?\u1072?\u1088?\u1089?\u1077?\u1083?\u1086?\u1085?\u1072?\u8220?) \u1074?\u1098?\u1074? \u1074?\u1088?\u1098?\u1079?\u1082?\u1072? \u1089? \u1087?\u1088?\u1080?\u1077?\u1084?\u1072?\u1085?\u1077?\u1090?\u1086? \u1085?\u1072? \u1088?\u1077?\u1096?\u1077?\u1085?\u1080?\u1077? \u1079?\u1072? \u1080?\u1079?\u1084?\u1077?\u1085?\u1077?\u1085?\u1080?\u1077? \u1085?\u1072? \u1087?\u1088?\u1080?\u1083?\u1086?\u1078?\u1077?\u1085?\u1080?\u1103?\u1090?\u1072? \u1082?\u1098?\u1084? \u1055?\u1088?\u1086?\u1090?\u1086?\u1082?\u1086?\u1083?\u1072? \u1086?\u1090?\u1085?\u1086?\u1089?\u1085?\u1086? \u1086?\u1087?\u1072?\u1079?\u1074?\u1072?\u1085?\u1077?\u1090?\u1086? \u1085?\u1072? \u1057?\u1088?\u1077?\u1076?\u1080?\u1079?\u1077?\u1084?\u1085?\u1086? \u1084?\u1086?\u1088?\u1077? \u1086?\u1090? \u1079?\u1072?\u1084?\u1098?\u1088?\u1089?\u1103?\u1074?\u1072?\u1085?\u1077? \u1074? \u1088?\u1077?\u1079?\u1091?\u1083?\u1090?\u1072?\u1090? \u1085?\u1072? \u1087?\u1088?\u1086?\u1091?\u1095?\u1074?\u1072?\u1085?\u1077? \u1080? \u1077?\u1082?\u1089?\u1087?\u1083?\u1086?\u1072?\u1090?\u1072?\u1094?\u1080?\u1103? \u1085?\u1072? \u1082?\u1086?\u1085?\u1090?\u1080?\u1085?\u1077?\u1085?\u1090?\u1072?\u1083?\u1085?\u1080?\u1103? \u1096?\u1077?\u1083?\u1092? \u1080? \u1085?\u1072? \u1084?\u1086?\u1088?\u1089?\u1082?\u1086?\u1090?\u1086? \u1076?\u1098?\u1085?\u1086? \u1080? \u1085?\u1077?\u1075?\u1086?\u1074?\u1080?\u1090?\u1077? \u1085?\u1077?\u1076?\u1088?\u1072? (\u8222?\u1055?\u1088?\u1086?\u1090?\u1086?\u1082?\u1086?\u1083?\u1072? \u1079?\u1072? \u1079?\u1072?\u1097?\u1080?\u1090?\u1072? \u1085?\u1072? \u1082?\u1088?\u1072?\u1081?\u1073?\u1088?\u1077?\u1078?\u1085?\u1080?\u1090?\u1077? \u1074?\u1086?\u1076?\u1080?\u8220?)"/>
    <w:docVar w:name="LW_TYPE.DOC.CP" w:val="\u1056?\u1045?\u1064?\u1045?\u1053?\u1048?\u1045? \u1053?\u1040? \u1057?\u1066?\u1042?\u1045?\u1058?\u1040?"/>
    <w:docVar w:name="LwApiVersions" w:val="LW4CoDe 1.23.1.0; LW 8.0, Build 20210728"/>
  </w:docVars>
  <w:rsids>
    <w:rsidRoot w:val="0077536E"/>
    <w:rsid w:val="000230B3"/>
    <w:rsid w:val="00072AE1"/>
    <w:rsid w:val="000A3E99"/>
    <w:rsid w:val="000A7517"/>
    <w:rsid w:val="000D5003"/>
    <w:rsid w:val="000D5F9C"/>
    <w:rsid w:val="000E198E"/>
    <w:rsid w:val="0011260B"/>
    <w:rsid w:val="00131A83"/>
    <w:rsid w:val="00131D21"/>
    <w:rsid w:val="00132124"/>
    <w:rsid w:val="0014176B"/>
    <w:rsid w:val="001436C8"/>
    <w:rsid w:val="001456AE"/>
    <w:rsid w:val="00151418"/>
    <w:rsid w:val="00196F0F"/>
    <w:rsid w:val="001A2245"/>
    <w:rsid w:val="001A4E60"/>
    <w:rsid w:val="001C2816"/>
    <w:rsid w:val="00212586"/>
    <w:rsid w:val="00232DE3"/>
    <w:rsid w:val="00232E98"/>
    <w:rsid w:val="002368C7"/>
    <w:rsid w:val="002C43C5"/>
    <w:rsid w:val="002F0B20"/>
    <w:rsid w:val="00312157"/>
    <w:rsid w:val="003165F5"/>
    <w:rsid w:val="00337E4D"/>
    <w:rsid w:val="00355DC1"/>
    <w:rsid w:val="00364D49"/>
    <w:rsid w:val="003703FD"/>
    <w:rsid w:val="00377E30"/>
    <w:rsid w:val="0038051D"/>
    <w:rsid w:val="003A2880"/>
    <w:rsid w:val="003B7F79"/>
    <w:rsid w:val="003D3003"/>
    <w:rsid w:val="00401DD5"/>
    <w:rsid w:val="004252A4"/>
    <w:rsid w:val="004370F9"/>
    <w:rsid w:val="00440C77"/>
    <w:rsid w:val="00446B3D"/>
    <w:rsid w:val="00467BB0"/>
    <w:rsid w:val="00480858"/>
    <w:rsid w:val="00492420"/>
    <w:rsid w:val="004F4260"/>
    <w:rsid w:val="00536B9E"/>
    <w:rsid w:val="005746E5"/>
    <w:rsid w:val="005C0B0C"/>
    <w:rsid w:val="00636BCA"/>
    <w:rsid w:val="00645166"/>
    <w:rsid w:val="00686966"/>
    <w:rsid w:val="006A77EF"/>
    <w:rsid w:val="006B69E9"/>
    <w:rsid w:val="006D35BF"/>
    <w:rsid w:val="006F1E2C"/>
    <w:rsid w:val="006F71F2"/>
    <w:rsid w:val="0070128F"/>
    <w:rsid w:val="00703D69"/>
    <w:rsid w:val="0071200B"/>
    <w:rsid w:val="00716545"/>
    <w:rsid w:val="0074755D"/>
    <w:rsid w:val="00750BBF"/>
    <w:rsid w:val="00774B7E"/>
    <w:rsid w:val="0077536E"/>
    <w:rsid w:val="007C06F6"/>
    <w:rsid w:val="007C3BB5"/>
    <w:rsid w:val="007C67EA"/>
    <w:rsid w:val="008273C1"/>
    <w:rsid w:val="008328D0"/>
    <w:rsid w:val="00843219"/>
    <w:rsid w:val="00893CDF"/>
    <w:rsid w:val="008A687B"/>
    <w:rsid w:val="008A6C72"/>
    <w:rsid w:val="008C704B"/>
    <w:rsid w:val="008E5613"/>
    <w:rsid w:val="00935FDA"/>
    <w:rsid w:val="00985A35"/>
    <w:rsid w:val="00986B33"/>
    <w:rsid w:val="00987AD5"/>
    <w:rsid w:val="00996A6B"/>
    <w:rsid w:val="00996EC6"/>
    <w:rsid w:val="009B7138"/>
    <w:rsid w:val="009D63F2"/>
    <w:rsid w:val="00A42AD5"/>
    <w:rsid w:val="00A4568F"/>
    <w:rsid w:val="00A73ECB"/>
    <w:rsid w:val="00A8046F"/>
    <w:rsid w:val="00A82311"/>
    <w:rsid w:val="00A90B0C"/>
    <w:rsid w:val="00A94FB8"/>
    <w:rsid w:val="00A95727"/>
    <w:rsid w:val="00AB74B2"/>
    <w:rsid w:val="00AF3560"/>
    <w:rsid w:val="00B7230B"/>
    <w:rsid w:val="00B82AA9"/>
    <w:rsid w:val="00B853E2"/>
    <w:rsid w:val="00B97C4E"/>
    <w:rsid w:val="00BC1269"/>
    <w:rsid w:val="00BC6C9F"/>
    <w:rsid w:val="00BE246D"/>
    <w:rsid w:val="00BF17AA"/>
    <w:rsid w:val="00C24556"/>
    <w:rsid w:val="00C34F10"/>
    <w:rsid w:val="00C519AB"/>
    <w:rsid w:val="00C535B6"/>
    <w:rsid w:val="00CC5EA1"/>
    <w:rsid w:val="00D14576"/>
    <w:rsid w:val="00D171C5"/>
    <w:rsid w:val="00D31007"/>
    <w:rsid w:val="00D72707"/>
    <w:rsid w:val="00DA4B90"/>
    <w:rsid w:val="00DC3CEB"/>
    <w:rsid w:val="00DD122E"/>
    <w:rsid w:val="00DF0081"/>
    <w:rsid w:val="00E00983"/>
    <w:rsid w:val="00E10251"/>
    <w:rsid w:val="00E5768C"/>
    <w:rsid w:val="00E60A1A"/>
    <w:rsid w:val="00E763B8"/>
    <w:rsid w:val="00E86498"/>
    <w:rsid w:val="00E9555E"/>
    <w:rsid w:val="00EA4E64"/>
    <w:rsid w:val="00EC064A"/>
    <w:rsid w:val="00ED2A82"/>
    <w:rsid w:val="00ED7747"/>
    <w:rsid w:val="00EE1C12"/>
    <w:rsid w:val="00F14855"/>
    <w:rsid w:val="00F20062"/>
    <w:rsid w:val="00F53AED"/>
    <w:rsid w:val="00F56E4A"/>
    <w:rsid w:val="00F607C4"/>
    <w:rsid w:val="00F6584C"/>
    <w:rsid w:val="00F71FE2"/>
    <w:rsid w:val="00F91A02"/>
    <w:rsid w:val="00FA7135"/>
    <w:rsid w:val="00FC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6DD3670"/>
  <w15:docId w15:val="{DB35BD21-EBD9-4446-82A6-72B1AD35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rsid w:val="009B7138"/>
    <w:pPr>
      <w:keepNext/>
      <w:numPr>
        <w:numId w:val="2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9B7138"/>
    <w:pPr>
      <w:keepNext/>
      <w:numPr>
        <w:ilvl w:val="1"/>
        <w:numId w:val="2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9B7138"/>
    <w:pPr>
      <w:keepNext/>
      <w:numPr>
        <w:ilvl w:val="2"/>
        <w:numId w:val="2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9B7138"/>
    <w:pPr>
      <w:keepNext/>
      <w:numPr>
        <w:ilvl w:val="3"/>
        <w:numId w:val="27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rsid w:val="00CC5EA1"/>
    <w:pPr>
      <w:keepNext/>
      <w:numPr>
        <w:ilvl w:val="4"/>
        <w:numId w:val="27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rsid w:val="00CC5EA1"/>
    <w:pPr>
      <w:keepNext/>
      <w:numPr>
        <w:ilvl w:val="5"/>
        <w:numId w:val="27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rsid w:val="00CC5EA1"/>
    <w:pPr>
      <w:keepNext/>
      <w:numPr>
        <w:ilvl w:val="6"/>
        <w:numId w:val="27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C3CEB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8E561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E561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E561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5613"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C1269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C1269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BC1269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269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269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269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4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B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B7E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B7E"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B7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B7E"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sid w:val="00774B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2DE3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32DE3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32DE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232DE3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7138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138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B7138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138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138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138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9B7138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9B7138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232DE3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232DE3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9B7138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232D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232DE3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232D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9B7138"/>
    <w:pPr>
      <w:ind w:left="850"/>
    </w:pPr>
  </w:style>
  <w:style w:type="paragraph" w:customStyle="1" w:styleId="Text2">
    <w:name w:val="Text 2"/>
    <w:basedOn w:val="Normal"/>
    <w:rsid w:val="009B7138"/>
    <w:pPr>
      <w:ind w:left="1417"/>
    </w:pPr>
  </w:style>
  <w:style w:type="paragraph" w:customStyle="1" w:styleId="Text3">
    <w:name w:val="Text 3"/>
    <w:basedOn w:val="Normal"/>
    <w:rsid w:val="009B7138"/>
    <w:pPr>
      <w:ind w:left="1984"/>
    </w:pPr>
  </w:style>
  <w:style w:type="paragraph" w:customStyle="1" w:styleId="Text4">
    <w:name w:val="Text 4"/>
    <w:basedOn w:val="Normal"/>
    <w:rsid w:val="009B7138"/>
    <w:pPr>
      <w:ind w:left="2551"/>
    </w:pPr>
  </w:style>
  <w:style w:type="paragraph" w:customStyle="1" w:styleId="NormalCentered">
    <w:name w:val="Normal Centered"/>
    <w:basedOn w:val="Normal"/>
    <w:rsid w:val="009B7138"/>
    <w:pPr>
      <w:jc w:val="center"/>
    </w:pPr>
  </w:style>
  <w:style w:type="paragraph" w:customStyle="1" w:styleId="NormalLeft">
    <w:name w:val="Normal Left"/>
    <w:basedOn w:val="Normal"/>
    <w:rsid w:val="009B7138"/>
    <w:pPr>
      <w:jc w:val="left"/>
    </w:pPr>
  </w:style>
  <w:style w:type="paragraph" w:customStyle="1" w:styleId="NormalRight">
    <w:name w:val="Normal Right"/>
    <w:basedOn w:val="Normal"/>
    <w:rsid w:val="009B7138"/>
    <w:pPr>
      <w:jc w:val="right"/>
    </w:pPr>
  </w:style>
  <w:style w:type="paragraph" w:customStyle="1" w:styleId="QuotedText">
    <w:name w:val="Quoted Text"/>
    <w:basedOn w:val="Normal"/>
    <w:rsid w:val="009B7138"/>
    <w:pPr>
      <w:ind w:left="1417"/>
    </w:pPr>
  </w:style>
  <w:style w:type="paragraph" w:customStyle="1" w:styleId="Point0">
    <w:name w:val="Point 0"/>
    <w:basedOn w:val="Normal"/>
    <w:rsid w:val="009B7138"/>
    <w:pPr>
      <w:ind w:left="850" w:hanging="850"/>
    </w:pPr>
  </w:style>
  <w:style w:type="paragraph" w:customStyle="1" w:styleId="Point1">
    <w:name w:val="Point 1"/>
    <w:basedOn w:val="Normal"/>
    <w:rsid w:val="009B7138"/>
    <w:pPr>
      <w:ind w:left="1417" w:hanging="567"/>
    </w:pPr>
  </w:style>
  <w:style w:type="paragraph" w:customStyle="1" w:styleId="Point2">
    <w:name w:val="Point 2"/>
    <w:basedOn w:val="Normal"/>
    <w:rsid w:val="009B7138"/>
    <w:pPr>
      <w:ind w:left="1984" w:hanging="567"/>
    </w:pPr>
  </w:style>
  <w:style w:type="paragraph" w:customStyle="1" w:styleId="Point3">
    <w:name w:val="Point 3"/>
    <w:basedOn w:val="Normal"/>
    <w:rsid w:val="009B7138"/>
    <w:pPr>
      <w:ind w:left="2551" w:hanging="567"/>
    </w:pPr>
  </w:style>
  <w:style w:type="paragraph" w:customStyle="1" w:styleId="Point4">
    <w:name w:val="Point 4"/>
    <w:basedOn w:val="Normal"/>
    <w:rsid w:val="009B7138"/>
    <w:pPr>
      <w:ind w:left="3118" w:hanging="567"/>
    </w:pPr>
  </w:style>
  <w:style w:type="paragraph" w:customStyle="1" w:styleId="Tiret0">
    <w:name w:val="Tiret 0"/>
    <w:basedOn w:val="Point0"/>
    <w:rsid w:val="009B7138"/>
    <w:pPr>
      <w:numPr>
        <w:numId w:val="11"/>
      </w:numPr>
    </w:pPr>
  </w:style>
  <w:style w:type="paragraph" w:customStyle="1" w:styleId="Tiret1">
    <w:name w:val="Tiret 1"/>
    <w:basedOn w:val="Point1"/>
    <w:rsid w:val="009B7138"/>
    <w:pPr>
      <w:numPr>
        <w:numId w:val="12"/>
      </w:numPr>
    </w:pPr>
  </w:style>
  <w:style w:type="paragraph" w:customStyle="1" w:styleId="Tiret2">
    <w:name w:val="Tiret 2"/>
    <w:basedOn w:val="Point2"/>
    <w:rsid w:val="009B7138"/>
    <w:pPr>
      <w:numPr>
        <w:numId w:val="13"/>
      </w:numPr>
    </w:pPr>
  </w:style>
  <w:style w:type="paragraph" w:customStyle="1" w:styleId="Tiret3">
    <w:name w:val="Tiret 3"/>
    <w:basedOn w:val="Point3"/>
    <w:rsid w:val="009B7138"/>
    <w:pPr>
      <w:numPr>
        <w:numId w:val="14"/>
      </w:numPr>
    </w:pPr>
  </w:style>
  <w:style w:type="paragraph" w:customStyle="1" w:styleId="Tiret4">
    <w:name w:val="Tiret 4"/>
    <w:basedOn w:val="Point4"/>
    <w:rsid w:val="009B7138"/>
    <w:pPr>
      <w:numPr>
        <w:numId w:val="15"/>
      </w:numPr>
    </w:pPr>
  </w:style>
  <w:style w:type="paragraph" w:customStyle="1" w:styleId="PointDouble0">
    <w:name w:val="PointDouble 0"/>
    <w:basedOn w:val="Normal"/>
    <w:rsid w:val="009B7138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9B7138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9B7138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9B7138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9B7138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9B7138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9B7138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9B7138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9B7138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9B7138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9B7138"/>
    <w:pPr>
      <w:numPr>
        <w:numId w:val="31"/>
      </w:numPr>
    </w:pPr>
  </w:style>
  <w:style w:type="paragraph" w:customStyle="1" w:styleId="NumPar2">
    <w:name w:val="NumPar 2"/>
    <w:basedOn w:val="Normal"/>
    <w:next w:val="Text1"/>
    <w:rsid w:val="009B7138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rsid w:val="009B7138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rsid w:val="009B7138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rsid w:val="009B7138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9B7138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9B7138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9B7138"/>
    <w:pPr>
      <w:ind w:left="850" w:hanging="850"/>
    </w:pPr>
  </w:style>
  <w:style w:type="paragraph" w:customStyle="1" w:styleId="QuotedNumPar">
    <w:name w:val="Quoted NumPar"/>
    <w:basedOn w:val="Normal"/>
    <w:rsid w:val="009B7138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9B7138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9B7138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9B7138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9B7138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9B7138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9B7138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9B7138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9B7138"/>
    <w:pPr>
      <w:jc w:val="center"/>
    </w:pPr>
    <w:rPr>
      <w:b/>
    </w:rPr>
  </w:style>
  <w:style w:type="character" w:customStyle="1" w:styleId="Marker">
    <w:name w:val="Marker"/>
    <w:basedOn w:val="DefaultParagraphFont"/>
    <w:rsid w:val="000D5F9C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9B7138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9B7138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9B7138"/>
    <w:pPr>
      <w:numPr>
        <w:numId w:val="18"/>
      </w:numPr>
    </w:pPr>
  </w:style>
  <w:style w:type="paragraph" w:customStyle="1" w:styleId="Point1number">
    <w:name w:val="Point 1 (number)"/>
    <w:basedOn w:val="Normal"/>
    <w:rsid w:val="009B7138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rsid w:val="009B7138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rsid w:val="009B7138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rsid w:val="009B7138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rsid w:val="009B7138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rsid w:val="009B7138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rsid w:val="009B7138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rsid w:val="009B7138"/>
    <w:pPr>
      <w:numPr>
        <w:ilvl w:val="8"/>
        <w:numId w:val="18"/>
      </w:numPr>
    </w:pPr>
  </w:style>
  <w:style w:type="paragraph" w:customStyle="1" w:styleId="Bullet0">
    <w:name w:val="Bullet 0"/>
    <w:basedOn w:val="Normal"/>
    <w:rsid w:val="009B7138"/>
    <w:pPr>
      <w:numPr>
        <w:numId w:val="19"/>
      </w:numPr>
    </w:pPr>
  </w:style>
  <w:style w:type="paragraph" w:customStyle="1" w:styleId="Bullet1">
    <w:name w:val="Bullet 1"/>
    <w:basedOn w:val="Normal"/>
    <w:rsid w:val="009B7138"/>
    <w:pPr>
      <w:numPr>
        <w:numId w:val="20"/>
      </w:numPr>
    </w:pPr>
  </w:style>
  <w:style w:type="paragraph" w:customStyle="1" w:styleId="Bullet2">
    <w:name w:val="Bullet 2"/>
    <w:basedOn w:val="Normal"/>
    <w:rsid w:val="009B7138"/>
    <w:pPr>
      <w:numPr>
        <w:numId w:val="21"/>
      </w:numPr>
    </w:pPr>
  </w:style>
  <w:style w:type="paragraph" w:customStyle="1" w:styleId="Bullet3">
    <w:name w:val="Bullet 3"/>
    <w:basedOn w:val="Normal"/>
    <w:rsid w:val="009B7138"/>
    <w:pPr>
      <w:numPr>
        <w:numId w:val="22"/>
      </w:numPr>
    </w:pPr>
  </w:style>
  <w:style w:type="paragraph" w:customStyle="1" w:styleId="Bullet4">
    <w:name w:val="Bullet 4"/>
    <w:basedOn w:val="Normal"/>
    <w:rsid w:val="009B7138"/>
    <w:pPr>
      <w:numPr>
        <w:numId w:val="23"/>
      </w:numPr>
    </w:pPr>
  </w:style>
  <w:style w:type="paragraph" w:customStyle="1" w:styleId="Langue">
    <w:name w:val="Langue"/>
    <w:basedOn w:val="Normal"/>
    <w:next w:val="Rfrenceinterne"/>
    <w:rsid w:val="009B7138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9B7138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9B7138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9B7138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9B7138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9B7138"/>
    <w:pPr>
      <w:spacing w:before="0" w:after="0"/>
    </w:pPr>
  </w:style>
  <w:style w:type="paragraph" w:customStyle="1" w:styleId="Disclaimer">
    <w:name w:val="Disclaimer"/>
    <w:basedOn w:val="Normal"/>
    <w:rsid w:val="009B7138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rsid w:val="009B7138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9B7138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9B7138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9B7138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9B7138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9B7138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9B7138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9B7138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rsid w:val="009B7138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9B7138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9B7138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9B7138"/>
    <w:pPr>
      <w:keepNext/>
    </w:pPr>
  </w:style>
  <w:style w:type="paragraph" w:customStyle="1" w:styleId="Institutionquiagit">
    <w:name w:val="Institution qui agit"/>
    <w:basedOn w:val="Normal"/>
    <w:next w:val="Normal"/>
    <w:rsid w:val="009B7138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9B7138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9B7138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9B7138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9B7138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9B7138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9B7138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9B7138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rsid w:val="009B7138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9B7138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sid w:val="009B7138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9B7138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9B7138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9B7138"/>
    <w:rPr>
      <w:i/>
      <w:caps/>
    </w:rPr>
  </w:style>
  <w:style w:type="paragraph" w:customStyle="1" w:styleId="Supertitre">
    <w:name w:val="Supertitre"/>
    <w:basedOn w:val="Normal"/>
    <w:next w:val="Normal"/>
    <w:rsid w:val="009B7138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9B7138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9B7138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9B7138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9B7138"/>
  </w:style>
  <w:style w:type="paragraph" w:customStyle="1" w:styleId="StatutPagedecouverture">
    <w:name w:val="Statut (Page de couverture)"/>
    <w:basedOn w:val="Statut"/>
    <w:next w:val="TypedudocumentPagedecouverture"/>
    <w:rsid w:val="009B7138"/>
  </w:style>
  <w:style w:type="paragraph" w:customStyle="1" w:styleId="TitreobjetPagedecouverture">
    <w:name w:val="Titre objet (Page de couverture)"/>
    <w:basedOn w:val="Titreobjet"/>
    <w:next w:val="IntrtEEEPagedecouverture"/>
    <w:rsid w:val="009B7138"/>
  </w:style>
  <w:style w:type="paragraph" w:customStyle="1" w:styleId="TypedudocumentPagedecouverture">
    <w:name w:val="Type du document (Page de couverture)"/>
    <w:basedOn w:val="Typedudocument"/>
    <w:next w:val="TitreobjetPagedecouverture"/>
    <w:rsid w:val="009B7138"/>
  </w:style>
  <w:style w:type="paragraph" w:customStyle="1" w:styleId="Volume">
    <w:name w:val="Volume"/>
    <w:basedOn w:val="Normal"/>
    <w:next w:val="Confidentialit"/>
    <w:rsid w:val="009B7138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9B7138"/>
    <w:pPr>
      <w:spacing w:after="240"/>
    </w:pPr>
  </w:style>
  <w:style w:type="paragraph" w:customStyle="1" w:styleId="Accompagnant">
    <w:name w:val="Accompagnant"/>
    <w:basedOn w:val="Normal"/>
    <w:next w:val="Typeacteprincipal"/>
    <w:rsid w:val="009B7138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rsid w:val="009B7138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9B7138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9B7138"/>
  </w:style>
  <w:style w:type="paragraph" w:customStyle="1" w:styleId="AccompagnantPagedecouverture">
    <w:name w:val="Accompagnant (Page de couverture)"/>
    <w:basedOn w:val="Accompagnant"/>
    <w:next w:val="TypeacteprincipalPagedecouverture"/>
    <w:rsid w:val="009B7138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9B7138"/>
  </w:style>
  <w:style w:type="paragraph" w:customStyle="1" w:styleId="ObjetacteprincipalPagedecouverture">
    <w:name w:val="Objet acte principal (Page de couverture)"/>
    <w:basedOn w:val="Objetacteprincipal"/>
    <w:next w:val="Rfrencecroise"/>
    <w:rsid w:val="009B7138"/>
  </w:style>
  <w:style w:type="paragraph" w:customStyle="1" w:styleId="LanguesfaisantfoiPagedecouverture">
    <w:name w:val="Langues faisant foi (Page de couverture)"/>
    <w:basedOn w:val="Normal"/>
    <w:next w:val="Normal"/>
    <w:rsid w:val="009B7138"/>
    <w:pPr>
      <w:spacing w:before="360" w:after="0"/>
      <w:jc w:val="center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C5EA1"/>
    <w:rPr>
      <w:rFonts w:ascii="Times New Roman" w:eastAsiaTheme="majorEastAsia" w:hAnsi="Times New Roman" w:cs="Times New Roman"/>
      <w:sz w:val="24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EA1"/>
    <w:rPr>
      <w:rFonts w:ascii="Times New Roman" w:eastAsiaTheme="majorEastAsia" w:hAnsi="Times New Roman" w:cs="Times New Roman"/>
      <w:iCs/>
      <w:sz w:val="24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EA1"/>
    <w:rPr>
      <w:rFonts w:ascii="Times New Roman" w:eastAsiaTheme="majorEastAsia" w:hAnsi="Times New Roman" w:cs="Times New Roman"/>
      <w:iCs/>
      <w:sz w:val="24"/>
      <w:lang w:val="bg-BG"/>
    </w:rPr>
  </w:style>
  <w:style w:type="paragraph" w:customStyle="1" w:styleId="ManualHeading5">
    <w:name w:val="Manual Heading 5"/>
    <w:basedOn w:val="Normal"/>
    <w:next w:val="Text2"/>
    <w:rsid w:val="00CC5EA1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rsid w:val="00CC5EA1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rsid w:val="00CC5EA1"/>
    <w:pPr>
      <w:keepNext/>
      <w:tabs>
        <w:tab w:val="left" w:pos="1417"/>
      </w:tabs>
      <w:ind w:left="1417" w:hanging="1417"/>
      <w:outlineLvl w:val="6"/>
    </w:pPr>
  </w:style>
  <w:style w:type="paragraph" w:customStyle="1" w:styleId="Text5">
    <w:name w:val="Text 5"/>
    <w:basedOn w:val="Normal"/>
    <w:rsid w:val="00CC5EA1"/>
    <w:pPr>
      <w:ind w:left="3118"/>
    </w:pPr>
  </w:style>
  <w:style w:type="paragraph" w:customStyle="1" w:styleId="Text6">
    <w:name w:val="Text 6"/>
    <w:basedOn w:val="Normal"/>
    <w:rsid w:val="00CC5EA1"/>
    <w:pPr>
      <w:ind w:left="3685"/>
    </w:pPr>
  </w:style>
  <w:style w:type="paragraph" w:customStyle="1" w:styleId="Point5">
    <w:name w:val="Point 5"/>
    <w:basedOn w:val="Normal"/>
    <w:rsid w:val="00CC5EA1"/>
    <w:pPr>
      <w:ind w:left="3685" w:hanging="567"/>
    </w:pPr>
  </w:style>
  <w:style w:type="paragraph" w:customStyle="1" w:styleId="Tiret5">
    <w:name w:val="Tiret 5"/>
    <w:basedOn w:val="Point5"/>
    <w:rsid w:val="00CC5EA1"/>
    <w:pPr>
      <w:numPr>
        <w:numId w:val="28"/>
      </w:numPr>
    </w:pPr>
  </w:style>
  <w:style w:type="paragraph" w:customStyle="1" w:styleId="NumPar5">
    <w:name w:val="NumPar 5"/>
    <w:basedOn w:val="Normal"/>
    <w:next w:val="Text2"/>
    <w:rsid w:val="00CC5EA1"/>
    <w:pPr>
      <w:numPr>
        <w:ilvl w:val="4"/>
        <w:numId w:val="31"/>
      </w:numPr>
    </w:pPr>
  </w:style>
  <w:style w:type="paragraph" w:customStyle="1" w:styleId="NumPar6">
    <w:name w:val="NumPar 6"/>
    <w:basedOn w:val="Normal"/>
    <w:next w:val="Text2"/>
    <w:rsid w:val="00CC5EA1"/>
    <w:pPr>
      <w:numPr>
        <w:ilvl w:val="5"/>
        <w:numId w:val="31"/>
      </w:numPr>
    </w:pPr>
  </w:style>
  <w:style w:type="paragraph" w:customStyle="1" w:styleId="NumPar7">
    <w:name w:val="NumPar 7"/>
    <w:basedOn w:val="Normal"/>
    <w:next w:val="Text2"/>
    <w:rsid w:val="00CC5EA1"/>
    <w:pPr>
      <w:numPr>
        <w:ilvl w:val="6"/>
        <w:numId w:val="31"/>
      </w:numPr>
    </w:pPr>
  </w:style>
  <w:style w:type="paragraph" w:customStyle="1" w:styleId="ManualNumPar5">
    <w:name w:val="Manual NumPar 5"/>
    <w:basedOn w:val="Normal"/>
    <w:next w:val="Text2"/>
    <w:rsid w:val="00CC5EA1"/>
    <w:pPr>
      <w:ind w:left="1417" w:hanging="1417"/>
    </w:pPr>
  </w:style>
  <w:style w:type="paragraph" w:customStyle="1" w:styleId="ManualNumPar6">
    <w:name w:val="Manual NumPar 6"/>
    <w:basedOn w:val="Normal"/>
    <w:next w:val="Text2"/>
    <w:rsid w:val="00CC5EA1"/>
    <w:pPr>
      <w:ind w:left="1417" w:hanging="1417"/>
    </w:pPr>
  </w:style>
  <w:style w:type="paragraph" w:customStyle="1" w:styleId="ManualNumPar7">
    <w:name w:val="Manual NumPar 7"/>
    <w:basedOn w:val="Normal"/>
    <w:next w:val="Text2"/>
    <w:rsid w:val="00CC5EA1"/>
    <w:pPr>
      <w:ind w:left="1417" w:hanging="14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1592</Words>
  <Characters>8855</Characters>
  <Application>Microsoft Office Word</Application>
  <DocSecurity>0</DocSecurity>
  <Lines>170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EC CoDe</cp:lastModifiedBy>
  <cp:revision>35</cp:revision>
  <dcterms:created xsi:type="dcterms:W3CDTF">2021-11-05T10:40:00Z</dcterms:created>
  <dcterms:modified xsi:type="dcterms:W3CDTF">2021-11-08T11:06:00Z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7.0.9.0</vt:lpwstr>
  </property>
  <property fmtid="{D5CDD505-2E9C-101B-9397-08002B2CF9AE}" pid="4" name="Last edited using">
    <vt:lpwstr>LW 7.0.1, Build 20200226</vt:lpwstr>
  </property>
  <property fmtid="{D5CDD505-2E9C-101B-9397-08002B2CF9AE}" pid="5" name="Created using">
    <vt:lpwstr>LW 7.0.1, Build 20200226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