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66" w:rsidRPr="006B6E21" w:rsidRDefault="009701F8" w:rsidP="009701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1A8CB63-A262-4FFB-8763-211F24C19CD5" style="width:455.25pt;height:396.75pt">
            <v:imagedata r:id="rId11" o:title=""/>
          </v:shape>
        </w:pict>
      </w:r>
    </w:p>
    <w:p w:rsidR="00521CEB" w:rsidRPr="006B6E21" w:rsidRDefault="00521CEB" w:rsidP="00521CEB">
      <w:pPr>
        <w:rPr>
          <w:noProof/>
        </w:rPr>
        <w:sectPr w:rsidR="00521CEB" w:rsidRPr="006B6E21" w:rsidSect="009701F8">
          <w:footerReference w:type="default" r:id="rId12"/>
          <w:pgSz w:w="11907" w:h="16839"/>
          <w:pgMar w:top="1134" w:right="1417" w:bottom="1134" w:left="1417" w:header="709" w:footer="709" w:gutter="0"/>
          <w:pgNumType w:start="0"/>
          <w:cols w:space="720"/>
          <w:docGrid w:linePitch="360"/>
        </w:sectPr>
      </w:pPr>
    </w:p>
    <w:p w:rsidR="00474300" w:rsidRPr="006B6E21" w:rsidRDefault="00474300" w:rsidP="00474300">
      <w:pPr>
        <w:pStyle w:val="Exposdesmotifstitre"/>
        <w:rPr>
          <w:noProof/>
        </w:rPr>
      </w:pPr>
      <w:bookmarkStart w:id="0" w:name="_GoBack"/>
      <w:bookmarkEnd w:id="0"/>
      <w:r w:rsidRPr="006B6E21">
        <w:rPr>
          <w:noProof/>
        </w:rPr>
        <w:lastRenderedPageBreak/>
        <w:t>DÔVODOVÁ SPRÁVA</w:t>
      </w:r>
    </w:p>
    <w:p w:rsidR="00474300" w:rsidRPr="006B6E21" w:rsidRDefault="00474300" w:rsidP="00474300">
      <w:pPr>
        <w:pStyle w:val="ManualHeading1"/>
        <w:rPr>
          <w:noProof/>
        </w:rPr>
      </w:pPr>
      <w:r w:rsidRPr="006B6E21">
        <w:rPr>
          <w:noProof/>
        </w:rPr>
        <w:t>1.</w:t>
      </w:r>
      <w:r w:rsidRPr="006B6E21">
        <w:rPr>
          <w:noProof/>
        </w:rPr>
        <w:tab/>
        <w:t>KONTEXT NÁVRHU</w:t>
      </w:r>
    </w:p>
    <w:p w:rsidR="00474300" w:rsidRPr="006B6E21" w:rsidRDefault="00474300" w:rsidP="00474300">
      <w:pPr>
        <w:pStyle w:val="ManualHeading2"/>
        <w:rPr>
          <w:rFonts w:eastAsia="Arial Unicode MS"/>
          <w:noProof/>
        </w:rPr>
      </w:pPr>
      <w:r w:rsidRPr="006B6E21">
        <w:rPr>
          <w:noProof/>
          <w:bdr w:val="none" w:sz="0" w:space="0" w:color="auto" w:frame="1"/>
        </w:rPr>
        <w:t>•</w:t>
      </w:r>
      <w:r w:rsidRPr="006B6E21">
        <w:rPr>
          <w:noProof/>
        </w:rPr>
        <w:tab/>
        <w:t>Dôvody</w:t>
      </w:r>
      <w:r w:rsidR="006B6E21">
        <w:rPr>
          <w:noProof/>
        </w:rPr>
        <w:t xml:space="preserve"> a </w:t>
      </w:r>
      <w:r w:rsidRPr="006B6E21">
        <w:rPr>
          <w:noProof/>
        </w:rPr>
        <w:t>ciele návrhu</w:t>
      </w:r>
    </w:p>
    <w:p w:rsidR="00474300" w:rsidRPr="006B6E21" w:rsidRDefault="00474300" w:rsidP="00474300">
      <w:pPr>
        <w:spacing w:before="0" w:after="0"/>
        <w:rPr>
          <w:noProof/>
        </w:rPr>
      </w:pPr>
      <w:r w:rsidRPr="006B6E21">
        <w:rPr>
          <w:noProof/>
        </w:rPr>
        <w:t>Demokracia je jednou</w:t>
      </w:r>
      <w:r w:rsidR="006B6E21">
        <w:rPr>
          <w:noProof/>
        </w:rPr>
        <w:t xml:space="preserve"> z </w:t>
      </w:r>
      <w:r w:rsidRPr="006B6E21">
        <w:rPr>
          <w:noProof/>
        </w:rPr>
        <w:t>hodnôt, na ktorých je založená Európska únia. Každý občan má právo zúčastňovať sa na demokratickom živote EÚ</w:t>
      </w:r>
      <w:r w:rsidR="006B6E21">
        <w:rPr>
          <w:noProof/>
        </w:rPr>
        <w:t xml:space="preserve"> a </w:t>
      </w:r>
      <w:r w:rsidRPr="006B6E21">
        <w:rPr>
          <w:noProof/>
        </w:rPr>
        <w:t>rozhodnutia sa majú prijímať čo najtransparentnejšie</w:t>
      </w:r>
      <w:r w:rsidR="006B6E21">
        <w:rPr>
          <w:noProof/>
        </w:rPr>
        <w:t xml:space="preserve"> a </w:t>
      </w:r>
      <w:r w:rsidRPr="006B6E21">
        <w:rPr>
          <w:noProof/>
        </w:rPr>
        <w:t>na čo najbližšej úrovni</w:t>
      </w:r>
      <w:r w:rsidR="006B6E21">
        <w:rPr>
          <w:noProof/>
        </w:rPr>
        <w:t xml:space="preserve"> k </w:t>
      </w:r>
      <w:r w:rsidRPr="006B6E21">
        <w:rPr>
          <w:noProof/>
        </w:rPr>
        <w:t>občanom.</w:t>
      </w:r>
    </w:p>
    <w:p w:rsidR="00474300" w:rsidRPr="006B6E21" w:rsidRDefault="00474300" w:rsidP="00474300">
      <w:pPr>
        <w:spacing w:before="0" w:after="0"/>
        <w:rPr>
          <w:noProof/>
        </w:rPr>
      </w:pPr>
      <w:r w:rsidRPr="006B6E21">
        <w:rPr>
          <w:noProof/>
        </w:rPr>
        <w:t>Občianstvo EÚ zahŕňa osobitné demokratické práva. Občania EÚ, ktorí si uplatňujú právo žiť, pracovať, študovať alebo vykonávať výskum</w:t>
      </w:r>
      <w:r w:rsidR="006B6E21">
        <w:rPr>
          <w:noProof/>
        </w:rPr>
        <w:t xml:space="preserve"> v </w:t>
      </w:r>
      <w:r w:rsidRPr="006B6E21">
        <w:rPr>
          <w:noProof/>
        </w:rPr>
        <w:t>členskom štáte, ktorého nie sú štátnymi príslušníkmi, (ďalej len „migrujúci občania EÚ“) majú právo voliť</w:t>
      </w:r>
      <w:r w:rsidR="006B6E21">
        <w:rPr>
          <w:noProof/>
        </w:rPr>
        <w:t xml:space="preserve"> a </w:t>
      </w:r>
      <w:r w:rsidRPr="006B6E21">
        <w:rPr>
          <w:noProof/>
        </w:rPr>
        <w:t>byť volení</w:t>
      </w:r>
      <w:r w:rsidR="006B6E21">
        <w:rPr>
          <w:noProof/>
        </w:rPr>
        <w:t xml:space="preserve"> v </w:t>
      </w:r>
      <w:r w:rsidRPr="006B6E21">
        <w:rPr>
          <w:noProof/>
        </w:rPr>
        <w:t>komunálnych voľbách</w:t>
      </w:r>
      <w:r w:rsidR="006B6E21">
        <w:rPr>
          <w:noProof/>
        </w:rPr>
        <w:t xml:space="preserve"> v </w:t>
      </w:r>
      <w:r w:rsidRPr="006B6E21">
        <w:rPr>
          <w:noProof/>
        </w:rPr>
        <w:t>členskom štáte svojho bydliska.</w:t>
      </w:r>
    </w:p>
    <w:p w:rsidR="00474300" w:rsidRPr="006B6E21" w:rsidRDefault="00474300" w:rsidP="00474300">
      <w:pPr>
        <w:spacing w:before="0" w:after="0"/>
        <w:rPr>
          <w:noProof/>
        </w:rPr>
      </w:pPr>
      <w:r w:rsidRPr="006B6E21">
        <w:rPr>
          <w:noProof/>
        </w:rPr>
        <w:t>V smernici Rady 94/80/ES sa stanovujú podrobnosti uplatňovania ich volebných práv</w:t>
      </w:r>
      <w:r w:rsidR="006B6E21">
        <w:rPr>
          <w:noProof/>
        </w:rPr>
        <w:t xml:space="preserve"> v </w:t>
      </w:r>
      <w:r w:rsidRPr="006B6E21">
        <w:rPr>
          <w:noProof/>
        </w:rPr>
        <w:t>komunálnych voľbách</w:t>
      </w:r>
      <w:r w:rsidR="006B6E21">
        <w:rPr>
          <w:noProof/>
        </w:rPr>
        <w:t xml:space="preserve"> v </w:t>
      </w:r>
      <w:r w:rsidRPr="006B6E21">
        <w:rPr>
          <w:noProof/>
        </w:rPr>
        <w:t>členskom štáte bydliska.</w:t>
      </w:r>
    </w:p>
    <w:p w:rsidR="00474300" w:rsidRPr="006B6E21" w:rsidRDefault="00474300" w:rsidP="00474300">
      <w:pPr>
        <w:rPr>
          <w:rFonts w:eastAsiaTheme="minorEastAsia"/>
          <w:noProof/>
        </w:rPr>
      </w:pPr>
      <w:r w:rsidRPr="006B6E21">
        <w:rPr>
          <w:noProof/>
        </w:rPr>
        <w:t>V správe</w:t>
      </w:r>
      <w:r w:rsidR="006B6E21">
        <w:rPr>
          <w:noProof/>
        </w:rPr>
        <w:t xml:space="preserve"> o </w:t>
      </w:r>
      <w:r w:rsidRPr="006B6E21">
        <w:rPr>
          <w:noProof/>
        </w:rPr>
        <w:t>občianstve za rok 2020</w:t>
      </w:r>
      <w:r w:rsidRPr="006B6E21">
        <w:rPr>
          <w:rStyle w:val="FootnoteReference"/>
          <w:noProof/>
        </w:rPr>
        <w:footnoteReference w:id="2"/>
      </w:r>
      <w:r w:rsidRPr="006B6E21">
        <w:rPr>
          <w:noProof/>
        </w:rPr>
        <w:t xml:space="preserve"> Komisia vyjadrila zámer navrhnúť aktualizáciu smernice Rady 94/80/ES</w:t>
      </w:r>
      <w:r w:rsidR="006B6E21">
        <w:rPr>
          <w:noProof/>
        </w:rPr>
        <w:t xml:space="preserve"> o </w:t>
      </w:r>
      <w:r w:rsidRPr="006B6E21">
        <w:rPr>
          <w:noProof/>
        </w:rPr>
        <w:t>práve migrujúcich občanov EÚ voliť</w:t>
      </w:r>
      <w:r w:rsidR="006B6E21">
        <w:rPr>
          <w:noProof/>
        </w:rPr>
        <w:t xml:space="preserve"> a </w:t>
      </w:r>
      <w:r w:rsidRPr="006B6E21">
        <w:rPr>
          <w:noProof/>
        </w:rPr>
        <w:t>byť volení</w:t>
      </w:r>
      <w:r w:rsidR="006B6E21">
        <w:rPr>
          <w:noProof/>
        </w:rPr>
        <w:t xml:space="preserve"> v </w:t>
      </w:r>
      <w:r w:rsidRPr="006B6E21">
        <w:rPr>
          <w:noProof/>
        </w:rPr>
        <w:t>komunálnych voľbách. Hlavným cieľom je uľahčiť poskytovanie informácií občanom</w:t>
      </w:r>
      <w:r w:rsidR="006B6E21">
        <w:rPr>
          <w:noProof/>
        </w:rPr>
        <w:t xml:space="preserve"> a </w:t>
      </w:r>
      <w:r w:rsidRPr="006B6E21">
        <w:rPr>
          <w:noProof/>
        </w:rPr>
        <w:t>aktualizovať zastarané</w:t>
      </w:r>
      <w:r w:rsidR="006B6E21">
        <w:rPr>
          <w:noProof/>
        </w:rPr>
        <w:t xml:space="preserve"> a </w:t>
      </w:r>
      <w:r w:rsidRPr="006B6E21">
        <w:rPr>
          <w:noProof/>
        </w:rPr>
        <w:t>neplatné ustanovenia uvedené</w:t>
      </w:r>
      <w:r w:rsidR="006B6E21">
        <w:rPr>
          <w:noProof/>
        </w:rPr>
        <w:t xml:space="preserve"> v </w:t>
      </w:r>
      <w:r w:rsidRPr="006B6E21">
        <w:rPr>
          <w:noProof/>
        </w:rPr>
        <w:t>prílohe</w:t>
      </w:r>
      <w:r w:rsidR="006B6E21">
        <w:rPr>
          <w:noProof/>
        </w:rPr>
        <w:t xml:space="preserve"> k </w:t>
      </w:r>
      <w:r w:rsidRPr="006B6E21">
        <w:rPr>
          <w:noProof/>
        </w:rPr>
        <w:t>smernici Rady.</w:t>
      </w:r>
      <w:r w:rsidR="006B6E21">
        <w:rPr>
          <w:noProof/>
        </w:rPr>
        <w:t xml:space="preserve"> V </w:t>
      </w:r>
      <w:r w:rsidRPr="006B6E21">
        <w:rPr>
          <w:noProof/>
        </w:rPr>
        <w:t>ročnom pracovnom programe Komisie na rok 2021 je oznámená legislatívna iniciatíva</w:t>
      </w:r>
      <w:r w:rsidR="006B6E21">
        <w:rPr>
          <w:noProof/>
        </w:rPr>
        <w:t xml:space="preserve"> s </w:t>
      </w:r>
      <w:r w:rsidRPr="006B6E21">
        <w:rPr>
          <w:noProof/>
        </w:rPr>
        <w:t>cieľom zlepšiť volebné práva migrujúcich občanov EÚ.</w:t>
      </w:r>
    </w:p>
    <w:p w:rsidR="00474300" w:rsidRPr="006B6E21" w:rsidRDefault="00474300" w:rsidP="00474300">
      <w:pPr>
        <w:spacing w:before="0" w:after="0"/>
        <w:rPr>
          <w:noProof/>
        </w:rPr>
      </w:pPr>
      <w:r w:rsidRPr="006B6E21">
        <w:rPr>
          <w:noProof/>
        </w:rPr>
        <w:t>Napriek opatreniam, ktoré sú</w:t>
      </w:r>
      <w:r w:rsidR="006B6E21">
        <w:rPr>
          <w:noProof/>
        </w:rPr>
        <w:t xml:space="preserve"> v </w:t>
      </w:r>
      <w:r w:rsidRPr="006B6E21">
        <w:rPr>
          <w:noProof/>
        </w:rPr>
        <w:t>súčasnosti zavedené, migrujúci občania EÚ stále čelia ťažkostiam pri uplatňovaní svojich volebných práv</w:t>
      </w:r>
      <w:r w:rsidR="006B6E21">
        <w:rPr>
          <w:noProof/>
        </w:rPr>
        <w:t xml:space="preserve"> v </w:t>
      </w:r>
      <w:r w:rsidRPr="006B6E21">
        <w:rPr>
          <w:noProof/>
        </w:rPr>
        <w:t>komunálnych voľbách. Medzi problémy patria ťažkosti, ktoré migrujúci občania EÚ majú pri získavaní správnych informácií</w:t>
      </w:r>
      <w:r w:rsidR="006B6E21">
        <w:rPr>
          <w:noProof/>
        </w:rPr>
        <w:t xml:space="preserve"> o </w:t>
      </w:r>
      <w:r w:rsidRPr="006B6E21">
        <w:rPr>
          <w:noProof/>
        </w:rPr>
        <w:t>tom, ako uplatňovať svoje volebné práva, zaťažujúce procesy registrácie</w:t>
      </w:r>
      <w:r w:rsidR="006B6E21">
        <w:rPr>
          <w:noProof/>
        </w:rPr>
        <w:t xml:space="preserve"> a </w:t>
      </w:r>
      <w:r w:rsidRPr="006B6E21">
        <w:rPr>
          <w:noProof/>
        </w:rPr>
        <w:t>účinok zrušenia registrácie vo voľbách</w:t>
      </w:r>
      <w:r w:rsidR="006B6E21">
        <w:rPr>
          <w:noProof/>
        </w:rPr>
        <w:t xml:space="preserve"> v </w:t>
      </w:r>
      <w:r w:rsidRPr="006B6E21">
        <w:rPr>
          <w:noProof/>
        </w:rPr>
        <w:t>členskom štáte pôvodu. Je potrebné revidovať prílohu</w:t>
      </w:r>
      <w:r w:rsidR="006B6E21">
        <w:rPr>
          <w:noProof/>
        </w:rPr>
        <w:t xml:space="preserve"> k </w:t>
      </w:r>
      <w:r w:rsidRPr="006B6E21">
        <w:rPr>
          <w:noProof/>
        </w:rPr>
        <w:t>smernici vzhľadom na zmeny „základných jednotiek miestnej samosprávy“</w:t>
      </w:r>
      <w:r w:rsidR="006B6E21">
        <w:rPr>
          <w:noProof/>
        </w:rPr>
        <w:t xml:space="preserve"> v </w:t>
      </w:r>
      <w:r w:rsidRPr="006B6E21">
        <w:rPr>
          <w:noProof/>
        </w:rPr>
        <w:t>niektorých členských štátoch, ako aj vzhľadom na vystúpenie Spojeného kráľovstva</w:t>
      </w:r>
      <w:r w:rsidR="006B6E21">
        <w:rPr>
          <w:noProof/>
        </w:rPr>
        <w:t xml:space="preserve"> z </w:t>
      </w:r>
      <w:r w:rsidRPr="006B6E21">
        <w:rPr>
          <w:noProof/>
        </w:rPr>
        <w:t>Európskej únie.</w:t>
      </w:r>
    </w:p>
    <w:p w:rsidR="00474300" w:rsidRPr="006B6E21" w:rsidRDefault="00474300" w:rsidP="00474300">
      <w:pPr>
        <w:spacing w:before="0" w:after="0"/>
        <w:rPr>
          <w:noProof/>
        </w:rPr>
      </w:pPr>
      <w:r w:rsidRPr="006B6E21">
        <w:rPr>
          <w:noProof/>
        </w:rPr>
        <w:t>V rámci tejto iniciatívy sa riešia pozorované ťažkosti, ktorým čelia migrujúci občania EÚ pri uplatňovaní svojich volebných práv.</w:t>
      </w:r>
      <w:r w:rsidR="006B6E21">
        <w:rPr>
          <w:noProof/>
        </w:rPr>
        <w:t xml:space="preserve"> V </w:t>
      </w:r>
      <w:r w:rsidRPr="006B6E21">
        <w:rPr>
          <w:noProof/>
        </w:rPr>
        <w:t>rámci iniciatívy sa aktualizujú, objasňujú</w:t>
      </w:r>
      <w:r w:rsidR="006B6E21">
        <w:rPr>
          <w:noProof/>
        </w:rPr>
        <w:t xml:space="preserve"> a </w:t>
      </w:r>
      <w:r w:rsidRPr="006B6E21">
        <w:rPr>
          <w:noProof/>
        </w:rPr>
        <w:t>posilňujú pravidlá</w:t>
      </w:r>
      <w:r w:rsidR="006B6E21">
        <w:rPr>
          <w:noProof/>
        </w:rPr>
        <w:t xml:space="preserve"> s </w:t>
      </w:r>
      <w:r w:rsidRPr="006B6E21">
        <w:rPr>
          <w:noProof/>
        </w:rPr>
        <w:t>cieľom zabezpečiť, že podporujú širokú</w:t>
      </w:r>
      <w:r w:rsidR="006B6E21">
        <w:rPr>
          <w:noProof/>
        </w:rPr>
        <w:t xml:space="preserve"> a </w:t>
      </w:r>
      <w:r w:rsidRPr="006B6E21">
        <w:rPr>
          <w:noProof/>
        </w:rPr>
        <w:t>inkluzívnu účasť migrujúcich občanov EÚ</w:t>
      </w:r>
      <w:r w:rsidR="006B6E21">
        <w:rPr>
          <w:noProof/>
        </w:rPr>
        <w:t xml:space="preserve"> v </w:t>
      </w:r>
      <w:r w:rsidRPr="006B6E21">
        <w:rPr>
          <w:noProof/>
        </w:rPr>
        <w:t>komunálnych voľbách</w:t>
      </w:r>
      <w:r w:rsidR="006B6E21">
        <w:rPr>
          <w:noProof/>
        </w:rPr>
        <w:t xml:space="preserve"> v </w:t>
      </w:r>
      <w:r w:rsidRPr="006B6E21">
        <w:rPr>
          <w:noProof/>
        </w:rPr>
        <w:t>členskom štáte bydliska.</w:t>
      </w:r>
    </w:p>
    <w:p w:rsidR="00474300" w:rsidRPr="006B6E21" w:rsidRDefault="00474300" w:rsidP="00474300">
      <w:pPr>
        <w:spacing w:before="0" w:after="0"/>
        <w:rPr>
          <w:noProof/>
        </w:rPr>
      </w:pPr>
      <w:r w:rsidRPr="006B6E21">
        <w:rPr>
          <w:noProof/>
        </w:rPr>
        <w:t>Tento návrh vychádza</w:t>
      </w:r>
      <w:r w:rsidR="006B6E21">
        <w:rPr>
          <w:noProof/>
        </w:rPr>
        <w:t xml:space="preserve"> z </w:t>
      </w:r>
      <w:r w:rsidRPr="006B6E21">
        <w:rPr>
          <w:noProof/>
        </w:rPr>
        <w:t>dlhodobej</w:t>
      </w:r>
      <w:r w:rsidR="006B6E21">
        <w:rPr>
          <w:noProof/>
        </w:rPr>
        <w:t xml:space="preserve"> a </w:t>
      </w:r>
      <w:r w:rsidRPr="006B6E21">
        <w:rPr>
          <w:noProof/>
        </w:rPr>
        <w:t>pravidelnej komunikácie</w:t>
      </w:r>
      <w:r w:rsidR="006B6E21">
        <w:rPr>
          <w:noProof/>
        </w:rPr>
        <w:t xml:space="preserve"> s </w:t>
      </w:r>
      <w:r w:rsidRPr="006B6E21">
        <w:rPr>
          <w:noProof/>
        </w:rPr>
        <w:t>príslušnými orgánmi členských štátov prostredníctvom špecializovanej vykonávacej skupiny Komisie pre smernicu, expertnej skupiny pre volebné záležitosti</w:t>
      </w:r>
      <w:r w:rsidR="006B6E21">
        <w:rPr>
          <w:noProof/>
        </w:rPr>
        <w:t xml:space="preserve"> a </w:t>
      </w:r>
      <w:r w:rsidRPr="006B6E21">
        <w:rPr>
          <w:noProof/>
        </w:rPr>
        <w:t>dvoch ďalších špecializovaných zasadnutí multidisciplinárnej európskej siete spolupráce</w:t>
      </w:r>
      <w:r w:rsidR="006B6E21">
        <w:rPr>
          <w:noProof/>
        </w:rPr>
        <w:t xml:space="preserve"> v </w:t>
      </w:r>
      <w:r w:rsidRPr="006B6E21">
        <w:rPr>
          <w:noProof/>
        </w:rPr>
        <w:t>oblasti volieb</w:t>
      </w:r>
      <w:r w:rsidR="006B6E21">
        <w:rPr>
          <w:noProof/>
        </w:rPr>
        <w:t xml:space="preserve"> a </w:t>
      </w:r>
      <w:r w:rsidRPr="006B6E21">
        <w:rPr>
          <w:noProof/>
        </w:rPr>
        <w:t>expertnej skupiny pre volebné záležitosti.</w:t>
      </w:r>
    </w:p>
    <w:p w:rsidR="00474300" w:rsidRPr="006B6E21" w:rsidRDefault="00474300" w:rsidP="00474300">
      <w:pPr>
        <w:spacing w:before="0" w:after="0"/>
        <w:rPr>
          <w:noProof/>
        </w:rPr>
      </w:pPr>
      <w:r w:rsidRPr="006B6E21">
        <w:rPr>
          <w:noProof/>
        </w:rPr>
        <w:t>Ide</w:t>
      </w:r>
      <w:r w:rsidR="006B6E21">
        <w:rPr>
          <w:noProof/>
        </w:rPr>
        <w:t xml:space="preserve"> o </w:t>
      </w:r>
      <w:r w:rsidRPr="006B6E21">
        <w:rPr>
          <w:noProof/>
        </w:rPr>
        <w:t>iniciatívu</w:t>
      </w:r>
      <w:r w:rsidR="006B6E21">
        <w:rPr>
          <w:noProof/>
        </w:rPr>
        <w:t xml:space="preserve"> v </w:t>
      </w:r>
      <w:r w:rsidRPr="006B6E21">
        <w:rPr>
          <w:noProof/>
        </w:rPr>
        <w:t>rámci Programu regulačnej vhodnosti</w:t>
      </w:r>
      <w:r w:rsidR="006B6E21">
        <w:rPr>
          <w:noProof/>
        </w:rPr>
        <w:t xml:space="preserve"> a </w:t>
      </w:r>
      <w:r w:rsidRPr="006B6E21">
        <w:rPr>
          <w:noProof/>
        </w:rPr>
        <w:t>efektívnosti (REFIT).</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t>Súlad</w:t>
      </w:r>
      <w:r w:rsidR="006B6E21">
        <w:rPr>
          <w:noProof/>
        </w:rPr>
        <w:t xml:space="preserve"> s </w:t>
      </w:r>
      <w:r w:rsidRPr="006B6E21">
        <w:rPr>
          <w:noProof/>
        </w:rPr>
        <w:t>existujúcimi ustanoveniami</w:t>
      </w:r>
      <w:r w:rsidR="006B6E21">
        <w:rPr>
          <w:noProof/>
        </w:rPr>
        <w:t xml:space="preserve"> v </w:t>
      </w:r>
      <w:r w:rsidRPr="006B6E21">
        <w:rPr>
          <w:noProof/>
        </w:rPr>
        <w:t>tejto oblasti politiky</w:t>
      </w:r>
    </w:p>
    <w:p w:rsidR="00474300" w:rsidRPr="006B6E21" w:rsidRDefault="00474300" w:rsidP="00474300">
      <w:pPr>
        <w:spacing w:before="0" w:after="240"/>
        <w:rPr>
          <w:rFonts w:eastAsia="Arial Unicode MS"/>
          <w:noProof/>
        </w:rPr>
      </w:pPr>
      <w:r w:rsidRPr="006B6E21">
        <w:rPr>
          <w:noProof/>
        </w:rPr>
        <w:t>Návrh úzko súvisí</w:t>
      </w:r>
      <w:r w:rsidR="006B6E21">
        <w:rPr>
          <w:noProof/>
        </w:rPr>
        <w:t xml:space="preserve"> s </w:t>
      </w:r>
      <w:r w:rsidRPr="006B6E21">
        <w:rPr>
          <w:noProof/>
        </w:rPr>
        <w:t>návrhom na prepracovanie smernice Rady 93/109/ES zo 6</w:t>
      </w:r>
      <w:r w:rsidR="006B6E21">
        <w:rPr>
          <w:noProof/>
        </w:rPr>
        <w:t>. decembra</w:t>
      </w:r>
      <w:r w:rsidRPr="006B6E21">
        <w:rPr>
          <w:noProof/>
        </w:rPr>
        <w:t xml:space="preserve"> 1993</w:t>
      </w:r>
      <w:r w:rsidRPr="006B6E21">
        <w:rPr>
          <w:rStyle w:val="FootnoteReference"/>
          <w:noProof/>
        </w:rPr>
        <w:footnoteReference w:id="3"/>
      </w:r>
      <w:r w:rsidR="006B6E21">
        <w:rPr>
          <w:noProof/>
        </w:rPr>
        <w:t xml:space="preserve"> a s </w:t>
      </w:r>
      <w:r w:rsidRPr="006B6E21">
        <w:rPr>
          <w:noProof/>
        </w:rPr>
        <w:t>prácou, ktorá sa vykonáva na ďalších iniciatívach patriacich do balíka</w:t>
      </w:r>
      <w:r w:rsidR="006B6E21">
        <w:rPr>
          <w:noProof/>
        </w:rPr>
        <w:t xml:space="preserve"> v </w:t>
      </w:r>
      <w:r w:rsidRPr="006B6E21">
        <w:rPr>
          <w:noProof/>
        </w:rPr>
        <w:t>oblasti transparentnosti</w:t>
      </w:r>
      <w:r w:rsidR="006B6E21">
        <w:rPr>
          <w:noProof/>
        </w:rPr>
        <w:t xml:space="preserve"> a </w:t>
      </w:r>
      <w:r w:rsidRPr="006B6E21">
        <w:rPr>
          <w:noProof/>
        </w:rPr>
        <w:t>demokracie</w:t>
      </w:r>
      <w:r w:rsidR="006B6E21">
        <w:rPr>
          <w:noProof/>
        </w:rPr>
        <w:t xml:space="preserve"> v </w:t>
      </w:r>
      <w:r w:rsidRPr="006B6E21">
        <w:rPr>
          <w:noProof/>
        </w:rPr>
        <w:t>rámci ročného pracovného programu Komisie</w:t>
      </w:r>
      <w:r w:rsidRPr="006B6E21">
        <w:rPr>
          <w:rStyle w:val="FootnoteReference"/>
          <w:rFonts w:eastAsia="Arial Unicode MS"/>
          <w:noProof/>
        </w:rPr>
        <w:footnoteReference w:id="4"/>
      </w:r>
      <w:r w:rsidRPr="006B6E21">
        <w:rPr>
          <w:noProof/>
        </w:rPr>
        <w:t>.</w:t>
      </w:r>
    </w:p>
    <w:p w:rsidR="00474300" w:rsidRPr="006B6E21" w:rsidRDefault="00474300" w:rsidP="00474300">
      <w:pPr>
        <w:pStyle w:val="ManualHeading2"/>
        <w:rPr>
          <w:rFonts w:eastAsia="Arial Unicode MS"/>
          <w:noProof/>
        </w:rPr>
      </w:pPr>
      <w:r w:rsidRPr="006B6E21">
        <w:rPr>
          <w:noProof/>
          <w:bdr w:val="none" w:sz="0" w:space="0" w:color="auto" w:frame="1"/>
        </w:rPr>
        <w:t>•</w:t>
      </w:r>
      <w:r w:rsidRPr="006B6E21">
        <w:rPr>
          <w:noProof/>
        </w:rPr>
        <w:tab/>
        <w:t>Súlad</w:t>
      </w:r>
      <w:r w:rsidR="006B6E21">
        <w:rPr>
          <w:noProof/>
        </w:rPr>
        <w:t xml:space="preserve"> s </w:t>
      </w:r>
      <w:r w:rsidRPr="006B6E21">
        <w:rPr>
          <w:noProof/>
        </w:rPr>
        <w:t>ostatnými politikami Únie</w:t>
      </w:r>
    </w:p>
    <w:p w:rsidR="00474300" w:rsidRPr="006B6E21" w:rsidRDefault="00474300" w:rsidP="00474300">
      <w:pPr>
        <w:spacing w:before="0" w:after="240"/>
        <w:rPr>
          <w:rFonts w:eastAsia="Arial Unicode MS"/>
          <w:noProof/>
        </w:rPr>
      </w:pPr>
      <w:r w:rsidRPr="006B6E21">
        <w:rPr>
          <w:noProof/>
        </w:rPr>
        <w:t>Návrhom sa zabezpečuje súlad</w:t>
      </w:r>
      <w:r w:rsidR="006B6E21">
        <w:rPr>
          <w:noProof/>
        </w:rPr>
        <w:t xml:space="preserve"> s </w:t>
      </w:r>
      <w:r w:rsidRPr="006B6E21">
        <w:rPr>
          <w:noProof/>
        </w:rPr>
        <w:t>nariadením</w:t>
      </w:r>
      <w:r w:rsidR="006B6E21">
        <w:rPr>
          <w:noProof/>
        </w:rPr>
        <w:t xml:space="preserve"> o </w:t>
      </w:r>
      <w:r w:rsidRPr="006B6E21">
        <w:rPr>
          <w:noProof/>
        </w:rPr>
        <w:t>zriadení jednotnej digitálnej brány EÚ</w:t>
      </w:r>
      <w:r w:rsidRPr="006B6E21">
        <w:rPr>
          <w:rStyle w:val="FootnoteReference"/>
          <w:noProof/>
        </w:rPr>
        <w:footnoteReference w:id="5"/>
      </w:r>
      <w:r w:rsidRPr="006B6E21">
        <w:rPr>
          <w:noProof/>
        </w:rPr>
        <w:t>, pokiaľ ide</w:t>
      </w:r>
      <w:r w:rsidR="006B6E21">
        <w:rPr>
          <w:noProof/>
        </w:rPr>
        <w:t xml:space="preserve"> o </w:t>
      </w:r>
      <w:r w:rsidRPr="006B6E21">
        <w:rPr>
          <w:noProof/>
        </w:rPr>
        <w:t>prístup občanov</w:t>
      </w:r>
      <w:r w:rsidR="006B6E21">
        <w:rPr>
          <w:noProof/>
        </w:rPr>
        <w:t xml:space="preserve"> k </w:t>
      </w:r>
      <w:r w:rsidRPr="006B6E21">
        <w:rPr>
          <w:noProof/>
        </w:rPr>
        <w:t>vysokokvalitným informáciám</w:t>
      </w:r>
      <w:r w:rsidR="006B6E21">
        <w:rPr>
          <w:noProof/>
        </w:rPr>
        <w:t xml:space="preserve"> v </w:t>
      </w:r>
      <w:r w:rsidRPr="006B6E21">
        <w:rPr>
          <w:noProof/>
        </w:rPr>
        <w:t>súvislosti</w:t>
      </w:r>
      <w:r w:rsidR="006B6E21">
        <w:rPr>
          <w:noProof/>
        </w:rPr>
        <w:t xml:space="preserve"> s </w:t>
      </w:r>
      <w:r w:rsidRPr="006B6E21">
        <w:rPr>
          <w:noProof/>
        </w:rPr>
        <w:t>pravidlami Únie</w:t>
      </w:r>
      <w:r w:rsidR="006B6E21">
        <w:rPr>
          <w:noProof/>
        </w:rPr>
        <w:t xml:space="preserve"> a </w:t>
      </w:r>
      <w:r w:rsidRPr="006B6E21">
        <w:rPr>
          <w:noProof/>
        </w:rPr>
        <w:t>vnútroštátnymi pravidlami vzťahujúcimi sa na občanov, ktorí uplatňujú alebo majú</w:t>
      </w:r>
      <w:r w:rsidR="006B6E21">
        <w:rPr>
          <w:noProof/>
        </w:rPr>
        <w:t xml:space="preserve"> v </w:t>
      </w:r>
      <w:r w:rsidRPr="006B6E21">
        <w:rPr>
          <w:noProof/>
        </w:rPr>
        <w:t>úmysle uplatniť svoje práva vyplývajúce</w:t>
      </w:r>
      <w:r w:rsidR="006B6E21">
        <w:rPr>
          <w:noProof/>
        </w:rPr>
        <w:t xml:space="preserve"> z </w:t>
      </w:r>
      <w:r w:rsidRPr="006B6E21">
        <w:rPr>
          <w:noProof/>
        </w:rPr>
        <w:t>práva Únie</w:t>
      </w:r>
      <w:r w:rsidR="006B6E21">
        <w:rPr>
          <w:noProof/>
        </w:rPr>
        <w:t xml:space="preserve"> v </w:t>
      </w:r>
      <w:r w:rsidRPr="006B6E21">
        <w:rPr>
          <w:noProof/>
        </w:rPr>
        <w:t>oblasti vnútorného trhu, ako aj</w:t>
      </w:r>
      <w:r w:rsidR="006B6E21">
        <w:rPr>
          <w:noProof/>
        </w:rPr>
        <w:t xml:space="preserve"> s </w:t>
      </w:r>
      <w:r w:rsidRPr="006B6E21">
        <w:rPr>
          <w:noProof/>
        </w:rPr>
        <w:t>oznámením Únia rovnosti: Stratégia</w:t>
      </w:r>
      <w:r w:rsidR="006B6E21">
        <w:rPr>
          <w:noProof/>
        </w:rPr>
        <w:t xml:space="preserve"> v </w:t>
      </w:r>
      <w:r w:rsidRPr="006B6E21">
        <w:rPr>
          <w:noProof/>
        </w:rPr>
        <w:t>oblasti práv osôb so zdravotným postihnutím na roky 2021 – 2030</w:t>
      </w:r>
      <w:r w:rsidRPr="006B6E21">
        <w:rPr>
          <w:rStyle w:val="FootnoteReference"/>
          <w:noProof/>
        </w:rPr>
        <w:footnoteReference w:id="6"/>
      </w:r>
      <w:r w:rsidRPr="006B6E21">
        <w:rPr>
          <w:noProof/>
        </w:rPr>
        <w:t>, ktorého cieľom je zaručiť politické práva osôb so zdravotným postihnutím na rovnakom základe</w:t>
      </w:r>
      <w:r w:rsidR="006B6E21">
        <w:rPr>
          <w:noProof/>
        </w:rPr>
        <w:t xml:space="preserve"> s </w:t>
      </w:r>
      <w:r w:rsidRPr="006B6E21">
        <w:rPr>
          <w:noProof/>
        </w:rPr>
        <w:t>ostatnými</w:t>
      </w:r>
      <w:r w:rsidRPr="006B6E21">
        <w:rPr>
          <w:rStyle w:val="FootnoteReference"/>
          <w:noProof/>
        </w:rPr>
        <w:footnoteReference w:id="7"/>
      </w:r>
      <w:r w:rsidRPr="006B6E21">
        <w:rPr>
          <w:noProof/>
        </w:rPr>
        <w:t>. Návrhom sa takisto dopĺňajú ďalšie politiky EÚ, ktoré sa týkajú demokracie</w:t>
      </w:r>
      <w:r w:rsidR="006B6E21">
        <w:rPr>
          <w:noProof/>
        </w:rPr>
        <w:t xml:space="preserve"> a </w:t>
      </w:r>
      <w:r w:rsidRPr="006B6E21">
        <w:rPr>
          <w:noProof/>
        </w:rPr>
        <w:t>digitálneho sveta</w:t>
      </w:r>
      <w:r w:rsidRPr="006B6E21">
        <w:rPr>
          <w:rStyle w:val="FootnoteReference"/>
          <w:noProof/>
        </w:rPr>
        <w:footnoteReference w:id="8"/>
      </w:r>
      <w:r w:rsidRPr="006B6E21">
        <w:rPr>
          <w:noProof/>
        </w:rPr>
        <w:t>. Prostredníctvom snahy</w:t>
      </w:r>
      <w:r w:rsidR="006B6E21">
        <w:rPr>
          <w:noProof/>
        </w:rPr>
        <w:t xml:space="preserve"> o </w:t>
      </w:r>
      <w:r w:rsidRPr="006B6E21">
        <w:rPr>
          <w:noProof/>
        </w:rPr>
        <w:t>dosiahnutie rovnakého prístupu migrujúcich občanov EÚ</w:t>
      </w:r>
      <w:r w:rsidR="006B6E21">
        <w:rPr>
          <w:noProof/>
        </w:rPr>
        <w:t xml:space="preserve"> k </w:t>
      </w:r>
      <w:r w:rsidRPr="006B6E21">
        <w:rPr>
          <w:noProof/>
        </w:rPr>
        <w:t>elektronickému hlasovaniu alebo riešeniam</w:t>
      </w:r>
      <w:r w:rsidR="006B6E21">
        <w:rPr>
          <w:noProof/>
        </w:rPr>
        <w:t xml:space="preserve"> v </w:t>
      </w:r>
      <w:r w:rsidRPr="006B6E21">
        <w:rPr>
          <w:noProof/>
        </w:rPr>
        <w:t>oblasti internetového hlasovania cieľom návrhu je lepšie chrániť základné práva týchto občanov</w:t>
      </w:r>
      <w:r w:rsidR="006B6E21">
        <w:rPr>
          <w:noProof/>
        </w:rPr>
        <w:t xml:space="preserve"> a </w:t>
      </w:r>
      <w:r w:rsidRPr="006B6E21">
        <w:rPr>
          <w:noProof/>
        </w:rPr>
        <w:t>posilniť demokratickú účasť spoločnosti ako celku. Iniciatíva je</w:t>
      </w:r>
      <w:r w:rsidR="006B6E21">
        <w:rPr>
          <w:noProof/>
        </w:rPr>
        <w:t xml:space="preserve"> v </w:t>
      </w:r>
      <w:r w:rsidRPr="006B6E21">
        <w:rPr>
          <w:noProof/>
        </w:rPr>
        <w:t>súlade</w:t>
      </w:r>
      <w:r w:rsidR="006B6E21">
        <w:rPr>
          <w:noProof/>
        </w:rPr>
        <w:t xml:space="preserve"> s </w:t>
      </w:r>
      <w:r w:rsidRPr="006B6E21">
        <w:rPr>
          <w:noProof/>
        </w:rPr>
        <w:t>právnymi predpismi EÚ</w:t>
      </w:r>
      <w:r w:rsidR="006B6E21">
        <w:rPr>
          <w:noProof/>
        </w:rPr>
        <w:t xml:space="preserve"> v </w:t>
      </w:r>
      <w:r w:rsidRPr="006B6E21">
        <w:rPr>
          <w:noProof/>
        </w:rPr>
        <w:t>oblasti ochrany údajov.</w:t>
      </w:r>
    </w:p>
    <w:p w:rsidR="00474300" w:rsidRPr="006B6E21" w:rsidRDefault="00474300" w:rsidP="00474300">
      <w:pPr>
        <w:pStyle w:val="ManualHeading1"/>
        <w:rPr>
          <w:noProof/>
        </w:rPr>
      </w:pPr>
      <w:r w:rsidRPr="006B6E21">
        <w:rPr>
          <w:noProof/>
        </w:rPr>
        <w:t>2.</w:t>
      </w:r>
      <w:r w:rsidRPr="006B6E21">
        <w:rPr>
          <w:noProof/>
        </w:rPr>
        <w:tab/>
        <w:t>PRÁVNY ZÁKLAD, SUBSIDIARITA A PROPORCIONALITA</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Právny základ</w:t>
      </w:r>
    </w:p>
    <w:p w:rsidR="00474300" w:rsidRPr="006B6E21" w:rsidRDefault="00474300" w:rsidP="00474300">
      <w:pPr>
        <w:spacing w:before="0" w:after="0"/>
        <w:rPr>
          <w:rFonts w:eastAsia="Arial Unicode MS"/>
          <w:noProof/>
        </w:rPr>
      </w:pPr>
      <w:r w:rsidRPr="006B6E21">
        <w:rPr>
          <w:noProof/>
        </w:rPr>
        <w:t>Článkom 20 ZFEÚ sa ustanovuje občianstvo Únie.</w:t>
      </w:r>
      <w:r w:rsidR="006B6E21">
        <w:rPr>
          <w:noProof/>
        </w:rPr>
        <w:t xml:space="preserve"> V </w:t>
      </w:r>
      <w:r w:rsidRPr="006B6E21">
        <w:rPr>
          <w:noProof/>
        </w:rPr>
        <w:t>článku 20 ods. 2 písm. b)</w:t>
      </w:r>
      <w:r w:rsidR="006B6E21">
        <w:rPr>
          <w:noProof/>
        </w:rPr>
        <w:t xml:space="preserve"> a v </w:t>
      </w:r>
      <w:r w:rsidRPr="006B6E21">
        <w:rPr>
          <w:noProof/>
        </w:rPr>
        <w:t>článku 22 ods. 1 ZFEÚ</w:t>
      </w:r>
      <w:r w:rsidR="006B6E21">
        <w:rPr>
          <w:noProof/>
        </w:rPr>
        <w:t xml:space="preserve"> a v </w:t>
      </w:r>
      <w:r w:rsidRPr="006B6E21">
        <w:rPr>
          <w:noProof/>
        </w:rPr>
        <w:t>článku 40 Charty základných práv sa stanovuje, že občania Únie majú právo voliť</w:t>
      </w:r>
      <w:r w:rsidR="006B6E21">
        <w:rPr>
          <w:noProof/>
        </w:rPr>
        <w:t xml:space="preserve"> a </w:t>
      </w:r>
      <w:r w:rsidRPr="006B6E21">
        <w:rPr>
          <w:noProof/>
        </w:rPr>
        <w:t>byť volení vo voľbách do orgánov samosprávy obcí</w:t>
      </w:r>
      <w:r w:rsidR="006B6E21">
        <w:rPr>
          <w:noProof/>
        </w:rPr>
        <w:t xml:space="preserve"> v </w:t>
      </w:r>
      <w:r w:rsidRPr="006B6E21">
        <w:rPr>
          <w:noProof/>
        </w:rPr>
        <w:t>členskom štáte,</w:t>
      </w:r>
      <w:r w:rsidR="006B6E21">
        <w:rPr>
          <w:noProof/>
        </w:rPr>
        <w:t xml:space="preserve"> v </w:t>
      </w:r>
      <w:r w:rsidRPr="006B6E21">
        <w:rPr>
          <w:noProof/>
        </w:rPr>
        <w:t>ktorom majú bydlisko, za rovnakých podmienok ako štátni príslušníci tohto štátu.</w:t>
      </w:r>
      <w:r w:rsidR="006B6E21">
        <w:rPr>
          <w:noProof/>
        </w:rPr>
        <w:t xml:space="preserve"> V </w:t>
      </w:r>
      <w:r w:rsidRPr="006B6E21">
        <w:rPr>
          <w:noProof/>
        </w:rPr>
        <w:t>článku 22 ZFEÚ sa stanovuje, že výkon tohto práva má podliehať podrobnej úprave, ktorú prijme Rada jednomyseľne</w:t>
      </w:r>
      <w:r w:rsidR="006B6E21">
        <w:rPr>
          <w:noProof/>
        </w:rPr>
        <w:t xml:space="preserve"> v </w:t>
      </w:r>
      <w:r w:rsidRPr="006B6E21">
        <w:rPr>
          <w:noProof/>
        </w:rPr>
        <w:t>súlade</w:t>
      </w:r>
      <w:r w:rsidR="006B6E21">
        <w:rPr>
          <w:noProof/>
        </w:rPr>
        <w:t xml:space="preserve"> s </w:t>
      </w:r>
      <w:r w:rsidRPr="006B6E21">
        <w:rPr>
          <w:noProof/>
        </w:rPr>
        <w:t>mimoriadnym legislatívnym postupom po porade</w:t>
      </w:r>
      <w:r w:rsidR="006B6E21">
        <w:rPr>
          <w:noProof/>
        </w:rPr>
        <w:t xml:space="preserve"> s </w:t>
      </w:r>
      <w:r w:rsidRPr="006B6E21">
        <w:rPr>
          <w:noProof/>
        </w:rPr>
        <w:t>Európskym parlamentom.</w:t>
      </w:r>
    </w:p>
    <w:p w:rsidR="00474300" w:rsidRPr="006B6E21" w:rsidRDefault="00474300" w:rsidP="00474300">
      <w:pPr>
        <w:pStyle w:val="ManualHeading2"/>
        <w:rPr>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Subsidiarita (v prípade inej ako výlučnej právomoci)</w:t>
      </w:r>
    </w:p>
    <w:p w:rsidR="00474300" w:rsidRPr="006B6E21" w:rsidRDefault="00474300" w:rsidP="00474300">
      <w:pPr>
        <w:spacing w:before="0" w:after="0"/>
        <w:rPr>
          <w:noProof/>
        </w:rPr>
      </w:pPr>
      <w:r w:rsidRPr="006B6E21">
        <w:rPr>
          <w:noProof/>
        </w:rPr>
        <w:t>Právo migrujúcich občanov EÚ voliť</w:t>
      </w:r>
      <w:r w:rsidR="006B6E21">
        <w:rPr>
          <w:noProof/>
        </w:rPr>
        <w:t xml:space="preserve"> a </w:t>
      </w:r>
      <w:r w:rsidRPr="006B6E21">
        <w:rPr>
          <w:noProof/>
        </w:rPr>
        <w:t>byť volení</w:t>
      </w:r>
      <w:r w:rsidR="006B6E21">
        <w:rPr>
          <w:noProof/>
        </w:rPr>
        <w:t xml:space="preserve"> v </w:t>
      </w:r>
      <w:r w:rsidRPr="006B6E21">
        <w:rPr>
          <w:noProof/>
        </w:rPr>
        <w:t>komunálnych voľbách</w:t>
      </w:r>
      <w:r w:rsidR="006B6E21">
        <w:rPr>
          <w:noProof/>
        </w:rPr>
        <w:t xml:space="preserve"> v </w:t>
      </w:r>
      <w:r w:rsidRPr="006B6E21">
        <w:rPr>
          <w:noProof/>
        </w:rPr>
        <w:t>členskom štáte bydliska je súčasťou práv spojených so statusom občianstva Únie stanoveným</w:t>
      </w:r>
      <w:r w:rsidR="006B6E21">
        <w:rPr>
          <w:noProof/>
        </w:rPr>
        <w:t xml:space="preserve"> v </w:t>
      </w:r>
      <w:r w:rsidRPr="006B6E21">
        <w:rPr>
          <w:noProof/>
        </w:rPr>
        <w:t>druhej časti Zmluvy</w:t>
      </w:r>
      <w:r w:rsidR="006B6E21">
        <w:rPr>
          <w:noProof/>
        </w:rPr>
        <w:t xml:space="preserve"> o </w:t>
      </w:r>
      <w:r w:rsidRPr="006B6E21">
        <w:rPr>
          <w:noProof/>
        </w:rPr>
        <w:t>fungovaní Európskej únie.</w:t>
      </w:r>
      <w:r w:rsidR="006B6E21">
        <w:rPr>
          <w:noProof/>
        </w:rPr>
        <w:t xml:space="preserve"> V </w:t>
      </w:r>
      <w:r w:rsidRPr="006B6E21">
        <w:rPr>
          <w:noProof/>
        </w:rPr>
        <w:t>článku 22 ods. 1 zmluvy sa výslovne uvádza, že Rada prijme podrobnú úpravu na zabezpečenie účinného výkonu uvedeného práva vo všetkých členských štátoch. Táto úprava sa pôvodne stanovila prijatím smernice 94/80/ES.</w:t>
      </w:r>
    </w:p>
    <w:p w:rsidR="00474300" w:rsidRPr="006B6E21" w:rsidRDefault="00474300" w:rsidP="00474300">
      <w:pPr>
        <w:spacing w:before="0" w:after="0"/>
        <w:rPr>
          <w:noProof/>
        </w:rPr>
      </w:pPr>
      <w:r w:rsidRPr="006B6E21">
        <w:rPr>
          <w:noProof/>
        </w:rPr>
        <w:t>Z prepracovania smernice 94/80/ES</w:t>
      </w:r>
      <w:r w:rsidR="006B6E21">
        <w:rPr>
          <w:noProof/>
        </w:rPr>
        <w:t xml:space="preserve"> a z </w:t>
      </w:r>
      <w:r w:rsidRPr="006B6E21">
        <w:rPr>
          <w:noProof/>
        </w:rPr>
        <w:t>revízie</w:t>
      </w:r>
      <w:r w:rsidR="006B6E21">
        <w:rPr>
          <w:noProof/>
        </w:rPr>
        <w:t xml:space="preserve"> a </w:t>
      </w:r>
      <w:r w:rsidRPr="006B6E21">
        <w:rPr>
          <w:noProof/>
        </w:rPr>
        <w:t>aktualizovania spoločných štandardov</w:t>
      </w:r>
      <w:r w:rsidR="006B6E21">
        <w:rPr>
          <w:noProof/>
        </w:rPr>
        <w:t xml:space="preserve"> a </w:t>
      </w:r>
      <w:r w:rsidRPr="006B6E21">
        <w:rPr>
          <w:noProof/>
        </w:rPr>
        <w:t>postupov uvedených</w:t>
      </w:r>
      <w:r w:rsidR="006B6E21">
        <w:rPr>
          <w:noProof/>
        </w:rPr>
        <w:t xml:space="preserve"> v </w:t>
      </w:r>
      <w:r w:rsidRPr="006B6E21">
        <w:rPr>
          <w:noProof/>
        </w:rPr>
        <w:t>tejto smernici vyplýva, že je potrebné prijať opatrenia na úrovni Únie.</w:t>
      </w:r>
    </w:p>
    <w:p w:rsidR="00474300" w:rsidRPr="006B6E21" w:rsidRDefault="00474300" w:rsidP="00474300">
      <w:pPr>
        <w:spacing w:before="0" w:after="0"/>
        <w:rPr>
          <w:rFonts w:eastAsia="Arial Unicode MS"/>
          <w:noProof/>
          <w:bdr w:val="none" w:sz="0" w:space="0" w:color="auto" w:frame="1"/>
        </w:rPr>
      </w:pPr>
      <w:r w:rsidRPr="006B6E21">
        <w:rPr>
          <w:noProof/>
          <w:bdr w:val="none" w:sz="0" w:space="0" w:color="auto" w:frame="1"/>
        </w:rPr>
        <w:t>•</w:t>
      </w:r>
      <w:r w:rsidRPr="006B6E21">
        <w:rPr>
          <w:noProof/>
        </w:rPr>
        <w:tab/>
      </w:r>
      <w:r w:rsidRPr="006B6E21">
        <w:rPr>
          <w:b/>
          <w:noProof/>
          <w:bdr w:val="none" w:sz="0" w:space="0" w:color="auto" w:frame="1"/>
        </w:rPr>
        <w:t>Proporcionalita</w:t>
      </w:r>
    </w:p>
    <w:p w:rsidR="00474300" w:rsidRPr="006B6E21" w:rsidRDefault="00474300" w:rsidP="00474300">
      <w:pPr>
        <w:spacing w:before="0" w:after="240"/>
        <w:rPr>
          <w:rFonts w:eastAsia="Arial Unicode MS"/>
          <w:noProof/>
        </w:rPr>
      </w:pPr>
      <w:r w:rsidRPr="006B6E21">
        <w:rPr>
          <w:noProof/>
        </w:rPr>
        <w:t>Navrhované cielené opatrenia neprekračujú rámec nevyhnutný na dosiahnutie dlhodobého cieľa rozvoja</w:t>
      </w:r>
      <w:r w:rsidR="006B6E21">
        <w:rPr>
          <w:noProof/>
        </w:rPr>
        <w:t xml:space="preserve"> a </w:t>
      </w:r>
      <w:r w:rsidRPr="006B6E21">
        <w:rPr>
          <w:noProof/>
        </w:rPr>
        <w:t>posilnenia európskej demokracie. Prostredníctvom opatrení sa vylepšuje</w:t>
      </w:r>
      <w:r w:rsidR="006B6E21">
        <w:rPr>
          <w:noProof/>
        </w:rPr>
        <w:t xml:space="preserve"> a </w:t>
      </w:r>
      <w:r w:rsidRPr="006B6E21">
        <w:rPr>
          <w:noProof/>
        </w:rPr>
        <w:t>zdokonaľuje rámec, za základe ktorého si migrujúci občania EÚ uplatňujú svoje volebné práva udelené</w:t>
      </w:r>
      <w:r w:rsidR="006B6E21">
        <w:rPr>
          <w:noProof/>
        </w:rPr>
        <w:t xml:space="preserve"> v </w:t>
      </w:r>
      <w:r w:rsidRPr="006B6E21">
        <w:rPr>
          <w:noProof/>
        </w:rPr>
        <w:t>zmluvách. Návrh je preto</w:t>
      </w:r>
      <w:r w:rsidR="006B6E21">
        <w:rPr>
          <w:noProof/>
        </w:rPr>
        <w:t xml:space="preserve"> v </w:t>
      </w:r>
      <w:r w:rsidRPr="006B6E21">
        <w:rPr>
          <w:noProof/>
        </w:rPr>
        <w:t>súlade so zásadou proporcionality.</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Výber nástroja</w:t>
      </w:r>
    </w:p>
    <w:p w:rsidR="00474300" w:rsidRPr="006B6E21" w:rsidRDefault="00474300" w:rsidP="00474300">
      <w:pPr>
        <w:spacing w:before="0" w:after="240"/>
        <w:rPr>
          <w:rFonts w:eastAsia="Arial Unicode MS"/>
          <w:noProof/>
        </w:rPr>
      </w:pPr>
      <w:r w:rsidRPr="006B6E21">
        <w:rPr>
          <w:noProof/>
        </w:rPr>
        <w:t>Smernica Rady už obsahuje rozsiahly súbor noriem, pokiaľ ide</w:t>
      </w:r>
      <w:r w:rsidR="006B6E21">
        <w:rPr>
          <w:noProof/>
        </w:rPr>
        <w:t xml:space="preserve"> o </w:t>
      </w:r>
      <w:r w:rsidRPr="006B6E21">
        <w:rPr>
          <w:noProof/>
        </w:rPr>
        <w:t>štandardy</w:t>
      </w:r>
      <w:r w:rsidR="006B6E21">
        <w:rPr>
          <w:noProof/>
        </w:rPr>
        <w:t xml:space="preserve"> a </w:t>
      </w:r>
      <w:r w:rsidRPr="006B6E21">
        <w:rPr>
          <w:noProof/>
        </w:rPr>
        <w:t>postupy na uplatňovanie práv migrujúcimi občanmi EÚ. Zámerom tohto návrhu je cielene zmeniť uvedenú smernicu Rady, aby sa vyriešili určité nedostatky</w:t>
      </w:r>
      <w:r w:rsidR="006B6E21">
        <w:rPr>
          <w:noProof/>
        </w:rPr>
        <w:t xml:space="preserve"> a </w:t>
      </w:r>
      <w:r w:rsidRPr="006B6E21">
        <w:rPr>
          <w:noProof/>
        </w:rPr>
        <w:t>prekážky,</w:t>
      </w:r>
      <w:r w:rsidR="006B6E21">
        <w:rPr>
          <w:noProof/>
        </w:rPr>
        <w:t xml:space="preserve"> s </w:t>
      </w:r>
      <w:r w:rsidRPr="006B6E21">
        <w:rPr>
          <w:noProof/>
        </w:rPr>
        <w:t>ktorými sa stretávajú členské štáty</w:t>
      </w:r>
      <w:r w:rsidR="006B6E21">
        <w:rPr>
          <w:noProof/>
        </w:rPr>
        <w:t xml:space="preserve"> a </w:t>
      </w:r>
      <w:r w:rsidRPr="006B6E21">
        <w:rPr>
          <w:noProof/>
        </w:rPr>
        <w:t>občania. Vzhľadom na potrebu aktualizovať jazyk, zastarané odkazy</w:t>
      </w:r>
      <w:r w:rsidR="006B6E21">
        <w:rPr>
          <w:noProof/>
        </w:rPr>
        <w:t xml:space="preserve"> a </w:t>
      </w:r>
      <w:r w:rsidRPr="006B6E21">
        <w:rPr>
          <w:noProof/>
        </w:rPr>
        <w:t>ustanovenia, je vhodné prepracovať smernicu Rady. Keďže týmto návrhom sa má prepracovať smernica Rady, rovnaký právny nástroj je najvhodnejší.</w:t>
      </w:r>
    </w:p>
    <w:p w:rsidR="00474300" w:rsidRPr="006B6E21" w:rsidRDefault="00474300" w:rsidP="00474300">
      <w:pPr>
        <w:pStyle w:val="ManualHeading1"/>
        <w:rPr>
          <w:noProof/>
        </w:rPr>
      </w:pPr>
      <w:r w:rsidRPr="006B6E21">
        <w:rPr>
          <w:noProof/>
        </w:rPr>
        <w:t>3.</w:t>
      </w:r>
      <w:r w:rsidRPr="006B6E21">
        <w:rPr>
          <w:noProof/>
        </w:rPr>
        <w:tab/>
        <w:t xml:space="preserve">VÝSLEDKY HODNOTENÍ </w:t>
      </w:r>
      <w:r w:rsidRPr="006B6E21">
        <w:rPr>
          <w:i/>
          <w:iCs/>
          <w:noProof/>
        </w:rPr>
        <w:t>EX POST</w:t>
      </w:r>
      <w:r w:rsidRPr="006B6E21">
        <w:rPr>
          <w:noProof/>
        </w:rPr>
        <w:t>, KONZULTÁCIÍ SO ZAINTERESOVANÝMI STRANAMI A POSÚDENÍ VPLYVU</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 xml:space="preserve">Hodnotenia </w:t>
      </w:r>
      <w:r w:rsidRPr="006B6E21">
        <w:rPr>
          <w:i/>
          <w:iCs/>
          <w:noProof/>
          <w:bdr w:val="none" w:sz="0" w:space="0" w:color="auto" w:frame="1"/>
        </w:rPr>
        <w:t>ex post</w:t>
      </w:r>
      <w:r w:rsidRPr="006B6E21">
        <w:rPr>
          <w:noProof/>
          <w:bdr w:val="none" w:sz="0" w:space="0" w:color="auto" w:frame="1"/>
        </w:rPr>
        <w:t>/kontroly vhodnosti existujúcich právnych predpisov</w:t>
      </w:r>
    </w:p>
    <w:p w:rsidR="00474300" w:rsidRPr="006B6E21" w:rsidRDefault="00474300" w:rsidP="00474300">
      <w:pPr>
        <w:spacing w:before="0" w:after="240"/>
        <w:rPr>
          <w:rFonts w:eastAsia="Arial Unicode MS"/>
          <w:noProof/>
        </w:rPr>
      </w:pPr>
      <w:r w:rsidRPr="006B6E21">
        <w:rPr>
          <w:noProof/>
        </w:rPr>
        <w:t>Uplatňuje sa výnimka zo zásady „najprv vyhodnotiť“</w:t>
      </w:r>
      <w:r w:rsidR="006B6E21">
        <w:rPr>
          <w:noProof/>
        </w:rPr>
        <w:t xml:space="preserve"> s </w:t>
      </w:r>
      <w:r w:rsidRPr="006B6E21">
        <w:rPr>
          <w:noProof/>
        </w:rPr>
        <w:t>prihliadnutím na existenciu najnovších správ vydaných Komisiou.</w:t>
      </w:r>
      <w:r w:rsidR="006B6E21">
        <w:rPr>
          <w:noProof/>
        </w:rPr>
        <w:t xml:space="preserve"> Z </w:t>
      </w:r>
      <w:r w:rsidRPr="006B6E21">
        <w:rPr>
          <w:noProof/>
        </w:rPr>
        <w:t>dôkazov jasne vyplýva, že je potrebné aktualizovať smernicu 94/80/ES</w:t>
      </w:r>
      <w:r w:rsidRPr="006B6E21">
        <w:rPr>
          <w:rStyle w:val="FootnoteReference"/>
          <w:noProof/>
        </w:rPr>
        <w:footnoteReference w:id="9"/>
      </w:r>
      <w:r w:rsidRPr="006B6E21">
        <w:rPr>
          <w:noProof/>
        </w:rPr>
        <w:t>,</w:t>
      </w:r>
      <w:r w:rsidR="006B6E21">
        <w:rPr>
          <w:noProof/>
        </w:rPr>
        <w:t xml:space="preserve"> a </w:t>
      </w:r>
      <w:r w:rsidRPr="006B6E21">
        <w:rPr>
          <w:noProof/>
        </w:rPr>
        <w:t>to sa považuje za postačujúce so zreteľom na krok hodnotenia. Napokon aj</w:t>
      </w:r>
      <w:r w:rsidR="006B6E21">
        <w:rPr>
          <w:noProof/>
        </w:rPr>
        <w:t xml:space="preserve"> v </w:t>
      </w:r>
      <w:r w:rsidRPr="006B6E21">
        <w:rPr>
          <w:noProof/>
        </w:rPr>
        <w:t>externej štúdii, ktorá bola vypracovaná na podporu posúdenia vplyvu, sú zahrnuté prvky hodnotenia existujúceho právneho rámca.</w:t>
      </w:r>
      <w:r w:rsidRPr="006B6E21">
        <w:rPr>
          <w:rStyle w:val="FootnoteReference"/>
          <w:noProof/>
        </w:rPr>
        <w:footnoteReference w:id="10"/>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Konzultácie so zainteresovanými stranami</w:t>
      </w:r>
    </w:p>
    <w:p w:rsidR="00474300" w:rsidRPr="006B6E21" w:rsidRDefault="00474300" w:rsidP="00474300">
      <w:pPr>
        <w:spacing w:before="0" w:after="0"/>
        <w:rPr>
          <w:rFonts w:eastAsia="Arial Unicode MS"/>
          <w:noProof/>
        </w:rPr>
      </w:pPr>
      <w:r w:rsidRPr="006B6E21">
        <w:rPr>
          <w:noProof/>
        </w:rPr>
        <w:t>Pri príprave tohto návrhu viedla Komisia intenzívny dialóg</w:t>
      </w:r>
      <w:r w:rsidR="006B6E21">
        <w:rPr>
          <w:noProof/>
        </w:rPr>
        <w:t xml:space="preserve"> a </w:t>
      </w:r>
      <w:r w:rsidRPr="006B6E21">
        <w:rPr>
          <w:noProof/>
        </w:rPr>
        <w:t>konzultácie</w:t>
      </w:r>
      <w:r w:rsidR="006B6E21">
        <w:rPr>
          <w:noProof/>
        </w:rPr>
        <w:t xml:space="preserve"> s </w:t>
      </w:r>
      <w:r w:rsidRPr="006B6E21">
        <w:rPr>
          <w:noProof/>
        </w:rPr>
        <w:t>príslušnými zainteresovanými stranami.</w:t>
      </w:r>
    </w:p>
    <w:p w:rsidR="00474300" w:rsidRPr="006B6E21" w:rsidRDefault="00474300" w:rsidP="00474300">
      <w:pPr>
        <w:spacing w:before="0" w:after="0"/>
        <w:rPr>
          <w:rFonts w:eastAsia="Arial Unicode MS"/>
          <w:noProof/>
        </w:rPr>
      </w:pPr>
      <w:r w:rsidRPr="006B6E21">
        <w:rPr>
          <w:noProof/>
        </w:rPr>
        <w:t>Návrh je okrem iného založený aj na otvorenej verejnej konzultácii</w:t>
      </w:r>
      <w:r w:rsidRPr="006B6E21">
        <w:rPr>
          <w:rStyle w:val="FootnoteReference"/>
          <w:noProof/>
        </w:rPr>
        <w:footnoteReference w:id="11"/>
      </w:r>
      <w:r w:rsidR="006B6E21">
        <w:rPr>
          <w:noProof/>
          <w:vertAlign w:val="superscript"/>
        </w:rPr>
        <w:t xml:space="preserve"> s </w:t>
      </w:r>
      <w:r w:rsidRPr="006B6E21">
        <w:rPr>
          <w:noProof/>
        </w:rPr>
        <w:t>občanmi, mimovládnymi organizáciami</w:t>
      </w:r>
      <w:r w:rsidR="006B6E21">
        <w:rPr>
          <w:noProof/>
        </w:rPr>
        <w:t xml:space="preserve"> a </w:t>
      </w:r>
      <w:r w:rsidRPr="006B6E21">
        <w:rPr>
          <w:noProof/>
        </w:rPr>
        <w:t>miestnymi</w:t>
      </w:r>
      <w:r w:rsidR="006B6E21">
        <w:rPr>
          <w:noProof/>
        </w:rPr>
        <w:t xml:space="preserve"> a </w:t>
      </w:r>
      <w:r w:rsidRPr="006B6E21">
        <w:rPr>
          <w:noProof/>
        </w:rPr>
        <w:t>regionálnymi orgánmi, na príslušných štúdiách vrátane štúdie, ktorú vypracovala Akademická sieť pre občianske práva EÚ</w:t>
      </w:r>
      <w:r w:rsidRPr="006B6E21">
        <w:rPr>
          <w:rStyle w:val="FootnoteReference"/>
          <w:noProof/>
        </w:rPr>
        <w:footnoteReference w:id="12"/>
      </w:r>
      <w:r w:rsidRPr="006B6E21">
        <w:rPr>
          <w:noProof/>
        </w:rPr>
        <w:t>,</w:t>
      </w:r>
      <w:r w:rsidR="006B6E21">
        <w:rPr>
          <w:noProof/>
        </w:rPr>
        <w:t xml:space="preserve"> a </w:t>
      </w:r>
      <w:r w:rsidRPr="006B6E21">
        <w:rPr>
          <w:noProof/>
        </w:rPr>
        <w:t>na zisteniach uvedených</w:t>
      </w:r>
      <w:r w:rsidR="006B6E21">
        <w:rPr>
          <w:noProof/>
        </w:rPr>
        <w:t xml:space="preserve"> v </w:t>
      </w:r>
      <w:r w:rsidRPr="006B6E21">
        <w:rPr>
          <w:noProof/>
        </w:rPr>
        <w:t>externej štúdii, ktorá bola vypracovaná na podporu posúdenia vplyvu vykonaného pred vypracovaním návrhu</w:t>
      </w:r>
      <w:r w:rsidRPr="006B6E21">
        <w:rPr>
          <w:rStyle w:val="FootnoteReference"/>
          <w:noProof/>
        </w:rPr>
        <w:footnoteReference w:id="13"/>
      </w:r>
      <w:r w:rsidRPr="006B6E21">
        <w:rPr>
          <w:noProof/>
        </w:rPr>
        <w:t>. Relevantnú spätnú väzbu poskytli aj migrujúci občania EÚ</w:t>
      </w:r>
      <w:r w:rsidRPr="006B6E21">
        <w:rPr>
          <w:rStyle w:val="FootnoteReference"/>
          <w:noProof/>
        </w:rPr>
        <w:footnoteReference w:id="14"/>
      </w:r>
      <w:r w:rsidRPr="006B6E21">
        <w:rPr>
          <w:noProof/>
        </w:rPr>
        <w:t>, európska sieť spolupráce</w:t>
      </w:r>
      <w:r w:rsidR="006B6E21">
        <w:rPr>
          <w:noProof/>
        </w:rPr>
        <w:t xml:space="preserve"> v </w:t>
      </w:r>
      <w:r w:rsidRPr="006B6E21">
        <w:rPr>
          <w:noProof/>
        </w:rPr>
        <w:t>oblasti volieb</w:t>
      </w:r>
      <w:r w:rsidRPr="006B6E21">
        <w:rPr>
          <w:rStyle w:val="FootnoteReference"/>
          <w:noProof/>
        </w:rPr>
        <w:footnoteReference w:id="15"/>
      </w:r>
      <w:r w:rsidR="006B6E21">
        <w:rPr>
          <w:noProof/>
        </w:rPr>
        <w:t xml:space="preserve"> a </w:t>
      </w:r>
      <w:r w:rsidRPr="006B6E21">
        <w:rPr>
          <w:noProof/>
        </w:rPr>
        <w:t>expertná skupina pre volebné záležitosti. Doplnilo sa to aj závermi príslušných projektov financovaných</w:t>
      </w:r>
      <w:r w:rsidR="006B6E21">
        <w:rPr>
          <w:noProof/>
        </w:rPr>
        <w:t xml:space="preserve"> v </w:t>
      </w:r>
      <w:r w:rsidRPr="006B6E21">
        <w:rPr>
          <w:noProof/>
        </w:rPr>
        <w:t>rámci programu Práva, rovnosť</w:t>
      </w:r>
      <w:r w:rsidR="006B6E21">
        <w:rPr>
          <w:noProof/>
        </w:rPr>
        <w:t xml:space="preserve"> a </w:t>
      </w:r>
      <w:r w:rsidRPr="006B6E21">
        <w:rPr>
          <w:noProof/>
        </w:rPr>
        <w:t>občianstvo</w:t>
      </w:r>
      <w:r w:rsidRPr="006B6E21">
        <w:rPr>
          <w:rStyle w:val="FootnoteReference"/>
          <w:noProof/>
        </w:rPr>
        <w:footnoteReference w:id="16"/>
      </w:r>
      <w:r w:rsidR="006B6E21">
        <w:rPr>
          <w:noProof/>
        </w:rPr>
        <w:t xml:space="preserve"> a v </w:t>
      </w:r>
      <w:r w:rsidRPr="006B6E21">
        <w:rPr>
          <w:noProof/>
        </w:rPr>
        <w:t>rámci programu „Európa pre občanov“</w:t>
      </w:r>
      <w:r w:rsidRPr="006B6E21">
        <w:rPr>
          <w:rStyle w:val="FootnoteReference"/>
          <w:noProof/>
        </w:rPr>
        <w:footnoteReference w:id="17"/>
      </w:r>
      <w:r w:rsidRPr="006B6E21">
        <w:rPr>
          <w:noProof/>
        </w:rPr>
        <w:t>, ako aj priamou spätnou väzbou od občanov EÚ, ktorú poskytli Komisii</w:t>
      </w:r>
      <w:r w:rsidR="006B6E21">
        <w:rPr>
          <w:noProof/>
        </w:rPr>
        <w:t xml:space="preserve"> a </w:t>
      </w:r>
      <w:r w:rsidRPr="006B6E21">
        <w:rPr>
          <w:noProof/>
        </w:rPr>
        <w:t>Európskemu parlamentu.</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Získavanie</w:t>
      </w:r>
      <w:r w:rsidR="006B6E21">
        <w:rPr>
          <w:noProof/>
          <w:bdr w:val="none" w:sz="0" w:space="0" w:color="auto" w:frame="1"/>
        </w:rPr>
        <w:t xml:space="preserve"> a </w:t>
      </w:r>
      <w:r w:rsidRPr="006B6E21">
        <w:rPr>
          <w:noProof/>
          <w:bdr w:val="none" w:sz="0" w:space="0" w:color="auto" w:frame="1"/>
        </w:rPr>
        <w:t>využívanie expertízy</w:t>
      </w:r>
    </w:p>
    <w:p w:rsidR="00474300" w:rsidRPr="006B6E21" w:rsidRDefault="00474300" w:rsidP="00474300">
      <w:pPr>
        <w:spacing w:before="0" w:after="0"/>
        <w:rPr>
          <w:noProof/>
        </w:rPr>
      </w:pPr>
      <w:r w:rsidRPr="006B6E21">
        <w:rPr>
          <w:noProof/>
        </w:rPr>
        <w:t>Príslušné informácie sa získali pomocou odborných konzultácií, najmä</w:t>
      </w:r>
      <w:r w:rsidR="006B6E21">
        <w:rPr>
          <w:noProof/>
        </w:rPr>
        <w:t xml:space="preserve"> s </w:t>
      </w:r>
      <w:r w:rsidRPr="006B6E21">
        <w:rPr>
          <w:noProof/>
        </w:rPr>
        <w:t>expertnou skupinou Komisie pre volebné záležitosti</w:t>
      </w:r>
      <w:r w:rsidRPr="006B6E21">
        <w:rPr>
          <w:rStyle w:val="FootnoteReference"/>
          <w:rFonts w:eastAsia="Arial Unicode MS"/>
          <w:noProof/>
        </w:rPr>
        <w:footnoteReference w:id="18"/>
      </w:r>
      <w:r w:rsidR="006B6E21">
        <w:rPr>
          <w:noProof/>
        </w:rPr>
        <w:t xml:space="preserve"> a </w:t>
      </w:r>
      <w:r w:rsidRPr="006B6E21">
        <w:rPr>
          <w:noProof/>
        </w:rPr>
        <w:t>európskou sieťou spolupráce</w:t>
      </w:r>
      <w:r w:rsidR="006B6E21">
        <w:rPr>
          <w:noProof/>
        </w:rPr>
        <w:t xml:space="preserve"> v </w:t>
      </w:r>
      <w:r w:rsidRPr="006B6E21">
        <w:rPr>
          <w:noProof/>
        </w:rPr>
        <w:t>oblasti volieb</w:t>
      </w:r>
      <w:r w:rsidRPr="006B6E21">
        <w:rPr>
          <w:rStyle w:val="FootnoteReference"/>
          <w:noProof/>
        </w:rPr>
        <w:footnoteReference w:id="19"/>
      </w:r>
      <w:r w:rsidRPr="006B6E21">
        <w:rPr>
          <w:noProof/>
        </w:rPr>
        <w:t>.</w:t>
      </w:r>
    </w:p>
    <w:p w:rsidR="00474300" w:rsidRPr="006B6E21" w:rsidRDefault="00474300" w:rsidP="00474300">
      <w:pPr>
        <w:spacing w:before="0" w:after="0"/>
        <w:rPr>
          <w:noProof/>
        </w:rPr>
      </w:pPr>
      <w:r w:rsidRPr="006B6E21">
        <w:rPr>
          <w:noProof/>
        </w:rPr>
        <w:t>Dve spoločné zasadnutia európskej siete spolupráce</w:t>
      </w:r>
      <w:r w:rsidR="006B6E21">
        <w:rPr>
          <w:noProof/>
        </w:rPr>
        <w:t xml:space="preserve"> v </w:t>
      </w:r>
      <w:r w:rsidRPr="006B6E21">
        <w:rPr>
          <w:noProof/>
        </w:rPr>
        <w:t>oblasti volieb</w:t>
      </w:r>
      <w:r w:rsidR="006B6E21">
        <w:rPr>
          <w:noProof/>
        </w:rPr>
        <w:t xml:space="preserve"> a </w:t>
      </w:r>
      <w:r w:rsidRPr="006B6E21">
        <w:rPr>
          <w:noProof/>
        </w:rPr>
        <w:t>expertnej skupiny pre volebné záležitosti sa konali 28</w:t>
      </w:r>
      <w:r w:rsidR="006B6E21">
        <w:rPr>
          <w:noProof/>
        </w:rPr>
        <w:t>. januára</w:t>
      </w:r>
      <w:r w:rsidRPr="006B6E21">
        <w:rPr>
          <w:noProof/>
        </w:rPr>
        <w:t xml:space="preserve"> 2021</w:t>
      </w:r>
      <w:r w:rsidR="006B6E21">
        <w:rPr>
          <w:noProof/>
        </w:rPr>
        <w:t xml:space="preserve"> a </w:t>
      </w:r>
      <w:r w:rsidRPr="006B6E21">
        <w:rPr>
          <w:noProof/>
        </w:rPr>
        <w:t>10</w:t>
      </w:r>
      <w:r w:rsidR="006B6E21">
        <w:rPr>
          <w:noProof/>
        </w:rPr>
        <w:t>. júna</w:t>
      </w:r>
      <w:r w:rsidRPr="006B6E21">
        <w:rPr>
          <w:noProof/>
        </w:rPr>
        <w:t xml:space="preserve"> 2021. Otázky,</w:t>
      </w:r>
      <w:r w:rsidR="006B6E21">
        <w:rPr>
          <w:noProof/>
        </w:rPr>
        <w:t xml:space="preserve"> o </w:t>
      </w:r>
      <w:r w:rsidRPr="006B6E21">
        <w:rPr>
          <w:noProof/>
        </w:rPr>
        <w:t>ktorých sa diskutovalo na týchto zasadnutiach, už boli už predmetom rozsiahlej diskusie na predchádzajúcich zasadnutiach.</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Posúdenie vplyvu</w:t>
      </w:r>
    </w:p>
    <w:p w:rsidR="00474300" w:rsidRPr="006B6E21" w:rsidRDefault="00474300" w:rsidP="00474300">
      <w:pPr>
        <w:spacing w:before="0" w:after="0"/>
        <w:rPr>
          <w:rFonts w:eastAsia="Arial Unicode MS"/>
          <w:noProof/>
        </w:rPr>
      </w:pPr>
      <w:r w:rsidRPr="006B6E21">
        <w:rPr>
          <w:noProof/>
        </w:rPr>
        <w:t>Návrh bol podložený posúdením vplyvu [SWD(2021) 357)]. Vzhľadom na podobnosti medzi smernicou Rady 94/80/ES</w:t>
      </w:r>
      <w:r w:rsidR="006B6E21">
        <w:rPr>
          <w:noProof/>
        </w:rPr>
        <w:t xml:space="preserve"> a </w:t>
      </w:r>
      <w:r w:rsidRPr="006B6E21">
        <w:rPr>
          <w:noProof/>
        </w:rPr>
        <w:t>smernicou Rady 93/109/ES</w:t>
      </w:r>
      <w:r w:rsidR="006B6E21">
        <w:rPr>
          <w:noProof/>
        </w:rPr>
        <w:t xml:space="preserve"> z </w:t>
      </w:r>
      <w:r w:rsidRPr="006B6E21">
        <w:rPr>
          <w:noProof/>
        </w:rPr>
        <w:t>hľadiska hlavných oprávnených osôb (migrujúcich občanov EÚ)</w:t>
      </w:r>
      <w:r w:rsidR="006B6E21">
        <w:rPr>
          <w:noProof/>
        </w:rPr>
        <w:t xml:space="preserve"> a </w:t>
      </w:r>
      <w:r w:rsidRPr="006B6E21">
        <w:rPr>
          <w:noProof/>
        </w:rPr>
        <w:t>udelených práv, ako aj súvisiacich požiadaviek na členské štáty, možnosti ich vylepšenia, ako aj ich fungovania boli posúdené</w:t>
      </w:r>
      <w:r w:rsidR="006B6E21">
        <w:rPr>
          <w:noProof/>
        </w:rPr>
        <w:t xml:space="preserve"> v </w:t>
      </w:r>
      <w:r w:rsidRPr="006B6E21">
        <w:rPr>
          <w:noProof/>
        </w:rPr>
        <w:t>jednom dokumente. Výbor pre kontrolu regulácie vydal kladné stanovisko</w:t>
      </w:r>
      <w:r w:rsidR="006B6E21">
        <w:rPr>
          <w:noProof/>
        </w:rPr>
        <w:t xml:space="preserve"> k </w:t>
      </w:r>
      <w:r w:rsidRPr="006B6E21">
        <w:rPr>
          <w:noProof/>
        </w:rPr>
        <w:t>posúdeniu vplyvu [SEC(2021) 576)].</w:t>
      </w:r>
    </w:p>
    <w:p w:rsidR="00474300" w:rsidRPr="006B6E21" w:rsidRDefault="00474300" w:rsidP="00474300">
      <w:pPr>
        <w:spacing w:before="0" w:after="0"/>
        <w:rPr>
          <w:noProof/>
        </w:rPr>
      </w:pPr>
      <w:r w:rsidRPr="006B6E21">
        <w:rPr>
          <w:noProof/>
        </w:rPr>
        <w:t>V posúdení vplyvu sa skúmali dve alternatívne možnosti politiky na riešenie identifikovaných problémov. Možnosti politiky predstavujú súbor posudzovaných možných opatrení na zlepšenie uplatňovania volebných práv. Tieto možnosti politiky konkrétne zahŕňajú rozsah opatrení, od mäkkých, nelegislatívnych opatrení na podporu zvyšovania informovanosti</w:t>
      </w:r>
      <w:r w:rsidR="006B6E21">
        <w:rPr>
          <w:noProof/>
        </w:rPr>
        <w:t xml:space="preserve"> a </w:t>
      </w:r>
      <w:r w:rsidRPr="006B6E21">
        <w:rPr>
          <w:noProof/>
        </w:rPr>
        <w:t>posilnenia administratívnej spolupráce, až po stanovenie spoločných štandardov, pokiaľ ide</w:t>
      </w:r>
      <w:r w:rsidR="006B6E21">
        <w:rPr>
          <w:noProof/>
        </w:rPr>
        <w:t xml:space="preserve"> o </w:t>
      </w:r>
      <w:r w:rsidRPr="006B6E21">
        <w:rPr>
          <w:noProof/>
        </w:rPr>
        <w:t>postupy registrácie migrujúcich občanov EÚ</w:t>
      </w:r>
      <w:r w:rsidR="006B6E21">
        <w:rPr>
          <w:noProof/>
        </w:rPr>
        <w:t xml:space="preserve"> a o </w:t>
      </w:r>
      <w:r w:rsidRPr="006B6E21">
        <w:rPr>
          <w:noProof/>
        </w:rPr>
        <w:t>predchádzanie praktikám na zrušenie registrácie.</w:t>
      </w:r>
    </w:p>
    <w:p w:rsidR="00474300" w:rsidRPr="006B6E21" w:rsidRDefault="00474300" w:rsidP="00474300">
      <w:pPr>
        <w:spacing w:before="0" w:after="0"/>
        <w:rPr>
          <w:rFonts w:eastAsia="Arial Unicode MS"/>
          <w:noProof/>
        </w:rPr>
      </w:pPr>
      <w:r w:rsidRPr="006B6E21">
        <w:rPr>
          <w:noProof/>
        </w:rPr>
        <w:t>V rámci možnosti 1 ide</w:t>
      </w:r>
      <w:r w:rsidR="006B6E21">
        <w:rPr>
          <w:noProof/>
        </w:rPr>
        <w:t xml:space="preserve"> o </w:t>
      </w:r>
      <w:r w:rsidRPr="006B6E21">
        <w:rPr>
          <w:noProof/>
        </w:rPr>
        <w:t>cielené legislatívne zmeny</w:t>
      </w:r>
      <w:r w:rsidR="006B6E21">
        <w:rPr>
          <w:noProof/>
        </w:rPr>
        <w:t xml:space="preserve"> a </w:t>
      </w:r>
      <w:r w:rsidRPr="006B6E21">
        <w:rPr>
          <w:noProof/>
        </w:rPr>
        <w:t>mäkké opatrenia. Cieľom je ustáliť</w:t>
      </w:r>
      <w:r w:rsidR="006B6E21">
        <w:rPr>
          <w:noProof/>
        </w:rPr>
        <w:t xml:space="preserve"> a </w:t>
      </w:r>
      <w:r w:rsidRPr="006B6E21">
        <w:rPr>
          <w:noProof/>
        </w:rPr>
        <w:t>objasniť existujúce ustanovenia smernice Rady.</w:t>
      </w:r>
    </w:p>
    <w:p w:rsidR="00474300" w:rsidRPr="006B6E21" w:rsidRDefault="00474300" w:rsidP="00474300">
      <w:pPr>
        <w:spacing w:before="0" w:after="0"/>
        <w:rPr>
          <w:noProof/>
        </w:rPr>
      </w:pPr>
      <w:r w:rsidRPr="006B6E21">
        <w:rPr>
          <w:noProof/>
        </w:rPr>
        <w:t>V rámci možnosti 2 ide</w:t>
      </w:r>
      <w:r w:rsidR="006B6E21">
        <w:rPr>
          <w:noProof/>
        </w:rPr>
        <w:t xml:space="preserve"> o </w:t>
      </w:r>
      <w:r w:rsidRPr="006B6E21">
        <w:rPr>
          <w:noProof/>
        </w:rPr>
        <w:t>rozsiahly legislatívny zásah. Cieľom druhej možnosti politiky je zaviesť rozsiahlu reformu smernice, napríklad prostredníctvom stanovenia právnych požiadaviek na lehoty registrácie, pričom sa zachová zásada nediskriminácie ako základ smernice.</w:t>
      </w:r>
    </w:p>
    <w:p w:rsidR="00474300" w:rsidRPr="006B6E21" w:rsidRDefault="00474300" w:rsidP="00474300">
      <w:pPr>
        <w:spacing w:before="0" w:after="0"/>
        <w:rPr>
          <w:noProof/>
        </w:rPr>
      </w:pPr>
      <w:r w:rsidRPr="006B6E21">
        <w:rPr>
          <w:noProof/>
        </w:rPr>
        <w:t>Preskúmali sa rôzne možnosti so zreteľom na ich účinnosť, efektívnosť, súdržnosť</w:t>
      </w:r>
      <w:r w:rsidR="006B6E21">
        <w:rPr>
          <w:noProof/>
        </w:rPr>
        <w:t xml:space="preserve"> s </w:t>
      </w:r>
      <w:r w:rsidRPr="006B6E21">
        <w:rPr>
          <w:noProof/>
        </w:rPr>
        <w:t>inými politikami (EÚ), ako aj so zreteľom na subsidiaritu</w:t>
      </w:r>
      <w:r w:rsidR="006B6E21">
        <w:rPr>
          <w:noProof/>
        </w:rPr>
        <w:t xml:space="preserve"> a </w:t>
      </w:r>
      <w:r w:rsidRPr="006B6E21">
        <w:rPr>
          <w:noProof/>
        </w:rPr>
        <w:t>proporcionalitu.</w:t>
      </w:r>
    </w:p>
    <w:p w:rsidR="00474300" w:rsidRPr="006B6E21" w:rsidRDefault="00474300" w:rsidP="00474300">
      <w:pPr>
        <w:spacing w:before="0" w:after="0"/>
        <w:rPr>
          <w:noProof/>
        </w:rPr>
      </w:pPr>
      <w:r w:rsidRPr="006B6E21">
        <w:rPr>
          <w:noProof/>
        </w:rPr>
        <w:t>Možnosť 2 sa považuje za najúčinnejšiu, pokiaľ ide</w:t>
      </w:r>
      <w:r w:rsidR="006B6E21">
        <w:rPr>
          <w:noProof/>
        </w:rPr>
        <w:t xml:space="preserve"> o </w:t>
      </w:r>
      <w:r w:rsidRPr="006B6E21">
        <w:rPr>
          <w:noProof/>
        </w:rPr>
        <w:t>dosiahnutie všetkých plánovaných cieľov. Možnosť 1 sa však uprednostňuje</w:t>
      </w:r>
      <w:r w:rsidR="006B6E21">
        <w:rPr>
          <w:noProof/>
        </w:rPr>
        <w:t xml:space="preserve"> z </w:t>
      </w:r>
      <w:r w:rsidRPr="006B6E21">
        <w:rPr>
          <w:noProof/>
        </w:rPr>
        <w:t>dôvodov efektívnosti, súdržnosti, ako aj subsidiarity</w:t>
      </w:r>
      <w:r w:rsidR="006B6E21">
        <w:rPr>
          <w:noProof/>
        </w:rPr>
        <w:t xml:space="preserve"> a </w:t>
      </w:r>
      <w:r w:rsidRPr="006B6E21">
        <w:rPr>
          <w:noProof/>
        </w:rPr>
        <w:t>proporcionality.</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Regulačná vhodnosť</w:t>
      </w:r>
      <w:r w:rsidR="006B6E21">
        <w:rPr>
          <w:noProof/>
          <w:bdr w:val="none" w:sz="0" w:space="0" w:color="auto" w:frame="1"/>
        </w:rPr>
        <w:t xml:space="preserve"> a </w:t>
      </w:r>
      <w:r w:rsidRPr="006B6E21">
        <w:rPr>
          <w:noProof/>
          <w:bdr w:val="none" w:sz="0" w:space="0" w:color="auto" w:frame="1"/>
        </w:rPr>
        <w:t>zjednodušenie</w:t>
      </w:r>
    </w:p>
    <w:p w:rsidR="00474300" w:rsidRPr="006B6E21" w:rsidRDefault="00474300" w:rsidP="00474300">
      <w:pPr>
        <w:spacing w:before="0" w:after="0"/>
        <w:rPr>
          <w:rFonts w:eastAsia="Arial Unicode MS"/>
          <w:noProof/>
        </w:rPr>
      </w:pPr>
      <w:r w:rsidRPr="006B6E21">
        <w:rPr>
          <w:noProof/>
        </w:rPr>
        <w:t>Úradom členských štátov</w:t>
      </w:r>
      <w:r w:rsidR="006B6E21">
        <w:rPr>
          <w:noProof/>
        </w:rPr>
        <w:t xml:space="preserve"> a </w:t>
      </w:r>
      <w:r w:rsidRPr="006B6E21">
        <w:rPr>
          <w:noProof/>
        </w:rPr>
        <w:t>EÚ</w:t>
      </w:r>
      <w:r w:rsidR="006B6E21">
        <w:rPr>
          <w:noProof/>
        </w:rPr>
        <w:t xml:space="preserve"> v </w:t>
      </w:r>
      <w:r w:rsidRPr="006B6E21">
        <w:rPr>
          <w:noProof/>
        </w:rPr>
        <w:t>dôsledku návrhu vzniknú určité náklady vyplývajúce</w:t>
      </w:r>
      <w:r w:rsidR="006B6E21">
        <w:rPr>
          <w:noProof/>
        </w:rPr>
        <w:t xml:space="preserve"> z </w:t>
      </w:r>
      <w:r w:rsidRPr="006B6E21">
        <w:rPr>
          <w:noProof/>
        </w:rPr>
        <w:t>posilnenej spolupráce, ale zároveň sa očakáva, že prostredníctvom návrhu sa orgánom uľahčí zvýšenie efektívnosti</w:t>
      </w:r>
      <w:r w:rsidR="006B6E21">
        <w:rPr>
          <w:noProof/>
        </w:rPr>
        <w:t xml:space="preserve"> v </w:t>
      </w:r>
      <w:r w:rsidRPr="006B6E21">
        <w:rPr>
          <w:noProof/>
        </w:rPr>
        <w:t>dôsledku harmonizovaných procesov. Okrem toho niektoré členské štáty už majú zavedené systémy, ktoré pokrývajú povinnosti plánované</w:t>
      </w:r>
      <w:r w:rsidR="006B6E21">
        <w:rPr>
          <w:noProof/>
        </w:rPr>
        <w:t xml:space="preserve"> v </w:t>
      </w:r>
      <w:r w:rsidRPr="006B6E21">
        <w:rPr>
          <w:noProof/>
        </w:rPr>
        <w:t>rámci uprednostňovanej možnosti,</w:t>
      </w:r>
      <w:r w:rsidR="006B6E21">
        <w:rPr>
          <w:noProof/>
        </w:rPr>
        <w:t xml:space="preserve"> a </w:t>
      </w:r>
      <w:r w:rsidRPr="006B6E21">
        <w:rPr>
          <w:noProof/>
        </w:rPr>
        <w:t>preto by im nemali vzniknúť významné dodatočné náklady.</w:t>
      </w:r>
    </w:p>
    <w:p w:rsidR="00474300" w:rsidRPr="006B6E21" w:rsidRDefault="00474300" w:rsidP="00474300">
      <w:pPr>
        <w:spacing w:before="0" w:after="0"/>
        <w:rPr>
          <w:noProof/>
        </w:rPr>
      </w:pPr>
      <w:r w:rsidRPr="006B6E21">
        <w:rPr>
          <w:noProof/>
        </w:rPr>
        <w:t>Návrhom sa pre migrujúcich občanov EÚ zjednodušuje proces registrácie</w:t>
      </w:r>
      <w:r w:rsidR="006B6E21">
        <w:rPr>
          <w:noProof/>
        </w:rPr>
        <w:t xml:space="preserve"> s </w:t>
      </w:r>
      <w:r w:rsidRPr="006B6E21">
        <w:rPr>
          <w:noProof/>
        </w:rPr>
        <w:t>cieľom voliť</w:t>
      </w:r>
      <w:r w:rsidR="006B6E21">
        <w:rPr>
          <w:noProof/>
        </w:rPr>
        <w:t xml:space="preserve"> a </w:t>
      </w:r>
      <w:r w:rsidRPr="006B6E21">
        <w:rPr>
          <w:noProof/>
        </w:rPr>
        <w:t>byť volení</w:t>
      </w:r>
      <w:r w:rsidR="006B6E21">
        <w:rPr>
          <w:noProof/>
        </w:rPr>
        <w:t xml:space="preserve"> v </w:t>
      </w:r>
      <w:r w:rsidRPr="006B6E21">
        <w:rPr>
          <w:noProof/>
        </w:rPr>
        <w:t>komunálnych voľbách.</w:t>
      </w:r>
    </w:p>
    <w:p w:rsidR="00474300" w:rsidRPr="006B6E21" w:rsidRDefault="00474300" w:rsidP="00474300">
      <w:pPr>
        <w:spacing w:before="0" w:after="0"/>
        <w:rPr>
          <w:noProof/>
        </w:rPr>
      </w:pPr>
      <w:r w:rsidRPr="006B6E21">
        <w:rPr>
          <w:noProof/>
        </w:rPr>
        <w:t>V rámci návrhu neboli identifikované žiadne negatívne účinky vyplývajúce</w:t>
      </w:r>
      <w:r w:rsidR="006B6E21">
        <w:rPr>
          <w:noProof/>
        </w:rPr>
        <w:t xml:space="preserve"> z </w:t>
      </w:r>
      <w:r w:rsidRPr="006B6E21">
        <w:rPr>
          <w:noProof/>
        </w:rPr>
        <w:t>väčšej integrácie</w:t>
      </w:r>
      <w:r w:rsidR="006B6E21">
        <w:rPr>
          <w:noProof/>
        </w:rPr>
        <w:t xml:space="preserve"> a </w:t>
      </w:r>
      <w:r w:rsidRPr="006B6E21">
        <w:rPr>
          <w:noProof/>
        </w:rPr>
        <w:t>demokratickej účasti migrujúcich občanov EÚ</w:t>
      </w:r>
      <w:r w:rsidR="006B6E21">
        <w:rPr>
          <w:noProof/>
        </w:rPr>
        <w:t xml:space="preserve"> v </w:t>
      </w:r>
      <w:r w:rsidRPr="006B6E21">
        <w:rPr>
          <w:noProof/>
        </w:rPr>
        <w:t>hostiteľskom členskom štáte. Prostredníctvom zjednodušenia požiadaviek na registráciu, zlepšenia poskytovania informácií</w:t>
      </w:r>
      <w:r w:rsidR="006B6E21">
        <w:rPr>
          <w:noProof/>
        </w:rPr>
        <w:t xml:space="preserve"> a </w:t>
      </w:r>
      <w:r w:rsidRPr="006B6E21">
        <w:rPr>
          <w:noProof/>
        </w:rPr>
        <w:t>zvýšenia informovanosti</w:t>
      </w:r>
      <w:r w:rsidR="006B6E21">
        <w:rPr>
          <w:noProof/>
        </w:rPr>
        <w:t xml:space="preserve"> o </w:t>
      </w:r>
      <w:r w:rsidRPr="006B6E21">
        <w:rPr>
          <w:noProof/>
        </w:rPr>
        <w:t>volení pre migrujúcich občanov EÚ sa podporuje voľný pohyb</w:t>
      </w:r>
      <w:r w:rsidR="006B6E21">
        <w:rPr>
          <w:noProof/>
        </w:rPr>
        <w:t xml:space="preserve"> a </w:t>
      </w:r>
      <w:r w:rsidRPr="006B6E21">
        <w:rPr>
          <w:noProof/>
        </w:rPr>
        <w:t>integrácia.</w:t>
      </w:r>
    </w:p>
    <w:p w:rsidR="00474300" w:rsidRPr="006B6E21" w:rsidRDefault="00474300" w:rsidP="00474300">
      <w:pPr>
        <w:spacing w:before="0" w:after="0"/>
        <w:rPr>
          <w:noProof/>
        </w:rPr>
      </w:pPr>
      <w:r w:rsidRPr="006B6E21">
        <w:rPr>
          <w:noProof/>
        </w:rPr>
        <w:t>V návrhu sa predpokladá, že migrujúci občania EÚ budú mať rovnaký prístup</w:t>
      </w:r>
      <w:r w:rsidR="006B6E21">
        <w:rPr>
          <w:noProof/>
        </w:rPr>
        <w:t xml:space="preserve"> k </w:t>
      </w:r>
      <w:r w:rsidRPr="006B6E21">
        <w:rPr>
          <w:noProof/>
        </w:rPr>
        <w:t>hlasovaniu na diaľku</w:t>
      </w:r>
      <w:r w:rsidR="006B6E21">
        <w:rPr>
          <w:noProof/>
        </w:rPr>
        <w:t xml:space="preserve"> a </w:t>
      </w:r>
      <w:r w:rsidRPr="006B6E21">
        <w:rPr>
          <w:noProof/>
        </w:rPr>
        <w:t>elektronickému hlasovaniu ako štátni príslušníci daného členského štátu. Možnosti hlasovania na diaľku sa uľahčujú volebná účasť migrujúcich občanov EÚ.</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Základné práva</w:t>
      </w:r>
    </w:p>
    <w:p w:rsidR="00474300" w:rsidRPr="006B6E21" w:rsidRDefault="00474300" w:rsidP="00474300">
      <w:pPr>
        <w:spacing w:before="0" w:after="0"/>
        <w:rPr>
          <w:rFonts w:eastAsia="Arial Unicode MS"/>
          <w:noProof/>
        </w:rPr>
      </w:pPr>
      <w:r w:rsidRPr="006B6E21">
        <w:rPr>
          <w:noProof/>
        </w:rPr>
        <w:t>V článku 2 Zmluvy</w:t>
      </w:r>
      <w:r w:rsidR="006B6E21">
        <w:rPr>
          <w:noProof/>
        </w:rPr>
        <w:t xml:space="preserve"> o </w:t>
      </w:r>
      <w:r w:rsidRPr="006B6E21">
        <w:rPr>
          <w:noProof/>
        </w:rPr>
        <w:t>Európskej únii (ZEÚ) sa stanovuje, že „Únia je založená na hodnotách úcty</w:t>
      </w:r>
      <w:r w:rsidR="006B6E21">
        <w:rPr>
          <w:noProof/>
        </w:rPr>
        <w:t xml:space="preserve"> k </w:t>
      </w:r>
      <w:r w:rsidRPr="006B6E21">
        <w:rPr>
          <w:noProof/>
        </w:rPr>
        <w:t>ľudskej dôstojnosti, slobody, demokracie, rovnosti, právneho štátu</w:t>
      </w:r>
      <w:r w:rsidR="006B6E21">
        <w:rPr>
          <w:noProof/>
        </w:rPr>
        <w:t xml:space="preserve"> a </w:t>
      </w:r>
      <w:r w:rsidRPr="006B6E21">
        <w:rPr>
          <w:noProof/>
        </w:rPr>
        <w:t>rešpektovania ľudských práv vrátane práv osôb patriacich</w:t>
      </w:r>
      <w:r w:rsidR="006B6E21">
        <w:rPr>
          <w:noProof/>
        </w:rPr>
        <w:t xml:space="preserve"> k </w:t>
      </w:r>
      <w:r w:rsidRPr="006B6E21">
        <w:rPr>
          <w:noProof/>
        </w:rPr>
        <w:t>menšinám. Tieto hodnoty sú spoločné členským štátom</w:t>
      </w:r>
      <w:r w:rsidR="006B6E21">
        <w:rPr>
          <w:noProof/>
        </w:rPr>
        <w:t xml:space="preserve"> v </w:t>
      </w:r>
      <w:r w:rsidRPr="006B6E21">
        <w:rPr>
          <w:noProof/>
        </w:rPr>
        <w:t>spoločnosti,</w:t>
      </w:r>
      <w:r w:rsidR="006B6E21">
        <w:rPr>
          <w:noProof/>
        </w:rPr>
        <w:t xml:space="preserve"> v </w:t>
      </w:r>
      <w:r w:rsidRPr="006B6E21">
        <w:rPr>
          <w:noProof/>
        </w:rPr>
        <w:t>ktorej prevláda pluralizmus, nediskriminácia, tolerancia, spravodlivosť, solidarita</w:t>
      </w:r>
      <w:r w:rsidR="006B6E21">
        <w:rPr>
          <w:noProof/>
        </w:rPr>
        <w:t xml:space="preserve"> a </w:t>
      </w:r>
      <w:r w:rsidRPr="006B6E21">
        <w:rPr>
          <w:noProof/>
        </w:rPr>
        <w:t>rovnosť medzi ženami</w:t>
      </w:r>
      <w:r w:rsidR="006B6E21">
        <w:rPr>
          <w:noProof/>
        </w:rPr>
        <w:t xml:space="preserve"> a </w:t>
      </w:r>
      <w:r w:rsidRPr="006B6E21">
        <w:rPr>
          <w:noProof/>
        </w:rPr>
        <w:t>mužmi“.</w:t>
      </w:r>
    </w:p>
    <w:p w:rsidR="00474300" w:rsidRPr="006B6E21" w:rsidRDefault="00474300" w:rsidP="00474300">
      <w:pPr>
        <w:spacing w:before="0" w:after="0"/>
        <w:rPr>
          <w:rFonts w:eastAsia="Arial Unicode MS"/>
          <w:noProof/>
        </w:rPr>
      </w:pPr>
      <w:r w:rsidRPr="006B6E21">
        <w:rPr>
          <w:noProof/>
        </w:rPr>
        <w:t>V článku 10 ods. 1</w:t>
      </w:r>
      <w:r w:rsidR="006B6E21">
        <w:rPr>
          <w:noProof/>
        </w:rPr>
        <w:t xml:space="preserve"> a </w:t>
      </w:r>
      <w:r w:rsidRPr="006B6E21">
        <w:rPr>
          <w:noProof/>
        </w:rPr>
        <w:t>2 ZEÚ sa stanovuje, že „[f]ungovanie Únie je založené na zastupiteľskej demokracii“</w:t>
      </w:r>
      <w:r w:rsidR="006B6E21">
        <w:rPr>
          <w:noProof/>
        </w:rPr>
        <w:t xml:space="preserve"> a </w:t>
      </w:r>
      <w:r w:rsidRPr="006B6E21">
        <w:rPr>
          <w:noProof/>
        </w:rPr>
        <w:t>že „[o]bčania sú na úrovni Únie priamo zastúpení</w:t>
      </w:r>
      <w:r w:rsidR="006B6E21">
        <w:rPr>
          <w:noProof/>
        </w:rPr>
        <w:t xml:space="preserve"> v </w:t>
      </w:r>
      <w:r w:rsidRPr="006B6E21">
        <w:rPr>
          <w:noProof/>
        </w:rPr>
        <w:t>Európskom parlamente“.</w:t>
      </w:r>
    </w:p>
    <w:p w:rsidR="00474300" w:rsidRPr="006B6E21" w:rsidRDefault="00474300" w:rsidP="00474300">
      <w:pPr>
        <w:spacing w:before="0" w:after="0"/>
        <w:rPr>
          <w:rFonts w:eastAsia="Arial Unicode MS"/>
          <w:noProof/>
        </w:rPr>
      </w:pPr>
      <w:r w:rsidRPr="006B6E21">
        <w:rPr>
          <w:noProof/>
        </w:rPr>
        <w:t>V článku 26 Charty základných práv Európskej únie sa uvádza, že Únia uznáva</w:t>
      </w:r>
      <w:r w:rsidR="006B6E21">
        <w:rPr>
          <w:noProof/>
        </w:rPr>
        <w:t xml:space="preserve"> a </w:t>
      </w:r>
      <w:r w:rsidRPr="006B6E21">
        <w:rPr>
          <w:noProof/>
        </w:rPr>
        <w:t>rešpektuje právo osôb so zdravotným postihnutím využívať opatrenia, ktoré sú určené na zabezpečenie ich nezávislosti, sociálnej integrácie</w:t>
      </w:r>
      <w:r w:rsidR="006B6E21">
        <w:rPr>
          <w:noProof/>
        </w:rPr>
        <w:t xml:space="preserve"> a </w:t>
      </w:r>
      <w:r w:rsidRPr="006B6E21">
        <w:rPr>
          <w:noProof/>
        </w:rPr>
        <w:t>integrácie</w:t>
      </w:r>
      <w:r w:rsidR="006B6E21">
        <w:rPr>
          <w:noProof/>
        </w:rPr>
        <w:t xml:space="preserve"> v </w:t>
      </w:r>
      <w:r w:rsidRPr="006B6E21">
        <w:rPr>
          <w:noProof/>
        </w:rPr>
        <w:t>zamestnaní</w:t>
      </w:r>
      <w:r w:rsidR="006B6E21">
        <w:rPr>
          <w:noProof/>
        </w:rPr>
        <w:t xml:space="preserve"> a </w:t>
      </w:r>
      <w:r w:rsidRPr="006B6E21">
        <w:rPr>
          <w:noProof/>
        </w:rPr>
        <w:t>účasti na spoločenskom živote.</w:t>
      </w:r>
    </w:p>
    <w:p w:rsidR="00474300" w:rsidRPr="006B6E21" w:rsidRDefault="00474300" w:rsidP="00474300">
      <w:pPr>
        <w:spacing w:before="0" w:after="0"/>
        <w:rPr>
          <w:rFonts w:eastAsia="Arial Unicode MS"/>
          <w:noProof/>
        </w:rPr>
      </w:pPr>
      <w:r w:rsidRPr="006B6E21">
        <w:rPr>
          <w:noProof/>
        </w:rPr>
        <w:t>Týmto návrhom sa presadzuje dosiahnutie cieľov týchto ustanovení,</w:t>
      </w:r>
      <w:r w:rsidR="006B6E21">
        <w:rPr>
          <w:noProof/>
        </w:rPr>
        <w:t xml:space="preserve"> a </w:t>
      </w:r>
      <w:r w:rsidRPr="006B6E21">
        <w:rPr>
          <w:noProof/>
        </w:rPr>
        <w:t>preto je tento návrh</w:t>
      </w:r>
      <w:r w:rsidR="006B6E21">
        <w:rPr>
          <w:noProof/>
        </w:rPr>
        <w:t xml:space="preserve"> v </w:t>
      </w:r>
      <w:r w:rsidRPr="006B6E21">
        <w:rPr>
          <w:noProof/>
        </w:rPr>
        <w:t>súlade so základnými právami zaručenými Chartou základných práv Európskej únie</w:t>
      </w:r>
      <w:r w:rsidR="006B6E21">
        <w:rPr>
          <w:noProof/>
        </w:rPr>
        <w:t xml:space="preserve"> a </w:t>
      </w:r>
      <w:r w:rsidRPr="006B6E21">
        <w:rPr>
          <w:noProof/>
        </w:rPr>
        <w:t>umožňuje ich uplatňovanie.</w:t>
      </w:r>
    </w:p>
    <w:p w:rsidR="00474300" w:rsidRPr="006B6E21" w:rsidRDefault="00474300" w:rsidP="00474300">
      <w:pPr>
        <w:spacing w:before="0" w:after="0"/>
        <w:rPr>
          <w:rFonts w:eastAsia="Arial Unicode MS"/>
          <w:noProof/>
        </w:rPr>
      </w:pPr>
      <w:r w:rsidRPr="006B6E21">
        <w:rPr>
          <w:noProof/>
        </w:rPr>
        <w:t>Týmto návrhom sa posilňuje sloboda pohybu občanov EÚ (článok 45 charty). Prostredníctvom návrhu sa podporuje aj prístup migrujúcich občanov EÚ</w:t>
      </w:r>
      <w:r w:rsidR="006B6E21">
        <w:rPr>
          <w:noProof/>
        </w:rPr>
        <w:t xml:space="preserve"> k </w:t>
      </w:r>
      <w:r w:rsidRPr="006B6E21">
        <w:rPr>
          <w:noProof/>
        </w:rPr>
        <w:t>volebným postupom za rovnakých podmienok ako</w:t>
      </w:r>
      <w:r w:rsidR="006B6E21">
        <w:rPr>
          <w:noProof/>
        </w:rPr>
        <w:t xml:space="preserve"> v </w:t>
      </w:r>
      <w:r w:rsidRPr="006B6E21">
        <w:rPr>
          <w:noProof/>
        </w:rPr>
        <w:t>prípade štátnych príslušníkov hostiteľského členského štátu. Návrhom sa navyše posilňuje právo byť volený</w:t>
      </w:r>
      <w:r w:rsidR="006B6E21">
        <w:rPr>
          <w:noProof/>
        </w:rPr>
        <w:t xml:space="preserve"> v </w:t>
      </w:r>
      <w:r w:rsidRPr="006B6E21">
        <w:rPr>
          <w:noProof/>
        </w:rPr>
        <w:t>komunálnych voľbách (článok 40 charty)</w:t>
      </w:r>
      <w:r w:rsidR="006B6E21">
        <w:rPr>
          <w:noProof/>
        </w:rPr>
        <w:t xml:space="preserve"> a </w:t>
      </w:r>
      <w:r w:rsidRPr="006B6E21">
        <w:rPr>
          <w:noProof/>
        </w:rPr>
        <w:t>právo na dobrú správu vecí verejných (článok 41).</w:t>
      </w:r>
    </w:p>
    <w:p w:rsidR="00474300" w:rsidRPr="006B6E21" w:rsidRDefault="00474300" w:rsidP="00474300">
      <w:pPr>
        <w:pStyle w:val="ManualHeading1"/>
        <w:rPr>
          <w:noProof/>
        </w:rPr>
      </w:pPr>
      <w:r w:rsidRPr="006B6E21">
        <w:rPr>
          <w:noProof/>
        </w:rPr>
        <w:t>4.</w:t>
      </w:r>
      <w:r w:rsidRPr="006B6E21">
        <w:rPr>
          <w:noProof/>
        </w:rPr>
        <w:tab/>
        <w:t>VPLYV NA ROZPOČET</w:t>
      </w:r>
    </w:p>
    <w:p w:rsidR="00474300" w:rsidRPr="006B6E21" w:rsidRDefault="00474300" w:rsidP="00474300">
      <w:pPr>
        <w:spacing w:before="0" w:after="240"/>
        <w:rPr>
          <w:rFonts w:eastAsia="Arial Unicode MS"/>
          <w:noProof/>
        </w:rPr>
      </w:pPr>
      <w:r w:rsidRPr="006B6E21">
        <w:rPr>
          <w:noProof/>
        </w:rPr>
        <w:t>Tento návrh nepredstavuje pre EÚ finančnú ani administratívnu záťaž. Preto nemá vplyv na rozpočet EÚ.</w:t>
      </w:r>
    </w:p>
    <w:p w:rsidR="00474300" w:rsidRPr="006B6E21" w:rsidRDefault="00474300" w:rsidP="00474300">
      <w:pPr>
        <w:pStyle w:val="ManualHeading1"/>
        <w:rPr>
          <w:noProof/>
        </w:rPr>
      </w:pPr>
      <w:r w:rsidRPr="006B6E21">
        <w:rPr>
          <w:noProof/>
        </w:rPr>
        <w:t>5.</w:t>
      </w:r>
      <w:r w:rsidRPr="006B6E21">
        <w:rPr>
          <w:noProof/>
        </w:rPr>
        <w:tab/>
        <w:t>ĎALŠIE PRVKY</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Plány vykonávania, spôsob monitorovania, hodnotenia</w:t>
      </w:r>
      <w:r w:rsidR="006B6E21">
        <w:rPr>
          <w:noProof/>
          <w:bdr w:val="none" w:sz="0" w:space="0" w:color="auto" w:frame="1"/>
        </w:rPr>
        <w:t xml:space="preserve"> a </w:t>
      </w:r>
      <w:r w:rsidRPr="006B6E21">
        <w:rPr>
          <w:noProof/>
          <w:bdr w:val="none" w:sz="0" w:space="0" w:color="auto" w:frame="1"/>
        </w:rPr>
        <w:t>podávania správ</w:t>
      </w:r>
    </w:p>
    <w:p w:rsidR="00474300" w:rsidRPr="006B6E21" w:rsidRDefault="00474300" w:rsidP="00474300">
      <w:pPr>
        <w:spacing w:before="0" w:after="0"/>
        <w:rPr>
          <w:rFonts w:eastAsia="Arial Unicode MS"/>
          <w:noProof/>
        </w:rPr>
      </w:pPr>
      <w:r w:rsidRPr="006B6E21">
        <w:rPr>
          <w:noProof/>
        </w:rPr>
        <w:t>Členské štáty budú mať povinnosť uviesť do účinnosti zákony, iné právne predpisy</w:t>
      </w:r>
      <w:r w:rsidR="006B6E21">
        <w:rPr>
          <w:noProof/>
        </w:rPr>
        <w:t xml:space="preserve"> a </w:t>
      </w:r>
      <w:r w:rsidRPr="006B6E21">
        <w:rPr>
          <w:noProof/>
        </w:rPr>
        <w:t>správne opatrenia potrebné na dosiahnutie súladu so smernicou Rady do dvoch rokov od nadobudnutia jej účinnosti. Do troch rokov od nadobudnutia účinnosti</w:t>
      </w:r>
      <w:r w:rsidR="006B6E21">
        <w:rPr>
          <w:noProof/>
        </w:rPr>
        <w:t xml:space="preserve"> a </w:t>
      </w:r>
      <w:r w:rsidRPr="006B6E21">
        <w:rPr>
          <w:noProof/>
        </w:rPr>
        <w:t>potom každé štyri roky členské štáty musia podať Komisii správu</w:t>
      </w:r>
      <w:r w:rsidR="006B6E21">
        <w:rPr>
          <w:noProof/>
        </w:rPr>
        <w:t xml:space="preserve"> o </w:t>
      </w:r>
      <w:r w:rsidRPr="006B6E21">
        <w:rPr>
          <w:noProof/>
        </w:rPr>
        <w:t>uplatňovaní smernice. Správa má obsahovať relevantné štatistické údaje</w:t>
      </w:r>
      <w:r w:rsidR="006B6E21">
        <w:rPr>
          <w:noProof/>
        </w:rPr>
        <w:t xml:space="preserve"> o </w:t>
      </w:r>
      <w:r w:rsidRPr="006B6E21">
        <w:rPr>
          <w:noProof/>
        </w:rPr>
        <w:t>účasti voličov</w:t>
      </w:r>
      <w:r w:rsidR="006B6E21">
        <w:rPr>
          <w:noProof/>
        </w:rPr>
        <w:t xml:space="preserve"> a </w:t>
      </w:r>
      <w:r w:rsidRPr="006B6E21">
        <w:rPr>
          <w:noProof/>
        </w:rPr>
        <w:t>kandidátov</w:t>
      </w:r>
      <w:r w:rsidR="006B6E21">
        <w:rPr>
          <w:noProof/>
        </w:rPr>
        <w:t xml:space="preserve"> v </w:t>
      </w:r>
      <w:r w:rsidRPr="006B6E21">
        <w:rPr>
          <w:noProof/>
        </w:rPr>
        <w:t>komunálnych voľbách</w:t>
      </w:r>
      <w:r w:rsidR="006B6E21">
        <w:rPr>
          <w:noProof/>
        </w:rPr>
        <w:t xml:space="preserve"> a </w:t>
      </w:r>
      <w:r w:rsidRPr="006B6E21">
        <w:rPr>
          <w:noProof/>
        </w:rPr>
        <w:t>zhrnutie opatrení prijatých</w:t>
      </w:r>
      <w:r w:rsidR="006B6E21">
        <w:rPr>
          <w:noProof/>
        </w:rPr>
        <w:t xml:space="preserve"> v </w:t>
      </w:r>
      <w:r w:rsidRPr="006B6E21">
        <w:rPr>
          <w:noProof/>
        </w:rPr>
        <w:t>uvedenej oblasti. Do piatich rokov od nadobudnutia účinnosti</w:t>
      </w:r>
      <w:r w:rsidR="006B6E21">
        <w:rPr>
          <w:noProof/>
        </w:rPr>
        <w:t xml:space="preserve"> a </w:t>
      </w:r>
      <w:r w:rsidRPr="006B6E21">
        <w:rPr>
          <w:noProof/>
        </w:rPr>
        <w:t>potom každých päť rokov Komisia musí predložiť Európskemu parlamentu</w:t>
      </w:r>
      <w:r w:rsidR="006B6E21">
        <w:rPr>
          <w:noProof/>
        </w:rPr>
        <w:t xml:space="preserve"> a </w:t>
      </w:r>
      <w:r w:rsidRPr="006B6E21">
        <w:rPr>
          <w:noProof/>
        </w:rPr>
        <w:t>Rade správu</w:t>
      </w:r>
      <w:r w:rsidR="006B6E21">
        <w:rPr>
          <w:noProof/>
        </w:rPr>
        <w:t xml:space="preserve"> o </w:t>
      </w:r>
      <w:r w:rsidRPr="006B6E21">
        <w:rPr>
          <w:noProof/>
        </w:rPr>
        <w:t>uplatňovaní tejto smernice Rady.</w:t>
      </w:r>
    </w:p>
    <w:p w:rsidR="00474300" w:rsidRPr="006B6E21" w:rsidRDefault="00474300" w:rsidP="00474300">
      <w:pPr>
        <w:spacing w:before="0" w:after="0"/>
        <w:rPr>
          <w:noProof/>
        </w:rPr>
      </w:pPr>
      <w:r w:rsidRPr="006B6E21">
        <w:rPr>
          <w:noProof/>
        </w:rPr>
        <w:t>S cieľom zabezpečiť synergiu</w:t>
      </w:r>
      <w:r w:rsidR="006B6E21">
        <w:rPr>
          <w:noProof/>
        </w:rPr>
        <w:t xml:space="preserve"> a </w:t>
      </w:r>
      <w:r w:rsidRPr="006B6E21">
        <w:rPr>
          <w:noProof/>
        </w:rPr>
        <w:t>súdržnosť svojich politík</w:t>
      </w:r>
      <w:r w:rsidR="006B6E21">
        <w:rPr>
          <w:noProof/>
        </w:rPr>
        <w:t xml:space="preserve"> v </w:t>
      </w:r>
      <w:r w:rsidRPr="006B6E21">
        <w:rPr>
          <w:noProof/>
        </w:rPr>
        <w:t>oblasti účasti migrujúcich občanov EÚ vo voľbách Komisia vykoná hodnotenie uplatňovania tejto smernice súčasne</w:t>
      </w:r>
      <w:r w:rsidR="006B6E21">
        <w:rPr>
          <w:noProof/>
        </w:rPr>
        <w:t xml:space="preserve"> s </w:t>
      </w:r>
      <w:r w:rsidRPr="006B6E21">
        <w:rPr>
          <w:noProof/>
        </w:rPr>
        <w:t>hodnotením uplatňovania smernice</w:t>
      </w:r>
      <w:r w:rsidR="006B6E21">
        <w:rPr>
          <w:noProof/>
        </w:rPr>
        <w:t xml:space="preserve"> o </w:t>
      </w:r>
      <w:r w:rsidRPr="006B6E21">
        <w:rPr>
          <w:noProof/>
        </w:rPr>
        <w:t>voľbách do Európskeho parlamentu. Hodnotenie bude navyše zahŕňať informácie</w:t>
      </w:r>
      <w:r w:rsidR="006B6E21">
        <w:rPr>
          <w:noProof/>
        </w:rPr>
        <w:t xml:space="preserve"> o </w:t>
      </w:r>
      <w:r w:rsidRPr="006B6E21">
        <w:rPr>
          <w:noProof/>
        </w:rPr>
        <w:t>správach členských štátov</w:t>
      </w:r>
      <w:r w:rsidR="006B6E21">
        <w:rPr>
          <w:noProof/>
        </w:rPr>
        <w:t xml:space="preserve"> a o </w:t>
      </w:r>
      <w:r w:rsidRPr="006B6E21">
        <w:rPr>
          <w:noProof/>
        </w:rPr>
        <w:t>zasadnutiach európskej siete spolupráce</w:t>
      </w:r>
      <w:r w:rsidR="006B6E21">
        <w:rPr>
          <w:noProof/>
        </w:rPr>
        <w:t xml:space="preserve"> v </w:t>
      </w:r>
      <w:r w:rsidRPr="006B6E21">
        <w:rPr>
          <w:noProof/>
        </w:rPr>
        <w:t>oblasti volieb. Preto do dvoch rokov po nasledujúcich dvoch voľbách do Európskeho parlamentu po nadobudnutí účinnosti tejto smernice Komisia posúdi jej uplatňovanie</w:t>
      </w:r>
      <w:r w:rsidR="006B6E21">
        <w:rPr>
          <w:noProof/>
        </w:rPr>
        <w:t xml:space="preserve"> a </w:t>
      </w:r>
      <w:r w:rsidRPr="006B6E21">
        <w:rPr>
          <w:noProof/>
        </w:rPr>
        <w:t>vypracuje hodnotiacu správu</w:t>
      </w:r>
      <w:r w:rsidR="006B6E21">
        <w:rPr>
          <w:noProof/>
        </w:rPr>
        <w:t xml:space="preserve"> o </w:t>
      </w:r>
      <w:r w:rsidRPr="006B6E21">
        <w:rPr>
          <w:noProof/>
        </w:rPr>
        <w:t>pokroku dosiahnutom pri plnení jej cieľov.</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Vysvetľujúce dokumenty</w:t>
      </w:r>
    </w:p>
    <w:p w:rsidR="00474300" w:rsidRPr="006B6E21" w:rsidRDefault="00474300" w:rsidP="00474300">
      <w:pPr>
        <w:spacing w:before="0" w:after="240"/>
        <w:rPr>
          <w:noProof/>
        </w:rPr>
      </w:pPr>
      <w:r w:rsidRPr="006B6E21">
        <w:rPr>
          <w:noProof/>
        </w:rPr>
        <w:t>Súdny dvor</w:t>
      </w:r>
      <w:r w:rsidR="006B6E21">
        <w:rPr>
          <w:noProof/>
        </w:rPr>
        <w:t xml:space="preserve"> v </w:t>
      </w:r>
      <w:r w:rsidRPr="006B6E21">
        <w:rPr>
          <w:noProof/>
        </w:rPr>
        <w:t>rozsudku</w:t>
      </w:r>
      <w:r w:rsidR="006B6E21">
        <w:rPr>
          <w:noProof/>
        </w:rPr>
        <w:t xml:space="preserve"> z </w:t>
      </w:r>
      <w:r w:rsidRPr="006B6E21">
        <w:rPr>
          <w:noProof/>
        </w:rPr>
        <w:t>8</w:t>
      </w:r>
      <w:r w:rsidR="006B6E21">
        <w:rPr>
          <w:noProof/>
        </w:rPr>
        <w:t>. júla</w:t>
      </w:r>
      <w:r w:rsidRPr="006B6E21">
        <w:rPr>
          <w:noProof/>
        </w:rPr>
        <w:t xml:space="preserve"> 2019</w:t>
      </w:r>
      <w:r w:rsidRPr="006B6E21">
        <w:rPr>
          <w:rStyle w:val="FootnoteReference"/>
          <w:rFonts w:eastAsia="Arial Unicode MS"/>
          <w:noProof/>
        </w:rPr>
        <w:footnoteReference w:id="20"/>
      </w:r>
      <w:r w:rsidR="006B6E21">
        <w:rPr>
          <w:noProof/>
        </w:rPr>
        <w:t xml:space="preserve"> a </w:t>
      </w:r>
      <w:r w:rsidRPr="006B6E21">
        <w:rPr>
          <w:noProof/>
        </w:rPr>
        <w:t>vo svojej ďalšej judikatúre</w:t>
      </w:r>
      <w:r w:rsidRPr="006B6E21">
        <w:rPr>
          <w:rStyle w:val="FootnoteReference"/>
          <w:rFonts w:eastAsia="Arial Unicode MS"/>
          <w:noProof/>
        </w:rPr>
        <w:footnoteReference w:id="21"/>
      </w:r>
      <w:r w:rsidRPr="006B6E21">
        <w:rPr>
          <w:noProof/>
        </w:rPr>
        <w:t xml:space="preserve"> objasnil, že pri oznamovaní vnútroštátnych transpozičných opatrení Komisii členské štáty musia poskytnúť dostatočne jasné</w:t>
      </w:r>
      <w:r w:rsidR="006B6E21">
        <w:rPr>
          <w:noProof/>
        </w:rPr>
        <w:t xml:space="preserve"> a </w:t>
      </w:r>
      <w:r w:rsidRPr="006B6E21">
        <w:rPr>
          <w:noProof/>
        </w:rPr>
        <w:t>presné informácie, pričom pre každé ustanovenie smernice musia uviesť vnútroštátne opatrenie/-a zabezpečujúce jeho transpozíciu.</w:t>
      </w:r>
    </w:p>
    <w:p w:rsidR="00474300" w:rsidRPr="006B6E21" w:rsidRDefault="00474300" w:rsidP="00474300">
      <w:pPr>
        <w:pStyle w:val="ManualHeading2"/>
        <w:rPr>
          <w:rFonts w:eastAsia="Arial Unicode MS"/>
          <w:noProof/>
          <w:bdr w:val="none" w:sz="0" w:space="0" w:color="auto" w:frame="1"/>
        </w:rPr>
      </w:pPr>
      <w:r w:rsidRPr="006B6E21">
        <w:rPr>
          <w:noProof/>
          <w:bdr w:val="none" w:sz="0" w:space="0" w:color="auto" w:frame="1"/>
        </w:rPr>
        <w:t>•</w:t>
      </w:r>
      <w:r w:rsidRPr="006B6E21">
        <w:rPr>
          <w:noProof/>
        </w:rPr>
        <w:tab/>
      </w:r>
      <w:r w:rsidRPr="006B6E21">
        <w:rPr>
          <w:noProof/>
          <w:bdr w:val="none" w:sz="0" w:space="0" w:color="auto" w:frame="1"/>
        </w:rPr>
        <w:t>Podrobné vysvetlenie konkrétnych ustanovení návrhu</w:t>
      </w:r>
    </w:p>
    <w:p w:rsidR="00474300" w:rsidRPr="006B6E21" w:rsidRDefault="00474300" w:rsidP="00474300">
      <w:pPr>
        <w:spacing w:before="0" w:after="0"/>
        <w:rPr>
          <w:rFonts w:eastAsia="Arial Unicode MS"/>
          <w:noProof/>
        </w:rPr>
      </w:pPr>
      <w:r w:rsidRPr="006B6E21">
        <w:rPr>
          <w:noProof/>
        </w:rPr>
        <w:t>Vysvetlenia sa uvádzajú len</w:t>
      </w:r>
      <w:r w:rsidR="006B6E21">
        <w:rPr>
          <w:noProof/>
        </w:rPr>
        <w:t xml:space="preserve"> v </w:t>
      </w:r>
      <w:r w:rsidRPr="006B6E21">
        <w:rPr>
          <w:noProof/>
        </w:rPr>
        <w:t>prípade tých ustanovení smernice,</w:t>
      </w:r>
      <w:r w:rsidR="006B6E21">
        <w:rPr>
          <w:noProof/>
        </w:rPr>
        <w:t xml:space="preserve"> v </w:t>
      </w:r>
      <w:r w:rsidRPr="006B6E21">
        <w:rPr>
          <w:noProof/>
        </w:rPr>
        <w:t>prípade ktorých sa navrhuje zmena.</w:t>
      </w:r>
    </w:p>
    <w:p w:rsidR="00474300" w:rsidRPr="006B6E21" w:rsidRDefault="00474300" w:rsidP="00474300">
      <w:pPr>
        <w:spacing w:before="0" w:after="0"/>
        <w:rPr>
          <w:rFonts w:eastAsia="Arial Unicode MS"/>
          <w:noProof/>
        </w:rPr>
      </w:pPr>
      <w:r w:rsidRPr="006B6E21">
        <w:rPr>
          <w:noProof/>
        </w:rPr>
        <w:t>1.</w:t>
      </w:r>
      <w:r w:rsidR="006B6E21">
        <w:rPr>
          <w:noProof/>
        </w:rPr>
        <w:t xml:space="preserve"> S </w:t>
      </w:r>
      <w:r w:rsidRPr="006B6E21">
        <w:rPr>
          <w:noProof/>
        </w:rPr>
        <w:t>cieľom uľahčiť prístup migrujúcich občanov EÚ</w:t>
      </w:r>
      <w:r w:rsidR="006B6E21">
        <w:rPr>
          <w:noProof/>
        </w:rPr>
        <w:t xml:space="preserve"> k </w:t>
      </w:r>
      <w:r w:rsidRPr="006B6E21">
        <w:rPr>
          <w:noProof/>
        </w:rPr>
        <w:t>informáciám týkajúcim sa volieb sa</w:t>
      </w:r>
      <w:r w:rsidR="006B6E21">
        <w:rPr>
          <w:noProof/>
        </w:rPr>
        <w:t xml:space="preserve"> v </w:t>
      </w:r>
      <w:r w:rsidRPr="006B6E21">
        <w:rPr>
          <w:noProof/>
        </w:rPr>
        <w:t>článku 12 stanovujú vyššie štandardy, pokiaľ ide</w:t>
      </w:r>
      <w:r w:rsidR="006B6E21">
        <w:rPr>
          <w:noProof/>
        </w:rPr>
        <w:t xml:space="preserve"> o </w:t>
      </w:r>
      <w:r w:rsidRPr="006B6E21">
        <w:rPr>
          <w:noProof/>
        </w:rPr>
        <w:t>poskytovanie informácií týkajúcich sa volieb migrujúcim občanom EÚ.</w:t>
      </w:r>
      <w:r w:rsidR="006B6E21">
        <w:rPr>
          <w:noProof/>
        </w:rPr>
        <w:t xml:space="preserve"> V </w:t>
      </w:r>
      <w:r w:rsidRPr="006B6E21">
        <w:rPr>
          <w:noProof/>
        </w:rPr>
        <w:t>návrhu sa od členských štátov požaduje, aby určili orgány, ktoré budú proaktívne informovať migrujúcich občanov EÚ</w:t>
      </w:r>
      <w:r w:rsidR="006B6E21">
        <w:rPr>
          <w:noProof/>
        </w:rPr>
        <w:t xml:space="preserve"> s </w:t>
      </w:r>
      <w:r w:rsidRPr="006B6E21">
        <w:rPr>
          <w:noProof/>
        </w:rPr>
        <w:t>bydliskom na ich území</w:t>
      </w:r>
      <w:r w:rsidR="006B6E21">
        <w:rPr>
          <w:noProof/>
        </w:rPr>
        <w:t xml:space="preserve"> o </w:t>
      </w:r>
      <w:r w:rsidRPr="006B6E21">
        <w:rPr>
          <w:noProof/>
        </w:rPr>
        <w:t>podmienkach</w:t>
      </w:r>
      <w:r w:rsidR="006B6E21">
        <w:rPr>
          <w:noProof/>
        </w:rPr>
        <w:t xml:space="preserve"> a </w:t>
      </w:r>
      <w:r w:rsidRPr="006B6E21">
        <w:rPr>
          <w:noProof/>
        </w:rPr>
        <w:t>podrobných pravidlách registrácie voliča alebo kandidáta</w:t>
      </w:r>
      <w:r w:rsidR="006B6E21">
        <w:rPr>
          <w:noProof/>
        </w:rPr>
        <w:t xml:space="preserve"> v </w:t>
      </w:r>
      <w:r w:rsidRPr="006B6E21">
        <w:rPr>
          <w:noProof/>
        </w:rPr>
        <w:t>komunálnych voľbách, pred registráciou</w:t>
      </w:r>
      <w:r w:rsidR="006B6E21">
        <w:rPr>
          <w:noProof/>
        </w:rPr>
        <w:t xml:space="preserve"> a </w:t>
      </w:r>
      <w:r w:rsidRPr="006B6E21">
        <w:rPr>
          <w:noProof/>
        </w:rPr>
        <w:t>po nej, buď na volebné účely, alebo na účel stanovený</w:t>
      </w:r>
      <w:r w:rsidR="006B6E21">
        <w:rPr>
          <w:noProof/>
        </w:rPr>
        <w:t xml:space="preserve"> v </w:t>
      </w:r>
      <w:r w:rsidRPr="006B6E21">
        <w:rPr>
          <w:noProof/>
        </w:rPr>
        <w:t>smernici 2004/38/ES. Mohlo by to zahŕňať aj poskytovanie informácií</w:t>
      </w:r>
      <w:r w:rsidR="006B6E21">
        <w:rPr>
          <w:noProof/>
        </w:rPr>
        <w:t xml:space="preserve"> a </w:t>
      </w:r>
      <w:r w:rsidRPr="006B6E21">
        <w:rPr>
          <w:noProof/>
        </w:rPr>
        <w:t>využívanie komunikačných prostriedkov prispôsobených osobitným skupinám voličov, ako sú mladí voliči.</w:t>
      </w:r>
    </w:p>
    <w:p w:rsidR="00474300" w:rsidRPr="006B6E21" w:rsidRDefault="00474300" w:rsidP="00474300">
      <w:pPr>
        <w:spacing w:before="0" w:after="0"/>
        <w:rPr>
          <w:rFonts w:eastAsia="Arial Unicode MS"/>
          <w:noProof/>
        </w:rPr>
      </w:pPr>
      <w:r w:rsidRPr="006B6E21">
        <w:rPr>
          <w:noProof/>
        </w:rPr>
        <w:t>S cieľom zvýšiť informovanosť</w:t>
      </w:r>
      <w:r w:rsidR="006B6E21">
        <w:rPr>
          <w:noProof/>
        </w:rPr>
        <w:t xml:space="preserve"> a </w:t>
      </w:r>
      <w:r w:rsidRPr="006B6E21">
        <w:rPr>
          <w:noProof/>
        </w:rPr>
        <w:t>porozumenie migrujúcich občanov EÚ, pokiaľ ide</w:t>
      </w:r>
      <w:r w:rsidR="006B6E21">
        <w:rPr>
          <w:noProof/>
        </w:rPr>
        <w:t xml:space="preserve"> o </w:t>
      </w:r>
      <w:r w:rsidRPr="006B6E21">
        <w:rPr>
          <w:noProof/>
        </w:rPr>
        <w:t>postupy</w:t>
      </w:r>
      <w:r w:rsidR="006B6E21">
        <w:rPr>
          <w:noProof/>
        </w:rPr>
        <w:t xml:space="preserve"> a </w:t>
      </w:r>
      <w:r w:rsidRPr="006B6E21">
        <w:rPr>
          <w:noProof/>
        </w:rPr>
        <w:t>praktiky registrácie</w:t>
      </w:r>
      <w:r w:rsidR="006B6E21">
        <w:rPr>
          <w:noProof/>
        </w:rPr>
        <w:t xml:space="preserve"> a </w:t>
      </w:r>
      <w:r w:rsidRPr="006B6E21">
        <w:rPr>
          <w:noProof/>
        </w:rPr>
        <w:t>účasti</w:t>
      </w:r>
      <w:r w:rsidR="006B6E21">
        <w:rPr>
          <w:noProof/>
        </w:rPr>
        <w:t xml:space="preserve"> v </w:t>
      </w:r>
      <w:r w:rsidRPr="006B6E21">
        <w:rPr>
          <w:noProof/>
        </w:rPr>
        <w:t>komunálnych voľbách,</w:t>
      </w:r>
      <w:r w:rsidR="006B6E21">
        <w:rPr>
          <w:noProof/>
        </w:rPr>
        <w:t xml:space="preserve"> v </w:t>
      </w:r>
      <w:r w:rsidRPr="006B6E21">
        <w:rPr>
          <w:noProof/>
        </w:rPr>
        <w:t>rovnakom článku sa orgánom určeným členskými štátmi stanovuje povinnosť oznámiť migrujúcim občanom EÚ, ktorí sa zaregistrovali ako voliči alebo ako kandidáti, konkrétne</w:t>
      </w:r>
      <w:r w:rsidR="006B6E21">
        <w:rPr>
          <w:noProof/>
        </w:rPr>
        <w:t xml:space="preserve"> a </w:t>
      </w:r>
      <w:r w:rsidRPr="006B6E21">
        <w:rPr>
          <w:noProof/>
        </w:rPr>
        <w:t>prispôsobené informácie</w:t>
      </w:r>
      <w:r w:rsidR="006B6E21">
        <w:rPr>
          <w:noProof/>
        </w:rPr>
        <w:t xml:space="preserve"> o </w:t>
      </w:r>
      <w:r w:rsidRPr="006B6E21">
        <w:rPr>
          <w:noProof/>
        </w:rPr>
        <w:t>týchto náležitostiach:</w:t>
      </w:r>
    </w:p>
    <w:p w:rsidR="00474300" w:rsidRPr="006B6E21" w:rsidRDefault="00474300" w:rsidP="00474300">
      <w:pPr>
        <w:spacing w:before="0" w:after="0"/>
        <w:rPr>
          <w:noProof/>
        </w:rPr>
      </w:pPr>
      <w:r w:rsidRPr="006B6E21">
        <w:rPr>
          <w:noProof/>
        </w:rPr>
        <w:t>a)</w:t>
      </w:r>
      <w:r w:rsidRPr="006B6E21">
        <w:rPr>
          <w:noProof/>
        </w:rPr>
        <w:tab/>
        <w:t>stav registrácie;</w:t>
      </w:r>
    </w:p>
    <w:p w:rsidR="00474300" w:rsidRPr="006B6E21" w:rsidRDefault="00474300" w:rsidP="00474300">
      <w:pPr>
        <w:spacing w:before="0" w:after="0"/>
        <w:rPr>
          <w:noProof/>
        </w:rPr>
      </w:pPr>
      <w:r w:rsidRPr="006B6E21">
        <w:rPr>
          <w:noProof/>
        </w:rPr>
        <w:t>b)</w:t>
      </w:r>
      <w:r w:rsidRPr="006B6E21">
        <w:rPr>
          <w:noProof/>
        </w:rPr>
        <w:tab/>
        <w:t>keď už sú</w:t>
      </w:r>
      <w:r w:rsidR="006B6E21">
        <w:rPr>
          <w:noProof/>
        </w:rPr>
        <w:t xml:space="preserve"> k </w:t>
      </w:r>
      <w:r w:rsidRPr="006B6E21">
        <w:rPr>
          <w:noProof/>
        </w:rPr>
        <w:t>dispozícii – dátum konania volieb, spôsob</w:t>
      </w:r>
      <w:r w:rsidR="006B6E21">
        <w:rPr>
          <w:noProof/>
        </w:rPr>
        <w:t xml:space="preserve"> a </w:t>
      </w:r>
      <w:r w:rsidRPr="006B6E21">
        <w:rPr>
          <w:noProof/>
        </w:rPr>
        <w:t>miesto hlasovania;</w:t>
      </w:r>
    </w:p>
    <w:p w:rsidR="00474300" w:rsidRPr="006B6E21" w:rsidRDefault="00474300" w:rsidP="00474300">
      <w:pPr>
        <w:spacing w:before="0" w:after="0"/>
        <w:rPr>
          <w:rFonts w:eastAsia="Arial Unicode MS"/>
          <w:noProof/>
        </w:rPr>
      </w:pPr>
      <w:r w:rsidRPr="006B6E21">
        <w:rPr>
          <w:noProof/>
        </w:rPr>
        <w:t>c)</w:t>
      </w:r>
      <w:r w:rsidRPr="006B6E21">
        <w:rPr>
          <w:noProof/>
        </w:rPr>
        <w:tab/>
        <w:t>príslušné pravidlá týkajúce sa práv</w:t>
      </w:r>
      <w:r w:rsidR="006B6E21">
        <w:rPr>
          <w:noProof/>
        </w:rPr>
        <w:t xml:space="preserve"> a </w:t>
      </w:r>
      <w:r w:rsidRPr="006B6E21">
        <w:rPr>
          <w:noProof/>
        </w:rPr>
        <w:t>povinností voličov</w:t>
      </w:r>
      <w:r w:rsidR="006B6E21">
        <w:rPr>
          <w:noProof/>
        </w:rPr>
        <w:t xml:space="preserve"> a </w:t>
      </w:r>
      <w:r w:rsidRPr="006B6E21">
        <w:rPr>
          <w:noProof/>
        </w:rPr>
        <w:t>kandidátov vrátane zákazov</w:t>
      </w:r>
      <w:r w:rsidR="006B6E21">
        <w:rPr>
          <w:noProof/>
        </w:rPr>
        <w:t xml:space="preserve"> a </w:t>
      </w:r>
      <w:r w:rsidRPr="006B6E21">
        <w:rPr>
          <w:noProof/>
        </w:rPr>
        <w:t>nezlučiteľností, ako aj uplatniteľné sankcie</w:t>
      </w:r>
      <w:r w:rsidR="006B6E21">
        <w:rPr>
          <w:noProof/>
        </w:rPr>
        <w:t xml:space="preserve"> v </w:t>
      </w:r>
      <w:r w:rsidRPr="006B6E21">
        <w:rPr>
          <w:noProof/>
        </w:rPr>
        <w:t>prípade porušenia volebných pravidiel;</w:t>
      </w:r>
    </w:p>
    <w:p w:rsidR="00474300" w:rsidRPr="006B6E21" w:rsidRDefault="00474300" w:rsidP="00474300">
      <w:pPr>
        <w:tabs>
          <w:tab w:val="left" w:pos="709"/>
          <w:tab w:val="left" w:pos="851"/>
        </w:tabs>
        <w:spacing w:before="0" w:after="0"/>
        <w:rPr>
          <w:rFonts w:eastAsia="Arial Unicode MS"/>
          <w:noProof/>
        </w:rPr>
      </w:pPr>
      <w:r w:rsidRPr="006B6E21">
        <w:rPr>
          <w:noProof/>
        </w:rPr>
        <w:t>d) spôsob získania ďalších informácií</w:t>
      </w:r>
      <w:r w:rsidR="006B6E21">
        <w:rPr>
          <w:noProof/>
        </w:rPr>
        <w:t xml:space="preserve"> o </w:t>
      </w:r>
      <w:r w:rsidRPr="006B6E21">
        <w:rPr>
          <w:noProof/>
        </w:rPr>
        <w:t>organizácii volieb vrátane zoznamu kandidátov.</w:t>
      </w:r>
    </w:p>
    <w:p w:rsidR="00474300" w:rsidRPr="006B6E21" w:rsidRDefault="00474300" w:rsidP="00474300">
      <w:pPr>
        <w:spacing w:before="0" w:after="0"/>
        <w:rPr>
          <w:noProof/>
        </w:rPr>
      </w:pPr>
      <w:r w:rsidRPr="006B6E21">
        <w:rPr>
          <w:noProof/>
        </w:rPr>
        <w:t>V zmysle nariadenia (EÚ) 2018/1724 sú členské štáty povinné zabezpečiť, aby používatelia mali prostredníctvom ich vnútroštátnych webových stránok jednoduchý prístup</w:t>
      </w:r>
      <w:r w:rsidR="006B6E21">
        <w:rPr>
          <w:noProof/>
        </w:rPr>
        <w:t xml:space="preserve"> k </w:t>
      </w:r>
      <w:r w:rsidRPr="006B6E21">
        <w:rPr>
          <w:noProof/>
        </w:rPr>
        <w:t>používateľsky ústretovým, presným, aktuálnym</w:t>
      </w:r>
      <w:r w:rsidR="006B6E21">
        <w:rPr>
          <w:noProof/>
        </w:rPr>
        <w:t xml:space="preserve"> a </w:t>
      </w:r>
      <w:r w:rsidRPr="006B6E21">
        <w:rPr>
          <w:noProof/>
        </w:rPr>
        <w:t>dostatočne zrozumiteľným informáciám</w:t>
      </w:r>
      <w:r w:rsidR="006B6E21">
        <w:rPr>
          <w:noProof/>
        </w:rPr>
        <w:t xml:space="preserve"> o </w:t>
      </w:r>
      <w:r w:rsidRPr="006B6E21">
        <w:rPr>
          <w:noProof/>
        </w:rPr>
        <w:t>účasti na komunálnych voľbách. Členské štáty používajú rôzne komunikačné prostriedky</w:t>
      </w:r>
      <w:r w:rsidR="006B6E21">
        <w:rPr>
          <w:noProof/>
        </w:rPr>
        <w:t xml:space="preserve"> a </w:t>
      </w:r>
      <w:r w:rsidRPr="006B6E21">
        <w:rPr>
          <w:noProof/>
        </w:rPr>
        <w:t>kanály.</w:t>
      </w:r>
      <w:r w:rsidR="006B6E21">
        <w:rPr>
          <w:noProof/>
        </w:rPr>
        <w:t xml:space="preserve"> S </w:t>
      </w:r>
      <w:r w:rsidRPr="006B6E21">
        <w:rPr>
          <w:noProof/>
        </w:rPr>
        <w:t>cieľom zaručiť súlad sa preto</w:t>
      </w:r>
      <w:r w:rsidR="006B6E21">
        <w:rPr>
          <w:noProof/>
        </w:rPr>
        <w:t xml:space="preserve"> v </w:t>
      </w:r>
      <w:r w:rsidRPr="006B6E21">
        <w:rPr>
          <w:noProof/>
        </w:rPr>
        <w:t>iniciatíve predpokladá zodpovedajúce rozšírenie požiadaviek na kvalitu stanovených</w:t>
      </w:r>
      <w:r w:rsidR="006B6E21">
        <w:rPr>
          <w:noProof/>
        </w:rPr>
        <w:t xml:space="preserve"> v </w:t>
      </w:r>
      <w:r w:rsidRPr="006B6E21">
        <w:rPr>
          <w:noProof/>
        </w:rPr>
        <w:t>nariadení (EÚ) 2018/1724 na priame</w:t>
      </w:r>
      <w:r w:rsidR="006B6E21">
        <w:rPr>
          <w:noProof/>
        </w:rPr>
        <w:t xml:space="preserve"> a </w:t>
      </w:r>
      <w:r w:rsidRPr="006B6E21">
        <w:rPr>
          <w:noProof/>
        </w:rPr>
        <w:t>nepriame poskytovanie úradných volebných informácií členskými štátmi migrujúcim občanom EÚ.</w:t>
      </w:r>
    </w:p>
    <w:p w:rsidR="00474300" w:rsidRPr="006B6E21" w:rsidRDefault="00474300" w:rsidP="00474300">
      <w:pPr>
        <w:spacing w:before="0" w:after="0"/>
        <w:rPr>
          <w:rFonts w:eastAsia="Arial Unicode MS"/>
          <w:noProof/>
        </w:rPr>
      </w:pPr>
      <w:r w:rsidRPr="006B6E21">
        <w:rPr>
          <w:noProof/>
        </w:rPr>
        <w:t>Okrem úradného jazyka členského štátu bydliska sa informácie majú komunikovať aj</w:t>
      </w:r>
      <w:r w:rsidR="006B6E21">
        <w:rPr>
          <w:noProof/>
        </w:rPr>
        <w:t xml:space="preserve"> v </w:t>
      </w:r>
      <w:r w:rsidRPr="006B6E21">
        <w:rPr>
          <w:noProof/>
        </w:rPr>
        <w:t>úradnom jazyku EÚ, ktorému vo všeobecnosti rozumie čo najväčší počet občanov EÚ</w:t>
      </w:r>
      <w:r w:rsidR="006B6E21">
        <w:rPr>
          <w:noProof/>
        </w:rPr>
        <w:t xml:space="preserve"> s </w:t>
      </w:r>
      <w:r w:rsidRPr="006B6E21">
        <w:rPr>
          <w:noProof/>
        </w:rPr>
        <w:t>bydliskom na jeho území. Členské štáty budú môcť využívať portál Vaša Európa. Popri kontaktných informáciách zavedených zmenami, pokiaľ ide</w:t>
      </w:r>
      <w:r w:rsidR="006B6E21">
        <w:rPr>
          <w:noProof/>
        </w:rPr>
        <w:t xml:space="preserve"> o </w:t>
      </w:r>
      <w:r w:rsidRPr="006B6E21">
        <w:rPr>
          <w:noProof/>
        </w:rPr>
        <w:t>údaje, ktoré majú migrujúci občania EÚ predložiť, aby sa zaregistrovali ako voliči</w:t>
      </w:r>
      <w:r w:rsidR="006B6E21">
        <w:rPr>
          <w:noProof/>
        </w:rPr>
        <w:t xml:space="preserve"> a </w:t>
      </w:r>
      <w:r w:rsidRPr="006B6E21">
        <w:rPr>
          <w:noProof/>
        </w:rPr>
        <w:t>kandidáti, to umožní členským štátom, aby využívali elektronické kanály na priame komunikovanie informácií.</w:t>
      </w:r>
      <w:r w:rsidR="006B6E21">
        <w:rPr>
          <w:noProof/>
        </w:rPr>
        <w:t xml:space="preserve"> S </w:t>
      </w:r>
      <w:r w:rsidRPr="006B6E21">
        <w:rPr>
          <w:noProof/>
        </w:rPr>
        <w:t>cieľom zabezpečiť inkluzívnu volebnú účasť sa</w:t>
      </w:r>
      <w:r w:rsidR="006B6E21">
        <w:rPr>
          <w:noProof/>
        </w:rPr>
        <w:t xml:space="preserve"> v </w:t>
      </w:r>
      <w:r w:rsidRPr="006B6E21">
        <w:rPr>
          <w:noProof/>
        </w:rPr>
        <w:t>iniciatíve stanovujú aj požiadavky na prístupnosť, pokiaľ ide</w:t>
      </w:r>
      <w:r w:rsidR="006B6E21">
        <w:rPr>
          <w:noProof/>
        </w:rPr>
        <w:t xml:space="preserve"> o </w:t>
      </w:r>
      <w:r w:rsidRPr="006B6E21">
        <w:rPr>
          <w:noProof/>
        </w:rPr>
        <w:t>informácie poskytované osobám so zdravotným postihnutím</w:t>
      </w:r>
      <w:r w:rsidR="006B6E21">
        <w:rPr>
          <w:noProof/>
        </w:rPr>
        <w:t xml:space="preserve"> a </w:t>
      </w:r>
      <w:r w:rsidRPr="006B6E21">
        <w:rPr>
          <w:noProof/>
        </w:rPr>
        <w:t>starším občanom, pričom ako zdroj inšpirácie slúžia všeobecné pripomienky Výboru OSN pre práva osôb so zdravotným postihnutím</w:t>
      </w:r>
      <w:r w:rsidR="006B6E21">
        <w:rPr>
          <w:noProof/>
        </w:rPr>
        <w:t xml:space="preserve"> k </w:t>
      </w:r>
      <w:r w:rsidRPr="006B6E21">
        <w:rPr>
          <w:noProof/>
        </w:rPr>
        <w:t>článkom 21</w:t>
      </w:r>
      <w:r w:rsidR="006B6E21">
        <w:rPr>
          <w:noProof/>
        </w:rPr>
        <w:t xml:space="preserve"> a </w:t>
      </w:r>
      <w:r w:rsidRPr="006B6E21">
        <w:rPr>
          <w:noProof/>
        </w:rPr>
        <w:t>29 Dohovoru</w:t>
      </w:r>
      <w:r w:rsidR="006B6E21">
        <w:rPr>
          <w:noProof/>
        </w:rPr>
        <w:t xml:space="preserve"> o </w:t>
      </w:r>
      <w:r w:rsidRPr="006B6E21">
        <w:rPr>
          <w:noProof/>
        </w:rPr>
        <w:t>právach osôb so zdravotným postihnutím.</w:t>
      </w:r>
    </w:p>
    <w:p w:rsidR="00474300" w:rsidRPr="006B6E21" w:rsidRDefault="00474300" w:rsidP="00474300">
      <w:pPr>
        <w:spacing w:before="0" w:after="0"/>
        <w:rPr>
          <w:noProof/>
        </w:rPr>
      </w:pPr>
      <w:r w:rsidRPr="006B6E21">
        <w:rPr>
          <w:noProof/>
        </w:rPr>
        <w:t>2.</w:t>
      </w:r>
      <w:r w:rsidR="006B6E21">
        <w:rPr>
          <w:noProof/>
        </w:rPr>
        <w:t xml:space="preserve"> S </w:t>
      </w:r>
      <w:r w:rsidRPr="006B6E21">
        <w:rPr>
          <w:noProof/>
        </w:rPr>
        <w:t>cieľom obmedziť administratívne prekážky, ktorým čelia migrujúci občania EÚ, sa prostredníctvom iniciatívy (článkov 8</w:t>
      </w:r>
      <w:r w:rsidR="006B6E21">
        <w:rPr>
          <w:noProof/>
        </w:rPr>
        <w:t xml:space="preserve"> a </w:t>
      </w:r>
      <w:r w:rsidRPr="006B6E21">
        <w:rPr>
          <w:noProof/>
        </w:rPr>
        <w:t>9) zavádzajú štandardizované vzory formálnych vyhlásení uvedené</w:t>
      </w:r>
      <w:r w:rsidR="006B6E21">
        <w:rPr>
          <w:noProof/>
        </w:rPr>
        <w:t xml:space="preserve"> v </w:t>
      </w:r>
      <w:r w:rsidRPr="006B6E21">
        <w:rPr>
          <w:noProof/>
        </w:rPr>
        <w:t>prílohách II</w:t>
      </w:r>
      <w:r w:rsidR="006B6E21">
        <w:rPr>
          <w:noProof/>
        </w:rPr>
        <w:t xml:space="preserve"> a </w:t>
      </w:r>
      <w:r w:rsidRPr="006B6E21">
        <w:rPr>
          <w:noProof/>
        </w:rPr>
        <w:t>III, ktoré musia predložiť migrujúci občania EÚ, aby sa zaregistrovali ako voliči</w:t>
      </w:r>
      <w:r w:rsidR="006B6E21">
        <w:rPr>
          <w:noProof/>
        </w:rPr>
        <w:t xml:space="preserve"> a </w:t>
      </w:r>
      <w:r w:rsidRPr="006B6E21">
        <w:rPr>
          <w:noProof/>
        </w:rPr>
        <w:t>kandidáti. Údaje sú doplnené aj</w:t>
      </w:r>
      <w:r w:rsidR="006B6E21">
        <w:rPr>
          <w:noProof/>
        </w:rPr>
        <w:t xml:space="preserve"> o </w:t>
      </w:r>
      <w:r w:rsidRPr="006B6E21">
        <w:rPr>
          <w:noProof/>
        </w:rPr>
        <w:t>kontaktné informácie, ktoré umožňujú členským štátom splniť si informačnú povinnosť. Prílohy</w:t>
      </w:r>
      <w:r w:rsidR="006B6E21">
        <w:rPr>
          <w:noProof/>
        </w:rPr>
        <w:t xml:space="preserve"> k </w:t>
      </w:r>
      <w:r w:rsidRPr="006B6E21">
        <w:rPr>
          <w:noProof/>
        </w:rPr>
        <w:t>smernici sa uverejnia</w:t>
      </w:r>
      <w:r w:rsidR="006B6E21">
        <w:rPr>
          <w:noProof/>
        </w:rPr>
        <w:t xml:space="preserve"> v </w:t>
      </w:r>
      <w:r w:rsidRPr="006B6E21">
        <w:rPr>
          <w:i/>
          <w:iCs/>
          <w:noProof/>
        </w:rPr>
        <w:t>Úradnom vestníku Európskej únie</w:t>
      </w:r>
      <w:r w:rsidRPr="006B6E21">
        <w:rPr>
          <w:noProof/>
        </w:rPr>
        <w:t>,</w:t>
      </w:r>
      <w:r w:rsidR="006B6E21">
        <w:rPr>
          <w:noProof/>
        </w:rPr>
        <w:t xml:space="preserve"> a </w:t>
      </w:r>
      <w:r w:rsidRPr="006B6E21">
        <w:rPr>
          <w:noProof/>
        </w:rPr>
        <w:t>tak budú</w:t>
      </w:r>
      <w:r w:rsidR="006B6E21">
        <w:rPr>
          <w:noProof/>
        </w:rPr>
        <w:t xml:space="preserve"> k </w:t>
      </w:r>
      <w:r w:rsidRPr="006B6E21">
        <w:rPr>
          <w:noProof/>
        </w:rPr>
        <w:t>dispozícii občanom</w:t>
      </w:r>
      <w:r w:rsidR="006B6E21">
        <w:rPr>
          <w:noProof/>
        </w:rPr>
        <w:t xml:space="preserve"> a </w:t>
      </w:r>
      <w:r w:rsidRPr="006B6E21">
        <w:rPr>
          <w:noProof/>
        </w:rPr>
        <w:t>vnútroštátnym orgánom vo všetkých úradných jazykoch EÚ.</w:t>
      </w:r>
    </w:p>
    <w:p w:rsidR="00474300" w:rsidRPr="006B6E21" w:rsidRDefault="00474300" w:rsidP="00474300">
      <w:pPr>
        <w:spacing w:before="0" w:after="0"/>
        <w:rPr>
          <w:rFonts w:eastAsia="Arial Unicode MS"/>
          <w:noProof/>
        </w:rPr>
      </w:pPr>
      <w:r w:rsidRPr="006B6E21">
        <w:rPr>
          <w:noProof/>
        </w:rPr>
        <w:t>3.</w:t>
      </w:r>
      <w:r w:rsidR="006B6E21">
        <w:rPr>
          <w:noProof/>
        </w:rPr>
        <w:t xml:space="preserve"> V </w:t>
      </w:r>
      <w:r w:rsidRPr="006B6E21">
        <w:rPr>
          <w:noProof/>
        </w:rPr>
        <w:t>návrhu (v článku 8 ods. 5) sa obmedzuje rozsah registrácie migrujúcich občanov EÚ do zoznamov voličov hostiteľského členského štátu</w:t>
      </w:r>
      <w:r w:rsidR="006B6E21">
        <w:rPr>
          <w:noProof/>
        </w:rPr>
        <w:t xml:space="preserve"> a </w:t>
      </w:r>
      <w:r w:rsidRPr="006B6E21">
        <w:rPr>
          <w:noProof/>
        </w:rPr>
        <w:t>predchádza sa zrušeniu registrácie</w:t>
      </w:r>
      <w:r w:rsidR="006B6E21">
        <w:rPr>
          <w:noProof/>
        </w:rPr>
        <w:t xml:space="preserve"> v </w:t>
      </w:r>
      <w:r w:rsidRPr="006B6E21">
        <w:rPr>
          <w:noProof/>
        </w:rPr>
        <w:t>zoznamoch voličov domovského členského štátu výlučne na tomto základe.</w:t>
      </w:r>
    </w:p>
    <w:p w:rsidR="00474300" w:rsidRPr="006B6E21" w:rsidRDefault="00474300" w:rsidP="00474300">
      <w:pPr>
        <w:spacing w:before="0" w:after="0"/>
        <w:rPr>
          <w:noProof/>
        </w:rPr>
      </w:pPr>
      <w:r w:rsidRPr="006B6E21">
        <w:rPr>
          <w:noProof/>
        </w:rPr>
        <w:t>4.</w:t>
      </w:r>
      <w:r w:rsidR="006B6E21">
        <w:rPr>
          <w:noProof/>
        </w:rPr>
        <w:t xml:space="preserve"> V </w:t>
      </w:r>
      <w:r w:rsidRPr="006B6E21">
        <w:rPr>
          <w:noProof/>
        </w:rPr>
        <w:t>článku 14 sa požaduje pravidelné monitorovanie</w:t>
      </w:r>
      <w:r w:rsidR="006B6E21">
        <w:rPr>
          <w:noProof/>
        </w:rPr>
        <w:t xml:space="preserve"> a </w:t>
      </w:r>
      <w:r w:rsidRPr="006B6E21">
        <w:rPr>
          <w:noProof/>
        </w:rPr>
        <w:t>podávanie správ</w:t>
      </w:r>
      <w:r w:rsidR="006B6E21">
        <w:rPr>
          <w:noProof/>
        </w:rPr>
        <w:t xml:space="preserve"> o </w:t>
      </w:r>
      <w:r w:rsidRPr="006B6E21">
        <w:rPr>
          <w:noProof/>
        </w:rPr>
        <w:t>vykonávaní členskými štátmi. Správy budú obsahovať relevantné štatistické údaje</w:t>
      </w:r>
      <w:r w:rsidR="006B6E21">
        <w:rPr>
          <w:noProof/>
        </w:rPr>
        <w:t xml:space="preserve"> o </w:t>
      </w:r>
      <w:r w:rsidRPr="006B6E21">
        <w:rPr>
          <w:noProof/>
        </w:rPr>
        <w:t>účasti voličov</w:t>
      </w:r>
      <w:r w:rsidR="006B6E21">
        <w:rPr>
          <w:noProof/>
        </w:rPr>
        <w:t xml:space="preserve"> a </w:t>
      </w:r>
      <w:r w:rsidRPr="006B6E21">
        <w:rPr>
          <w:noProof/>
        </w:rPr>
        <w:t>kandidátov podľa článku 3</w:t>
      </w:r>
      <w:r w:rsidR="006B6E21">
        <w:rPr>
          <w:noProof/>
        </w:rPr>
        <w:t xml:space="preserve"> v </w:t>
      </w:r>
      <w:r w:rsidRPr="006B6E21">
        <w:rPr>
          <w:noProof/>
        </w:rPr>
        <w:t>komunálnych voľbách</w:t>
      </w:r>
      <w:r w:rsidR="006B6E21">
        <w:rPr>
          <w:noProof/>
        </w:rPr>
        <w:t xml:space="preserve"> a </w:t>
      </w:r>
      <w:r w:rsidRPr="006B6E21">
        <w:rPr>
          <w:noProof/>
        </w:rPr>
        <w:t>zhrnutie opatrení prijatých</w:t>
      </w:r>
      <w:r w:rsidR="006B6E21">
        <w:rPr>
          <w:noProof/>
        </w:rPr>
        <w:t xml:space="preserve"> v </w:t>
      </w:r>
      <w:r w:rsidRPr="006B6E21">
        <w:rPr>
          <w:noProof/>
        </w:rPr>
        <w:t>uvedenej oblasti. To umožní Komisii posúdiť efektívnosť metód použitých členskými štátmi</w:t>
      </w:r>
      <w:r w:rsidR="006B6E21">
        <w:rPr>
          <w:noProof/>
        </w:rPr>
        <w:t xml:space="preserve"> a </w:t>
      </w:r>
      <w:r w:rsidRPr="006B6E21">
        <w:rPr>
          <w:noProof/>
        </w:rPr>
        <w:t>ponúknuť alternatívy</w:t>
      </w:r>
      <w:r w:rsidR="006B6E21">
        <w:rPr>
          <w:noProof/>
        </w:rPr>
        <w:t xml:space="preserve"> s </w:t>
      </w:r>
      <w:r w:rsidRPr="006B6E21">
        <w:rPr>
          <w:noProof/>
        </w:rPr>
        <w:t>cieľom dosiahnuť zlepšenie.</w:t>
      </w:r>
      <w:r w:rsidR="006B6E21">
        <w:rPr>
          <w:noProof/>
        </w:rPr>
        <w:t xml:space="preserve"> V </w:t>
      </w:r>
      <w:r w:rsidRPr="006B6E21">
        <w:rPr>
          <w:noProof/>
        </w:rPr>
        <w:t>článku 16 sa stanovuje vykonanie hodnotenia uplatňovania smernice do dvoch rokov od volieb do Európskeho parlamentu</w:t>
      </w:r>
      <w:r w:rsidR="006B6E21">
        <w:rPr>
          <w:noProof/>
        </w:rPr>
        <w:t xml:space="preserve"> v </w:t>
      </w:r>
      <w:r w:rsidRPr="006B6E21">
        <w:rPr>
          <w:noProof/>
        </w:rPr>
        <w:t>roku 2029.</w:t>
      </w:r>
    </w:p>
    <w:p w:rsidR="00474300" w:rsidRPr="006B6E21" w:rsidRDefault="00474300" w:rsidP="00474300">
      <w:pPr>
        <w:spacing w:before="0" w:after="0"/>
        <w:rPr>
          <w:rFonts w:eastAsia="Arial Unicode MS"/>
          <w:noProof/>
        </w:rPr>
      </w:pPr>
      <w:r w:rsidRPr="006B6E21">
        <w:rPr>
          <w:noProof/>
        </w:rPr>
        <w:t>5.</w:t>
      </w:r>
      <w:r w:rsidR="006B6E21">
        <w:rPr>
          <w:noProof/>
        </w:rPr>
        <w:t xml:space="preserve"> V </w:t>
      </w:r>
      <w:r w:rsidRPr="006B6E21">
        <w:rPr>
          <w:noProof/>
        </w:rPr>
        <w:t>článkoch 2, 8</w:t>
      </w:r>
      <w:r w:rsidR="006B6E21">
        <w:rPr>
          <w:noProof/>
        </w:rPr>
        <w:t xml:space="preserve"> a </w:t>
      </w:r>
      <w:r w:rsidRPr="006B6E21">
        <w:rPr>
          <w:noProof/>
        </w:rPr>
        <w:t>9 sa Komisii udeľuje právomoc prijímať delegované akty</w:t>
      </w:r>
      <w:r w:rsidR="006B6E21">
        <w:rPr>
          <w:noProof/>
        </w:rPr>
        <w:t xml:space="preserve"> s </w:t>
      </w:r>
      <w:r w:rsidRPr="006B6E21">
        <w:rPr>
          <w:noProof/>
        </w:rPr>
        <w:t>cieľom zabezpečiť, že zoznam základných jednotiek miestnej samosprávy je aktuálny</w:t>
      </w:r>
      <w:r w:rsidR="006B6E21">
        <w:rPr>
          <w:noProof/>
        </w:rPr>
        <w:t xml:space="preserve"> a </w:t>
      </w:r>
      <w:r w:rsidRPr="006B6E21">
        <w:rPr>
          <w:noProof/>
        </w:rPr>
        <w:t>že vzory formálnych vyhlásení predkladané migrujúcimi občanmi EÚ, keď sa registrujú ako voliči alebo kandidáti, naďalej obsahujú relevantné údaje.</w:t>
      </w:r>
      <w:r w:rsidR="006B6E21">
        <w:rPr>
          <w:noProof/>
        </w:rPr>
        <w:t xml:space="preserve"> V </w:t>
      </w:r>
      <w:r w:rsidRPr="006B6E21">
        <w:rPr>
          <w:noProof/>
        </w:rPr>
        <w:t>článku 16 sa stanovujú obmedzenia delegovania</w:t>
      </w:r>
      <w:r w:rsidR="006B6E21">
        <w:rPr>
          <w:noProof/>
        </w:rPr>
        <w:t xml:space="preserve"> v </w:t>
      </w:r>
      <w:r w:rsidRPr="006B6E21">
        <w:rPr>
          <w:noProof/>
        </w:rPr>
        <w:t>súlade</w:t>
      </w:r>
      <w:r w:rsidR="006B6E21">
        <w:rPr>
          <w:noProof/>
        </w:rPr>
        <w:t xml:space="preserve"> s </w:t>
      </w:r>
      <w:r w:rsidRPr="006B6E21">
        <w:rPr>
          <w:noProof/>
        </w:rPr>
        <w:t>článkom 290 ZFEÚ.</w:t>
      </w:r>
    </w:p>
    <w:p w:rsidR="00474300" w:rsidRPr="006B6E21" w:rsidRDefault="00474300" w:rsidP="00474300">
      <w:pPr>
        <w:spacing w:before="0" w:after="0"/>
        <w:rPr>
          <w:rFonts w:eastAsia="Arial Unicode MS"/>
          <w:i/>
          <w:noProof/>
        </w:rPr>
      </w:pPr>
      <w:r w:rsidRPr="006B6E21">
        <w:rPr>
          <w:noProof/>
        </w:rPr>
        <w:t>6.</w:t>
      </w:r>
      <w:r w:rsidR="006B6E21">
        <w:rPr>
          <w:noProof/>
        </w:rPr>
        <w:t xml:space="preserve"> V </w:t>
      </w:r>
      <w:r w:rsidRPr="006B6E21">
        <w:rPr>
          <w:noProof/>
        </w:rPr>
        <w:t>súlade so zásadou nediskriminácie sa</w:t>
      </w:r>
      <w:r w:rsidR="006B6E21">
        <w:rPr>
          <w:noProof/>
        </w:rPr>
        <w:t xml:space="preserve"> v </w:t>
      </w:r>
      <w:r w:rsidRPr="006B6E21">
        <w:rPr>
          <w:noProof/>
        </w:rPr>
        <w:t>článku 10 od členských štátov požaduje, aby migrujúcim občanom EÚ zabezpečili prístup</w:t>
      </w:r>
      <w:r w:rsidR="006B6E21">
        <w:rPr>
          <w:noProof/>
        </w:rPr>
        <w:t xml:space="preserve"> k </w:t>
      </w:r>
      <w:r w:rsidRPr="006B6E21">
        <w:rPr>
          <w:noProof/>
        </w:rPr>
        <w:t>rovnakým prostriedkom hlasovania vopred, hlasovania poštou, elektronického hlasovania</w:t>
      </w:r>
      <w:r w:rsidR="006B6E21">
        <w:rPr>
          <w:noProof/>
        </w:rPr>
        <w:t xml:space="preserve"> a </w:t>
      </w:r>
      <w:r w:rsidRPr="006B6E21">
        <w:rPr>
          <w:noProof/>
        </w:rPr>
        <w:t>internetového hlasovania, ktoré sú</w:t>
      </w:r>
      <w:r w:rsidR="006B6E21">
        <w:rPr>
          <w:noProof/>
        </w:rPr>
        <w:t xml:space="preserve"> k </w:t>
      </w:r>
      <w:r w:rsidRPr="006B6E21">
        <w:rPr>
          <w:noProof/>
        </w:rPr>
        <w:t>dispozícii vlastným štátnym príslušníkom</w:t>
      </w:r>
      <w:r w:rsidR="006B6E21">
        <w:rPr>
          <w:noProof/>
        </w:rPr>
        <w:t xml:space="preserve"> v </w:t>
      </w:r>
      <w:r w:rsidRPr="006B6E21">
        <w:rPr>
          <w:noProof/>
        </w:rPr>
        <w:t>komunálnych voľbách.</w:t>
      </w:r>
    </w:p>
    <w:p w:rsidR="00474300" w:rsidRPr="006B6E21" w:rsidRDefault="00474300" w:rsidP="00474300">
      <w:pPr>
        <w:spacing w:before="0" w:after="0"/>
        <w:rPr>
          <w:noProof/>
        </w:rPr>
      </w:pPr>
      <w:r w:rsidRPr="006B6E21">
        <w:rPr>
          <w:noProof/>
        </w:rPr>
        <w:t>7.</w:t>
      </w:r>
      <w:r w:rsidR="006B6E21">
        <w:rPr>
          <w:noProof/>
        </w:rPr>
        <w:t xml:space="preserve"> V </w:t>
      </w:r>
      <w:r w:rsidRPr="006B6E21">
        <w:rPr>
          <w:noProof/>
        </w:rPr>
        <w:t>návrhu sa odstraňuje pojem „automaticky“</w:t>
      </w:r>
      <w:r w:rsidR="006B6E21">
        <w:rPr>
          <w:noProof/>
        </w:rPr>
        <w:t xml:space="preserve"> z </w:t>
      </w:r>
      <w:r w:rsidRPr="006B6E21">
        <w:rPr>
          <w:noProof/>
        </w:rPr>
        <w:t>článku 8 ods. 3</w:t>
      </w:r>
      <w:r w:rsidR="006B6E21">
        <w:rPr>
          <w:noProof/>
        </w:rPr>
        <w:t xml:space="preserve"> v </w:t>
      </w:r>
      <w:r w:rsidRPr="006B6E21">
        <w:rPr>
          <w:noProof/>
        </w:rPr>
        <w:t>súlade</w:t>
      </w:r>
      <w:r w:rsidR="006B6E21">
        <w:rPr>
          <w:noProof/>
        </w:rPr>
        <w:t xml:space="preserve"> s </w:t>
      </w:r>
      <w:r w:rsidRPr="006B6E21">
        <w:rPr>
          <w:noProof/>
        </w:rPr>
        <w:t>ustanoveniami všeobecného nariadenia</w:t>
      </w:r>
      <w:r w:rsidR="006B6E21">
        <w:rPr>
          <w:noProof/>
        </w:rPr>
        <w:t xml:space="preserve"> o </w:t>
      </w:r>
      <w:r w:rsidRPr="006B6E21">
        <w:rPr>
          <w:noProof/>
        </w:rPr>
        <w:t>ochrane údajov, ktoré sa týkajú obmedzení automatizovaného rozhodovania. Navyše</w:t>
      </w:r>
      <w:r w:rsidR="006B6E21">
        <w:rPr>
          <w:noProof/>
        </w:rPr>
        <w:t xml:space="preserve"> s </w:t>
      </w:r>
      <w:r w:rsidRPr="006B6E21">
        <w:rPr>
          <w:noProof/>
        </w:rPr>
        <w:t>cieľom zabezpečiť prístup</w:t>
      </w:r>
      <w:r w:rsidR="006B6E21">
        <w:rPr>
          <w:noProof/>
        </w:rPr>
        <w:t xml:space="preserve"> k </w:t>
      </w:r>
      <w:r w:rsidRPr="006B6E21">
        <w:rPr>
          <w:noProof/>
        </w:rPr>
        <w:t>informáciám za rovnakých podmienok ako</w:t>
      </w:r>
      <w:r w:rsidR="006B6E21">
        <w:rPr>
          <w:noProof/>
        </w:rPr>
        <w:t xml:space="preserve"> v </w:t>
      </w:r>
      <w:r w:rsidRPr="006B6E21">
        <w:rPr>
          <w:noProof/>
        </w:rPr>
        <w:t>prípade vlastných štátnych príslušníkov členské štáty sú povinné informovať migrujúcich občanov EÚ</w:t>
      </w:r>
      <w:r w:rsidR="006B6E21">
        <w:rPr>
          <w:noProof/>
        </w:rPr>
        <w:t xml:space="preserve"> o </w:t>
      </w:r>
      <w:r w:rsidRPr="006B6E21">
        <w:rPr>
          <w:noProof/>
        </w:rPr>
        <w:t>ich odstránení zo zoznamu voličov, ak táto povinnosť platí so zreteľom na vlastných štátnych príslušníkov.</w:t>
      </w:r>
    </w:p>
    <w:p w:rsidR="00474300" w:rsidRPr="006B6E21" w:rsidRDefault="00474300" w:rsidP="00474300">
      <w:pPr>
        <w:spacing w:before="0" w:after="0"/>
        <w:rPr>
          <w:noProof/>
        </w:rPr>
      </w:pPr>
      <w:r w:rsidRPr="006B6E21">
        <w:rPr>
          <w:noProof/>
        </w:rPr>
        <w:t>8. Hostiteľské členské štáty majú</w:t>
      </w:r>
      <w:r w:rsidR="006B6E21">
        <w:rPr>
          <w:noProof/>
        </w:rPr>
        <w:t xml:space="preserve"> v </w:t>
      </w:r>
      <w:r w:rsidRPr="006B6E21">
        <w:rPr>
          <w:noProof/>
        </w:rPr>
        <w:t>súčasnosti možnosť požadovať od kandidátov</w:t>
      </w:r>
      <w:r w:rsidR="006B6E21">
        <w:rPr>
          <w:noProof/>
        </w:rPr>
        <w:t xml:space="preserve"> z </w:t>
      </w:r>
      <w:r w:rsidRPr="006B6E21">
        <w:rPr>
          <w:noProof/>
        </w:rPr>
        <w:t>EÚ, ktorí sú štátnymi príslušníkmi iného členského štátu, aby pred voľbami alebo po nich predložili potvrdenie, že majú právo kandidovať. Toto potvrdenie možno požadovať, ak existujú pochybnosti</w:t>
      </w:r>
      <w:r w:rsidR="006B6E21">
        <w:rPr>
          <w:noProof/>
        </w:rPr>
        <w:t xml:space="preserve"> o </w:t>
      </w:r>
      <w:r w:rsidRPr="006B6E21">
        <w:rPr>
          <w:noProof/>
        </w:rPr>
        <w:t>obsahu vyhlásenia,</w:t>
      </w:r>
      <w:r w:rsidR="006B6E21">
        <w:rPr>
          <w:noProof/>
        </w:rPr>
        <w:t xml:space="preserve"> v </w:t>
      </w:r>
      <w:r w:rsidRPr="006B6E21">
        <w:rPr>
          <w:noProof/>
        </w:rPr>
        <w:t>ktorom sa uvádza, že dotknuté osoby neboli pozbavené práva kandidovať vo svojom domovskom členskom štáte, prípadne</w:t>
      </w:r>
      <w:r w:rsidR="006B6E21">
        <w:rPr>
          <w:noProof/>
        </w:rPr>
        <w:t xml:space="preserve"> v </w:t>
      </w:r>
      <w:r w:rsidRPr="006B6E21">
        <w:rPr>
          <w:noProof/>
        </w:rPr>
        <w:t>každom jednotlivom prípade, ak je to stanovené vo vnútroštátnych právnych predpisoch.</w:t>
      </w:r>
    </w:p>
    <w:p w:rsidR="00474300" w:rsidRPr="006B6E21" w:rsidRDefault="00474300" w:rsidP="00474300">
      <w:pPr>
        <w:spacing w:before="0" w:after="0"/>
        <w:rPr>
          <w:noProof/>
        </w:rPr>
      </w:pPr>
      <w:r w:rsidRPr="006B6E21">
        <w:rPr>
          <w:noProof/>
        </w:rPr>
        <w:t>Keďže povinnosť predložiť takéto vyhlásenie je sama osebe odrádzajúca, pokiaľ ide</w:t>
      </w:r>
      <w:r w:rsidR="006B6E21">
        <w:rPr>
          <w:noProof/>
        </w:rPr>
        <w:t xml:space="preserve"> o </w:t>
      </w:r>
      <w:r w:rsidRPr="006B6E21">
        <w:rPr>
          <w:noProof/>
        </w:rPr>
        <w:t>kandidatúru bez príslušného práva, cieľom tejto iniciatívy je odstrániť možnosť uložiť plošnú povinnosť všetkým kandidátom</w:t>
      </w:r>
      <w:r w:rsidR="006B6E21">
        <w:rPr>
          <w:noProof/>
        </w:rPr>
        <w:t xml:space="preserve"> z </w:t>
      </w:r>
      <w:r w:rsidRPr="006B6E21">
        <w:rPr>
          <w:noProof/>
        </w:rPr>
        <w:t>EÚ, ktorí sú štátnymi príslušníkmi iného členského štátu, že musia predložiť uvedené potvrdenie. Naproti tomu</w:t>
      </w:r>
      <w:r w:rsidR="006B6E21">
        <w:rPr>
          <w:noProof/>
        </w:rPr>
        <w:t xml:space="preserve"> v </w:t>
      </w:r>
      <w:r w:rsidRPr="006B6E21">
        <w:rPr>
          <w:noProof/>
        </w:rPr>
        <w:t>návrhu sa členským štátom poskytuje možnosť požadovať takéto potvrdenie na základe individuálneho hodnotenia dôveryhodnosti jednotlivého vyhlásenia.</w:t>
      </w:r>
    </w:p>
    <w:p w:rsidR="00474300" w:rsidRPr="006B6E21" w:rsidRDefault="00474300" w:rsidP="00474300">
      <w:pPr>
        <w:spacing w:before="0" w:after="0"/>
        <w:rPr>
          <w:rFonts w:eastAsia="Arial Unicode MS"/>
          <w:noProof/>
        </w:rPr>
      </w:pPr>
      <w:r w:rsidRPr="006B6E21">
        <w:rPr>
          <w:noProof/>
        </w:rPr>
        <w:t>9.</w:t>
      </w:r>
      <w:r w:rsidR="006B6E21">
        <w:rPr>
          <w:noProof/>
        </w:rPr>
        <w:t xml:space="preserve"> S </w:t>
      </w:r>
      <w:r w:rsidRPr="006B6E21">
        <w:rPr>
          <w:noProof/>
        </w:rPr>
        <w:t>rovnakým cieľom zvýšenia informovanosti migrujúcich občanov EÚ sa</w:t>
      </w:r>
      <w:r w:rsidR="006B6E21">
        <w:rPr>
          <w:noProof/>
        </w:rPr>
        <w:t xml:space="preserve"> v </w:t>
      </w:r>
      <w:r w:rsidRPr="006B6E21">
        <w:rPr>
          <w:noProof/>
        </w:rPr>
        <w:t>návrhu takisto počíta so zmenou článku 11 ods. 1 tak, že sa členským štátom stanoví povinnosť používať jasné</w:t>
      </w:r>
      <w:r w:rsidR="006B6E21">
        <w:rPr>
          <w:noProof/>
        </w:rPr>
        <w:t xml:space="preserve"> a </w:t>
      </w:r>
      <w:r w:rsidRPr="006B6E21">
        <w:rPr>
          <w:noProof/>
        </w:rPr>
        <w:t>jednoduché vyjadrovanie pri informovaní migrujúcich občanov EÚ</w:t>
      </w:r>
      <w:r w:rsidR="006B6E21">
        <w:rPr>
          <w:noProof/>
        </w:rPr>
        <w:t xml:space="preserve"> o </w:t>
      </w:r>
      <w:r w:rsidRPr="006B6E21">
        <w:rPr>
          <w:noProof/>
        </w:rPr>
        <w:t>stave ich registrácie.</w:t>
      </w:r>
      <w:r w:rsidR="006B6E21">
        <w:rPr>
          <w:noProof/>
        </w:rPr>
        <w:t xml:space="preserve"> V </w:t>
      </w:r>
      <w:r w:rsidRPr="006B6E21">
        <w:rPr>
          <w:noProof/>
        </w:rPr>
        <w:t>tomto ustanovení sa objasňuje aj rozsah povinnosti členských štátov nahradením pojmu „opatrenia“ pojmom „rozhodnutie“.</w:t>
      </w:r>
      <w:r w:rsidR="006B6E21">
        <w:rPr>
          <w:noProof/>
        </w:rPr>
        <w:t xml:space="preserve"> V </w:t>
      </w:r>
      <w:r w:rsidRPr="006B6E21">
        <w:rPr>
          <w:noProof/>
        </w:rPr>
        <w:t>zmysle nového odseku článku 11 sa stanovuje právo voličov</w:t>
      </w:r>
      <w:r w:rsidR="006B6E21">
        <w:rPr>
          <w:noProof/>
        </w:rPr>
        <w:t xml:space="preserve"> a </w:t>
      </w:r>
      <w:r w:rsidRPr="006B6E21">
        <w:rPr>
          <w:noProof/>
        </w:rPr>
        <w:t>kandidátov podľa článku 3 smernice opraviť všetky prípadné nezrovnalosti</w:t>
      </w:r>
      <w:r w:rsidR="006B6E21">
        <w:rPr>
          <w:noProof/>
        </w:rPr>
        <w:t xml:space="preserve"> a </w:t>
      </w:r>
      <w:r w:rsidRPr="006B6E21">
        <w:rPr>
          <w:noProof/>
        </w:rPr>
        <w:t>chyby</w:t>
      </w:r>
      <w:r w:rsidR="006B6E21">
        <w:rPr>
          <w:noProof/>
        </w:rPr>
        <w:t xml:space="preserve"> v </w:t>
      </w:r>
      <w:r w:rsidRPr="006B6E21">
        <w:rPr>
          <w:noProof/>
        </w:rPr>
        <w:t>údajoch uvedených</w:t>
      </w:r>
      <w:r w:rsidR="006B6E21">
        <w:rPr>
          <w:noProof/>
        </w:rPr>
        <w:t xml:space="preserve"> v </w:t>
      </w:r>
      <w:r w:rsidRPr="006B6E21">
        <w:rPr>
          <w:noProof/>
        </w:rPr>
        <w:t>zoznamoch voličov alebo zoznamoch kandidátov za podobných podmienok ako</w:t>
      </w:r>
      <w:r w:rsidR="006B6E21">
        <w:rPr>
          <w:noProof/>
        </w:rPr>
        <w:t xml:space="preserve"> v </w:t>
      </w:r>
      <w:r w:rsidRPr="006B6E21">
        <w:rPr>
          <w:noProof/>
        </w:rPr>
        <w:t>prípade štátnych príslušníkov hostiteľského členského štátu.</w:t>
      </w:r>
    </w:p>
    <w:p w:rsidR="00474300" w:rsidRPr="006B6E21" w:rsidRDefault="00474300" w:rsidP="00474300">
      <w:pPr>
        <w:spacing w:before="0" w:after="0"/>
        <w:rPr>
          <w:rFonts w:eastAsia="Arial Unicode MS"/>
          <w:noProof/>
        </w:rPr>
      </w:pPr>
      <w:r w:rsidRPr="006B6E21">
        <w:rPr>
          <w:noProof/>
        </w:rPr>
        <w:t>10.</w:t>
      </w:r>
      <w:r w:rsidR="006B6E21">
        <w:rPr>
          <w:noProof/>
        </w:rPr>
        <w:t xml:space="preserve"> V </w:t>
      </w:r>
      <w:r w:rsidRPr="006B6E21">
        <w:rPr>
          <w:noProof/>
        </w:rPr>
        <w:t>návrhu sa počíta aj</w:t>
      </w:r>
      <w:r w:rsidR="006B6E21">
        <w:rPr>
          <w:noProof/>
        </w:rPr>
        <w:t xml:space="preserve"> s </w:t>
      </w:r>
      <w:r w:rsidRPr="006B6E21">
        <w:rPr>
          <w:noProof/>
        </w:rPr>
        <w:t>úpravami zastaraného jazyka</w:t>
      </w:r>
      <w:r w:rsidR="006B6E21">
        <w:rPr>
          <w:noProof/>
        </w:rPr>
        <w:t xml:space="preserve"> a </w:t>
      </w:r>
      <w:r w:rsidRPr="006B6E21">
        <w:rPr>
          <w:noProof/>
        </w:rPr>
        <w:t>zastaraných odkazov (článok 3 písm. a), článok 7 ods. 1, článok 8 ods. 2, článok 9 ods. 1) nahradením Zmluvy</w:t>
      </w:r>
      <w:r w:rsidR="006B6E21">
        <w:rPr>
          <w:noProof/>
        </w:rPr>
        <w:t xml:space="preserve"> o </w:t>
      </w:r>
      <w:r w:rsidRPr="006B6E21">
        <w:rPr>
          <w:noProof/>
        </w:rPr>
        <w:t>založení Európskeho spoločenstva Zmluvou</w:t>
      </w:r>
      <w:r w:rsidR="006B6E21">
        <w:rPr>
          <w:noProof/>
        </w:rPr>
        <w:t xml:space="preserve"> o </w:t>
      </w:r>
      <w:r w:rsidRPr="006B6E21">
        <w:rPr>
          <w:noProof/>
        </w:rPr>
        <w:t>fungovaní Európskej únie</w:t>
      </w:r>
      <w:r w:rsidR="006B6E21">
        <w:rPr>
          <w:noProof/>
        </w:rPr>
        <w:t xml:space="preserve"> a </w:t>
      </w:r>
      <w:r w:rsidRPr="006B6E21">
        <w:rPr>
          <w:noProof/>
        </w:rPr>
        <w:t>používaním rodovo neutrálneho jazyka.</w:t>
      </w:r>
    </w:p>
    <w:p w:rsidR="00474300" w:rsidRPr="006B6E21" w:rsidRDefault="00474300" w:rsidP="00474300">
      <w:pPr>
        <w:spacing w:before="0" w:after="0"/>
        <w:rPr>
          <w:rFonts w:eastAsia="Arial Unicode MS"/>
          <w:noProof/>
        </w:rPr>
      </w:pPr>
      <w:r w:rsidRPr="006B6E21">
        <w:rPr>
          <w:noProof/>
        </w:rPr>
        <w:t>11. Zmeny</w:t>
      </w:r>
      <w:r w:rsidR="006B6E21">
        <w:rPr>
          <w:noProof/>
        </w:rPr>
        <w:t xml:space="preserve"> v </w:t>
      </w:r>
      <w:r w:rsidRPr="006B6E21">
        <w:rPr>
          <w:noProof/>
        </w:rPr>
        <w:t>zozname základných jednotiek miestnej samosprávy sú reakciou na oznámenia predložené členskými štátmi</w:t>
      </w:r>
      <w:r w:rsidR="006B6E21">
        <w:rPr>
          <w:noProof/>
        </w:rPr>
        <w:t xml:space="preserve"> a </w:t>
      </w:r>
      <w:r w:rsidRPr="006B6E21">
        <w:rPr>
          <w:noProof/>
        </w:rPr>
        <w:t>na vystúpenie Spojeného kráľovstva</w:t>
      </w:r>
      <w:r w:rsidR="006B6E21">
        <w:rPr>
          <w:noProof/>
        </w:rPr>
        <w:t xml:space="preserve"> z </w:t>
      </w:r>
      <w:r w:rsidRPr="006B6E21">
        <w:rPr>
          <w:noProof/>
        </w:rPr>
        <w:t>Európskej únie.</w:t>
      </w:r>
    </w:p>
    <w:p w:rsidR="00474300" w:rsidRPr="006B6E21" w:rsidRDefault="00474300" w:rsidP="00474300">
      <w:pPr>
        <w:rPr>
          <w:rFonts w:eastAsia="Arial Unicode MS"/>
          <w:noProof/>
        </w:rPr>
      </w:pPr>
      <w:r w:rsidRPr="006B6E21">
        <w:rPr>
          <w:noProof/>
        </w:rPr>
        <w:t>12.</w:t>
      </w:r>
      <w:r w:rsidR="006B6E21">
        <w:rPr>
          <w:noProof/>
        </w:rPr>
        <w:t xml:space="preserve"> V </w:t>
      </w:r>
      <w:r w:rsidRPr="006B6E21">
        <w:rPr>
          <w:noProof/>
        </w:rPr>
        <w:t>článku 17 sa stanovuje transpozícia smernice.</w:t>
      </w:r>
    </w:p>
    <w:p w:rsidR="00B90423" w:rsidRPr="006B6E21" w:rsidRDefault="008C28C8">
      <w:pPr>
        <w:spacing w:before="0" w:after="200" w:line="276" w:lineRule="auto"/>
        <w:jc w:val="left"/>
        <w:rPr>
          <w:rFonts w:eastAsia="Arial Unicode MS"/>
          <w:noProof/>
        </w:rPr>
        <w:sectPr w:rsidR="00B90423" w:rsidRPr="006B6E21" w:rsidSect="009701F8">
          <w:footerReference w:type="default" r:id="rId13"/>
          <w:footerReference w:type="first" r:id="rId14"/>
          <w:footnotePr>
            <w:numRestart w:val="eachSect"/>
          </w:footnotePr>
          <w:pgSz w:w="11906" w:h="16838"/>
          <w:pgMar w:top="1134" w:right="1418" w:bottom="1134" w:left="1418" w:header="709" w:footer="709" w:gutter="0"/>
          <w:pgNumType w:start="1"/>
          <w:cols w:space="720"/>
          <w:docGrid w:linePitch="326"/>
        </w:sectPr>
      </w:pPr>
      <w:r w:rsidRPr="006B6E21">
        <w:rPr>
          <w:noProof/>
        </w:rPr>
        <w:br w:type="page"/>
      </w:r>
    </w:p>
    <w:p w:rsidR="00402EE4" w:rsidRPr="006B6E21" w:rsidRDefault="00402EE4" w:rsidP="00402EE4">
      <w:pPr>
        <w:pStyle w:val="CRSeparator"/>
        <w:rPr>
          <w:noProof/>
        </w:rPr>
      </w:pPr>
    </w:p>
    <w:p w:rsidR="00402EE4" w:rsidRPr="006B6E21" w:rsidRDefault="00402EE4" w:rsidP="00402EE4">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00D649B0" w:rsidRPr="006B6E21">
        <w:rPr>
          <w:noProof/>
        </w:rPr>
        <w:t> 94/80/ES (prispôsobené)</w:t>
      </w:r>
    </w:p>
    <w:p w:rsidR="00A104D4" w:rsidRPr="006B6E21" w:rsidRDefault="003F00C5" w:rsidP="003F00C5">
      <w:pPr>
        <w:pStyle w:val="Rfrenceinterinstitutionnelle"/>
        <w:rPr>
          <w:noProof/>
        </w:rPr>
      </w:pPr>
      <w:r w:rsidRPr="003F00C5">
        <w:t>2021/0373 (CNS)</w:t>
      </w:r>
    </w:p>
    <w:p w:rsidR="002C0466" w:rsidRPr="006B6E21" w:rsidRDefault="00F46450" w:rsidP="00F46450">
      <w:pPr>
        <w:pStyle w:val="Statut"/>
        <w:rPr>
          <w:noProof/>
        </w:rPr>
      </w:pPr>
      <w:r w:rsidRPr="00F46450">
        <w:rPr>
          <w:noProof/>
        </w:rPr>
        <w:t>Návrh</w:t>
      </w:r>
    </w:p>
    <w:p w:rsidR="002C0466" w:rsidRPr="006B6E21" w:rsidRDefault="00F46450" w:rsidP="00F46450">
      <w:pPr>
        <w:pStyle w:val="Typedudocument"/>
        <w:rPr>
          <w:noProof/>
        </w:rPr>
      </w:pPr>
      <w:r w:rsidRPr="00F46450">
        <w:rPr>
          <w:noProof/>
        </w:rPr>
        <w:t>SMERNICA RADY,</w:t>
      </w:r>
    </w:p>
    <w:p w:rsidR="002C0466" w:rsidRPr="006B6E21" w:rsidRDefault="00F46450" w:rsidP="00F46450">
      <w:pPr>
        <w:pStyle w:val="Titreobjet"/>
        <w:rPr>
          <w:noProof/>
        </w:rPr>
      </w:pPr>
      <w:r w:rsidRPr="00F46450">
        <w:rPr>
          <w:noProof/>
        </w:rPr>
        <w:t>ktorou sa stanovujú podrobnosti uplatňovania práva voliť a byť volený v komunálnych voľbách pre občanov Únie s bydliskom v členskom štáte, ktorého nie sú štátnymi príslušníkmi (prepracované znenie)</w:t>
      </w:r>
      <w:r w:rsidRPr="00F46450">
        <w:rPr>
          <w:noProof/>
        </w:rPr>
        <w:br/>
      </w:r>
    </w:p>
    <w:p w:rsidR="002C0466" w:rsidRPr="006B6E21" w:rsidRDefault="002C0466" w:rsidP="002C0466">
      <w:pPr>
        <w:pStyle w:val="Institutionquiagit"/>
        <w:rPr>
          <w:noProof/>
        </w:rPr>
      </w:pPr>
      <w:r w:rsidRPr="006B6E21">
        <w:rPr>
          <w:noProof/>
        </w:rPr>
        <w:t>RADA EURÓPSKEJ ÚNIE,</w:t>
      </w:r>
    </w:p>
    <w:p w:rsidR="002C0466" w:rsidRPr="006B6E21" w:rsidRDefault="002C0466" w:rsidP="002C0466">
      <w:pPr>
        <w:rPr>
          <w:noProof/>
        </w:rPr>
      </w:pPr>
      <w:r w:rsidRPr="006B6E21">
        <w:rPr>
          <w:noProof/>
        </w:rPr>
        <w:t>so zreteľom na Zmluvu</w:t>
      </w:r>
      <w:r w:rsidR="006B6E21">
        <w:rPr>
          <w:noProof/>
        </w:rPr>
        <w:t xml:space="preserve"> o </w:t>
      </w:r>
      <w:r w:rsidRPr="00AF36AA">
        <w:rPr>
          <w:rStyle w:val="CRDeleted"/>
          <w:noProof/>
        </w:rPr>
        <w:t>založení Európskeho spoločenstva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fungovaní Európskej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w:t>
      </w:r>
      <w:r w:rsidR="006B6E21">
        <w:rPr>
          <w:noProof/>
        </w:rPr>
        <w:t xml:space="preserve"> a </w:t>
      </w:r>
      <w:r w:rsidRPr="006B6E21">
        <w:rPr>
          <w:noProof/>
        </w:rPr>
        <w:t xml:space="preserve">najmä jej článok </w:t>
      </w:r>
      <w:r w:rsidRPr="006B6E21">
        <w:rPr>
          <w:rStyle w:val="CRDeleted"/>
          <w:noProof/>
        </w:rPr>
        <w:t>8b</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22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ods. 1,</w:t>
      </w:r>
    </w:p>
    <w:p w:rsidR="002C0466" w:rsidRPr="006B6E21" w:rsidRDefault="002C0466" w:rsidP="002C0466">
      <w:pPr>
        <w:rPr>
          <w:noProof/>
        </w:rPr>
      </w:pPr>
      <w:r w:rsidRPr="006B6E21">
        <w:rPr>
          <w:noProof/>
        </w:rPr>
        <w:t>so zreteľom na návrh Európskej Komisie,</w:t>
      </w:r>
    </w:p>
    <w:p w:rsidR="00402EE4" w:rsidRPr="006B6E21" w:rsidRDefault="00402EE4" w:rsidP="002C0466">
      <w:pPr>
        <w:rPr>
          <w:noProof/>
        </w:rPr>
      </w:pPr>
      <w:r w:rsidRPr="006B6E21">
        <w:rPr>
          <w:noProof/>
        </w:rPr>
        <w:t>po postúpení návrhu legislatívneho aktu národným parlamentom,</w:t>
      </w:r>
    </w:p>
    <w:p w:rsidR="002C0466" w:rsidRPr="006B6E21" w:rsidRDefault="002C0466" w:rsidP="002C0466">
      <w:pPr>
        <w:rPr>
          <w:noProof/>
        </w:rPr>
      </w:pPr>
      <w:r w:rsidRPr="006B6E21">
        <w:rPr>
          <w:noProof/>
        </w:rPr>
        <w:t>so zreteľom na stanovisko Európskeho parlamentu,</w:t>
      </w:r>
    </w:p>
    <w:p w:rsidR="00402EE4" w:rsidRPr="006B6E21" w:rsidRDefault="00402EE4" w:rsidP="002C0466">
      <w:pPr>
        <w:rPr>
          <w:noProof/>
        </w:rPr>
      </w:pPr>
      <w:r w:rsidRPr="006B6E21">
        <w:rPr>
          <w:noProof/>
        </w:rPr>
        <w:t>konajúc</w:t>
      </w:r>
      <w:r w:rsidR="006B6E21">
        <w:rPr>
          <w:noProof/>
        </w:rPr>
        <w:t xml:space="preserve"> v </w:t>
      </w:r>
      <w:r w:rsidRPr="006B6E21">
        <w:rPr>
          <w:noProof/>
        </w:rPr>
        <w:t>súlade</w:t>
      </w:r>
      <w:r w:rsidR="006B6E21">
        <w:rPr>
          <w:noProof/>
        </w:rPr>
        <w:t xml:space="preserve"> s </w:t>
      </w:r>
      <w:r w:rsidRPr="006B6E21">
        <w:rPr>
          <w:noProof/>
        </w:rPr>
        <w:t>mimoriadnym legislatívnym postupom,</w:t>
      </w:r>
    </w:p>
    <w:p w:rsidR="005C3AD7" w:rsidRPr="006B6E21" w:rsidRDefault="005C3AD7" w:rsidP="002C0466">
      <w:pPr>
        <w:rPr>
          <w:noProof/>
        </w:rPr>
      </w:pPr>
      <w:r w:rsidRPr="006B6E21">
        <w:rPr>
          <w:noProof/>
        </w:rPr>
        <w:t>keďže:</w:t>
      </w:r>
    </w:p>
    <w:p w:rsidR="00FA6F03" w:rsidRPr="006B6E21" w:rsidRDefault="00FA6F03" w:rsidP="00FA6F03">
      <w:pPr>
        <w:pStyle w:val="CRSeparator"/>
        <w:rPr>
          <w:noProof/>
        </w:rPr>
      </w:pPr>
    </w:p>
    <w:p w:rsidR="00FA6F03" w:rsidRPr="006B6E21" w:rsidRDefault="00FA6F03" w:rsidP="00FA6F03">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D649B0" w:rsidRPr="006B6E21" w:rsidRDefault="009A7DB6" w:rsidP="009A7DB6">
      <w:pPr>
        <w:pStyle w:val="ManualConsidrant"/>
        <w:rPr>
          <w:noProof/>
          <w:snapToGrid w:val="0"/>
          <w:highlight w:val="lightGray"/>
        </w:rPr>
      </w:pPr>
      <w:r w:rsidRPr="009A7DB6">
        <w:rPr>
          <w:highlight w:val="lightGray"/>
        </w:rPr>
        <w:t>(1)</w:t>
      </w:r>
      <w:r w:rsidRPr="009A7DB6">
        <w:rPr>
          <w:highlight w:val="lightGray"/>
        </w:rPr>
        <w:tab/>
      </w:r>
      <w:r w:rsidR="00D315AE" w:rsidRPr="006B6E21">
        <w:rPr>
          <w:noProof/>
          <w:highlight w:val="lightGray"/>
        </w:rPr>
        <w:t>V smernici Rady 94/80/ES</w:t>
      </w:r>
      <w:r w:rsidR="00D315AE" w:rsidRPr="006B6E21">
        <w:rPr>
          <w:rStyle w:val="FootnoteReference"/>
          <w:noProof/>
          <w:highlight w:val="lightGray"/>
        </w:rPr>
        <w:footnoteReference w:id="22"/>
      </w:r>
      <w:r w:rsidR="00D315AE" w:rsidRPr="006B6E21">
        <w:rPr>
          <w:noProof/>
          <w:highlight w:val="lightGray"/>
        </w:rPr>
        <w:t xml:space="preserve"> je potrebné vykonať viacero zmien</w:t>
      </w:r>
      <w:r w:rsidR="00D315AE" w:rsidRPr="006B6E21">
        <w:rPr>
          <w:noProof/>
          <w:snapToGrid w:val="0"/>
          <w:highlight w:val="lightGray"/>
        </w:rPr>
        <w:t>.</w:t>
      </w:r>
      <w:r w:rsidR="006B6E21">
        <w:rPr>
          <w:noProof/>
          <w:snapToGrid w:val="0"/>
          <w:highlight w:val="lightGray"/>
        </w:rPr>
        <w:t xml:space="preserve"> Z </w:t>
      </w:r>
      <w:r w:rsidR="00D315AE" w:rsidRPr="006B6E21">
        <w:rPr>
          <w:noProof/>
          <w:snapToGrid w:val="0"/>
          <w:highlight w:val="lightGray"/>
        </w:rPr>
        <w:t>dôvodu jasnosti by sa mala uvedená smernica prepracovať</w:t>
      </w:r>
      <w:r w:rsidR="00D649B0" w:rsidRPr="006B6E21">
        <w:rPr>
          <w:noProof/>
          <w:snapToGrid w:val="0"/>
          <w:highlight w:val="lightGray"/>
        </w:rPr>
        <w:t>.</w:t>
      </w:r>
    </w:p>
    <w:p w:rsidR="0037329D" w:rsidRPr="006B6E21" w:rsidRDefault="009A7DB6" w:rsidP="009A7DB6">
      <w:pPr>
        <w:pStyle w:val="ManualConsidrant"/>
        <w:rPr>
          <w:noProof/>
          <w:highlight w:val="lightGray"/>
        </w:rPr>
      </w:pPr>
      <w:r w:rsidRPr="009A7DB6">
        <w:rPr>
          <w:highlight w:val="lightGray"/>
        </w:rPr>
        <w:t>(2)</w:t>
      </w:r>
      <w:r w:rsidRPr="009A7DB6">
        <w:rPr>
          <w:highlight w:val="lightGray"/>
        </w:rPr>
        <w:tab/>
      </w:r>
      <w:r w:rsidR="005C3AD7" w:rsidRPr="006B6E21">
        <w:rPr>
          <w:noProof/>
          <w:highlight w:val="lightGray"/>
        </w:rPr>
        <w:t>V článku 20 ods. 2 písm. b)</w:t>
      </w:r>
      <w:r w:rsidR="006B6E21">
        <w:rPr>
          <w:noProof/>
          <w:highlight w:val="lightGray"/>
        </w:rPr>
        <w:t xml:space="preserve"> a </w:t>
      </w:r>
      <w:r w:rsidR="005C3AD7" w:rsidRPr="006B6E21">
        <w:rPr>
          <w:noProof/>
          <w:highlight w:val="lightGray"/>
        </w:rPr>
        <w:t>článku 22 ods. 1 Zmluvy</w:t>
      </w:r>
      <w:r w:rsidR="006B6E21">
        <w:rPr>
          <w:noProof/>
          <w:highlight w:val="lightGray"/>
        </w:rPr>
        <w:t xml:space="preserve"> o </w:t>
      </w:r>
      <w:r w:rsidR="005C3AD7" w:rsidRPr="006B6E21">
        <w:rPr>
          <w:noProof/>
          <w:highlight w:val="lightGray"/>
        </w:rPr>
        <w:t>fungovaní Európskej únie (ZFEÚ) sa občanom Únie</w:t>
      </w:r>
      <w:r w:rsidR="006B6E21">
        <w:rPr>
          <w:noProof/>
          <w:highlight w:val="lightGray"/>
        </w:rPr>
        <w:t xml:space="preserve"> s </w:t>
      </w:r>
      <w:r w:rsidR="005C3AD7" w:rsidRPr="006B6E21">
        <w:rPr>
          <w:noProof/>
          <w:highlight w:val="lightGray"/>
        </w:rPr>
        <w:t>bydliskom</w:t>
      </w:r>
      <w:r w:rsidR="006B6E21">
        <w:rPr>
          <w:noProof/>
          <w:highlight w:val="lightGray"/>
        </w:rPr>
        <w:t xml:space="preserve"> v </w:t>
      </w:r>
      <w:r w:rsidR="005C3AD7" w:rsidRPr="006B6E21">
        <w:rPr>
          <w:noProof/>
          <w:highlight w:val="lightGray"/>
        </w:rPr>
        <w:t>členskom štáte, ktorého nie sú štátnymi príslušníkmi, udeľuje právo voliť</w:t>
      </w:r>
      <w:r w:rsidR="006B6E21">
        <w:rPr>
          <w:noProof/>
          <w:highlight w:val="lightGray"/>
        </w:rPr>
        <w:t xml:space="preserve"> a </w:t>
      </w:r>
      <w:r w:rsidR="005C3AD7" w:rsidRPr="006B6E21">
        <w:rPr>
          <w:noProof/>
          <w:highlight w:val="lightGray"/>
        </w:rPr>
        <w:t>byť volení do orgánov samosprávy obcí</w:t>
      </w:r>
      <w:r w:rsidR="006B6E21">
        <w:rPr>
          <w:noProof/>
          <w:highlight w:val="lightGray"/>
        </w:rPr>
        <w:t xml:space="preserve"> v </w:t>
      </w:r>
      <w:r w:rsidR="005C3AD7" w:rsidRPr="006B6E21">
        <w:rPr>
          <w:noProof/>
          <w:highlight w:val="lightGray"/>
        </w:rPr>
        <w:t>členskom štáte,</w:t>
      </w:r>
      <w:r w:rsidR="006B6E21">
        <w:rPr>
          <w:noProof/>
          <w:highlight w:val="lightGray"/>
        </w:rPr>
        <w:t xml:space="preserve"> v </w:t>
      </w:r>
      <w:r w:rsidR="005C3AD7" w:rsidRPr="006B6E21">
        <w:rPr>
          <w:noProof/>
          <w:highlight w:val="lightGray"/>
        </w:rPr>
        <w:t>ktorom majú bydlisko, za rovnakých podmienok ako štátni príslušníci hostiteľského členského štátu. Toto právo, ktoré je tiež zakotvené</w:t>
      </w:r>
      <w:r w:rsidR="006B6E21">
        <w:rPr>
          <w:noProof/>
          <w:highlight w:val="lightGray"/>
        </w:rPr>
        <w:t xml:space="preserve"> v </w:t>
      </w:r>
      <w:r w:rsidR="005C3AD7" w:rsidRPr="006B6E21">
        <w:rPr>
          <w:noProof/>
          <w:highlight w:val="lightGray"/>
        </w:rPr>
        <w:t>článku 40 Charty základných práv Európskej únie (ďalej len „charta“), je osobitným vyjadrením zásady rovnosti</w:t>
      </w:r>
      <w:r w:rsidR="006B6E21">
        <w:rPr>
          <w:noProof/>
          <w:highlight w:val="lightGray"/>
        </w:rPr>
        <w:t xml:space="preserve"> a </w:t>
      </w:r>
      <w:r w:rsidR="005C3AD7" w:rsidRPr="006B6E21">
        <w:rPr>
          <w:noProof/>
          <w:highlight w:val="lightGray"/>
        </w:rPr>
        <w:t>nediskriminácie na základe štátnej príslušnosti stanovenej</w:t>
      </w:r>
      <w:r w:rsidR="006B6E21">
        <w:rPr>
          <w:noProof/>
          <w:highlight w:val="lightGray"/>
        </w:rPr>
        <w:t xml:space="preserve"> v </w:t>
      </w:r>
      <w:r w:rsidR="005C3AD7" w:rsidRPr="006B6E21">
        <w:rPr>
          <w:noProof/>
          <w:highlight w:val="lightGray"/>
        </w:rPr>
        <w:t>článku 21. Je tiež dôsledkom práva na slobodný pohyb</w:t>
      </w:r>
      <w:r w:rsidR="006B6E21">
        <w:rPr>
          <w:noProof/>
          <w:highlight w:val="lightGray"/>
        </w:rPr>
        <w:t xml:space="preserve"> a </w:t>
      </w:r>
      <w:r w:rsidR="005C3AD7" w:rsidRPr="006B6E21">
        <w:rPr>
          <w:noProof/>
          <w:highlight w:val="lightGray"/>
        </w:rPr>
        <w:t>pobyt zakotveného</w:t>
      </w:r>
      <w:r w:rsidR="006B6E21">
        <w:rPr>
          <w:noProof/>
          <w:highlight w:val="lightGray"/>
        </w:rPr>
        <w:t xml:space="preserve"> v </w:t>
      </w:r>
      <w:r w:rsidR="005C3AD7" w:rsidRPr="006B6E21">
        <w:rPr>
          <w:noProof/>
          <w:highlight w:val="lightGray"/>
        </w:rPr>
        <w:t>článku 20 ods. 2 písm. a), článku 21 ZFEÚ</w:t>
      </w:r>
      <w:r w:rsidR="006B6E21">
        <w:rPr>
          <w:noProof/>
          <w:highlight w:val="lightGray"/>
        </w:rPr>
        <w:t xml:space="preserve"> a </w:t>
      </w:r>
      <w:r w:rsidR="005C3AD7" w:rsidRPr="006B6E21">
        <w:rPr>
          <w:noProof/>
          <w:highlight w:val="lightGray"/>
        </w:rPr>
        <w:t>článku 45 charty.</w:t>
      </w:r>
    </w:p>
    <w:p w:rsidR="00D649B0" w:rsidRPr="006B6E21" w:rsidRDefault="009A7DB6" w:rsidP="009A7DB6">
      <w:pPr>
        <w:pStyle w:val="ManualConsidrant"/>
        <w:rPr>
          <w:noProof/>
          <w:highlight w:val="lightGray"/>
        </w:rPr>
      </w:pPr>
      <w:r w:rsidRPr="009A7DB6">
        <w:rPr>
          <w:highlight w:val="lightGray"/>
        </w:rPr>
        <w:t>(3)</w:t>
      </w:r>
      <w:r w:rsidRPr="009A7DB6">
        <w:rPr>
          <w:highlight w:val="lightGray"/>
        </w:rPr>
        <w:tab/>
      </w:r>
      <w:r w:rsidR="00B80803" w:rsidRPr="006B6E21">
        <w:rPr>
          <w:noProof/>
          <w:highlight w:val="lightGray"/>
        </w:rPr>
        <w:t>Podrobné pravidlá, ktorými sa riadi uplatňovanie práva voliť</w:t>
      </w:r>
      <w:r w:rsidR="006B6E21">
        <w:rPr>
          <w:noProof/>
          <w:highlight w:val="lightGray"/>
        </w:rPr>
        <w:t xml:space="preserve"> a </w:t>
      </w:r>
      <w:r w:rsidR="00B80803" w:rsidRPr="006B6E21">
        <w:rPr>
          <w:noProof/>
          <w:highlight w:val="lightGray"/>
        </w:rPr>
        <w:t>byť volený</w:t>
      </w:r>
      <w:r w:rsidR="006B6E21">
        <w:rPr>
          <w:noProof/>
          <w:highlight w:val="lightGray"/>
        </w:rPr>
        <w:t xml:space="preserve"> v </w:t>
      </w:r>
      <w:r w:rsidR="00B80803" w:rsidRPr="006B6E21">
        <w:rPr>
          <w:noProof/>
          <w:highlight w:val="lightGray"/>
        </w:rPr>
        <w:t>komunálnych voľbách, sú stanovené</w:t>
      </w:r>
      <w:r w:rsidR="006B6E21">
        <w:rPr>
          <w:noProof/>
          <w:highlight w:val="lightGray"/>
        </w:rPr>
        <w:t xml:space="preserve"> v </w:t>
      </w:r>
      <w:r w:rsidR="00B80803" w:rsidRPr="006B6E21">
        <w:rPr>
          <w:noProof/>
          <w:highlight w:val="lightGray"/>
        </w:rPr>
        <w:t>smernici Rady 94/80/ES</w:t>
      </w:r>
      <w:r w:rsidR="00D649B0" w:rsidRPr="006B6E21">
        <w:rPr>
          <w:noProof/>
          <w:highlight w:val="lightGray"/>
        </w:rPr>
        <w:t>.</w:t>
      </w:r>
    </w:p>
    <w:p w:rsidR="00D649B0" w:rsidRPr="006B6E21" w:rsidRDefault="009A7DB6" w:rsidP="009A7DB6">
      <w:pPr>
        <w:pStyle w:val="ManualConsidrant"/>
        <w:rPr>
          <w:noProof/>
          <w:highlight w:val="lightGray"/>
        </w:rPr>
      </w:pPr>
      <w:r w:rsidRPr="009A7DB6">
        <w:rPr>
          <w:highlight w:val="lightGray"/>
        </w:rPr>
        <w:t>(4)</w:t>
      </w:r>
      <w:r w:rsidRPr="009A7DB6">
        <w:rPr>
          <w:highlight w:val="lightGray"/>
        </w:rPr>
        <w:tab/>
      </w:r>
      <w:r w:rsidR="004D4B28" w:rsidRPr="006B6E21">
        <w:rPr>
          <w:noProof/>
          <w:highlight w:val="lightGray"/>
        </w:rPr>
        <w:t>V správe</w:t>
      </w:r>
      <w:r w:rsidR="006B6E21">
        <w:rPr>
          <w:noProof/>
          <w:highlight w:val="lightGray"/>
        </w:rPr>
        <w:t xml:space="preserve"> o </w:t>
      </w:r>
      <w:r w:rsidR="004D4B28" w:rsidRPr="006B6E21">
        <w:rPr>
          <w:noProof/>
          <w:highlight w:val="lightGray"/>
        </w:rPr>
        <w:t>občianstve EÚ za rok 2020</w:t>
      </w:r>
      <w:r w:rsidR="004D4B28" w:rsidRPr="006B6E21">
        <w:rPr>
          <w:rStyle w:val="FootnoteReference"/>
          <w:noProof/>
          <w:highlight w:val="lightGray"/>
        </w:rPr>
        <w:footnoteReference w:id="23"/>
      </w:r>
      <w:r w:rsidR="004D4B28" w:rsidRPr="006B6E21">
        <w:rPr>
          <w:noProof/>
          <w:highlight w:val="lightGray"/>
        </w:rPr>
        <w:t xml:space="preserve"> Komisia zdôraznila potrebu aktualizovať, objasniť</w:t>
      </w:r>
      <w:r w:rsidR="006B6E21">
        <w:rPr>
          <w:noProof/>
          <w:highlight w:val="lightGray"/>
        </w:rPr>
        <w:t xml:space="preserve"> a </w:t>
      </w:r>
      <w:r w:rsidR="004D4B28" w:rsidRPr="006B6E21">
        <w:rPr>
          <w:noProof/>
          <w:highlight w:val="lightGray"/>
        </w:rPr>
        <w:t>posilniť pravidlá uplatňovania práva voliť</w:t>
      </w:r>
      <w:r w:rsidR="006B6E21">
        <w:rPr>
          <w:noProof/>
          <w:highlight w:val="lightGray"/>
        </w:rPr>
        <w:t xml:space="preserve"> a </w:t>
      </w:r>
      <w:r w:rsidR="004D4B28" w:rsidRPr="006B6E21">
        <w:rPr>
          <w:noProof/>
          <w:highlight w:val="lightGray"/>
        </w:rPr>
        <w:t>byť volený</w:t>
      </w:r>
      <w:r w:rsidR="006B6E21">
        <w:rPr>
          <w:noProof/>
          <w:highlight w:val="lightGray"/>
        </w:rPr>
        <w:t xml:space="preserve"> v </w:t>
      </w:r>
      <w:r w:rsidR="004D4B28" w:rsidRPr="006B6E21">
        <w:rPr>
          <w:noProof/>
          <w:highlight w:val="lightGray"/>
        </w:rPr>
        <w:t>komunálnych voľbách</w:t>
      </w:r>
      <w:r w:rsidR="006B6E21">
        <w:rPr>
          <w:noProof/>
          <w:highlight w:val="lightGray"/>
        </w:rPr>
        <w:t xml:space="preserve"> s </w:t>
      </w:r>
      <w:r w:rsidR="004D4B28" w:rsidRPr="006B6E21">
        <w:rPr>
          <w:noProof/>
          <w:highlight w:val="lightGray"/>
        </w:rPr>
        <w:t>cieľom zabezpečiť, aby podporovali širokú</w:t>
      </w:r>
      <w:r w:rsidR="006B6E21">
        <w:rPr>
          <w:noProof/>
          <w:highlight w:val="lightGray"/>
        </w:rPr>
        <w:t xml:space="preserve"> a </w:t>
      </w:r>
      <w:r w:rsidR="004D4B28" w:rsidRPr="006B6E21">
        <w:rPr>
          <w:noProof/>
          <w:highlight w:val="lightGray"/>
        </w:rPr>
        <w:t>inkluzívnu účasť migrujúcich občanov Únie. Vzhľadom na skúsenosti získané pri jej uplatňovaní</w:t>
      </w:r>
      <w:r w:rsidR="006B6E21">
        <w:rPr>
          <w:noProof/>
          <w:highlight w:val="lightGray"/>
        </w:rPr>
        <w:t xml:space="preserve"> v </w:t>
      </w:r>
      <w:r w:rsidR="004D4B28" w:rsidRPr="006B6E21">
        <w:rPr>
          <w:noProof/>
          <w:highlight w:val="lightGray"/>
        </w:rPr>
        <w:t>nasledujúcich voľbách</w:t>
      </w:r>
      <w:r w:rsidR="006B6E21">
        <w:rPr>
          <w:noProof/>
          <w:highlight w:val="lightGray"/>
        </w:rPr>
        <w:t xml:space="preserve"> a s </w:t>
      </w:r>
      <w:r w:rsidR="004D4B28" w:rsidRPr="006B6E21">
        <w:rPr>
          <w:noProof/>
          <w:highlight w:val="lightGray"/>
        </w:rPr>
        <w:t>cieľom zohľadniť zmeny zavedené zmenami zmlúv by sa viaceré ustanovenia uvedenej smernice mali aktualizovať</w:t>
      </w:r>
      <w:r w:rsidR="00D649B0" w:rsidRPr="006B6E21">
        <w:rPr>
          <w:noProof/>
          <w:highlight w:val="lightGray"/>
        </w:rPr>
        <w:t>.</w:t>
      </w:r>
    </w:p>
    <w:p w:rsidR="00D649B0" w:rsidRPr="006B6E21" w:rsidRDefault="009A7DB6" w:rsidP="009A7DB6">
      <w:pPr>
        <w:pStyle w:val="ManualConsidrant"/>
        <w:rPr>
          <w:noProof/>
          <w:highlight w:val="lightGray"/>
        </w:rPr>
      </w:pPr>
      <w:r w:rsidRPr="009A7DB6">
        <w:rPr>
          <w:highlight w:val="lightGray"/>
        </w:rPr>
        <w:t>(5)</w:t>
      </w:r>
      <w:r w:rsidRPr="009A7DB6">
        <w:rPr>
          <w:highlight w:val="lightGray"/>
        </w:rPr>
        <w:tab/>
      </w:r>
      <w:r w:rsidR="0037329D" w:rsidRPr="006B6E21">
        <w:rPr>
          <w:noProof/>
          <w:highlight w:val="lightGray"/>
        </w:rPr>
        <w:t>Volebný postup súvisiaci</w:t>
      </w:r>
      <w:r w:rsidR="006B6E21">
        <w:rPr>
          <w:noProof/>
          <w:highlight w:val="lightGray"/>
        </w:rPr>
        <w:t xml:space="preserve"> s </w:t>
      </w:r>
      <w:r w:rsidR="0037329D" w:rsidRPr="006B6E21">
        <w:rPr>
          <w:noProof/>
          <w:highlight w:val="lightGray"/>
        </w:rPr>
        <w:t>komunálnymi voľbami patrí do právomoci členských štátov, ktoré ich organizujú</w:t>
      </w:r>
      <w:r w:rsidR="006B6E21">
        <w:rPr>
          <w:noProof/>
          <w:highlight w:val="lightGray"/>
        </w:rPr>
        <w:t xml:space="preserve"> v </w:t>
      </w:r>
      <w:r w:rsidR="0037329D" w:rsidRPr="006B6E21">
        <w:rPr>
          <w:noProof/>
          <w:highlight w:val="lightGray"/>
        </w:rPr>
        <w:t>súlade</w:t>
      </w:r>
      <w:r w:rsidR="006B6E21">
        <w:rPr>
          <w:noProof/>
          <w:highlight w:val="lightGray"/>
        </w:rPr>
        <w:t xml:space="preserve"> s </w:t>
      </w:r>
      <w:r w:rsidR="0037329D" w:rsidRPr="006B6E21">
        <w:rPr>
          <w:noProof/>
          <w:highlight w:val="lightGray"/>
        </w:rPr>
        <w:t>ich osobitnými tradíciami</w:t>
      </w:r>
      <w:r w:rsidR="006B6E21">
        <w:rPr>
          <w:noProof/>
          <w:highlight w:val="lightGray"/>
        </w:rPr>
        <w:t xml:space="preserve"> a </w:t>
      </w:r>
      <w:r w:rsidR="0037329D" w:rsidRPr="006B6E21">
        <w:rPr>
          <w:noProof/>
          <w:highlight w:val="lightGray"/>
        </w:rPr>
        <w:t>medzinárodnými</w:t>
      </w:r>
      <w:r w:rsidR="006B6E21">
        <w:rPr>
          <w:noProof/>
          <w:highlight w:val="lightGray"/>
        </w:rPr>
        <w:t xml:space="preserve"> a </w:t>
      </w:r>
      <w:r w:rsidR="0037329D" w:rsidRPr="006B6E21">
        <w:rPr>
          <w:noProof/>
          <w:highlight w:val="lightGray"/>
        </w:rPr>
        <w:t>európskymi normami.</w:t>
      </w:r>
      <w:r w:rsidR="006B6E21">
        <w:rPr>
          <w:noProof/>
          <w:highlight w:val="lightGray"/>
        </w:rPr>
        <w:t xml:space="preserve"> V </w:t>
      </w:r>
      <w:r w:rsidR="0037329D" w:rsidRPr="006B6E21">
        <w:rPr>
          <w:noProof/>
          <w:highlight w:val="lightGray"/>
        </w:rPr>
        <w:t>súlade</w:t>
      </w:r>
      <w:r w:rsidR="006B6E21">
        <w:rPr>
          <w:noProof/>
          <w:highlight w:val="lightGray"/>
        </w:rPr>
        <w:t xml:space="preserve"> s </w:t>
      </w:r>
      <w:r w:rsidR="0037329D" w:rsidRPr="006B6E21">
        <w:rPr>
          <w:noProof/>
          <w:highlight w:val="lightGray"/>
        </w:rPr>
        <w:t>Medzinárodným paktom</w:t>
      </w:r>
      <w:r w:rsidR="006B6E21">
        <w:rPr>
          <w:noProof/>
          <w:highlight w:val="lightGray"/>
        </w:rPr>
        <w:t xml:space="preserve"> o </w:t>
      </w:r>
      <w:r w:rsidR="0037329D" w:rsidRPr="006B6E21">
        <w:rPr>
          <w:noProof/>
          <w:highlight w:val="lightGray"/>
        </w:rPr>
        <w:t>občianskych</w:t>
      </w:r>
      <w:r w:rsidR="006B6E21">
        <w:rPr>
          <w:noProof/>
          <w:highlight w:val="lightGray"/>
        </w:rPr>
        <w:t xml:space="preserve"> a </w:t>
      </w:r>
      <w:r w:rsidR="0037329D" w:rsidRPr="006B6E21">
        <w:rPr>
          <w:noProof/>
          <w:highlight w:val="lightGray"/>
        </w:rPr>
        <w:t>politických právach, ako aj</w:t>
      </w:r>
      <w:r w:rsidR="006B6E21">
        <w:rPr>
          <w:noProof/>
          <w:highlight w:val="lightGray"/>
        </w:rPr>
        <w:t xml:space="preserve"> s </w:t>
      </w:r>
      <w:r w:rsidR="0037329D" w:rsidRPr="006B6E21">
        <w:rPr>
          <w:noProof/>
          <w:highlight w:val="lightGray"/>
        </w:rPr>
        <w:t>právom Európskeho dohovoru</w:t>
      </w:r>
      <w:r w:rsidR="006B6E21">
        <w:rPr>
          <w:noProof/>
          <w:highlight w:val="lightGray"/>
        </w:rPr>
        <w:t xml:space="preserve"> o </w:t>
      </w:r>
      <w:r w:rsidR="0037329D" w:rsidRPr="006B6E21">
        <w:rPr>
          <w:noProof/>
          <w:highlight w:val="lightGray"/>
        </w:rPr>
        <w:t>ľudských právach by členské štáty mali nielen uznať</w:t>
      </w:r>
      <w:r w:rsidR="006B6E21">
        <w:rPr>
          <w:noProof/>
          <w:highlight w:val="lightGray"/>
        </w:rPr>
        <w:t xml:space="preserve"> a </w:t>
      </w:r>
      <w:r w:rsidR="0037329D" w:rsidRPr="006B6E21">
        <w:rPr>
          <w:noProof/>
          <w:highlight w:val="lightGray"/>
        </w:rPr>
        <w:t>rešpektovať právo občanov Únie voliť</w:t>
      </w:r>
      <w:r w:rsidR="006B6E21">
        <w:rPr>
          <w:noProof/>
          <w:highlight w:val="lightGray"/>
        </w:rPr>
        <w:t xml:space="preserve"> a </w:t>
      </w:r>
      <w:r w:rsidR="0037329D" w:rsidRPr="006B6E21">
        <w:rPr>
          <w:noProof/>
          <w:highlight w:val="lightGray"/>
        </w:rPr>
        <w:t>byť volení, ale aj zabezpečiť im jednoduchý prístup</w:t>
      </w:r>
      <w:r w:rsidR="006B6E21">
        <w:rPr>
          <w:noProof/>
          <w:highlight w:val="lightGray"/>
        </w:rPr>
        <w:t xml:space="preserve"> k </w:t>
      </w:r>
      <w:r w:rsidR="0037329D" w:rsidRPr="006B6E21">
        <w:rPr>
          <w:noProof/>
          <w:highlight w:val="lightGray"/>
        </w:rPr>
        <w:t>volebným právam odstránením čo najväčšieho počtu prekážok, ktoré bránia ich účasti na voľbách</w:t>
      </w:r>
      <w:r w:rsidR="00D649B0" w:rsidRPr="006B6E21">
        <w:rPr>
          <w:noProof/>
          <w:highlight w:val="lightGray"/>
        </w:rPr>
        <w:t>.</w:t>
      </w:r>
    </w:p>
    <w:p w:rsidR="0037329D" w:rsidRPr="006B6E21" w:rsidDel="0029483E" w:rsidRDefault="009A7DB6" w:rsidP="009A7DB6">
      <w:pPr>
        <w:pStyle w:val="ManualConsidrant"/>
        <w:rPr>
          <w:noProof/>
          <w:highlight w:val="lightGray"/>
        </w:rPr>
      </w:pPr>
      <w:r w:rsidRPr="009A7DB6">
        <w:rPr>
          <w:highlight w:val="lightGray"/>
        </w:rPr>
        <w:t>(6)</w:t>
      </w:r>
      <w:r w:rsidRPr="009A7DB6">
        <w:rPr>
          <w:highlight w:val="lightGray"/>
        </w:rPr>
        <w:tab/>
      </w:r>
      <w:r w:rsidR="0037329D" w:rsidRPr="006B6E21">
        <w:rPr>
          <w:noProof/>
          <w:highlight w:val="lightGray"/>
        </w:rPr>
        <w:t>S cieľom zabezpečiť, aby občania Únie</w:t>
      </w:r>
      <w:r w:rsidR="006B6E21">
        <w:rPr>
          <w:noProof/>
          <w:highlight w:val="lightGray"/>
        </w:rPr>
        <w:t xml:space="preserve"> s </w:t>
      </w:r>
      <w:r w:rsidR="0037329D" w:rsidRPr="006B6E21">
        <w:rPr>
          <w:noProof/>
          <w:highlight w:val="lightGray"/>
        </w:rPr>
        <w:t>bydliskom</w:t>
      </w:r>
      <w:r w:rsidR="006B6E21">
        <w:rPr>
          <w:noProof/>
          <w:highlight w:val="lightGray"/>
        </w:rPr>
        <w:t xml:space="preserve"> v </w:t>
      </w:r>
      <w:r w:rsidR="0037329D" w:rsidRPr="006B6E21">
        <w:rPr>
          <w:noProof/>
          <w:highlight w:val="lightGray"/>
        </w:rPr>
        <w:t>členskom štáte, ktorého nie sú štátnymi príslušníkmi (ďalej len „občania Únie, ktorí nie sú štátnymi príslušníkmi daného štátu“), mohli uplatňovať svoje právo voliť</w:t>
      </w:r>
      <w:r w:rsidR="006B6E21">
        <w:rPr>
          <w:noProof/>
          <w:highlight w:val="lightGray"/>
        </w:rPr>
        <w:t xml:space="preserve"> a </w:t>
      </w:r>
      <w:r w:rsidR="0037329D" w:rsidRPr="006B6E21">
        <w:rPr>
          <w:noProof/>
          <w:highlight w:val="lightGray"/>
        </w:rPr>
        <w:t>byť volení</w:t>
      </w:r>
      <w:r w:rsidR="006B6E21">
        <w:rPr>
          <w:noProof/>
          <w:highlight w:val="lightGray"/>
        </w:rPr>
        <w:t xml:space="preserve"> v </w:t>
      </w:r>
      <w:r w:rsidR="0037329D" w:rsidRPr="006B6E21">
        <w:rPr>
          <w:noProof/>
          <w:highlight w:val="lightGray"/>
        </w:rPr>
        <w:t>komunálnych voľbách za rovnakých podmienok ako štátni príslušníci ich hostiteľského členského štátu, mali by sa objasniť podmienky registrácie</w:t>
      </w:r>
      <w:r w:rsidR="006B6E21">
        <w:rPr>
          <w:noProof/>
          <w:highlight w:val="lightGray"/>
        </w:rPr>
        <w:t xml:space="preserve"> a </w:t>
      </w:r>
      <w:r w:rsidR="0037329D" w:rsidRPr="006B6E21">
        <w:rPr>
          <w:noProof/>
          <w:highlight w:val="lightGray"/>
        </w:rPr>
        <w:t>účasti na takýchto voľbách, aby sa zabezpečilo rovnaké zaobchádzanie</w:t>
      </w:r>
      <w:r w:rsidR="006B6E21">
        <w:rPr>
          <w:noProof/>
          <w:highlight w:val="lightGray"/>
        </w:rPr>
        <w:t xml:space="preserve"> s </w:t>
      </w:r>
      <w:r w:rsidR="0037329D" w:rsidRPr="006B6E21">
        <w:rPr>
          <w:noProof/>
          <w:highlight w:val="lightGray"/>
        </w:rPr>
        <w:t>občanmi Únie, ktorí sú štátnymi príslušníkmi daného štátu,</w:t>
      </w:r>
      <w:r w:rsidR="006B6E21">
        <w:rPr>
          <w:noProof/>
          <w:highlight w:val="lightGray"/>
        </w:rPr>
        <w:t xml:space="preserve"> a </w:t>
      </w:r>
      <w:r w:rsidR="0037329D" w:rsidRPr="006B6E21">
        <w:rPr>
          <w:noProof/>
          <w:highlight w:val="lightGray"/>
        </w:rPr>
        <w:t>občanmi Únie, ktorí nie sú štátnymi príslušníkmi daného štátu. Najmä</w:t>
      </w:r>
      <w:r w:rsidR="006B6E21">
        <w:rPr>
          <w:noProof/>
          <w:highlight w:val="lightGray"/>
        </w:rPr>
        <w:t xml:space="preserve"> s </w:t>
      </w:r>
      <w:r w:rsidR="0037329D" w:rsidRPr="006B6E21">
        <w:rPr>
          <w:noProof/>
          <w:highlight w:val="lightGray"/>
        </w:rPr>
        <w:t>občanmi Únie, ktorí majú záujem voliť</w:t>
      </w:r>
      <w:r w:rsidR="006B6E21">
        <w:rPr>
          <w:noProof/>
          <w:highlight w:val="lightGray"/>
        </w:rPr>
        <w:t xml:space="preserve"> a </w:t>
      </w:r>
      <w:r w:rsidR="0037329D" w:rsidRPr="006B6E21">
        <w:rPr>
          <w:noProof/>
          <w:highlight w:val="lightGray"/>
        </w:rPr>
        <w:t>byť volení</w:t>
      </w:r>
      <w:r w:rsidR="006B6E21">
        <w:rPr>
          <w:noProof/>
          <w:highlight w:val="lightGray"/>
        </w:rPr>
        <w:t xml:space="preserve"> v </w:t>
      </w:r>
      <w:r w:rsidR="0037329D" w:rsidRPr="006B6E21">
        <w:rPr>
          <w:noProof/>
          <w:highlight w:val="lightGray"/>
        </w:rPr>
        <w:t>komunálnych voľbách</w:t>
      </w:r>
      <w:r w:rsidR="006B6E21">
        <w:rPr>
          <w:noProof/>
          <w:highlight w:val="lightGray"/>
        </w:rPr>
        <w:t xml:space="preserve"> v </w:t>
      </w:r>
      <w:r w:rsidR="0037329D" w:rsidRPr="006B6E21">
        <w:rPr>
          <w:noProof/>
          <w:highlight w:val="lightGray"/>
        </w:rPr>
        <w:t>členskom štáte svojho bydliska, by sa malo zaobchádzať rovnako, pokiaľ ide</w:t>
      </w:r>
      <w:r w:rsidR="006B6E21">
        <w:rPr>
          <w:noProof/>
          <w:highlight w:val="lightGray"/>
        </w:rPr>
        <w:t xml:space="preserve"> o </w:t>
      </w:r>
      <w:r w:rsidR="0037329D" w:rsidRPr="006B6E21">
        <w:rPr>
          <w:noProof/>
          <w:highlight w:val="lightGray"/>
        </w:rPr>
        <w:t>akékoľvek doby bydliska, ktoré treba splniť ako podmienku na uplatnenie práva, ako aj</w:t>
      </w:r>
      <w:r w:rsidR="006B6E21">
        <w:rPr>
          <w:noProof/>
          <w:highlight w:val="lightGray"/>
        </w:rPr>
        <w:t xml:space="preserve"> o </w:t>
      </w:r>
      <w:r w:rsidR="0037329D" w:rsidRPr="006B6E21">
        <w:rPr>
          <w:noProof/>
          <w:highlight w:val="lightGray"/>
        </w:rPr>
        <w:t>dôkazy preukazujúce splnenie takejto podmienky.</w:t>
      </w:r>
    </w:p>
    <w:p w:rsidR="0037329D" w:rsidRPr="006B6E21" w:rsidRDefault="009A7DB6" w:rsidP="009A7DB6">
      <w:pPr>
        <w:pStyle w:val="ManualConsidrant"/>
        <w:rPr>
          <w:noProof/>
          <w:highlight w:val="lightGray"/>
        </w:rPr>
      </w:pPr>
      <w:r w:rsidRPr="009A7DB6">
        <w:rPr>
          <w:highlight w:val="lightGray"/>
        </w:rPr>
        <w:t>(7)</w:t>
      </w:r>
      <w:r w:rsidRPr="009A7DB6">
        <w:rPr>
          <w:highlight w:val="lightGray"/>
        </w:rPr>
        <w:tab/>
      </w:r>
      <w:r w:rsidR="0037329D" w:rsidRPr="006B6E21">
        <w:rPr>
          <w:noProof/>
          <w:highlight w:val="lightGray"/>
        </w:rPr>
        <w:t>Okrem toho by sa od občanov Únie, ktorí nie sú štátnymi príslušníkmi daného štátu, nemalo vyžadovať splnenie akýchkoľvek osobitných podmienok na uplatnenie práva voliť alebo byť volení</w:t>
      </w:r>
      <w:r w:rsidR="006B6E21">
        <w:rPr>
          <w:noProof/>
          <w:highlight w:val="lightGray"/>
        </w:rPr>
        <w:t xml:space="preserve"> v </w:t>
      </w:r>
      <w:r w:rsidR="0037329D" w:rsidRPr="006B6E21">
        <w:rPr>
          <w:noProof/>
          <w:highlight w:val="lightGray"/>
        </w:rPr>
        <w:t>komunálnych voľbách, pokiaľ výnimočne nie je rozdielny prístup</w:t>
      </w:r>
      <w:r w:rsidR="006B6E21">
        <w:rPr>
          <w:noProof/>
          <w:highlight w:val="lightGray"/>
        </w:rPr>
        <w:t xml:space="preserve"> k </w:t>
      </w:r>
      <w:r w:rsidR="0037329D" w:rsidRPr="006B6E21">
        <w:rPr>
          <w:noProof/>
          <w:highlight w:val="lightGray"/>
        </w:rPr>
        <w:t>vlastným štátnym príslušníkom</w:t>
      </w:r>
      <w:r w:rsidR="006B6E21">
        <w:rPr>
          <w:noProof/>
          <w:highlight w:val="lightGray"/>
        </w:rPr>
        <w:t xml:space="preserve"> a </w:t>
      </w:r>
      <w:r w:rsidR="0037329D" w:rsidRPr="006B6E21">
        <w:rPr>
          <w:noProof/>
          <w:highlight w:val="lightGray"/>
        </w:rPr>
        <w:t>cudzím štátnym príslušníkom odôvodnený špecifickými okolnosťami cudzích štátnych príslušníkov, ktoré ich odlišujú od vlastných štátnych príslušníkov.</w:t>
      </w:r>
    </w:p>
    <w:p w:rsidR="00FA6F03" w:rsidRPr="006B6E21" w:rsidRDefault="00FA6F03" w:rsidP="00FA6F03">
      <w:pPr>
        <w:pStyle w:val="CRSeparator"/>
        <w:rPr>
          <w:noProof/>
        </w:rPr>
      </w:pPr>
    </w:p>
    <w:p w:rsidR="00FA6F03" w:rsidRPr="006B6E21" w:rsidRDefault="00FA6F03" w:rsidP="00FA6F0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1 (prispôsobené)</w:t>
      </w:r>
    </w:p>
    <w:p w:rsidR="00FA6F03" w:rsidRPr="006B6E21" w:rsidRDefault="002C0466" w:rsidP="00FA6F03">
      <w:pPr>
        <w:rPr>
          <w:rStyle w:val="CRDeleted"/>
          <w:noProof/>
        </w:rPr>
      </w:pPr>
      <w:r w:rsidRPr="00AF36AA">
        <w:rPr>
          <w:rStyle w:val="CRDeleted"/>
          <w:noProof/>
        </w:rPr>
        <w:t>keďže Zmluva</w:t>
      </w:r>
      <w:r w:rsidR="006B6E21" w:rsidRPr="00AF36AA">
        <w:rPr>
          <w:rStyle w:val="CRDeleted"/>
          <w:noProof/>
        </w:rPr>
        <w:t xml:space="preserve"> o </w:t>
      </w:r>
      <w:r w:rsidRPr="00AF36AA">
        <w:rPr>
          <w:rStyle w:val="CRDeleted"/>
          <w:noProof/>
        </w:rPr>
        <w:t>Európskej únii vyznačuje nový stav</w:t>
      </w:r>
      <w:r w:rsidR="006B6E21" w:rsidRPr="00AF36AA">
        <w:rPr>
          <w:rStyle w:val="CRDeleted"/>
          <w:noProof/>
        </w:rPr>
        <w:t xml:space="preserve"> v </w:t>
      </w:r>
      <w:r w:rsidRPr="00AF36AA">
        <w:rPr>
          <w:rStyle w:val="CRDeleted"/>
          <w:noProof/>
        </w:rPr>
        <w:t>procese vytvárania užšej únie medzi národmi Európy; keďže jedným</w:t>
      </w:r>
      <w:r w:rsidR="006B6E21" w:rsidRPr="00AF36AA">
        <w:rPr>
          <w:rStyle w:val="CRDeleted"/>
          <w:noProof/>
        </w:rPr>
        <w:t xml:space="preserve"> z </w:t>
      </w:r>
      <w:r w:rsidRPr="00AF36AA">
        <w:rPr>
          <w:rStyle w:val="CRDeleted"/>
          <w:noProof/>
        </w:rPr>
        <w:t>cieľov únie je organizovať vzťahy medzi národmi členských štátov spôsobom demonštračnej zásadovosti</w:t>
      </w:r>
      <w:r w:rsidR="006B6E21" w:rsidRPr="00AF36AA">
        <w:rPr>
          <w:rStyle w:val="CRDeleted"/>
          <w:noProof/>
        </w:rPr>
        <w:t xml:space="preserve"> a </w:t>
      </w:r>
      <w:r w:rsidRPr="00AF36AA">
        <w:rPr>
          <w:rStyle w:val="CRDeleted"/>
          <w:noProof/>
        </w:rPr>
        <w:t>solidarity keďže jej základné ciele zahrňujú zosilnenie ochrany práv</w:t>
      </w:r>
      <w:r w:rsidR="006B6E21" w:rsidRPr="00AF36AA">
        <w:rPr>
          <w:rStyle w:val="CRDeleted"/>
          <w:noProof/>
        </w:rPr>
        <w:t xml:space="preserve"> a </w:t>
      </w:r>
      <w:r w:rsidRPr="00AF36AA">
        <w:rPr>
          <w:rStyle w:val="CRDeleted"/>
          <w:noProof/>
        </w:rPr>
        <w:t>záujmov štátnych príslušníkov jej členských štátov cez uvedenie občianstva únie;</w:t>
      </w:r>
    </w:p>
    <w:p w:rsidR="00FA6F03" w:rsidRPr="006B6E21" w:rsidRDefault="00FA6F03" w:rsidP="00FA6F03">
      <w:pPr>
        <w:pStyle w:val="CRSeparator"/>
        <w:rPr>
          <w:rStyle w:val="CRDeleted"/>
          <w:noProof/>
        </w:rPr>
      </w:pPr>
    </w:p>
    <w:p w:rsidR="00FA6F03" w:rsidRPr="006B6E21" w:rsidRDefault="00FA6F03" w:rsidP="00FA6F0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2 (prispôsobené)</w:t>
      </w:r>
    </w:p>
    <w:p w:rsidR="002C0466" w:rsidRPr="006B6E21" w:rsidRDefault="002C0466" w:rsidP="00FA6F03">
      <w:pPr>
        <w:rPr>
          <w:noProof/>
        </w:rPr>
      </w:pPr>
      <w:r w:rsidRPr="00AF36AA">
        <w:rPr>
          <w:rStyle w:val="CRDeleted"/>
          <w:noProof/>
        </w:rPr>
        <w:t>keďže</w:t>
      </w:r>
      <w:r w:rsidR="006B6E21" w:rsidRPr="00AF36AA">
        <w:rPr>
          <w:rStyle w:val="CRDeleted"/>
          <w:noProof/>
        </w:rPr>
        <w:t xml:space="preserve"> k </w:t>
      </w:r>
      <w:r w:rsidRPr="00AF36AA">
        <w:rPr>
          <w:rStyle w:val="CRDeleted"/>
          <w:noProof/>
        </w:rPr>
        <w:t>tomuto cieľu Hlava II Zmluvy</w:t>
      </w:r>
      <w:r w:rsidR="006B6E21" w:rsidRPr="00AF36AA">
        <w:rPr>
          <w:rStyle w:val="CRDeleted"/>
          <w:noProof/>
        </w:rPr>
        <w:t xml:space="preserve"> o </w:t>
      </w:r>
      <w:r w:rsidRPr="00AF36AA">
        <w:rPr>
          <w:rStyle w:val="CRDeleted"/>
          <w:noProof/>
        </w:rPr>
        <w:t>Európskej únii zavádza občianstvo únie pre všetkých štátnych príslušníkov členských štátov</w:t>
      </w:r>
      <w:r w:rsidR="006B6E21" w:rsidRPr="00AF36AA">
        <w:rPr>
          <w:rStyle w:val="CRDeleted"/>
          <w:noProof/>
        </w:rPr>
        <w:t xml:space="preserve"> a </w:t>
      </w:r>
      <w:r w:rsidRPr="00AF36AA">
        <w:rPr>
          <w:rStyle w:val="CRDeleted"/>
          <w:noProof/>
        </w:rPr>
        <w:t>na základe toho udeľuje týmto štátnym príslušníkom mnohé práva;</w:t>
      </w:r>
    </w:p>
    <w:p w:rsidR="00FA6F03" w:rsidRPr="006B6E21" w:rsidRDefault="00FA6F03" w:rsidP="00FA6F03">
      <w:pPr>
        <w:pStyle w:val="CRSeparator"/>
        <w:rPr>
          <w:noProof/>
        </w:rPr>
      </w:pPr>
    </w:p>
    <w:p w:rsidR="00FA6F03" w:rsidRPr="006B6E21" w:rsidRDefault="00FA6F03" w:rsidP="00FA6F0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3 (prispôsobené)</w:t>
      </w:r>
    </w:p>
    <w:p w:rsidR="002C0466" w:rsidRPr="006B6E21" w:rsidRDefault="002C0466" w:rsidP="00FA6F03">
      <w:pPr>
        <w:rPr>
          <w:noProof/>
        </w:rPr>
      </w:pPr>
      <w:r w:rsidRPr="006B6E21">
        <w:rPr>
          <w:rStyle w:val="CRDeleted"/>
          <w:noProof/>
        </w:rPr>
        <w:t>keďže právo voliť</w:t>
      </w:r>
      <w:r w:rsidR="006B6E21">
        <w:rPr>
          <w:rStyle w:val="CRDeleted"/>
          <w:noProof/>
        </w:rPr>
        <w:t xml:space="preserve"> a </w:t>
      </w:r>
      <w:r w:rsidRPr="006B6E21">
        <w:rPr>
          <w:rStyle w:val="CRDeleted"/>
          <w:noProof/>
        </w:rPr>
        <w:t>byť volený</w:t>
      </w:r>
      <w:r w:rsidR="006B6E21">
        <w:rPr>
          <w:rStyle w:val="CRDeleted"/>
          <w:noProof/>
        </w:rPr>
        <w:t xml:space="preserve"> v </w:t>
      </w:r>
      <w:r w:rsidRPr="006B6E21">
        <w:rPr>
          <w:rStyle w:val="CRDeleted"/>
          <w:noProof/>
        </w:rPr>
        <w:t>komunálnych voľbách</w:t>
      </w:r>
      <w:r w:rsidR="006B6E21">
        <w:rPr>
          <w:rStyle w:val="CRDeleted"/>
          <w:noProof/>
        </w:rPr>
        <w:t xml:space="preserve"> v </w:t>
      </w:r>
      <w:r w:rsidRPr="006B6E21">
        <w:rPr>
          <w:rStyle w:val="CRDeleted"/>
          <w:noProof/>
        </w:rPr>
        <w:t>členskom štáte bydliska, ktoré je vyjadrené</w:t>
      </w:r>
      <w:r w:rsidR="006B6E21">
        <w:rPr>
          <w:rStyle w:val="CRDeleted"/>
          <w:noProof/>
        </w:rPr>
        <w:t xml:space="preserve"> v </w:t>
      </w:r>
      <w:r w:rsidRPr="006B6E21">
        <w:rPr>
          <w:rStyle w:val="CRDeleted"/>
          <w:noProof/>
        </w:rPr>
        <w:t>článku 8b ods. 1 Zmluvy</w:t>
      </w:r>
      <w:r w:rsidR="006B6E21">
        <w:rPr>
          <w:rStyle w:val="CRDeleted"/>
          <w:noProof/>
        </w:rPr>
        <w:t xml:space="preserve"> o </w:t>
      </w:r>
      <w:r w:rsidRPr="006B6E21">
        <w:rPr>
          <w:rStyle w:val="CRDeleted"/>
          <w:noProof/>
        </w:rPr>
        <w:t>založení Európskeho spoločenstva, je príkladom uplatňovania princípu rovnosti</w:t>
      </w:r>
      <w:r w:rsidR="006B6E21">
        <w:rPr>
          <w:rStyle w:val="CRDeleted"/>
          <w:noProof/>
        </w:rPr>
        <w:t xml:space="preserve"> a </w:t>
      </w:r>
      <w:r w:rsidRPr="006B6E21">
        <w:rPr>
          <w:rStyle w:val="CRDeleted"/>
          <w:noProof/>
        </w:rPr>
        <w:t>nediskriminácie medzi štátnymi príslušníkmi</w:t>
      </w:r>
      <w:r w:rsidR="006B6E21">
        <w:rPr>
          <w:rStyle w:val="CRDeleted"/>
          <w:noProof/>
        </w:rPr>
        <w:t xml:space="preserve"> a </w:t>
      </w:r>
      <w:r w:rsidRPr="006B6E21">
        <w:rPr>
          <w:rStyle w:val="CRDeleted"/>
          <w:noProof/>
        </w:rPr>
        <w:t>štátnymi príslušníkmi iného členského štátu</w:t>
      </w:r>
      <w:r w:rsidR="006B6E21">
        <w:rPr>
          <w:rStyle w:val="CRDeleted"/>
          <w:noProof/>
        </w:rPr>
        <w:t xml:space="preserve"> a </w:t>
      </w:r>
      <w:r w:rsidRPr="006B6E21">
        <w:rPr>
          <w:rStyle w:val="CRDeleted"/>
          <w:noProof/>
        </w:rPr>
        <w:t>dôsledkom práva slobodne sa pohybovať</w:t>
      </w:r>
      <w:r w:rsidR="006B6E21">
        <w:rPr>
          <w:rStyle w:val="CRDeleted"/>
          <w:noProof/>
        </w:rPr>
        <w:t xml:space="preserve"> a </w:t>
      </w:r>
      <w:r w:rsidRPr="006B6E21">
        <w:rPr>
          <w:rStyle w:val="CRDeleted"/>
          <w:noProof/>
        </w:rPr>
        <w:t>zdržiavať sa na území členských štátov uvedeného</w:t>
      </w:r>
      <w:r w:rsidR="006B6E21">
        <w:rPr>
          <w:rStyle w:val="CRDeleted"/>
          <w:noProof/>
        </w:rPr>
        <w:t xml:space="preserve"> v </w:t>
      </w:r>
      <w:r w:rsidRPr="006B6E21">
        <w:rPr>
          <w:rStyle w:val="CRDeleted"/>
          <w:noProof/>
        </w:rPr>
        <w:t>článku 8a tejto zmluvy;</w:t>
      </w:r>
    </w:p>
    <w:p w:rsidR="00FA6F03" w:rsidRPr="006B6E21" w:rsidRDefault="00FA6F03" w:rsidP="00FA6F03">
      <w:pPr>
        <w:pStyle w:val="CRSeparator"/>
        <w:rPr>
          <w:noProof/>
        </w:rPr>
      </w:pPr>
    </w:p>
    <w:p w:rsidR="00FA6F03" w:rsidRPr="006B6E21" w:rsidRDefault="00FA6F03" w:rsidP="00FA6F0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4 (prispôsobené)</w:t>
      </w:r>
    </w:p>
    <w:p w:rsidR="002C0466" w:rsidRPr="006B6E21" w:rsidRDefault="002C0466" w:rsidP="00FA6F03">
      <w:pPr>
        <w:rPr>
          <w:noProof/>
        </w:rPr>
      </w:pPr>
      <w:r w:rsidRPr="006B6E21">
        <w:rPr>
          <w:rStyle w:val="CRDeleted"/>
          <w:noProof/>
        </w:rPr>
        <w:t>keďže uplatňovanie článku 8b ods. 1 nepredpokladá úplnú harmonizáciu volebných systémov členských štátov; keďže cieľom tohto ustanovenia je predovšetkým zrušiť požiadavku štátnej príslušnosti,</w:t>
      </w:r>
      <w:r w:rsidR="006B6E21">
        <w:rPr>
          <w:rStyle w:val="CRDeleted"/>
          <w:noProof/>
        </w:rPr>
        <w:t xml:space="preserve"> s </w:t>
      </w:r>
      <w:r w:rsidRPr="006B6E21">
        <w:rPr>
          <w:rStyle w:val="CRDeleted"/>
          <w:noProof/>
        </w:rPr>
        <w:t>ktorou väčšina členských štátov</w:t>
      </w:r>
      <w:r w:rsidR="006B6E21">
        <w:rPr>
          <w:rStyle w:val="CRDeleted"/>
          <w:noProof/>
        </w:rPr>
        <w:t xml:space="preserve"> v </w:t>
      </w:r>
      <w:r w:rsidRPr="006B6E21">
        <w:rPr>
          <w:rStyle w:val="CRDeleted"/>
          <w:noProof/>
        </w:rPr>
        <w:t>súčasnosti uplatňuje práva voliť</w:t>
      </w:r>
      <w:r w:rsidR="006B6E21">
        <w:rPr>
          <w:rStyle w:val="CRDeleted"/>
          <w:noProof/>
        </w:rPr>
        <w:t xml:space="preserve"> a </w:t>
      </w:r>
      <w:r w:rsidRPr="006B6E21">
        <w:rPr>
          <w:rStyle w:val="CRDeleted"/>
          <w:noProof/>
        </w:rPr>
        <w:t>byť volený; keďže naviac berúc do úvahy princíp proporcionality stanovený</w:t>
      </w:r>
      <w:r w:rsidR="006B6E21">
        <w:rPr>
          <w:rStyle w:val="CRDeleted"/>
          <w:noProof/>
        </w:rPr>
        <w:t xml:space="preserve"> v </w:t>
      </w:r>
      <w:r w:rsidRPr="006B6E21">
        <w:rPr>
          <w:rStyle w:val="CRDeleted"/>
          <w:noProof/>
        </w:rPr>
        <w:t>treťom odseku článku 3b zmluvy obsah právneho poriadku spoločenstva</w:t>
      </w:r>
      <w:r w:rsidR="006B6E21">
        <w:rPr>
          <w:rStyle w:val="CRDeleted"/>
          <w:noProof/>
        </w:rPr>
        <w:t xml:space="preserve"> v </w:t>
      </w:r>
      <w:r w:rsidRPr="006B6E21">
        <w:rPr>
          <w:rStyle w:val="CRDeleted"/>
          <w:noProof/>
        </w:rPr>
        <w:t>tejto oblasti nesmie presahovať rámec potrebný pre dosiahnutie cieľa článku 8b ods. 1 zmluvy;</w:t>
      </w:r>
    </w:p>
    <w:p w:rsidR="00A8603A" w:rsidRPr="006B6E21" w:rsidRDefault="00A8603A" w:rsidP="00A8603A">
      <w:pPr>
        <w:pStyle w:val="CRSeparator"/>
        <w:rPr>
          <w:noProof/>
        </w:rPr>
      </w:pPr>
    </w:p>
    <w:p w:rsidR="00A8603A" w:rsidRPr="006B6E21" w:rsidRDefault="00A8603A" w:rsidP="00A8603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5 (prispôsobené)</w:t>
      </w:r>
    </w:p>
    <w:p w:rsidR="002C0466" w:rsidRPr="006B6E21" w:rsidRDefault="002C0466" w:rsidP="00FA6F03">
      <w:pPr>
        <w:rPr>
          <w:noProof/>
        </w:rPr>
      </w:pPr>
      <w:r w:rsidRPr="006B6E21">
        <w:rPr>
          <w:rStyle w:val="CRDeleted"/>
          <w:noProof/>
        </w:rPr>
        <w:t>keďže cieľom článku 8b ods. 1 je zabezpečiť, že všetci občania únie bez ohľadu na to, či sú alebo nie sú štátnymi príslušníkmi členského štátu,</w:t>
      </w:r>
      <w:r w:rsidR="006B6E21">
        <w:rPr>
          <w:rStyle w:val="CRDeleted"/>
          <w:noProof/>
        </w:rPr>
        <w:t xml:space="preserve"> v </w:t>
      </w:r>
      <w:r w:rsidRPr="006B6E21">
        <w:rPr>
          <w:rStyle w:val="CRDeleted"/>
          <w:noProof/>
        </w:rPr>
        <w:t>ktorom majú bydlisko, môžu</w:t>
      </w:r>
      <w:r w:rsidR="006B6E21">
        <w:rPr>
          <w:rStyle w:val="CRDeleted"/>
          <w:noProof/>
        </w:rPr>
        <w:t xml:space="preserve"> v </w:t>
      </w:r>
      <w:r w:rsidRPr="006B6E21">
        <w:rPr>
          <w:rStyle w:val="CRDeleted"/>
          <w:noProof/>
        </w:rPr>
        <w:t>tomto štáte vykonávať svoje právo voliť</w:t>
      </w:r>
      <w:r w:rsidR="006B6E21">
        <w:rPr>
          <w:rStyle w:val="CRDeleted"/>
          <w:noProof/>
        </w:rPr>
        <w:t xml:space="preserve"> a </w:t>
      </w:r>
      <w:r w:rsidRPr="006B6E21">
        <w:rPr>
          <w:rStyle w:val="CRDeleted"/>
          <w:noProof/>
        </w:rPr>
        <w:t>byť volený</w:t>
      </w:r>
      <w:r w:rsidR="006B6E21">
        <w:rPr>
          <w:rStyle w:val="CRDeleted"/>
          <w:noProof/>
        </w:rPr>
        <w:t xml:space="preserve"> v </w:t>
      </w:r>
      <w:r w:rsidRPr="006B6E21">
        <w:rPr>
          <w:rStyle w:val="CRDeleted"/>
          <w:noProof/>
        </w:rPr>
        <w:t>komunálnych voľbách za rovnakých podmienok; keďže podmienky uplatňované na štátnych príslušníkov iného členského štátu vrátane tých, ktoré sa vzťahujú</w:t>
      </w:r>
      <w:r w:rsidR="006B6E21">
        <w:rPr>
          <w:rStyle w:val="CRDeleted"/>
          <w:noProof/>
        </w:rPr>
        <w:t xml:space="preserve"> k </w:t>
      </w:r>
      <w:r w:rsidRPr="006B6E21">
        <w:rPr>
          <w:rStyle w:val="CRDeleted"/>
          <w:noProof/>
        </w:rPr>
        <w:t>obdobiu</w:t>
      </w:r>
      <w:r w:rsidR="006B6E21">
        <w:rPr>
          <w:rStyle w:val="CRDeleted"/>
          <w:noProof/>
        </w:rPr>
        <w:t xml:space="preserve"> a </w:t>
      </w:r>
      <w:r w:rsidRPr="006B6E21">
        <w:rPr>
          <w:rStyle w:val="CRDeleted"/>
          <w:noProof/>
        </w:rPr>
        <w:t>dôkazu</w:t>
      </w:r>
      <w:r w:rsidR="006B6E21">
        <w:rPr>
          <w:rStyle w:val="CRDeleted"/>
          <w:noProof/>
        </w:rPr>
        <w:t xml:space="preserve"> o </w:t>
      </w:r>
      <w:r w:rsidRPr="006B6E21">
        <w:rPr>
          <w:rStyle w:val="CRDeleted"/>
          <w:noProof/>
        </w:rPr>
        <w:t>bydlisku by mali byť</w:t>
      </w:r>
      <w:r w:rsidR="006B6E21">
        <w:rPr>
          <w:rStyle w:val="CRDeleted"/>
          <w:noProof/>
        </w:rPr>
        <w:t xml:space="preserve"> z </w:t>
      </w:r>
      <w:r w:rsidRPr="006B6E21">
        <w:rPr>
          <w:rStyle w:val="CRDeleted"/>
          <w:noProof/>
        </w:rPr>
        <w:t>toho dôvodu totožné</w:t>
      </w:r>
      <w:r w:rsidR="006B6E21">
        <w:rPr>
          <w:rStyle w:val="CRDeleted"/>
          <w:noProof/>
        </w:rPr>
        <w:t xml:space="preserve"> s </w:t>
      </w:r>
      <w:r w:rsidRPr="006B6E21">
        <w:rPr>
          <w:rStyle w:val="CRDeleted"/>
          <w:noProof/>
        </w:rPr>
        <w:t>tými, ak nejaké existujú, ktoré sa uplatňujú na štátnych príslušníkov dotknutého členského štátu; keďže sa nesmie vyžadovať od štátnych príslušníkov iného členského štátu plnenie akýchkoľvek osobitných podmienok, pokiaľ výnimočne nie je rozdielny prístup voči vlastným štátnym príslušníkom</w:t>
      </w:r>
      <w:r w:rsidR="006B6E21">
        <w:rPr>
          <w:rStyle w:val="CRDeleted"/>
          <w:noProof/>
        </w:rPr>
        <w:t xml:space="preserve"> a </w:t>
      </w:r>
      <w:r w:rsidRPr="006B6E21">
        <w:rPr>
          <w:rStyle w:val="CRDeleted"/>
          <w:noProof/>
        </w:rPr>
        <w:t>štátnym príslušníkom iného členského štátu odôvodnený špecifickými okolnosťami;</w:t>
      </w:r>
    </w:p>
    <w:p w:rsidR="00A8603A" w:rsidRPr="006B6E21" w:rsidRDefault="00A8603A" w:rsidP="00A8603A">
      <w:pPr>
        <w:pStyle w:val="CRSeparator"/>
        <w:rPr>
          <w:noProof/>
        </w:rPr>
      </w:pPr>
    </w:p>
    <w:p w:rsidR="00A8603A" w:rsidRPr="006B6E21" w:rsidRDefault="00A8603A" w:rsidP="00A8603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6 (prispôsobené)</w:t>
      </w:r>
    </w:p>
    <w:p w:rsidR="002C0466" w:rsidRPr="006B6E21" w:rsidRDefault="002C0466" w:rsidP="00A8603A">
      <w:pPr>
        <w:rPr>
          <w:noProof/>
        </w:rPr>
      </w:pPr>
      <w:r w:rsidRPr="006B6E21">
        <w:rPr>
          <w:rStyle w:val="CRDeleted"/>
          <w:noProof/>
        </w:rPr>
        <w:t>keďže článok 8b ods. 1 zmluvy uznáva právo voliť</w:t>
      </w:r>
      <w:r w:rsidR="006B6E21">
        <w:rPr>
          <w:rStyle w:val="CRDeleted"/>
          <w:noProof/>
        </w:rPr>
        <w:t xml:space="preserve"> a </w:t>
      </w:r>
      <w:r w:rsidRPr="006B6E21">
        <w:rPr>
          <w:rStyle w:val="CRDeleted"/>
          <w:noProof/>
        </w:rPr>
        <w:t>byť volený</w:t>
      </w:r>
      <w:r w:rsidR="006B6E21">
        <w:rPr>
          <w:rStyle w:val="CRDeleted"/>
          <w:noProof/>
        </w:rPr>
        <w:t xml:space="preserve"> v </w:t>
      </w:r>
      <w:r w:rsidRPr="006B6E21">
        <w:rPr>
          <w:rStyle w:val="CRDeleted"/>
          <w:noProof/>
        </w:rPr>
        <w:t>komunálnych voľbách</w:t>
      </w:r>
      <w:r w:rsidR="006B6E21">
        <w:rPr>
          <w:rStyle w:val="CRDeleted"/>
          <w:noProof/>
        </w:rPr>
        <w:t xml:space="preserve"> v </w:t>
      </w:r>
      <w:r w:rsidRPr="006B6E21">
        <w:rPr>
          <w:rStyle w:val="CRDeleted"/>
          <w:noProof/>
        </w:rPr>
        <w:t>členskom štáte bydliska</w:t>
      </w:r>
      <w:r w:rsidR="006B6E21">
        <w:rPr>
          <w:rStyle w:val="CRDeleted"/>
          <w:noProof/>
        </w:rPr>
        <w:t xml:space="preserve"> a </w:t>
      </w:r>
      <w:r w:rsidRPr="006B6E21">
        <w:rPr>
          <w:rStyle w:val="CRDeleted"/>
          <w:noProof/>
        </w:rPr>
        <w:t>nenahradzuje ho právom voliť</w:t>
      </w:r>
      <w:r w:rsidR="006B6E21">
        <w:rPr>
          <w:rStyle w:val="CRDeleted"/>
          <w:noProof/>
        </w:rPr>
        <w:t xml:space="preserve"> a </w:t>
      </w:r>
      <w:r w:rsidRPr="006B6E21">
        <w:rPr>
          <w:rStyle w:val="CRDeleted"/>
          <w:noProof/>
        </w:rPr>
        <w:t>byť volený</w:t>
      </w:r>
      <w:r w:rsidR="006B6E21">
        <w:rPr>
          <w:rStyle w:val="CRDeleted"/>
          <w:noProof/>
        </w:rPr>
        <w:t xml:space="preserve"> v </w:t>
      </w:r>
      <w:r w:rsidRPr="006B6E21">
        <w:rPr>
          <w:rStyle w:val="CRDeleted"/>
          <w:noProof/>
        </w:rPr>
        <w:t>členskom štáte, ktorého občan únie je štátnym príslušníkom; keďže sa musí rešpektovať slobodné rozhodnutie občanov únie</w:t>
      </w:r>
      <w:r w:rsidR="006B6E21">
        <w:rPr>
          <w:rStyle w:val="CRDeleted"/>
          <w:noProof/>
        </w:rPr>
        <w:t xml:space="preserve"> o </w:t>
      </w:r>
      <w:r w:rsidRPr="006B6E21">
        <w:rPr>
          <w:rStyle w:val="CRDeleted"/>
          <w:noProof/>
        </w:rPr>
        <w:t>účasti alebo neúčasti</w:t>
      </w:r>
      <w:r w:rsidR="006B6E21">
        <w:rPr>
          <w:rStyle w:val="CRDeleted"/>
          <w:noProof/>
        </w:rPr>
        <w:t xml:space="preserve"> v </w:t>
      </w:r>
      <w:r w:rsidRPr="006B6E21">
        <w:rPr>
          <w:rStyle w:val="CRDeleted"/>
          <w:noProof/>
        </w:rPr>
        <w:t>komunálnych voľbách</w:t>
      </w:r>
      <w:r w:rsidR="006B6E21">
        <w:rPr>
          <w:rStyle w:val="CRDeleted"/>
          <w:noProof/>
        </w:rPr>
        <w:t xml:space="preserve"> v </w:t>
      </w:r>
      <w:r w:rsidRPr="006B6E21">
        <w:rPr>
          <w:rStyle w:val="CRDeleted"/>
          <w:noProof/>
        </w:rPr>
        <w:t>členskom štáte,</w:t>
      </w:r>
      <w:r w:rsidR="006B6E21">
        <w:rPr>
          <w:rStyle w:val="CRDeleted"/>
          <w:noProof/>
        </w:rPr>
        <w:t xml:space="preserve"> v </w:t>
      </w:r>
      <w:r w:rsidRPr="006B6E21">
        <w:rPr>
          <w:rStyle w:val="CRDeleted"/>
          <w:noProof/>
        </w:rPr>
        <w:t>ktorom majú bydlisko; keďže je vhodné, aby títo občania mohli vyjadriť prianie vykonať svoje právo tu voliť; keďže sa môže prijať ustanovenie, aby títo občania boli automaticky zapísaní</w:t>
      </w:r>
      <w:r w:rsidR="006B6E21">
        <w:rPr>
          <w:rStyle w:val="CRDeleted"/>
          <w:noProof/>
        </w:rPr>
        <w:t xml:space="preserve"> v </w:t>
      </w:r>
      <w:r w:rsidRPr="006B6E21">
        <w:rPr>
          <w:rStyle w:val="CRDeleted"/>
          <w:noProof/>
        </w:rPr>
        <w:t>zozname voličov</w:t>
      </w:r>
      <w:r w:rsidR="006B6E21">
        <w:rPr>
          <w:rStyle w:val="CRDeleted"/>
          <w:noProof/>
        </w:rPr>
        <w:t xml:space="preserve"> v </w:t>
      </w:r>
      <w:r w:rsidRPr="006B6E21">
        <w:rPr>
          <w:rStyle w:val="CRDeleted"/>
          <w:noProof/>
        </w:rPr>
        <w:t>tých členských štátoch, kde účasť vo voľbách nie je povinná;</w:t>
      </w:r>
    </w:p>
    <w:p w:rsidR="00A8603A" w:rsidRPr="006B6E21" w:rsidRDefault="00A8603A" w:rsidP="00A8603A">
      <w:pPr>
        <w:pStyle w:val="CRSeparator"/>
        <w:rPr>
          <w:noProof/>
        </w:rPr>
      </w:pPr>
    </w:p>
    <w:p w:rsidR="00887485" w:rsidRPr="006B6E21" w:rsidRDefault="00887485" w:rsidP="00242095">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7 (prispôsobené)</w:t>
      </w:r>
    </w:p>
    <w:p w:rsidR="002C0466" w:rsidRPr="006B6E21" w:rsidDel="005D6FFA" w:rsidRDefault="002C0466" w:rsidP="00A8603A">
      <w:pPr>
        <w:rPr>
          <w:noProof/>
        </w:rPr>
      </w:pPr>
      <w:r w:rsidRPr="006B6E21">
        <w:rPr>
          <w:rStyle w:val="CRDeleted"/>
          <w:noProof/>
        </w:rPr>
        <w:t>keďže spôsob, ktorým miestna samospráva pracuje</w:t>
      </w:r>
      <w:r w:rsidR="006B6E21">
        <w:rPr>
          <w:rStyle w:val="CRDeleted"/>
          <w:noProof/>
        </w:rPr>
        <w:t xml:space="preserve"> v </w:t>
      </w:r>
      <w:r w:rsidRPr="006B6E21">
        <w:rPr>
          <w:rStyle w:val="CRDeleted"/>
          <w:noProof/>
        </w:rPr>
        <w:t>rozdielnych členských štátoch je odrazom rozdielnych politických</w:t>
      </w:r>
      <w:r w:rsidR="006B6E21">
        <w:rPr>
          <w:rStyle w:val="CRDeleted"/>
          <w:noProof/>
        </w:rPr>
        <w:t xml:space="preserve"> a </w:t>
      </w:r>
      <w:r w:rsidRPr="006B6E21">
        <w:rPr>
          <w:rStyle w:val="CRDeleted"/>
          <w:noProof/>
        </w:rPr>
        <w:t>právnych tradícií</w:t>
      </w:r>
      <w:r w:rsidR="006B6E21">
        <w:rPr>
          <w:rStyle w:val="CRDeleted"/>
          <w:noProof/>
        </w:rPr>
        <w:t xml:space="preserve"> a </w:t>
      </w:r>
      <w:r w:rsidRPr="006B6E21">
        <w:rPr>
          <w:rStyle w:val="CRDeleted"/>
          <w:noProof/>
        </w:rPr>
        <w:t>je charakterizovaný veľkým množstvom štruktúr; keďže termín „komunálne voľby“ nemá ten istý význam</w:t>
      </w:r>
      <w:r w:rsidR="006B6E21">
        <w:rPr>
          <w:rStyle w:val="CRDeleted"/>
          <w:noProof/>
        </w:rPr>
        <w:t xml:space="preserve"> v </w:t>
      </w:r>
      <w:r w:rsidRPr="006B6E21">
        <w:rPr>
          <w:rStyle w:val="CRDeleted"/>
          <w:noProof/>
        </w:rPr>
        <w:t>každom členskom štáte; keďže cieľ tejto smernice musí byť preto vyjasnený definovaním termínu; keďže komunálne voľby sú voľby dané priamym všeobecným volebným právom na úrovni základných jednotiek miestnej samosprávy</w:t>
      </w:r>
      <w:r w:rsidR="006B6E21">
        <w:rPr>
          <w:rStyle w:val="CRDeleted"/>
          <w:noProof/>
        </w:rPr>
        <w:t xml:space="preserve"> a </w:t>
      </w:r>
      <w:r w:rsidRPr="006B6E21">
        <w:rPr>
          <w:rStyle w:val="CRDeleted"/>
          <w:noProof/>
        </w:rPr>
        <w:t>ich poddivízií; keďže tento termín zahrňuje priame všeobecné volebné právo do zastupiteľských zborov ako aj do výkonných orgánov obce;</w:t>
      </w:r>
    </w:p>
    <w:p w:rsidR="00595557" w:rsidRPr="006B6E21" w:rsidRDefault="00595557" w:rsidP="00595557">
      <w:pPr>
        <w:pStyle w:val="CRSeparator"/>
        <w:rPr>
          <w:noProof/>
        </w:rPr>
      </w:pPr>
    </w:p>
    <w:p w:rsidR="007B7D12" w:rsidRPr="006B6E21" w:rsidRDefault="007B7D12" w:rsidP="007B7D12">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D649B0" w:rsidRPr="006B6E21" w:rsidRDefault="009A7DB6" w:rsidP="009A7DB6">
      <w:pPr>
        <w:pStyle w:val="ManualConsidrant"/>
        <w:rPr>
          <w:noProof/>
          <w:highlight w:val="lightGray"/>
        </w:rPr>
      </w:pPr>
      <w:r w:rsidRPr="009A7DB6">
        <w:rPr>
          <w:highlight w:val="lightGray"/>
        </w:rPr>
        <w:t>(8)</w:t>
      </w:r>
      <w:r w:rsidRPr="009A7DB6">
        <w:rPr>
          <w:highlight w:val="lightGray"/>
        </w:rPr>
        <w:tab/>
      </w:r>
      <w:r w:rsidR="00892E7E" w:rsidRPr="006B6E21">
        <w:rPr>
          <w:noProof/>
          <w:highlight w:val="lightGray"/>
        </w:rPr>
        <w:t>S cieľom uľahčiť občanom Únie uplatňovanie ich práva voliť</w:t>
      </w:r>
      <w:r w:rsidR="006B6E21">
        <w:rPr>
          <w:noProof/>
          <w:highlight w:val="lightGray"/>
        </w:rPr>
        <w:t xml:space="preserve"> a </w:t>
      </w:r>
      <w:r w:rsidR="00892E7E" w:rsidRPr="006B6E21">
        <w:rPr>
          <w:noProof/>
          <w:highlight w:val="lightGray"/>
        </w:rPr>
        <w:t>byť volení</w:t>
      </w:r>
      <w:r w:rsidR="006B6E21">
        <w:rPr>
          <w:noProof/>
          <w:highlight w:val="lightGray"/>
        </w:rPr>
        <w:t xml:space="preserve"> v </w:t>
      </w:r>
      <w:r w:rsidR="00892E7E" w:rsidRPr="006B6E21">
        <w:rPr>
          <w:noProof/>
          <w:highlight w:val="lightGray"/>
        </w:rPr>
        <w:t>krajine svojho bydliska by sa títo občania mali zapísať do zoznamu voličov</w:t>
      </w:r>
      <w:r w:rsidR="006B6E21">
        <w:rPr>
          <w:noProof/>
          <w:highlight w:val="lightGray"/>
        </w:rPr>
        <w:t xml:space="preserve"> v </w:t>
      </w:r>
      <w:r w:rsidR="00892E7E" w:rsidRPr="006B6E21">
        <w:rPr>
          <w:noProof/>
          <w:highlight w:val="lightGray"/>
        </w:rPr>
        <w:t>dostatočnom predstihu pred dňom konania volieb. Formality uplatniteľné na ich registráciu by mali byť čo najjednoduchšie. Malo by stačiť, aby dotknutí občania Únie predložili platný doklad totožnosti</w:t>
      </w:r>
      <w:r w:rsidR="006B6E21">
        <w:rPr>
          <w:noProof/>
          <w:highlight w:val="lightGray"/>
        </w:rPr>
        <w:t xml:space="preserve"> a </w:t>
      </w:r>
      <w:r w:rsidR="00892E7E" w:rsidRPr="006B6E21">
        <w:rPr>
          <w:noProof/>
          <w:highlight w:val="lightGray"/>
        </w:rPr>
        <w:t>formálne vyhlásenie</w:t>
      </w:r>
      <w:r w:rsidR="006B6E21">
        <w:rPr>
          <w:noProof/>
          <w:highlight w:val="lightGray"/>
        </w:rPr>
        <w:t xml:space="preserve"> s </w:t>
      </w:r>
      <w:r w:rsidR="00892E7E" w:rsidRPr="006B6E21">
        <w:rPr>
          <w:noProof/>
          <w:highlight w:val="lightGray"/>
        </w:rPr>
        <w:t>prvkami preukazujúcimi ich oprávnenie zúčastniť sa volieb. Po registrácii by občania Únie, ktorí nie sú štátnymi príslušníkmi daného štátu, mali zostať na zozname voličov za rovnakých podmienok ako občania Únie, ktorí sú štátnymi príslušníkmi dotknutého členského štátu, pokiaľ spĺňajú podmienky na uplatnenie volebného práva. Okrem toho by občania Únie mali príslušným orgánom poskytovať kontaktné informácie, ktoré týmto orgánom umožnia pravidelne ich informovať</w:t>
      </w:r>
      <w:r w:rsidR="00D649B0" w:rsidRPr="006B6E21">
        <w:rPr>
          <w:noProof/>
          <w:highlight w:val="lightGray"/>
        </w:rPr>
        <w:t>.</w:t>
      </w:r>
    </w:p>
    <w:p w:rsidR="007B7D12" w:rsidRPr="006B6E21" w:rsidRDefault="009A7DB6" w:rsidP="009A7DB6">
      <w:pPr>
        <w:pStyle w:val="ManualConsidrant"/>
        <w:rPr>
          <w:noProof/>
          <w:highlight w:val="lightGray"/>
        </w:rPr>
      </w:pPr>
      <w:r w:rsidRPr="009A7DB6">
        <w:rPr>
          <w:highlight w:val="lightGray"/>
        </w:rPr>
        <w:t>(9)</w:t>
      </w:r>
      <w:r w:rsidRPr="009A7DB6">
        <w:rPr>
          <w:highlight w:val="lightGray"/>
        </w:rPr>
        <w:tab/>
      </w:r>
      <w:r w:rsidR="007B7D12" w:rsidRPr="006B6E21">
        <w:rPr>
          <w:noProof/>
          <w:highlight w:val="lightGray"/>
        </w:rPr>
        <w:t>Hoci členské štáty majú právomoc určiť právo voliť alebo byť volený</w:t>
      </w:r>
      <w:r w:rsidR="006B6E21">
        <w:rPr>
          <w:noProof/>
          <w:highlight w:val="lightGray"/>
        </w:rPr>
        <w:t xml:space="preserve"> v </w:t>
      </w:r>
      <w:r w:rsidR="007B7D12" w:rsidRPr="006B6E21">
        <w:rPr>
          <w:noProof/>
          <w:highlight w:val="lightGray"/>
        </w:rPr>
        <w:t>komunálnych voľbách, pokiaľ ide</w:t>
      </w:r>
      <w:r w:rsidR="006B6E21">
        <w:rPr>
          <w:noProof/>
          <w:highlight w:val="lightGray"/>
        </w:rPr>
        <w:t xml:space="preserve"> o </w:t>
      </w:r>
      <w:r w:rsidR="007B7D12" w:rsidRPr="006B6E21">
        <w:rPr>
          <w:noProof/>
          <w:highlight w:val="lightGray"/>
        </w:rPr>
        <w:t>štátnych príslušníkov, ktorí majú bydlisko mimo ich územia, skutočnosť, že občania Únie, ktorí nie sú štátnymi príslušníkmi daného štátu, boli zapísaní do zoznamu voličov ich členského štátu bydliska, by sama osebe nemala byť dôvodom na ich vyškrtnutie zo zoznamu voličov ich domovského členského štátu.</w:t>
      </w:r>
    </w:p>
    <w:p w:rsidR="00A8603A" w:rsidRPr="006B6E21" w:rsidRDefault="00A8603A" w:rsidP="00A8603A">
      <w:pPr>
        <w:pStyle w:val="CRSeparator"/>
        <w:rPr>
          <w:noProof/>
        </w:rPr>
      </w:pPr>
    </w:p>
    <w:p w:rsidR="00A8603A" w:rsidRPr="006B6E21" w:rsidRDefault="00A8603A" w:rsidP="00A8603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8 (prispôsobené)</w:t>
      </w:r>
    </w:p>
    <w:p w:rsidR="00C917EE" w:rsidRPr="006B6E21" w:rsidRDefault="00C917EE" w:rsidP="00C917EE">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2C0466" w:rsidRPr="006B6E21" w:rsidRDefault="009A7DB6" w:rsidP="009A7DB6">
      <w:pPr>
        <w:pStyle w:val="ManualConsidrant"/>
        <w:rPr>
          <w:noProof/>
        </w:rPr>
      </w:pPr>
      <w:r w:rsidRPr="009A7DB6">
        <w:t>(10)</w:t>
      </w:r>
      <w:r w:rsidRPr="009A7DB6">
        <w:tab/>
      </w:r>
      <w:r w:rsidR="00A96565" w:rsidRPr="006B6E21">
        <w:rPr>
          <w:noProof/>
        </w:rPr>
        <w:t xml:space="preserve">Vylúčenie </w:t>
      </w:r>
      <w:r w:rsidR="00A96565" w:rsidRPr="006B6E21">
        <w:rPr>
          <w:noProof/>
        </w:rPr>
        <w:fldChar w:fldCharType="begin"/>
      </w:r>
      <w:r w:rsidR="00A96565" w:rsidRPr="006B6E21">
        <w:rPr>
          <w:noProof/>
        </w:rPr>
        <w:instrText xml:space="preserve"> QUOTE "Ö" </w:instrText>
      </w:r>
      <w:r w:rsidR="00A96565" w:rsidRPr="006B6E21">
        <w:rPr>
          <w:noProof/>
        </w:rPr>
        <w:fldChar w:fldCharType="separate"/>
      </w:r>
      <w:r w:rsidR="00A96565" w:rsidRPr="006B6E21">
        <w:rPr>
          <w:rStyle w:val="CRMarker"/>
          <w:noProof/>
        </w:rPr>
        <w:t>Ö</w:t>
      </w:r>
      <w:r w:rsidR="00A96565" w:rsidRPr="006B6E21">
        <w:rPr>
          <w:noProof/>
        </w:rPr>
        <w:fldChar w:fldCharType="end"/>
      </w:r>
      <w:r w:rsidR="006B6E21">
        <w:rPr>
          <w:noProof/>
        </w:rPr>
        <w:t xml:space="preserve"> z </w:t>
      </w:r>
      <w:r w:rsidR="00A96565" w:rsidRPr="006B6E21">
        <w:rPr>
          <w:noProof/>
        </w:rPr>
        <w:t xml:space="preserve">práva byť volený </w:t>
      </w:r>
      <w:r w:rsidR="00A96565" w:rsidRPr="006B6E21">
        <w:rPr>
          <w:noProof/>
        </w:rPr>
        <w:fldChar w:fldCharType="begin"/>
      </w:r>
      <w:r w:rsidR="00A96565" w:rsidRPr="006B6E21">
        <w:rPr>
          <w:noProof/>
        </w:rPr>
        <w:instrText xml:space="preserve"> QUOTE "Õ" </w:instrText>
      </w:r>
      <w:r w:rsidR="00A96565" w:rsidRPr="006B6E21">
        <w:rPr>
          <w:noProof/>
        </w:rPr>
        <w:fldChar w:fldCharType="separate"/>
      </w:r>
      <w:r w:rsidR="00A96565" w:rsidRPr="006B6E21">
        <w:rPr>
          <w:rStyle w:val="CRMarker"/>
          <w:noProof/>
        </w:rPr>
        <w:t>Õ</w:t>
      </w:r>
      <w:r w:rsidR="00A96565" w:rsidRPr="006B6E21">
        <w:rPr>
          <w:noProof/>
        </w:rPr>
        <w:fldChar w:fldCharType="end"/>
      </w:r>
      <w:r w:rsidR="00A96565" w:rsidRPr="006B6E21">
        <w:rPr>
          <w:noProof/>
        </w:rPr>
        <w:t xml:space="preserve"> môže byť nariadené individuálnym rozhodnutím orgánov členského štátu bydliska alebo domovského členského štátu.</w:t>
      </w:r>
      <w:r w:rsidR="006B6E21">
        <w:rPr>
          <w:noProof/>
        </w:rPr>
        <w:t xml:space="preserve"> Z </w:t>
      </w:r>
      <w:r w:rsidR="00A96565" w:rsidRPr="006B6E21">
        <w:rPr>
          <w:noProof/>
        </w:rPr>
        <w:t xml:space="preserve">hľadiska politickej dôležitosti vykonávania </w:t>
      </w:r>
      <w:r w:rsidR="00047876" w:rsidRPr="006B6E21">
        <w:rPr>
          <w:noProof/>
        </w:rPr>
        <w:fldChar w:fldCharType="begin"/>
      </w:r>
      <w:r w:rsidR="00047876" w:rsidRPr="006B6E21">
        <w:rPr>
          <w:noProof/>
        </w:rPr>
        <w:instrText xml:space="preserve"> QUOTE "</w:instrText>
      </w:r>
      <w:r w:rsidR="00047876" w:rsidRPr="006B6E21">
        <w:rPr>
          <w:rStyle w:val="CRMarker"/>
          <w:noProof/>
        </w:rPr>
        <w:instrText>Ö</w:instrText>
      </w:r>
      <w:r w:rsidR="00047876" w:rsidRPr="006B6E21">
        <w:rPr>
          <w:noProof/>
        </w:rPr>
        <w:instrText xml:space="preserve">" </w:instrText>
      </w:r>
      <w:r w:rsidR="00047876" w:rsidRPr="006B6E21">
        <w:rPr>
          <w:noProof/>
        </w:rPr>
        <w:fldChar w:fldCharType="separate"/>
      </w:r>
      <w:r w:rsidR="00047876" w:rsidRPr="006B6E21">
        <w:rPr>
          <w:rStyle w:val="CRMarker"/>
          <w:noProof/>
        </w:rPr>
        <w:t>Ö</w:t>
      </w:r>
      <w:r w:rsidR="00047876" w:rsidRPr="006B6E21">
        <w:rPr>
          <w:noProof/>
        </w:rPr>
        <w:fldChar w:fldCharType="end"/>
      </w:r>
      <w:r w:rsidR="00047876" w:rsidRPr="006B6E21">
        <w:rPr>
          <w:noProof/>
        </w:rPr>
        <w:t> funkcie</w:t>
      </w:r>
      <w:r w:rsidR="006B6E21">
        <w:rPr>
          <w:noProof/>
        </w:rPr>
        <w:t xml:space="preserve"> v </w:t>
      </w:r>
      <w:r w:rsidR="00047876" w:rsidRPr="006B6E21">
        <w:rPr>
          <w:noProof/>
        </w:rPr>
        <w:t>rámci </w:t>
      </w:r>
      <w:r w:rsidR="00047876" w:rsidRPr="006B6E21">
        <w:rPr>
          <w:noProof/>
        </w:rPr>
        <w:fldChar w:fldCharType="begin"/>
      </w:r>
      <w:r w:rsidR="00047876" w:rsidRPr="006B6E21">
        <w:rPr>
          <w:noProof/>
        </w:rPr>
        <w:instrText xml:space="preserve"> QUOTE "</w:instrText>
      </w:r>
      <w:r w:rsidR="00047876" w:rsidRPr="006B6E21">
        <w:rPr>
          <w:rStyle w:val="CRMarker"/>
          <w:noProof/>
        </w:rPr>
        <w:instrText>Õ</w:instrText>
      </w:r>
      <w:r w:rsidR="00047876" w:rsidRPr="006B6E21">
        <w:rPr>
          <w:noProof/>
        </w:rPr>
        <w:instrText xml:space="preserve">" </w:instrText>
      </w:r>
      <w:r w:rsidR="00047876" w:rsidRPr="006B6E21">
        <w:rPr>
          <w:noProof/>
        </w:rPr>
        <w:fldChar w:fldCharType="separate"/>
      </w:r>
      <w:r w:rsidR="00047876" w:rsidRPr="006B6E21">
        <w:rPr>
          <w:rStyle w:val="CRMarker"/>
          <w:noProof/>
        </w:rPr>
        <w:t>Õ</w:t>
      </w:r>
      <w:r w:rsidR="00047876" w:rsidRPr="006B6E21">
        <w:rPr>
          <w:noProof/>
        </w:rPr>
        <w:fldChar w:fldCharType="end"/>
      </w:r>
      <w:r w:rsidR="00047876" w:rsidRPr="006B6E21">
        <w:rPr>
          <w:noProof/>
        </w:rPr>
        <w:t xml:space="preserve"> </w:t>
      </w:r>
      <w:r w:rsidR="00A96565" w:rsidRPr="006B6E21">
        <w:rPr>
          <w:noProof/>
        </w:rPr>
        <w:t xml:space="preserve">voleného obecného zastupiteľstva členské štáty by mali byť oprávnené </w:t>
      </w:r>
      <w:r w:rsidR="00A96565" w:rsidRPr="00F46450">
        <w:rPr>
          <w:noProof/>
          <w:highlight w:val="lightGray"/>
        </w:rPr>
        <w:fldChar w:fldCharType="begin"/>
      </w:r>
      <w:r w:rsidR="00A96565" w:rsidRPr="00F46450">
        <w:rPr>
          <w:noProof/>
          <w:highlight w:val="lightGray"/>
        </w:rPr>
        <w:instrText xml:space="preserve"> QUOTE "ð" </w:instrText>
      </w:r>
      <w:r w:rsidR="00A96565" w:rsidRPr="00F46450">
        <w:rPr>
          <w:noProof/>
          <w:highlight w:val="lightGray"/>
        </w:rPr>
        <w:fldChar w:fldCharType="separate"/>
      </w:r>
      <w:r w:rsidR="00A96565" w:rsidRPr="00F46450">
        <w:rPr>
          <w:rStyle w:val="CRMarker"/>
          <w:noProof/>
          <w:highlight w:val="lightGray"/>
        </w:rPr>
        <w:t>ð</w:t>
      </w:r>
      <w:r w:rsidR="00A96565" w:rsidRPr="00F46450">
        <w:rPr>
          <w:noProof/>
          <w:highlight w:val="lightGray"/>
        </w:rPr>
        <w:fldChar w:fldCharType="end"/>
      </w:r>
      <w:r w:rsidR="00AF36AA">
        <w:rPr>
          <w:noProof/>
          <w:highlight w:val="lightGray"/>
        </w:rPr>
        <w:t> </w:t>
      </w:r>
      <w:r w:rsidR="00A96565" w:rsidRPr="006B6E21">
        <w:rPr>
          <w:noProof/>
          <w:highlight w:val="lightGray"/>
        </w:rPr>
        <w:t>získať od domovského členského štátu informácie týkajúce sa odňatia práva byť volený</w:t>
      </w:r>
      <w:r w:rsidR="006B6E21">
        <w:rPr>
          <w:noProof/>
          <w:highlight w:val="lightGray"/>
        </w:rPr>
        <w:t xml:space="preserve"> v </w:t>
      </w:r>
      <w:r w:rsidR="00A96565" w:rsidRPr="006B6E21">
        <w:rPr>
          <w:noProof/>
          <w:highlight w:val="lightGray"/>
        </w:rPr>
        <w:t>domovskom členskom štáte kandidáta.</w:t>
      </w:r>
      <w:r w:rsidR="00AF36AA">
        <w:rPr>
          <w:noProof/>
          <w:highlight w:val="lightGray"/>
        </w:rPr>
        <w:t> </w:t>
      </w:r>
      <w:r w:rsidR="00A96565" w:rsidRPr="006B6E21">
        <w:rPr>
          <w:noProof/>
          <w:highlight w:val="lightGray"/>
        </w:rPr>
        <w:fldChar w:fldCharType="begin"/>
      </w:r>
      <w:r w:rsidR="00A96565" w:rsidRPr="006B6E21">
        <w:rPr>
          <w:noProof/>
          <w:highlight w:val="lightGray"/>
        </w:rPr>
        <w:instrText xml:space="preserve"> QUOTE "ï" </w:instrText>
      </w:r>
      <w:r w:rsidR="00A96565" w:rsidRPr="006B6E21">
        <w:rPr>
          <w:noProof/>
          <w:highlight w:val="lightGray"/>
        </w:rPr>
        <w:fldChar w:fldCharType="separate"/>
      </w:r>
      <w:r w:rsidR="00A96565" w:rsidRPr="006B6E21">
        <w:rPr>
          <w:rStyle w:val="CRMarker"/>
          <w:noProof/>
          <w:highlight w:val="lightGray"/>
        </w:rPr>
        <w:t>ï</w:t>
      </w:r>
      <w:r w:rsidR="00A96565" w:rsidRPr="006B6E21">
        <w:rPr>
          <w:noProof/>
          <w:highlight w:val="lightGray"/>
        </w:rPr>
        <w:fldChar w:fldCharType="end"/>
      </w:r>
      <w:r w:rsidR="00A96565" w:rsidRPr="006B6E21">
        <w:rPr>
          <w:noProof/>
        </w:rPr>
        <w:t xml:space="preserve"> </w:t>
      </w:r>
      <w:r w:rsidR="00A96565" w:rsidRPr="006B6E21">
        <w:rPr>
          <w:rStyle w:val="CRRefonteDeleted"/>
          <w:noProof/>
          <w:highlight w:val="lightGray"/>
        </w:rPr>
        <w:t>vykonať potrebné kroky pre zabezpečenie, že osoba, ktorá bola pozbavená svojho práva kandidovať vo svojom domovskom členskom štáte, nie je oprávnená znovu získať toto právo len</w:t>
      </w:r>
      <w:r w:rsidR="006B6E21">
        <w:rPr>
          <w:rStyle w:val="CRRefonteDeleted"/>
          <w:noProof/>
          <w:highlight w:val="lightGray"/>
        </w:rPr>
        <w:t xml:space="preserve"> z </w:t>
      </w:r>
      <w:r w:rsidR="00A96565" w:rsidRPr="006B6E21">
        <w:rPr>
          <w:rStyle w:val="CRRefonteDeleted"/>
          <w:noProof/>
          <w:highlight w:val="lightGray"/>
        </w:rPr>
        <w:t>dôvodu jej bydliska</w:t>
      </w:r>
      <w:r w:rsidR="006B6E21">
        <w:rPr>
          <w:rStyle w:val="CRRefonteDeleted"/>
          <w:noProof/>
          <w:highlight w:val="lightGray"/>
        </w:rPr>
        <w:t xml:space="preserve"> v </w:t>
      </w:r>
      <w:r w:rsidR="00A96565" w:rsidRPr="006B6E21">
        <w:rPr>
          <w:rStyle w:val="CRRefonteDeleted"/>
          <w:noProof/>
          <w:highlight w:val="lightGray"/>
        </w:rPr>
        <w:t>inom členskom štáte; keďže tento problém, ktorý je špecifický pre kandidátov so štátnou príslušnosťou iného členského štátu, je dostatočne dôležitý oprávniť ustanovenie, na základe ktorého členským štátom, ktoré to považujú za potrebné, je povolené podrobiť takýchto kandidátov nie iba pravidlám</w:t>
      </w:r>
      <w:r w:rsidR="006B6E21">
        <w:rPr>
          <w:rStyle w:val="CRRefonteDeleted"/>
          <w:noProof/>
          <w:highlight w:val="lightGray"/>
        </w:rPr>
        <w:t xml:space="preserve"> o </w:t>
      </w:r>
      <w:r w:rsidR="00A96565" w:rsidRPr="006B6E21">
        <w:rPr>
          <w:rStyle w:val="CRRefonteDeleted"/>
          <w:noProof/>
          <w:highlight w:val="lightGray"/>
        </w:rPr>
        <w:t>nespôsobilosti členského štátu bydliska, ale tiež pravidlám domovského členského štátu; keďže</w:t>
      </w:r>
      <w:r w:rsidR="006B6E21">
        <w:rPr>
          <w:rStyle w:val="CRRefonteDeleted"/>
          <w:noProof/>
          <w:highlight w:val="lightGray"/>
        </w:rPr>
        <w:t xml:space="preserve"> z </w:t>
      </w:r>
      <w:r w:rsidR="00A96565" w:rsidRPr="006B6E21">
        <w:rPr>
          <w:rStyle w:val="CRRefonteDeleted"/>
          <w:noProof/>
          <w:highlight w:val="lightGray"/>
        </w:rPr>
        <w:t>hľadiska princípu proporcionality bude postačujúce, aby právo voliť podliehalo iba pravidlám členského štátu bydliska</w:t>
      </w:r>
      <w:r w:rsidR="006B6E21">
        <w:rPr>
          <w:rStyle w:val="CRRefonteDeleted"/>
          <w:noProof/>
          <w:highlight w:val="lightGray"/>
        </w:rPr>
        <w:t xml:space="preserve"> o </w:t>
      </w:r>
      <w:r w:rsidR="00A96565" w:rsidRPr="006B6E21">
        <w:rPr>
          <w:rStyle w:val="CRRefonteDeleted"/>
          <w:noProof/>
          <w:highlight w:val="lightGray"/>
        </w:rPr>
        <w:t>nespôsobilosti voliť;</w:t>
      </w:r>
    </w:p>
    <w:p w:rsidR="00A8603A" w:rsidRPr="006B6E21" w:rsidRDefault="00A8603A" w:rsidP="00A8603A">
      <w:pPr>
        <w:pStyle w:val="CRSeparator"/>
        <w:rPr>
          <w:noProof/>
        </w:rPr>
      </w:pPr>
    </w:p>
    <w:p w:rsidR="00A8603A" w:rsidRPr="006B6E21" w:rsidRDefault="00A8603A" w:rsidP="00A8603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odôvodnenie 9 (</w:t>
      </w:r>
      <w:r w:rsidR="00FD6B1A" w:rsidRPr="006B6E21">
        <w:rPr>
          <w:noProof/>
        </w:rPr>
        <w:t>prispôsobené</w:t>
      </w:r>
      <w:r w:rsidRPr="006B6E21">
        <w:rPr>
          <w:noProof/>
        </w:rPr>
        <w:t>)</w:t>
      </w:r>
    </w:p>
    <w:p w:rsidR="002C0466" w:rsidRPr="006B6E21" w:rsidRDefault="009A7DB6" w:rsidP="009A7DB6">
      <w:pPr>
        <w:pStyle w:val="ManualConsidrant"/>
        <w:rPr>
          <w:noProof/>
        </w:rPr>
      </w:pPr>
      <w:r w:rsidRPr="009A7DB6">
        <w:t>(11)</w:t>
      </w:r>
      <w:r w:rsidRPr="009A7DB6">
        <w:tab/>
      </w:r>
      <w:r w:rsidR="00512C76" w:rsidRPr="006B6E21">
        <w:rPr>
          <w:noProof/>
        </w:rPr>
        <w:t>Keďže povinnosti vyplývajúce</w:t>
      </w:r>
      <w:r w:rsidR="006B6E21">
        <w:rPr>
          <w:noProof/>
        </w:rPr>
        <w:t xml:space="preserve"> z </w:t>
      </w:r>
      <w:r w:rsidR="00512C76" w:rsidRPr="006B6E21">
        <w:rPr>
          <w:noProof/>
        </w:rPr>
        <w:t>riadenia základných jednotiek miestnej samosprávy môžu zahrňovať účasť na uplatňovaní úradnej moci</w:t>
      </w:r>
      <w:r w:rsidR="006B6E21">
        <w:rPr>
          <w:noProof/>
        </w:rPr>
        <w:t xml:space="preserve"> a </w:t>
      </w:r>
      <w:r w:rsidR="00512C76" w:rsidRPr="006B6E21">
        <w:rPr>
          <w:noProof/>
        </w:rPr>
        <w:t xml:space="preserve">chránení všeobecného záujmu, členské štáty by mali byť schopné vyhradiť si </w:t>
      </w:r>
      <w:r w:rsidR="00512C76" w:rsidRPr="006B6E21">
        <w:rPr>
          <w:rStyle w:val="CRDeleted"/>
          <w:noProof/>
        </w:rPr>
        <w:t>tieto</w:t>
      </w:r>
      <w:r w:rsidR="00512C76" w:rsidRPr="006B6E21">
        <w:rPr>
          <w:noProof/>
        </w:rPr>
        <w:t xml:space="preserve"> </w:t>
      </w:r>
      <w:r w:rsidR="00512C76" w:rsidRPr="006B6E21">
        <w:rPr>
          <w:noProof/>
        </w:rPr>
        <w:fldChar w:fldCharType="begin"/>
      </w:r>
      <w:r w:rsidR="00512C76" w:rsidRPr="006B6E21">
        <w:rPr>
          <w:noProof/>
        </w:rPr>
        <w:instrText xml:space="preserve"> QUOTE "Ö" </w:instrText>
      </w:r>
      <w:r w:rsidR="00512C76" w:rsidRPr="006B6E21">
        <w:rPr>
          <w:noProof/>
        </w:rPr>
        <w:fldChar w:fldCharType="separate"/>
      </w:r>
      <w:r w:rsidR="00512C76" w:rsidRPr="006B6E21">
        <w:rPr>
          <w:rStyle w:val="CRMarker"/>
          <w:noProof/>
        </w:rPr>
        <w:t>Ö</w:t>
      </w:r>
      <w:r w:rsidR="00512C76" w:rsidRPr="006B6E21">
        <w:rPr>
          <w:noProof/>
        </w:rPr>
        <w:fldChar w:fldCharType="end"/>
      </w:r>
      <w:r w:rsidR="00512C76" w:rsidRPr="006B6E21">
        <w:rPr>
          <w:noProof/>
        </w:rPr>
        <w:t xml:space="preserve"> tieto </w:t>
      </w:r>
      <w:r w:rsidR="00512C76" w:rsidRPr="006B6E21">
        <w:rPr>
          <w:noProof/>
        </w:rPr>
        <w:fldChar w:fldCharType="begin"/>
      </w:r>
      <w:r w:rsidR="00512C76" w:rsidRPr="006B6E21">
        <w:rPr>
          <w:noProof/>
        </w:rPr>
        <w:instrText xml:space="preserve"> QUOTE "Õ" </w:instrText>
      </w:r>
      <w:r w:rsidR="00512C76" w:rsidRPr="006B6E21">
        <w:rPr>
          <w:noProof/>
        </w:rPr>
        <w:fldChar w:fldCharType="separate"/>
      </w:r>
      <w:r w:rsidR="00512C76" w:rsidRPr="006B6E21">
        <w:rPr>
          <w:rStyle w:val="CRMarker"/>
          <w:noProof/>
        </w:rPr>
        <w:t>Õ</w:t>
      </w:r>
      <w:r w:rsidR="00512C76" w:rsidRPr="006B6E21">
        <w:rPr>
          <w:noProof/>
        </w:rPr>
        <w:fldChar w:fldCharType="end"/>
      </w:r>
      <w:r w:rsidR="00512C76" w:rsidRPr="006B6E21">
        <w:rPr>
          <w:noProof/>
        </w:rPr>
        <w:t xml:space="preserve"> úrady pre ich štátnych príslušníkov </w:t>
      </w:r>
      <w:r w:rsidR="00512C76" w:rsidRPr="006B6E21">
        <w:rPr>
          <w:noProof/>
        </w:rPr>
        <w:fldChar w:fldCharType="begin"/>
      </w:r>
      <w:r w:rsidR="00512C76" w:rsidRPr="006B6E21">
        <w:rPr>
          <w:noProof/>
        </w:rPr>
        <w:instrText xml:space="preserve"> QUOTE "Ö" </w:instrText>
      </w:r>
      <w:r w:rsidR="00512C76" w:rsidRPr="006B6E21">
        <w:rPr>
          <w:noProof/>
        </w:rPr>
        <w:fldChar w:fldCharType="separate"/>
      </w:r>
      <w:r w:rsidR="00512C76" w:rsidRPr="006B6E21">
        <w:rPr>
          <w:rStyle w:val="CRMarker"/>
          <w:noProof/>
        </w:rPr>
        <w:t>Ö</w:t>
      </w:r>
      <w:r w:rsidR="00512C76" w:rsidRPr="006B6E21">
        <w:rPr>
          <w:noProof/>
        </w:rPr>
        <w:fldChar w:fldCharType="end"/>
      </w:r>
      <w:r w:rsidR="006B6E21" w:rsidRPr="006B6E21">
        <w:rPr>
          <w:noProof/>
        </w:rPr>
        <w:t xml:space="preserve"> </w:t>
      </w:r>
      <w:r w:rsidR="00512C76" w:rsidRPr="006B6E21">
        <w:rPr>
          <w:rStyle w:val="CRMinorChangeAdded"/>
          <w:noProof/>
          <w:u w:val="none"/>
        </w:rPr>
        <w:t>,</w:t>
      </w:r>
      <w:r w:rsidR="006B6E21">
        <w:rPr>
          <w:rStyle w:val="CRMinorChangeAdded"/>
          <w:noProof/>
          <w:u w:val="none"/>
        </w:rPr>
        <w:t xml:space="preserve"> a </w:t>
      </w:r>
      <w:r w:rsidR="00512C76" w:rsidRPr="006B6E21">
        <w:rPr>
          <w:rStyle w:val="CRMinorChangeAdded"/>
          <w:noProof/>
          <w:u w:val="none"/>
        </w:rPr>
        <w:t xml:space="preserve">to pri plnom rešpektovaní zásady proporcionality </w:t>
      </w:r>
      <w:r w:rsidR="00512C76" w:rsidRPr="006B6E21">
        <w:rPr>
          <w:noProof/>
        </w:rPr>
        <w:fldChar w:fldCharType="begin"/>
      </w:r>
      <w:r w:rsidR="00512C76" w:rsidRPr="006B6E21">
        <w:rPr>
          <w:noProof/>
        </w:rPr>
        <w:instrText xml:space="preserve"> QUOTE "Õ" </w:instrText>
      </w:r>
      <w:r w:rsidR="00512C76" w:rsidRPr="006B6E21">
        <w:rPr>
          <w:noProof/>
        </w:rPr>
        <w:fldChar w:fldCharType="separate"/>
      </w:r>
      <w:r w:rsidR="00512C76" w:rsidRPr="006B6E21">
        <w:rPr>
          <w:rStyle w:val="CRMarker"/>
          <w:noProof/>
        </w:rPr>
        <w:t>Õ</w:t>
      </w:r>
      <w:r w:rsidR="00512C76" w:rsidRPr="006B6E21">
        <w:rPr>
          <w:noProof/>
        </w:rPr>
        <w:fldChar w:fldCharType="end"/>
      </w:r>
      <w:r w:rsidR="00512C76" w:rsidRPr="006B6E21">
        <w:rPr>
          <w:noProof/>
        </w:rPr>
        <w:t xml:space="preserve"> . </w:t>
      </w:r>
      <w:r w:rsidR="00512C76" w:rsidRPr="006B6E21">
        <w:rPr>
          <w:rStyle w:val="CRDeleted"/>
          <w:noProof/>
        </w:rPr>
        <w:t>Členské štáty by tiež mali byť schopné prijať vhodné opatrenia na tento účel; takéto opatrenia nemôžu obmedzovať, viac ako je potrebné pre dosiahnutie takého cieľa, možnosti zvolenia štátnych príslušníkov iných členských štátov;</w:t>
      </w:r>
    </w:p>
    <w:p w:rsidR="00F04410" w:rsidRPr="006B6E21" w:rsidRDefault="00F04410" w:rsidP="00F04410">
      <w:pPr>
        <w:pStyle w:val="CRSeparator"/>
        <w:rPr>
          <w:noProof/>
        </w:rPr>
      </w:pPr>
    </w:p>
    <w:p w:rsidR="00F04410" w:rsidRPr="006B6E21" w:rsidRDefault="00F04410" w:rsidP="00F04410">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00781A08">
        <w:rPr>
          <w:noProof/>
        </w:rPr>
        <w:t xml:space="preserve"> 94/80/ES odôvodnenie 10</w:t>
      </w:r>
    </w:p>
    <w:p w:rsidR="00512C76" w:rsidRPr="006B6E21" w:rsidRDefault="009A7DB6" w:rsidP="009A7DB6">
      <w:pPr>
        <w:pStyle w:val="ManualConsidrant"/>
        <w:rPr>
          <w:noProof/>
        </w:rPr>
      </w:pPr>
      <w:r w:rsidRPr="009A7DB6">
        <w:t>(12)</w:t>
      </w:r>
      <w:r w:rsidRPr="009A7DB6">
        <w:tab/>
      </w:r>
      <w:r w:rsidR="00512C76" w:rsidRPr="006B6E21">
        <w:rPr>
          <w:noProof/>
        </w:rPr>
        <w:t>Rovnako by mala existovať možnosť vyhradiť účasť zvolených obecných úradníkov vo voľbách do parlamentných zhromaždení pre vlastných štátnych príslušníkov.</w:t>
      </w:r>
    </w:p>
    <w:p w:rsidR="00F04410" w:rsidRPr="006B6E21" w:rsidRDefault="00F04410" w:rsidP="00F04410">
      <w:pPr>
        <w:pStyle w:val="CRSeparator"/>
        <w:rPr>
          <w:noProof/>
        </w:rPr>
      </w:pPr>
    </w:p>
    <w:p w:rsidR="00F04410" w:rsidRPr="006B6E21" w:rsidRDefault="00F04410" w:rsidP="00F04410">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odôvodnenie 11 (</w:t>
      </w:r>
      <w:r w:rsidR="00FD6B1A" w:rsidRPr="006B6E21">
        <w:rPr>
          <w:noProof/>
        </w:rPr>
        <w:t>prispôsobené</w:t>
      </w:r>
      <w:r w:rsidRPr="006B6E21">
        <w:rPr>
          <w:noProof/>
        </w:rPr>
        <w:t>)</w:t>
      </w:r>
    </w:p>
    <w:p w:rsidR="0056657B" w:rsidRPr="006B6E21" w:rsidRDefault="009A7DB6" w:rsidP="009A7DB6">
      <w:pPr>
        <w:pStyle w:val="ManualConsidrant"/>
        <w:rPr>
          <w:noProof/>
        </w:rPr>
      </w:pPr>
      <w:r w:rsidRPr="009A7DB6">
        <w:t>(13)</w:t>
      </w:r>
      <w:r w:rsidRPr="009A7DB6">
        <w:tab/>
      </w:r>
      <w:r w:rsidR="0057783E" w:rsidRPr="006B6E21">
        <w:rPr>
          <w:noProof/>
        </w:rPr>
        <w:t xml:space="preserve">Tam, kde právne predpisy členských štátov stanovujú, že vykonávanie funkcie </w:t>
      </w:r>
      <w:r w:rsidR="00047876" w:rsidRPr="006B6E21">
        <w:rPr>
          <w:noProof/>
        </w:rPr>
        <w:fldChar w:fldCharType="begin"/>
      </w:r>
      <w:r w:rsidR="00047876" w:rsidRPr="006B6E21">
        <w:rPr>
          <w:noProof/>
        </w:rPr>
        <w:instrText xml:space="preserve"> QUOTE "</w:instrText>
      </w:r>
      <w:r w:rsidR="00047876" w:rsidRPr="006B6E21">
        <w:rPr>
          <w:rStyle w:val="CRMarker"/>
          <w:noProof/>
        </w:rPr>
        <w:instrText>Ö</w:instrText>
      </w:r>
      <w:r w:rsidR="00047876" w:rsidRPr="006B6E21">
        <w:rPr>
          <w:noProof/>
        </w:rPr>
        <w:instrText xml:space="preserve">" </w:instrText>
      </w:r>
      <w:r w:rsidR="00047876" w:rsidRPr="006B6E21">
        <w:rPr>
          <w:noProof/>
        </w:rPr>
        <w:fldChar w:fldCharType="separate"/>
      </w:r>
      <w:r w:rsidR="00047876" w:rsidRPr="006B6E21">
        <w:rPr>
          <w:rStyle w:val="CRMarker"/>
          <w:noProof/>
        </w:rPr>
        <w:t>Ö</w:t>
      </w:r>
      <w:r w:rsidR="00047876" w:rsidRPr="006B6E21">
        <w:rPr>
          <w:noProof/>
        </w:rPr>
        <w:fldChar w:fldCharType="end"/>
      </w:r>
      <w:r w:rsidR="003C6645">
        <w:rPr>
          <w:noProof/>
        </w:rPr>
        <w:t> </w:t>
      </w:r>
      <w:r w:rsidR="006B6E21">
        <w:rPr>
          <w:noProof/>
        </w:rPr>
        <w:t>v </w:t>
      </w:r>
      <w:r w:rsidR="00047876" w:rsidRPr="006B6E21">
        <w:rPr>
          <w:noProof/>
        </w:rPr>
        <w:t>rámci voleného </w:t>
      </w:r>
      <w:r w:rsidR="00047876" w:rsidRPr="006B6E21">
        <w:rPr>
          <w:noProof/>
        </w:rPr>
        <w:fldChar w:fldCharType="begin"/>
      </w:r>
      <w:r w:rsidR="00047876" w:rsidRPr="006B6E21">
        <w:rPr>
          <w:noProof/>
        </w:rPr>
        <w:instrText xml:space="preserve"> QUOTE "</w:instrText>
      </w:r>
      <w:r w:rsidR="00047876" w:rsidRPr="006B6E21">
        <w:rPr>
          <w:rStyle w:val="CRMarker"/>
          <w:noProof/>
        </w:rPr>
        <w:instrText>Õ</w:instrText>
      </w:r>
      <w:r w:rsidR="00047876" w:rsidRPr="006B6E21">
        <w:rPr>
          <w:noProof/>
        </w:rPr>
        <w:instrText xml:space="preserve">" </w:instrText>
      </w:r>
      <w:r w:rsidR="00047876" w:rsidRPr="006B6E21">
        <w:rPr>
          <w:noProof/>
        </w:rPr>
        <w:fldChar w:fldCharType="separate"/>
      </w:r>
      <w:r w:rsidR="00047876" w:rsidRPr="006B6E21">
        <w:rPr>
          <w:rStyle w:val="CRMarker"/>
          <w:noProof/>
        </w:rPr>
        <w:t>Õ</w:t>
      </w:r>
      <w:r w:rsidR="00047876" w:rsidRPr="006B6E21">
        <w:rPr>
          <w:noProof/>
        </w:rPr>
        <w:fldChar w:fldCharType="end"/>
      </w:r>
      <w:r w:rsidR="00047876" w:rsidRPr="006B6E21">
        <w:rPr>
          <w:noProof/>
        </w:rPr>
        <w:t xml:space="preserve"> </w:t>
      </w:r>
      <w:r w:rsidR="0057783E" w:rsidRPr="006B6E21">
        <w:rPr>
          <w:noProof/>
        </w:rPr>
        <w:t>obecného zastupiteľstva je nezlučiteľné</w:t>
      </w:r>
      <w:r w:rsidR="006B6E21">
        <w:rPr>
          <w:noProof/>
        </w:rPr>
        <w:t xml:space="preserve"> s </w:t>
      </w:r>
      <w:r w:rsidR="0057783E" w:rsidRPr="006B6E21">
        <w:rPr>
          <w:noProof/>
        </w:rPr>
        <w:t>vykonávaním funkcie</w:t>
      </w:r>
      <w:r w:rsidR="00047876" w:rsidRPr="006B6E21">
        <w:rPr>
          <w:noProof/>
        </w:rPr>
        <w:t xml:space="preserve"> </w:t>
      </w:r>
      <w:r w:rsidR="00047876" w:rsidRPr="006B6E21">
        <w:rPr>
          <w:noProof/>
        </w:rPr>
        <w:fldChar w:fldCharType="begin"/>
      </w:r>
      <w:r w:rsidR="00047876" w:rsidRPr="006B6E21">
        <w:rPr>
          <w:noProof/>
        </w:rPr>
        <w:instrText xml:space="preserve"> QUOTE "</w:instrText>
      </w:r>
      <w:r w:rsidR="00047876" w:rsidRPr="006B6E21">
        <w:rPr>
          <w:rStyle w:val="CRMarker"/>
          <w:noProof/>
        </w:rPr>
        <w:instrText>Ö</w:instrText>
      </w:r>
      <w:r w:rsidR="00047876" w:rsidRPr="006B6E21">
        <w:rPr>
          <w:noProof/>
        </w:rPr>
        <w:instrText xml:space="preserve">" </w:instrText>
      </w:r>
      <w:r w:rsidR="00047876" w:rsidRPr="006B6E21">
        <w:rPr>
          <w:noProof/>
        </w:rPr>
        <w:fldChar w:fldCharType="separate"/>
      </w:r>
      <w:r w:rsidR="00047876" w:rsidRPr="006B6E21">
        <w:rPr>
          <w:rStyle w:val="CRMarker"/>
          <w:noProof/>
        </w:rPr>
        <w:t>Ö</w:t>
      </w:r>
      <w:r w:rsidR="00047876" w:rsidRPr="006B6E21">
        <w:rPr>
          <w:noProof/>
        </w:rPr>
        <w:fldChar w:fldCharType="end"/>
      </w:r>
      <w:r w:rsidR="003C6645">
        <w:rPr>
          <w:noProof/>
        </w:rPr>
        <w:t> </w:t>
      </w:r>
      <w:r w:rsidR="006B6E21">
        <w:rPr>
          <w:noProof/>
        </w:rPr>
        <w:t>v </w:t>
      </w:r>
      <w:r w:rsidR="00047876" w:rsidRPr="006B6E21">
        <w:rPr>
          <w:noProof/>
        </w:rPr>
        <w:t>rámci </w:t>
      </w:r>
      <w:r w:rsidR="00047876" w:rsidRPr="006B6E21">
        <w:rPr>
          <w:noProof/>
        </w:rPr>
        <w:fldChar w:fldCharType="begin"/>
      </w:r>
      <w:r w:rsidR="00047876" w:rsidRPr="006B6E21">
        <w:rPr>
          <w:noProof/>
        </w:rPr>
        <w:instrText xml:space="preserve"> QUOTE "</w:instrText>
      </w:r>
      <w:r w:rsidR="00047876" w:rsidRPr="006B6E21">
        <w:rPr>
          <w:rStyle w:val="CRMarker"/>
          <w:noProof/>
        </w:rPr>
        <w:instrText>Õ</w:instrText>
      </w:r>
      <w:r w:rsidR="00047876" w:rsidRPr="006B6E21">
        <w:rPr>
          <w:noProof/>
        </w:rPr>
        <w:instrText xml:space="preserve">" </w:instrText>
      </w:r>
      <w:r w:rsidR="00047876" w:rsidRPr="006B6E21">
        <w:rPr>
          <w:noProof/>
        </w:rPr>
        <w:fldChar w:fldCharType="separate"/>
      </w:r>
      <w:r w:rsidR="00047876" w:rsidRPr="006B6E21">
        <w:rPr>
          <w:rStyle w:val="CRMarker"/>
          <w:noProof/>
        </w:rPr>
        <w:t>Õ</w:t>
      </w:r>
      <w:r w:rsidR="00047876" w:rsidRPr="006B6E21">
        <w:rPr>
          <w:noProof/>
        </w:rPr>
        <w:fldChar w:fldCharType="end"/>
      </w:r>
      <w:r w:rsidR="0057783E" w:rsidRPr="006B6E21">
        <w:rPr>
          <w:noProof/>
        </w:rPr>
        <w:t xml:space="preserve"> iného zastupiteľstva, členské štáty by mali mať možnosť rozšíriť svoj rámec tak, aby zahrňoval ekvivalentné</w:t>
      </w:r>
      <w:r w:rsidR="008F192F" w:rsidRPr="006B6E21">
        <w:rPr>
          <w:noProof/>
        </w:rPr>
        <w:t xml:space="preserve"> </w:t>
      </w:r>
      <w:r w:rsidR="008F192F" w:rsidRPr="006B6E21">
        <w:rPr>
          <w:noProof/>
        </w:rPr>
        <w:fldChar w:fldCharType="begin"/>
      </w:r>
      <w:r w:rsidR="008F192F" w:rsidRPr="006B6E21">
        <w:rPr>
          <w:noProof/>
        </w:rPr>
        <w:instrText xml:space="preserve"> QUOTE "</w:instrText>
      </w:r>
      <w:r w:rsidR="008F192F" w:rsidRPr="006B6E21">
        <w:rPr>
          <w:rStyle w:val="CRMarker"/>
          <w:noProof/>
        </w:rPr>
        <w:instrText>Ö</w:instrText>
      </w:r>
      <w:r w:rsidR="008F192F" w:rsidRPr="006B6E21">
        <w:rPr>
          <w:noProof/>
        </w:rPr>
        <w:instrText xml:space="preserve">" </w:instrText>
      </w:r>
      <w:r w:rsidR="008F192F" w:rsidRPr="006B6E21">
        <w:rPr>
          <w:noProof/>
        </w:rPr>
        <w:fldChar w:fldCharType="separate"/>
      </w:r>
      <w:r w:rsidR="008F192F" w:rsidRPr="006B6E21">
        <w:rPr>
          <w:rStyle w:val="CRMarker"/>
          <w:noProof/>
        </w:rPr>
        <w:t>Ö</w:t>
      </w:r>
      <w:r w:rsidR="008F192F" w:rsidRPr="006B6E21">
        <w:rPr>
          <w:noProof/>
        </w:rPr>
        <w:fldChar w:fldCharType="end"/>
      </w:r>
      <w:r w:rsidR="008F192F" w:rsidRPr="006B6E21">
        <w:rPr>
          <w:noProof/>
        </w:rPr>
        <w:t> funkcie vykonávané</w:t>
      </w:r>
      <w:r w:rsidR="006B6E21">
        <w:rPr>
          <w:noProof/>
        </w:rPr>
        <w:t xml:space="preserve"> v </w:t>
      </w:r>
      <w:r w:rsidR="008F192F" w:rsidRPr="006B6E21">
        <w:rPr>
          <w:noProof/>
        </w:rPr>
        <w:t>rámci zastupiteľstiev </w:t>
      </w:r>
      <w:r w:rsidR="008F192F" w:rsidRPr="006B6E21">
        <w:rPr>
          <w:noProof/>
        </w:rPr>
        <w:fldChar w:fldCharType="begin"/>
      </w:r>
      <w:r w:rsidR="008F192F" w:rsidRPr="006B6E21">
        <w:rPr>
          <w:noProof/>
        </w:rPr>
        <w:instrText xml:space="preserve"> QUOTE "</w:instrText>
      </w:r>
      <w:r w:rsidR="008F192F" w:rsidRPr="006B6E21">
        <w:rPr>
          <w:rStyle w:val="CRMarker"/>
          <w:noProof/>
        </w:rPr>
        <w:instrText>Õ</w:instrText>
      </w:r>
      <w:r w:rsidR="008F192F" w:rsidRPr="006B6E21">
        <w:rPr>
          <w:noProof/>
        </w:rPr>
        <w:instrText xml:space="preserve">" </w:instrText>
      </w:r>
      <w:r w:rsidR="008F192F" w:rsidRPr="006B6E21">
        <w:rPr>
          <w:noProof/>
        </w:rPr>
        <w:fldChar w:fldCharType="separate"/>
      </w:r>
      <w:r w:rsidR="008F192F" w:rsidRPr="006B6E21">
        <w:rPr>
          <w:rStyle w:val="CRMarker"/>
          <w:noProof/>
        </w:rPr>
        <w:t>Õ</w:t>
      </w:r>
      <w:r w:rsidR="008F192F" w:rsidRPr="006B6E21">
        <w:rPr>
          <w:noProof/>
        </w:rPr>
        <w:fldChar w:fldCharType="end"/>
      </w:r>
      <w:r w:rsidR="0057783E" w:rsidRPr="006B6E21">
        <w:rPr>
          <w:noProof/>
        </w:rPr>
        <w:t xml:space="preserve"> </w:t>
      </w:r>
      <w:r w:rsidR="0057783E" w:rsidRPr="006B6E21">
        <w:rPr>
          <w:rStyle w:val="CRDeleted"/>
          <w:noProof/>
        </w:rPr>
        <w:t>zastupiteľstvá, ktorých funkcia je vykonávaná</w:t>
      </w:r>
      <w:r w:rsidR="006B6E21">
        <w:rPr>
          <w:noProof/>
        </w:rPr>
        <w:t xml:space="preserve"> v </w:t>
      </w:r>
      <w:r w:rsidR="0057783E" w:rsidRPr="006B6E21">
        <w:rPr>
          <w:noProof/>
        </w:rPr>
        <w:t>iných členských štátoch.</w:t>
      </w:r>
    </w:p>
    <w:p w:rsidR="0056657B" w:rsidRPr="006B6E21" w:rsidRDefault="0056657B" w:rsidP="0056657B">
      <w:pPr>
        <w:pStyle w:val="CRSeparator"/>
        <w:rPr>
          <w:noProof/>
        </w:rPr>
      </w:pPr>
    </w:p>
    <w:p w:rsidR="0056657B" w:rsidRPr="006B6E21" w:rsidRDefault="0056657B" w:rsidP="0056657B">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odôvodnenie 6 (</w:t>
      </w:r>
      <w:r w:rsidR="00FD6B1A" w:rsidRPr="006B6E21">
        <w:rPr>
          <w:noProof/>
        </w:rPr>
        <w:t>prispôsobené</w:t>
      </w:r>
      <w:r w:rsidRPr="006B6E21">
        <w:rPr>
          <w:noProof/>
        </w:rPr>
        <w:t>)</w:t>
      </w:r>
    </w:p>
    <w:p w:rsidR="00E601E8" w:rsidRPr="006B6E21" w:rsidRDefault="009A7DB6" w:rsidP="009A7DB6">
      <w:pPr>
        <w:pStyle w:val="ManualConsidrant"/>
        <w:rPr>
          <w:noProof/>
        </w:rPr>
      </w:pPr>
      <w:r w:rsidRPr="009A7DB6">
        <w:t>(14)</w:t>
      </w:r>
      <w:r w:rsidRPr="009A7DB6">
        <w:tab/>
      </w:r>
      <w:r w:rsidR="00E23B61" w:rsidRPr="006B6E21">
        <w:rPr>
          <w:rStyle w:val="CRDeleted"/>
          <w:noProof/>
        </w:rPr>
        <w:t>článok 8b ods. 1 zmluvy uznáva</w:t>
      </w:r>
      <w:r w:rsidR="00E23B61" w:rsidRPr="006B6E21">
        <w:rPr>
          <w:noProof/>
        </w:rPr>
        <w:t xml:space="preserve"> </w:t>
      </w:r>
      <w:r w:rsidR="00E23B61" w:rsidRPr="006B6E21">
        <w:rPr>
          <w:rStyle w:val="CRMinorChangeAdded"/>
          <w:noProof/>
        </w:rPr>
        <w:t>P</w:t>
      </w:r>
      <w:r w:rsidR="00E23B61" w:rsidRPr="006B6E21">
        <w:rPr>
          <w:rStyle w:val="CRMinorChangeDeleted"/>
          <w:noProof/>
        </w:rPr>
        <w:t>p</w:t>
      </w:r>
      <w:r w:rsidR="00E23B61" w:rsidRPr="006B6E21">
        <w:rPr>
          <w:noProof/>
        </w:rPr>
        <w:t>rávo voliť</w:t>
      </w:r>
      <w:r w:rsidR="006B6E21">
        <w:rPr>
          <w:noProof/>
        </w:rPr>
        <w:t xml:space="preserve"> a </w:t>
      </w:r>
      <w:r w:rsidR="00E23B61" w:rsidRPr="006B6E21">
        <w:rPr>
          <w:noProof/>
        </w:rPr>
        <w:t>byť volený</w:t>
      </w:r>
      <w:r w:rsidR="006B6E21">
        <w:rPr>
          <w:noProof/>
        </w:rPr>
        <w:t xml:space="preserve"> v </w:t>
      </w:r>
      <w:r w:rsidR="00E23B61" w:rsidRPr="006B6E21">
        <w:rPr>
          <w:noProof/>
        </w:rPr>
        <w:t>komunálnych voľbách</w:t>
      </w:r>
      <w:r w:rsidR="006B6E21">
        <w:rPr>
          <w:noProof/>
        </w:rPr>
        <w:t xml:space="preserve"> v </w:t>
      </w:r>
      <w:r w:rsidR="00E23B61" w:rsidRPr="006B6E21">
        <w:rPr>
          <w:noProof/>
        </w:rPr>
        <w:t xml:space="preserve">členskom štáte bydliska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xml:space="preserve"> priznané občanom Únie, ktorí nie sú štátnymi príslušníkmi daného štátu,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w:t>
      </w:r>
      <w:r w:rsidR="00E23B61" w:rsidRPr="006B6E21">
        <w:rPr>
          <w:rStyle w:val="CRDeleted"/>
          <w:noProof/>
        </w:rPr>
        <w:t>,</w:t>
      </w:r>
      <w:r w:rsidR="006B6E21">
        <w:rPr>
          <w:noProof/>
        </w:rPr>
        <w:t xml:space="preserve"> </w:t>
      </w:r>
      <w:r w:rsidR="006B6E21" w:rsidRPr="008A46AD">
        <w:rPr>
          <w:rStyle w:val="CRDeleted"/>
          <w:noProof/>
        </w:rPr>
        <w:t>a </w:t>
      </w:r>
      <w:r w:rsidR="00E23B61" w:rsidRPr="008A46AD">
        <w:rPr>
          <w:rStyle w:val="CRDeleted"/>
          <w:noProof/>
        </w:rPr>
        <w:t>nenahradzuje</w:t>
      </w:r>
      <w:r w:rsidR="00E23B61" w:rsidRPr="006B6E21">
        <w:rPr>
          <w:rStyle w:val="CRDeleted"/>
          <w:noProof/>
        </w:rPr>
        <w:t xml:space="preserve"> ho právom</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xml:space="preserve"> nenahrádza právo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voliť</w:t>
      </w:r>
      <w:r w:rsidR="006B6E21">
        <w:rPr>
          <w:noProof/>
        </w:rPr>
        <w:t xml:space="preserve"> a </w:t>
      </w:r>
      <w:r w:rsidR="00E23B61" w:rsidRPr="006B6E21">
        <w:rPr>
          <w:noProof/>
        </w:rPr>
        <w:t>byť volený</w:t>
      </w:r>
      <w:r w:rsidR="006B6E21">
        <w:rPr>
          <w:noProof/>
        </w:rPr>
        <w:t xml:space="preserve"> v </w:t>
      </w:r>
      <w:r w:rsidR="00E23B61" w:rsidRPr="006B6E21">
        <w:rPr>
          <w:noProof/>
        </w:rPr>
        <w:t xml:space="preserve">členskom štáte, ktorého </w:t>
      </w:r>
      <w:r w:rsidR="00E23B61" w:rsidRPr="006B6E21">
        <w:rPr>
          <w:rStyle w:val="CRMinorChangeAdded"/>
          <w:noProof/>
        </w:rPr>
        <w:t>je</w:t>
      </w:r>
      <w:r w:rsidR="00E23B61" w:rsidRPr="006B6E21">
        <w:rPr>
          <w:noProof/>
        </w:rPr>
        <w:t xml:space="preserve"> občan Únie </w:t>
      </w:r>
      <w:r w:rsidR="00E23B61" w:rsidRPr="006B6E21">
        <w:rPr>
          <w:rStyle w:val="CRMinorChangeDeleted"/>
          <w:noProof/>
        </w:rPr>
        <w:t>je</w:t>
      </w:r>
      <w:r w:rsidR="00E23B61" w:rsidRPr="006B6E21">
        <w:rPr>
          <w:noProof/>
        </w:rPr>
        <w:t xml:space="preserve"> štátnym príslušníkom.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xml:space="preserve"> Je preto nutné zaistiť,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w:t>
      </w:r>
      <w:r w:rsidR="00E23B61" w:rsidRPr="006B6E21">
        <w:rPr>
          <w:rStyle w:val="CRMinorChangeAdded"/>
          <w:noProof/>
        </w:rPr>
        <w:t>aby</w:t>
      </w:r>
      <w:r w:rsidR="00E23B61" w:rsidRPr="006B6E21">
        <w:rPr>
          <w:rStyle w:val="CRMinorChangeDeleted"/>
          <w:noProof/>
        </w:rPr>
        <w:t xml:space="preserve"> sa</w:t>
      </w:r>
      <w:r w:rsidR="00E23B61" w:rsidRPr="006B6E21">
        <w:rPr>
          <w:noProof/>
        </w:rPr>
        <w:t xml:space="preserve"> </w:t>
      </w:r>
      <w:r w:rsidR="00E23B61" w:rsidRPr="006B6E21">
        <w:rPr>
          <w:rStyle w:val="CRDeleted"/>
          <w:noProof/>
        </w:rPr>
        <w:t>musí rešpektovať</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sa rešpektovalo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slobodné rozhodnutie občanov Únie</w:t>
      </w:r>
      <w:r w:rsidR="006B6E21">
        <w:rPr>
          <w:noProof/>
        </w:rPr>
        <w:t xml:space="preserve"> o </w:t>
      </w:r>
      <w:r w:rsidR="00E23B61" w:rsidRPr="006B6E21">
        <w:rPr>
          <w:noProof/>
        </w:rPr>
        <w:t>účasti alebo neúčasti</w:t>
      </w:r>
      <w:r w:rsidR="006B6E21">
        <w:rPr>
          <w:noProof/>
        </w:rPr>
        <w:t xml:space="preserve"> v </w:t>
      </w:r>
      <w:r w:rsidR="00E23B61" w:rsidRPr="006B6E21">
        <w:rPr>
          <w:noProof/>
        </w:rPr>
        <w:t>komunálnych voľbách</w:t>
      </w:r>
      <w:r w:rsidR="006B6E21">
        <w:rPr>
          <w:noProof/>
        </w:rPr>
        <w:t xml:space="preserve"> v </w:t>
      </w:r>
      <w:r w:rsidR="00E23B61" w:rsidRPr="006B6E21">
        <w:rPr>
          <w:noProof/>
        </w:rPr>
        <w:t>členskom štáte,</w:t>
      </w:r>
      <w:r w:rsidR="006B6E21">
        <w:rPr>
          <w:noProof/>
        </w:rPr>
        <w:t xml:space="preserve"> v </w:t>
      </w:r>
      <w:r w:rsidR="00E23B61" w:rsidRPr="006B6E21">
        <w:rPr>
          <w:noProof/>
        </w:rPr>
        <w:t>ktorom majú bydlisko,</w:t>
      </w:r>
      <w:r w:rsidR="00E23B61" w:rsidRPr="006B6E21">
        <w:rPr>
          <w:rStyle w:val="CRDeleted"/>
          <w:noProof/>
        </w:rPr>
        <w:t>.</w:t>
      </w:r>
      <w:r w:rsidR="00E23B61" w:rsidRPr="006B6E21">
        <w:rPr>
          <w:noProof/>
        </w:rPr>
        <w:t xml:space="preserve"> </w:t>
      </w:r>
      <w:r w:rsidR="00E23B61" w:rsidRPr="006B6E21">
        <w:rPr>
          <w:rStyle w:val="CRDeleted"/>
          <w:noProof/>
        </w:rPr>
        <w:t>je vhodné</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6B6E21">
        <w:rPr>
          <w:noProof/>
        </w:rPr>
        <w:t xml:space="preserve"> a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aby títo občania </w:t>
      </w:r>
      <w:r w:rsidR="00E23B61" w:rsidRPr="006B6E21">
        <w:rPr>
          <w:rStyle w:val="CRDeleted"/>
          <w:noProof/>
        </w:rPr>
        <w:t>mohli</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xml:space="preserve"> mali možnosť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vyjadriť prianie vykonať svoje právo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voliť</w:t>
      </w:r>
      <w:r w:rsidR="006B6E21">
        <w:rPr>
          <w:noProof/>
        </w:rPr>
        <w:t xml:space="preserve"> v </w:t>
      </w:r>
      <w:r w:rsidR="00E23B61" w:rsidRPr="006B6E21">
        <w:rPr>
          <w:noProof/>
        </w:rPr>
        <w:t xml:space="preserve">členskom štáte bydliska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w:t>
      </w:r>
      <w:r w:rsidR="00E23B61" w:rsidRPr="006B6E21">
        <w:rPr>
          <w:rStyle w:val="CRDeleted"/>
          <w:noProof/>
        </w:rPr>
        <w:t>tu voliť</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Členské štáty,</w:t>
      </w:r>
      <w:r w:rsidR="006B6E21">
        <w:rPr>
          <w:noProof/>
        </w:rPr>
        <w:t xml:space="preserve"> v </w:t>
      </w:r>
      <w:r w:rsidR="00E23B61" w:rsidRPr="006B6E21">
        <w:rPr>
          <w:noProof/>
        </w:rPr>
        <w:t xml:space="preserve">ktorých účasť na voľbách nie je povinná, preto môžu prijať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w:t>
      </w:r>
      <w:r w:rsidR="00E23B61" w:rsidRPr="006B6E21">
        <w:rPr>
          <w:rStyle w:val="CRDeleted"/>
          <w:noProof/>
        </w:rPr>
        <w:t>sa môže prijať ustanovenie, aby títo občania boli automaticky zapísaní</w:t>
      </w:r>
      <w:r w:rsidR="006B6E21">
        <w:rPr>
          <w:rStyle w:val="CRDeleted"/>
          <w:noProof/>
        </w:rPr>
        <w:t xml:space="preserve"> v </w:t>
      </w:r>
      <w:r w:rsidR="00E23B61" w:rsidRPr="006B6E21">
        <w:rPr>
          <w:rStyle w:val="CRDeleted"/>
          <w:noProof/>
        </w:rPr>
        <w:t>zozname voličov</w:t>
      </w:r>
      <w:r w:rsidR="006B6E21">
        <w:rPr>
          <w:rStyle w:val="CRDeleted"/>
          <w:noProof/>
        </w:rPr>
        <w:t xml:space="preserve"> v </w:t>
      </w:r>
      <w:r w:rsidR="00E23B61" w:rsidRPr="006B6E21">
        <w:rPr>
          <w:rStyle w:val="CRDeleted"/>
          <w:noProof/>
        </w:rPr>
        <w:t>tých členských štátoch, kde účasť vo voľbách nie je povinná</w:t>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xml:space="preserve"> ustanovenie,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 xml:space="preserve"> </w:t>
      </w:r>
      <w:r w:rsidR="00E23B61" w:rsidRPr="006B6E21">
        <w:rPr>
          <w:noProof/>
        </w:rPr>
        <w:fldChar w:fldCharType="begin"/>
      </w:r>
      <w:r w:rsidR="00E23B61" w:rsidRPr="006B6E21">
        <w:rPr>
          <w:noProof/>
        </w:rPr>
        <w:instrText xml:space="preserve"> QUOTE "Ö" </w:instrText>
      </w:r>
      <w:r w:rsidR="00E23B61" w:rsidRPr="006B6E21">
        <w:rPr>
          <w:noProof/>
        </w:rPr>
        <w:fldChar w:fldCharType="separate"/>
      </w:r>
      <w:r w:rsidR="00E23B61" w:rsidRPr="006B6E21">
        <w:rPr>
          <w:rStyle w:val="CRMarker"/>
          <w:noProof/>
        </w:rPr>
        <w:t>Ö</w:t>
      </w:r>
      <w:r w:rsidR="00E23B61" w:rsidRPr="006B6E21">
        <w:rPr>
          <w:noProof/>
        </w:rPr>
        <w:fldChar w:fldCharType="end"/>
      </w:r>
      <w:r w:rsidR="00E23B61" w:rsidRPr="006B6E21">
        <w:rPr>
          <w:noProof/>
        </w:rPr>
        <w:t> aby títo občania boli automaticky zapísaní</w:t>
      </w:r>
      <w:r w:rsidR="006B6E21">
        <w:rPr>
          <w:noProof/>
        </w:rPr>
        <w:t xml:space="preserve"> v </w:t>
      </w:r>
      <w:r w:rsidR="00E23B61" w:rsidRPr="006B6E21">
        <w:rPr>
          <w:noProof/>
        </w:rPr>
        <w:t xml:space="preserve">zozname voličov </w:t>
      </w:r>
      <w:r w:rsidR="00E23B61" w:rsidRPr="006B6E21">
        <w:rPr>
          <w:noProof/>
        </w:rPr>
        <w:fldChar w:fldCharType="begin"/>
      </w:r>
      <w:r w:rsidR="00E23B61" w:rsidRPr="006B6E21">
        <w:rPr>
          <w:noProof/>
        </w:rPr>
        <w:instrText xml:space="preserve"> QUOTE "Õ" </w:instrText>
      </w:r>
      <w:r w:rsidR="00E23B61" w:rsidRPr="006B6E21">
        <w:rPr>
          <w:noProof/>
        </w:rPr>
        <w:fldChar w:fldCharType="separate"/>
      </w:r>
      <w:r w:rsidR="00E23B61" w:rsidRPr="006B6E21">
        <w:rPr>
          <w:rStyle w:val="CRMarker"/>
          <w:noProof/>
        </w:rPr>
        <w:t>Õ</w:t>
      </w:r>
      <w:r w:rsidR="00E23B61" w:rsidRPr="006B6E21">
        <w:rPr>
          <w:noProof/>
        </w:rPr>
        <w:fldChar w:fldCharType="end"/>
      </w:r>
      <w:r w:rsidR="00E23B61" w:rsidRPr="006B6E21">
        <w:rPr>
          <w:noProof/>
        </w:rPr>
        <w:t>.</w:t>
      </w:r>
    </w:p>
    <w:p w:rsidR="0056657B" w:rsidRPr="006B6E21" w:rsidRDefault="0056657B" w:rsidP="0056657B">
      <w:pPr>
        <w:pStyle w:val="CRSeparator"/>
        <w:rPr>
          <w:noProof/>
        </w:rPr>
      </w:pPr>
    </w:p>
    <w:p w:rsidR="0056657B" w:rsidRPr="006B6E21" w:rsidRDefault="0056657B" w:rsidP="0056657B">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nové</w:t>
      </w:r>
    </w:p>
    <w:p w:rsidR="00A469CE" w:rsidRPr="006B6E21" w:rsidRDefault="009A7DB6" w:rsidP="009A7DB6">
      <w:pPr>
        <w:pStyle w:val="ManualConsidrant"/>
        <w:rPr>
          <w:noProof/>
          <w:highlight w:val="lightGray"/>
        </w:rPr>
      </w:pPr>
      <w:r w:rsidRPr="009A7DB6">
        <w:rPr>
          <w:highlight w:val="lightGray"/>
        </w:rPr>
        <w:t>(15)</w:t>
      </w:r>
      <w:r w:rsidRPr="009A7DB6">
        <w:rPr>
          <w:highlight w:val="lightGray"/>
        </w:rPr>
        <w:tab/>
      </w:r>
      <w:r w:rsidR="00A469CE" w:rsidRPr="006B6E21">
        <w:rPr>
          <w:noProof/>
          <w:highlight w:val="lightGray"/>
        </w:rPr>
        <w:t>Dostupnosť informácií</w:t>
      </w:r>
      <w:r w:rsidR="006B6E21">
        <w:rPr>
          <w:noProof/>
          <w:highlight w:val="lightGray"/>
        </w:rPr>
        <w:t xml:space="preserve"> o </w:t>
      </w:r>
      <w:r w:rsidR="00A469CE" w:rsidRPr="006B6E21">
        <w:rPr>
          <w:noProof/>
          <w:highlight w:val="lightGray"/>
        </w:rPr>
        <w:t>volebných právach</w:t>
      </w:r>
      <w:r w:rsidR="006B6E21">
        <w:rPr>
          <w:noProof/>
          <w:highlight w:val="lightGray"/>
        </w:rPr>
        <w:t xml:space="preserve"> a </w:t>
      </w:r>
      <w:r w:rsidR="00A469CE" w:rsidRPr="006B6E21">
        <w:rPr>
          <w:noProof/>
          <w:highlight w:val="lightGray"/>
        </w:rPr>
        <w:t>postupoch je kľúčovým prvkom pri zabezpečovaní účinného výkonu práva zakotveného</w:t>
      </w:r>
      <w:r w:rsidR="006B6E21">
        <w:rPr>
          <w:noProof/>
          <w:highlight w:val="lightGray"/>
        </w:rPr>
        <w:t xml:space="preserve"> v </w:t>
      </w:r>
      <w:r w:rsidR="00A469CE" w:rsidRPr="006B6E21">
        <w:rPr>
          <w:noProof/>
          <w:highlight w:val="lightGray"/>
        </w:rPr>
        <w:t>článku 20 ods. 2 písm. b)</w:t>
      </w:r>
      <w:r w:rsidR="006B6E21">
        <w:rPr>
          <w:noProof/>
          <w:highlight w:val="lightGray"/>
        </w:rPr>
        <w:t xml:space="preserve"> a </w:t>
      </w:r>
      <w:r w:rsidR="00A469CE" w:rsidRPr="006B6E21">
        <w:rPr>
          <w:noProof/>
          <w:highlight w:val="lightGray"/>
        </w:rPr>
        <w:t>článku 22 ods. 1 ZFEÚ.</w:t>
      </w:r>
    </w:p>
    <w:p w:rsidR="00D649B0" w:rsidRPr="006B6E21" w:rsidRDefault="009A7DB6" w:rsidP="009A7DB6">
      <w:pPr>
        <w:pStyle w:val="ManualConsidrant"/>
        <w:rPr>
          <w:noProof/>
          <w:highlight w:val="lightGray"/>
        </w:rPr>
      </w:pPr>
      <w:r w:rsidRPr="009A7DB6">
        <w:rPr>
          <w:highlight w:val="lightGray"/>
        </w:rPr>
        <w:t>(16)</w:t>
      </w:r>
      <w:r w:rsidRPr="009A7DB6">
        <w:rPr>
          <w:highlight w:val="lightGray"/>
        </w:rPr>
        <w:tab/>
      </w:r>
      <w:r w:rsidR="00A469CE" w:rsidRPr="006B6E21">
        <w:rPr>
          <w:noProof/>
          <w:highlight w:val="lightGray"/>
        </w:rPr>
        <w:t>Nedostatok primeraných informácií</w:t>
      </w:r>
      <w:r w:rsidR="006B6E21">
        <w:rPr>
          <w:noProof/>
          <w:highlight w:val="lightGray"/>
        </w:rPr>
        <w:t xml:space="preserve"> v </w:t>
      </w:r>
      <w:r w:rsidR="00A469CE" w:rsidRPr="006B6E21">
        <w:rPr>
          <w:noProof/>
          <w:highlight w:val="lightGray"/>
        </w:rPr>
        <w:t>kontexte volebných postupov má dosah na občanov pri uplatňovaní ich volebných práv ako súčasti ich práv občanov Únie. Ovplyvňuje to aj schopnosť príslušných orgánov vykonávať svoje práva</w:t>
      </w:r>
      <w:r w:rsidR="006B6E21">
        <w:rPr>
          <w:noProof/>
          <w:highlight w:val="lightGray"/>
        </w:rPr>
        <w:t xml:space="preserve"> a </w:t>
      </w:r>
      <w:r w:rsidR="00A469CE" w:rsidRPr="006B6E21">
        <w:rPr>
          <w:noProof/>
          <w:highlight w:val="lightGray"/>
        </w:rPr>
        <w:t>plniť svoje povinnosti. Od členských štátov by sa malo vyžadovať, aby určili orgány</w:t>
      </w:r>
      <w:r w:rsidR="006B6E21">
        <w:rPr>
          <w:noProof/>
          <w:highlight w:val="lightGray"/>
        </w:rPr>
        <w:t xml:space="preserve"> s </w:t>
      </w:r>
      <w:r w:rsidR="00A469CE" w:rsidRPr="006B6E21">
        <w:rPr>
          <w:noProof/>
          <w:highlight w:val="lightGray"/>
        </w:rPr>
        <w:t>osobitnou zodpovednosťou za poskytovanie primeraných informácií občanom Únie</w:t>
      </w:r>
      <w:r w:rsidR="006B6E21">
        <w:rPr>
          <w:noProof/>
          <w:highlight w:val="lightGray"/>
        </w:rPr>
        <w:t xml:space="preserve"> o </w:t>
      </w:r>
      <w:r w:rsidR="00A469CE" w:rsidRPr="006B6E21">
        <w:rPr>
          <w:noProof/>
          <w:highlight w:val="lightGray"/>
        </w:rPr>
        <w:t>ich právach podľa článku 20 ods. 2 písm. b)</w:t>
      </w:r>
      <w:r w:rsidR="006B6E21">
        <w:rPr>
          <w:noProof/>
          <w:highlight w:val="lightGray"/>
        </w:rPr>
        <w:t xml:space="preserve"> a </w:t>
      </w:r>
      <w:r w:rsidR="00A469CE" w:rsidRPr="006B6E21">
        <w:rPr>
          <w:noProof/>
          <w:highlight w:val="lightGray"/>
        </w:rPr>
        <w:t>článku 22 ods. 1 ZFEÚ</w:t>
      </w:r>
      <w:r w:rsidR="006B6E21">
        <w:rPr>
          <w:noProof/>
          <w:highlight w:val="lightGray"/>
        </w:rPr>
        <w:t xml:space="preserve"> a o </w:t>
      </w:r>
      <w:r w:rsidR="00A469CE" w:rsidRPr="006B6E21">
        <w:rPr>
          <w:noProof/>
          <w:highlight w:val="lightGray"/>
        </w:rPr>
        <w:t>vnútroštátnych pravidlách</w:t>
      </w:r>
      <w:r w:rsidR="006B6E21">
        <w:rPr>
          <w:noProof/>
          <w:highlight w:val="lightGray"/>
        </w:rPr>
        <w:t xml:space="preserve"> a </w:t>
      </w:r>
      <w:r w:rsidR="00A469CE" w:rsidRPr="006B6E21">
        <w:rPr>
          <w:noProof/>
          <w:highlight w:val="lightGray"/>
        </w:rPr>
        <w:t>postupoch týkajúcich sa účasti na komunálnych voľbách</w:t>
      </w:r>
      <w:r w:rsidR="006B6E21">
        <w:rPr>
          <w:noProof/>
          <w:highlight w:val="lightGray"/>
        </w:rPr>
        <w:t xml:space="preserve"> a </w:t>
      </w:r>
      <w:r w:rsidR="00A469CE" w:rsidRPr="006B6E21">
        <w:rPr>
          <w:noProof/>
          <w:highlight w:val="lightGray"/>
        </w:rPr>
        <w:t>ich organizácie.</w:t>
      </w:r>
      <w:r w:rsidR="006B6E21">
        <w:rPr>
          <w:noProof/>
          <w:highlight w:val="lightGray"/>
        </w:rPr>
        <w:t xml:space="preserve"> S </w:t>
      </w:r>
      <w:r w:rsidR="00A469CE" w:rsidRPr="006B6E21">
        <w:rPr>
          <w:noProof/>
          <w:highlight w:val="lightGray"/>
        </w:rPr>
        <w:t>cieľom zabezpečiť účinnosť komunikácie by sa informácie mali poskytovať jasným</w:t>
      </w:r>
      <w:r w:rsidR="006B6E21">
        <w:rPr>
          <w:noProof/>
          <w:highlight w:val="lightGray"/>
        </w:rPr>
        <w:t xml:space="preserve"> a </w:t>
      </w:r>
      <w:r w:rsidR="00A469CE" w:rsidRPr="006B6E21">
        <w:rPr>
          <w:noProof/>
          <w:highlight w:val="lightGray"/>
        </w:rPr>
        <w:t>zrozumiteľným spôsobom</w:t>
      </w:r>
      <w:r w:rsidR="00D649B0" w:rsidRPr="006B6E21">
        <w:rPr>
          <w:noProof/>
          <w:highlight w:val="lightGray"/>
        </w:rPr>
        <w:t>.</w:t>
      </w:r>
    </w:p>
    <w:p w:rsidR="00D649B0" w:rsidRPr="006B6E21" w:rsidRDefault="009A7DB6" w:rsidP="009A7DB6">
      <w:pPr>
        <w:pStyle w:val="ManualConsidrant"/>
        <w:rPr>
          <w:noProof/>
          <w:highlight w:val="lightGray"/>
        </w:rPr>
      </w:pPr>
      <w:r w:rsidRPr="009A7DB6">
        <w:rPr>
          <w:highlight w:val="lightGray"/>
        </w:rPr>
        <w:t>(17)</w:t>
      </w:r>
      <w:r w:rsidRPr="009A7DB6">
        <w:rPr>
          <w:highlight w:val="lightGray"/>
        </w:rPr>
        <w:tab/>
      </w:r>
      <w:r w:rsidR="0046742F" w:rsidRPr="006B6E21">
        <w:rPr>
          <w:noProof/>
          <w:highlight w:val="lightGray"/>
        </w:rPr>
        <w:t>Aby sa zlepšila dostupnosť informácií</w:t>
      </w:r>
      <w:r w:rsidR="006B6E21">
        <w:rPr>
          <w:noProof/>
          <w:highlight w:val="lightGray"/>
        </w:rPr>
        <w:t xml:space="preserve"> o </w:t>
      </w:r>
      <w:r w:rsidR="0046742F" w:rsidRPr="006B6E21">
        <w:rPr>
          <w:noProof/>
          <w:highlight w:val="lightGray"/>
        </w:rPr>
        <w:t>voľbách, takéto informácie by sa mali sprístupniť aspoň</w:t>
      </w:r>
      <w:r w:rsidR="006B6E21">
        <w:rPr>
          <w:noProof/>
          <w:highlight w:val="lightGray"/>
        </w:rPr>
        <w:t xml:space="preserve"> v </w:t>
      </w:r>
      <w:r w:rsidR="0046742F" w:rsidRPr="006B6E21">
        <w:rPr>
          <w:noProof/>
          <w:highlight w:val="lightGray"/>
        </w:rPr>
        <w:t>jednom ďalšom úradnom jazyku Únie, ktorému vo všeobecnosti rozumie čo najväčší počet občanov Únie</w:t>
      </w:r>
      <w:r w:rsidR="006B6E21">
        <w:rPr>
          <w:noProof/>
          <w:highlight w:val="lightGray"/>
        </w:rPr>
        <w:t xml:space="preserve"> s </w:t>
      </w:r>
      <w:r w:rsidR="0046742F" w:rsidRPr="006B6E21">
        <w:rPr>
          <w:noProof/>
          <w:highlight w:val="lightGray"/>
        </w:rPr>
        <w:t>bydliskom na území hostiteľského členského štátu</w:t>
      </w:r>
      <w:r w:rsidR="006B6E21">
        <w:rPr>
          <w:noProof/>
          <w:highlight w:val="lightGray"/>
        </w:rPr>
        <w:t xml:space="preserve"> a </w:t>
      </w:r>
      <w:r w:rsidR="0046742F" w:rsidRPr="006B6E21">
        <w:rPr>
          <w:noProof/>
          <w:highlight w:val="lightGray"/>
        </w:rPr>
        <w:t>ktorý je iný, ako je jazyk alebo jazyky tohto hostiteľského členského štátu. Členské štáty môžu používať rôzne úradné jazyky Únie na konkrétnych častiach svojho územia alebo</w:t>
      </w:r>
      <w:r w:rsidR="006B6E21">
        <w:rPr>
          <w:noProof/>
          <w:highlight w:val="lightGray"/>
        </w:rPr>
        <w:t xml:space="preserve"> v </w:t>
      </w:r>
      <w:r w:rsidR="0046742F" w:rsidRPr="006B6E21">
        <w:rPr>
          <w:noProof/>
          <w:highlight w:val="lightGray"/>
        </w:rPr>
        <w:t>ich regiónoch</w:t>
      </w:r>
      <w:r w:rsidR="006B6E21">
        <w:rPr>
          <w:noProof/>
          <w:highlight w:val="lightGray"/>
        </w:rPr>
        <w:t xml:space="preserve"> v </w:t>
      </w:r>
      <w:r w:rsidR="0046742F" w:rsidRPr="006B6E21">
        <w:rPr>
          <w:noProof/>
          <w:highlight w:val="lightGray"/>
        </w:rPr>
        <w:t>závislosti od jazyka, ktorému rozumie najväčšia skupina občanov Únie</w:t>
      </w:r>
      <w:r w:rsidR="006B6E21">
        <w:rPr>
          <w:noProof/>
          <w:highlight w:val="lightGray"/>
        </w:rPr>
        <w:t xml:space="preserve"> s </w:t>
      </w:r>
      <w:r w:rsidR="0046742F" w:rsidRPr="006B6E21">
        <w:rPr>
          <w:noProof/>
          <w:highlight w:val="lightGray"/>
        </w:rPr>
        <w:t>bydliskom na tomto území</w:t>
      </w:r>
      <w:r w:rsidR="00D649B0" w:rsidRPr="006B6E21">
        <w:rPr>
          <w:noProof/>
          <w:highlight w:val="lightGray"/>
        </w:rPr>
        <w:t>.</w:t>
      </w:r>
    </w:p>
    <w:p w:rsidR="00D62243" w:rsidRPr="006B6E21" w:rsidRDefault="00D62243" w:rsidP="00D62243">
      <w:pPr>
        <w:pStyle w:val="CRSeparator"/>
        <w:rPr>
          <w:noProof/>
        </w:rPr>
      </w:pPr>
    </w:p>
    <w:p w:rsidR="00D62243" w:rsidRPr="006B6E21" w:rsidRDefault="00D62243" w:rsidP="00D6224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12 (prispôsobené)</w:t>
      </w:r>
    </w:p>
    <w:p w:rsidR="00D62243" w:rsidRPr="006B6E21" w:rsidRDefault="00D62243" w:rsidP="00D62243">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2C0466" w:rsidRPr="006B6E21" w:rsidRDefault="009A7DB6" w:rsidP="009A7DB6">
      <w:pPr>
        <w:pStyle w:val="ManualConsidrant"/>
        <w:rPr>
          <w:noProof/>
        </w:rPr>
      </w:pPr>
      <w:r w:rsidRPr="009A7DB6">
        <w:t>(18)</w:t>
      </w:r>
      <w:r w:rsidRPr="009A7DB6">
        <w:tab/>
      </w:r>
      <w:r w:rsidR="00A9471B" w:rsidRPr="006B6E21">
        <w:rPr>
          <w:noProof/>
        </w:rPr>
        <w:t xml:space="preserve">Akákoľvek odchýlka zo všeobecných pravidiel tejto smernice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musí byť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r w:rsidR="00A9471B" w:rsidRPr="006B6E21">
        <w:rPr>
          <w:rStyle w:val="CRDeleted"/>
          <w:noProof/>
        </w:rPr>
        <w:t xml:space="preserve">podľa článku 8b ods. 1 zmluvy musí byť </w:t>
      </w:r>
      <w:r w:rsidR="00A9471B" w:rsidRPr="006B6E21">
        <w:rPr>
          <w:noProof/>
        </w:rPr>
        <w:t xml:space="preserve"> </w:t>
      </w:r>
      <w:r w:rsidR="00A9471B" w:rsidRPr="006B6E21">
        <w:rPr>
          <w:rStyle w:val="CRDeleted"/>
          <w:noProof/>
        </w:rPr>
        <w:t>zdôvodnená</w:t>
      </w:r>
      <w:r w:rsidR="00A9471B" w:rsidRPr="006B6E21">
        <w:rPr>
          <w:noProof/>
        </w:rPr>
        <w:t xml:space="preserv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odôvodnená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podľa článku 22 ods. 1 ZFEÚ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r w:rsidR="00A9471B" w:rsidRPr="006B6E21">
        <w:rPr>
          <w:rStyle w:val="CRDeleted"/>
          <w:noProof/>
        </w:rPr>
        <w:t>zdôvodnená</w:t>
      </w:r>
      <w:r w:rsidR="00A9471B" w:rsidRPr="006B6E21">
        <w:rPr>
          <w:noProof/>
        </w:rPr>
        <w:t xml:space="preserve"> problémami, ktoré sú špecifické pre členský štát </w:t>
      </w:r>
      <w:r w:rsidR="00A9471B" w:rsidRPr="00F46450">
        <w:rPr>
          <w:noProof/>
          <w:highlight w:val="lightGray"/>
        </w:rPr>
        <w:fldChar w:fldCharType="begin"/>
      </w:r>
      <w:r w:rsidR="00A9471B" w:rsidRPr="00F46450">
        <w:rPr>
          <w:noProof/>
          <w:highlight w:val="lightGray"/>
        </w:rPr>
        <w:instrText xml:space="preserve"> QUOTE "ð" </w:instrText>
      </w:r>
      <w:r w:rsidR="00A9471B" w:rsidRPr="00F46450">
        <w:rPr>
          <w:noProof/>
          <w:highlight w:val="lightGray"/>
        </w:rPr>
        <w:fldChar w:fldCharType="separate"/>
      </w:r>
      <w:r w:rsidR="00A9471B" w:rsidRPr="00F46450">
        <w:rPr>
          <w:rStyle w:val="CRMarker"/>
          <w:noProof/>
          <w:highlight w:val="lightGray"/>
        </w:rPr>
        <w:t>ð</w:t>
      </w:r>
      <w:r w:rsidR="00A9471B" w:rsidRPr="00F46450">
        <w:rPr>
          <w:noProof/>
          <w:highlight w:val="lightGray"/>
        </w:rPr>
        <w:fldChar w:fldCharType="end"/>
      </w:r>
      <w:r w:rsidR="00A9471B" w:rsidRPr="006B6E21">
        <w:rPr>
          <w:noProof/>
          <w:highlight w:val="lightGray"/>
        </w:rPr>
        <w:t>,</w:t>
      </w:r>
      <w:r w:rsidR="006B6E21">
        <w:rPr>
          <w:noProof/>
          <w:highlight w:val="lightGray"/>
        </w:rPr>
        <w:t xml:space="preserve"> a </w:t>
      </w:r>
      <w:r w:rsidR="00A9471B" w:rsidRPr="006B6E21">
        <w:rPr>
          <w:noProof/>
          <w:highlight w:val="lightGray"/>
        </w:rPr>
        <w:t>musí byť</w:t>
      </w:r>
      <w:r w:rsidR="006B6E21">
        <w:rPr>
          <w:noProof/>
          <w:highlight w:val="lightGray"/>
        </w:rPr>
        <w:t xml:space="preserve"> v </w:t>
      </w:r>
      <w:r w:rsidR="00A9471B" w:rsidRPr="006B6E21">
        <w:rPr>
          <w:noProof/>
          <w:highlight w:val="lightGray"/>
        </w:rPr>
        <w:t>súlade</w:t>
      </w:r>
      <w:r w:rsidR="006B6E21">
        <w:rPr>
          <w:noProof/>
          <w:highlight w:val="lightGray"/>
        </w:rPr>
        <w:t xml:space="preserve"> s </w:t>
      </w:r>
      <w:r w:rsidR="00A9471B" w:rsidRPr="006B6E21">
        <w:rPr>
          <w:noProof/>
          <w:highlight w:val="lightGray"/>
        </w:rPr>
        <w:t>požiadavkami článku 52 charty vrátane požiadavky, aby boli akékoľvek obmedzenia pri uplatňovaní práva voliť</w:t>
      </w:r>
      <w:r w:rsidR="006B6E21">
        <w:rPr>
          <w:noProof/>
          <w:highlight w:val="lightGray"/>
        </w:rPr>
        <w:t xml:space="preserve"> a </w:t>
      </w:r>
      <w:r w:rsidR="00A9471B" w:rsidRPr="006B6E21">
        <w:rPr>
          <w:noProof/>
          <w:highlight w:val="lightGray"/>
        </w:rPr>
        <w:t>byť volený</w:t>
      </w:r>
      <w:r w:rsidR="006B6E21">
        <w:rPr>
          <w:noProof/>
          <w:highlight w:val="lightGray"/>
        </w:rPr>
        <w:t xml:space="preserve"> v </w:t>
      </w:r>
      <w:r w:rsidR="00A9471B" w:rsidRPr="006B6E21">
        <w:rPr>
          <w:noProof/>
          <w:highlight w:val="lightGray"/>
        </w:rPr>
        <w:t>komunálnych voľbách stanovené</w:t>
      </w:r>
      <w:r w:rsidR="006B6E21">
        <w:rPr>
          <w:noProof/>
          <w:highlight w:val="lightGray"/>
        </w:rPr>
        <w:t xml:space="preserve"> v </w:t>
      </w:r>
      <w:r w:rsidR="00A9471B" w:rsidRPr="006B6E21">
        <w:rPr>
          <w:noProof/>
          <w:highlight w:val="lightGray"/>
        </w:rPr>
        <w:t>právnych predpisoch</w:t>
      </w:r>
      <w:r w:rsidR="006B6E21">
        <w:rPr>
          <w:noProof/>
          <w:highlight w:val="lightGray"/>
        </w:rPr>
        <w:t xml:space="preserve"> a </w:t>
      </w:r>
      <w:r w:rsidR="00A9471B" w:rsidRPr="006B6E21">
        <w:rPr>
          <w:noProof/>
          <w:highlight w:val="lightGray"/>
        </w:rPr>
        <w:t>podliehali zásadám proporcionality</w:t>
      </w:r>
      <w:r w:rsidR="006B6E21">
        <w:rPr>
          <w:noProof/>
          <w:highlight w:val="lightGray"/>
        </w:rPr>
        <w:t xml:space="preserve"> a </w:t>
      </w:r>
      <w:r w:rsidR="00A9471B" w:rsidRPr="006B6E21">
        <w:rPr>
          <w:noProof/>
          <w:highlight w:val="lightGray"/>
        </w:rPr>
        <w:t xml:space="preserve">nevyhnutnosti </w:t>
      </w:r>
      <w:r w:rsidR="00A9471B" w:rsidRPr="006B6E21">
        <w:rPr>
          <w:noProof/>
          <w:highlight w:val="lightGray"/>
        </w:rPr>
        <w:fldChar w:fldCharType="begin"/>
      </w:r>
      <w:r w:rsidR="00A9471B" w:rsidRPr="006B6E21">
        <w:rPr>
          <w:noProof/>
          <w:highlight w:val="lightGray"/>
        </w:rPr>
        <w:instrText xml:space="preserve"> QUOTE "ï" </w:instrText>
      </w:r>
      <w:r w:rsidR="00A9471B" w:rsidRPr="006B6E21">
        <w:rPr>
          <w:noProof/>
          <w:highlight w:val="lightGray"/>
        </w:rPr>
        <w:fldChar w:fldCharType="separate"/>
      </w:r>
      <w:r w:rsidR="00A9471B" w:rsidRPr="006B6E21">
        <w:rPr>
          <w:rStyle w:val="CRMarker"/>
          <w:noProof/>
          <w:highlight w:val="lightGray"/>
        </w:rPr>
        <w:t>ï</w:t>
      </w:r>
      <w:r w:rsidR="00A9471B" w:rsidRPr="006B6E21">
        <w:rPr>
          <w:noProof/>
          <w:highlight w:val="lightGray"/>
        </w:rPr>
        <w:fldChar w:fldCharType="end"/>
      </w:r>
      <w:r w:rsidR="00A9471B" w:rsidRPr="006B6E21">
        <w:rPr>
          <w:noProof/>
        </w:rPr>
        <w:t xml:space="preserve"> . </w:t>
      </w:r>
      <w:r w:rsidR="00A9471B" w:rsidRPr="006B6E21">
        <w:rPr>
          <w:rStyle w:val="CRDeleted"/>
          <w:noProof/>
        </w:rPr>
        <w:t>dôvod akejkoľvek odchýlky musí</w:t>
      </w:r>
      <w:r w:rsidR="00A9471B" w:rsidRPr="006B6E21">
        <w:rPr>
          <w:noProof/>
        </w:rPr>
        <w:t xml:space="preserv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Okrem toho musia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akékoľvek odchýlky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xml:space="preserve"> zo svojej podstaty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podliehať preskúmaniu </w:t>
      </w:r>
      <w:r w:rsidR="00A9471B" w:rsidRPr="006B6E21">
        <w:rPr>
          <w:noProof/>
        </w:rPr>
        <w:fldChar w:fldCharType="begin"/>
      </w:r>
      <w:r w:rsidR="00A9471B" w:rsidRPr="006B6E21">
        <w:rPr>
          <w:noProof/>
        </w:rPr>
        <w:instrText xml:space="preserve"> QUOTE "Ö" </w:instrText>
      </w:r>
      <w:r w:rsidR="00A9471B" w:rsidRPr="006B6E21">
        <w:rPr>
          <w:noProof/>
        </w:rPr>
        <w:fldChar w:fldCharType="separate"/>
      </w:r>
      <w:r w:rsidR="00A9471B" w:rsidRPr="006B6E21">
        <w:rPr>
          <w:rStyle w:val="CRMarker"/>
          <w:noProof/>
        </w:rPr>
        <w:t>Ö</w:t>
      </w:r>
      <w:r w:rsidR="00A9471B" w:rsidRPr="006B6E21">
        <w:rPr>
          <w:noProof/>
        </w:rPr>
        <w:fldChar w:fldCharType="end"/>
      </w:r>
      <w:r w:rsidR="00A9471B" w:rsidRPr="006B6E21">
        <w:rPr>
          <w:noProof/>
        </w:rPr>
        <w:t>, ako sa stanovuje</w:t>
      </w:r>
      <w:r w:rsidR="006B6E21">
        <w:rPr>
          <w:noProof/>
        </w:rPr>
        <w:t xml:space="preserve"> v </w:t>
      </w:r>
      <w:r w:rsidR="00A9471B" w:rsidRPr="006B6E21">
        <w:rPr>
          <w:noProof/>
        </w:rPr>
        <w:t xml:space="preserve">článku 47 charty </w:t>
      </w:r>
      <w:r w:rsidR="00A9471B" w:rsidRPr="006B6E21">
        <w:rPr>
          <w:noProof/>
        </w:rPr>
        <w:fldChar w:fldCharType="begin"/>
      </w:r>
      <w:r w:rsidR="00A9471B" w:rsidRPr="006B6E21">
        <w:rPr>
          <w:noProof/>
        </w:rPr>
        <w:instrText xml:space="preserve"> QUOTE "Õ" </w:instrText>
      </w:r>
      <w:r w:rsidR="00A9471B" w:rsidRPr="006B6E21">
        <w:rPr>
          <w:noProof/>
        </w:rPr>
        <w:fldChar w:fldCharType="separate"/>
      </w:r>
      <w:r w:rsidR="00A9471B" w:rsidRPr="006B6E21">
        <w:rPr>
          <w:rStyle w:val="CRMarker"/>
          <w:noProof/>
        </w:rPr>
        <w:t>Õ</w:t>
      </w:r>
      <w:r w:rsidR="00A9471B" w:rsidRPr="006B6E21">
        <w:rPr>
          <w:noProof/>
        </w:rPr>
        <w:fldChar w:fldCharType="end"/>
      </w:r>
      <w:r w:rsidR="00A9471B" w:rsidRPr="006B6E21">
        <w:rPr>
          <w:noProof/>
        </w:rPr>
        <w:t xml:space="preserve"> .</w:t>
      </w:r>
    </w:p>
    <w:p w:rsidR="00D62243" w:rsidRPr="006B6E21" w:rsidRDefault="00D62243" w:rsidP="00D62243">
      <w:pPr>
        <w:pStyle w:val="CRSeparator"/>
        <w:rPr>
          <w:noProof/>
        </w:rPr>
      </w:pPr>
    </w:p>
    <w:p w:rsidR="00D62243" w:rsidRPr="006B6E21" w:rsidRDefault="00D62243" w:rsidP="00D6224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odôvodnenie 13 (</w:t>
      </w:r>
      <w:r w:rsidR="00FD6B1A" w:rsidRPr="006B6E21">
        <w:rPr>
          <w:noProof/>
        </w:rPr>
        <w:t>prispôsobené</w:t>
      </w:r>
      <w:r w:rsidRPr="006B6E21">
        <w:rPr>
          <w:noProof/>
        </w:rPr>
        <w:t>)</w:t>
      </w:r>
    </w:p>
    <w:p w:rsidR="002C0466" w:rsidRPr="006B6E21" w:rsidRDefault="009A7DB6" w:rsidP="009A7DB6">
      <w:pPr>
        <w:pStyle w:val="ManualConsidrant"/>
        <w:rPr>
          <w:noProof/>
        </w:rPr>
      </w:pPr>
      <w:r w:rsidRPr="009A7DB6">
        <w:t>(19)</w:t>
      </w:r>
      <w:r w:rsidRPr="009A7DB6">
        <w:tab/>
      </w:r>
      <w:r w:rsidR="00F9364B" w:rsidRPr="006B6E21">
        <w:rPr>
          <w:noProof/>
        </w:rPr>
        <w:t>Takéto špecifické problémy môžu vzniknúť</w:t>
      </w:r>
      <w:r w:rsidR="006B6E21">
        <w:rPr>
          <w:noProof/>
        </w:rPr>
        <w:t xml:space="preserve"> v </w:t>
      </w:r>
      <w:r w:rsidR="00F9364B" w:rsidRPr="006B6E21">
        <w:rPr>
          <w:noProof/>
        </w:rPr>
        <w:t>členskom štáte,</w:t>
      </w:r>
      <w:r w:rsidR="006B6E21">
        <w:rPr>
          <w:noProof/>
        </w:rPr>
        <w:t xml:space="preserve"> v </w:t>
      </w:r>
      <w:r w:rsidR="00F9364B" w:rsidRPr="006B6E21">
        <w:rPr>
          <w:noProof/>
        </w:rPr>
        <w:t xml:space="preserve">ktorom pomer občanov </w:t>
      </w:r>
      <w:r w:rsidR="00F9364B" w:rsidRPr="006B6E21">
        <w:rPr>
          <w:noProof/>
        </w:rPr>
        <w:fldChar w:fldCharType="begin"/>
      </w:r>
      <w:r w:rsidR="00F9364B" w:rsidRPr="006B6E21">
        <w:rPr>
          <w:noProof/>
        </w:rPr>
        <w:instrText xml:space="preserve"> QUOTE "Ö" </w:instrText>
      </w:r>
      <w:r w:rsidR="00F9364B" w:rsidRPr="006B6E21">
        <w:rPr>
          <w:noProof/>
        </w:rPr>
        <w:fldChar w:fldCharType="separate"/>
      </w:r>
      <w:r w:rsidR="00F9364B" w:rsidRPr="006B6E21">
        <w:rPr>
          <w:rStyle w:val="CRMarker"/>
          <w:noProof/>
        </w:rPr>
        <w:t>Ö</w:t>
      </w:r>
      <w:r w:rsidR="00F9364B" w:rsidRPr="006B6E21">
        <w:rPr>
          <w:noProof/>
        </w:rPr>
        <w:fldChar w:fldCharType="end"/>
      </w:r>
      <w:r w:rsidR="00F9364B" w:rsidRPr="006B6E21">
        <w:rPr>
          <w:noProof/>
        </w:rPr>
        <w:t xml:space="preserve"> Únie </w:t>
      </w:r>
      <w:r w:rsidR="00F9364B" w:rsidRPr="006B6E21">
        <w:rPr>
          <w:noProof/>
        </w:rPr>
        <w:fldChar w:fldCharType="begin"/>
      </w:r>
      <w:r w:rsidR="00F9364B" w:rsidRPr="006B6E21">
        <w:rPr>
          <w:noProof/>
        </w:rPr>
        <w:instrText xml:space="preserve"> QUOTE "Õ" </w:instrText>
      </w:r>
      <w:r w:rsidR="00F9364B" w:rsidRPr="006B6E21">
        <w:rPr>
          <w:noProof/>
        </w:rPr>
        <w:fldChar w:fldCharType="separate"/>
      </w:r>
      <w:r w:rsidR="00F9364B" w:rsidRPr="006B6E21">
        <w:rPr>
          <w:rStyle w:val="CRMarker"/>
          <w:noProof/>
        </w:rPr>
        <w:t>Õ</w:t>
      </w:r>
      <w:r w:rsidR="00F9364B" w:rsidRPr="006B6E21">
        <w:rPr>
          <w:noProof/>
        </w:rPr>
        <w:fldChar w:fldCharType="end"/>
      </w:r>
      <w:r w:rsidR="00F9364B" w:rsidRPr="006B6E21">
        <w:rPr>
          <w:noProof/>
        </w:rPr>
        <w:t xml:space="preserve"> </w:t>
      </w:r>
      <w:r w:rsidR="00F9364B" w:rsidRPr="006B6E21">
        <w:rPr>
          <w:rStyle w:val="CRDeleted"/>
          <w:noProof/>
        </w:rPr>
        <w:t>únie</w:t>
      </w:r>
      <w:r w:rsidR="00F9364B" w:rsidRPr="006B6E21">
        <w:rPr>
          <w:noProof/>
        </w:rPr>
        <w:t>, ktorých vek oprávňuje na účasť vo voľbách</w:t>
      </w:r>
      <w:r w:rsidR="006B6E21">
        <w:rPr>
          <w:noProof/>
        </w:rPr>
        <w:t xml:space="preserve"> a </w:t>
      </w:r>
      <w:r w:rsidR="00F9364B" w:rsidRPr="006B6E21">
        <w:rPr>
          <w:noProof/>
        </w:rPr>
        <w:t>ktorí majú</w:t>
      </w:r>
      <w:r w:rsidR="006B6E21">
        <w:rPr>
          <w:noProof/>
        </w:rPr>
        <w:t xml:space="preserve"> v </w:t>
      </w:r>
      <w:r w:rsidR="00F9364B" w:rsidRPr="006B6E21">
        <w:rPr>
          <w:noProof/>
        </w:rPr>
        <w:t xml:space="preserve">tomto štáte bydlisko, ale nie sú jeho štátnymi príslušníkmi, veľmi výrazne presahuje priemer. </w:t>
      </w:r>
      <w:r w:rsidR="00F9364B" w:rsidRPr="006B6E21">
        <w:rPr>
          <w:rStyle w:val="CRDeleted"/>
          <w:noProof/>
        </w:rPr>
        <w:t>keďže výnimky sú oprávnené</w:t>
      </w:r>
      <w:r w:rsidR="00F9364B" w:rsidRPr="006B6E21">
        <w:rPr>
          <w:noProof/>
        </w:rPr>
        <w:t xml:space="preserve"> </w:t>
      </w:r>
      <w:r w:rsidR="00F9364B" w:rsidRPr="006B6E21">
        <w:rPr>
          <w:rStyle w:val="CRMinorChangeAdded"/>
          <w:noProof/>
        </w:rPr>
        <w:t>Ak</w:t>
      </w:r>
      <w:r w:rsidR="00F9364B" w:rsidRPr="006B6E21">
        <w:rPr>
          <w:rStyle w:val="CRMinorChangeDeleted"/>
          <w:noProof/>
        </w:rPr>
        <w:t>v prípadoch, ak</w:t>
      </w:r>
      <w:r w:rsidR="00F9364B" w:rsidRPr="006B6E21">
        <w:rPr>
          <w:noProof/>
        </w:rPr>
        <w:t xml:space="preserve"> takíto občania tvoria viac ako 20</w:t>
      </w:r>
      <w:r w:rsidR="006B6E21">
        <w:rPr>
          <w:noProof/>
        </w:rPr>
        <w:t> %</w:t>
      </w:r>
      <w:r w:rsidR="00F9364B" w:rsidRPr="006B6E21">
        <w:rPr>
          <w:noProof/>
        </w:rPr>
        <w:t xml:space="preserve"> celkového počtu voličov </w:t>
      </w:r>
      <w:r w:rsidR="00F9364B" w:rsidRPr="006B6E21">
        <w:rPr>
          <w:noProof/>
        </w:rPr>
        <w:fldChar w:fldCharType="begin"/>
      </w:r>
      <w:r w:rsidR="00F9364B" w:rsidRPr="006B6E21">
        <w:rPr>
          <w:noProof/>
        </w:rPr>
        <w:instrText xml:space="preserve"> QUOTE "Ö" </w:instrText>
      </w:r>
      <w:r w:rsidR="00F9364B" w:rsidRPr="006B6E21">
        <w:rPr>
          <w:noProof/>
        </w:rPr>
        <w:fldChar w:fldCharType="separate"/>
      </w:r>
      <w:r w:rsidR="00F9364B" w:rsidRPr="006B6E21">
        <w:rPr>
          <w:rStyle w:val="CRMarker"/>
          <w:noProof/>
        </w:rPr>
        <w:t>Ö</w:t>
      </w:r>
      <w:r w:rsidR="00F9364B" w:rsidRPr="006B6E21">
        <w:rPr>
          <w:noProof/>
        </w:rPr>
        <w:fldChar w:fldCharType="end"/>
      </w:r>
      <w:r w:rsidR="00F9364B" w:rsidRPr="006B6E21">
        <w:rPr>
          <w:noProof/>
        </w:rPr>
        <w:t xml:space="preserve"> výnimky sú oprávnené </w:t>
      </w:r>
      <w:r w:rsidR="00F9364B" w:rsidRPr="006B6E21">
        <w:rPr>
          <w:noProof/>
        </w:rPr>
        <w:fldChar w:fldCharType="begin"/>
      </w:r>
      <w:r w:rsidR="00F9364B" w:rsidRPr="006B6E21">
        <w:rPr>
          <w:noProof/>
        </w:rPr>
        <w:instrText xml:space="preserve"> QUOTE "Õ" </w:instrText>
      </w:r>
      <w:r w:rsidR="00F9364B" w:rsidRPr="006B6E21">
        <w:rPr>
          <w:noProof/>
        </w:rPr>
        <w:fldChar w:fldCharType="separate"/>
      </w:r>
      <w:r w:rsidR="00F9364B" w:rsidRPr="006B6E21">
        <w:rPr>
          <w:rStyle w:val="CRMarker"/>
          <w:noProof/>
        </w:rPr>
        <w:t>Õ</w:t>
      </w:r>
      <w:r w:rsidR="00F9364B" w:rsidRPr="006B6E21">
        <w:rPr>
          <w:noProof/>
        </w:rPr>
        <w:fldChar w:fldCharType="end"/>
      </w:r>
      <w:r w:rsidR="00F9364B" w:rsidRPr="006B6E21">
        <w:rPr>
          <w:noProof/>
        </w:rPr>
        <w:t xml:space="preserve"> . Takéto výnimky </w:t>
      </w:r>
      <w:r w:rsidR="00F9364B" w:rsidRPr="006B6E21">
        <w:rPr>
          <w:noProof/>
        </w:rPr>
        <w:fldChar w:fldCharType="begin"/>
      </w:r>
      <w:r w:rsidR="00F9364B" w:rsidRPr="006B6E21">
        <w:rPr>
          <w:noProof/>
        </w:rPr>
        <w:instrText xml:space="preserve"> QUOTE "Ö" </w:instrText>
      </w:r>
      <w:r w:rsidR="00F9364B" w:rsidRPr="006B6E21">
        <w:rPr>
          <w:noProof/>
        </w:rPr>
        <w:fldChar w:fldCharType="separate"/>
      </w:r>
      <w:r w:rsidR="00F9364B" w:rsidRPr="006B6E21">
        <w:rPr>
          <w:rStyle w:val="CRMarker"/>
          <w:noProof/>
        </w:rPr>
        <w:t>Ö</w:t>
      </w:r>
      <w:r w:rsidR="00F9364B" w:rsidRPr="006B6E21">
        <w:rPr>
          <w:noProof/>
        </w:rPr>
        <w:fldChar w:fldCharType="end"/>
      </w:r>
      <w:r w:rsidR="00F9364B" w:rsidRPr="006B6E21">
        <w:rPr>
          <w:noProof/>
        </w:rPr>
        <w:t xml:space="preserve"> majú </w:t>
      </w:r>
      <w:r w:rsidR="00F9364B" w:rsidRPr="006B6E21">
        <w:rPr>
          <w:noProof/>
        </w:rPr>
        <w:fldChar w:fldCharType="begin"/>
      </w:r>
      <w:r w:rsidR="00F9364B" w:rsidRPr="006B6E21">
        <w:rPr>
          <w:noProof/>
        </w:rPr>
        <w:instrText xml:space="preserve"> QUOTE "Õ" </w:instrText>
      </w:r>
      <w:r w:rsidR="00F9364B" w:rsidRPr="006B6E21">
        <w:rPr>
          <w:noProof/>
        </w:rPr>
        <w:fldChar w:fldCharType="separate"/>
      </w:r>
      <w:r w:rsidR="00F9364B" w:rsidRPr="006B6E21">
        <w:rPr>
          <w:rStyle w:val="CRMarker"/>
          <w:noProof/>
        </w:rPr>
        <w:t>Õ</w:t>
      </w:r>
      <w:r w:rsidR="00F9364B" w:rsidRPr="006B6E21">
        <w:rPr>
          <w:noProof/>
        </w:rPr>
        <w:fldChar w:fldCharType="end"/>
      </w:r>
      <w:r w:rsidR="00F9364B" w:rsidRPr="006B6E21">
        <w:rPr>
          <w:noProof/>
        </w:rPr>
        <w:t xml:space="preserve"> </w:t>
      </w:r>
      <w:r w:rsidR="00F9364B" w:rsidRPr="006B6E21">
        <w:rPr>
          <w:rStyle w:val="CRDeleted"/>
          <w:noProof/>
        </w:rPr>
        <w:t>musia</w:t>
      </w:r>
      <w:r w:rsidR="00F9364B" w:rsidRPr="006B6E21">
        <w:rPr>
          <w:noProof/>
        </w:rPr>
        <w:t xml:space="preserve"> vyplývať</w:t>
      </w:r>
      <w:r w:rsidR="006B6E21">
        <w:rPr>
          <w:noProof/>
        </w:rPr>
        <w:t xml:space="preserve"> z </w:t>
      </w:r>
      <w:r w:rsidR="00F9364B" w:rsidRPr="006B6E21">
        <w:rPr>
          <w:noProof/>
        </w:rPr>
        <w:t xml:space="preserve">kritéria </w:t>
      </w:r>
      <w:r w:rsidR="00F9364B" w:rsidRPr="006B6E21">
        <w:rPr>
          <w:rStyle w:val="CRMinorChangeAdded"/>
          <w:noProof/>
        </w:rPr>
        <w:t>doby bydliska</w:t>
      </w:r>
      <w:r w:rsidR="00F9364B" w:rsidRPr="006B6E21">
        <w:rPr>
          <w:noProof/>
        </w:rPr>
        <w:t xml:space="preserve"> </w:t>
      </w:r>
      <w:r w:rsidR="00F9364B" w:rsidRPr="006B6E21">
        <w:rPr>
          <w:rStyle w:val="CRMinorChangeDeleted"/>
          <w:noProof/>
        </w:rPr>
        <w:t>dĺžky bydliska</w:t>
      </w:r>
      <w:r w:rsidR="00F9364B" w:rsidRPr="006B6E21">
        <w:rPr>
          <w:noProof/>
        </w:rPr>
        <w:t>.</w:t>
      </w:r>
    </w:p>
    <w:p w:rsidR="00D62243" w:rsidRPr="006B6E21" w:rsidRDefault="00D62243" w:rsidP="00D62243">
      <w:pPr>
        <w:pStyle w:val="CRSeparator"/>
        <w:rPr>
          <w:noProof/>
        </w:rPr>
      </w:pPr>
    </w:p>
    <w:p w:rsidR="00D62243" w:rsidRPr="006B6E21" w:rsidRDefault="00D62243" w:rsidP="00D6224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odôvodnenie 14</w:t>
      </w:r>
    </w:p>
    <w:p w:rsidR="002C0466" w:rsidRPr="006B6E21" w:rsidRDefault="002C0466" w:rsidP="00A8056F">
      <w:pPr>
        <w:rPr>
          <w:noProof/>
          <w:highlight w:val="lightGray"/>
        </w:rPr>
      </w:pPr>
      <w:r w:rsidRPr="006B6E21">
        <w:rPr>
          <w:rStyle w:val="CRRefonteDeleted"/>
          <w:noProof/>
          <w:highlight w:val="lightGray"/>
        </w:rPr>
        <w:t>keďže občianstvo únie je zamýšľané tak, aby umožňovalo občanom únie sa lepšie integrovať</w:t>
      </w:r>
      <w:r w:rsidR="006B6E21">
        <w:rPr>
          <w:rStyle w:val="CRRefonteDeleted"/>
          <w:noProof/>
          <w:highlight w:val="lightGray"/>
        </w:rPr>
        <w:t xml:space="preserve"> v </w:t>
      </w:r>
      <w:r w:rsidRPr="006B6E21">
        <w:rPr>
          <w:rStyle w:val="CRRefonteDeleted"/>
          <w:noProof/>
          <w:highlight w:val="lightGray"/>
        </w:rPr>
        <w:t>ich hostiteľskej krajine; keďže</w:t>
      </w:r>
      <w:r w:rsidR="006B6E21">
        <w:rPr>
          <w:rStyle w:val="CRRefonteDeleted"/>
          <w:noProof/>
          <w:highlight w:val="lightGray"/>
        </w:rPr>
        <w:t xml:space="preserve"> v </w:t>
      </w:r>
      <w:r w:rsidRPr="006B6E21">
        <w:rPr>
          <w:rStyle w:val="CRRefonteDeleted"/>
          <w:noProof/>
          <w:highlight w:val="lightGray"/>
        </w:rPr>
        <w:t>tejto súvislosti je to</w:t>
      </w:r>
      <w:r w:rsidR="006B6E21">
        <w:rPr>
          <w:rStyle w:val="CRRefonteDeleted"/>
          <w:noProof/>
          <w:highlight w:val="lightGray"/>
        </w:rPr>
        <w:t xml:space="preserve"> v </w:t>
      </w:r>
      <w:r w:rsidRPr="006B6E21">
        <w:rPr>
          <w:rStyle w:val="CRRefonteDeleted"/>
          <w:noProof/>
          <w:highlight w:val="lightGray"/>
        </w:rPr>
        <w:t>súlade so zámermi autorov zmluvy vyhnúť sa akejkoľvek polarizácii medzi zoznamami kandidátov, ktorí sú štátnymi príslušníkmi daného členského štátu</w:t>
      </w:r>
      <w:r w:rsidR="006B6E21">
        <w:rPr>
          <w:rStyle w:val="CRRefonteDeleted"/>
          <w:noProof/>
          <w:highlight w:val="lightGray"/>
        </w:rPr>
        <w:t xml:space="preserve"> a </w:t>
      </w:r>
      <w:r w:rsidRPr="006B6E21">
        <w:rPr>
          <w:rStyle w:val="CRRefonteDeleted"/>
          <w:noProof/>
          <w:highlight w:val="lightGray"/>
        </w:rPr>
        <w:t>kandidátmi, ktorí sú štátnymi príslušníkmi iného členského štátu;</w:t>
      </w:r>
    </w:p>
    <w:p w:rsidR="00D62243" w:rsidRPr="006B6E21" w:rsidRDefault="00D62243" w:rsidP="00D62243">
      <w:pPr>
        <w:pStyle w:val="CRSeparator"/>
        <w:rPr>
          <w:noProof/>
        </w:rPr>
      </w:pPr>
    </w:p>
    <w:p w:rsidR="00462B45" w:rsidRPr="006B6E21" w:rsidRDefault="00604A3C" w:rsidP="00242095">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15 (prispôsobené)</w:t>
      </w:r>
    </w:p>
    <w:p w:rsidR="002C0466" w:rsidRPr="006B6E21" w:rsidRDefault="009A7DB6" w:rsidP="009A7DB6">
      <w:pPr>
        <w:pStyle w:val="ManualConsidrant"/>
        <w:rPr>
          <w:noProof/>
        </w:rPr>
      </w:pPr>
      <w:r w:rsidRPr="009A7DB6">
        <w:rPr>
          <w:highlight w:val="lightGray"/>
        </w:rPr>
        <w:t>(20)</w:t>
      </w:r>
      <w:r w:rsidRPr="009A7DB6">
        <w:rPr>
          <w:highlight w:val="lightGray"/>
        </w:rPr>
        <w:tab/>
      </w:r>
      <w:r w:rsidR="002C0466" w:rsidRPr="006B6E21">
        <w:rPr>
          <w:rStyle w:val="CRRefonteDeleted"/>
          <w:noProof/>
          <w:highlight w:val="lightGray"/>
        </w:rPr>
        <w:t>keďže toto riziko polarizácie sa týka najmä</w:t>
      </w:r>
      <w:r w:rsidR="002C0466" w:rsidRPr="006B6E21">
        <w:rPr>
          <w:noProof/>
        </w:rPr>
        <w:t xml:space="preserve"> </w:t>
      </w:r>
      <w:r w:rsidR="002C0466" w:rsidRPr="006B6E21">
        <w:rPr>
          <w:rStyle w:val="CRDeleted"/>
          <w:noProof/>
        </w:rPr>
        <w:t>členského štátu,</w:t>
      </w:r>
      <w:r w:rsidR="006B6E21">
        <w:rPr>
          <w:rStyle w:val="CRDeleted"/>
          <w:noProof/>
        </w:rPr>
        <w:t xml:space="preserve"> v </w:t>
      </w:r>
      <w:r w:rsidR="002C0466" w:rsidRPr="006B6E21">
        <w:rPr>
          <w:rStyle w:val="CRDeleted"/>
          <w:noProof/>
        </w:rPr>
        <w:t>ktorom</w:t>
      </w:r>
      <w:r w:rsidR="002C0466" w:rsidRPr="006B6E21">
        <w:rPr>
          <w:noProof/>
        </w:rPr>
        <w:t xml:space="preserve"> </w:t>
      </w:r>
      <w:r w:rsidR="002C0466" w:rsidRPr="006B6E21">
        <w:rPr>
          <w:noProof/>
        </w:rPr>
        <w:fldChar w:fldCharType="begin"/>
      </w:r>
      <w:r w:rsidR="002C0466" w:rsidRPr="006B6E21">
        <w:rPr>
          <w:noProof/>
        </w:rPr>
        <w:instrText xml:space="preserve"> QUOTE "Ö" </w:instrText>
      </w:r>
      <w:r w:rsidR="002C0466" w:rsidRPr="006B6E21">
        <w:rPr>
          <w:noProof/>
        </w:rPr>
        <w:fldChar w:fldCharType="separate"/>
      </w:r>
      <w:r w:rsidR="002C0466" w:rsidRPr="006B6E21">
        <w:rPr>
          <w:rStyle w:val="CRMarker"/>
          <w:noProof/>
        </w:rPr>
        <w:t>Ö</w:t>
      </w:r>
      <w:r w:rsidR="002C0466" w:rsidRPr="006B6E21">
        <w:rPr>
          <w:noProof/>
        </w:rPr>
        <w:fldChar w:fldCharType="end"/>
      </w:r>
      <w:r w:rsidR="002C0466" w:rsidRPr="006B6E21">
        <w:rPr>
          <w:noProof/>
        </w:rPr>
        <w:t xml:space="preserve"> Členské štáty,</w:t>
      </w:r>
      <w:r w:rsidR="006B6E21">
        <w:rPr>
          <w:noProof/>
        </w:rPr>
        <w:t xml:space="preserve"> v </w:t>
      </w:r>
      <w:r w:rsidR="002C0466" w:rsidRPr="006B6E21">
        <w:rPr>
          <w:noProof/>
        </w:rPr>
        <w:t xml:space="preserve">ktorých </w:t>
      </w:r>
      <w:r w:rsidR="002C0466" w:rsidRPr="006B6E21">
        <w:rPr>
          <w:noProof/>
        </w:rPr>
        <w:fldChar w:fldCharType="begin"/>
      </w:r>
      <w:r w:rsidR="002C0466" w:rsidRPr="006B6E21">
        <w:rPr>
          <w:noProof/>
        </w:rPr>
        <w:instrText xml:space="preserve"> QUOTE "Õ" </w:instrText>
      </w:r>
      <w:r w:rsidR="002C0466" w:rsidRPr="006B6E21">
        <w:rPr>
          <w:noProof/>
        </w:rPr>
        <w:fldChar w:fldCharType="separate"/>
      </w:r>
      <w:r w:rsidR="002C0466" w:rsidRPr="006B6E21">
        <w:rPr>
          <w:rStyle w:val="CRMarker"/>
          <w:noProof/>
        </w:rPr>
        <w:t>Õ</w:t>
      </w:r>
      <w:r w:rsidR="002C0466" w:rsidRPr="006B6E21">
        <w:rPr>
          <w:noProof/>
        </w:rPr>
        <w:fldChar w:fldCharType="end"/>
      </w:r>
      <w:r w:rsidR="002C0466" w:rsidRPr="006B6E21">
        <w:rPr>
          <w:noProof/>
        </w:rPr>
        <w:t xml:space="preserve"> pomer občanov </w:t>
      </w:r>
      <w:r w:rsidR="002C0466" w:rsidRPr="006B6E21">
        <w:rPr>
          <w:noProof/>
        </w:rPr>
        <w:fldChar w:fldCharType="begin"/>
      </w:r>
      <w:r w:rsidR="002C0466" w:rsidRPr="006B6E21">
        <w:rPr>
          <w:noProof/>
        </w:rPr>
        <w:instrText xml:space="preserve"> QUOTE "Ö" </w:instrText>
      </w:r>
      <w:r w:rsidR="002C0466" w:rsidRPr="006B6E21">
        <w:rPr>
          <w:noProof/>
        </w:rPr>
        <w:fldChar w:fldCharType="separate"/>
      </w:r>
      <w:r w:rsidR="002C0466" w:rsidRPr="006B6E21">
        <w:rPr>
          <w:rStyle w:val="CRMarker"/>
          <w:noProof/>
        </w:rPr>
        <w:t>Ö</w:t>
      </w:r>
      <w:r w:rsidR="002C0466" w:rsidRPr="006B6E21">
        <w:rPr>
          <w:noProof/>
        </w:rPr>
        <w:fldChar w:fldCharType="end"/>
      </w:r>
      <w:r w:rsidR="002C0466" w:rsidRPr="006B6E21">
        <w:rPr>
          <w:noProof/>
        </w:rPr>
        <w:t xml:space="preserve"> Únie, ktorí nie sú štátnymi príslušníkmi daného štátu </w:t>
      </w:r>
      <w:r w:rsidR="002C0466" w:rsidRPr="006B6E21">
        <w:rPr>
          <w:noProof/>
        </w:rPr>
        <w:fldChar w:fldCharType="begin"/>
      </w:r>
      <w:r w:rsidR="002C0466" w:rsidRPr="006B6E21">
        <w:rPr>
          <w:noProof/>
        </w:rPr>
        <w:instrText xml:space="preserve"> QUOTE "Õ" </w:instrText>
      </w:r>
      <w:r w:rsidR="002C0466" w:rsidRPr="006B6E21">
        <w:rPr>
          <w:noProof/>
        </w:rPr>
        <w:fldChar w:fldCharType="separate"/>
      </w:r>
      <w:r w:rsidR="002C0466" w:rsidRPr="006B6E21">
        <w:rPr>
          <w:rStyle w:val="CRMarker"/>
          <w:noProof/>
        </w:rPr>
        <w:t>Õ</w:t>
      </w:r>
      <w:r w:rsidR="002C0466" w:rsidRPr="006B6E21">
        <w:rPr>
          <w:noProof/>
        </w:rPr>
        <w:fldChar w:fldCharType="end"/>
      </w:r>
      <w:r w:rsidR="002C0466" w:rsidRPr="006B6E21">
        <w:rPr>
          <w:noProof/>
        </w:rPr>
        <w:t xml:space="preserve"> </w:t>
      </w:r>
      <w:r w:rsidR="002C0466" w:rsidRPr="006B6E21">
        <w:rPr>
          <w:rStyle w:val="CRDeleted"/>
          <w:noProof/>
        </w:rPr>
        <w:t>únie, ktorí sú inej štátnej príslušnosti</w:t>
      </w:r>
      <w:r w:rsidR="006B6E21">
        <w:rPr>
          <w:noProof/>
        </w:rPr>
        <w:t xml:space="preserve"> a </w:t>
      </w:r>
      <w:r w:rsidR="002C0466" w:rsidRPr="006B6E21">
        <w:rPr>
          <w:noProof/>
        </w:rPr>
        <w:t>sú vo veku oprávňujúcom na účasť vo voľbách, presahuje 20</w:t>
      </w:r>
      <w:r w:rsidR="006B6E21">
        <w:rPr>
          <w:noProof/>
        </w:rPr>
        <w:t> %</w:t>
      </w:r>
      <w:r w:rsidR="002C0466" w:rsidRPr="006B6E21">
        <w:rPr>
          <w:noProof/>
        </w:rPr>
        <w:t xml:space="preserve"> celkového počtu občanov </w:t>
      </w:r>
      <w:r w:rsidR="002C0466" w:rsidRPr="006B6E21">
        <w:rPr>
          <w:noProof/>
        </w:rPr>
        <w:fldChar w:fldCharType="begin"/>
      </w:r>
      <w:r w:rsidR="002C0466" w:rsidRPr="006B6E21">
        <w:rPr>
          <w:noProof/>
        </w:rPr>
        <w:instrText xml:space="preserve"> QUOTE "Ö" </w:instrText>
      </w:r>
      <w:r w:rsidR="002C0466" w:rsidRPr="006B6E21">
        <w:rPr>
          <w:noProof/>
        </w:rPr>
        <w:fldChar w:fldCharType="separate"/>
      </w:r>
      <w:r w:rsidR="002C0466" w:rsidRPr="006B6E21">
        <w:rPr>
          <w:rStyle w:val="CRMarker"/>
          <w:noProof/>
        </w:rPr>
        <w:t>Ö</w:t>
      </w:r>
      <w:r w:rsidR="002C0466" w:rsidRPr="006B6E21">
        <w:rPr>
          <w:noProof/>
        </w:rPr>
        <w:fldChar w:fldCharType="end"/>
      </w:r>
      <w:r w:rsidR="002C0466" w:rsidRPr="006B6E21">
        <w:rPr>
          <w:noProof/>
        </w:rPr>
        <w:t xml:space="preserve"> Únie, </w:t>
      </w:r>
      <w:r w:rsidR="002C0466" w:rsidRPr="006B6E21">
        <w:rPr>
          <w:noProof/>
        </w:rPr>
        <w:fldChar w:fldCharType="begin"/>
      </w:r>
      <w:r w:rsidR="002C0466" w:rsidRPr="006B6E21">
        <w:rPr>
          <w:noProof/>
        </w:rPr>
        <w:instrText xml:space="preserve"> QUOTE "Õ" </w:instrText>
      </w:r>
      <w:r w:rsidR="002C0466" w:rsidRPr="006B6E21">
        <w:rPr>
          <w:noProof/>
        </w:rPr>
        <w:fldChar w:fldCharType="separate"/>
      </w:r>
      <w:r w:rsidR="002C0466" w:rsidRPr="006B6E21">
        <w:rPr>
          <w:rStyle w:val="CRMarker"/>
          <w:noProof/>
        </w:rPr>
        <w:t>Õ</w:t>
      </w:r>
      <w:r w:rsidR="002C0466" w:rsidRPr="006B6E21">
        <w:rPr>
          <w:noProof/>
        </w:rPr>
        <w:fldChar w:fldCharType="end"/>
      </w:r>
      <w:r w:rsidR="002C0466" w:rsidRPr="006B6E21">
        <w:rPr>
          <w:noProof/>
        </w:rPr>
        <w:t xml:space="preserve"> </w:t>
      </w:r>
      <w:r w:rsidR="002C0466" w:rsidRPr="006B6E21">
        <w:rPr>
          <w:rStyle w:val="CRDeleted"/>
          <w:noProof/>
        </w:rPr>
        <w:t>únie,</w:t>
      </w:r>
      <w:r w:rsidR="002C0466" w:rsidRPr="006B6E21">
        <w:rPr>
          <w:noProof/>
        </w:rPr>
        <w:t xml:space="preserve"> ktorí sú vo veku oprávňujúcom na účasť vo voľbách</w:t>
      </w:r>
      <w:r w:rsidR="006B6E21">
        <w:rPr>
          <w:noProof/>
        </w:rPr>
        <w:t xml:space="preserve"> a </w:t>
      </w:r>
      <w:r w:rsidR="002C0466" w:rsidRPr="006B6E21">
        <w:rPr>
          <w:noProof/>
        </w:rPr>
        <w:t>ktorí tu majú bydlisko</w:t>
      </w:r>
      <w:r w:rsidR="002C0466" w:rsidRPr="006B6E21">
        <w:rPr>
          <w:rStyle w:val="CRMinorChangeAdded"/>
          <w:noProof/>
        </w:rPr>
        <w:t>,</w:t>
      </w:r>
      <w:r w:rsidR="002C0466" w:rsidRPr="006B6E21">
        <w:rPr>
          <w:rStyle w:val="CRMinorChangeDeleted"/>
          <w:noProof/>
        </w:rPr>
        <w:t>;</w:t>
      </w:r>
      <w:r w:rsidR="002C0466" w:rsidRPr="006B6E21">
        <w:rPr>
          <w:noProof/>
        </w:rPr>
        <w:t xml:space="preserve"> </w:t>
      </w:r>
      <w:r w:rsidR="002C0466" w:rsidRPr="006B6E21">
        <w:rPr>
          <w:rStyle w:val="CRDeleted"/>
          <w:noProof/>
        </w:rPr>
        <w:t>keďže je preto dôležité, aby tento členský štát bol schopný</w:t>
      </w:r>
      <w:r w:rsidR="002C0466" w:rsidRPr="006B6E21">
        <w:rPr>
          <w:noProof/>
        </w:rPr>
        <w:t xml:space="preserve"> </w:t>
      </w:r>
      <w:r w:rsidR="002C0466" w:rsidRPr="006B6E21">
        <w:rPr>
          <w:noProof/>
        </w:rPr>
        <w:fldChar w:fldCharType="begin"/>
      </w:r>
      <w:r w:rsidR="002C0466" w:rsidRPr="006B6E21">
        <w:rPr>
          <w:noProof/>
        </w:rPr>
        <w:instrText xml:space="preserve"> QUOTE "Ö" </w:instrText>
      </w:r>
      <w:r w:rsidR="002C0466" w:rsidRPr="006B6E21">
        <w:rPr>
          <w:noProof/>
        </w:rPr>
        <w:fldChar w:fldCharType="separate"/>
      </w:r>
      <w:r w:rsidR="002C0466" w:rsidRPr="006B6E21">
        <w:rPr>
          <w:rStyle w:val="CRMarker"/>
          <w:noProof/>
        </w:rPr>
        <w:t>Ö</w:t>
      </w:r>
      <w:r w:rsidR="002C0466" w:rsidRPr="006B6E21">
        <w:rPr>
          <w:noProof/>
        </w:rPr>
        <w:fldChar w:fldCharType="end"/>
      </w:r>
      <w:r w:rsidR="002C0466" w:rsidRPr="006B6E21">
        <w:rPr>
          <w:noProof/>
        </w:rPr>
        <w:t xml:space="preserve"> by mali byť schopné </w:t>
      </w:r>
      <w:r w:rsidR="002C0466" w:rsidRPr="006B6E21">
        <w:rPr>
          <w:noProof/>
        </w:rPr>
        <w:fldChar w:fldCharType="begin"/>
      </w:r>
      <w:r w:rsidR="002C0466" w:rsidRPr="006B6E21">
        <w:rPr>
          <w:noProof/>
        </w:rPr>
        <w:instrText xml:space="preserve"> QUOTE "Õ" </w:instrText>
      </w:r>
      <w:r w:rsidR="002C0466" w:rsidRPr="006B6E21">
        <w:rPr>
          <w:noProof/>
        </w:rPr>
        <w:fldChar w:fldCharType="separate"/>
      </w:r>
      <w:r w:rsidR="002C0466" w:rsidRPr="006B6E21">
        <w:rPr>
          <w:rStyle w:val="CRMarker"/>
          <w:noProof/>
        </w:rPr>
        <w:t>Õ</w:t>
      </w:r>
      <w:r w:rsidR="002C0466" w:rsidRPr="006B6E21">
        <w:rPr>
          <w:noProof/>
        </w:rPr>
        <w:fldChar w:fldCharType="end"/>
      </w:r>
      <w:r w:rsidR="002C0466" w:rsidRPr="006B6E21">
        <w:rPr>
          <w:noProof/>
        </w:rPr>
        <w:t xml:space="preserve"> stanoviť</w:t>
      </w:r>
      <w:r w:rsidR="006B6E21">
        <w:rPr>
          <w:noProof/>
        </w:rPr>
        <w:t xml:space="preserve"> v </w:t>
      </w:r>
      <w:r w:rsidR="002C0466" w:rsidRPr="006B6E21">
        <w:rPr>
          <w:noProof/>
        </w:rPr>
        <w:t>súlade</w:t>
      </w:r>
      <w:r w:rsidR="006B6E21">
        <w:rPr>
          <w:noProof/>
        </w:rPr>
        <w:t xml:space="preserve"> s </w:t>
      </w:r>
      <w:r w:rsidR="002C0466" w:rsidRPr="006B6E21">
        <w:rPr>
          <w:noProof/>
        </w:rPr>
        <w:t xml:space="preserve">článkom </w:t>
      </w:r>
      <w:r w:rsidR="002C0466" w:rsidRPr="006B6E21">
        <w:rPr>
          <w:rStyle w:val="CRDeleted"/>
          <w:noProof/>
        </w:rPr>
        <w:t>8b zmluvy</w:t>
      </w:r>
      <w:r w:rsidR="002C0466" w:rsidRPr="006B6E21">
        <w:rPr>
          <w:noProof/>
        </w:rPr>
        <w:t xml:space="preserve"> </w:t>
      </w:r>
      <w:r w:rsidR="002C0466" w:rsidRPr="006B6E21">
        <w:rPr>
          <w:noProof/>
        </w:rPr>
        <w:fldChar w:fldCharType="begin"/>
      </w:r>
      <w:r w:rsidR="002C0466" w:rsidRPr="006B6E21">
        <w:rPr>
          <w:noProof/>
        </w:rPr>
        <w:instrText xml:space="preserve"> QUOTE "Ö" </w:instrText>
      </w:r>
      <w:r w:rsidR="002C0466" w:rsidRPr="006B6E21">
        <w:rPr>
          <w:noProof/>
        </w:rPr>
        <w:fldChar w:fldCharType="separate"/>
      </w:r>
      <w:r w:rsidR="002C0466" w:rsidRPr="006B6E21">
        <w:rPr>
          <w:rStyle w:val="CRMarker"/>
          <w:noProof/>
        </w:rPr>
        <w:t>Ö</w:t>
      </w:r>
      <w:r w:rsidR="002C0466" w:rsidRPr="006B6E21">
        <w:rPr>
          <w:noProof/>
        </w:rPr>
        <w:fldChar w:fldCharType="end"/>
      </w:r>
      <w:r w:rsidR="002C0466" w:rsidRPr="006B6E21">
        <w:rPr>
          <w:noProof/>
        </w:rPr>
        <w:t xml:space="preserve"> 22 ods. 1 ZFEÚ </w:t>
      </w:r>
      <w:r w:rsidR="002C0466" w:rsidRPr="006B6E21">
        <w:rPr>
          <w:noProof/>
        </w:rPr>
        <w:fldChar w:fldCharType="begin"/>
      </w:r>
      <w:r w:rsidR="002C0466" w:rsidRPr="006B6E21">
        <w:rPr>
          <w:noProof/>
        </w:rPr>
        <w:instrText xml:space="preserve"> QUOTE "Õ" </w:instrText>
      </w:r>
      <w:r w:rsidR="002C0466" w:rsidRPr="006B6E21">
        <w:rPr>
          <w:noProof/>
        </w:rPr>
        <w:fldChar w:fldCharType="separate"/>
      </w:r>
      <w:r w:rsidR="002C0466" w:rsidRPr="006B6E21">
        <w:rPr>
          <w:rStyle w:val="CRMarker"/>
          <w:noProof/>
        </w:rPr>
        <w:t>Õ</w:t>
      </w:r>
      <w:r w:rsidR="002C0466" w:rsidRPr="006B6E21">
        <w:rPr>
          <w:noProof/>
        </w:rPr>
        <w:fldChar w:fldCharType="end"/>
      </w:r>
      <w:r w:rsidR="002C0466" w:rsidRPr="006B6E21">
        <w:rPr>
          <w:noProof/>
        </w:rPr>
        <w:t xml:space="preserve"> osobitné ustanovenia týkajúce sa zloženia zoznamov kandidátov.</w:t>
      </w:r>
    </w:p>
    <w:p w:rsidR="00D62243" w:rsidRPr="006B6E21" w:rsidRDefault="00D62243" w:rsidP="00D62243">
      <w:pPr>
        <w:pStyle w:val="CRSeparator"/>
        <w:rPr>
          <w:noProof/>
        </w:rPr>
      </w:pPr>
    </w:p>
    <w:p w:rsidR="00D62243" w:rsidRPr="006B6E21" w:rsidRDefault="00D62243" w:rsidP="00D6224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16 (prispôsobené)</w:t>
      </w:r>
    </w:p>
    <w:p w:rsidR="002C0466" w:rsidRPr="006B6E21" w:rsidRDefault="009A7DB6" w:rsidP="009A7DB6">
      <w:pPr>
        <w:pStyle w:val="ManualConsidrant"/>
        <w:rPr>
          <w:noProof/>
        </w:rPr>
      </w:pPr>
      <w:r w:rsidRPr="009A7DB6">
        <w:t>(21)</w:t>
      </w:r>
      <w:r w:rsidRPr="009A7DB6">
        <w:tab/>
      </w:r>
      <w:r w:rsidR="009221BD" w:rsidRPr="006B6E21">
        <w:rPr>
          <w:rStyle w:val="CRDeleted"/>
          <w:noProof/>
        </w:rPr>
        <w:t>treba</w:t>
      </w:r>
      <w:r w:rsidR="009221BD" w:rsidRPr="006B6E21">
        <w:rPr>
          <w:noProof/>
        </w:rPr>
        <w:t xml:space="preserve"> </w:t>
      </w:r>
      <w:r w:rsidR="009221BD" w:rsidRPr="006B6E21">
        <w:rPr>
          <w:noProof/>
        </w:rPr>
        <w:fldChar w:fldCharType="begin"/>
      </w:r>
      <w:r w:rsidR="009221BD" w:rsidRPr="006B6E21">
        <w:rPr>
          <w:noProof/>
        </w:rPr>
        <w:instrText xml:space="preserve"> QUOTE "Ö" </w:instrText>
      </w:r>
      <w:r w:rsidR="009221BD" w:rsidRPr="006B6E21">
        <w:rPr>
          <w:noProof/>
        </w:rPr>
        <w:fldChar w:fldCharType="separate"/>
      </w:r>
      <w:r w:rsidR="009221BD" w:rsidRPr="006B6E21">
        <w:rPr>
          <w:rStyle w:val="CRMarker"/>
          <w:noProof/>
        </w:rPr>
        <w:t>Ö</w:t>
      </w:r>
      <w:r w:rsidR="009221BD" w:rsidRPr="006B6E21">
        <w:rPr>
          <w:noProof/>
        </w:rPr>
        <w:fldChar w:fldCharType="end"/>
      </w:r>
      <w:r w:rsidR="009221BD" w:rsidRPr="006B6E21">
        <w:rPr>
          <w:noProof/>
        </w:rPr>
        <w:t xml:space="preserve"> Treba </w:t>
      </w:r>
      <w:r w:rsidR="009221BD" w:rsidRPr="006B6E21">
        <w:rPr>
          <w:noProof/>
        </w:rPr>
        <w:fldChar w:fldCharType="begin"/>
      </w:r>
      <w:r w:rsidR="009221BD" w:rsidRPr="006B6E21">
        <w:rPr>
          <w:noProof/>
        </w:rPr>
        <w:instrText xml:space="preserve"> QUOTE "Õ" </w:instrText>
      </w:r>
      <w:r w:rsidR="009221BD" w:rsidRPr="006B6E21">
        <w:rPr>
          <w:noProof/>
        </w:rPr>
        <w:fldChar w:fldCharType="separate"/>
      </w:r>
      <w:r w:rsidR="009221BD" w:rsidRPr="006B6E21">
        <w:rPr>
          <w:rStyle w:val="CRMarker"/>
          <w:noProof/>
        </w:rPr>
        <w:t>Õ</w:t>
      </w:r>
      <w:r w:rsidR="009221BD" w:rsidRPr="006B6E21">
        <w:rPr>
          <w:noProof/>
        </w:rPr>
        <w:fldChar w:fldCharType="end"/>
      </w:r>
      <w:r w:rsidR="009221BD" w:rsidRPr="006B6E21">
        <w:rPr>
          <w:noProof/>
        </w:rPr>
        <w:t xml:space="preserve"> vziať do úvahy skutočnosť, že</w:t>
      </w:r>
      <w:r w:rsidR="006B6E21">
        <w:rPr>
          <w:noProof/>
        </w:rPr>
        <w:t xml:space="preserve"> v </w:t>
      </w:r>
      <w:r w:rsidR="009221BD" w:rsidRPr="006B6E21">
        <w:rPr>
          <w:noProof/>
        </w:rPr>
        <w:t>niektorých členských štátoch osoby, ktoré majú bydlisko</w:t>
      </w:r>
      <w:r w:rsidR="006B6E21">
        <w:rPr>
          <w:noProof/>
        </w:rPr>
        <w:t xml:space="preserve"> v </w:t>
      </w:r>
      <w:r w:rsidR="009221BD" w:rsidRPr="006B6E21">
        <w:rPr>
          <w:noProof/>
        </w:rPr>
        <w:t>tomto členskom štáte</w:t>
      </w:r>
      <w:r w:rsidR="006B6E21">
        <w:rPr>
          <w:noProof/>
        </w:rPr>
        <w:t xml:space="preserve"> </w:t>
      </w:r>
      <w:r w:rsidR="006B6E21" w:rsidRPr="005C590C">
        <w:rPr>
          <w:rStyle w:val="CRMinorChangeAdded"/>
          <w:noProof/>
        </w:rPr>
        <w:t>a </w:t>
      </w:r>
      <w:r w:rsidR="009221BD" w:rsidRPr="005C590C">
        <w:rPr>
          <w:rStyle w:val="CRMinorChangeAdded"/>
          <w:noProof/>
        </w:rPr>
        <w:t>ktoré</w:t>
      </w:r>
      <w:r w:rsidR="009221BD" w:rsidRPr="006B6E21">
        <w:rPr>
          <w:noProof/>
        </w:rPr>
        <w:t xml:space="preserve"> </w:t>
      </w:r>
      <w:r w:rsidR="009221BD" w:rsidRPr="006B6E21">
        <w:rPr>
          <w:rStyle w:val="CRMinorChangeDeleted"/>
          <w:noProof/>
        </w:rPr>
        <w:t>,</w:t>
      </w:r>
      <w:r w:rsidR="006B6E21">
        <w:rPr>
          <w:rStyle w:val="CRMinorChangeDeleted"/>
          <w:noProof/>
        </w:rPr>
        <w:t xml:space="preserve"> a </w:t>
      </w:r>
      <w:r w:rsidR="009221BD" w:rsidRPr="006B6E21">
        <w:rPr>
          <w:rStyle w:val="CRMinorChangeDeleted"/>
          <w:noProof/>
        </w:rPr>
        <w:t>ktorí</w:t>
      </w:r>
      <w:r w:rsidR="009221BD" w:rsidRPr="006B6E21">
        <w:rPr>
          <w:noProof/>
        </w:rPr>
        <w:t xml:space="preserve"> sú štátnymi príslušníkmi iných členských štátov, majú právo voliť vo voľbách do národného parlamentu</w:t>
      </w:r>
      <w:r w:rsidR="006B6E21">
        <w:rPr>
          <w:noProof/>
        </w:rPr>
        <w:t xml:space="preserve"> a </w:t>
      </w:r>
      <w:r w:rsidR="009221BD" w:rsidRPr="006B6E21">
        <w:rPr>
          <w:rStyle w:val="CRDeleted"/>
          <w:noProof/>
        </w:rPr>
        <w:t>keďže</w:t>
      </w:r>
      <w:r w:rsidR="006B6E21">
        <w:rPr>
          <w:noProof/>
        </w:rPr>
        <w:t xml:space="preserve"> </w:t>
      </w:r>
      <w:r w:rsidR="006B6E21" w:rsidRPr="008A46AD">
        <w:rPr>
          <w:rStyle w:val="CRMinorChangeAdded"/>
          <w:noProof/>
        </w:rPr>
        <w:t>v </w:t>
      </w:r>
      <w:r w:rsidR="009221BD" w:rsidRPr="008A46AD">
        <w:rPr>
          <w:rStyle w:val="CRMinorChangeAdded"/>
          <w:noProof/>
        </w:rPr>
        <w:t>dôsledku toho</w:t>
      </w:r>
      <w:r w:rsidR="009221BD" w:rsidRPr="006B6E21">
        <w:rPr>
          <w:noProof/>
        </w:rPr>
        <w:t xml:space="preserve"> </w:t>
      </w:r>
      <w:r w:rsidR="00FD6B1A" w:rsidRPr="006B6E21">
        <w:rPr>
          <w:noProof/>
        </w:rPr>
        <w:fldChar w:fldCharType="begin"/>
      </w:r>
      <w:r w:rsidR="00FD6B1A" w:rsidRPr="006B6E21">
        <w:rPr>
          <w:noProof/>
        </w:rPr>
        <w:instrText xml:space="preserve"> QUOTE "</w:instrText>
      </w:r>
      <w:r w:rsidR="00FD6B1A" w:rsidRPr="006B6E21">
        <w:rPr>
          <w:rStyle w:val="CRMarker"/>
          <w:noProof/>
        </w:rPr>
        <w:instrText>Ö</w:instrText>
      </w:r>
      <w:r w:rsidR="00FD6B1A" w:rsidRPr="006B6E21">
        <w:rPr>
          <w:noProof/>
        </w:rPr>
        <w:instrText xml:space="preserve">" </w:instrText>
      </w:r>
      <w:r w:rsidR="00FD6B1A" w:rsidRPr="006B6E21">
        <w:rPr>
          <w:noProof/>
        </w:rPr>
        <w:fldChar w:fldCharType="separate"/>
      </w:r>
      <w:r w:rsidR="00FD6B1A" w:rsidRPr="006B6E21">
        <w:rPr>
          <w:rStyle w:val="CRMarker"/>
          <w:noProof/>
        </w:rPr>
        <w:t>Ö</w:t>
      </w:r>
      <w:r w:rsidR="00FD6B1A" w:rsidRPr="006B6E21">
        <w:rPr>
          <w:noProof/>
        </w:rPr>
        <w:fldChar w:fldCharType="end"/>
      </w:r>
      <w:r w:rsidR="00FD6B1A" w:rsidRPr="006B6E21">
        <w:rPr>
          <w:noProof/>
        </w:rPr>
        <w:t> možno formality stanovené</w:t>
      </w:r>
      <w:r w:rsidR="006B6E21">
        <w:rPr>
          <w:noProof/>
        </w:rPr>
        <w:t xml:space="preserve"> v </w:t>
      </w:r>
      <w:r w:rsidR="00FD6B1A" w:rsidRPr="006B6E21">
        <w:rPr>
          <w:noProof/>
        </w:rPr>
        <w:t>tejto smernici zjednodušiť </w:t>
      </w:r>
      <w:r w:rsidR="00FD6B1A" w:rsidRPr="006B6E21">
        <w:rPr>
          <w:noProof/>
        </w:rPr>
        <w:fldChar w:fldCharType="begin"/>
      </w:r>
      <w:r w:rsidR="00FD6B1A" w:rsidRPr="006B6E21">
        <w:rPr>
          <w:noProof/>
        </w:rPr>
        <w:instrText xml:space="preserve"> QUOTE "</w:instrText>
      </w:r>
      <w:r w:rsidR="00FD6B1A" w:rsidRPr="006B6E21">
        <w:rPr>
          <w:rStyle w:val="CRMarker"/>
          <w:noProof/>
        </w:rPr>
        <w:instrText>Õ</w:instrText>
      </w:r>
      <w:r w:rsidR="00FD6B1A" w:rsidRPr="006B6E21">
        <w:rPr>
          <w:noProof/>
        </w:rPr>
        <w:instrText xml:space="preserve">" </w:instrText>
      </w:r>
      <w:r w:rsidR="00FD6B1A" w:rsidRPr="006B6E21">
        <w:rPr>
          <w:noProof/>
        </w:rPr>
        <w:fldChar w:fldCharType="separate"/>
      </w:r>
      <w:r w:rsidR="00FD6B1A" w:rsidRPr="006B6E21">
        <w:rPr>
          <w:rStyle w:val="CRMarker"/>
          <w:noProof/>
        </w:rPr>
        <w:t>Õ</w:t>
      </w:r>
      <w:r w:rsidR="00FD6B1A" w:rsidRPr="006B6E21">
        <w:rPr>
          <w:noProof/>
        </w:rPr>
        <w:fldChar w:fldCharType="end"/>
      </w:r>
      <w:r w:rsidR="00FD6B1A" w:rsidRPr="006B6E21">
        <w:rPr>
          <w:noProof/>
        </w:rPr>
        <w:t xml:space="preserve"> </w:t>
      </w:r>
      <w:r w:rsidR="009221BD" w:rsidRPr="006B6E21">
        <w:rPr>
          <w:rStyle w:val="CRDeleted"/>
          <w:noProof/>
        </w:rPr>
        <w:t>niektoré ustanovenia tejto smernice sa nemusia</w:t>
      </w:r>
      <w:r w:rsidR="006B6E21">
        <w:rPr>
          <w:rStyle w:val="CRDeleted"/>
          <w:noProof/>
        </w:rPr>
        <w:t xml:space="preserve"> v </w:t>
      </w:r>
      <w:r w:rsidR="009221BD" w:rsidRPr="006B6E21">
        <w:rPr>
          <w:rStyle w:val="CRDeleted"/>
          <w:noProof/>
        </w:rPr>
        <w:t>týchto členských štátoch považovať za záväzné</w:t>
      </w:r>
      <w:r w:rsidR="009221BD" w:rsidRPr="006B6E21">
        <w:rPr>
          <w:noProof/>
        </w:rPr>
        <w:t>.</w:t>
      </w:r>
    </w:p>
    <w:p w:rsidR="008C7C9A" w:rsidRPr="006B6E21" w:rsidRDefault="008C7C9A" w:rsidP="008C7C9A">
      <w:pPr>
        <w:pStyle w:val="CRSeparator"/>
        <w:rPr>
          <w:noProof/>
        </w:rPr>
      </w:pPr>
    </w:p>
    <w:p w:rsidR="008C7C9A" w:rsidRPr="006B6E21" w:rsidRDefault="008C7C9A" w:rsidP="008C7C9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xml:space="preserve"> 94/80/ES odôvodneni</w:t>
      </w:r>
      <w:r w:rsidR="003F028A">
        <w:rPr>
          <w:noProof/>
        </w:rPr>
        <w:t>e 17</w:t>
      </w:r>
    </w:p>
    <w:p w:rsidR="002C0466" w:rsidRPr="006B6E21" w:rsidRDefault="009A7DB6" w:rsidP="009A7DB6">
      <w:pPr>
        <w:pStyle w:val="ManualConsidrant"/>
        <w:rPr>
          <w:noProof/>
        </w:rPr>
      </w:pPr>
      <w:r w:rsidRPr="009A7DB6">
        <w:t>(22)</w:t>
      </w:r>
      <w:r w:rsidRPr="009A7DB6">
        <w:tab/>
      </w:r>
      <w:r w:rsidR="009221BD" w:rsidRPr="006B6E21">
        <w:rPr>
          <w:noProof/>
        </w:rPr>
        <w:t>Belgické kráľovstvo je charakterizované špecifickými rysmi</w:t>
      </w:r>
      <w:r w:rsidR="006B6E21">
        <w:rPr>
          <w:noProof/>
        </w:rPr>
        <w:t xml:space="preserve"> a </w:t>
      </w:r>
      <w:r w:rsidR="009221BD" w:rsidRPr="006B6E21">
        <w:rPr>
          <w:noProof/>
        </w:rPr>
        <w:t>bilanciami spojenými so skutočnosťou, že články 1 až 4 jeho ústavy poskytujú tri úradné jazyky</w:t>
      </w:r>
      <w:r w:rsidR="006B6E21">
        <w:rPr>
          <w:noProof/>
        </w:rPr>
        <w:t xml:space="preserve"> a </w:t>
      </w:r>
      <w:r w:rsidR="009221BD" w:rsidRPr="006B6E21">
        <w:rPr>
          <w:noProof/>
        </w:rPr>
        <w:t>územné rozdelenie do regiónov</w:t>
      </w:r>
      <w:r w:rsidR="006B6E21">
        <w:rPr>
          <w:noProof/>
        </w:rPr>
        <w:t xml:space="preserve"> a </w:t>
      </w:r>
      <w:r w:rsidR="009221BD" w:rsidRPr="006B6E21">
        <w:rPr>
          <w:noProof/>
        </w:rPr>
        <w:t>spoločenstiev, výsledkom ktorej plné uplatnenie tejto smernice</w:t>
      </w:r>
      <w:r w:rsidR="006B6E21">
        <w:rPr>
          <w:noProof/>
        </w:rPr>
        <w:t xml:space="preserve"> v </w:t>
      </w:r>
      <w:r w:rsidR="009221BD" w:rsidRPr="006B6E21">
        <w:rPr>
          <w:noProof/>
        </w:rPr>
        <w:t>určitých obciach by si mohlo vynútiť zabezpečenie možnosti odchýlky</w:t>
      </w:r>
      <w:r w:rsidR="006B6E21">
        <w:rPr>
          <w:noProof/>
        </w:rPr>
        <w:t xml:space="preserve"> z </w:t>
      </w:r>
      <w:r w:rsidR="009221BD" w:rsidRPr="006B6E21">
        <w:rPr>
          <w:noProof/>
        </w:rPr>
        <w:t>ustanovení tejto smernice vzhľadom na tieto špecifické rysy</w:t>
      </w:r>
      <w:r w:rsidR="006B6E21">
        <w:rPr>
          <w:noProof/>
        </w:rPr>
        <w:t xml:space="preserve"> a </w:t>
      </w:r>
      <w:r w:rsidR="009221BD" w:rsidRPr="006B6E21">
        <w:rPr>
          <w:noProof/>
        </w:rPr>
        <w:t>bilancie;</w:t>
      </w:r>
    </w:p>
    <w:p w:rsidR="008C7C9A" w:rsidRPr="006B6E21" w:rsidRDefault="008C7C9A" w:rsidP="008C7C9A">
      <w:pPr>
        <w:pStyle w:val="CRSeparator"/>
        <w:rPr>
          <w:noProof/>
        </w:rPr>
      </w:pPr>
    </w:p>
    <w:p w:rsidR="008C7C9A" w:rsidRPr="006B6E21" w:rsidRDefault="008C7C9A" w:rsidP="008C7C9A">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odôvodnenie 18 (prispôsobené)</w:t>
      </w:r>
    </w:p>
    <w:p w:rsidR="008965A4" w:rsidRPr="006B6E21" w:rsidRDefault="008965A4" w:rsidP="008965A4">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9221BD" w:rsidRPr="006B6E21" w:rsidRDefault="009A7DB6" w:rsidP="009A7DB6">
      <w:pPr>
        <w:pStyle w:val="ManualConsidrant"/>
        <w:rPr>
          <w:noProof/>
        </w:rPr>
      </w:pPr>
      <w:r w:rsidRPr="009A7DB6">
        <w:rPr>
          <w:highlight w:val="lightGray"/>
        </w:rPr>
        <w:t>(23)</w:t>
      </w:r>
      <w:r w:rsidRPr="009A7DB6">
        <w:rPr>
          <w:highlight w:val="lightGray"/>
        </w:rPr>
        <w:tab/>
      </w:r>
      <w:r w:rsidR="008965A4" w:rsidRPr="00F46450">
        <w:rPr>
          <w:noProof/>
          <w:highlight w:val="lightGray"/>
        </w:rPr>
        <w:fldChar w:fldCharType="begin"/>
      </w:r>
      <w:r w:rsidR="008965A4" w:rsidRPr="00F46450">
        <w:rPr>
          <w:noProof/>
          <w:highlight w:val="lightGray"/>
        </w:rPr>
        <w:instrText xml:space="preserve"> QUOTE "ð" </w:instrText>
      </w:r>
      <w:r w:rsidR="008965A4" w:rsidRPr="00F46450">
        <w:rPr>
          <w:noProof/>
          <w:highlight w:val="lightGray"/>
        </w:rPr>
        <w:fldChar w:fldCharType="separate"/>
      </w:r>
      <w:r w:rsidR="008965A4" w:rsidRPr="00F46450">
        <w:rPr>
          <w:rStyle w:val="CRMarker"/>
          <w:noProof/>
          <w:highlight w:val="lightGray"/>
        </w:rPr>
        <w:t>ð</w:t>
      </w:r>
      <w:r w:rsidR="008965A4" w:rsidRPr="00F46450">
        <w:rPr>
          <w:noProof/>
          <w:highlight w:val="lightGray"/>
        </w:rPr>
        <w:fldChar w:fldCharType="end"/>
      </w:r>
      <w:r w:rsidR="008965A4" w:rsidRPr="006B6E21">
        <w:rPr>
          <w:noProof/>
          <w:highlight w:val="lightGray"/>
        </w:rPr>
        <w:t xml:space="preserve"> Údaje týkajúce sa výkonu práv</w:t>
      </w:r>
      <w:r w:rsidR="006B6E21">
        <w:rPr>
          <w:noProof/>
          <w:highlight w:val="lightGray"/>
        </w:rPr>
        <w:t xml:space="preserve"> a </w:t>
      </w:r>
      <w:r w:rsidR="008965A4" w:rsidRPr="006B6E21">
        <w:rPr>
          <w:noProof/>
          <w:highlight w:val="lightGray"/>
        </w:rPr>
        <w:t>uplatňovania tejto smernice môžu byť užitočné pri určovaní opatrení potrebných na zabezpečenie účinného uplatňovania volebných práv občanov Únie.</w:t>
      </w:r>
      <w:r w:rsidR="006B6E21">
        <w:rPr>
          <w:noProof/>
          <w:highlight w:val="lightGray"/>
        </w:rPr>
        <w:t xml:space="preserve"> S </w:t>
      </w:r>
      <w:r w:rsidR="008965A4" w:rsidRPr="006B6E21">
        <w:rPr>
          <w:noProof/>
          <w:highlight w:val="lightGray"/>
        </w:rPr>
        <w:t>cieľom zlepšiť zber údajov</w:t>
      </w:r>
      <w:r w:rsidR="006B6E21">
        <w:rPr>
          <w:noProof/>
          <w:highlight w:val="lightGray"/>
        </w:rPr>
        <w:t xml:space="preserve"> o </w:t>
      </w:r>
      <w:r w:rsidR="008965A4" w:rsidRPr="006B6E21">
        <w:rPr>
          <w:noProof/>
          <w:highlight w:val="lightGray"/>
        </w:rPr>
        <w:t>komunálnych voľbách je potrebné zaviesť pravidelné monitorovanie vykonávania</w:t>
      </w:r>
      <w:r w:rsidR="006B6E21">
        <w:rPr>
          <w:noProof/>
          <w:highlight w:val="lightGray"/>
        </w:rPr>
        <w:t xml:space="preserve"> a </w:t>
      </w:r>
      <w:r w:rsidR="008965A4" w:rsidRPr="006B6E21">
        <w:rPr>
          <w:noProof/>
          <w:highlight w:val="lightGray"/>
        </w:rPr>
        <w:t>podávanie správ</w:t>
      </w:r>
      <w:r w:rsidR="006B6E21">
        <w:rPr>
          <w:noProof/>
          <w:highlight w:val="lightGray"/>
        </w:rPr>
        <w:t xml:space="preserve"> o </w:t>
      </w:r>
      <w:r w:rsidR="008965A4" w:rsidRPr="006B6E21">
        <w:rPr>
          <w:noProof/>
          <w:highlight w:val="lightGray"/>
        </w:rPr>
        <w:t>vykonávaní členskými štátmi, ktoré by okrem štatistických údajov mali zahŕňať aj informácie</w:t>
      </w:r>
      <w:r w:rsidR="006B6E21">
        <w:rPr>
          <w:noProof/>
          <w:highlight w:val="lightGray"/>
        </w:rPr>
        <w:t xml:space="preserve"> o </w:t>
      </w:r>
      <w:r w:rsidR="008965A4" w:rsidRPr="006B6E21">
        <w:rPr>
          <w:noProof/>
          <w:highlight w:val="lightGray"/>
        </w:rPr>
        <w:t xml:space="preserve">opatreniach prijatých na podporu účasti občanov Únie, ktorí nie sú štátnymi príslušníkmi daného štátu, na voľbách. </w:t>
      </w:r>
      <w:r w:rsidR="008965A4" w:rsidRPr="006B6E21">
        <w:rPr>
          <w:noProof/>
          <w:highlight w:val="lightGray"/>
        </w:rPr>
        <w:fldChar w:fldCharType="begin"/>
      </w:r>
      <w:r w:rsidR="008965A4" w:rsidRPr="006B6E21">
        <w:rPr>
          <w:noProof/>
          <w:highlight w:val="lightGray"/>
        </w:rPr>
        <w:instrText xml:space="preserve"> QUOTE "ï" </w:instrText>
      </w:r>
      <w:r w:rsidR="008965A4" w:rsidRPr="006B6E21">
        <w:rPr>
          <w:noProof/>
          <w:highlight w:val="lightGray"/>
        </w:rPr>
        <w:fldChar w:fldCharType="separate"/>
      </w:r>
      <w:r w:rsidR="008965A4" w:rsidRPr="006B6E21">
        <w:rPr>
          <w:rStyle w:val="CRMarker"/>
          <w:noProof/>
          <w:highlight w:val="lightGray"/>
        </w:rPr>
        <w:t>ï</w:t>
      </w:r>
      <w:r w:rsidR="008965A4" w:rsidRPr="006B6E21">
        <w:rPr>
          <w:noProof/>
          <w:highlight w:val="lightGray"/>
        </w:rPr>
        <w:fldChar w:fldCharType="end"/>
      </w:r>
      <w:r w:rsidR="008965A4" w:rsidRPr="006B6E21">
        <w:rPr>
          <w:noProof/>
        </w:rPr>
        <w:t xml:space="preserve"> Komisia </w:t>
      </w:r>
      <w:r w:rsidR="008965A4" w:rsidRPr="006B6E21">
        <w:rPr>
          <w:rStyle w:val="CRDeleted"/>
          <w:noProof/>
        </w:rPr>
        <w:t>zhodnotí uplatnenie</w:t>
      </w:r>
      <w:r w:rsidR="008965A4" w:rsidRPr="006B6E21">
        <w:rPr>
          <w:noProof/>
        </w:rPr>
        <w:t xml:space="preserve"> </w:t>
      </w:r>
      <w:r w:rsidR="008965A4" w:rsidRPr="006B6E21">
        <w:rPr>
          <w:noProof/>
        </w:rPr>
        <w:fldChar w:fldCharType="begin"/>
      </w:r>
      <w:r w:rsidR="008965A4" w:rsidRPr="006B6E21">
        <w:rPr>
          <w:noProof/>
        </w:rPr>
        <w:instrText xml:space="preserve"> QUOTE "Ö" </w:instrText>
      </w:r>
      <w:r w:rsidR="008965A4" w:rsidRPr="006B6E21">
        <w:rPr>
          <w:noProof/>
        </w:rPr>
        <w:fldChar w:fldCharType="separate"/>
      </w:r>
      <w:r w:rsidR="008965A4" w:rsidRPr="006B6E21">
        <w:rPr>
          <w:rStyle w:val="CRMarker"/>
          <w:noProof/>
        </w:rPr>
        <w:t>Ö</w:t>
      </w:r>
      <w:r w:rsidR="008965A4" w:rsidRPr="006B6E21">
        <w:rPr>
          <w:noProof/>
        </w:rPr>
        <w:fldChar w:fldCharType="end"/>
      </w:r>
      <w:r w:rsidR="008965A4" w:rsidRPr="006B6E21">
        <w:rPr>
          <w:noProof/>
        </w:rPr>
        <w:t xml:space="preserve"> by mala posúdiť uplatňovanie</w:t>
      </w:r>
      <w:r w:rsidR="006B6E21">
        <w:rPr>
          <w:noProof/>
        </w:rPr>
        <w:t xml:space="preserve"> </w:t>
      </w:r>
      <w:r w:rsidR="008965A4" w:rsidRPr="006B6E21">
        <w:rPr>
          <w:noProof/>
        </w:rPr>
        <w:fldChar w:fldCharType="begin"/>
      </w:r>
      <w:r w:rsidR="008965A4" w:rsidRPr="006B6E21">
        <w:rPr>
          <w:noProof/>
        </w:rPr>
        <w:instrText xml:space="preserve"> QUOTE "Õ" </w:instrText>
      </w:r>
      <w:r w:rsidR="008965A4" w:rsidRPr="006B6E21">
        <w:rPr>
          <w:noProof/>
        </w:rPr>
        <w:fldChar w:fldCharType="separate"/>
      </w:r>
      <w:r w:rsidR="008965A4" w:rsidRPr="006B6E21">
        <w:rPr>
          <w:rStyle w:val="CRMarker"/>
          <w:noProof/>
        </w:rPr>
        <w:t>Õ</w:t>
      </w:r>
      <w:r w:rsidR="008965A4" w:rsidRPr="006B6E21">
        <w:rPr>
          <w:noProof/>
        </w:rPr>
        <w:fldChar w:fldCharType="end"/>
      </w:r>
      <w:r w:rsidR="008965A4" w:rsidRPr="006B6E21">
        <w:rPr>
          <w:noProof/>
        </w:rPr>
        <w:t xml:space="preserve"> smernice</w:t>
      </w:r>
      <w:r w:rsidR="006B6E21">
        <w:rPr>
          <w:noProof/>
        </w:rPr>
        <w:t xml:space="preserve"> </w:t>
      </w:r>
      <w:r w:rsidR="006B6E21" w:rsidRPr="008A46AD">
        <w:rPr>
          <w:rStyle w:val="CRDeleted"/>
          <w:noProof/>
        </w:rPr>
        <w:t>v </w:t>
      </w:r>
      <w:r w:rsidR="008965A4" w:rsidRPr="008A46AD">
        <w:rPr>
          <w:rStyle w:val="CRDeleted"/>
          <w:noProof/>
        </w:rPr>
        <w:t>právnych</w:t>
      </w:r>
      <w:r w:rsidR="008965A4" w:rsidRPr="006B6E21">
        <w:rPr>
          <w:rStyle w:val="CRDeleted"/>
          <w:noProof/>
        </w:rPr>
        <w:t xml:space="preserve"> predpisoch</w:t>
      </w:r>
      <w:r w:rsidR="006B6E21">
        <w:rPr>
          <w:rStyle w:val="CRDeleted"/>
          <w:noProof/>
        </w:rPr>
        <w:t xml:space="preserve"> a v </w:t>
      </w:r>
      <w:r w:rsidR="008965A4" w:rsidRPr="006B6E21">
        <w:rPr>
          <w:rStyle w:val="CRDeleted"/>
          <w:noProof/>
        </w:rPr>
        <w:t>praxi,</w:t>
      </w:r>
      <w:r w:rsidR="008965A4" w:rsidRPr="006B6E21">
        <w:rPr>
          <w:noProof/>
        </w:rPr>
        <w:t xml:space="preserve"> vrátane akýchkoľvek zmien týkajúcich sa voličov, ktoré nastali od jej </w:t>
      </w:r>
      <w:r w:rsidR="008965A4" w:rsidRPr="006B6E21">
        <w:rPr>
          <w:rStyle w:val="CRDeleted"/>
          <w:noProof/>
        </w:rPr>
        <w:t>vstupu do platnosti</w:t>
      </w:r>
      <w:r w:rsidR="008965A4" w:rsidRPr="006B6E21">
        <w:rPr>
          <w:noProof/>
        </w:rPr>
        <w:t xml:space="preserve"> </w:t>
      </w:r>
      <w:r w:rsidR="008965A4" w:rsidRPr="006B6E21">
        <w:rPr>
          <w:noProof/>
        </w:rPr>
        <w:fldChar w:fldCharType="begin"/>
      </w:r>
      <w:r w:rsidR="008965A4" w:rsidRPr="006B6E21">
        <w:rPr>
          <w:noProof/>
        </w:rPr>
        <w:instrText xml:space="preserve"> QUOTE "Ö" </w:instrText>
      </w:r>
      <w:r w:rsidR="008965A4" w:rsidRPr="006B6E21">
        <w:rPr>
          <w:noProof/>
        </w:rPr>
        <w:fldChar w:fldCharType="separate"/>
      </w:r>
      <w:r w:rsidR="008965A4" w:rsidRPr="006B6E21">
        <w:rPr>
          <w:rStyle w:val="CRMarker"/>
          <w:noProof/>
        </w:rPr>
        <w:t>Ö</w:t>
      </w:r>
      <w:r w:rsidR="008965A4" w:rsidRPr="006B6E21">
        <w:rPr>
          <w:noProof/>
        </w:rPr>
        <w:fldChar w:fldCharType="end"/>
      </w:r>
      <w:r w:rsidR="008965A4" w:rsidRPr="006B6E21">
        <w:rPr>
          <w:noProof/>
        </w:rPr>
        <w:t xml:space="preserve"> nadobudnutia účinnosti, </w:t>
      </w:r>
      <w:r w:rsidR="008965A4" w:rsidRPr="006B6E21">
        <w:rPr>
          <w:noProof/>
        </w:rPr>
        <w:fldChar w:fldCharType="begin"/>
      </w:r>
      <w:r w:rsidR="008965A4" w:rsidRPr="006B6E21">
        <w:rPr>
          <w:noProof/>
        </w:rPr>
        <w:instrText xml:space="preserve"> QUOTE "Õ" </w:instrText>
      </w:r>
      <w:r w:rsidR="008965A4" w:rsidRPr="006B6E21">
        <w:rPr>
          <w:noProof/>
        </w:rPr>
        <w:fldChar w:fldCharType="separate"/>
      </w:r>
      <w:r w:rsidR="008965A4" w:rsidRPr="006B6E21">
        <w:rPr>
          <w:rStyle w:val="CRMarker"/>
          <w:noProof/>
        </w:rPr>
        <w:t>Õ</w:t>
      </w:r>
      <w:r w:rsidR="008965A4" w:rsidRPr="006B6E21">
        <w:rPr>
          <w:noProof/>
        </w:rPr>
        <w:fldChar w:fldCharType="end"/>
      </w:r>
      <w:r w:rsidR="008965A4" w:rsidRPr="006B6E21">
        <w:rPr>
          <w:noProof/>
        </w:rPr>
        <w:t xml:space="preserve"> </w:t>
      </w:r>
      <w:r w:rsidR="008965A4" w:rsidRPr="006B6E21">
        <w:rPr>
          <w:rStyle w:val="CRMinorChangeDeleted"/>
          <w:noProof/>
        </w:rPr>
        <w:t>;</w:t>
      </w:r>
      <w:r w:rsidR="008965A4" w:rsidRPr="006B6E21">
        <w:rPr>
          <w:noProof/>
        </w:rPr>
        <w:t xml:space="preserve"> </w:t>
      </w:r>
      <w:r w:rsidR="008965A4" w:rsidRPr="006B6E21">
        <w:rPr>
          <w:rStyle w:val="CRDeleted"/>
          <w:noProof/>
        </w:rPr>
        <w:t>keďže Komisia predloží</w:t>
      </w:r>
      <w:r w:rsidR="008965A4" w:rsidRPr="006B6E21">
        <w:rPr>
          <w:noProof/>
        </w:rPr>
        <w:t xml:space="preserve"> </w:t>
      </w:r>
      <w:r w:rsidR="008965A4" w:rsidRPr="006B6E21">
        <w:rPr>
          <w:noProof/>
        </w:rPr>
        <w:fldChar w:fldCharType="begin"/>
      </w:r>
      <w:r w:rsidR="008965A4" w:rsidRPr="006B6E21">
        <w:rPr>
          <w:noProof/>
        </w:rPr>
        <w:instrText xml:space="preserve"> QUOTE "Ö" </w:instrText>
      </w:r>
      <w:r w:rsidR="008965A4" w:rsidRPr="006B6E21">
        <w:rPr>
          <w:noProof/>
        </w:rPr>
        <w:fldChar w:fldCharType="separate"/>
      </w:r>
      <w:r w:rsidR="008965A4" w:rsidRPr="006B6E21">
        <w:rPr>
          <w:rStyle w:val="CRMarker"/>
          <w:noProof/>
        </w:rPr>
        <w:t>Ö</w:t>
      </w:r>
      <w:r w:rsidR="008965A4" w:rsidRPr="006B6E21">
        <w:rPr>
          <w:noProof/>
        </w:rPr>
        <w:fldChar w:fldCharType="end"/>
      </w:r>
      <w:r w:rsidR="006B6E21">
        <w:rPr>
          <w:noProof/>
        </w:rPr>
        <w:t xml:space="preserve"> a </w:t>
      </w:r>
      <w:r w:rsidR="008965A4" w:rsidRPr="006B6E21">
        <w:rPr>
          <w:noProof/>
        </w:rPr>
        <w:t xml:space="preserve">predložiť </w:t>
      </w:r>
      <w:r w:rsidR="008965A4" w:rsidRPr="006B6E21">
        <w:rPr>
          <w:noProof/>
        </w:rPr>
        <w:fldChar w:fldCharType="begin"/>
      </w:r>
      <w:r w:rsidR="008965A4" w:rsidRPr="006B6E21">
        <w:rPr>
          <w:noProof/>
        </w:rPr>
        <w:instrText xml:space="preserve"> QUOTE "Õ" </w:instrText>
      </w:r>
      <w:r w:rsidR="008965A4" w:rsidRPr="006B6E21">
        <w:rPr>
          <w:noProof/>
        </w:rPr>
        <w:fldChar w:fldCharType="separate"/>
      </w:r>
      <w:r w:rsidR="008965A4" w:rsidRPr="006B6E21">
        <w:rPr>
          <w:rStyle w:val="CRMarker"/>
          <w:noProof/>
        </w:rPr>
        <w:t>Õ</w:t>
      </w:r>
      <w:r w:rsidR="008965A4" w:rsidRPr="006B6E21">
        <w:rPr>
          <w:noProof/>
        </w:rPr>
        <w:fldChar w:fldCharType="end"/>
      </w:r>
      <w:r w:rsidR="008965A4" w:rsidRPr="006B6E21">
        <w:rPr>
          <w:noProof/>
        </w:rPr>
        <w:t xml:space="preserve"> správu</w:t>
      </w:r>
      <w:r w:rsidR="006B6E21">
        <w:rPr>
          <w:noProof/>
        </w:rPr>
        <w:t xml:space="preserve"> v </w:t>
      </w:r>
      <w:r w:rsidR="008965A4" w:rsidRPr="006B6E21">
        <w:rPr>
          <w:noProof/>
        </w:rPr>
        <w:t>tejto súvislosti Európskemu parlamentu</w:t>
      </w:r>
      <w:r w:rsidR="006B6E21">
        <w:rPr>
          <w:noProof/>
        </w:rPr>
        <w:t xml:space="preserve"> a </w:t>
      </w:r>
      <w:r w:rsidR="008965A4" w:rsidRPr="006B6E21">
        <w:rPr>
          <w:noProof/>
        </w:rPr>
        <w:t>Rade.</w:t>
      </w:r>
    </w:p>
    <w:p w:rsidR="008965A4" w:rsidRPr="006B6E21" w:rsidRDefault="008965A4" w:rsidP="008965A4">
      <w:pPr>
        <w:pStyle w:val="CRSeparator"/>
        <w:rPr>
          <w:noProof/>
        </w:rPr>
      </w:pPr>
    </w:p>
    <w:p w:rsidR="008965A4" w:rsidRPr="006B6E21" w:rsidRDefault="008965A4" w:rsidP="008965A4">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550578" w:rsidRPr="006B6E21" w:rsidRDefault="009A7DB6" w:rsidP="009A7DB6">
      <w:pPr>
        <w:pStyle w:val="ManualConsidrant"/>
        <w:rPr>
          <w:noProof/>
          <w:highlight w:val="lightGray"/>
        </w:rPr>
      </w:pPr>
      <w:r w:rsidRPr="009A7DB6">
        <w:rPr>
          <w:highlight w:val="lightGray"/>
        </w:rPr>
        <w:t>(24)</w:t>
      </w:r>
      <w:r w:rsidRPr="009A7DB6">
        <w:rPr>
          <w:highlight w:val="lightGray"/>
        </w:rPr>
        <w:tab/>
      </w:r>
      <w:r w:rsidR="00AB290B" w:rsidRPr="006B6E21">
        <w:rPr>
          <w:noProof/>
          <w:highlight w:val="lightGray"/>
        </w:rPr>
        <w:t>Je potrebné, aby Komisia uskutočnila vlastné hodnotenie uplatňovania tejto smernice</w:t>
      </w:r>
      <w:r w:rsidR="006B6E21">
        <w:rPr>
          <w:noProof/>
          <w:highlight w:val="lightGray"/>
        </w:rPr>
        <w:t xml:space="preserve"> v </w:t>
      </w:r>
      <w:r w:rsidR="00AB290B" w:rsidRPr="006B6E21">
        <w:rPr>
          <w:noProof/>
          <w:highlight w:val="lightGray"/>
        </w:rPr>
        <w:t>primeranom časovom rámci od nadobudnutia jej účinnosti,</w:t>
      </w:r>
      <w:r w:rsidR="006B6E21">
        <w:rPr>
          <w:noProof/>
          <w:highlight w:val="lightGray"/>
        </w:rPr>
        <w:t xml:space="preserve"> a </w:t>
      </w:r>
      <w:r w:rsidR="00AB290B" w:rsidRPr="006B6E21">
        <w:rPr>
          <w:noProof/>
          <w:highlight w:val="lightGray"/>
        </w:rPr>
        <w:t>to</w:t>
      </w:r>
      <w:r w:rsidR="006B6E21">
        <w:rPr>
          <w:noProof/>
          <w:highlight w:val="lightGray"/>
        </w:rPr>
        <w:t xml:space="preserve"> v </w:t>
      </w:r>
      <w:r w:rsidR="00AB290B" w:rsidRPr="006B6E21">
        <w:rPr>
          <w:noProof/>
          <w:highlight w:val="lightGray"/>
        </w:rPr>
        <w:t>úzkom spojení</w:t>
      </w:r>
      <w:r w:rsidR="006B6E21">
        <w:rPr>
          <w:noProof/>
          <w:highlight w:val="lightGray"/>
        </w:rPr>
        <w:t xml:space="preserve"> s </w:t>
      </w:r>
      <w:r w:rsidR="00AB290B" w:rsidRPr="006B6E21">
        <w:rPr>
          <w:noProof/>
          <w:highlight w:val="lightGray"/>
        </w:rPr>
        <w:t>hodnotením uplatňovania smernice Rady 93/109/ES</w:t>
      </w:r>
      <w:r w:rsidR="00AB290B" w:rsidRPr="006B6E21">
        <w:rPr>
          <w:rStyle w:val="FootnoteReference"/>
          <w:noProof/>
          <w:highlight w:val="lightGray"/>
        </w:rPr>
        <w:footnoteReference w:id="24"/>
      </w:r>
      <w:r w:rsidR="00AB290B" w:rsidRPr="006B6E21">
        <w:rPr>
          <w:noProof/>
          <w:highlight w:val="lightGray"/>
        </w:rPr>
        <w:t xml:space="preserve"> zo 6</w:t>
      </w:r>
      <w:r w:rsidR="006B6E21">
        <w:rPr>
          <w:noProof/>
          <w:highlight w:val="lightGray"/>
        </w:rPr>
        <w:t>. decembra</w:t>
      </w:r>
      <w:r w:rsidR="00AB290B" w:rsidRPr="006B6E21">
        <w:rPr>
          <w:noProof/>
          <w:highlight w:val="lightGray"/>
        </w:rPr>
        <w:t xml:space="preserve"> 1993, ktorou sa stanovujú podrobnosti uplatňovania práva </w:t>
      </w:r>
      <w:r w:rsidR="000E7338" w:rsidRPr="006B6E21">
        <w:rPr>
          <w:noProof/>
          <w:highlight w:val="lightGray"/>
        </w:rPr>
        <w:t>voliť</w:t>
      </w:r>
      <w:r w:rsidR="006B6E21">
        <w:rPr>
          <w:noProof/>
          <w:highlight w:val="lightGray"/>
        </w:rPr>
        <w:t xml:space="preserve"> a </w:t>
      </w:r>
      <w:r w:rsidR="00AB290B" w:rsidRPr="006B6E21">
        <w:rPr>
          <w:noProof/>
          <w:highlight w:val="lightGray"/>
        </w:rPr>
        <w:t xml:space="preserve">byť volený </w:t>
      </w:r>
      <w:r w:rsidR="000E7338" w:rsidRPr="006B6E21">
        <w:rPr>
          <w:noProof/>
          <w:highlight w:val="lightGray"/>
        </w:rPr>
        <w:t xml:space="preserve">vo voľbách </w:t>
      </w:r>
      <w:r w:rsidR="00AB290B" w:rsidRPr="006B6E21">
        <w:rPr>
          <w:noProof/>
          <w:highlight w:val="lightGray"/>
        </w:rPr>
        <w:t>do Európskeho parlamentu pre občanov Únie</w:t>
      </w:r>
      <w:r w:rsidR="006B6E21">
        <w:rPr>
          <w:noProof/>
          <w:highlight w:val="lightGray"/>
        </w:rPr>
        <w:t xml:space="preserve"> s </w:t>
      </w:r>
      <w:r w:rsidR="00AB290B" w:rsidRPr="006B6E21">
        <w:rPr>
          <w:noProof/>
          <w:highlight w:val="lightGray"/>
        </w:rPr>
        <w:t>bydliskom</w:t>
      </w:r>
      <w:r w:rsidR="006B6E21">
        <w:rPr>
          <w:noProof/>
          <w:highlight w:val="lightGray"/>
        </w:rPr>
        <w:t xml:space="preserve"> v </w:t>
      </w:r>
      <w:r w:rsidR="00AB290B" w:rsidRPr="006B6E21">
        <w:rPr>
          <w:noProof/>
          <w:highlight w:val="lightGray"/>
        </w:rPr>
        <w:t>členskom štáte, ktorého nie sú štátnymi príslušníkmi.</w:t>
      </w:r>
    </w:p>
    <w:p w:rsidR="00D649B0" w:rsidRPr="006B6E21" w:rsidRDefault="009A7DB6" w:rsidP="009A7DB6">
      <w:pPr>
        <w:pStyle w:val="ManualConsidrant"/>
        <w:rPr>
          <w:noProof/>
          <w:highlight w:val="lightGray"/>
        </w:rPr>
      </w:pPr>
      <w:r w:rsidRPr="009A7DB6">
        <w:rPr>
          <w:highlight w:val="lightGray"/>
        </w:rPr>
        <w:t>(25)</w:t>
      </w:r>
      <w:r w:rsidRPr="009A7DB6">
        <w:rPr>
          <w:highlight w:val="lightGray"/>
        </w:rPr>
        <w:tab/>
      </w:r>
      <w:r w:rsidR="009221BD" w:rsidRPr="006B6E21">
        <w:rPr>
          <w:noProof/>
          <w:highlight w:val="lightGray"/>
        </w:rPr>
        <w:t>S cieľom zabezpečiť, aby zoznam základných jednotiek verejnej správy</w:t>
      </w:r>
      <w:r w:rsidR="006B6E21">
        <w:rPr>
          <w:noProof/>
          <w:highlight w:val="lightGray"/>
        </w:rPr>
        <w:t xml:space="preserve"> v </w:t>
      </w:r>
      <w:r w:rsidR="009221BD" w:rsidRPr="006B6E21">
        <w:rPr>
          <w:noProof/>
          <w:highlight w:val="lightGray"/>
        </w:rPr>
        <w:t>členských štátoch zostal aktuálny</w:t>
      </w:r>
      <w:r w:rsidR="006B6E21">
        <w:rPr>
          <w:noProof/>
          <w:highlight w:val="lightGray"/>
        </w:rPr>
        <w:t xml:space="preserve"> a </w:t>
      </w:r>
      <w:r w:rsidR="009221BD" w:rsidRPr="006B6E21">
        <w:rPr>
          <w:noProof/>
          <w:highlight w:val="lightGray"/>
        </w:rPr>
        <w:t>aby formálne vyhlásenia, ktoré majú predložiť občania Únie, ktorí nie sú štátnymi príslušníkmi daného štátu</w:t>
      </w:r>
      <w:r w:rsidR="006B6E21">
        <w:rPr>
          <w:noProof/>
          <w:highlight w:val="lightGray"/>
        </w:rPr>
        <w:t xml:space="preserve"> a </w:t>
      </w:r>
      <w:r w:rsidR="009221BD" w:rsidRPr="006B6E21">
        <w:rPr>
          <w:noProof/>
          <w:highlight w:val="lightGray"/>
        </w:rPr>
        <w:t>chcú voliť alebo byť volení</w:t>
      </w:r>
      <w:r w:rsidR="006B6E21">
        <w:rPr>
          <w:noProof/>
          <w:highlight w:val="lightGray"/>
        </w:rPr>
        <w:t xml:space="preserve"> v </w:t>
      </w:r>
      <w:r w:rsidR="009221BD" w:rsidRPr="006B6E21">
        <w:rPr>
          <w:noProof/>
          <w:highlight w:val="lightGray"/>
        </w:rPr>
        <w:t>komunálnych voľbách, naďalej obsahovali relevantné údaje</w:t>
      </w:r>
      <w:r w:rsidR="006B6E21">
        <w:rPr>
          <w:noProof/>
          <w:highlight w:val="lightGray"/>
        </w:rPr>
        <w:t xml:space="preserve"> v </w:t>
      </w:r>
      <w:r w:rsidR="009221BD" w:rsidRPr="006B6E21">
        <w:rPr>
          <w:noProof/>
          <w:highlight w:val="lightGray"/>
        </w:rPr>
        <w:t>súvislosti</w:t>
      </w:r>
      <w:r w:rsidR="006B6E21">
        <w:rPr>
          <w:noProof/>
          <w:highlight w:val="lightGray"/>
        </w:rPr>
        <w:t xml:space="preserve"> s </w:t>
      </w:r>
      <w:r w:rsidR="009221BD" w:rsidRPr="006B6E21">
        <w:rPr>
          <w:noProof/>
          <w:highlight w:val="lightGray"/>
        </w:rPr>
        <w:t>výkonom volebných práv občanmi Únie, mala by sa na Komisiu delegovať právomoc prijímať delegované akty</w:t>
      </w:r>
      <w:r w:rsidR="006B6E21">
        <w:rPr>
          <w:noProof/>
          <w:highlight w:val="lightGray"/>
        </w:rPr>
        <w:t xml:space="preserve"> v </w:t>
      </w:r>
      <w:r w:rsidR="009221BD" w:rsidRPr="006B6E21">
        <w:rPr>
          <w:noProof/>
          <w:highlight w:val="lightGray"/>
        </w:rPr>
        <w:t>súlade</w:t>
      </w:r>
      <w:r w:rsidR="006B6E21">
        <w:rPr>
          <w:noProof/>
          <w:highlight w:val="lightGray"/>
        </w:rPr>
        <w:t xml:space="preserve"> s </w:t>
      </w:r>
      <w:r w:rsidR="009221BD" w:rsidRPr="006B6E21">
        <w:rPr>
          <w:noProof/>
          <w:highlight w:val="lightGray"/>
        </w:rPr>
        <w:t>článkom 290 ZFEÚ</w:t>
      </w:r>
      <w:r w:rsidR="006B6E21">
        <w:rPr>
          <w:noProof/>
          <w:highlight w:val="lightGray"/>
        </w:rPr>
        <w:t xml:space="preserve"> s </w:t>
      </w:r>
      <w:r w:rsidR="009221BD" w:rsidRPr="006B6E21">
        <w:rPr>
          <w:noProof/>
          <w:highlight w:val="lightGray"/>
        </w:rPr>
        <w:t>cieľom zmeniť zoznam základných jednotiek verejnej správy</w:t>
      </w:r>
      <w:r w:rsidR="006B6E21">
        <w:rPr>
          <w:noProof/>
          <w:highlight w:val="lightGray"/>
        </w:rPr>
        <w:t xml:space="preserve"> a </w:t>
      </w:r>
      <w:r w:rsidR="009221BD" w:rsidRPr="006B6E21">
        <w:rPr>
          <w:noProof/>
          <w:highlight w:val="lightGray"/>
        </w:rPr>
        <w:t>vzor formálnych vyhlásení. Je osobitne dôležité, aby Komisia počas prípravných prác uskutočnila príslušné konzultácie,</w:t>
      </w:r>
      <w:r w:rsidR="006B6E21">
        <w:rPr>
          <w:noProof/>
          <w:highlight w:val="lightGray"/>
        </w:rPr>
        <w:t xml:space="preserve"> a </w:t>
      </w:r>
      <w:r w:rsidR="009221BD" w:rsidRPr="006B6E21">
        <w:rPr>
          <w:noProof/>
          <w:highlight w:val="lightGray"/>
        </w:rPr>
        <w:t>to aj na úrovni expertov,</w:t>
      </w:r>
      <w:r w:rsidR="006B6E21">
        <w:rPr>
          <w:noProof/>
          <w:highlight w:val="lightGray"/>
        </w:rPr>
        <w:t xml:space="preserve"> a </w:t>
      </w:r>
      <w:r w:rsidR="009221BD" w:rsidRPr="006B6E21">
        <w:rPr>
          <w:noProof/>
          <w:highlight w:val="lightGray"/>
        </w:rPr>
        <w:t>aby tieto konzultácie vykonávala</w:t>
      </w:r>
      <w:r w:rsidR="006B6E21">
        <w:rPr>
          <w:noProof/>
          <w:highlight w:val="lightGray"/>
        </w:rPr>
        <w:t xml:space="preserve"> v </w:t>
      </w:r>
      <w:r w:rsidR="009221BD" w:rsidRPr="006B6E21">
        <w:rPr>
          <w:noProof/>
          <w:highlight w:val="lightGray"/>
        </w:rPr>
        <w:t>súlade so zásadami stanovenými</w:t>
      </w:r>
      <w:r w:rsidR="006B6E21">
        <w:rPr>
          <w:noProof/>
          <w:highlight w:val="lightGray"/>
        </w:rPr>
        <w:t xml:space="preserve"> v </w:t>
      </w:r>
      <w:r w:rsidR="009221BD" w:rsidRPr="006B6E21">
        <w:rPr>
          <w:noProof/>
          <w:highlight w:val="lightGray"/>
        </w:rPr>
        <w:t>Medziinštitucionálnej dohode</w:t>
      </w:r>
      <w:r w:rsidR="006B6E21">
        <w:rPr>
          <w:noProof/>
          <w:highlight w:val="lightGray"/>
        </w:rPr>
        <w:t xml:space="preserve"> z </w:t>
      </w:r>
      <w:r w:rsidR="009221BD" w:rsidRPr="006B6E21">
        <w:rPr>
          <w:noProof/>
          <w:highlight w:val="lightGray"/>
        </w:rPr>
        <w:t>13</w:t>
      </w:r>
      <w:r w:rsidR="006B6E21">
        <w:rPr>
          <w:noProof/>
          <w:highlight w:val="lightGray"/>
        </w:rPr>
        <w:t>. apríla</w:t>
      </w:r>
      <w:r w:rsidR="009221BD" w:rsidRPr="006B6E21">
        <w:rPr>
          <w:noProof/>
          <w:highlight w:val="lightGray"/>
        </w:rPr>
        <w:t xml:space="preserve"> 2016</w:t>
      </w:r>
      <w:r w:rsidR="006B6E21">
        <w:rPr>
          <w:noProof/>
          <w:highlight w:val="lightGray"/>
        </w:rPr>
        <w:t xml:space="preserve"> o </w:t>
      </w:r>
      <w:r w:rsidR="009221BD" w:rsidRPr="006B6E21">
        <w:rPr>
          <w:noProof/>
          <w:highlight w:val="lightGray"/>
        </w:rPr>
        <w:t>lepšej tvorbe práva</w:t>
      </w:r>
      <w:r w:rsidR="009221BD" w:rsidRPr="006B6E21">
        <w:rPr>
          <w:rStyle w:val="FootnoteReference"/>
          <w:noProof/>
          <w:highlight w:val="lightGray"/>
        </w:rPr>
        <w:footnoteReference w:id="25"/>
      </w:r>
      <w:r w:rsidR="009221BD" w:rsidRPr="006B6E21">
        <w:rPr>
          <w:noProof/>
          <w:highlight w:val="lightGray"/>
        </w:rPr>
        <w:t>. Predovšetkým,</w:t>
      </w:r>
      <w:r w:rsidR="006B6E21">
        <w:rPr>
          <w:noProof/>
          <w:highlight w:val="lightGray"/>
        </w:rPr>
        <w:t xml:space="preserve"> v </w:t>
      </w:r>
      <w:r w:rsidR="009221BD" w:rsidRPr="006B6E21">
        <w:rPr>
          <w:noProof/>
          <w:highlight w:val="lightGray"/>
        </w:rPr>
        <w:t>záujme rovnakého zastúpenia pri príprave delegovaných aktov, sa všetky dokumenty doručujú Európskemu parlamentu</w:t>
      </w:r>
      <w:r w:rsidR="006B6E21">
        <w:rPr>
          <w:noProof/>
          <w:highlight w:val="lightGray"/>
        </w:rPr>
        <w:t xml:space="preserve"> a </w:t>
      </w:r>
      <w:r w:rsidR="009221BD" w:rsidRPr="006B6E21">
        <w:rPr>
          <w:noProof/>
          <w:highlight w:val="lightGray"/>
        </w:rPr>
        <w:t>Rade</w:t>
      </w:r>
      <w:r w:rsidR="006B6E21">
        <w:rPr>
          <w:noProof/>
          <w:highlight w:val="lightGray"/>
        </w:rPr>
        <w:t xml:space="preserve"> v </w:t>
      </w:r>
      <w:r w:rsidR="009221BD" w:rsidRPr="006B6E21">
        <w:rPr>
          <w:noProof/>
          <w:highlight w:val="lightGray"/>
        </w:rPr>
        <w:t>rovnakom čase ako expertom</w:t>
      </w:r>
      <w:r w:rsidR="006B6E21">
        <w:rPr>
          <w:noProof/>
          <w:highlight w:val="lightGray"/>
        </w:rPr>
        <w:t xml:space="preserve"> z </w:t>
      </w:r>
      <w:r w:rsidR="009221BD" w:rsidRPr="006B6E21">
        <w:rPr>
          <w:noProof/>
          <w:highlight w:val="lightGray"/>
        </w:rPr>
        <w:t>členských štátov,</w:t>
      </w:r>
      <w:r w:rsidR="006B6E21">
        <w:rPr>
          <w:noProof/>
          <w:highlight w:val="lightGray"/>
        </w:rPr>
        <w:t xml:space="preserve"> a </w:t>
      </w:r>
      <w:r w:rsidR="009221BD" w:rsidRPr="006B6E21">
        <w:rPr>
          <w:noProof/>
          <w:highlight w:val="lightGray"/>
        </w:rPr>
        <w:t>experti Európskeho parlamentu</w:t>
      </w:r>
      <w:r w:rsidR="006B6E21">
        <w:rPr>
          <w:noProof/>
          <w:highlight w:val="lightGray"/>
        </w:rPr>
        <w:t xml:space="preserve"> a </w:t>
      </w:r>
      <w:r w:rsidR="009221BD" w:rsidRPr="006B6E21">
        <w:rPr>
          <w:noProof/>
          <w:highlight w:val="lightGray"/>
        </w:rPr>
        <w:t>Rady majú systematický prístup na zasadnutia skupín expertov Komisie, ktoré sa zaoberajú prípravou delegovaných aktov</w:t>
      </w:r>
      <w:r w:rsidR="00D649B0" w:rsidRPr="006B6E21">
        <w:rPr>
          <w:noProof/>
          <w:highlight w:val="lightGray"/>
        </w:rPr>
        <w:t>.</w:t>
      </w:r>
    </w:p>
    <w:p w:rsidR="00D649B0" w:rsidRPr="006B6E21" w:rsidRDefault="009A7DB6" w:rsidP="009A7DB6">
      <w:pPr>
        <w:pStyle w:val="ManualConsidrant"/>
        <w:rPr>
          <w:noProof/>
          <w:highlight w:val="lightGray"/>
        </w:rPr>
      </w:pPr>
      <w:r w:rsidRPr="009A7DB6">
        <w:rPr>
          <w:highlight w:val="lightGray"/>
        </w:rPr>
        <w:t>(26)</w:t>
      </w:r>
      <w:r w:rsidRPr="009A7DB6">
        <w:rPr>
          <w:highlight w:val="lightGray"/>
        </w:rPr>
        <w:tab/>
      </w:r>
      <w:r w:rsidR="009B7613" w:rsidRPr="006B6E21">
        <w:rPr>
          <w:noProof/>
          <w:highlight w:val="lightGray"/>
        </w:rPr>
        <w:t>Členské štáty sa ratifikáciou Dohovoru Organizácie Spojených národov</w:t>
      </w:r>
      <w:r w:rsidR="006B6E21">
        <w:rPr>
          <w:noProof/>
          <w:highlight w:val="lightGray"/>
        </w:rPr>
        <w:t xml:space="preserve"> o </w:t>
      </w:r>
      <w:r w:rsidR="009B7613" w:rsidRPr="006B6E21">
        <w:rPr>
          <w:noProof/>
          <w:highlight w:val="lightGray"/>
        </w:rPr>
        <w:t>právach osôb so zdravotným postihnutím</w:t>
      </w:r>
      <w:r w:rsidR="006B6E21">
        <w:rPr>
          <w:noProof/>
          <w:highlight w:val="lightGray"/>
        </w:rPr>
        <w:t xml:space="preserve"> a </w:t>
      </w:r>
      <w:r w:rsidR="009B7613" w:rsidRPr="006B6E21">
        <w:rPr>
          <w:noProof/>
          <w:highlight w:val="lightGray"/>
        </w:rPr>
        <w:t>Únia jeho uzavretím</w:t>
      </w:r>
      <w:r w:rsidR="009B7613" w:rsidRPr="006B6E21">
        <w:rPr>
          <w:rStyle w:val="FootnoteReference"/>
          <w:noProof/>
          <w:highlight w:val="lightGray"/>
        </w:rPr>
        <w:footnoteReference w:id="26"/>
      </w:r>
      <w:r w:rsidR="009B7613" w:rsidRPr="006B6E21">
        <w:rPr>
          <w:noProof/>
          <w:highlight w:val="lightGray"/>
        </w:rPr>
        <w:t xml:space="preserve"> zaviazali zabezpečiť dodržiavanie uvedeného dohovoru vrátane článku 29</w:t>
      </w:r>
      <w:r w:rsidR="006B6E21">
        <w:rPr>
          <w:noProof/>
          <w:highlight w:val="lightGray"/>
        </w:rPr>
        <w:t xml:space="preserve"> o </w:t>
      </w:r>
      <w:r w:rsidR="009B7613" w:rsidRPr="006B6E21">
        <w:rPr>
          <w:noProof/>
          <w:highlight w:val="lightGray"/>
        </w:rPr>
        <w:t>účasti na politickom</w:t>
      </w:r>
      <w:r w:rsidR="006B6E21">
        <w:rPr>
          <w:noProof/>
          <w:highlight w:val="lightGray"/>
        </w:rPr>
        <w:t xml:space="preserve"> a </w:t>
      </w:r>
      <w:r w:rsidR="009B7613" w:rsidRPr="006B6E21">
        <w:rPr>
          <w:noProof/>
          <w:highlight w:val="lightGray"/>
        </w:rPr>
        <w:t>verejnom živote.</w:t>
      </w:r>
      <w:r w:rsidR="006B6E21">
        <w:rPr>
          <w:noProof/>
          <w:highlight w:val="lightGray"/>
        </w:rPr>
        <w:t xml:space="preserve"> S </w:t>
      </w:r>
      <w:r w:rsidR="009B7613" w:rsidRPr="006B6E21">
        <w:rPr>
          <w:noProof/>
          <w:highlight w:val="lightGray"/>
        </w:rPr>
        <w:t>cieľom podporiť inkluzívnu</w:t>
      </w:r>
      <w:r w:rsidR="006B6E21">
        <w:rPr>
          <w:noProof/>
          <w:highlight w:val="lightGray"/>
        </w:rPr>
        <w:t xml:space="preserve"> a </w:t>
      </w:r>
      <w:r w:rsidR="009B7613" w:rsidRPr="006B6E21">
        <w:rPr>
          <w:noProof/>
          <w:highlight w:val="lightGray"/>
        </w:rPr>
        <w:t>rovnocennú účasť osôb so zdravotným postihnutím na voľbách by sa pri opatreniach, ktoré občanom Únie</w:t>
      </w:r>
      <w:r w:rsidR="006B6E21">
        <w:rPr>
          <w:noProof/>
          <w:highlight w:val="lightGray"/>
        </w:rPr>
        <w:t xml:space="preserve"> s </w:t>
      </w:r>
      <w:r w:rsidR="009B7613" w:rsidRPr="006B6E21">
        <w:rPr>
          <w:noProof/>
          <w:highlight w:val="lightGray"/>
        </w:rPr>
        <w:t>bydliskom</w:t>
      </w:r>
      <w:r w:rsidR="006B6E21">
        <w:rPr>
          <w:noProof/>
          <w:highlight w:val="lightGray"/>
        </w:rPr>
        <w:t xml:space="preserve"> v </w:t>
      </w:r>
      <w:r w:rsidR="009B7613" w:rsidRPr="006B6E21">
        <w:rPr>
          <w:noProof/>
          <w:highlight w:val="lightGray"/>
        </w:rPr>
        <w:t>členskom štáte, ktorého nie sú štátnymi príslušníkmi, umožňujú uplatňovať právo voliť</w:t>
      </w:r>
      <w:r w:rsidR="006B6E21">
        <w:rPr>
          <w:noProof/>
          <w:highlight w:val="lightGray"/>
        </w:rPr>
        <w:t xml:space="preserve"> a </w:t>
      </w:r>
      <w:r w:rsidR="009B7613" w:rsidRPr="006B6E21">
        <w:rPr>
          <w:noProof/>
          <w:highlight w:val="lightGray"/>
        </w:rPr>
        <w:t>byť volení</w:t>
      </w:r>
      <w:r w:rsidR="006B6E21">
        <w:rPr>
          <w:noProof/>
          <w:highlight w:val="lightGray"/>
        </w:rPr>
        <w:t xml:space="preserve"> v </w:t>
      </w:r>
      <w:r w:rsidR="009B7613" w:rsidRPr="006B6E21">
        <w:rPr>
          <w:noProof/>
          <w:highlight w:val="lightGray"/>
        </w:rPr>
        <w:t>komunálnych voľbách, mali náležite zohľadňovať potreby občanov so zdravotným postihnutím</w:t>
      </w:r>
      <w:r w:rsidR="006B6E21">
        <w:rPr>
          <w:noProof/>
          <w:highlight w:val="lightGray"/>
        </w:rPr>
        <w:t xml:space="preserve"> a </w:t>
      </w:r>
      <w:r w:rsidR="009B7613" w:rsidRPr="006B6E21">
        <w:rPr>
          <w:noProof/>
          <w:highlight w:val="lightGray"/>
        </w:rPr>
        <w:t>starších občanov</w:t>
      </w:r>
      <w:r w:rsidR="00D649B0" w:rsidRPr="006B6E21">
        <w:rPr>
          <w:noProof/>
          <w:highlight w:val="lightGray"/>
        </w:rPr>
        <w:t>.</w:t>
      </w:r>
    </w:p>
    <w:p w:rsidR="00D649B0" w:rsidRPr="006B6E21" w:rsidRDefault="009A7DB6" w:rsidP="009A7DB6">
      <w:pPr>
        <w:pStyle w:val="ManualConsidrant"/>
        <w:rPr>
          <w:noProof/>
          <w:highlight w:val="lightGray"/>
        </w:rPr>
      </w:pPr>
      <w:r w:rsidRPr="009A7DB6">
        <w:rPr>
          <w:highlight w:val="lightGray"/>
        </w:rPr>
        <w:t>(27)</w:t>
      </w:r>
      <w:r w:rsidRPr="009A7DB6">
        <w:rPr>
          <w:highlight w:val="lightGray"/>
        </w:rPr>
        <w:tab/>
      </w:r>
      <w:r w:rsidR="000C71E4" w:rsidRPr="006B6E21">
        <w:rPr>
          <w:noProof/>
          <w:highlight w:val="lightGray"/>
        </w:rPr>
        <w:t>Na osobné údaje spracúvané pri vykonávaní tejto smernice sa vzťahuje nariadenie Európskeho parlamentu</w:t>
      </w:r>
      <w:r w:rsidR="006B6E21">
        <w:rPr>
          <w:noProof/>
          <w:highlight w:val="lightGray"/>
        </w:rPr>
        <w:t xml:space="preserve"> a </w:t>
      </w:r>
      <w:r w:rsidR="000C71E4" w:rsidRPr="006B6E21">
        <w:rPr>
          <w:noProof/>
          <w:highlight w:val="lightGray"/>
        </w:rPr>
        <w:t>Rady (EÚ) 2016/679</w:t>
      </w:r>
      <w:r w:rsidR="000C71E4" w:rsidRPr="006B6E21">
        <w:rPr>
          <w:rStyle w:val="FootnoteReference"/>
          <w:noProof/>
          <w:highlight w:val="lightGray"/>
        </w:rPr>
        <w:footnoteReference w:id="27"/>
      </w:r>
      <w:r w:rsidR="006B6E21">
        <w:rPr>
          <w:noProof/>
          <w:highlight w:val="lightGray"/>
        </w:rPr>
        <w:t xml:space="preserve"> a </w:t>
      </w:r>
      <w:r w:rsidR="000C71E4" w:rsidRPr="006B6E21">
        <w:rPr>
          <w:noProof/>
          <w:highlight w:val="lightGray"/>
        </w:rPr>
        <w:t>nariadenie Európskeho parlamentu</w:t>
      </w:r>
      <w:r w:rsidR="006B6E21">
        <w:rPr>
          <w:noProof/>
          <w:highlight w:val="lightGray"/>
        </w:rPr>
        <w:t xml:space="preserve"> a </w:t>
      </w:r>
      <w:r w:rsidR="000C71E4" w:rsidRPr="006B6E21">
        <w:rPr>
          <w:noProof/>
          <w:highlight w:val="lightGray"/>
        </w:rPr>
        <w:t>Rady (EÚ) 2018/1725</w:t>
      </w:r>
      <w:r w:rsidR="000C71E4" w:rsidRPr="006B6E21">
        <w:rPr>
          <w:rStyle w:val="FootnoteReference"/>
          <w:noProof/>
          <w:highlight w:val="lightGray"/>
        </w:rPr>
        <w:footnoteReference w:id="28"/>
      </w:r>
      <w:r w:rsidR="00D649B0" w:rsidRPr="006B6E21">
        <w:rPr>
          <w:noProof/>
          <w:highlight w:val="lightGray"/>
        </w:rPr>
        <w:t>.</w:t>
      </w:r>
    </w:p>
    <w:p w:rsidR="002C0466" w:rsidRPr="006B6E21" w:rsidRDefault="009A7DB6" w:rsidP="009A7DB6">
      <w:pPr>
        <w:pStyle w:val="ManualConsidrant"/>
        <w:rPr>
          <w:noProof/>
          <w:highlight w:val="lightGray"/>
        </w:rPr>
      </w:pPr>
      <w:r w:rsidRPr="009A7DB6">
        <w:rPr>
          <w:highlight w:val="lightGray"/>
        </w:rPr>
        <w:t>(28)</w:t>
      </w:r>
      <w:r w:rsidRPr="009A7DB6">
        <w:rPr>
          <w:highlight w:val="lightGray"/>
        </w:rPr>
        <w:tab/>
      </w:r>
      <w:r w:rsidR="009221BD" w:rsidRPr="006B6E21">
        <w:rPr>
          <w:noProof/>
          <w:highlight w:val="lightGray"/>
        </w:rPr>
        <w:t>V tejto smernici sa rešpektujú základné práva</w:t>
      </w:r>
      <w:r w:rsidR="006B6E21">
        <w:rPr>
          <w:noProof/>
          <w:highlight w:val="lightGray"/>
        </w:rPr>
        <w:t xml:space="preserve"> a </w:t>
      </w:r>
      <w:r w:rsidR="009221BD" w:rsidRPr="006B6E21">
        <w:rPr>
          <w:noProof/>
          <w:highlight w:val="lightGray"/>
        </w:rPr>
        <w:t>zásady uznané najmä</w:t>
      </w:r>
      <w:r w:rsidR="006B6E21">
        <w:rPr>
          <w:noProof/>
          <w:highlight w:val="lightGray"/>
        </w:rPr>
        <w:t xml:space="preserve"> v </w:t>
      </w:r>
      <w:r w:rsidR="009221BD" w:rsidRPr="006B6E21">
        <w:rPr>
          <w:noProof/>
          <w:highlight w:val="lightGray"/>
        </w:rPr>
        <w:t>charte, najmä</w:t>
      </w:r>
      <w:r w:rsidR="006B6E21">
        <w:rPr>
          <w:noProof/>
          <w:highlight w:val="lightGray"/>
        </w:rPr>
        <w:t xml:space="preserve"> v </w:t>
      </w:r>
      <w:r w:rsidR="009221BD" w:rsidRPr="006B6E21">
        <w:rPr>
          <w:noProof/>
          <w:highlight w:val="lightGray"/>
        </w:rPr>
        <w:t>jej článkoch 21</w:t>
      </w:r>
      <w:r w:rsidR="006B6E21">
        <w:rPr>
          <w:noProof/>
          <w:highlight w:val="lightGray"/>
        </w:rPr>
        <w:t xml:space="preserve"> a </w:t>
      </w:r>
      <w:r w:rsidR="009221BD" w:rsidRPr="006B6E21">
        <w:rPr>
          <w:noProof/>
          <w:highlight w:val="lightGray"/>
        </w:rPr>
        <w:t>40. Preto je nevyhnutné, aby sa táto smernica vykonávala</w:t>
      </w:r>
      <w:r w:rsidR="006B6E21">
        <w:rPr>
          <w:noProof/>
          <w:highlight w:val="lightGray"/>
        </w:rPr>
        <w:t xml:space="preserve"> v </w:t>
      </w:r>
      <w:r w:rsidR="009221BD" w:rsidRPr="006B6E21">
        <w:rPr>
          <w:noProof/>
          <w:highlight w:val="lightGray"/>
        </w:rPr>
        <w:t>súlade</w:t>
      </w:r>
      <w:r w:rsidR="006B6E21">
        <w:rPr>
          <w:noProof/>
          <w:highlight w:val="lightGray"/>
        </w:rPr>
        <w:t xml:space="preserve"> s </w:t>
      </w:r>
      <w:r w:rsidR="009221BD" w:rsidRPr="006B6E21">
        <w:rPr>
          <w:noProof/>
          <w:highlight w:val="lightGray"/>
        </w:rPr>
        <w:t>týmito právami</w:t>
      </w:r>
      <w:r w:rsidR="006B6E21">
        <w:rPr>
          <w:noProof/>
          <w:highlight w:val="lightGray"/>
        </w:rPr>
        <w:t xml:space="preserve"> a </w:t>
      </w:r>
      <w:r w:rsidR="009221BD" w:rsidRPr="006B6E21">
        <w:rPr>
          <w:noProof/>
          <w:highlight w:val="lightGray"/>
        </w:rPr>
        <w:t>zásadami tak, že sa okrem iného zabezpečí úplné dodržiavanie práva na ochranu osobných údajov, práva na nediskrimináciu, práva voliť</w:t>
      </w:r>
      <w:r w:rsidR="006B6E21">
        <w:rPr>
          <w:noProof/>
          <w:highlight w:val="lightGray"/>
        </w:rPr>
        <w:t xml:space="preserve"> a </w:t>
      </w:r>
      <w:r w:rsidR="009221BD" w:rsidRPr="006B6E21">
        <w:rPr>
          <w:noProof/>
          <w:highlight w:val="lightGray"/>
        </w:rPr>
        <w:t>byť volený</w:t>
      </w:r>
      <w:r w:rsidR="006B6E21">
        <w:rPr>
          <w:noProof/>
          <w:highlight w:val="lightGray"/>
        </w:rPr>
        <w:t xml:space="preserve"> v </w:t>
      </w:r>
      <w:r w:rsidR="009221BD" w:rsidRPr="006B6E21">
        <w:rPr>
          <w:noProof/>
          <w:highlight w:val="lightGray"/>
        </w:rPr>
        <w:t>komunálnych voľbách, slobody pohybu</w:t>
      </w:r>
      <w:r w:rsidR="006B6E21">
        <w:rPr>
          <w:noProof/>
          <w:highlight w:val="lightGray"/>
        </w:rPr>
        <w:t xml:space="preserve"> a </w:t>
      </w:r>
      <w:r w:rsidR="009221BD" w:rsidRPr="006B6E21">
        <w:rPr>
          <w:noProof/>
          <w:highlight w:val="lightGray"/>
        </w:rPr>
        <w:t>pobytu</w:t>
      </w:r>
      <w:r w:rsidR="006B6E21">
        <w:rPr>
          <w:noProof/>
          <w:highlight w:val="lightGray"/>
        </w:rPr>
        <w:t xml:space="preserve"> a </w:t>
      </w:r>
      <w:r w:rsidR="009221BD" w:rsidRPr="006B6E21">
        <w:rPr>
          <w:noProof/>
          <w:highlight w:val="lightGray"/>
        </w:rPr>
        <w:t>práva na účinný prostriedok nápravy.</w:t>
      </w:r>
    </w:p>
    <w:p w:rsidR="008965A4" w:rsidRPr="006B6E21" w:rsidRDefault="009A7DB6" w:rsidP="009A7DB6">
      <w:pPr>
        <w:pStyle w:val="ManualConsidrant"/>
        <w:rPr>
          <w:noProof/>
          <w:snapToGrid w:val="0"/>
          <w:szCs w:val="20"/>
          <w:highlight w:val="lightGray"/>
        </w:rPr>
      </w:pPr>
      <w:r w:rsidRPr="009A7DB6">
        <w:rPr>
          <w:highlight w:val="lightGray"/>
        </w:rPr>
        <w:t>(29)</w:t>
      </w:r>
      <w:r w:rsidRPr="009A7DB6">
        <w:rPr>
          <w:highlight w:val="lightGray"/>
        </w:rPr>
        <w:tab/>
      </w:r>
      <w:r w:rsidR="008965A4" w:rsidRPr="006B6E21">
        <w:rPr>
          <w:noProof/>
          <w:snapToGrid w:val="0"/>
          <w:highlight w:val="lightGray"/>
        </w:rPr>
        <w:t>Povinnosť transponovať túto smernicu do vnútroštátneho práva by sa mala obmedziť na tie ustanovenia, ktoré predstavujú podstatnú zmenu</w:t>
      </w:r>
      <w:r w:rsidR="006B6E21">
        <w:rPr>
          <w:noProof/>
          <w:snapToGrid w:val="0"/>
          <w:highlight w:val="lightGray"/>
        </w:rPr>
        <w:t xml:space="preserve"> v </w:t>
      </w:r>
      <w:r w:rsidR="008965A4" w:rsidRPr="006B6E21">
        <w:rPr>
          <w:noProof/>
          <w:snapToGrid w:val="0"/>
          <w:highlight w:val="lightGray"/>
        </w:rPr>
        <w:t>porovnaní</w:t>
      </w:r>
      <w:r w:rsidR="006B6E21">
        <w:rPr>
          <w:noProof/>
          <w:snapToGrid w:val="0"/>
          <w:highlight w:val="lightGray"/>
        </w:rPr>
        <w:t xml:space="preserve"> s </w:t>
      </w:r>
      <w:r w:rsidR="008965A4" w:rsidRPr="006B6E21">
        <w:rPr>
          <w:noProof/>
          <w:snapToGrid w:val="0"/>
          <w:highlight w:val="lightGray"/>
        </w:rPr>
        <w:t>predchádzajúcimi smernicami. Povinnosť transponovať ustanovenia, ktoré sa nezmenili, vyplýva</w:t>
      </w:r>
      <w:r w:rsidR="006B6E21">
        <w:rPr>
          <w:noProof/>
          <w:snapToGrid w:val="0"/>
          <w:highlight w:val="lightGray"/>
        </w:rPr>
        <w:t xml:space="preserve"> z </w:t>
      </w:r>
      <w:r w:rsidR="008965A4" w:rsidRPr="006B6E21">
        <w:rPr>
          <w:noProof/>
          <w:snapToGrid w:val="0"/>
          <w:highlight w:val="lightGray"/>
        </w:rPr>
        <w:t>predchádzajúcich smerníc.</w:t>
      </w:r>
    </w:p>
    <w:p w:rsidR="008965A4" w:rsidRPr="006B6E21" w:rsidRDefault="009A7DB6" w:rsidP="009A7DB6">
      <w:pPr>
        <w:pStyle w:val="ManualConsidrant"/>
        <w:rPr>
          <w:noProof/>
          <w:snapToGrid w:val="0"/>
          <w:highlight w:val="lightGray"/>
        </w:rPr>
      </w:pPr>
      <w:r w:rsidRPr="009A7DB6">
        <w:rPr>
          <w:highlight w:val="lightGray"/>
        </w:rPr>
        <w:t>(30)</w:t>
      </w:r>
      <w:r w:rsidRPr="009A7DB6">
        <w:rPr>
          <w:highlight w:val="lightGray"/>
        </w:rPr>
        <w:tab/>
      </w:r>
      <w:r w:rsidR="008965A4" w:rsidRPr="006B6E21">
        <w:rPr>
          <w:noProof/>
          <w:snapToGrid w:val="0"/>
          <w:highlight w:val="lightGray"/>
        </w:rPr>
        <w:t>Touto smernicou by nemali byť dotknuté povinnosti členských štátov týkajúce sa lehôt na transpozíciu smerníc do vnútroštátneho práva, ktoré sú uvedené</w:t>
      </w:r>
      <w:r w:rsidR="006B6E21">
        <w:rPr>
          <w:noProof/>
          <w:snapToGrid w:val="0"/>
          <w:highlight w:val="lightGray"/>
        </w:rPr>
        <w:t xml:space="preserve"> v </w:t>
      </w:r>
      <w:r w:rsidR="008965A4" w:rsidRPr="006B6E21">
        <w:rPr>
          <w:noProof/>
          <w:snapToGrid w:val="0"/>
          <w:highlight w:val="lightGray"/>
        </w:rPr>
        <w:t>prílohe IV časti B,</w:t>
      </w:r>
    </w:p>
    <w:p w:rsidR="00FA6F03" w:rsidRPr="006B6E21" w:rsidRDefault="00FA6F03" w:rsidP="00FA6F03">
      <w:pPr>
        <w:pStyle w:val="CRSeparator"/>
        <w:rPr>
          <w:noProof/>
        </w:rPr>
      </w:pPr>
    </w:p>
    <w:p w:rsidR="00FA6F03" w:rsidRPr="006B6E21" w:rsidRDefault="00FA6F03" w:rsidP="00FA6F03">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FA6F03" w:rsidRPr="006B6E21" w:rsidRDefault="00FA6F03" w:rsidP="00FA6F03">
      <w:pPr>
        <w:pStyle w:val="Formuledadoption"/>
        <w:rPr>
          <w:noProof/>
        </w:rPr>
      </w:pPr>
      <w:r w:rsidRPr="006B6E21">
        <w:rPr>
          <w:noProof/>
        </w:rPr>
        <w:t>PRIJALA TÚTO SMERNICU:</w:t>
      </w:r>
    </w:p>
    <w:p w:rsidR="002C0466" w:rsidRPr="006B6E21" w:rsidRDefault="002C0466" w:rsidP="002C0466">
      <w:pPr>
        <w:pStyle w:val="SectionTitle"/>
        <w:rPr>
          <w:noProof/>
        </w:rPr>
      </w:pPr>
      <w:r w:rsidRPr="006B6E21">
        <w:rPr>
          <w:noProof/>
        </w:rPr>
        <w:t>KAPITOLA I</w:t>
      </w:r>
    </w:p>
    <w:p w:rsidR="002C0466" w:rsidRPr="006B6E21" w:rsidRDefault="002C0466" w:rsidP="002C0466">
      <w:pPr>
        <w:pStyle w:val="SectionTitle"/>
        <w:rPr>
          <w:noProof/>
        </w:rPr>
      </w:pPr>
      <w:r w:rsidRPr="006B6E21">
        <w:rPr>
          <w:noProof/>
        </w:rPr>
        <w:t>Všeobecné ustanovenia</w:t>
      </w:r>
    </w:p>
    <w:p w:rsidR="008965A4" w:rsidRPr="006B6E21" w:rsidRDefault="002C0466" w:rsidP="002C0466">
      <w:pPr>
        <w:pStyle w:val="Titrearticle"/>
        <w:rPr>
          <w:noProof/>
        </w:rPr>
      </w:pPr>
      <w:r w:rsidRPr="006B6E21">
        <w:rPr>
          <w:noProof/>
        </w:rPr>
        <w:t>Článok 1</w:t>
      </w:r>
    </w:p>
    <w:p w:rsidR="002C0466" w:rsidRPr="006B6E21" w:rsidRDefault="008965A4"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Predmet úpravy</w:t>
      </w:r>
      <w:r w:rsidR="006B6E21">
        <w:rPr>
          <w:noProof/>
        </w:rPr>
        <w:t xml:space="preserve"> a </w:t>
      </w:r>
      <w:r w:rsidRPr="006B6E21">
        <w:rPr>
          <w:noProof/>
        </w:rPr>
        <w:t xml:space="preserve">rozsah pôsobnosti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AA3265" w:rsidP="002C0466">
      <w:pPr>
        <w:rPr>
          <w:noProof/>
        </w:rPr>
      </w:pPr>
      <w:r w:rsidRPr="006B6E21">
        <w:rPr>
          <w:noProof/>
        </w:rPr>
        <w:t xml:space="preserve">1. Táto smernica ustanovuje podrobnosti, ktorými občania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006B6E21">
        <w:rPr>
          <w:noProof/>
        </w:rPr>
        <w:t xml:space="preserve"> s </w:t>
      </w:r>
      <w:r w:rsidRPr="006B6E21">
        <w:rPr>
          <w:noProof/>
        </w:rPr>
        <w:t>bydliskom</w:t>
      </w:r>
      <w:r w:rsidR="006B6E21">
        <w:rPr>
          <w:noProof/>
        </w:rPr>
        <w:t xml:space="preserve"> v </w:t>
      </w:r>
      <w:r w:rsidRPr="006B6E21">
        <w:rPr>
          <w:noProof/>
        </w:rPr>
        <w:t>členskom štáte, ktorého nie sú štátnymi príslušníkmi, si tam môžu uplatniť právo voliť</w:t>
      </w:r>
      <w:r w:rsidR="006B6E21">
        <w:rPr>
          <w:noProof/>
        </w:rPr>
        <w:t xml:space="preserve"> a </w:t>
      </w:r>
      <w:r w:rsidRPr="006B6E21">
        <w:rPr>
          <w:noProof/>
        </w:rPr>
        <w:t xml:space="preserve">byť </w:t>
      </w:r>
      <w:r w:rsidRPr="006B6E21">
        <w:rPr>
          <w:rStyle w:val="CRMinorChangeAdded"/>
          <w:noProof/>
        </w:rPr>
        <w:t>volení</w:t>
      </w:r>
      <w:r w:rsidRPr="006B6E21">
        <w:rPr>
          <w:noProof/>
        </w:rPr>
        <w:t xml:space="preserve"> </w:t>
      </w:r>
      <w:r w:rsidRPr="006B6E21">
        <w:rPr>
          <w:rStyle w:val="CRMinorChangeDeleted"/>
          <w:noProof/>
        </w:rPr>
        <w:t>volený</w:t>
      </w:r>
      <w:r w:rsidR="006B6E21">
        <w:rPr>
          <w:noProof/>
        </w:rPr>
        <w:t xml:space="preserve"> v </w:t>
      </w:r>
      <w:r w:rsidRPr="006B6E21">
        <w:rPr>
          <w:noProof/>
        </w:rPr>
        <w:t>komunálnych voľbách.</w:t>
      </w:r>
    </w:p>
    <w:p w:rsidR="002C0466" w:rsidRPr="006B6E21" w:rsidRDefault="002C0466" w:rsidP="002C0466">
      <w:pPr>
        <w:rPr>
          <w:noProof/>
        </w:rPr>
      </w:pPr>
      <w:r w:rsidRPr="006B6E21">
        <w:rPr>
          <w:noProof/>
        </w:rPr>
        <w:t>2.</w:t>
      </w:r>
      <w:r w:rsidRPr="006B6E21">
        <w:rPr>
          <w:noProof/>
        </w:rPr>
        <w:tab/>
        <w:t>Nič</w:t>
      </w:r>
      <w:r w:rsidR="006B6E21">
        <w:rPr>
          <w:noProof/>
        </w:rPr>
        <w:t xml:space="preserve"> z </w:t>
      </w:r>
      <w:r w:rsidRPr="006B6E21">
        <w:rPr>
          <w:noProof/>
        </w:rPr>
        <w:t>uvedeného</w:t>
      </w:r>
      <w:r w:rsidR="006B6E21">
        <w:rPr>
          <w:noProof/>
        </w:rPr>
        <w:t xml:space="preserve"> v </w:t>
      </w:r>
      <w:r w:rsidRPr="006B6E21">
        <w:rPr>
          <w:noProof/>
        </w:rPr>
        <w:t>tejto smernici neovplyvňuje ustanovenia každého členského štátu týkajúce sa práva voliť alebo byť volený,</w:t>
      </w:r>
      <w:r w:rsidR="006B6E21">
        <w:rPr>
          <w:noProof/>
        </w:rPr>
        <w:t xml:space="preserve"> a </w:t>
      </w:r>
      <w:r w:rsidRPr="006B6E21">
        <w:rPr>
          <w:noProof/>
        </w:rPr>
        <w:t>to ako pre jeho štátnych príslušníkov, ktorí majú bydlisko mimo jeho územia, tak aj pre štátnych príslušníkov tretích krajín, ktorí sídlia</w:t>
      </w:r>
      <w:r w:rsidR="006B6E21">
        <w:rPr>
          <w:noProof/>
        </w:rPr>
        <w:t xml:space="preserve"> v </w:t>
      </w:r>
      <w:r w:rsidRPr="006B6E21">
        <w:rPr>
          <w:noProof/>
        </w:rPr>
        <w:t>tomto štáte.</w:t>
      </w:r>
    </w:p>
    <w:p w:rsidR="008965A4" w:rsidRPr="006B6E21" w:rsidRDefault="002C0466" w:rsidP="002C0466">
      <w:pPr>
        <w:pStyle w:val="Titrearticle"/>
        <w:rPr>
          <w:noProof/>
        </w:rPr>
      </w:pPr>
      <w:r w:rsidRPr="006B6E21">
        <w:rPr>
          <w:noProof/>
        </w:rPr>
        <w:t>Článok 2</w:t>
      </w:r>
    </w:p>
    <w:p w:rsidR="002C0466" w:rsidRPr="006B6E21" w:rsidRDefault="008965A4"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Vymedzenie pojmov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 xml:space="preserve">Na účely tejto smernice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sa uplatňuje toto vymedzenie pojmov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p>
    <w:p w:rsidR="002C0466" w:rsidRPr="006B6E21" w:rsidRDefault="002C0466" w:rsidP="002C0466">
      <w:pPr>
        <w:pStyle w:val="Point0"/>
        <w:rPr>
          <w:noProof/>
        </w:rPr>
      </w:pPr>
      <w:r w:rsidRPr="006B6E21">
        <w:rPr>
          <w:noProof/>
        </w:rPr>
        <w:tab/>
        <w:t>a)</w:t>
      </w:r>
      <w:r w:rsidRPr="006B6E21">
        <w:rPr>
          <w:noProof/>
        </w:rPr>
        <w:tab/>
        <w:t>„základná jednotka miestnej samosprávy“ znamená správne jednotky uvedené</w:t>
      </w:r>
      <w:r w:rsidR="006B6E21">
        <w:rPr>
          <w:noProof/>
        </w:rPr>
        <w:t xml:space="preserve"> v </w:t>
      </w:r>
      <w:r w:rsidRPr="006B6E21">
        <w:rPr>
          <w:rStyle w:val="CRMinorChangeDeleted"/>
          <w:noProof/>
        </w:rPr>
        <w:t>prílohe</w:t>
      </w:r>
      <w:r w:rsidRPr="006B6E21">
        <w:rPr>
          <w:noProof/>
        </w:rPr>
        <w:t xml:space="preserve"> </w:t>
      </w:r>
      <w:r w:rsidRPr="006B6E21">
        <w:rPr>
          <w:rStyle w:val="CRMinorChangeAdded"/>
          <w:noProof/>
        </w:rPr>
        <w:t>prílohe I</w:t>
      </w:r>
      <w:r w:rsidRPr="006B6E21">
        <w:rPr>
          <w:noProof/>
        </w:rPr>
        <w:t>, ktoré</w:t>
      </w:r>
      <w:r w:rsidR="006B6E21">
        <w:rPr>
          <w:noProof/>
        </w:rPr>
        <w:t xml:space="preserve"> v </w:t>
      </w:r>
      <w:r w:rsidRPr="006B6E21">
        <w:rPr>
          <w:noProof/>
        </w:rPr>
        <w:t>súlade</w:t>
      </w:r>
      <w:r w:rsidR="006B6E21">
        <w:rPr>
          <w:noProof/>
        </w:rPr>
        <w:t xml:space="preserve"> s </w:t>
      </w:r>
      <w:r w:rsidRPr="006B6E21">
        <w:rPr>
          <w:noProof/>
        </w:rPr>
        <w:t>právnymi predpismi každého členského štátu pozostávajú</w:t>
      </w:r>
      <w:r w:rsidR="006B6E21">
        <w:rPr>
          <w:noProof/>
        </w:rPr>
        <w:t xml:space="preserve"> z </w:t>
      </w:r>
      <w:r w:rsidRPr="006B6E21">
        <w:rPr>
          <w:noProof/>
        </w:rPr>
        <w:t>orgánov zvolených priamym všeobecným volebným právom</w:t>
      </w:r>
      <w:r w:rsidR="006B6E21">
        <w:rPr>
          <w:noProof/>
        </w:rPr>
        <w:t xml:space="preserve"> a </w:t>
      </w:r>
      <w:r w:rsidRPr="006B6E21">
        <w:rPr>
          <w:noProof/>
        </w:rPr>
        <w:t>sú oprávnené riadiť na základnej úrovni politickej</w:t>
      </w:r>
      <w:r w:rsidR="006B6E21">
        <w:rPr>
          <w:noProof/>
        </w:rPr>
        <w:t xml:space="preserve"> a </w:t>
      </w:r>
      <w:r w:rsidRPr="006B6E21">
        <w:rPr>
          <w:noProof/>
        </w:rPr>
        <w:t>administratívnej organizácie určité záležitosti miestneho významu na ich vlastnú zodpovednosť;</w:t>
      </w:r>
    </w:p>
    <w:p w:rsidR="002C0466" w:rsidRPr="006B6E21" w:rsidRDefault="002C0466" w:rsidP="002C0466">
      <w:pPr>
        <w:pStyle w:val="Point0"/>
        <w:rPr>
          <w:noProof/>
        </w:rPr>
      </w:pPr>
      <w:r w:rsidRPr="006B6E21">
        <w:rPr>
          <w:noProof/>
        </w:rPr>
        <w:tab/>
        <w:t>b)</w:t>
      </w:r>
      <w:r w:rsidRPr="006B6E21">
        <w:rPr>
          <w:noProof/>
        </w:rPr>
        <w:tab/>
        <w:t>„komunálne voľby“ znamenajú voľby priamym všeobecným volebným právom,</w:t>
      </w:r>
      <w:r w:rsidR="006B6E21">
        <w:rPr>
          <w:noProof/>
        </w:rPr>
        <w:t xml:space="preserve"> v </w:t>
      </w:r>
      <w:r w:rsidRPr="006B6E21">
        <w:rPr>
          <w:noProof/>
        </w:rPr>
        <w:t>ktorých sú zvolení členovia zastupiteľského zboru,</w:t>
      </w:r>
      <w:r w:rsidR="006B6E21">
        <w:rPr>
          <w:noProof/>
        </w:rPr>
        <w:t xml:space="preserve"> a </w:t>
      </w:r>
      <w:r w:rsidRPr="006B6E21">
        <w:rPr>
          <w:noProof/>
        </w:rPr>
        <w:t>ak je to vhodné, podľa právnych predpisov každého členského štátu, predseda</w:t>
      </w:r>
      <w:r w:rsidR="006B6E21">
        <w:rPr>
          <w:noProof/>
        </w:rPr>
        <w:t xml:space="preserve"> a </w:t>
      </w:r>
      <w:r w:rsidRPr="006B6E21">
        <w:rPr>
          <w:noProof/>
        </w:rPr>
        <w:t>členovia výkonného orgánu základnej jednotky miestnej samosprávy:</w:t>
      </w:r>
    </w:p>
    <w:p w:rsidR="002C0466" w:rsidRPr="006B6E21" w:rsidRDefault="002C0466" w:rsidP="002C0466">
      <w:pPr>
        <w:pStyle w:val="Point0"/>
        <w:rPr>
          <w:noProof/>
        </w:rPr>
      </w:pPr>
      <w:r w:rsidRPr="006B6E21">
        <w:rPr>
          <w:noProof/>
        </w:rPr>
        <w:tab/>
        <w:t>c)</w:t>
      </w:r>
      <w:r w:rsidRPr="006B6E21">
        <w:rPr>
          <w:noProof/>
        </w:rPr>
        <w:tab/>
        <w:t>„členský štát bydliska“ znamená členský štát,</w:t>
      </w:r>
      <w:r w:rsidR="006B6E21">
        <w:rPr>
          <w:noProof/>
        </w:rPr>
        <w:t xml:space="preserve"> v </w:t>
      </w:r>
      <w:r w:rsidRPr="006B6E21">
        <w:rPr>
          <w:noProof/>
        </w:rPr>
        <w:t xml:space="preserve">ktorom má občan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bydlisko, ale </w:t>
      </w:r>
      <w:r w:rsidRPr="006B6E21">
        <w:rPr>
          <w:rStyle w:val="CRDeleted"/>
          <w:noProof/>
        </w:rPr>
        <w:t>nie je jeho</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ktorého tento občan Únie nie je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štátnym príslušníkom;</w:t>
      </w:r>
    </w:p>
    <w:p w:rsidR="002C0466" w:rsidRPr="006B6E21" w:rsidRDefault="002C0466" w:rsidP="002C0466">
      <w:pPr>
        <w:pStyle w:val="Point0"/>
        <w:rPr>
          <w:noProof/>
        </w:rPr>
      </w:pPr>
      <w:r w:rsidRPr="006B6E21">
        <w:rPr>
          <w:noProof/>
        </w:rPr>
        <w:tab/>
        <w:t>d)</w:t>
      </w:r>
      <w:r w:rsidRPr="006B6E21">
        <w:rPr>
          <w:noProof/>
        </w:rPr>
        <w:tab/>
        <w:t xml:space="preserve">„domovský členský štát“ znamená členský štát, ktorého je občan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štátnym príslušníkom;</w:t>
      </w:r>
    </w:p>
    <w:p w:rsidR="002C0466" w:rsidRPr="006B6E21" w:rsidRDefault="002C0466" w:rsidP="002C0466">
      <w:pPr>
        <w:pStyle w:val="Point0"/>
        <w:rPr>
          <w:noProof/>
        </w:rPr>
      </w:pPr>
      <w:r w:rsidRPr="006B6E21">
        <w:rPr>
          <w:noProof/>
        </w:rPr>
        <w:tab/>
        <w:t>e)</w:t>
      </w:r>
      <w:r w:rsidRPr="006B6E21">
        <w:rPr>
          <w:noProof/>
        </w:rPr>
        <w:tab/>
        <w:t>„zoznam voličov“ znamená úradný zoznam všetkých voličov oprávnených voliť</w:t>
      </w:r>
      <w:r w:rsidR="006B6E21">
        <w:rPr>
          <w:noProof/>
        </w:rPr>
        <w:t xml:space="preserve"> v </w:t>
      </w:r>
      <w:r w:rsidRPr="006B6E21">
        <w:rPr>
          <w:noProof/>
        </w:rPr>
        <w:t>danej základnej jednotke miestnej samosprávy alebo</w:t>
      </w:r>
      <w:r w:rsidR="006B6E21">
        <w:rPr>
          <w:noProof/>
        </w:rPr>
        <w:t xml:space="preserve"> v </w:t>
      </w:r>
      <w:r w:rsidRPr="006B6E21">
        <w:rPr>
          <w:noProof/>
        </w:rPr>
        <w:t>jednej</w:t>
      </w:r>
      <w:r w:rsidR="006B6E21">
        <w:rPr>
          <w:noProof/>
        </w:rPr>
        <w:t xml:space="preserve"> z </w:t>
      </w:r>
      <w:r w:rsidRPr="006B6E21">
        <w:rPr>
          <w:noProof/>
        </w:rPr>
        <w:t>jej subdivízií vypracovaný</w:t>
      </w:r>
      <w:r w:rsidR="006B6E21">
        <w:rPr>
          <w:noProof/>
        </w:rPr>
        <w:t xml:space="preserve"> a </w:t>
      </w:r>
      <w:r w:rsidRPr="006B6E21">
        <w:rPr>
          <w:noProof/>
        </w:rPr>
        <w:t>aktualizovaný príslušným orgánom podľa volebného práva členského štátu bydliska alebo zoznam obyvateľov, ak označuje spôsobilosť voliť;</w:t>
      </w:r>
    </w:p>
    <w:p w:rsidR="002C0466" w:rsidRPr="006B6E21" w:rsidRDefault="002C0466" w:rsidP="002C0466">
      <w:pPr>
        <w:pStyle w:val="Point0"/>
        <w:rPr>
          <w:noProof/>
        </w:rPr>
      </w:pPr>
      <w:r w:rsidRPr="006B6E21">
        <w:rPr>
          <w:noProof/>
        </w:rPr>
        <w:tab/>
        <w:t>f)</w:t>
      </w:r>
      <w:r w:rsidRPr="006B6E21">
        <w:rPr>
          <w:noProof/>
        </w:rPr>
        <w:tab/>
        <w:t>„určený deň“ znamená deň alebo dni,</w:t>
      </w:r>
      <w:r w:rsidR="006B6E21">
        <w:rPr>
          <w:noProof/>
        </w:rPr>
        <w:t xml:space="preserve"> v </w:t>
      </w:r>
      <w:r w:rsidRPr="006B6E21">
        <w:rPr>
          <w:noProof/>
        </w:rPr>
        <w:t xml:space="preserve">ktorých občania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musia podľa volebného práva členského štátu bydliska splniť požiadavky pre účasť vo voľbách alebo kandidovanie</w:t>
      </w:r>
      <w:r w:rsidR="006B6E21">
        <w:rPr>
          <w:noProof/>
        </w:rPr>
        <w:t xml:space="preserve"> v </w:t>
      </w:r>
      <w:r w:rsidRPr="006B6E21">
        <w:rPr>
          <w:noProof/>
        </w:rPr>
        <w:t>tom štáte;</w:t>
      </w:r>
    </w:p>
    <w:p w:rsidR="002C0466" w:rsidRPr="006B6E21" w:rsidRDefault="002C0466" w:rsidP="002C0466">
      <w:pPr>
        <w:pStyle w:val="Point0"/>
        <w:rPr>
          <w:noProof/>
        </w:rPr>
      </w:pPr>
      <w:r w:rsidRPr="006B6E21">
        <w:rPr>
          <w:noProof/>
        </w:rPr>
        <w:tab/>
        <w:t>g)</w:t>
      </w:r>
      <w:r w:rsidRPr="006B6E21">
        <w:rPr>
          <w:noProof/>
        </w:rPr>
        <w:tab/>
        <w:t>„formálne vyhlásenie“ znamená vyhlásenie uvedenej osoby, pri uvedení nesprávnych údajov sa táto osoba vystavuje riziku postihu</w:t>
      </w:r>
      <w:r w:rsidR="006B6E21">
        <w:rPr>
          <w:noProof/>
        </w:rPr>
        <w:t xml:space="preserve"> v </w:t>
      </w:r>
      <w:r w:rsidRPr="006B6E21">
        <w:rPr>
          <w:noProof/>
        </w:rPr>
        <w:t>súlade</w:t>
      </w:r>
      <w:r w:rsidR="006B6E21">
        <w:rPr>
          <w:noProof/>
        </w:rPr>
        <w:t xml:space="preserve"> s </w:t>
      </w:r>
      <w:r w:rsidRPr="006B6E21">
        <w:rPr>
          <w:noProof/>
        </w:rPr>
        <w:t>odpovedajúcim vnútroštátnym právnym predpisom.</w:t>
      </w:r>
    </w:p>
    <w:p w:rsidR="002C0466" w:rsidRPr="006B6E21" w:rsidRDefault="002C0466" w:rsidP="002C0466">
      <w:pPr>
        <w:rPr>
          <w:noProof/>
        </w:rPr>
      </w:pPr>
      <w:r w:rsidRPr="006B6E21">
        <w:rPr>
          <w:noProof/>
        </w:rPr>
        <w:t>2.</w:t>
      </w:r>
      <w:r w:rsidRPr="006B6E21">
        <w:rPr>
          <w:noProof/>
        </w:rPr>
        <w:tab/>
        <w:t xml:space="preserve">Členský štát oznámi Komisii, ak akákoľvek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základná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jednotka miestnej samosprávy uvádzaná</w:t>
      </w:r>
      <w:r w:rsidR="006B6E21">
        <w:rPr>
          <w:noProof/>
        </w:rPr>
        <w:t xml:space="preserve"> v </w:t>
      </w:r>
      <w:r w:rsidRPr="006B6E21">
        <w:rPr>
          <w:noProof/>
        </w:rPr>
        <w:t xml:space="preserve">prílohe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je</w:t>
      </w:r>
      <w:r w:rsidR="006B6E21">
        <w:rPr>
          <w:noProof/>
        </w:rPr>
        <w:t xml:space="preserve"> z </w:t>
      </w:r>
      <w:r w:rsidRPr="006B6E21">
        <w:rPr>
          <w:noProof/>
        </w:rPr>
        <w:t>dôvodu zmeny</w:t>
      </w:r>
      <w:r w:rsidR="006B6E21">
        <w:rPr>
          <w:noProof/>
        </w:rPr>
        <w:t xml:space="preserve"> v </w:t>
      </w:r>
      <w:r w:rsidRPr="006B6E21">
        <w:rPr>
          <w:noProof/>
        </w:rPr>
        <w:t>jeho vnútroštátnom právnom predpise nahradená inou jednotkou, ktorá má funkcie uvedené</w:t>
      </w:r>
      <w:r w:rsidR="006B6E21">
        <w:rPr>
          <w:noProof/>
        </w:rPr>
        <w:t xml:space="preserve"> v </w:t>
      </w:r>
      <w:r w:rsidRPr="006B6E21">
        <w:rPr>
          <w:noProof/>
        </w:rPr>
        <w:t>odseku 1 písm. a) tohto článku, alebo ak</w:t>
      </w:r>
      <w:r w:rsidR="006B6E21">
        <w:rPr>
          <w:noProof/>
        </w:rPr>
        <w:t xml:space="preserve"> z </w:t>
      </w:r>
      <w:r w:rsidRPr="006B6E21">
        <w:rPr>
          <w:noProof/>
        </w:rPr>
        <w:t>dôvodu takejto zmeny je akákoľvek takáto jednotka zrušená, alebo sú ďalšie takéto jednotky vytvorené.</w:t>
      </w:r>
    </w:p>
    <w:p w:rsidR="008609C0" w:rsidRPr="006B6E21" w:rsidRDefault="008609C0" w:rsidP="008609C0">
      <w:pPr>
        <w:pStyle w:val="CRSeparator"/>
        <w:rPr>
          <w:noProof/>
        </w:rPr>
      </w:pPr>
    </w:p>
    <w:p w:rsidR="008609C0" w:rsidRPr="006B6E21" w:rsidRDefault="008609C0" w:rsidP="008609C0">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F91568" w:rsidRPr="006B6E21" w:rsidRDefault="00F91568" w:rsidP="002C0466">
      <w:pPr>
        <w:rPr>
          <w:noProof/>
        </w:rPr>
      </w:pPr>
      <w:r w:rsidRPr="006B6E21">
        <w:rPr>
          <w:noProof/>
          <w:highlight w:val="lightGray"/>
        </w:rPr>
        <w:t>Komisia je splnomocnená prijímať delegované akty</w:t>
      </w:r>
      <w:r w:rsidR="006B6E21">
        <w:rPr>
          <w:noProof/>
          <w:highlight w:val="lightGray"/>
        </w:rPr>
        <w:t xml:space="preserve"> v </w:t>
      </w:r>
      <w:r w:rsidRPr="006B6E21">
        <w:rPr>
          <w:noProof/>
          <w:highlight w:val="lightGray"/>
        </w:rPr>
        <w:t>súlade</w:t>
      </w:r>
      <w:r w:rsidR="006B6E21">
        <w:rPr>
          <w:noProof/>
          <w:highlight w:val="lightGray"/>
        </w:rPr>
        <w:t xml:space="preserve"> s </w:t>
      </w:r>
      <w:r w:rsidRPr="006B6E21">
        <w:rPr>
          <w:noProof/>
          <w:highlight w:val="lightGray"/>
        </w:rPr>
        <w:t>článkom 16 týkajúce sa zmeny prílohy I</w:t>
      </w:r>
      <w:r w:rsidR="006B6E21">
        <w:rPr>
          <w:noProof/>
          <w:highlight w:val="lightGray"/>
        </w:rPr>
        <w:t xml:space="preserve"> v </w:t>
      </w:r>
      <w:r w:rsidRPr="006B6E21">
        <w:rPr>
          <w:noProof/>
          <w:highlight w:val="lightGray"/>
        </w:rPr>
        <w:t>súlade</w:t>
      </w:r>
      <w:r w:rsidR="006B6E21">
        <w:rPr>
          <w:noProof/>
          <w:highlight w:val="lightGray"/>
        </w:rPr>
        <w:t xml:space="preserve"> s </w:t>
      </w:r>
      <w:r w:rsidRPr="006B6E21">
        <w:rPr>
          <w:noProof/>
          <w:highlight w:val="lightGray"/>
        </w:rPr>
        <w:t>oznámeniami prijatými podľa prvého pododseku tohto odseku.</w:t>
      </w:r>
    </w:p>
    <w:p w:rsidR="008609C0" w:rsidRPr="006B6E21" w:rsidRDefault="008609C0" w:rsidP="008609C0">
      <w:pPr>
        <w:pStyle w:val="CRSeparator"/>
        <w:rPr>
          <w:noProof/>
        </w:rPr>
      </w:pPr>
    </w:p>
    <w:p w:rsidR="008609C0" w:rsidRPr="006B6E21" w:rsidRDefault="008609C0" w:rsidP="008609C0">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CB67D9" w:rsidRPr="006B6E21" w:rsidRDefault="00CB67D9" w:rsidP="00CB67D9">
      <w:pPr>
        <w:pStyle w:val="CRReference"/>
        <w:rPr>
          <w:rStyle w:val="CRRefonteDeleted"/>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2C0466" w:rsidRPr="006B6E21" w:rsidRDefault="002C0466" w:rsidP="002C0466">
      <w:pPr>
        <w:rPr>
          <w:noProof/>
          <w:highlight w:val="lightGray"/>
        </w:rPr>
      </w:pPr>
      <w:r w:rsidRPr="006B6E21">
        <w:rPr>
          <w:rStyle w:val="CRRefonteDeleted"/>
          <w:noProof/>
          <w:highlight w:val="lightGray"/>
        </w:rPr>
        <w:t>V priebehu troch mesiacov od prevzatia takého oznámenia spoločne so zárukou členského štátu, že práva žiadnej osoby nebudú touto smernicou dotknuté, Komisia upraví prílohu vykonaním príslušných zámien, vypustení alebo pridaní. Takto revidovaná príloha sa uverejní</w:t>
      </w:r>
      <w:r w:rsidR="006B6E21">
        <w:rPr>
          <w:rStyle w:val="CRRefonteDeleted"/>
          <w:noProof/>
          <w:highlight w:val="lightGray"/>
        </w:rPr>
        <w:t xml:space="preserve"> v </w:t>
      </w:r>
      <w:r w:rsidRPr="006B6E21">
        <w:rPr>
          <w:rStyle w:val="CRRefonteDeleted"/>
          <w:noProof/>
          <w:highlight w:val="lightGray"/>
        </w:rPr>
        <w:t>úradnom vestníku.</w:t>
      </w:r>
    </w:p>
    <w:p w:rsidR="008609C0" w:rsidRPr="006B6E21" w:rsidRDefault="002C0466" w:rsidP="002C0466">
      <w:pPr>
        <w:pStyle w:val="Titrearticle"/>
        <w:rPr>
          <w:noProof/>
        </w:rPr>
      </w:pPr>
      <w:r w:rsidRPr="006B6E21">
        <w:rPr>
          <w:noProof/>
        </w:rPr>
        <w:t>Článok 3</w:t>
      </w:r>
    </w:p>
    <w:p w:rsidR="002C0466" w:rsidRPr="006B6E21" w:rsidRDefault="008609C0"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Podmienky upravujúce právo voliť</w:t>
      </w:r>
      <w:r w:rsidR="006B6E21">
        <w:rPr>
          <w:noProof/>
        </w:rPr>
        <w:t xml:space="preserve"> a </w:t>
      </w:r>
      <w:r w:rsidRPr="006B6E21">
        <w:rPr>
          <w:noProof/>
        </w:rPr>
        <w:t xml:space="preserve">byť volený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D649B0" w:rsidRPr="006B6E21" w:rsidRDefault="002C0466" w:rsidP="002C0466">
      <w:pPr>
        <w:rPr>
          <w:noProof/>
        </w:rPr>
      </w:pPr>
      <w:r w:rsidRPr="006B6E21">
        <w:rPr>
          <w:rStyle w:val="CRDeleted"/>
          <w:noProof/>
        </w:rPr>
        <w:t>Akákoľvek osoba, ktorá</w:t>
      </w:r>
      <w:r w:rsidR="006B6E21">
        <w:rPr>
          <w:rStyle w:val="CRDeleted"/>
          <w:noProof/>
        </w:rPr>
        <w:t xml:space="preserve"> v </w:t>
      </w:r>
      <w:r w:rsidRPr="006B6E21">
        <w:rPr>
          <w:rStyle w:val="CRDeleted"/>
          <w:noProof/>
        </w:rPr>
        <w:t>určený deň:</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Právo voliť</w:t>
      </w:r>
      <w:r w:rsidR="006B6E21">
        <w:rPr>
          <w:noProof/>
        </w:rPr>
        <w:t xml:space="preserve"> a </w:t>
      </w:r>
      <w:r w:rsidRPr="006B6E21">
        <w:rPr>
          <w:noProof/>
        </w:rPr>
        <w:t>byť volený</w:t>
      </w:r>
      <w:r w:rsidR="006B6E21">
        <w:rPr>
          <w:noProof/>
        </w:rPr>
        <w:t xml:space="preserve"> v </w:t>
      </w:r>
      <w:r w:rsidRPr="006B6E21">
        <w:rPr>
          <w:noProof/>
        </w:rPr>
        <w:t>komunálnych voľbách</w:t>
      </w:r>
      <w:r w:rsidR="006B6E21">
        <w:rPr>
          <w:noProof/>
        </w:rPr>
        <w:t xml:space="preserve"> v </w:t>
      </w:r>
      <w:r w:rsidRPr="006B6E21">
        <w:rPr>
          <w:noProof/>
        </w:rPr>
        <w:t xml:space="preserve">členskom štáte bydliska majú tieto osoby: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pStyle w:val="Point0"/>
        <w:rPr>
          <w:noProof/>
        </w:rPr>
      </w:pPr>
      <w:r w:rsidRPr="006B6E21">
        <w:rPr>
          <w:noProof/>
        </w:rPr>
        <w:tab/>
        <w:t>a)</w:t>
      </w:r>
      <w:r w:rsidRPr="006B6E21">
        <w:rPr>
          <w:noProof/>
        </w:rPr>
        <w:tab/>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osoba, ktorá</w:t>
      </w:r>
      <w:r w:rsidR="006B6E21">
        <w:rPr>
          <w:noProof/>
        </w:rPr>
        <w:t xml:space="preserve"> v </w:t>
      </w:r>
      <w:r w:rsidRPr="006B6E21">
        <w:rPr>
          <w:noProof/>
        </w:rPr>
        <w:t xml:space="preserve">určený deň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je občanom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006B6E21">
        <w:rPr>
          <w:noProof/>
        </w:rPr>
        <w:t xml:space="preserve"> v </w:t>
      </w:r>
      <w:r w:rsidRPr="006B6E21">
        <w:rPr>
          <w:noProof/>
        </w:rPr>
        <w:t xml:space="preserve">zmysle druhého pododseku článku </w:t>
      </w:r>
      <w:r w:rsidRPr="006B6E21">
        <w:rPr>
          <w:rStyle w:val="CRDeleted"/>
          <w:noProof/>
        </w:rPr>
        <w:t>8</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20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ods. 1 </w:t>
      </w:r>
      <w:r w:rsidRPr="006B6E21">
        <w:rPr>
          <w:rStyle w:val="CRDeleted"/>
          <w:noProof/>
        </w:rPr>
        <w:t>zmluvy</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ZFEÚ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 a</w:t>
      </w:r>
    </w:p>
    <w:p w:rsidR="002C0466" w:rsidRPr="006B6E21" w:rsidRDefault="002C0466" w:rsidP="002C0466">
      <w:pPr>
        <w:pStyle w:val="Point0"/>
        <w:rPr>
          <w:noProof/>
        </w:rPr>
      </w:pPr>
      <w:r w:rsidRPr="006B6E21">
        <w:rPr>
          <w:noProof/>
        </w:rPr>
        <w:tab/>
        <w:t>b)</w:t>
      </w:r>
      <w:r w:rsidRPr="006B6E21">
        <w:rPr>
          <w:noProof/>
        </w:rPr>
        <w:tab/>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osoba, ktorá</w:t>
      </w:r>
      <w:r w:rsidR="006B6E21">
        <w:rPr>
          <w:noProof/>
        </w:rPr>
        <w:t xml:space="preserve"> v </w:t>
      </w:r>
      <w:r w:rsidRPr="006B6E21">
        <w:rPr>
          <w:noProof/>
        </w:rPr>
        <w:t>určený deň</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nie je štátnym príslušníkom členského štátu bydliska, ale</w:t>
      </w:r>
      <w:r w:rsidR="006B6E21">
        <w:rPr>
          <w:noProof/>
        </w:rPr>
        <w:t xml:space="preserve"> v </w:t>
      </w:r>
      <w:r w:rsidRPr="006B6E21">
        <w:rPr>
          <w:noProof/>
        </w:rPr>
        <w:t>každom prípade spĺňa tie isté podmienky vzhľadom na právo voliť</w:t>
      </w:r>
      <w:r w:rsidR="006B6E21">
        <w:rPr>
          <w:noProof/>
        </w:rPr>
        <w:t xml:space="preserve"> a </w:t>
      </w:r>
      <w:r w:rsidRPr="006B6E21">
        <w:rPr>
          <w:noProof/>
        </w:rPr>
        <w:t>byť volený tak, ako ten štát predpisuje právnym predpisom pre jeho vlastných štátnych príslušníkov</w:t>
      </w:r>
      <w:r w:rsidRPr="006B6E21">
        <w:rPr>
          <w:rStyle w:val="CRMinorChangeDeleted"/>
          <w:noProof/>
        </w:rPr>
        <w:t>,</w:t>
      </w:r>
      <w:r w:rsidRPr="006B6E21">
        <w:rPr>
          <w:rStyle w:val="CRMinorChangeAdded"/>
          <w:noProof/>
        </w:rPr>
        <w:t>.</w:t>
      </w:r>
    </w:p>
    <w:p w:rsidR="002C0466" w:rsidRPr="006B6E21" w:rsidRDefault="002C0466" w:rsidP="002C0466">
      <w:pPr>
        <w:rPr>
          <w:noProof/>
        </w:rPr>
      </w:pPr>
      <w:r w:rsidRPr="006B6E21">
        <w:rPr>
          <w:rStyle w:val="CRDeleted"/>
          <w:noProof/>
        </w:rPr>
        <w:t>má právo voliť</w:t>
      </w:r>
      <w:r w:rsidR="006B6E21">
        <w:rPr>
          <w:rStyle w:val="CRDeleted"/>
          <w:noProof/>
        </w:rPr>
        <w:t xml:space="preserve"> a </w:t>
      </w:r>
      <w:r w:rsidRPr="006B6E21">
        <w:rPr>
          <w:rStyle w:val="CRDeleted"/>
          <w:noProof/>
        </w:rPr>
        <w:t>byť volený</w:t>
      </w:r>
      <w:r w:rsidR="006B6E21">
        <w:rPr>
          <w:rStyle w:val="CRDeleted"/>
          <w:noProof/>
        </w:rPr>
        <w:t xml:space="preserve"> v </w:t>
      </w:r>
      <w:r w:rsidRPr="006B6E21">
        <w:rPr>
          <w:rStyle w:val="CRDeleted"/>
          <w:noProof/>
        </w:rPr>
        <w:t>komunálnych voľbách</w:t>
      </w:r>
      <w:r w:rsidR="006B6E21">
        <w:rPr>
          <w:rStyle w:val="CRDeleted"/>
          <w:noProof/>
        </w:rPr>
        <w:t xml:space="preserve"> v </w:t>
      </w:r>
      <w:r w:rsidRPr="006B6E21">
        <w:rPr>
          <w:rStyle w:val="CRDeleted"/>
          <w:noProof/>
        </w:rPr>
        <w:t>členskom štáte bydliska</w:t>
      </w:r>
      <w:r w:rsidR="006B6E21">
        <w:rPr>
          <w:rStyle w:val="CRDeleted"/>
          <w:noProof/>
        </w:rPr>
        <w:t xml:space="preserve"> v </w:t>
      </w:r>
      <w:r w:rsidRPr="006B6E21">
        <w:rPr>
          <w:rStyle w:val="CRDeleted"/>
          <w:noProof/>
        </w:rPr>
        <w:t>súlade</w:t>
      </w:r>
      <w:r w:rsidR="006B6E21">
        <w:rPr>
          <w:rStyle w:val="CRDeleted"/>
          <w:noProof/>
        </w:rPr>
        <w:t xml:space="preserve"> s </w:t>
      </w:r>
      <w:r w:rsidRPr="006B6E21">
        <w:rPr>
          <w:rStyle w:val="CRDeleted"/>
          <w:noProof/>
        </w:rPr>
        <w:t>touto smernicou.</w:t>
      </w:r>
    </w:p>
    <w:p w:rsidR="008609C0" w:rsidRPr="006B6E21" w:rsidRDefault="002C0466" w:rsidP="002C0466">
      <w:pPr>
        <w:pStyle w:val="Titrearticle"/>
        <w:rPr>
          <w:noProof/>
        </w:rPr>
      </w:pPr>
      <w:r w:rsidRPr="006B6E21">
        <w:rPr>
          <w:noProof/>
        </w:rPr>
        <w:t>Článok 4</w:t>
      </w:r>
    </w:p>
    <w:p w:rsidR="002C0466" w:rsidRPr="006B6E21" w:rsidRDefault="008609C0"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Požiadavky týkajúce sa doby bydliska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V prípade, že</w:t>
      </w:r>
      <w:r w:rsidR="006B6E21">
        <w:rPr>
          <w:noProof/>
        </w:rPr>
        <w:t xml:space="preserve"> s </w:t>
      </w:r>
      <w:r w:rsidRPr="006B6E21">
        <w:rPr>
          <w:noProof/>
        </w:rPr>
        <w:t>cieľom voliť alebo kandidovať musia štátni príslušníci členského štátu bydliska mať určité minimálne obdobie bydlisko na území tohto štátu, voliči</w:t>
      </w:r>
      <w:r w:rsidR="006B6E21">
        <w:rPr>
          <w:noProof/>
        </w:rPr>
        <w:t xml:space="preserve"> a </w:t>
      </w:r>
      <w:r w:rsidRPr="006B6E21">
        <w:rPr>
          <w:noProof/>
        </w:rPr>
        <w:t xml:space="preserve">osoby oprávnené kandidovať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9F2002">
        <w:rPr>
          <w:rStyle w:val="CRDeleted"/>
          <w:noProof/>
        </w:rPr>
        <w:t>v </w:t>
      </w:r>
      <w:r w:rsidRPr="009F2002">
        <w:rPr>
          <w:rStyle w:val="CRDeleted"/>
          <w:noProof/>
        </w:rPr>
        <w:t>rámci</w:t>
      </w:r>
      <w:r w:rsidRPr="006B6E21">
        <w:rPr>
          <w:rStyle w:val="CRDeleted"/>
          <w:noProof/>
        </w:rPr>
        <w:t xml:space="preserve"> pôsobnosti</w:t>
      </w:r>
      <w:r w:rsidRPr="006B6E21">
        <w:rPr>
          <w:noProof/>
        </w:rPr>
        <w:t xml:space="preserve"> článku 3 sa považujú za takých, ktorí splnili túto podmienku, keď mali bydlisko</w:t>
      </w:r>
      <w:r w:rsidR="006B6E21">
        <w:rPr>
          <w:noProof/>
        </w:rPr>
        <w:t xml:space="preserve"> v </w:t>
      </w:r>
      <w:r w:rsidRPr="006B6E21">
        <w:rPr>
          <w:noProof/>
        </w:rPr>
        <w:t>ekvivalentnej dobe</w:t>
      </w:r>
      <w:r w:rsidR="006B6E21">
        <w:rPr>
          <w:noProof/>
        </w:rPr>
        <w:t xml:space="preserve"> v </w:t>
      </w:r>
      <w:r w:rsidRPr="006B6E21">
        <w:rPr>
          <w:noProof/>
        </w:rPr>
        <w:t>inom členskom štáte.</w:t>
      </w:r>
    </w:p>
    <w:p w:rsidR="002C0466" w:rsidRPr="006B6E21" w:rsidRDefault="002C0466" w:rsidP="002C0466">
      <w:pPr>
        <w:rPr>
          <w:noProof/>
        </w:rPr>
      </w:pPr>
      <w:r w:rsidRPr="006B6E21">
        <w:rPr>
          <w:noProof/>
        </w:rPr>
        <w:t>2.</w:t>
      </w:r>
      <w:r w:rsidRPr="006B6E21">
        <w:rPr>
          <w:noProof/>
        </w:rPr>
        <w:tab/>
        <w:t>Ak podľa právnych predpisov členského štátu bydliska jeho vlastní štátni príslušníci môžu voliť alebo kandidovať iba</w:t>
      </w:r>
      <w:r w:rsidR="006B6E21">
        <w:rPr>
          <w:noProof/>
        </w:rPr>
        <w:t xml:space="preserve"> v </w:t>
      </w:r>
      <w:r w:rsidRPr="006B6E21">
        <w:rPr>
          <w:noProof/>
        </w:rPr>
        <w:t>základnej jednotke miestnej samosprávy svojho bydliska, vzťahuje sa táto podmienka aj na voličov</w:t>
      </w:r>
      <w:r w:rsidR="006B6E21">
        <w:rPr>
          <w:noProof/>
        </w:rPr>
        <w:t xml:space="preserve"> a </w:t>
      </w:r>
      <w:r w:rsidRPr="006B6E21">
        <w:rPr>
          <w:noProof/>
        </w:rPr>
        <w:t xml:space="preserve">osoby oprávnené kandidovať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9F2002">
        <w:rPr>
          <w:rStyle w:val="CRDeleted"/>
          <w:noProof/>
        </w:rPr>
        <w:t>v </w:t>
      </w:r>
      <w:r w:rsidRPr="009F2002">
        <w:rPr>
          <w:rStyle w:val="CRDeleted"/>
          <w:noProof/>
        </w:rPr>
        <w:t>rámci</w:t>
      </w:r>
      <w:r w:rsidRPr="006B6E21">
        <w:rPr>
          <w:rStyle w:val="CRDeleted"/>
          <w:noProof/>
        </w:rPr>
        <w:t xml:space="preserve"> pôsobnosti</w:t>
      </w:r>
      <w:r w:rsidRPr="006B6E21">
        <w:rPr>
          <w:noProof/>
        </w:rPr>
        <w:t xml:space="preserve"> článku 3.</w:t>
      </w:r>
    </w:p>
    <w:p w:rsidR="002C0466" w:rsidRPr="006B6E21" w:rsidRDefault="002C0466" w:rsidP="002C0466">
      <w:pPr>
        <w:rPr>
          <w:noProof/>
        </w:rPr>
      </w:pPr>
      <w:r w:rsidRPr="006B6E21">
        <w:rPr>
          <w:noProof/>
        </w:rPr>
        <w:t>3.</w:t>
      </w:r>
      <w:r w:rsidRPr="006B6E21">
        <w:rPr>
          <w:noProof/>
        </w:rPr>
        <w:tab/>
        <w:t xml:space="preserve">Odsek 1 sa nedotýka ustanovení jednotlivých členských štátov, na základe ktorých </w:t>
      </w:r>
      <w:r w:rsidRPr="006B6E21">
        <w:rPr>
          <w:rStyle w:val="CRDeleted"/>
          <w:noProof/>
        </w:rPr>
        <w:t>akákoľvek osoba uplatňujúca právo voliť</w:t>
      </w:r>
      <w:r w:rsidR="006B6E21">
        <w:rPr>
          <w:rStyle w:val="CRDeleted"/>
          <w:noProof/>
        </w:rPr>
        <w:t xml:space="preserve"> a </w:t>
      </w:r>
      <w:r w:rsidRPr="006B6E21">
        <w:rPr>
          <w:rStyle w:val="CRDeleted"/>
          <w:noProof/>
        </w:rPr>
        <w:t>byť volený musí</w:t>
      </w:r>
      <w:r w:rsidR="006B6E21">
        <w:rPr>
          <w:rStyle w:val="CRDeleted"/>
          <w:noProof/>
        </w:rPr>
        <w:t xml:space="preserve"> v </w:t>
      </w:r>
      <w:r w:rsidRPr="006B6E21">
        <w:rPr>
          <w:rStyle w:val="CRDeleted"/>
          <w:noProof/>
        </w:rPr>
        <w:t>danej základnej jednotke miestnej samosprávy mať bydlisko po určitú minimálnu dobu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je uplatnenie práva voliť</w:t>
      </w:r>
      <w:r w:rsidR="006B6E21">
        <w:rPr>
          <w:noProof/>
        </w:rPr>
        <w:t xml:space="preserve"> a </w:t>
      </w:r>
      <w:r w:rsidRPr="006B6E21">
        <w:rPr>
          <w:noProof/>
        </w:rPr>
        <w:t>byť volený</w:t>
      </w:r>
      <w:r w:rsidR="006B6E21">
        <w:rPr>
          <w:noProof/>
        </w:rPr>
        <w:t xml:space="preserve"> v </w:t>
      </w:r>
      <w:r w:rsidRPr="006B6E21">
        <w:rPr>
          <w:noProof/>
        </w:rPr>
        <w:t xml:space="preserve">danej základnej jednotke miestnej samosprávy podmienené minimálnou dobou bydliska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p>
    <w:p w:rsidR="002C0466" w:rsidRPr="006B6E21" w:rsidRDefault="002C0466" w:rsidP="002C0466">
      <w:pPr>
        <w:rPr>
          <w:noProof/>
        </w:rPr>
      </w:pPr>
      <w:r w:rsidRPr="006B6E21">
        <w:rPr>
          <w:noProof/>
        </w:rPr>
        <w:t>Odsek 1 sa takisto nedotýka žiadnych vnútroštátnych ustanovení, ktoré sú platné</w:t>
      </w:r>
      <w:r w:rsidR="006B6E21">
        <w:rPr>
          <w:noProof/>
        </w:rPr>
        <w:t xml:space="preserve"> v </w:t>
      </w:r>
      <w:r w:rsidRPr="006B6E21">
        <w:rPr>
          <w:noProof/>
        </w:rPr>
        <w:t>deň prijatia tejto smernice, podľa ktorého uplatnenie práva voliť</w:t>
      </w:r>
      <w:r w:rsidR="006B6E21">
        <w:rPr>
          <w:noProof/>
        </w:rPr>
        <w:t xml:space="preserve"> a </w:t>
      </w:r>
      <w:r w:rsidRPr="006B6E21">
        <w:rPr>
          <w:noProof/>
        </w:rPr>
        <w:t xml:space="preserve">byť volený </w:t>
      </w:r>
      <w:r w:rsidRPr="006B6E21">
        <w:rPr>
          <w:rStyle w:val="CRDeleted"/>
          <w:noProof/>
        </w:rPr>
        <w:t>akoukoľvek osobou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akýmikoľvek osobami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podlieha podmienke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bydliska počas určitej minimálnej doby</w:t>
      </w:r>
      <w:r w:rsidR="006B6E21">
        <w:rPr>
          <w:noProof/>
        </w:rPr>
        <w:t xml:space="preserve"> v </w:t>
      </w:r>
      <w:r w:rsidRPr="006B6E21">
        <w:rPr>
          <w:noProof/>
        </w:rPr>
        <w:t>oblasti členského štátu, súčasťou ktorej je základná jednotka miestnej samosprávy.</w:t>
      </w:r>
    </w:p>
    <w:p w:rsidR="008609C0" w:rsidRPr="006B6E21" w:rsidRDefault="002C0466" w:rsidP="002C0466">
      <w:pPr>
        <w:pStyle w:val="Titrearticle"/>
        <w:rPr>
          <w:noProof/>
        </w:rPr>
      </w:pPr>
      <w:r w:rsidRPr="006B6E21">
        <w:rPr>
          <w:noProof/>
        </w:rPr>
        <w:t>Článok 5</w:t>
      </w:r>
    </w:p>
    <w:p w:rsidR="002C0466" w:rsidRPr="006B6E21" w:rsidRDefault="008609C0"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Neoprávnenosť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 xml:space="preserve">Členské štáty bydliska môžu stanoviť, že </w:t>
      </w:r>
      <w:r w:rsidRPr="006B6E21">
        <w:rPr>
          <w:rStyle w:val="CRDeleted"/>
          <w:noProof/>
        </w:rPr>
        <w:t>akýkoľvek</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občania Únie, ktorí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občan</w:t>
      </w:r>
      <w:r w:rsidRPr="006B6E21">
        <w:rPr>
          <w:noProof/>
        </w:rPr>
        <w:t xml:space="preserve"> </w:t>
      </w:r>
      <w:r w:rsidRPr="006B6E21">
        <w:rPr>
          <w:rStyle w:val="CRDeleted"/>
          <w:noProof/>
        </w:rPr>
        <w:t>únie, ktorý</w:t>
      </w:r>
      <w:r w:rsidRPr="006B6E21">
        <w:rPr>
          <w:noProof/>
        </w:rPr>
        <w:t xml:space="preserve"> na základe individuálneho rozhodnutia</w:t>
      </w:r>
      <w:r w:rsidR="006B6E21">
        <w:rPr>
          <w:noProof/>
        </w:rPr>
        <w:t xml:space="preserve"> v </w:t>
      </w:r>
      <w:r w:rsidRPr="006B6E21">
        <w:rPr>
          <w:noProof/>
        </w:rPr>
        <w:t xml:space="preserve">trestných alebo občianskych veciach </w:t>
      </w:r>
      <w:r w:rsidRPr="006B6E21">
        <w:rPr>
          <w:rStyle w:val="CRDeleted"/>
          <w:noProof/>
        </w:rPr>
        <w:t>bol pozbavený</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boli pozbavení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svojho práva kandidovať podľa právnych predpisov svojho domovského členského štátu, </w:t>
      </w:r>
      <w:r w:rsidRPr="006B6E21">
        <w:rPr>
          <w:rStyle w:val="CRDeleted"/>
          <w:noProof/>
        </w:rPr>
        <w:t>sa vylúči</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budú vylúčení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z </w:t>
      </w:r>
      <w:r w:rsidRPr="006B6E21">
        <w:rPr>
          <w:noProof/>
        </w:rPr>
        <w:t>uplatňovania takéhoto práva</w:t>
      </w:r>
      <w:r w:rsidR="006B6E21">
        <w:rPr>
          <w:noProof/>
        </w:rPr>
        <w:t xml:space="preserve"> v </w:t>
      </w:r>
      <w:r w:rsidRPr="006B6E21">
        <w:rPr>
          <w:noProof/>
        </w:rPr>
        <w:t>komunálnych voľbách.</w:t>
      </w:r>
    </w:p>
    <w:p w:rsidR="002C0466" w:rsidRPr="006B6E21" w:rsidRDefault="002C0466" w:rsidP="002C0466">
      <w:pPr>
        <w:rPr>
          <w:noProof/>
        </w:rPr>
      </w:pPr>
      <w:r w:rsidRPr="006B6E21">
        <w:rPr>
          <w:noProof/>
        </w:rPr>
        <w:t>2.</w:t>
      </w:r>
      <w:r w:rsidRPr="006B6E21">
        <w:rPr>
          <w:noProof/>
        </w:rPr>
        <w:tab/>
        <w:t xml:space="preserve">Žiadosť akéhokoľvek občana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kandidovať</w:t>
      </w:r>
      <w:r w:rsidR="006B6E21">
        <w:rPr>
          <w:noProof/>
        </w:rPr>
        <w:t xml:space="preserve"> v </w:t>
      </w:r>
      <w:r w:rsidRPr="006B6E21">
        <w:rPr>
          <w:noProof/>
        </w:rPr>
        <w:t>komunálnych voľbách</w:t>
      </w:r>
      <w:r w:rsidR="006B6E21">
        <w:rPr>
          <w:noProof/>
        </w:rPr>
        <w:t xml:space="preserve"> v </w:t>
      </w:r>
      <w:r w:rsidRPr="006B6E21">
        <w:rPr>
          <w:noProof/>
        </w:rPr>
        <w:t>členskom štáte bydliska môže byť vyhlásená za neprípustnú</w:t>
      </w:r>
      <w:r w:rsidR="006B6E21">
        <w:rPr>
          <w:noProof/>
        </w:rPr>
        <w:t xml:space="preserve"> v </w:t>
      </w:r>
      <w:r w:rsidRPr="006B6E21">
        <w:rPr>
          <w:noProof/>
        </w:rPr>
        <w:t>prípade, že občan nie je schopný predložiť vyhlásenie uvedené</w:t>
      </w:r>
      <w:r w:rsidR="006B6E21">
        <w:rPr>
          <w:noProof/>
        </w:rPr>
        <w:t xml:space="preserve"> v </w:t>
      </w:r>
      <w:r w:rsidRPr="006B6E21">
        <w:rPr>
          <w:noProof/>
        </w:rPr>
        <w:t>článku 9 ods. 2 písm. a) alebo potvrdenie uvedené</w:t>
      </w:r>
      <w:r w:rsidR="006B6E21">
        <w:rPr>
          <w:noProof/>
        </w:rPr>
        <w:t xml:space="preserve"> v </w:t>
      </w:r>
      <w:r w:rsidRPr="006B6E21">
        <w:rPr>
          <w:noProof/>
        </w:rPr>
        <w:t>článku 9 ods. 2 písm. b).</w:t>
      </w:r>
    </w:p>
    <w:p w:rsidR="002C0466" w:rsidRPr="006B6E21" w:rsidRDefault="002C0466" w:rsidP="002C0466">
      <w:pPr>
        <w:rPr>
          <w:noProof/>
        </w:rPr>
      </w:pPr>
      <w:r w:rsidRPr="006B6E21">
        <w:rPr>
          <w:noProof/>
        </w:rPr>
        <w:t>3.</w:t>
      </w:r>
      <w:r w:rsidRPr="006B6E21">
        <w:rPr>
          <w:noProof/>
        </w:rPr>
        <w:tab/>
        <w:t xml:space="preserve">Členské štáty môžu stanoviť, že iba ich vlastní štátni príslušníci môžu vykonávať funkciu predsedu, jeho zástupcu alebo člena výkonného orgánu základnej jednotky miestnej samosprávy, ak sú zvolení vykonávať funkciu počas trvania </w:t>
      </w:r>
      <w:r w:rsidRPr="006B6E21">
        <w:rPr>
          <w:rStyle w:val="CRDeleted"/>
          <w:noProof/>
        </w:rPr>
        <w:t>jeho</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mandátu.</w:t>
      </w:r>
    </w:p>
    <w:p w:rsidR="002C0466" w:rsidRPr="006B6E21" w:rsidRDefault="002C0466" w:rsidP="002C0466">
      <w:pPr>
        <w:rPr>
          <w:noProof/>
        </w:rPr>
      </w:pPr>
      <w:r w:rsidRPr="006B6E21">
        <w:rPr>
          <w:noProof/>
        </w:rPr>
        <w:t>Členské štáty môžu tiež stanoviť, že dočasný alebo prechodný výkon funkcií predsedu, jeho zástupcu alebo člena výkonného orgánu základnej jednotky miestnej samosprávy môže byť vyhradený pre ich vlastných štátnych príslušníkov.</w:t>
      </w:r>
    </w:p>
    <w:p w:rsidR="002C0466" w:rsidRPr="006B6E21" w:rsidRDefault="002C0466" w:rsidP="002C0466">
      <w:pPr>
        <w:rPr>
          <w:noProof/>
        </w:rPr>
      </w:pPr>
      <w:r w:rsidRPr="006B6E21">
        <w:rPr>
          <w:noProof/>
        </w:rPr>
        <w:t>So zreteľom na zmluvu</w:t>
      </w:r>
      <w:r w:rsidR="006B6E21">
        <w:rPr>
          <w:noProof/>
        </w:rPr>
        <w:t xml:space="preserve"> a </w:t>
      </w:r>
      <w:r w:rsidRPr="006B6E21">
        <w:rPr>
          <w:noProof/>
        </w:rPr>
        <w:t>všeobecné právne zásady členské štáty môžu prijať príslušné potrebné</w:t>
      </w:r>
      <w:r w:rsidR="006B6E21">
        <w:rPr>
          <w:noProof/>
        </w:rPr>
        <w:t xml:space="preserve"> a </w:t>
      </w:r>
      <w:r w:rsidRPr="006B6E21">
        <w:rPr>
          <w:noProof/>
        </w:rPr>
        <w:t>proporcionálne opatrenia pre zabezpečenie, že úrady uvedené</w:t>
      </w:r>
      <w:r w:rsidR="006B6E21">
        <w:rPr>
          <w:noProof/>
        </w:rPr>
        <w:t xml:space="preserve"> v </w:t>
      </w:r>
      <w:r w:rsidRPr="006B6E21">
        <w:rPr>
          <w:noProof/>
        </w:rPr>
        <w:t>prvom pododseku môžu byť vykonávané</w:t>
      </w:r>
      <w:r w:rsidR="006B6E21">
        <w:rPr>
          <w:noProof/>
        </w:rPr>
        <w:t xml:space="preserve"> a </w:t>
      </w:r>
      <w:r w:rsidRPr="006B6E21">
        <w:rPr>
          <w:noProof/>
        </w:rPr>
        <w:t>dočasné funkcie uvedené</w:t>
      </w:r>
      <w:r w:rsidR="006B6E21">
        <w:rPr>
          <w:noProof/>
        </w:rPr>
        <w:t xml:space="preserve"> v </w:t>
      </w:r>
      <w:r w:rsidRPr="006B6E21">
        <w:rPr>
          <w:noProof/>
        </w:rPr>
        <w:t>druhom pododseku môžu byť vykonávané iba ich vlastnými štátnymi príslušníkmi.</w:t>
      </w:r>
    </w:p>
    <w:p w:rsidR="002C0466" w:rsidRPr="006B6E21" w:rsidRDefault="002C0466" w:rsidP="002C0466">
      <w:pPr>
        <w:rPr>
          <w:noProof/>
        </w:rPr>
      </w:pPr>
      <w:r w:rsidRPr="006B6E21">
        <w:rPr>
          <w:noProof/>
        </w:rPr>
        <w:t>4.</w:t>
      </w:r>
      <w:r w:rsidRPr="006B6E21">
        <w:rPr>
          <w:noProof/>
        </w:rPr>
        <w:tab/>
        <w:t xml:space="preserve">Členské štáty môžu tiež stanoviť, že občania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zvolení za členov zastupiteľského zboru sa nezúčastnia menovania zástupcov, ktorí môžu voliť</w:t>
      </w:r>
      <w:r w:rsidR="006B6E21">
        <w:rPr>
          <w:noProof/>
        </w:rPr>
        <w:t xml:space="preserve"> v </w:t>
      </w:r>
      <w:r w:rsidRPr="006B6E21">
        <w:rPr>
          <w:noProof/>
        </w:rPr>
        <w:t>parlamentnom zhromaždení, ani voľby členov tohto výboru.</w:t>
      </w:r>
    </w:p>
    <w:p w:rsidR="008609C0" w:rsidRPr="006B6E21" w:rsidRDefault="002C0466" w:rsidP="002C0466">
      <w:pPr>
        <w:pStyle w:val="Titrearticle"/>
        <w:rPr>
          <w:noProof/>
        </w:rPr>
      </w:pPr>
      <w:r w:rsidRPr="006B6E21">
        <w:rPr>
          <w:noProof/>
        </w:rPr>
        <w:t>Článok 6</w:t>
      </w:r>
    </w:p>
    <w:p w:rsidR="002C0466" w:rsidRPr="006B6E21" w:rsidRDefault="008609C0"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Nezlučiteľnosť</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Na osoby oprávnené kandidovať</w:t>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článku 3 sa vzťahujú tie isté podmienky týkajúce sa nezlučiteľnosti podľa právnych predpisov členského štátu bydliska ako na vlastných štátnych príslušníkov tohto štátu.</w:t>
      </w:r>
    </w:p>
    <w:p w:rsidR="002C0466" w:rsidRPr="006B6E21" w:rsidRDefault="002C0466" w:rsidP="002C0466">
      <w:pPr>
        <w:rPr>
          <w:noProof/>
        </w:rPr>
      </w:pPr>
      <w:r w:rsidRPr="006B6E21">
        <w:rPr>
          <w:noProof/>
        </w:rPr>
        <w:t>2.</w:t>
      </w:r>
      <w:r w:rsidRPr="006B6E21">
        <w:rPr>
          <w:noProof/>
        </w:rPr>
        <w:tab/>
        <w:t>Členské štáty môžu stanoviť, že vykonávanie funkcie</w:t>
      </w:r>
      <w:r w:rsidR="008F192F" w:rsidRPr="006B6E21">
        <w:rPr>
          <w:noProof/>
        </w:rPr>
        <w:t xml:space="preserve"> </w:t>
      </w:r>
      <w:r w:rsidR="008F192F" w:rsidRPr="006B6E21">
        <w:rPr>
          <w:noProof/>
        </w:rPr>
        <w:fldChar w:fldCharType="begin"/>
      </w:r>
      <w:r w:rsidR="008F192F" w:rsidRPr="006B6E21">
        <w:rPr>
          <w:noProof/>
        </w:rPr>
        <w:instrText xml:space="preserve"> QUOTE "</w:instrText>
      </w:r>
      <w:r w:rsidR="008F192F" w:rsidRPr="006B6E21">
        <w:rPr>
          <w:rStyle w:val="CRMarker"/>
          <w:noProof/>
        </w:rPr>
        <w:instrText>Ö</w:instrText>
      </w:r>
      <w:r w:rsidR="008F192F" w:rsidRPr="006B6E21">
        <w:rPr>
          <w:noProof/>
        </w:rPr>
        <w:instrText xml:space="preserve">" </w:instrText>
      </w:r>
      <w:r w:rsidR="008F192F" w:rsidRPr="006B6E21">
        <w:rPr>
          <w:noProof/>
        </w:rPr>
        <w:fldChar w:fldCharType="separate"/>
      </w:r>
      <w:r w:rsidR="008F192F" w:rsidRPr="006B6E21">
        <w:rPr>
          <w:rStyle w:val="CRMarker"/>
          <w:noProof/>
        </w:rPr>
        <w:t>Ö</w:t>
      </w:r>
      <w:r w:rsidR="008F192F" w:rsidRPr="006B6E21">
        <w:rPr>
          <w:noProof/>
        </w:rPr>
        <w:fldChar w:fldCharType="end"/>
      </w:r>
      <w:r w:rsidR="006B6E21">
        <w:rPr>
          <w:noProof/>
        </w:rPr>
        <w:t xml:space="preserve"> v </w:t>
      </w:r>
      <w:r w:rsidR="008F192F" w:rsidRPr="006B6E21">
        <w:rPr>
          <w:noProof/>
        </w:rPr>
        <w:t>rámci </w:t>
      </w:r>
      <w:r w:rsidR="008F192F" w:rsidRPr="006B6E21">
        <w:rPr>
          <w:noProof/>
        </w:rPr>
        <w:fldChar w:fldCharType="begin"/>
      </w:r>
      <w:r w:rsidR="008F192F" w:rsidRPr="006B6E21">
        <w:rPr>
          <w:noProof/>
        </w:rPr>
        <w:instrText xml:space="preserve"> QUOTE "</w:instrText>
      </w:r>
      <w:r w:rsidR="008F192F" w:rsidRPr="006B6E21">
        <w:rPr>
          <w:rStyle w:val="CRMarker"/>
          <w:noProof/>
        </w:rPr>
        <w:instrText>Õ</w:instrText>
      </w:r>
      <w:r w:rsidR="008F192F" w:rsidRPr="006B6E21">
        <w:rPr>
          <w:noProof/>
        </w:rPr>
        <w:instrText xml:space="preserve">" </w:instrText>
      </w:r>
      <w:r w:rsidR="008F192F" w:rsidRPr="006B6E21">
        <w:rPr>
          <w:noProof/>
        </w:rPr>
        <w:fldChar w:fldCharType="separate"/>
      </w:r>
      <w:r w:rsidR="008F192F" w:rsidRPr="006B6E21">
        <w:rPr>
          <w:rStyle w:val="CRMarker"/>
          <w:noProof/>
        </w:rPr>
        <w:t>Õ</w:t>
      </w:r>
      <w:r w:rsidR="008F192F" w:rsidRPr="006B6E21">
        <w:rPr>
          <w:noProof/>
        </w:rPr>
        <w:fldChar w:fldCharType="end"/>
      </w:r>
      <w:r w:rsidRPr="006B6E21">
        <w:rPr>
          <w:noProof/>
        </w:rPr>
        <w:t xml:space="preserve"> voleného obecného zastupiteľstva</w:t>
      </w:r>
      <w:r w:rsidR="006B6E21">
        <w:rPr>
          <w:noProof/>
        </w:rPr>
        <w:t xml:space="preserve"> v </w:t>
      </w:r>
      <w:r w:rsidRPr="006B6E21">
        <w:rPr>
          <w:noProof/>
        </w:rPr>
        <w:t>členskom štáte bydliska je tiež nezlučiteľné</w:t>
      </w:r>
      <w:r w:rsidR="006B6E21">
        <w:rPr>
          <w:noProof/>
        </w:rPr>
        <w:t xml:space="preserve"> s </w:t>
      </w:r>
      <w:r w:rsidRPr="006B6E21">
        <w:rPr>
          <w:noProof/>
        </w:rPr>
        <w:t>vykonávaním funkcie</w:t>
      </w:r>
      <w:r w:rsidR="006B6E21">
        <w:rPr>
          <w:noProof/>
        </w:rPr>
        <w:t xml:space="preserve"> v </w:t>
      </w:r>
      <w:r w:rsidRPr="006B6E21">
        <w:rPr>
          <w:noProof/>
        </w:rPr>
        <w:t>iných členských štátoch, ktorá je ekvivalentné tej, na ktorú sa vzťahuje podmienka</w:t>
      </w:r>
      <w:r w:rsidR="006B6E21">
        <w:rPr>
          <w:noProof/>
        </w:rPr>
        <w:t xml:space="preserve"> o </w:t>
      </w:r>
      <w:r w:rsidRPr="006B6E21">
        <w:rPr>
          <w:noProof/>
        </w:rPr>
        <w:t>nezlučiteľnosti</w:t>
      </w:r>
      <w:r w:rsidR="006B6E21">
        <w:rPr>
          <w:noProof/>
        </w:rPr>
        <w:t xml:space="preserve"> v </w:t>
      </w:r>
      <w:r w:rsidRPr="006B6E21">
        <w:rPr>
          <w:noProof/>
        </w:rPr>
        <w:t>členskom štáte bydliska.</w:t>
      </w:r>
    </w:p>
    <w:p w:rsidR="002C0466" w:rsidRPr="006B6E21" w:rsidRDefault="002C0466" w:rsidP="002C0466">
      <w:pPr>
        <w:pStyle w:val="SectionTitle"/>
        <w:rPr>
          <w:noProof/>
        </w:rPr>
      </w:pPr>
      <w:r w:rsidRPr="006B6E21">
        <w:rPr>
          <w:noProof/>
        </w:rPr>
        <w:t>KAPITOLA II</w:t>
      </w:r>
    </w:p>
    <w:p w:rsidR="002C0466" w:rsidRPr="006B6E21" w:rsidRDefault="002C0466" w:rsidP="002C0466">
      <w:pPr>
        <w:pStyle w:val="SectionTitle"/>
        <w:rPr>
          <w:noProof/>
        </w:rPr>
      </w:pPr>
      <w:r w:rsidRPr="006B6E21">
        <w:rPr>
          <w:noProof/>
        </w:rPr>
        <w:t>Uplatňovanie práva voliť</w:t>
      </w:r>
      <w:r w:rsidR="006B6E21">
        <w:rPr>
          <w:noProof/>
        </w:rPr>
        <w:t xml:space="preserve"> a </w:t>
      </w:r>
      <w:r w:rsidRPr="006B6E21">
        <w:rPr>
          <w:noProof/>
        </w:rPr>
        <w:t>práva byť volený</w:t>
      </w:r>
    </w:p>
    <w:p w:rsidR="008609C0" w:rsidRPr="006B6E21" w:rsidRDefault="002C0466" w:rsidP="002C0466">
      <w:pPr>
        <w:pStyle w:val="Titrearticle"/>
        <w:rPr>
          <w:noProof/>
        </w:rPr>
      </w:pPr>
      <w:r w:rsidRPr="006B6E21">
        <w:rPr>
          <w:noProof/>
        </w:rPr>
        <w:t>Článok 7</w:t>
      </w:r>
    </w:p>
    <w:p w:rsidR="002C0466" w:rsidRPr="006B6E21" w:rsidRDefault="008609C0"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Sloboda rozhodnúť sa voliť</w:t>
      </w:r>
      <w:r w:rsidR="006B6E21">
        <w:rPr>
          <w:noProof/>
        </w:rPr>
        <w:t xml:space="preserve"> v </w:t>
      </w:r>
      <w:r w:rsidRPr="006B6E21">
        <w:rPr>
          <w:noProof/>
        </w:rPr>
        <w:t xml:space="preserve">členskom štáte bydliska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r>
      <w:r w:rsidRPr="006B6E21">
        <w:rPr>
          <w:rStyle w:val="CRDeleted"/>
          <w:noProof/>
        </w:rPr>
        <w:t>Volič</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Voliči spĺňajúci podmienky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rozsahu</w:t>
      </w:r>
      <w:r w:rsidRPr="006B6E21">
        <w:rPr>
          <w:noProof/>
        </w:rPr>
        <w:t xml:space="preserve"> článku 3 </w:t>
      </w:r>
      <w:r w:rsidRPr="006B6E21">
        <w:rPr>
          <w:rStyle w:val="CRMinorChangeAdded"/>
          <w:noProof/>
        </w:rPr>
        <w:t>uplatňujú</w:t>
      </w:r>
      <w:r w:rsidRPr="006B6E21">
        <w:rPr>
          <w:noProof/>
        </w:rPr>
        <w:t xml:space="preserve"> </w:t>
      </w:r>
      <w:r w:rsidRPr="006B6E21">
        <w:rPr>
          <w:rStyle w:val="CRMinorChangeDeleted"/>
          <w:noProof/>
        </w:rPr>
        <w:t>uplatňuje</w:t>
      </w:r>
      <w:r w:rsidRPr="006B6E21">
        <w:rPr>
          <w:noProof/>
        </w:rPr>
        <w:t xml:space="preserve"> svoje právo voliť</w:t>
      </w:r>
      <w:r w:rsidR="006B6E21">
        <w:rPr>
          <w:noProof/>
        </w:rPr>
        <w:t xml:space="preserve"> v </w:t>
      </w:r>
      <w:r w:rsidRPr="006B6E21">
        <w:rPr>
          <w:noProof/>
        </w:rPr>
        <w:t>komunálnych voľbách</w:t>
      </w:r>
      <w:r w:rsidR="006B6E21">
        <w:rPr>
          <w:noProof/>
        </w:rPr>
        <w:t xml:space="preserve"> v </w:t>
      </w:r>
      <w:r w:rsidRPr="006B6E21">
        <w:rPr>
          <w:noProof/>
        </w:rPr>
        <w:t xml:space="preserve">členskom štáte bydliska, ak </w:t>
      </w:r>
      <w:r w:rsidRPr="006B6E21">
        <w:rPr>
          <w:rStyle w:val="CRDeleted"/>
          <w:noProof/>
        </w:rPr>
        <w:t>vyjadril</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vyjadrili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E17D51">
        <w:rPr>
          <w:noProof/>
        </w:rPr>
        <w:t xml:space="preserve"> </w:t>
      </w:r>
      <w:r w:rsidRPr="006B6E21">
        <w:rPr>
          <w:noProof/>
        </w:rPr>
        <w:t>vôľu tak urobiť.</w:t>
      </w:r>
    </w:p>
    <w:p w:rsidR="002C0466" w:rsidRPr="006B6E21" w:rsidRDefault="002C0466" w:rsidP="002C0466">
      <w:pPr>
        <w:rPr>
          <w:noProof/>
        </w:rPr>
      </w:pPr>
      <w:r w:rsidRPr="006B6E21">
        <w:rPr>
          <w:noProof/>
        </w:rPr>
        <w:t>2.</w:t>
      </w:r>
      <w:r w:rsidRPr="006B6E21">
        <w:rPr>
          <w:noProof/>
        </w:rPr>
        <w:tab/>
        <w:t>Ak účasť vo voľbách je povinná</w:t>
      </w:r>
      <w:r w:rsidR="006B6E21">
        <w:rPr>
          <w:noProof/>
        </w:rPr>
        <w:t xml:space="preserve"> v </w:t>
      </w:r>
      <w:r w:rsidRPr="006B6E21">
        <w:rPr>
          <w:noProof/>
        </w:rPr>
        <w:t xml:space="preserve">členskom štáte bydliska, voliči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článku 3, ktorí sú zapísaní</w:t>
      </w:r>
      <w:r w:rsidR="006B6E21">
        <w:rPr>
          <w:noProof/>
        </w:rPr>
        <w:t xml:space="preserve"> v </w:t>
      </w:r>
      <w:r w:rsidRPr="006B6E21">
        <w:rPr>
          <w:noProof/>
        </w:rPr>
        <w:t>zozname voličov, sú tiež povinní voliť.</w:t>
      </w:r>
    </w:p>
    <w:p w:rsidR="002C0466" w:rsidRPr="006B6E21" w:rsidRDefault="002C0466" w:rsidP="002C0466">
      <w:pPr>
        <w:rPr>
          <w:noProof/>
        </w:rPr>
      </w:pPr>
      <w:r w:rsidRPr="006B6E21">
        <w:rPr>
          <w:noProof/>
        </w:rPr>
        <w:t>3.</w:t>
      </w:r>
      <w:r w:rsidRPr="006B6E21">
        <w:rPr>
          <w:noProof/>
        </w:rPr>
        <w:tab/>
        <w:t>Členské štáty,</w:t>
      </w:r>
      <w:r w:rsidR="006B6E21">
        <w:rPr>
          <w:noProof/>
        </w:rPr>
        <w:t xml:space="preserve"> v </w:t>
      </w:r>
      <w:r w:rsidRPr="006B6E21">
        <w:rPr>
          <w:noProof/>
        </w:rPr>
        <w:t>ktorých účasť vo voľbách nie je povinná, môžu poskytnúť automatickú registráciu voličov</w:t>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článku 3 do zoznamu voličov.</w:t>
      </w:r>
    </w:p>
    <w:p w:rsidR="00CB67D9" w:rsidRPr="006B6E21" w:rsidRDefault="002C0466" w:rsidP="002C0466">
      <w:pPr>
        <w:pStyle w:val="Titrearticle"/>
        <w:rPr>
          <w:noProof/>
        </w:rPr>
      </w:pPr>
      <w:r w:rsidRPr="006B6E21">
        <w:rPr>
          <w:noProof/>
        </w:rPr>
        <w:t>Článok 8</w:t>
      </w:r>
    </w:p>
    <w:p w:rsidR="002C0466" w:rsidRPr="006B6E21" w:rsidRDefault="00CB67D9"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Zápis</w:t>
      </w:r>
      <w:r w:rsidR="006B6E21">
        <w:rPr>
          <w:noProof/>
        </w:rPr>
        <w:t xml:space="preserve"> a </w:t>
      </w:r>
      <w:r w:rsidRPr="006B6E21">
        <w:rPr>
          <w:noProof/>
        </w:rPr>
        <w:t xml:space="preserve">vyškrtnutie zo zoznamu voličov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 xml:space="preserve">Členské štáty prijmú potrebné opatrenia, aby bol volič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článku 3 zapísaný do zoznamu voličov</w:t>
      </w:r>
      <w:r w:rsidR="006B6E21">
        <w:rPr>
          <w:noProof/>
        </w:rPr>
        <w:t xml:space="preserve"> v </w:t>
      </w:r>
      <w:r w:rsidRPr="006B6E21">
        <w:rPr>
          <w:noProof/>
        </w:rPr>
        <w:t>dostatočnom predstihu pred dňom konania volieb.</w:t>
      </w:r>
    </w:p>
    <w:p w:rsidR="002C0466" w:rsidRPr="006B6E21" w:rsidRDefault="002C0466" w:rsidP="002C0466">
      <w:pPr>
        <w:rPr>
          <w:noProof/>
        </w:rPr>
      </w:pPr>
      <w:r w:rsidRPr="006B6E21">
        <w:rPr>
          <w:noProof/>
        </w:rPr>
        <w:t>2.</w:t>
      </w:r>
      <w:r w:rsidRPr="006B6E21">
        <w:rPr>
          <w:noProof/>
        </w:rPr>
        <w:tab/>
        <w:t xml:space="preserve">Na účel zapísania </w:t>
      </w:r>
      <w:r w:rsidRPr="006B6E21">
        <w:rPr>
          <w:rStyle w:val="CRDeleted"/>
          <w:noProof/>
        </w:rPr>
        <w:t>jeho mena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mien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do zoznamu voličov, </w:t>
      </w:r>
      <w:r w:rsidRPr="006B6E21">
        <w:rPr>
          <w:rStyle w:val="CRDeleted"/>
          <w:noProof/>
        </w:rPr>
        <w:t>volič</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voliči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článku 3 </w:t>
      </w:r>
      <w:r w:rsidRPr="006B6E21">
        <w:rPr>
          <w:rStyle w:val="CRMinorChangeAdded"/>
          <w:noProof/>
        </w:rPr>
        <w:t>predložia</w:t>
      </w:r>
      <w:r w:rsidRPr="006B6E21">
        <w:rPr>
          <w:noProof/>
        </w:rPr>
        <w:t xml:space="preserve"> </w:t>
      </w:r>
      <w:r w:rsidRPr="006B6E21">
        <w:rPr>
          <w:rStyle w:val="CRMinorChangeDeleted"/>
          <w:noProof/>
        </w:rPr>
        <w:t>predloží</w:t>
      </w:r>
      <w:r w:rsidRPr="006B6E21">
        <w:rPr>
          <w:noProof/>
        </w:rPr>
        <w:t xml:space="preserve"> tie isté doklady ako </w:t>
      </w:r>
      <w:r w:rsidRPr="006B6E21">
        <w:rPr>
          <w:rStyle w:val="CRDeleted"/>
          <w:noProof/>
        </w:rPr>
        <w:t>volič, ktorý</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voliči, ktorí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je štátnym príslušníkom</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sú štátnymi príslušníkmi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w:t>
      </w:r>
    </w:p>
    <w:p w:rsidR="002C0466" w:rsidRPr="006B6E21" w:rsidRDefault="002C0466" w:rsidP="002C0466">
      <w:pPr>
        <w:rPr>
          <w:noProof/>
        </w:rPr>
      </w:pPr>
      <w:r w:rsidRPr="006B6E21">
        <w:rPr>
          <w:noProof/>
        </w:rPr>
        <w:t xml:space="preserve">Členský štát bydliska môže tiež vyžadovať od voliča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rámci</w:t>
      </w:r>
      <w:r w:rsidRPr="006B6E21">
        <w:rPr>
          <w:rStyle w:val="CRDeleted"/>
          <w:noProof/>
        </w:rPr>
        <w:t xml:space="preserve"> rozsahu</w:t>
      </w:r>
      <w:r w:rsidRPr="006B6E21">
        <w:rPr>
          <w:noProof/>
        </w:rPr>
        <w:t xml:space="preserve"> článku 3, aby predložil platný doklad totožnosti</w:t>
      </w:r>
      <w:r w:rsidRPr="006B6E21">
        <w:rPr>
          <w:rStyle w:val="CRMinorChangeDeleted"/>
          <w:noProof/>
        </w:rPr>
        <w:t>,</w:t>
      </w:r>
      <w:r w:rsidRPr="006B6E21">
        <w:rPr>
          <w:noProof/>
        </w:rPr>
        <w:t xml:space="preserve"> spoločne</w:t>
      </w:r>
      <w:r w:rsidR="006B6E21">
        <w:rPr>
          <w:noProof/>
        </w:rPr>
        <w:t xml:space="preserve"> s </w:t>
      </w:r>
      <w:r w:rsidRPr="006B6E21">
        <w:rPr>
          <w:noProof/>
        </w:rPr>
        <w:t xml:space="preserve">formálnym vyhlásením </w:t>
      </w:r>
      <w:r w:rsidRPr="006B6E21">
        <w:rPr>
          <w:rStyle w:val="CRRefonteDeleted"/>
          <w:noProof/>
          <w:highlight w:val="lightGray"/>
        </w:rPr>
        <w:t>uvádzajúcim jeho národnosť</w:t>
      </w:r>
      <w:r w:rsidR="006B6E21">
        <w:rPr>
          <w:rStyle w:val="CRRefonteDeleted"/>
          <w:noProof/>
          <w:highlight w:val="lightGray"/>
        </w:rPr>
        <w:t xml:space="preserve"> a </w:t>
      </w:r>
      <w:r w:rsidRPr="006B6E21">
        <w:rPr>
          <w:rStyle w:val="CRRefonteDeleted"/>
          <w:noProof/>
          <w:highlight w:val="lightGray"/>
        </w:rPr>
        <w:t>jeho adresu</w:t>
      </w:r>
      <w:r w:rsidR="006B6E21">
        <w:rPr>
          <w:rStyle w:val="CRRefonteDeleted"/>
          <w:noProof/>
          <w:highlight w:val="lightGray"/>
        </w:rPr>
        <w:t xml:space="preserve"> v </w:t>
      </w:r>
      <w:r w:rsidRPr="006B6E21">
        <w:rPr>
          <w:rStyle w:val="CRRefonteDeleted"/>
          <w:noProof/>
          <w:highlight w:val="lightGray"/>
        </w:rPr>
        <w:t>členskom štáte bydliska</w:t>
      </w:r>
      <w:r w:rsidRPr="006B6E21">
        <w:rPr>
          <w:noProof/>
        </w:rPr>
        <w:t xml:space="preserve">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vypracovaným</w:t>
      </w:r>
      <w:r w:rsidR="006B6E21">
        <w:rPr>
          <w:noProof/>
          <w:highlight w:val="lightGray"/>
        </w:rPr>
        <w:t xml:space="preserve"> v </w:t>
      </w:r>
      <w:r w:rsidRPr="006B6E21">
        <w:rPr>
          <w:noProof/>
          <w:highlight w:val="lightGray"/>
        </w:rPr>
        <w:t>súlade so vzorom stanoveným</w:t>
      </w:r>
      <w:r w:rsidR="006B6E21">
        <w:rPr>
          <w:noProof/>
          <w:highlight w:val="lightGray"/>
        </w:rPr>
        <w:t xml:space="preserve"> v </w:t>
      </w:r>
      <w:r w:rsidRPr="006B6E21">
        <w:rPr>
          <w:noProof/>
          <w:highlight w:val="lightGray"/>
        </w:rPr>
        <w:t xml:space="preserve">prílohe II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w:t>
      </w:r>
    </w:p>
    <w:p w:rsidR="002C0466" w:rsidRPr="006B6E21" w:rsidRDefault="002C0466" w:rsidP="002C0466">
      <w:pPr>
        <w:rPr>
          <w:noProof/>
        </w:rPr>
      </w:pPr>
      <w:r w:rsidRPr="006B6E21">
        <w:rPr>
          <w:noProof/>
        </w:rPr>
        <w:t>3.</w:t>
      </w:r>
      <w:r w:rsidRPr="006B6E21">
        <w:rPr>
          <w:noProof/>
        </w:rPr>
        <w:tab/>
        <w:t xml:space="preserve">Voliči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E17D51">
        <w:rPr>
          <w:rStyle w:val="CRDeleted"/>
          <w:noProof/>
        </w:rPr>
        <w:t>v </w:t>
      </w:r>
      <w:r w:rsidRPr="00E17D51">
        <w:rPr>
          <w:rStyle w:val="CRDeleted"/>
          <w:noProof/>
        </w:rPr>
        <w:t>rámci rozsahu</w:t>
      </w:r>
      <w:r w:rsidRPr="006B6E21">
        <w:rPr>
          <w:noProof/>
        </w:rPr>
        <w:t xml:space="preserve"> článku 3, ktorí boli zapísaní do zoznamu voličov</w:t>
      </w:r>
      <w:r w:rsidR="006B6E21">
        <w:rPr>
          <w:noProof/>
        </w:rPr>
        <w:t xml:space="preserve"> v </w:t>
      </w:r>
      <w:r w:rsidRPr="006B6E21">
        <w:rPr>
          <w:noProof/>
        </w:rPr>
        <w:t xml:space="preserve">členskom štáte bydliska, tam zostanú za tých istých podmienok ako voliči, ktorí sú štátnymi príslušníkmi, až do doby, kým nebudú </w:t>
      </w:r>
      <w:r w:rsidRPr="006B6E21">
        <w:rPr>
          <w:rStyle w:val="CRRefonteDeleted"/>
          <w:noProof/>
          <w:highlight w:val="lightGray"/>
        </w:rPr>
        <w:t>automaticky</w:t>
      </w:r>
      <w:r w:rsidRPr="006B6E21">
        <w:rPr>
          <w:noProof/>
        </w:rPr>
        <w:t xml:space="preserve"> vyškrtnutí zo zoznamu voličov, pretože už nesplňujú podmienky pre uplatnenie práva voliť.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Ak členské štáty zabezpečia informovanie štátnych príslušníkov</w:t>
      </w:r>
      <w:r w:rsidR="006B6E21">
        <w:rPr>
          <w:noProof/>
          <w:highlight w:val="lightGray"/>
        </w:rPr>
        <w:t xml:space="preserve"> o </w:t>
      </w:r>
      <w:r w:rsidRPr="006B6E21">
        <w:rPr>
          <w:noProof/>
          <w:highlight w:val="lightGray"/>
        </w:rPr>
        <w:t xml:space="preserve">ich vyškrtnutí zo zoznamu voličov, tieto ustanovenia sa uplatňujú rovnako na voličov podľa článku 3.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p>
    <w:p w:rsidR="002C0466" w:rsidRPr="006B6E21" w:rsidRDefault="002C0466" w:rsidP="002C0466">
      <w:pPr>
        <w:rPr>
          <w:noProof/>
        </w:rPr>
      </w:pPr>
      <w:r w:rsidRPr="006B6E21">
        <w:rPr>
          <w:noProof/>
        </w:rPr>
        <w:t>Voliči, ktorí boli zapísaní do zoznamu voličov, môžu byť na ich vlastnú žiadosť tiež</w:t>
      </w:r>
      <w:r w:rsidR="006B6E21">
        <w:rPr>
          <w:noProof/>
        </w:rPr>
        <w:t xml:space="preserve"> z </w:t>
      </w:r>
      <w:r w:rsidRPr="006B6E21">
        <w:rPr>
          <w:noProof/>
        </w:rPr>
        <w:t>neho vyškrtnutí.</w:t>
      </w:r>
    </w:p>
    <w:p w:rsidR="002C0466" w:rsidRPr="006B6E21" w:rsidRDefault="002C0466" w:rsidP="002C0466">
      <w:pPr>
        <w:rPr>
          <w:noProof/>
        </w:rPr>
      </w:pPr>
      <w:r w:rsidRPr="006B6E21">
        <w:rPr>
          <w:noProof/>
        </w:rPr>
        <w:t>Ak sa takí voliči presťahujú do inej základnej jednotky miestnej samosprávy</w:t>
      </w:r>
      <w:r w:rsidR="006B6E21">
        <w:rPr>
          <w:noProof/>
        </w:rPr>
        <w:t xml:space="preserve"> v </w:t>
      </w:r>
      <w:r w:rsidRPr="006B6E21">
        <w:rPr>
          <w:noProof/>
        </w:rPr>
        <w:t>tom istom členskom štáte, zapíšu sa do zoznamu voličov tejto jednotky za tých istých podmienok ako voliči, ktorí sú štátnymi príslušníkmi.</w:t>
      </w:r>
    </w:p>
    <w:p w:rsidR="00CB67D9" w:rsidRPr="006B6E21" w:rsidRDefault="00CB67D9" w:rsidP="00CB67D9">
      <w:pPr>
        <w:pStyle w:val="CRSeparator"/>
        <w:rPr>
          <w:noProof/>
        </w:rPr>
      </w:pPr>
    </w:p>
    <w:p w:rsidR="00CB67D9" w:rsidRPr="006B6E21" w:rsidRDefault="00CB67D9" w:rsidP="00CB67D9">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66199C" w:rsidRPr="006B6E21" w:rsidRDefault="0066199C" w:rsidP="002C0466">
      <w:pPr>
        <w:rPr>
          <w:noProof/>
          <w:highlight w:val="lightGray"/>
        </w:rPr>
      </w:pPr>
      <w:r w:rsidRPr="006B6E21">
        <w:rPr>
          <w:noProof/>
          <w:highlight w:val="lightGray"/>
        </w:rPr>
        <w:t>4. Komisia je splnomocnená prijímať delegované akty</w:t>
      </w:r>
      <w:r w:rsidR="006B6E21">
        <w:rPr>
          <w:noProof/>
          <w:highlight w:val="lightGray"/>
        </w:rPr>
        <w:t xml:space="preserve"> v </w:t>
      </w:r>
      <w:r w:rsidRPr="006B6E21">
        <w:rPr>
          <w:noProof/>
          <w:highlight w:val="lightGray"/>
        </w:rPr>
        <w:t>súlade</w:t>
      </w:r>
      <w:r w:rsidR="006B6E21">
        <w:rPr>
          <w:noProof/>
          <w:highlight w:val="lightGray"/>
        </w:rPr>
        <w:t xml:space="preserve"> s </w:t>
      </w:r>
      <w:r w:rsidRPr="006B6E21">
        <w:rPr>
          <w:noProof/>
          <w:highlight w:val="lightGray"/>
        </w:rPr>
        <w:t>článkom 16 týkajúce sa zmeny formy</w:t>
      </w:r>
      <w:r w:rsidR="006B6E21">
        <w:rPr>
          <w:noProof/>
          <w:highlight w:val="lightGray"/>
        </w:rPr>
        <w:t xml:space="preserve"> a </w:t>
      </w:r>
      <w:r w:rsidRPr="006B6E21">
        <w:rPr>
          <w:noProof/>
          <w:highlight w:val="lightGray"/>
        </w:rPr>
        <w:t>obsahu vzoru formálneho vyhlásenia uvedeného</w:t>
      </w:r>
      <w:r w:rsidR="006B6E21">
        <w:rPr>
          <w:noProof/>
          <w:highlight w:val="lightGray"/>
        </w:rPr>
        <w:t xml:space="preserve"> v </w:t>
      </w:r>
      <w:r w:rsidRPr="006B6E21">
        <w:rPr>
          <w:noProof/>
          <w:highlight w:val="lightGray"/>
        </w:rPr>
        <w:t>odseku 2 tohto článku.</w:t>
      </w:r>
    </w:p>
    <w:p w:rsidR="00EE0898" w:rsidRPr="006B6E21" w:rsidRDefault="00EE0898" w:rsidP="002C0466">
      <w:pPr>
        <w:rPr>
          <w:noProof/>
          <w:highlight w:val="lightGray"/>
        </w:rPr>
      </w:pPr>
      <w:r w:rsidRPr="006B6E21">
        <w:rPr>
          <w:noProof/>
          <w:highlight w:val="lightGray"/>
        </w:rPr>
        <w:t>5. Bez toho, aby boli dotknuté pravidlá ktoréhokoľvek členského štátu týkajúce sa práva štátnych príslušníkov, ktorí majú bydlisko mimo jeho územia, voliť alebo byť volení, skutočnosť, že voliči podľa článku 3 boli zapísaní do zoznamu voličov ich členského štátu bydliska, nesmie mať za následok ich vyškrtnutie zo zoznamu voličov domovského členského štátu.</w:t>
      </w:r>
    </w:p>
    <w:p w:rsidR="00CB67D9" w:rsidRPr="006B6E21" w:rsidRDefault="00CB67D9" w:rsidP="00CB67D9">
      <w:pPr>
        <w:pStyle w:val="CRSeparator"/>
        <w:rPr>
          <w:noProof/>
        </w:rPr>
      </w:pPr>
    </w:p>
    <w:p w:rsidR="00CB67D9" w:rsidRPr="006B6E21" w:rsidRDefault="00CB67D9" w:rsidP="00CB67D9">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CB67D9" w:rsidRPr="006B6E21" w:rsidRDefault="00CB67D9" w:rsidP="00CB67D9">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CB67D9" w:rsidRPr="006B6E21" w:rsidRDefault="002C0466" w:rsidP="002C0466">
      <w:pPr>
        <w:pStyle w:val="Titrearticle"/>
        <w:rPr>
          <w:noProof/>
        </w:rPr>
      </w:pPr>
      <w:r w:rsidRPr="006B6E21">
        <w:rPr>
          <w:noProof/>
        </w:rPr>
        <w:t>Článok 9</w:t>
      </w:r>
    </w:p>
    <w:p w:rsidR="002C0466" w:rsidRPr="006B6E21" w:rsidRDefault="00CB67D9"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Registrácia ako kandidáta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Pri predložení žiadosti</w:t>
      </w:r>
      <w:r w:rsidR="006B6E21">
        <w:rPr>
          <w:noProof/>
        </w:rPr>
        <w:t xml:space="preserve"> o </w:t>
      </w:r>
      <w:r w:rsidRPr="006B6E21">
        <w:rPr>
          <w:noProof/>
        </w:rPr>
        <w:t xml:space="preserve">kandidatúru, </w:t>
      </w:r>
      <w:r w:rsidRPr="006B6E21">
        <w:rPr>
          <w:rStyle w:val="CRDeleted"/>
          <w:noProof/>
        </w:rPr>
        <w:t>osoba oprávnená</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osoby oprávnené</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kandidovať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w:t>
      </w:r>
      <w:r w:rsidR="006B6E21" w:rsidRPr="000C018D">
        <w:rPr>
          <w:rStyle w:val="CRDeleted"/>
          <w:noProof/>
        </w:rPr>
        <w:t>v </w:t>
      </w:r>
      <w:r w:rsidRPr="000C018D">
        <w:rPr>
          <w:rStyle w:val="CRDeleted"/>
          <w:noProof/>
        </w:rPr>
        <w:t>rámci rozsahu</w:t>
      </w:r>
      <w:r w:rsidRPr="006B6E21">
        <w:rPr>
          <w:noProof/>
        </w:rPr>
        <w:t xml:space="preserve"> článku 3 </w:t>
      </w:r>
      <w:r w:rsidRPr="006B6E21">
        <w:rPr>
          <w:rStyle w:val="CRMinorChangeAdded"/>
          <w:noProof/>
        </w:rPr>
        <w:t>predložia</w:t>
      </w:r>
      <w:r w:rsidRPr="006B6E21">
        <w:rPr>
          <w:noProof/>
        </w:rPr>
        <w:t xml:space="preserve"> </w:t>
      </w:r>
      <w:r w:rsidRPr="006B6E21">
        <w:rPr>
          <w:rStyle w:val="CRMinorChangeDeleted"/>
          <w:noProof/>
        </w:rPr>
        <w:t>predloží</w:t>
      </w:r>
      <w:r w:rsidRPr="006B6E21">
        <w:rPr>
          <w:noProof/>
        </w:rPr>
        <w:t xml:space="preserve"> tie isté sprievodné doklady ako kandidát, ktorý je štátnym príslušníkom. Členský štát bydliska môže požadovať od </w:t>
      </w:r>
      <w:r w:rsidRPr="006B6E21">
        <w:rPr>
          <w:rStyle w:val="CRDeleted"/>
          <w:noProof/>
        </w:rPr>
        <w:t>osoby, aby predložila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dotknutých osôb, aby predložili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formálne vyhlásenie </w:t>
      </w:r>
      <w:r w:rsidRPr="006B6E21">
        <w:rPr>
          <w:rStyle w:val="CRRefonteDeleted"/>
          <w:noProof/>
          <w:highlight w:val="lightGray"/>
        </w:rPr>
        <w:t>uvádzajúce jej štátnu príslušnosť</w:t>
      </w:r>
      <w:r w:rsidR="006B6E21">
        <w:rPr>
          <w:rStyle w:val="CRRefonteDeleted"/>
          <w:noProof/>
          <w:highlight w:val="lightGray"/>
        </w:rPr>
        <w:t xml:space="preserve"> a </w:t>
      </w:r>
      <w:r w:rsidRPr="006B6E21">
        <w:rPr>
          <w:rStyle w:val="CRRefonteDeleted"/>
          <w:noProof/>
          <w:highlight w:val="lightGray"/>
        </w:rPr>
        <w:t>jej adresu</w:t>
      </w:r>
      <w:r w:rsidR="006B6E21">
        <w:rPr>
          <w:rStyle w:val="CRRefonteDeleted"/>
          <w:noProof/>
          <w:highlight w:val="lightGray"/>
        </w:rPr>
        <w:t xml:space="preserve"> v </w:t>
      </w:r>
      <w:r w:rsidRPr="006B6E21">
        <w:rPr>
          <w:rStyle w:val="CRRefonteDeleted"/>
          <w:noProof/>
          <w:highlight w:val="lightGray"/>
        </w:rPr>
        <w:t>členskom štáte bydliska</w:t>
      </w:r>
      <w:r w:rsidRPr="006B6E21">
        <w:rPr>
          <w:noProof/>
        </w:rPr>
        <w:t xml:space="preserve">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vypracované</w:t>
      </w:r>
      <w:r w:rsidR="006B6E21">
        <w:rPr>
          <w:noProof/>
          <w:highlight w:val="lightGray"/>
        </w:rPr>
        <w:t xml:space="preserve"> v </w:t>
      </w:r>
      <w:r w:rsidRPr="006B6E21">
        <w:rPr>
          <w:noProof/>
          <w:highlight w:val="lightGray"/>
        </w:rPr>
        <w:t>súlade so vzorom stanoveným</w:t>
      </w:r>
      <w:r w:rsidR="006B6E21">
        <w:rPr>
          <w:noProof/>
          <w:highlight w:val="lightGray"/>
        </w:rPr>
        <w:t xml:space="preserve"> v </w:t>
      </w:r>
      <w:r w:rsidRPr="006B6E21">
        <w:rPr>
          <w:noProof/>
          <w:highlight w:val="lightGray"/>
        </w:rPr>
        <w:t xml:space="preserve">prílohe III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w:t>
      </w:r>
    </w:p>
    <w:p w:rsidR="002C0466" w:rsidRPr="006B6E21" w:rsidRDefault="002C0466" w:rsidP="002C0466">
      <w:pPr>
        <w:rPr>
          <w:noProof/>
        </w:rPr>
      </w:pPr>
      <w:r w:rsidRPr="006B6E21">
        <w:rPr>
          <w:noProof/>
        </w:rPr>
        <w:t>2.</w:t>
      </w:r>
      <w:r w:rsidRPr="006B6E21">
        <w:rPr>
          <w:noProof/>
        </w:rPr>
        <w:tab/>
        <w:t xml:space="preserve">Členský štát bydliska môže tiež požadovať od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osôb oprávnených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osoby oprávnenej</w:t>
      </w:r>
      <w:r w:rsidRPr="006B6E21">
        <w:rPr>
          <w:noProof/>
        </w:rPr>
        <w:t xml:space="preserve"> kandidovať</w:t>
      </w:r>
      <w:r w:rsidR="006B6E21">
        <w:rPr>
          <w:noProof/>
        </w:rPr>
        <w:t xml:space="preserve"> </w:t>
      </w:r>
      <w:r w:rsidR="006B6E21" w:rsidRPr="000C018D">
        <w:rPr>
          <w:rStyle w:val="CRDeleted"/>
          <w:noProof/>
        </w:rPr>
        <w:t>v </w:t>
      </w:r>
      <w:r w:rsidRPr="000C018D">
        <w:rPr>
          <w:rStyle w:val="CRDeleted"/>
          <w:noProof/>
        </w:rPr>
        <w:t>rámci rozsahu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článku 3, aby:</w:t>
      </w:r>
    </w:p>
    <w:p w:rsidR="002C0466" w:rsidRPr="006B6E21" w:rsidRDefault="002C0466" w:rsidP="002C0466">
      <w:pPr>
        <w:pStyle w:val="Point0"/>
        <w:rPr>
          <w:noProof/>
        </w:rPr>
      </w:pPr>
      <w:r w:rsidRPr="006B6E21">
        <w:rPr>
          <w:noProof/>
        </w:rPr>
        <w:tab/>
        <w:t>a)</w:t>
      </w:r>
      <w:r w:rsidRPr="006B6E21">
        <w:rPr>
          <w:noProof/>
        </w:rPr>
        <w:tab/>
      </w:r>
      <w:r w:rsidRPr="006B6E21">
        <w:rPr>
          <w:rStyle w:val="CRMinorChangeAdded"/>
          <w:noProof/>
        </w:rPr>
        <w:t>uviedli</w:t>
      </w:r>
      <w:r w:rsidRPr="006B6E21">
        <w:rPr>
          <w:noProof/>
        </w:rPr>
        <w:t xml:space="preserve"> </w:t>
      </w:r>
      <w:r w:rsidRPr="006B6E21">
        <w:rPr>
          <w:rStyle w:val="CRMinorChangeDeleted"/>
          <w:noProof/>
        </w:rPr>
        <w:t>uviedla</w:t>
      </w:r>
      <w:r w:rsidRPr="006B6E21">
        <w:rPr>
          <w:noProof/>
        </w:rPr>
        <w:t xml:space="preserve"> vo formálnom vyhlásení, ktoré </w:t>
      </w:r>
      <w:r w:rsidRPr="006B6E21">
        <w:rPr>
          <w:rStyle w:val="CRDeleted"/>
          <w:noProof/>
        </w:rPr>
        <w:t>osoba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osoby predkladajú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predkladá</w:t>
      </w:r>
      <w:r w:rsidR="006B6E21">
        <w:rPr>
          <w:noProof/>
        </w:rPr>
        <w:t xml:space="preserve"> v </w:t>
      </w:r>
      <w:r w:rsidRPr="006B6E21">
        <w:rPr>
          <w:noProof/>
        </w:rPr>
        <w:t>súlade</w:t>
      </w:r>
      <w:r w:rsidR="006B6E21">
        <w:rPr>
          <w:noProof/>
        </w:rPr>
        <w:t xml:space="preserve"> s </w:t>
      </w:r>
      <w:r w:rsidRPr="006B6E21">
        <w:rPr>
          <w:noProof/>
        </w:rPr>
        <w:t xml:space="preserve">odsekom 1, keď </w:t>
      </w:r>
      <w:r w:rsidRPr="006B6E21">
        <w:rPr>
          <w:rStyle w:val="CRDeleted"/>
          <w:noProof/>
        </w:rPr>
        <w:t>predkladá svoju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predkladajú svoju</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žiadosť</w:t>
      </w:r>
      <w:r w:rsidR="006B6E21">
        <w:rPr>
          <w:noProof/>
        </w:rPr>
        <w:t xml:space="preserve"> o </w:t>
      </w:r>
      <w:r w:rsidRPr="006B6E21">
        <w:rPr>
          <w:noProof/>
        </w:rPr>
        <w:t xml:space="preserve">kandidatúru, že </w:t>
      </w:r>
      <w:r w:rsidRPr="006B6E21">
        <w:rPr>
          <w:rStyle w:val="CRDeleted"/>
          <w:noProof/>
        </w:rPr>
        <w:t>nebola pozbavená</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neboli pozbavené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práva kandidovať</w:t>
      </w:r>
      <w:r w:rsidR="006B6E21">
        <w:rPr>
          <w:noProof/>
        </w:rPr>
        <w:t xml:space="preserve"> v </w:t>
      </w:r>
      <w:r w:rsidRPr="006B6E21">
        <w:rPr>
          <w:rStyle w:val="CRDeleted"/>
          <w:noProof/>
        </w:rPr>
        <w:t>jeho</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domovskom členskom štáte;</w:t>
      </w:r>
    </w:p>
    <w:p w:rsidR="002C0466" w:rsidRPr="006B6E21" w:rsidRDefault="002C0466" w:rsidP="002C0466">
      <w:pPr>
        <w:pStyle w:val="Point0"/>
        <w:rPr>
          <w:noProof/>
        </w:rPr>
      </w:pPr>
      <w:r w:rsidRPr="006B6E21">
        <w:rPr>
          <w:noProof/>
        </w:rPr>
        <w:tab/>
        <w:t>b)</w:t>
      </w:r>
      <w:r w:rsidRPr="006B6E21">
        <w:rPr>
          <w:noProof/>
        </w:rPr>
        <w:tab/>
        <w:t>v prípade pochybností týkajúcich sa obsahu vyhlásenia vzhľadom</w:t>
      </w:r>
      <w:r w:rsidR="006B6E21">
        <w:rPr>
          <w:noProof/>
        </w:rPr>
        <w:t xml:space="preserve"> k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písmenu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a), </w:t>
      </w:r>
      <w:r w:rsidRPr="006B6E21">
        <w:rPr>
          <w:rStyle w:val="CRRefonteDeleted"/>
          <w:noProof/>
          <w:highlight w:val="lightGray"/>
        </w:rPr>
        <w:t>alebo ak je to požadované podľa právnych opatrení členského štátu,</w:t>
      </w:r>
      <w:r w:rsidRPr="006B6E21">
        <w:rPr>
          <w:noProof/>
        </w:rPr>
        <w:t xml:space="preserve"> </w:t>
      </w:r>
      <w:r w:rsidRPr="006B6E21">
        <w:rPr>
          <w:rStyle w:val="CRMinorChangeAdded"/>
          <w:noProof/>
        </w:rPr>
        <w:t>predložili</w:t>
      </w:r>
      <w:r w:rsidRPr="006B6E21">
        <w:rPr>
          <w:noProof/>
        </w:rPr>
        <w:t xml:space="preserve"> </w:t>
      </w:r>
      <w:r w:rsidRPr="006B6E21">
        <w:rPr>
          <w:rStyle w:val="CRMinorChangeDeleted"/>
          <w:noProof/>
        </w:rPr>
        <w:t>predložila</w:t>
      </w:r>
      <w:r w:rsidRPr="006B6E21">
        <w:rPr>
          <w:noProof/>
        </w:rPr>
        <w:t xml:space="preserve"> pred alebo po voľbách potvrdenie od príslušných správnych orgánov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domovského členského štátu overujúce, že </w:t>
      </w:r>
      <w:r w:rsidRPr="006B6E21">
        <w:rPr>
          <w:rStyle w:val="CRDeleted"/>
          <w:noProof/>
        </w:rPr>
        <w:t>osoba nebola pozbavená</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dané osoby neboli pozbavené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svojho práva kandidovať</w:t>
      </w:r>
      <w:r w:rsidR="006B6E21">
        <w:rPr>
          <w:noProof/>
        </w:rPr>
        <w:t xml:space="preserve"> v </w:t>
      </w:r>
      <w:r w:rsidRPr="006B6E21">
        <w:rPr>
          <w:noProof/>
        </w:rPr>
        <w:t>tomto štáte alebo, že žiadna takáto skutočnosť týmto orgánom nie je známa;</w:t>
      </w:r>
    </w:p>
    <w:p w:rsidR="002C0466" w:rsidRPr="006B6E21" w:rsidRDefault="002C0466" w:rsidP="002C0466">
      <w:pPr>
        <w:pStyle w:val="Point0"/>
        <w:rPr>
          <w:noProof/>
        </w:rPr>
      </w:pPr>
      <w:r w:rsidRPr="006B6E21">
        <w:rPr>
          <w:noProof/>
        </w:rPr>
        <w:tab/>
        <w:t>c)</w:t>
      </w:r>
      <w:r w:rsidRPr="006B6E21">
        <w:rPr>
          <w:noProof/>
        </w:rPr>
        <w:tab/>
      </w:r>
      <w:r w:rsidRPr="006B6E21">
        <w:rPr>
          <w:rStyle w:val="CRMinorChangeAdded"/>
          <w:noProof/>
        </w:rPr>
        <w:t>predložili</w:t>
      </w:r>
      <w:r w:rsidRPr="006B6E21">
        <w:rPr>
          <w:noProof/>
        </w:rPr>
        <w:t xml:space="preserve"> </w:t>
      </w:r>
      <w:r w:rsidRPr="006B6E21">
        <w:rPr>
          <w:rStyle w:val="CRMinorChangeDeleted"/>
          <w:noProof/>
        </w:rPr>
        <w:t>predložila</w:t>
      </w:r>
      <w:r w:rsidRPr="006B6E21">
        <w:rPr>
          <w:noProof/>
        </w:rPr>
        <w:t xml:space="preserve"> platný doklad totožnosti;</w:t>
      </w:r>
    </w:p>
    <w:p w:rsidR="00AA3265" w:rsidRPr="006B6E21" w:rsidRDefault="002C0466">
      <w:pPr>
        <w:pStyle w:val="Point0"/>
        <w:rPr>
          <w:noProof/>
        </w:rPr>
      </w:pPr>
      <w:r w:rsidRPr="006B6E21">
        <w:rPr>
          <w:noProof/>
        </w:rPr>
        <w:tab/>
        <w:t>d)</w:t>
      </w:r>
      <w:r w:rsidRPr="006B6E21">
        <w:rPr>
          <w:noProof/>
        </w:rPr>
        <w:tab/>
      </w:r>
      <w:r w:rsidRPr="006B6E21">
        <w:rPr>
          <w:rStyle w:val="CRMinorChangeAdded"/>
          <w:noProof/>
        </w:rPr>
        <w:t>uviedli</w:t>
      </w:r>
      <w:r w:rsidRPr="006B6E21">
        <w:rPr>
          <w:noProof/>
        </w:rPr>
        <w:t xml:space="preserve"> </w:t>
      </w:r>
      <w:r w:rsidRPr="006B6E21">
        <w:rPr>
          <w:rStyle w:val="CRMinorChangeDeleted"/>
          <w:noProof/>
        </w:rPr>
        <w:t>uviedla</w:t>
      </w:r>
      <w:r w:rsidRPr="006B6E21">
        <w:rPr>
          <w:noProof/>
        </w:rPr>
        <w:t xml:space="preserve"> vo formálnom vyhlásení, ktoré </w:t>
      </w:r>
      <w:r w:rsidRPr="006B6E21">
        <w:rPr>
          <w:rStyle w:val="CRDeleted"/>
          <w:noProof/>
        </w:rPr>
        <w:t>predkladá</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predkladajú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v </w:t>
      </w:r>
      <w:r w:rsidRPr="006B6E21">
        <w:rPr>
          <w:noProof/>
        </w:rPr>
        <w:t>súlade</w:t>
      </w:r>
      <w:r w:rsidR="006B6E21">
        <w:rPr>
          <w:noProof/>
        </w:rPr>
        <w:t xml:space="preserve"> s </w:t>
      </w:r>
      <w:r w:rsidRPr="006B6E21">
        <w:rPr>
          <w:noProof/>
        </w:rPr>
        <w:t xml:space="preserve">odsekom 1, že </w:t>
      </w:r>
      <w:r w:rsidRPr="006B6E21">
        <w:rPr>
          <w:rStyle w:val="CRDeleted"/>
          <w:noProof/>
        </w:rPr>
        <w:t>nezastáva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nezastávajú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žiadnu funkciu, ktorá je nezlučiteľná</w:t>
      </w:r>
      <w:r w:rsidR="006B6E21">
        <w:rPr>
          <w:noProof/>
        </w:rPr>
        <w:t xml:space="preserve"> v </w:t>
      </w:r>
      <w:r w:rsidRPr="006B6E21">
        <w:rPr>
          <w:noProof/>
        </w:rPr>
        <w:t>zmysle článku 6 ods. 2;</w:t>
      </w:r>
    </w:p>
    <w:p w:rsidR="0066199C" w:rsidRPr="006B6E21" w:rsidRDefault="002C0466">
      <w:pPr>
        <w:pStyle w:val="Point0"/>
        <w:rPr>
          <w:noProof/>
        </w:rPr>
      </w:pPr>
      <w:r w:rsidRPr="006B6E21">
        <w:rPr>
          <w:noProof/>
        </w:rPr>
        <w:tab/>
        <w:t>e)</w:t>
      </w:r>
      <w:r w:rsidRPr="006B6E21">
        <w:rPr>
          <w:noProof/>
        </w:rPr>
        <w:tab/>
      </w:r>
      <w:r w:rsidRPr="006B6E21">
        <w:rPr>
          <w:rStyle w:val="CRDeleted"/>
          <w:noProof/>
        </w:rPr>
        <w:t>označila</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označili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svoju poslednú adresu</w:t>
      </w:r>
      <w:r w:rsidR="006B6E21">
        <w:rPr>
          <w:noProof/>
        </w:rPr>
        <w:t xml:space="preserve"> v </w:t>
      </w:r>
      <w:r w:rsidRPr="006B6E21">
        <w:rPr>
          <w:noProof/>
        </w:rPr>
        <w:t xml:space="preserve">svojom domovskom členskom štáte, pokiaľ takú adresu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mali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mala</w:t>
      </w:r>
      <w:r w:rsidRPr="006B6E21">
        <w:rPr>
          <w:noProof/>
        </w:rPr>
        <w:t>.</w:t>
      </w:r>
    </w:p>
    <w:p w:rsidR="00CB67D9" w:rsidRPr="006B6E21" w:rsidRDefault="00CB67D9" w:rsidP="00CB67D9">
      <w:pPr>
        <w:pStyle w:val="CRSeparator"/>
        <w:rPr>
          <w:noProof/>
        </w:rPr>
      </w:pPr>
    </w:p>
    <w:p w:rsidR="00250E0C" w:rsidRPr="006B6E21" w:rsidRDefault="00250E0C" w:rsidP="00250E0C">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CB67D9" w:rsidRPr="006B6E21" w:rsidRDefault="00B21100" w:rsidP="00830FFF">
      <w:pPr>
        <w:rPr>
          <w:noProof/>
        </w:rPr>
      </w:pPr>
      <w:r w:rsidRPr="006B6E21">
        <w:rPr>
          <w:noProof/>
          <w:highlight w:val="lightGray"/>
        </w:rPr>
        <w:t>3. Komisia je splnomocnená prijímať delegované akty</w:t>
      </w:r>
      <w:r w:rsidR="006B6E21">
        <w:rPr>
          <w:noProof/>
          <w:highlight w:val="lightGray"/>
        </w:rPr>
        <w:t xml:space="preserve"> v </w:t>
      </w:r>
      <w:r w:rsidRPr="006B6E21">
        <w:rPr>
          <w:noProof/>
          <w:highlight w:val="lightGray"/>
        </w:rPr>
        <w:t>súlade</w:t>
      </w:r>
      <w:r w:rsidR="006B6E21">
        <w:rPr>
          <w:noProof/>
          <w:highlight w:val="lightGray"/>
        </w:rPr>
        <w:t xml:space="preserve"> s </w:t>
      </w:r>
      <w:r w:rsidRPr="006B6E21">
        <w:rPr>
          <w:noProof/>
          <w:highlight w:val="lightGray"/>
        </w:rPr>
        <w:t>článkom 16 týkajúce sa zmeny formy</w:t>
      </w:r>
      <w:r w:rsidR="006B6E21">
        <w:rPr>
          <w:noProof/>
          <w:highlight w:val="lightGray"/>
        </w:rPr>
        <w:t xml:space="preserve"> a </w:t>
      </w:r>
      <w:r w:rsidRPr="006B6E21">
        <w:rPr>
          <w:noProof/>
          <w:highlight w:val="lightGray"/>
        </w:rPr>
        <w:t>obsahu vzoru formálneho vyhlásenia uvedeného</w:t>
      </w:r>
      <w:r w:rsidR="006B6E21">
        <w:rPr>
          <w:noProof/>
          <w:highlight w:val="lightGray"/>
        </w:rPr>
        <w:t xml:space="preserve"> v </w:t>
      </w:r>
      <w:r w:rsidRPr="006B6E21">
        <w:rPr>
          <w:noProof/>
          <w:highlight w:val="lightGray"/>
        </w:rPr>
        <w:t>odseku 1 tohto článku.</w:t>
      </w:r>
    </w:p>
    <w:p w:rsidR="00250E0C" w:rsidRPr="006B6E21" w:rsidRDefault="00250E0C" w:rsidP="00250E0C">
      <w:pPr>
        <w:pStyle w:val="Titrearticle"/>
        <w:rPr>
          <w:noProof/>
          <w:highlight w:val="lightGray"/>
        </w:rPr>
      </w:pPr>
      <w:r w:rsidRPr="006B6E21">
        <w:rPr>
          <w:noProof/>
          <w:highlight w:val="lightGray"/>
        </w:rPr>
        <w:t>Článok 10</w:t>
      </w:r>
    </w:p>
    <w:p w:rsidR="00250E0C" w:rsidRPr="006B6E21" w:rsidRDefault="00250E0C" w:rsidP="00250E0C">
      <w:pPr>
        <w:pStyle w:val="Titrearticle"/>
        <w:rPr>
          <w:noProof/>
          <w:highlight w:val="lightGray"/>
        </w:rPr>
      </w:pPr>
      <w:r w:rsidRPr="006B6E21">
        <w:rPr>
          <w:noProof/>
          <w:highlight w:val="lightGray"/>
        </w:rPr>
        <w:t>Osobitné spôsoby hlasovania</w:t>
      </w:r>
    </w:p>
    <w:p w:rsidR="00250E0C" w:rsidRPr="006B6E21" w:rsidRDefault="00250E0C" w:rsidP="00250E0C">
      <w:pPr>
        <w:spacing w:after="0" w:line="276" w:lineRule="auto"/>
        <w:rPr>
          <w:noProof/>
          <w:highlight w:val="lightGray"/>
        </w:rPr>
      </w:pPr>
      <w:r w:rsidRPr="006B6E21">
        <w:rPr>
          <w:noProof/>
          <w:highlight w:val="lightGray"/>
        </w:rPr>
        <w:t>Členské štáty, ktoré umožňujú štátnym príslušníkom voliť</w:t>
      </w:r>
      <w:r w:rsidR="006B6E21">
        <w:rPr>
          <w:noProof/>
          <w:highlight w:val="lightGray"/>
        </w:rPr>
        <w:t xml:space="preserve"> v </w:t>
      </w:r>
      <w:r w:rsidRPr="006B6E21">
        <w:rPr>
          <w:noProof/>
          <w:highlight w:val="lightGray"/>
        </w:rPr>
        <w:t>komunálnych voľbách prostredníctvom hlasovania vopred, poštou</w:t>
      </w:r>
      <w:r w:rsidR="006B6E21">
        <w:rPr>
          <w:noProof/>
          <w:highlight w:val="lightGray"/>
        </w:rPr>
        <w:t xml:space="preserve"> a </w:t>
      </w:r>
      <w:r w:rsidRPr="006B6E21">
        <w:rPr>
          <w:noProof/>
          <w:highlight w:val="lightGray"/>
        </w:rPr>
        <w:t>elektronicky</w:t>
      </w:r>
      <w:r w:rsidR="006B6E21">
        <w:rPr>
          <w:noProof/>
          <w:highlight w:val="lightGray"/>
        </w:rPr>
        <w:t xml:space="preserve"> a </w:t>
      </w:r>
      <w:r w:rsidRPr="006B6E21">
        <w:rPr>
          <w:noProof/>
          <w:highlight w:val="lightGray"/>
        </w:rPr>
        <w:t>cez internet, zabezpečia, aby tieto spôsoby hlasovania boli za rovnakých podmienok dostupné aj voličom podľa článku 3.</w:t>
      </w:r>
    </w:p>
    <w:p w:rsidR="00250E0C" w:rsidRPr="006B6E21" w:rsidRDefault="00250E0C" w:rsidP="00250E0C">
      <w:pPr>
        <w:pStyle w:val="CRSeparator"/>
        <w:rPr>
          <w:noProof/>
        </w:rPr>
      </w:pPr>
    </w:p>
    <w:p w:rsidR="00CB67D9" w:rsidRPr="006B6E21" w:rsidRDefault="00CB67D9" w:rsidP="00CB67D9">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250E0C" w:rsidRPr="006B6E21" w:rsidRDefault="00250E0C" w:rsidP="00250E0C">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D649B0" w:rsidRPr="006B6E21" w:rsidRDefault="006B6E21" w:rsidP="00250E0C">
      <w:pPr>
        <w:pStyle w:val="Titrearticle"/>
        <w:rPr>
          <w:noProof/>
        </w:rPr>
      </w:pPr>
      <w:r>
        <w:rPr>
          <w:noProof/>
        </w:rPr>
        <w:t>Článok</w:t>
      </w:r>
      <w:r w:rsidR="002C0466" w:rsidRPr="006B6E21">
        <w:rPr>
          <w:noProof/>
        </w:rPr>
        <w:t xml:space="preserve"> </w:t>
      </w:r>
      <w:r w:rsidR="002C0466" w:rsidRPr="006B6E21">
        <w:rPr>
          <w:rStyle w:val="CRMinorChangeAdded"/>
          <w:noProof/>
        </w:rPr>
        <w:t>11</w:t>
      </w:r>
      <w:r w:rsidR="002C0466" w:rsidRPr="006B6E21">
        <w:rPr>
          <w:rStyle w:val="CRMinorChangeDeleted"/>
          <w:noProof/>
        </w:rPr>
        <w:t>10</w:t>
      </w:r>
    </w:p>
    <w:p w:rsidR="00610C6E" w:rsidRPr="006B6E21" w:rsidRDefault="00250E0C" w:rsidP="00250E0C">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Rozhodnutie</w:t>
      </w:r>
      <w:r w:rsidR="006B6E21">
        <w:rPr>
          <w:noProof/>
        </w:rPr>
        <w:t xml:space="preserve"> o </w:t>
      </w:r>
      <w:r w:rsidRPr="006B6E21">
        <w:rPr>
          <w:noProof/>
        </w:rPr>
        <w:t>registrácii</w:t>
      </w:r>
      <w:r w:rsidR="006B6E21">
        <w:rPr>
          <w:noProof/>
        </w:rPr>
        <w:t xml:space="preserve"> a </w:t>
      </w:r>
      <w:r w:rsidRPr="006B6E21">
        <w:rPr>
          <w:noProof/>
        </w:rPr>
        <w:t xml:space="preserve">opravné prostriedky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 xml:space="preserve">Členský štát bydliska včas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006B6E21">
        <w:rPr>
          <w:noProof/>
          <w:highlight w:val="lightGray"/>
        </w:rPr>
        <w:t xml:space="preserve"> a v </w:t>
      </w:r>
      <w:r w:rsidRPr="006B6E21">
        <w:rPr>
          <w:noProof/>
          <w:highlight w:val="lightGray"/>
        </w:rPr>
        <w:t>jasnom</w:t>
      </w:r>
      <w:r w:rsidR="006B6E21">
        <w:rPr>
          <w:noProof/>
          <w:highlight w:val="lightGray"/>
        </w:rPr>
        <w:t xml:space="preserve"> a </w:t>
      </w:r>
      <w:r w:rsidRPr="006B6E21">
        <w:rPr>
          <w:noProof/>
          <w:highlight w:val="lightGray"/>
        </w:rPr>
        <w:t xml:space="preserve">jednoduchom jazyku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informuje </w:t>
      </w:r>
      <w:r w:rsidRPr="006B6E21">
        <w:rPr>
          <w:rStyle w:val="CRDeleted"/>
          <w:noProof/>
        </w:rPr>
        <w:t>dotknutú osobu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dotknuté osoby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006B6E21">
        <w:rPr>
          <w:noProof/>
        </w:rPr>
        <w:t xml:space="preserve"> o </w:t>
      </w:r>
      <w:r w:rsidRPr="006B6E21">
        <w:rPr>
          <w:rStyle w:val="CRRefonteDeleted"/>
          <w:noProof/>
          <w:highlight w:val="lightGray"/>
        </w:rPr>
        <w:t>výsledku</w:t>
      </w:r>
      <w:r w:rsidRPr="006B6E21">
        <w:rPr>
          <w:noProof/>
        </w:rPr>
        <w:t xml:space="preserve">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rozhodnutí prijatom vo veci</w:t>
      </w:r>
      <w:r w:rsidR="006B6E21">
        <w:rPr>
          <w:noProof/>
          <w:highlight w:val="lightGray"/>
        </w:rPr>
        <w:t xml:space="preserve">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žiadosti</w:t>
      </w:r>
      <w:r w:rsidR="006B6E21">
        <w:rPr>
          <w:noProof/>
        </w:rPr>
        <w:t xml:space="preserve"> o </w:t>
      </w:r>
      <w:r w:rsidRPr="006B6E21">
        <w:rPr>
          <w:noProof/>
        </w:rPr>
        <w:t>zápis do zoznamu voličov alebo</w:t>
      </w:r>
      <w:r w:rsidR="006B6E21">
        <w:rPr>
          <w:noProof/>
        </w:rPr>
        <w:t xml:space="preserve"> o </w:t>
      </w:r>
      <w:r w:rsidRPr="006B6E21">
        <w:rPr>
          <w:noProof/>
        </w:rPr>
        <w:t xml:space="preserve">rozhodnutí týkajúcom sa prijateľnosti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žiadosti kandidovať.</w:t>
      </w:r>
    </w:p>
    <w:p w:rsidR="0066199C" w:rsidRPr="006B6E21" w:rsidRDefault="002C0466" w:rsidP="002C0466">
      <w:pPr>
        <w:rPr>
          <w:noProof/>
        </w:rPr>
      </w:pPr>
      <w:r w:rsidRPr="006B6E21">
        <w:rPr>
          <w:noProof/>
        </w:rPr>
        <w:t>2.</w:t>
      </w:r>
      <w:r w:rsidRPr="006B6E21">
        <w:rPr>
          <w:noProof/>
        </w:rPr>
        <w:tab/>
        <w:t xml:space="preserve">Pokiaľ by </w:t>
      </w:r>
      <w:r w:rsidRPr="006B6E21">
        <w:rPr>
          <w:rStyle w:val="CRDeleted"/>
          <w:noProof/>
        </w:rPr>
        <w:t>osoba nebola zapísaná do voličské zoznamu,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občania Únie neboli zapísaní do zoznamu voličov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alebo by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žiadosť</w:t>
      </w:r>
      <w:r w:rsidR="006B6E21">
        <w:rPr>
          <w:noProof/>
        </w:rPr>
        <w:t xml:space="preserve"> o </w:t>
      </w:r>
      <w:r w:rsidRPr="006B6E21">
        <w:rPr>
          <w:noProof/>
        </w:rPr>
        <w:t xml:space="preserve">zápis bola zamietnutá, alebo by </w:t>
      </w:r>
      <w:r w:rsidRPr="006B6E21">
        <w:rPr>
          <w:rStyle w:val="CRDeleted"/>
          <w:noProof/>
        </w:rPr>
        <w:t>jej</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ich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žiadosť</w:t>
      </w:r>
      <w:r w:rsidR="006B6E21">
        <w:rPr>
          <w:noProof/>
        </w:rPr>
        <w:t xml:space="preserve"> o </w:t>
      </w:r>
      <w:r w:rsidRPr="006B6E21">
        <w:rPr>
          <w:noProof/>
        </w:rPr>
        <w:t xml:space="preserve">kandidatúru bola zamietnutá, príslušná osoba má nárok na opravné prostriedky podobne ako právne predpisy členského štátu bydliska </w:t>
      </w:r>
      <w:r w:rsidRPr="006B6E21">
        <w:rPr>
          <w:rStyle w:val="CRMinorChangeAdded"/>
          <w:noProof/>
        </w:rPr>
        <w:t>stanovujú pre voličov</w:t>
      </w:r>
      <w:r w:rsidR="006B6E21">
        <w:rPr>
          <w:rStyle w:val="CRMinorChangeAdded"/>
          <w:noProof/>
        </w:rPr>
        <w:t xml:space="preserve"> a </w:t>
      </w:r>
      <w:r w:rsidRPr="006B6E21">
        <w:rPr>
          <w:rStyle w:val="CRMinorChangeAdded"/>
          <w:noProof/>
        </w:rPr>
        <w:t>osoby oprávnené kandidovať,</w:t>
      </w:r>
      <w:r w:rsidRPr="006B6E21">
        <w:rPr>
          <w:noProof/>
        </w:rPr>
        <w:t xml:space="preserve"> </w:t>
      </w:r>
      <w:r w:rsidRPr="006B6E21">
        <w:rPr>
          <w:rStyle w:val="CRMinorChangeDeleted"/>
          <w:noProof/>
        </w:rPr>
        <w:t>predpisujú voličom</w:t>
      </w:r>
      <w:r w:rsidR="006B6E21">
        <w:rPr>
          <w:rStyle w:val="CRMinorChangeDeleted"/>
          <w:noProof/>
        </w:rPr>
        <w:t xml:space="preserve"> a </w:t>
      </w:r>
      <w:r w:rsidRPr="006B6E21">
        <w:rPr>
          <w:rStyle w:val="CRMinorChangeDeleted"/>
          <w:noProof/>
        </w:rPr>
        <w:t>osobám oprávneným kandidovať</w:t>
      </w:r>
      <w:r w:rsidR="006B6E21">
        <w:rPr>
          <w:rStyle w:val="CRMinorChangeDeleted"/>
          <w:noProof/>
        </w:rPr>
        <w:t xml:space="preserve"> a </w:t>
      </w:r>
      <w:r w:rsidRPr="006B6E21">
        <w:rPr>
          <w:noProof/>
        </w:rPr>
        <w:t>ktorí sú jeho štátnymi príslušníkmi.</w:t>
      </w:r>
    </w:p>
    <w:p w:rsidR="00250E0C" w:rsidRPr="006B6E21" w:rsidRDefault="00250E0C" w:rsidP="00250E0C">
      <w:pPr>
        <w:pStyle w:val="CRSeparator"/>
        <w:rPr>
          <w:noProof/>
        </w:rPr>
      </w:pPr>
    </w:p>
    <w:p w:rsidR="00250E0C" w:rsidRPr="006B6E21" w:rsidRDefault="00250E0C" w:rsidP="00250E0C">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05575A" w:rsidRPr="006B6E21" w:rsidRDefault="0005575A" w:rsidP="002C0466">
      <w:pPr>
        <w:rPr>
          <w:noProof/>
        </w:rPr>
      </w:pPr>
      <w:r w:rsidRPr="006B6E21">
        <w:rPr>
          <w:noProof/>
          <w:highlight w:val="lightGray"/>
        </w:rPr>
        <w:t>3.</w:t>
      </w:r>
      <w:r w:rsidR="006B6E21">
        <w:rPr>
          <w:noProof/>
          <w:highlight w:val="lightGray"/>
        </w:rPr>
        <w:t xml:space="preserve"> V </w:t>
      </w:r>
      <w:r w:rsidRPr="006B6E21">
        <w:rPr>
          <w:noProof/>
          <w:highlight w:val="lightGray"/>
        </w:rPr>
        <w:t>prípade chýb</w:t>
      </w:r>
      <w:r w:rsidR="006B6E21">
        <w:rPr>
          <w:noProof/>
          <w:highlight w:val="lightGray"/>
        </w:rPr>
        <w:t xml:space="preserve"> v </w:t>
      </w:r>
      <w:r w:rsidRPr="006B6E21">
        <w:rPr>
          <w:noProof/>
          <w:highlight w:val="lightGray"/>
        </w:rPr>
        <w:t>zozname voličov alebo</w:t>
      </w:r>
      <w:r w:rsidR="006B6E21">
        <w:rPr>
          <w:noProof/>
          <w:highlight w:val="lightGray"/>
        </w:rPr>
        <w:t xml:space="preserve"> v </w:t>
      </w:r>
      <w:r w:rsidRPr="006B6E21">
        <w:rPr>
          <w:noProof/>
          <w:highlight w:val="lightGray"/>
        </w:rPr>
        <w:t>zozname kandidátov komunálnych volieb, príslušná osoba má nárok na opravné prostriedky podobne ako právne predpisy členského štátu bydliska stanovujú pre voličov</w:t>
      </w:r>
      <w:r w:rsidR="006B6E21">
        <w:rPr>
          <w:noProof/>
          <w:highlight w:val="lightGray"/>
        </w:rPr>
        <w:t xml:space="preserve"> a </w:t>
      </w:r>
      <w:r w:rsidRPr="006B6E21">
        <w:rPr>
          <w:noProof/>
          <w:highlight w:val="lightGray"/>
        </w:rPr>
        <w:t>osoby oprávnené kandidovať, ktorí sú jeho štátnymi príslušníkmi.</w:t>
      </w:r>
    </w:p>
    <w:p w:rsidR="00250E0C" w:rsidRPr="006B6E21" w:rsidRDefault="00250E0C" w:rsidP="00250E0C">
      <w:pPr>
        <w:pStyle w:val="CRSeparator"/>
        <w:rPr>
          <w:noProof/>
        </w:rPr>
      </w:pPr>
    </w:p>
    <w:p w:rsidR="00250E0C" w:rsidRPr="006B6E21" w:rsidRDefault="00250E0C" w:rsidP="00250E0C">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250E0C"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12</w:t>
      </w:r>
      <w:r w:rsidR="002C0466" w:rsidRPr="006B6E21">
        <w:rPr>
          <w:rStyle w:val="CRMinorChangeDeleted"/>
          <w:noProof/>
        </w:rPr>
        <w:t>11</w:t>
      </w:r>
    </w:p>
    <w:p w:rsidR="002C0466" w:rsidRPr="006B6E21" w:rsidRDefault="00250E0C"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Poskytovanie informácií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50E0C" w:rsidRPr="006B6E21" w:rsidRDefault="00250E0C" w:rsidP="00250E0C">
      <w:pPr>
        <w:pStyle w:val="CRSeparator"/>
        <w:rPr>
          <w:noProof/>
        </w:rPr>
      </w:pPr>
    </w:p>
    <w:p w:rsidR="00250E0C" w:rsidRPr="006B6E21" w:rsidRDefault="00250E0C" w:rsidP="00250E0C">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6B7AB0" w:rsidRPr="006B6E21" w:rsidRDefault="006B7AB0">
      <w:pPr>
        <w:rPr>
          <w:noProof/>
          <w:highlight w:val="lightGray"/>
        </w:rPr>
      </w:pPr>
      <w:r w:rsidRPr="006B6E21">
        <w:rPr>
          <w:noProof/>
          <w:highlight w:val="lightGray"/>
        </w:rPr>
        <w:t>1. Členské štáty určia vnútroštátny orgán zodpovedný za prijatie potrebných opatrení na zabezpečenie toho, aby občania Únie, ktorí nie sú štátnymi príslušníkmi daného štátu, boli včas informovaní</w:t>
      </w:r>
      <w:r w:rsidR="006B6E21">
        <w:rPr>
          <w:noProof/>
          <w:highlight w:val="lightGray"/>
        </w:rPr>
        <w:t xml:space="preserve"> o </w:t>
      </w:r>
      <w:r w:rsidRPr="006B6E21">
        <w:rPr>
          <w:noProof/>
          <w:highlight w:val="lightGray"/>
        </w:rPr>
        <w:t>podmienkach</w:t>
      </w:r>
      <w:r w:rsidR="006B6E21">
        <w:rPr>
          <w:noProof/>
          <w:highlight w:val="lightGray"/>
        </w:rPr>
        <w:t xml:space="preserve"> a </w:t>
      </w:r>
      <w:r w:rsidRPr="006B6E21">
        <w:rPr>
          <w:noProof/>
          <w:highlight w:val="lightGray"/>
        </w:rPr>
        <w:t>podrobných pravidlách registrácie voliča alebo kandidáta</w:t>
      </w:r>
      <w:r w:rsidR="006B6E21">
        <w:rPr>
          <w:noProof/>
          <w:highlight w:val="lightGray"/>
        </w:rPr>
        <w:t xml:space="preserve"> v </w:t>
      </w:r>
      <w:r w:rsidRPr="006B6E21">
        <w:rPr>
          <w:noProof/>
          <w:highlight w:val="lightGray"/>
        </w:rPr>
        <w:t>komunálnych voľbách.</w:t>
      </w:r>
    </w:p>
    <w:p w:rsidR="00AA3265" w:rsidRPr="006B6E21" w:rsidRDefault="006B7AB0">
      <w:pPr>
        <w:rPr>
          <w:noProof/>
          <w:highlight w:val="lightGray"/>
        </w:rPr>
      </w:pPr>
      <w:r w:rsidRPr="006B6E21">
        <w:rPr>
          <w:noProof/>
          <w:highlight w:val="lightGray"/>
        </w:rPr>
        <w:t>2. Členské štáty zabezpečia, aby určený orgán podľa odseku 1 priamo</w:t>
      </w:r>
      <w:r w:rsidR="006B6E21">
        <w:rPr>
          <w:noProof/>
          <w:highlight w:val="lightGray"/>
        </w:rPr>
        <w:t xml:space="preserve"> a </w:t>
      </w:r>
      <w:r w:rsidRPr="006B6E21">
        <w:rPr>
          <w:noProof/>
          <w:highlight w:val="lightGray"/>
        </w:rPr>
        <w:t>individuálne oznámil voličom</w:t>
      </w:r>
      <w:r w:rsidR="006B6E21">
        <w:rPr>
          <w:noProof/>
          <w:highlight w:val="lightGray"/>
        </w:rPr>
        <w:t xml:space="preserve"> a </w:t>
      </w:r>
      <w:r w:rsidRPr="006B6E21">
        <w:rPr>
          <w:noProof/>
          <w:highlight w:val="lightGray"/>
        </w:rPr>
        <w:t>osobám oprávneným kandidovať podľa článku 3 tieto informácie:</w:t>
      </w:r>
    </w:p>
    <w:p w:rsidR="00D649B0" w:rsidRPr="006B6E21" w:rsidRDefault="00AA3265" w:rsidP="00971C7F">
      <w:pPr>
        <w:pStyle w:val="Point0"/>
        <w:rPr>
          <w:noProof/>
          <w:highlight w:val="lightGray"/>
        </w:rPr>
      </w:pPr>
      <w:r w:rsidRPr="006B6E21">
        <w:rPr>
          <w:noProof/>
          <w:highlight w:val="lightGray"/>
        </w:rPr>
        <w:t>a)</w:t>
      </w:r>
      <w:r w:rsidRPr="006B6E21">
        <w:rPr>
          <w:noProof/>
        </w:rPr>
        <w:tab/>
      </w:r>
      <w:r w:rsidRPr="006B6E21">
        <w:rPr>
          <w:noProof/>
          <w:highlight w:val="lightGray"/>
        </w:rPr>
        <w:t>stav ich registrácie,</w:t>
      </w:r>
    </w:p>
    <w:p w:rsidR="00AA3265" w:rsidRPr="006B6E21" w:rsidRDefault="00AA3265" w:rsidP="003F78AC">
      <w:pPr>
        <w:pStyle w:val="Point0"/>
        <w:rPr>
          <w:noProof/>
          <w:highlight w:val="lightGray"/>
        </w:rPr>
      </w:pPr>
      <w:r w:rsidRPr="006B6E21">
        <w:rPr>
          <w:noProof/>
          <w:highlight w:val="lightGray"/>
        </w:rPr>
        <w:t>b)</w:t>
      </w:r>
      <w:r w:rsidRPr="006B6E21">
        <w:rPr>
          <w:noProof/>
        </w:rPr>
        <w:tab/>
      </w:r>
      <w:r w:rsidRPr="006B6E21">
        <w:rPr>
          <w:noProof/>
          <w:highlight w:val="lightGray"/>
        </w:rPr>
        <w:t>dátum volieb</w:t>
      </w:r>
      <w:r w:rsidR="006B6E21">
        <w:rPr>
          <w:noProof/>
          <w:highlight w:val="lightGray"/>
        </w:rPr>
        <w:t xml:space="preserve"> a </w:t>
      </w:r>
      <w:r w:rsidRPr="006B6E21">
        <w:rPr>
          <w:noProof/>
          <w:highlight w:val="lightGray"/>
        </w:rPr>
        <w:t>spôsob</w:t>
      </w:r>
      <w:r w:rsidR="006B6E21">
        <w:rPr>
          <w:noProof/>
          <w:highlight w:val="lightGray"/>
        </w:rPr>
        <w:t xml:space="preserve"> a </w:t>
      </w:r>
      <w:r w:rsidRPr="006B6E21">
        <w:rPr>
          <w:noProof/>
          <w:highlight w:val="lightGray"/>
        </w:rPr>
        <w:t>miesto hlasovania, až tieto informácie budú</w:t>
      </w:r>
      <w:r w:rsidR="006B6E21">
        <w:rPr>
          <w:noProof/>
          <w:highlight w:val="lightGray"/>
        </w:rPr>
        <w:t xml:space="preserve"> k </w:t>
      </w:r>
      <w:r w:rsidRPr="006B6E21">
        <w:rPr>
          <w:noProof/>
          <w:highlight w:val="lightGray"/>
        </w:rPr>
        <w:t>dispozícii,</w:t>
      </w:r>
    </w:p>
    <w:p w:rsidR="00AA3265" w:rsidRPr="006B6E21" w:rsidRDefault="00AA3265" w:rsidP="00971C7F">
      <w:pPr>
        <w:pStyle w:val="Point0"/>
        <w:rPr>
          <w:noProof/>
          <w:highlight w:val="lightGray"/>
        </w:rPr>
      </w:pPr>
      <w:r w:rsidRPr="006B6E21">
        <w:rPr>
          <w:noProof/>
          <w:highlight w:val="lightGray"/>
        </w:rPr>
        <w:t>c)</w:t>
      </w:r>
      <w:r w:rsidRPr="006B6E21">
        <w:rPr>
          <w:noProof/>
        </w:rPr>
        <w:tab/>
      </w:r>
      <w:r w:rsidRPr="006B6E21">
        <w:rPr>
          <w:noProof/>
          <w:highlight w:val="lightGray"/>
        </w:rPr>
        <w:t>prostriedky na získanie ďalších informácií týkajúcich sa organizácie volieb vrátane zoznamu kandidátov.</w:t>
      </w:r>
    </w:p>
    <w:p w:rsidR="00F02D9E" w:rsidRPr="006B6E21" w:rsidRDefault="006B7AB0" w:rsidP="00543BDE">
      <w:pPr>
        <w:spacing w:beforeAutospacing="1" w:after="0" w:afterAutospacing="1"/>
        <w:rPr>
          <w:noProof/>
          <w:highlight w:val="lightGray"/>
        </w:rPr>
      </w:pPr>
      <w:r w:rsidRPr="006B6E21">
        <w:rPr>
          <w:noProof/>
          <w:highlight w:val="lightGray"/>
        </w:rPr>
        <w:t>3. Informácie</w:t>
      </w:r>
      <w:r w:rsidR="006B6E21">
        <w:rPr>
          <w:noProof/>
          <w:highlight w:val="lightGray"/>
        </w:rPr>
        <w:t xml:space="preserve"> o </w:t>
      </w:r>
      <w:r w:rsidRPr="006B6E21">
        <w:rPr>
          <w:noProof/>
          <w:highlight w:val="lightGray"/>
        </w:rPr>
        <w:t>podmienkach</w:t>
      </w:r>
      <w:r w:rsidR="006B6E21">
        <w:rPr>
          <w:noProof/>
          <w:highlight w:val="lightGray"/>
        </w:rPr>
        <w:t xml:space="preserve"> a </w:t>
      </w:r>
      <w:r w:rsidRPr="006B6E21">
        <w:rPr>
          <w:noProof/>
          <w:highlight w:val="lightGray"/>
        </w:rPr>
        <w:t>podrobných pravidlách registrácie voliča alebo kandidáta</w:t>
      </w:r>
      <w:r w:rsidR="006B6E21">
        <w:rPr>
          <w:noProof/>
          <w:highlight w:val="lightGray"/>
        </w:rPr>
        <w:t xml:space="preserve"> v </w:t>
      </w:r>
      <w:r w:rsidRPr="006B6E21">
        <w:rPr>
          <w:noProof/>
          <w:highlight w:val="lightGray"/>
        </w:rPr>
        <w:t>komunálnych voľbách</w:t>
      </w:r>
      <w:r w:rsidR="006B6E21">
        <w:rPr>
          <w:noProof/>
          <w:highlight w:val="lightGray"/>
        </w:rPr>
        <w:t xml:space="preserve"> a </w:t>
      </w:r>
      <w:r w:rsidRPr="006B6E21">
        <w:rPr>
          <w:noProof/>
          <w:highlight w:val="lightGray"/>
        </w:rPr>
        <w:t>informácie uvedené</w:t>
      </w:r>
      <w:r w:rsidR="006B6E21">
        <w:rPr>
          <w:noProof/>
          <w:highlight w:val="lightGray"/>
        </w:rPr>
        <w:t xml:space="preserve"> v </w:t>
      </w:r>
      <w:r w:rsidRPr="006B6E21">
        <w:rPr>
          <w:noProof/>
          <w:highlight w:val="lightGray"/>
        </w:rPr>
        <w:t>odseku 2 sa poskytujú</w:t>
      </w:r>
      <w:r w:rsidR="006B6E21">
        <w:rPr>
          <w:noProof/>
          <w:highlight w:val="lightGray"/>
        </w:rPr>
        <w:t xml:space="preserve"> v </w:t>
      </w:r>
      <w:r w:rsidRPr="006B6E21">
        <w:rPr>
          <w:noProof/>
          <w:highlight w:val="lightGray"/>
        </w:rPr>
        <w:t>jasnom</w:t>
      </w:r>
      <w:r w:rsidR="006B6E21">
        <w:rPr>
          <w:noProof/>
          <w:highlight w:val="lightGray"/>
        </w:rPr>
        <w:t xml:space="preserve"> a </w:t>
      </w:r>
      <w:r w:rsidRPr="006B6E21">
        <w:rPr>
          <w:noProof/>
          <w:highlight w:val="lightGray"/>
        </w:rPr>
        <w:t>jednoduchom jazyku.</w:t>
      </w:r>
    </w:p>
    <w:p w:rsidR="006B7AB0" w:rsidRPr="006B6E21" w:rsidRDefault="00F02D9E" w:rsidP="00543BDE">
      <w:pPr>
        <w:spacing w:beforeAutospacing="1" w:after="0" w:afterAutospacing="1"/>
        <w:rPr>
          <w:rFonts w:eastAsia="Times New Roman"/>
          <w:noProof/>
          <w:highlight w:val="lightGray"/>
        </w:rPr>
      </w:pPr>
      <w:r w:rsidRPr="006B6E21">
        <w:rPr>
          <w:noProof/>
          <w:highlight w:val="lightGray"/>
        </w:rPr>
        <w:t>Informácie uvedené</w:t>
      </w:r>
      <w:r w:rsidR="006B6E21">
        <w:rPr>
          <w:noProof/>
          <w:highlight w:val="lightGray"/>
        </w:rPr>
        <w:t xml:space="preserve"> v </w:t>
      </w:r>
      <w:r w:rsidRPr="006B6E21">
        <w:rPr>
          <w:noProof/>
          <w:highlight w:val="lightGray"/>
        </w:rPr>
        <w:t>prvom pododseku sa oznámia</w:t>
      </w:r>
      <w:r w:rsidR="006B6E21">
        <w:rPr>
          <w:noProof/>
          <w:highlight w:val="lightGray"/>
        </w:rPr>
        <w:t xml:space="preserve"> v </w:t>
      </w:r>
      <w:r w:rsidRPr="006B6E21">
        <w:rPr>
          <w:noProof/>
          <w:highlight w:val="lightGray"/>
        </w:rPr>
        <w:t>jednom alebo vo viacerých úradných jazykoch hostiteľského členského štátu</w:t>
      </w:r>
      <w:r w:rsidR="006B6E21">
        <w:rPr>
          <w:noProof/>
          <w:highlight w:val="lightGray"/>
        </w:rPr>
        <w:t xml:space="preserve"> a </w:t>
      </w:r>
      <w:r w:rsidRPr="006B6E21">
        <w:rPr>
          <w:noProof/>
          <w:highlight w:val="lightGray"/>
        </w:rPr>
        <w:t>je</w:t>
      </w:r>
      <w:r w:rsidR="006B6E21">
        <w:rPr>
          <w:noProof/>
          <w:highlight w:val="lightGray"/>
        </w:rPr>
        <w:t xml:space="preserve"> k </w:t>
      </w:r>
      <w:r w:rsidRPr="006B6E21">
        <w:rPr>
          <w:noProof/>
          <w:highlight w:val="lightGray"/>
        </w:rPr>
        <w:t>nim pripojený aj preklad aspoň do jedného ďalšieho úradného jazyka Únie, ktorému vo všeobecnosti rozumie čo najväčší počet občanov Európskej únie</w:t>
      </w:r>
      <w:r w:rsidR="006B6E21">
        <w:rPr>
          <w:noProof/>
          <w:highlight w:val="lightGray"/>
        </w:rPr>
        <w:t xml:space="preserve"> s </w:t>
      </w:r>
      <w:r w:rsidRPr="006B6E21">
        <w:rPr>
          <w:noProof/>
          <w:highlight w:val="lightGray"/>
        </w:rPr>
        <w:t>bydliskom na jeho území,</w:t>
      </w:r>
      <w:r w:rsidR="006B6E21">
        <w:rPr>
          <w:noProof/>
          <w:highlight w:val="lightGray"/>
        </w:rPr>
        <w:t xml:space="preserve"> a </w:t>
      </w:r>
      <w:r w:rsidRPr="006B6E21">
        <w:rPr>
          <w:noProof/>
          <w:highlight w:val="lightGray"/>
        </w:rPr>
        <w:t>to</w:t>
      </w:r>
      <w:r w:rsidR="006B6E21">
        <w:rPr>
          <w:noProof/>
          <w:highlight w:val="lightGray"/>
        </w:rPr>
        <w:t xml:space="preserve"> v </w:t>
      </w:r>
      <w:r w:rsidRPr="006B6E21">
        <w:rPr>
          <w:noProof/>
          <w:highlight w:val="lightGray"/>
        </w:rPr>
        <w:t>súlade</w:t>
      </w:r>
      <w:r w:rsidR="006B6E21">
        <w:rPr>
          <w:noProof/>
          <w:highlight w:val="lightGray"/>
        </w:rPr>
        <w:t xml:space="preserve"> s </w:t>
      </w:r>
      <w:r w:rsidRPr="006B6E21">
        <w:rPr>
          <w:noProof/>
          <w:highlight w:val="lightGray"/>
        </w:rPr>
        <w:t>požiadavkami na kvalitu uvedenými</w:t>
      </w:r>
      <w:r w:rsidR="006B6E21">
        <w:rPr>
          <w:noProof/>
          <w:highlight w:val="lightGray"/>
        </w:rPr>
        <w:t xml:space="preserve"> v </w:t>
      </w:r>
      <w:r w:rsidRPr="006B6E21">
        <w:rPr>
          <w:noProof/>
          <w:highlight w:val="lightGray"/>
        </w:rPr>
        <w:t>článku 9 nariadenia Európskeho parlamentu</w:t>
      </w:r>
      <w:r w:rsidR="006B6E21">
        <w:rPr>
          <w:noProof/>
          <w:highlight w:val="lightGray"/>
        </w:rPr>
        <w:t xml:space="preserve"> a </w:t>
      </w:r>
      <w:r w:rsidRPr="006B6E21">
        <w:rPr>
          <w:noProof/>
          <w:highlight w:val="lightGray"/>
        </w:rPr>
        <w:t xml:space="preserve">Rady (EÚ) 2018/1724 </w:t>
      </w:r>
      <w:r w:rsidRPr="006B6E21">
        <w:rPr>
          <w:rStyle w:val="FootnoteReference"/>
          <w:noProof/>
          <w:highlight w:val="lightGray"/>
        </w:rPr>
        <w:footnoteReference w:id="29"/>
      </w:r>
      <w:r w:rsidRPr="006B6E21">
        <w:rPr>
          <w:noProof/>
          <w:highlight w:val="lightGray"/>
        </w:rPr>
        <w:t>.</w:t>
      </w:r>
    </w:p>
    <w:p w:rsidR="006B7AB0" w:rsidRPr="006B6E21" w:rsidRDefault="00F02D9E" w:rsidP="00250E0C">
      <w:pPr>
        <w:spacing w:beforeAutospacing="1" w:after="0" w:afterAutospacing="1"/>
        <w:rPr>
          <w:rFonts w:eastAsia="Times New Roman"/>
          <w:noProof/>
        </w:rPr>
      </w:pPr>
      <w:r w:rsidRPr="006B6E21">
        <w:rPr>
          <w:noProof/>
          <w:highlight w:val="lightGray"/>
        </w:rPr>
        <w:t>4. Členské štáty zabezpečia, aby sa informácie</w:t>
      </w:r>
      <w:r w:rsidR="006B6E21">
        <w:rPr>
          <w:noProof/>
          <w:highlight w:val="lightGray"/>
        </w:rPr>
        <w:t xml:space="preserve"> o </w:t>
      </w:r>
      <w:r w:rsidRPr="006B6E21">
        <w:rPr>
          <w:noProof/>
          <w:highlight w:val="lightGray"/>
        </w:rPr>
        <w:t>podmienkach</w:t>
      </w:r>
      <w:r w:rsidR="006B6E21">
        <w:rPr>
          <w:noProof/>
          <w:highlight w:val="lightGray"/>
        </w:rPr>
        <w:t xml:space="preserve"> a </w:t>
      </w:r>
      <w:r w:rsidRPr="006B6E21">
        <w:rPr>
          <w:noProof/>
          <w:highlight w:val="lightGray"/>
        </w:rPr>
        <w:t>podrobných pravidlách registrácie voliča alebo kandidáta</w:t>
      </w:r>
      <w:r w:rsidR="006B6E21">
        <w:rPr>
          <w:noProof/>
          <w:highlight w:val="lightGray"/>
        </w:rPr>
        <w:t xml:space="preserve"> v </w:t>
      </w:r>
      <w:r w:rsidRPr="006B6E21">
        <w:rPr>
          <w:noProof/>
          <w:highlight w:val="lightGray"/>
        </w:rPr>
        <w:t>komunálnych voľbách</w:t>
      </w:r>
      <w:r w:rsidR="006B6E21">
        <w:rPr>
          <w:noProof/>
          <w:highlight w:val="lightGray"/>
        </w:rPr>
        <w:t xml:space="preserve"> a </w:t>
      </w:r>
      <w:r w:rsidRPr="006B6E21">
        <w:rPr>
          <w:noProof/>
          <w:highlight w:val="lightGray"/>
        </w:rPr>
        <w:t>informácie uvedené</w:t>
      </w:r>
      <w:r w:rsidR="006B6E21">
        <w:rPr>
          <w:noProof/>
          <w:highlight w:val="lightGray"/>
        </w:rPr>
        <w:t xml:space="preserve"> v </w:t>
      </w:r>
      <w:r w:rsidRPr="006B6E21">
        <w:rPr>
          <w:noProof/>
          <w:highlight w:val="lightGray"/>
        </w:rPr>
        <w:t>odseku 2 sprístupnili osobám so zdravotným postihnutím</w:t>
      </w:r>
      <w:r w:rsidR="006B6E21">
        <w:rPr>
          <w:noProof/>
          <w:highlight w:val="lightGray"/>
        </w:rPr>
        <w:t xml:space="preserve"> a </w:t>
      </w:r>
      <w:r w:rsidRPr="006B6E21">
        <w:rPr>
          <w:noProof/>
          <w:highlight w:val="lightGray"/>
        </w:rPr>
        <w:t>starším osobám pomocou vhodných prostriedkov, spôsobov</w:t>
      </w:r>
      <w:r w:rsidR="006B6E21">
        <w:rPr>
          <w:noProof/>
          <w:highlight w:val="lightGray"/>
        </w:rPr>
        <w:t xml:space="preserve"> a </w:t>
      </w:r>
      <w:r w:rsidRPr="006B6E21">
        <w:rPr>
          <w:noProof/>
          <w:highlight w:val="lightGray"/>
        </w:rPr>
        <w:t>formátov komunikácie.</w:t>
      </w:r>
    </w:p>
    <w:p w:rsidR="00250E0C" w:rsidRPr="006B6E21" w:rsidRDefault="00250E0C" w:rsidP="00250E0C">
      <w:pPr>
        <w:pStyle w:val="CRSeparator"/>
        <w:rPr>
          <w:noProof/>
        </w:rPr>
      </w:pPr>
    </w:p>
    <w:p w:rsidR="00250E0C" w:rsidRPr="006B6E21" w:rsidRDefault="00250E0C" w:rsidP="00250E0C">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3719A8" w:rsidRPr="006B6E21" w:rsidRDefault="003719A8" w:rsidP="003719A8">
      <w:pPr>
        <w:pStyle w:val="CRReference"/>
        <w:rPr>
          <w:rStyle w:val="CRRefonteDeleted"/>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2C0466" w:rsidRPr="006B6E21" w:rsidRDefault="002C0466" w:rsidP="00250E0C">
      <w:pPr>
        <w:spacing w:beforeAutospacing="1" w:after="0" w:afterAutospacing="1" w:line="276" w:lineRule="auto"/>
        <w:rPr>
          <w:noProof/>
          <w:highlight w:val="lightGray"/>
        </w:rPr>
      </w:pPr>
      <w:r w:rsidRPr="006B6E21">
        <w:rPr>
          <w:rStyle w:val="CRRefonteDeleted"/>
          <w:noProof/>
          <w:highlight w:val="lightGray"/>
        </w:rPr>
        <w:t>Členský štát bydliska informuje včas</w:t>
      </w:r>
      <w:r w:rsidR="006B6E21">
        <w:rPr>
          <w:rStyle w:val="CRRefonteDeleted"/>
          <w:noProof/>
          <w:highlight w:val="lightGray"/>
        </w:rPr>
        <w:t xml:space="preserve"> a </w:t>
      </w:r>
      <w:r w:rsidRPr="006B6E21">
        <w:rPr>
          <w:rStyle w:val="CRRefonteDeleted"/>
          <w:noProof/>
          <w:highlight w:val="lightGray"/>
        </w:rPr>
        <w:t>vhodným spôsobom voličov</w:t>
      </w:r>
      <w:r w:rsidR="006B6E21">
        <w:rPr>
          <w:rStyle w:val="CRRefonteDeleted"/>
          <w:noProof/>
          <w:highlight w:val="lightGray"/>
        </w:rPr>
        <w:t xml:space="preserve"> a </w:t>
      </w:r>
      <w:r w:rsidRPr="006B6E21">
        <w:rPr>
          <w:rStyle w:val="CRRefonteDeleted"/>
          <w:noProof/>
          <w:highlight w:val="lightGray"/>
        </w:rPr>
        <w:t>osoby oprávnené kandidovať</w:t>
      </w:r>
      <w:r w:rsidR="006B6E21">
        <w:rPr>
          <w:rStyle w:val="CRRefonteDeleted"/>
          <w:noProof/>
          <w:highlight w:val="lightGray"/>
        </w:rPr>
        <w:t xml:space="preserve"> v </w:t>
      </w:r>
      <w:r w:rsidRPr="006B6E21">
        <w:rPr>
          <w:rStyle w:val="CRRefonteDeleted"/>
          <w:noProof/>
          <w:highlight w:val="lightGray"/>
        </w:rPr>
        <w:t>rámci rozsahu článku 3</w:t>
      </w:r>
      <w:r w:rsidR="006B6E21">
        <w:rPr>
          <w:rStyle w:val="CRRefonteDeleted"/>
          <w:noProof/>
          <w:highlight w:val="lightGray"/>
        </w:rPr>
        <w:t xml:space="preserve"> o </w:t>
      </w:r>
      <w:r w:rsidRPr="006B6E21">
        <w:rPr>
          <w:rStyle w:val="CRRefonteDeleted"/>
          <w:noProof/>
          <w:highlight w:val="lightGray"/>
        </w:rPr>
        <w:t>podmienkach</w:t>
      </w:r>
      <w:r w:rsidR="006B6E21">
        <w:rPr>
          <w:rStyle w:val="CRRefonteDeleted"/>
          <w:noProof/>
          <w:highlight w:val="lightGray"/>
        </w:rPr>
        <w:t xml:space="preserve"> a </w:t>
      </w:r>
      <w:r w:rsidRPr="006B6E21">
        <w:rPr>
          <w:rStyle w:val="CRRefonteDeleted"/>
          <w:noProof/>
          <w:highlight w:val="lightGray"/>
        </w:rPr>
        <w:t>podrobnostiach pre uplatnenie práva voliť</w:t>
      </w:r>
      <w:r w:rsidR="006B6E21">
        <w:rPr>
          <w:rStyle w:val="CRRefonteDeleted"/>
          <w:noProof/>
          <w:highlight w:val="lightGray"/>
        </w:rPr>
        <w:t xml:space="preserve"> a </w:t>
      </w:r>
      <w:r w:rsidRPr="006B6E21">
        <w:rPr>
          <w:rStyle w:val="CRRefonteDeleted"/>
          <w:noProof/>
          <w:highlight w:val="lightGray"/>
        </w:rPr>
        <w:t>byť volený vo voľbách</w:t>
      </w:r>
      <w:r w:rsidR="006B6E21">
        <w:rPr>
          <w:rStyle w:val="CRRefonteDeleted"/>
          <w:noProof/>
          <w:highlight w:val="lightGray"/>
        </w:rPr>
        <w:t xml:space="preserve"> v </w:t>
      </w:r>
      <w:r w:rsidRPr="006B6E21">
        <w:rPr>
          <w:rStyle w:val="CRRefonteDeleted"/>
          <w:noProof/>
          <w:highlight w:val="lightGray"/>
        </w:rPr>
        <w:t>tomto štáte.</w:t>
      </w:r>
    </w:p>
    <w:p w:rsidR="002C0466" w:rsidRPr="006B6E21" w:rsidRDefault="002C0466" w:rsidP="002C0466">
      <w:pPr>
        <w:pStyle w:val="SectionTitle"/>
        <w:rPr>
          <w:noProof/>
        </w:rPr>
      </w:pPr>
      <w:r w:rsidRPr="006B6E21">
        <w:rPr>
          <w:noProof/>
        </w:rPr>
        <w:t>KAPITOLA III</w:t>
      </w:r>
    </w:p>
    <w:p w:rsidR="002C0466" w:rsidRPr="006B6E21" w:rsidRDefault="002C0466" w:rsidP="002C0466">
      <w:pPr>
        <w:pStyle w:val="SectionTitle"/>
        <w:rPr>
          <w:noProof/>
        </w:rPr>
      </w:pPr>
      <w:r w:rsidRPr="006B6E21">
        <w:rPr>
          <w:noProof/>
        </w:rPr>
        <w:t>Odchýlky</w:t>
      </w:r>
      <w:r w:rsidR="006B6E21">
        <w:rPr>
          <w:noProof/>
        </w:rPr>
        <w:t xml:space="preserve"> a </w:t>
      </w:r>
      <w:r w:rsidRPr="006B6E21">
        <w:rPr>
          <w:noProof/>
        </w:rPr>
        <w:t>prechodné ustanovenia</w:t>
      </w:r>
    </w:p>
    <w:p w:rsidR="00250E0C"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13</w:t>
      </w:r>
      <w:r w:rsidR="002C0466" w:rsidRPr="006B6E21">
        <w:rPr>
          <w:rStyle w:val="CRMinorChangeDeleted"/>
          <w:noProof/>
        </w:rPr>
        <w:t>12</w:t>
      </w:r>
    </w:p>
    <w:p w:rsidR="002C0466" w:rsidRPr="006B6E21" w:rsidRDefault="00250E0C" w:rsidP="00250E0C">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Odchýlky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1.</w:t>
      </w:r>
      <w:r w:rsidRPr="006B6E21">
        <w:rPr>
          <w:noProof/>
        </w:rPr>
        <w:tab/>
        <w:t xml:space="preserve">Ak </w:t>
      </w:r>
      <w:r w:rsidRPr="006B6E21">
        <w:rPr>
          <w:rStyle w:val="CRDeleted"/>
          <w:noProof/>
        </w:rPr>
        <w:t>1</w:t>
      </w:r>
      <w:r w:rsidR="006B6E21">
        <w:rPr>
          <w:rStyle w:val="CRDeleted"/>
          <w:noProof/>
        </w:rPr>
        <w:t>. januára</w:t>
      </w:r>
      <w:r w:rsidRPr="006B6E21">
        <w:rPr>
          <w:rStyle w:val="CRDeleted"/>
          <w:noProof/>
        </w:rPr>
        <w:t xml:space="preserve"> 1996</w:t>
      </w:r>
      <w:r w:rsidRPr="006B6E21">
        <w:rPr>
          <w:noProof/>
        </w:rPr>
        <w:t xml:space="preserve"> presiahne</w:t>
      </w:r>
      <w:r w:rsidR="006B6E21">
        <w:rPr>
          <w:noProof/>
        </w:rPr>
        <w:t xml:space="preserve"> v </w:t>
      </w:r>
      <w:r w:rsidRPr="006B6E21">
        <w:rPr>
          <w:noProof/>
        </w:rPr>
        <w:t xml:space="preserve">danom členskom štáte pomer občanov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xml:space="preserve"> vo veku oprávňujúcom</w:t>
      </w:r>
      <w:r w:rsidR="006B6E21">
        <w:rPr>
          <w:noProof/>
        </w:rPr>
        <w:t xml:space="preserve"> k </w:t>
      </w:r>
      <w:r w:rsidRPr="006B6E21">
        <w:rPr>
          <w:noProof/>
        </w:rPr>
        <w:t>účasti vo voľbách, ktorí</w:t>
      </w:r>
      <w:r w:rsidR="006B6E21">
        <w:rPr>
          <w:noProof/>
        </w:rPr>
        <w:t xml:space="preserve"> v </w:t>
      </w:r>
      <w:r w:rsidRPr="006B6E21">
        <w:rPr>
          <w:noProof/>
        </w:rPr>
        <w:t>ňom majú bydlisko, ale nie sú jeho štátnymi príslušníkmi, 20</w:t>
      </w:r>
      <w:r w:rsidR="006B6E21">
        <w:rPr>
          <w:noProof/>
        </w:rPr>
        <w:t> %</w:t>
      </w:r>
      <w:r w:rsidRPr="006B6E21">
        <w:rPr>
          <w:noProof/>
        </w:rPr>
        <w:t xml:space="preserve"> celkového počtu občanov </w:t>
      </w:r>
      <w:r w:rsidRPr="006B6E21">
        <w:rPr>
          <w:rStyle w:val="CRDeleted"/>
          <w:noProof/>
        </w:rPr>
        <w:t>únie</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ktorí sú štátnymi príslušníkmi daného štátu,</w:t>
      </w:r>
      <w:r w:rsidR="006B6E21">
        <w:rPr>
          <w:noProof/>
        </w:rPr>
        <w:t xml:space="preserve"> a </w:t>
      </w:r>
      <w:r w:rsidRPr="006B6E21">
        <w:rPr>
          <w:noProof/>
        </w:rPr>
        <w:t>občanov Únie, ktorí nie sú štátnymi príslušníkmi daného štátu</w:t>
      </w:r>
      <w:r w:rsidR="006B6E21">
        <w:rPr>
          <w:noProof/>
        </w:rPr>
        <w:t xml:space="preserve"> 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ktorí</w:t>
      </w:r>
      <w:r w:rsidR="006B6E21">
        <w:rPr>
          <w:noProof/>
        </w:rPr>
        <w:t xml:space="preserve"> v </w:t>
      </w:r>
      <w:r w:rsidRPr="006B6E21">
        <w:rPr>
          <w:noProof/>
        </w:rPr>
        <w:t>ňom majú bydlisko</w:t>
      </w:r>
      <w:r w:rsidR="006B6E21">
        <w:rPr>
          <w:noProof/>
        </w:rPr>
        <w:t xml:space="preserve"> a </w:t>
      </w:r>
      <w:r w:rsidRPr="006B6E21">
        <w:rPr>
          <w:noProof/>
        </w:rPr>
        <w:t>sú vo veku oprávňujúcom</w:t>
      </w:r>
      <w:r w:rsidR="006B6E21">
        <w:rPr>
          <w:noProof/>
        </w:rPr>
        <w:t xml:space="preserve"> k </w:t>
      </w:r>
      <w:r w:rsidRPr="006B6E21">
        <w:rPr>
          <w:noProof/>
        </w:rPr>
        <w:t xml:space="preserve">účasti vo voľbách, tento členský štát </w:t>
      </w:r>
      <w:r w:rsidRPr="006B6E21">
        <w:rPr>
          <w:rStyle w:val="CRMinorChangeDeleted"/>
          <w:noProof/>
        </w:rPr>
        <w:t>sa</w:t>
      </w:r>
      <w:r w:rsidRPr="006B6E21">
        <w:rPr>
          <w:noProof/>
        </w:rPr>
        <w:t xml:space="preserve"> môže odchylne od tejto smernice:</w:t>
      </w:r>
    </w:p>
    <w:p w:rsidR="002C0466" w:rsidRPr="006B6E21" w:rsidRDefault="002C0466" w:rsidP="002C0466">
      <w:pPr>
        <w:pStyle w:val="Point0"/>
        <w:rPr>
          <w:noProof/>
        </w:rPr>
      </w:pPr>
      <w:r w:rsidRPr="006B6E21">
        <w:rPr>
          <w:noProof/>
        </w:rPr>
        <w:tab/>
        <w:t>a)</w:t>
      </w:r>
      <w:r w:rsidRPr="006B6E21">
        <w:rPr>
          <w:noProof/>
        </w:rPr>
        <w:tab/>
        <w:t xml:space="preserve">obmedziť právo voliť </w:t>
      </w:r>
      <w:r w:rsidRPr="006B6E21">
        <w:rPr>
          <w:rStyle w:val="CRDeleted"/>
          <w:noProof/>
        </w:rPr>
        <w:t>pre voličov</w:t>
      </w:r>
      <w:r w:rsidR="006B6E21">
        <w:rPr>
          <w:rStyle w:val="CRDeleted"/>
          <w:noProof/>
        </w:rPr>
        <w:t xml:space="preserve"> v </w:t>
      </w:r>
      <w:r w:rsidRPr="006B6E21">
        <w:rPr>
          <w:rStyle w:val="CRDeleted"/>
          <w:noProof/>
        </w:rPr>
        <w:t>rámci rozsahu</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na voličov podľa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článku 3, ktorí majú</w:t>
      </w:r>
      <w:r w:rsidR="006B6E21">
        <w:rPr>
          <w:noProof/>
        </w:rPr>
        <w:t xml:space="preserve"> v </w:t>
      </w:r>
      <w:r w:rsidRPr="006B6E21">
        <w:rPr>
          <w:noProof/>
        </w:rPr>
        <w:t>danom členskom štáte bydlisko počas určitého minimálneho obdobia, ktoré nemôže byť dlhšie ako obdobie, na ktoré je volený zastupiteľský zbor obce;</w:t>
      </w:r>
    </w:p>
    <w:p w:rsidR="002C0466" w:rsidRPr="006B6E21" w:rsidRDefault="002C0466" w:rsidP="002C0466">
      <w:pPr>
        <w:pStyle w:val="Point0"/>
        <w:rPr>
          <w:noProof/>
        </w:rPr>
      </w:pPr>
      <w:r w:rsidRPr="006B6E21">
        <w:rPr>
          <w:noProof/>
        </w:rPr>
        <w:tab/>
        <w:t>b)</w:t>
      </w:r>
      <w:r w:rsidRPr="006B6E21">
        <w:rPr>
          <w:noProof/>
        </w:rPr>
        <w:tab/>
        <w:t xml:space="preserve">obmedziť právo kandidovať </w:t>
      </w:r>
      <w:r w:rsidRPr="006B6E21">
        <w:rPr>
          <w:rStyle w:val="CRDeleted"/>
          <w:noProof/>
        </w:rPr>
        <w:t xml:space="preserve"> osobám oprávneným kandidovať</w:t>
      </w:r>
      <w:r w:rsidR="006B6E21">
        <w:rPr>
          <w:rStyle w:val="CRDeleted"/>
          <w:noProof/>
        </w:rPr>
        <w:t xml:space="preserve"> v </w:t>
      </w:r>
      <w:r w:rsidRPr="006B6E21">
        <w:rPr>
          <w:rStyle w:val="CRDeleted"/>
          <w:noProof/>
        </w:rPr>
        <w:t>rámci rozsahu článku 3, ktorí</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na osoby oprávnené kandidovať podľa článku 3, ktoré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majú</w:t>
      </w:r>
      <w:r w:rsidR="006B6E21">
        <w:rPr>
          <w:noProof/>
        </w:rPr>
        <w:t xml:space="preserve"> v </w:t>
      </w:r>
      <w:r w:rsidRPr="006B6E21">
        <w:rPr>
          <w:noProof/>
        </w:rPr>
        <w:t>tomto členskom štáte bydlisko počas určitého minimálneho obdobia, ktoré nemôže byť dlhšie ako dvojnásobné obdobie, na ktoré je volený zastupiteľský zbor obce; a</w:t>
      </w:r>
    </w:p>
    <w:p w:rsidR="002C0466" w:rsidRPr="006B6E21" w:rsidRDefault="002C0466" w:rsidP="002C0466">
      <w:pPr>
        <w:pStyle w:val="Point0"/>
        <w:rPr>
          <w:noProof/>
        </w:rPr>
      </w:pPr>
      <w:r w:rsidRPr="006B6E21">
        <w:rPr>
          <w:noProof/>
        </w:rPr>
        <w:tab/>
        <w:t>c)</w:t>
      </w:r>
      <w:r w:rsidRPr="006B6E21">
        <w:rPr>
          <w:noProof/>
        </w:rPr>
        <w:tab/>
        <w:t xml:space="preserve">prijať príslušné opatrenia vzhľadom na vytváranie zoznamov kandidátov tak, aby bola posilnená najmä integrácia občanov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Únie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únie</w:t>
      </w:r>
      <w:r w:rsidRPr="006B6E21">
        <w:rPr>
          <w:noProof/>
        </w:rPr>
        <w:t>, ktorí sú štátnymi príslušníkmi iného členského štátu.</w:t>
      </w:r>
    </w:p>
    <w:p w:rsidR="002C0466" w:rsidRPr="006B6E21" w:rsidRDefault="002C0466" w:rsidP="002C0466">
      <w:pPr>
        <w:rPr>
          <w:noProof/>
        </w:rPr>
      </w:pPr>
      <w:r w:rsidRPr="006B6E21">
        <w:rPr>
          <w:noProof/>
        </w:rPr>
        <w:t>2.</w:t>
      </w:r>
      <w:r w:rsidRPr="006B6E21">
        <w:rPr>
          <w:noProof/>
        </w:rPr>
        <w:tab/>
        <w:t xml:space="preserve">Belgické kráľovstvo môže odchylne od ustanovení tejto smernice uplatňovať ustanovenia odseku 1 písm. a) na obmedzený počet základných jednotiek miestnej samosprávy, </w:t>
      </w:r>
      <w:r w:rsidRPr="006B6E21">
        <w:rPr>
          <w:rStyle w:val="CRMinorChangeAdded"/>
          <w:noProof/>
        </w:rPr>
        <w:t>zoznam ktorých</w:t>
      </w:r>
      <w:r w:rsidRPr="006B6E21">
        <w:rPr>
          <w:noProof/>
        </w:rPr>
        <w:t xml:space="preserve"> </w:t>
      </w:r>
      <w:r w:rsidRPr="006B6E21">
        <w:rPr>
          <w:rStyle w:val="CRMinorChangeDeleted"/>
          <w:noProof/>
        </w:rPr>
        <w:t>ktorý</w:t>
      </w:r>
      <w:r w:rsidRPr="006B6E21">
        <w:rPr>
          <w:noProof/>
        </w:rPr>
        <w:t xml:space="preserve"> sa odovzdá najneskôr jeden rok pred konaním volieb</w:t>
      </w:r>
      <w:r w:rsidR="006B6E21">
        <w:rPr>
          <w:noProof/>
        </w:rPr>
        <w:t xml:space="preserve"> v </w:t>
      </w:r>
      <w:r w:rsidRPr="006B6E21">
        <w:rPr>
          <w:noProof/>
        </w:rPr>
        <w:t>základných jednotkách miestnej samosprávy, kde sa má odchýlka uplatňovať.</w:t>
      </w:r>
    </w:p>
    <w:p w:rsidR="002C0466" w:rsidRPr="006B6E21" w:rsidRDefault="002C0466" w:rsidP="002C0466">
      <w:pPr>
        <w:rPr>
          <w:noProof/>
        </w:rPr>
      </w:pPr>
      <w:r w:rsidRPr="006B6E21">
        <w:rPr>
          <w:noProof/>
        </w:rPr>
        <w:t>3.</w:t>
      </w:r>
      <w:r w:rsidRPr="006B6E21">
        <w:rPr>
          <w:noProof/>
        </w:rPr>
        <w:tab/>
        <w:t xml:space="preserve">V prípade, že </w:t>
      </w:r>
      <w:r w:rsidRPr="006B6E21">
        <w:rPr>
          <w:rStyle w:val="CRDeleted"/>
          <w:noProof/>
        </w:rPr>
        <w:t>1</w:t>
      </w:r>
      <w:r w:rsidR="006B6E21">
        <w:rPr>
          <w:rStyle w:val="CRDeleted"/>
          <w:noProof/>
        </w:rPr>
        <w:t>. januára</w:t>
      </w:r>
      <w:r w:rsidRPr="006B6E21">
        <w:rPr>
          <w:rStyle w:val="CRDeleted"/>
          <w:noProof/>
        </w:rPr>
        <w:t xml:space="preserve"> 1996</w:t>
      </w:r>
      <w:r w:rsidRPr="006B6E21">
        <w:rPr>
          <w:noProof/>
        </w:rPr>
        <w:t xml:space="preserve"> právne predpisy členského štátu stanovujú, že štátni príslušníci iného členského štátu, ktorí majú</w:t>
      </w:r>
      <w:r w:rsidR="006B6E21">
        <w:rPr>
          <w:noProof/>
        </w:rPr>
        <w:t xml:space="preserve"> v </w:t>
      </w:r>
      <w:r w:rsidRPr="006B6E21">
        <w:rPr>
          <w:noProof/>
        </w:rPr>
        <w:t>danom štáte bydlisko, majú právo voliť do národného parlamentu tohto štátu</w:t>
      </w:r>
      <w:r w:rsidR="006B6E21">
        <w:rPr>
          <w:noProof/>
        </w:rPr>
        <w:t xml:space="preserve"> a </w:t>
      </w:r>
      <w:r w:rsidRPr="006B6E21">
        <w:rPr>
          <w:noProof/>
        </w:rPr>
        <w:t>na tento účel môžu byť zapísaní do zoznamu voličov tohto štátu podľa presne tých istých podmienok ako voliči, ktorí sú štátnymi príslušníkmi tohto štátu, prvý členský štát sa môže odchylne od tejto smernice zdržať uplatňovania článkov 6 až 11 vzhľadom na takéto osoby.</w:t>
      </w:r>
    </w:p>
    <w:p w:rsidR="002C0466" w:rsidRPr="006B6E21" w:rsidRDefault="002C0466" w:rsidP="002C0466">
      <w:pPr>
        <w:rPr>
          <w:noProof/>
        </w:rPr>
      </w:pPr>
      <w:r w:rsidRPr="006B6E21">
        <w:rPr>
          <w:noProof/>
        </w:rPr>
        <w:t>4.</w:t>
      </w:r>
      <w:r w:rsidRPr="006B6E21">
        <w:rPr>
          <w:noProof/>
        </w:rPr>
        <w:tab/>
      </w:r>
      <w:r w:rsidRPr="006B6E21">
        <w:rPr>
          <w:rStyle w:val="CRRefonteDeleted"/>
          <w:noProof/>
          <w:highlight w:val="lightGray"/>
        </w:rPr>
        <w:t>31</w:t>
      </w:r>
      <w:r w:rsidR="006B6E21">
        <w:rPr>
          <w:rStyle w:val="CRRefonteDeleted"/>
          <w:noProof/>
          <w:highlight w:val="lightGray"/>
        </w:rPr>
        <w:t>. decembra</w:t>
      </w:r>
      <w:r w:rsidRPr="006B6E21">
        <w:rPr>
          <w:rStyle w:val="CRRefonteDeleted"/>
          <w:noProof/>
          <w:highlight w:val="lightGray"/>
        </w:rPr>
        <w:t xml:space="preserve"> 1998</w:t>
      </w:r>
      <w:r w:rsidR="006B6E21">
        <w:rPr>
          <w:rStyle w:val="CRRefonteDeleted"/>
          <w:noProof/>
          <w:highlight w:val="lightGray"/>
        </w:rPr>
        <w:t xml:space="preserve"> a </w:t>
      </w:r>
      <w:r w:rsidRPr="006B6E21">
        <w:rPr>
          <w:rStyle w:val="CRRefonteDeleted"/>
          <w:noProof/>
          <w:highlight w:val="lightGray"/>
        </w:rPr>
        <w:t>potom</w:t>
      </w:r>
      <w:r w:rsidRPr="006B6E21">
        <w:rPr>
          <w:noProof/>
        </w:rPr>
        <w:t xml:space="preserve"> </w:t>
      </w:r>
      <w:r w:rsidRPr="006B6E21">
        <w:rPr>
          <w:rStyle w:val="CRMinorChangeAdded"/>
          <w:noProof/>
        </w:rPr>
        <w:t>K</w:t>
      </w:r>
      <w:r w:rsidRPr="006B6E21">
        <w:rPr>
          <w:rStyle w:val="CRMinorChangeDeleted"/>
          <w:noProof/>
        </w:rPr>
        <w:t>k</w:t>
      </w:r>
      <w:r w:rsidRPr="006B6E21">
        <w:rPr>
          <w:noProof/>
        </w:rPr>
        <w:t xml:space="preserve">aždých šesť rokov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po nadobudnutí účinnosti tejto smernice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Komisia predloží Európskemu parlamentu</w:t>
      </w:r>
      <w:r w:rsidR="006B6E21">
        <w:rPr>
          <w:noProof/>
        </w:rPr>
        <w:t xml:space="preserve"> a </w:t>
      </w:r>
      <w:r w:rsidRPr="006B6E21">
        <w:rPr>
          <w:noProof/>
        </w:rPr>
        <w:t>Rade správu</w:t>
      </w:r>
      <w:r w:rsidR="006B6E21">
        <w:rPr>
          <w:noProof/>
        </w:rPr>
        <w:t xml:space="preserve"> o </w:t>
      </w:r>
      <w:r w:rsidRPr="006B6E21">
        <w:rPr>
          <w:noProof/>
        </w:rPr>
        <w:t xml:space="preserve">tom, či je udelenie odchýlky dotknutým členským štátom podľa článku </w:t>
      </w:r>
      <w:r w:rsidRPr="006B6E21">
        <w:rPr>
          <w:rStyle w:val="CRDeleted"/>
          <w:noProof/>
        </w:rPr>
        <w:t>8b</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22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ods. 1 </w:t>
      </w:r>
      <w:r w:rsidRPr="006B6E21">
        <w:rPr>
          <w:rStyle w:val="CRDeleted"/>
          <w:noProof/>
        </w:rPr>
        <w:t>zmluvy</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ZFEÚ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stále oprávnené,</w:t>
      </w:r>
      <w:r w:rsidR="006B6E21">
        <w:rPr>
          <w:noProof/>
        </w:rPr>
        <w:t xml:space="preserve"> a </w:t>
      </w:r>
      <w:r w:rsidRPr="006B6E21">
        <w:rPr>
          <w:noProof/>
        </w:rPr>
        <w:t>prípadne navrhne, aby sa urobili potrebné úpravy. Členský štát, ktorý uplatňuje odchýlky podľa odsekov 1</w:t>
      </w:r>
      <w:r w:rsidR="006B6E21">
        <w:rPr>
          <w:noProof/>
        </w:rPr>
        <w:t xml:space="preserve"> a </w:t>
      </w:r>
      <w:r w:rsidRPr="006B6E21">
        <w:rPr>
          <w:noProof/>
        </w:rPr>
        <w:t>2 informuje Komisiu</w:t>
      </w:r>
      <w:r w:rsidR="006B6E21">
        <w:rPr>
          <w:noProof/>
        </w:rPr>
        <w:t xml:space="preserve"> o </w:t>
      </w:r>
      <w:r w:rsidRPr="006B6E21">
        <w:rPr>
          <w:noProof/>
        </w:rPr>
        <w:t>všetkých dôležitých okolnostiach.</w:t>
      </w:r>
    </w:p>
    <w:p w:rsidR="002C0466" w:rsidRPr="006B6E21" w:rsidRDefault="002C0466" w:rsidP="002C0466">
      <w:pPr>
        <w:pStyle w:val="SectionTitle"/>
        <w:rPr>
          <w:noProof/>
        </w:rPr>
      </w:pPr>
      <w:r w:rsidRPr="006B6E21">
        <w:rPr>
          <w:noProof/>
        </w:rPr>
        <w:t>KAPITOLA IV</w:t>
      </w:r>
    </w:p>
    <w:p w:rsidR="002C0466" w:rsidRPr="006B6E21" w:rsidRDefault="002C0466" w:rsidP="002C0466">
      <w:pPr>
        <w:pStyle w:val="SectionTitle"/>
        <w:rPr>
          <w:noProof/>
        </w:rPr>
      </w:pPr>
      <w:r w:rsidRPr="006B6E21">
        <w:rPr>
          <w:noProof/>
        </w:rPr>
        <w:t>Záverečné ustanovenia</w:t>
      </w:r>
    </w:p>
    <w:p w:rsidR="003719A8"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14</w:t>
      </w:r>
      <w:r w:rsidR="002C0466" w:rsidRPr="006B6E21">
        <w:rPr>
          <w:rStyle w:val="CRMinorChangeDeleted"/>
          <w:noProof/>
        </w:rPr>
        <w:t>13</w:t>
      </w:r>
    </w:p>
    <w:p w:rsidR="002C0466" w:rsidRPr="006B6E21" w:rsidRDefault="003719A8" w:rsidP="003719A8">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Podávanie správ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3719A8" w:rsidRPr="006B6E21" w:rsidRDefault="003719A8" w:rsidP="003719A8">
      <w:pPr>
        <w:pStyle w:val="CRSeparator"/>
        <w:rPr>
          <w:noProof/>
        </w:rPr>
      </w:pPr>
    </w:p>
    <w:p w:rsidR="003719A8" w:rsidRPr="006B6E21" w:rsidRDefault="003719A8" w:rsidP="003719A8">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D649B0" w:rsidRPr="006B6E21" w:rsidRDefault="002F3A4F" w:rsidP="002C0466">
      <w:pPr>
        <w:rPr>
          <w:noProof/>
          <w:highlight w:val="lightGray"/>
        </w:rPr>
      </w:pPr>
      <w:r w:rsidRPr="006B6E21">
        <w:rPr>
          <w:noProof/>
          <w:highlight w:val="lightGray"/>
        </w:rPr>
        <w:t>1. Členské štáty do troch rokov od nadobudnutia účinnosti tejto smernice</w:t>
      </w:r>
      <w:r w:rsidR="006B6E21">
        <w:rPr>
          <w:noProof/>
          <w:highlight w:val="lightGray"/>
        </w:rPr>
        <w:t xml:space="preserve"> a </w:t>
      </w:r>
      <w:r w:rsidRPr="006B6E21">
        <w:rPr>
          <w:noProof/>
          <w:highlight w:val="lightGray"/>
        </w:rPr>
        <w:t>potom každé štyri roky predložia Komisii správu</w:t>
      </w:r>
      <w:r w:rsidR="006B6E21">
        <w:rPr>
          <w:noProof/>
          <w:highlight w:val="lightGray"/>
        </w:rPr>
        <w:t xml:space="preserve"> o </w:t>
      </w:r>
      <w:r w:rsidRPr="006B6E21">
        <w:rPr>
          <w:noProof/>
          <w:highlight w:val="lightGray"/>
        </w:rPr>
        <w:t>uplatňovaní tejto smernice na svojom území vrátane uplatňovania článku 5 ods. 3</w:t>
      </w:r>
      <w:r w:rsidR="006B6E21">
        <w:rPr>
          <w:noProof/>
          <w:highlight w:val="lightGray"/>
        </w:rPr>
        <w:t xml:space="preserve"> a </w:t>
      </w:r>
      <w:r w:rsidRPr="006B6E21">
        <w:rPr>
          <w:noProof/>
          <w:highlight w:val="lightGray"/>
        </w:rPr>
        <w:t>4. Správa obsahuje štatistické údaje</w:t>
      </w:r>
      <w:r w:rsidR="006B6E21">
        <w:rPr>
          <w:noProof/>
          <w:highlight w:val="lightGray"/>
        </w:rPr>
        <w:t xml:space="preserve"> o </w:t>
      </w:r>
      <w:r w:rsidRPr="006B6E21">
        <w:rPr>
          <w:noProof/>
          <w:highlight w:val="lightGray"/>
        </w:rPr>
        <w:t>účasti voličov</w:t>
      </w:r>
      <w:r w:rsidR="006B6E21">
        <w:rPr>
          <w:noProof/>
          <w:highlight w:val="lightGray"/>
        </w:rPr>
        <w:t xml:space="preserve"> a </w:t>
      </w:r>
      <w:r w:rsidRPr="006B6E21">
        <w:rPr>
          <w:noProof/>
          <w:highlight w:val="lightGray"/>
        </w:rPr>
        <w:t>kandidátov podľa článku 3 na komunálnych voľbách</w:t>
      </w:r>
      <w:r w:rsidR="006B6E21">
        <w:rPr>
          <w:noProof/>
          <w:highlight w:val="lightGray"/>
        </w:rPr>
        <w:t xml:space="preserve"> a </w:t>
      </w:r>
      <w:r w:rsidRPr="006B6E21">
        <w:rPr>
          <w:noProof/>
          <w:highlight w:val="lightGray"/>
        </w:rPr>
        <w:t>zhrnutie opatrení prijatých</w:t>
      </w:r>
      <w:r w:rsidR="006B6E21">
        <w:rPr>
          <w:noProof/>
          <w:highlight w:val="lightGray"/>
        </w:rPr>
        <w:t xml:space="preserve"> v </w:t>
      </w:r>
      <w:r w:rsidRPr="006B6E21">
        <w:rPr>
          <w:noProof/>
          <w:highlight w:val="lightGray"/>
        </w:rPr>
        <w:t>tejto súvislosti</w:t>
      </w:r>
      <w:r w:rsidR="00D649B0" w:rsidRPr="006B6E21">
        <w:rPr>
          <w:noProof/>
          <w:highlight w:val="lightGray"/>
        </w:rPr>
        <w:t>.</w:t>
      </w:r>
    </w:p>
    <w:p w:rsidR="003719A8" w:rsidRPr="006B6E21" w:rsidRDefault="003719A8" w:rsidP="003719A8">
      <w:pPr>
        <w:pStyle w:val="CRSeparator"/>
        <w:rPr>
          <w:noProof/>
        </w:rPr>
      </w:pPr>
    </w:p>
    <w:p w:rsidR="003719A8" w:rsidRPr="006B6E21" w:rsidRDefault="003719A8" w:rsidP="003719A8">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3719A8" w:rsidRPr="006B6E21" w:rsidRDefault="003719A8" w:rsidP="003719A8">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2C0466" w:rsidRPr="006B6E21" w:rsidRDefault="003719A8" w:rsidP="002C0466">
      <w:pPr>
        <w:rPr>
          <w:noProof/>
        </w:rPr>
      </w:pP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2. Do piatich rokov od nadobudnutia účinnosti tejto smernice</w:t>
      </w:r>
      <w:r w:rsidR="006B6E21">
        <w:rPr>
          <w:noProof/>
          <w:highlight w:val="lightGray"/>
        </w:rPr>
        <w:t xml:space="preserve"> a </w:t>
      </w:r>
      <w:r w:rsidRPr="006B6E21">
        <w:rPr>
          <w:noProof/>
          <w:highlight w:val="lightGray"/>
        </w:rPr>
        <w:t xml:space="preserve">potom každých päť rokov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Komisia predloží Európskemu parlamentu</w:t>
      </w:r>
      <w:r w:rsidR="006B6E21">
        <w:rPr>
          <w:noProof/>
        </w:rPr>
        <w:t xml:space="preserve"> a </w:t>
      </w:r>
      <w:r w:rsidRPr="006B6E21">
        <w:rPr>
          <w:noProof/>
        </w:rPr>
        <w:t>Rade správu</w:t>
      </w:r>
      <w:r w:rsidR="006B6E21">
        <w:rPr>
          <w:noProof/>
        </w:rPr>
        <w:t xml:space="preserve"> o </w:t>
      </w:r>
      <w:r w:rsidRPr="006B6E21">
        <w:rPr>
          <w:noProof/>
        </w:rPr>
        <w:t>uplatňovaní tejto smernice</w:t>
      </w:r>
      <w:r w:rsidRPr="006B6E21">
        <w:rPr>
          <w:rStyle w:val="CRDeleted"/>
          <w:noProof/>
        </w:rPr>
        <w:t>, vrátane akýchkoľvek zmien týkajúcich sa voličov, ktoré nastali po nadobudnutí účinnosti tejto smernice</w:t>
      </w:r>
      <w:r w:rsidR="006B6E21">
        <w:rPr>
          <w:rStyle w:val="CRDeleted"/>
          <w:noProof/>
        </w:rPr>
        <w:t xml:space="preserve"> v </w:t>
      </w:r>
      <w:r w:rsidRPr="006B6E21">
        <w:rPr>
          <w:rStyle w:val="CRDeleted"/>
          <w:noProof/>
        </w:rPr>
        <w:t>priebehu roka konania volieb do obecného zastupiteľstva organizovaných na základe uvedených ustanovení vo všetkých členských štátoch,</w:t>
      </w:r>
      <w:r w:rsidR="006B6E21">
        <w:rPr>
          <w:rStyle w:val="CRDeleted"/>
          <w:noProof/>
        </w:rPr>
        <w:t xml:space="preserve"> a </w:t>
      </w:r>
      <w:r w:rsidRPr="006B6E21">
        <w:rPr>
          <w:rStyle w:val="CRDeleted"/>
          <w:noProof/>
        </w:rPr>
        <w:t>ak je to vhodné, navrhne príslušné zmeny</w:t>
      </w:r>
      <w:r w:rsidR="006B6E21">
        <w:rPr>
          <w:rStyle w:val="CRDeleted"/>
          <w:noProof/>
        </w:rPr>
        <w:t xml:space="preserve"> a </w:t>
      </w:r>
      <w:r w:rsidRPr="006B6E21">
        <w:rPr>
          <w:rStyle w:val="CRDeleted"/>
          <w:noProof/>
        </w:rPr>
        <w:t>doplnky</w:t>
      </w:r>
      <w:r w:rsidRPr="006B6E21">
        <w:rPr>
          <w:noProof/>
        </w:rPr>
        <w:t xml:space="preserve">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w:t>
      </w:r>
      <w:r w:rsidR="006B6E21">
        <w:rPr>
          <w:noProof/>
          <w:highlight w:val="lightGray"/>
        </w:rPr>
        <w:t xml:space="preserve"> a </w:t>
      </w:r>
      <w:r w:rsidRPr="006B6E21">
        <w:rPr>
          <w:noProof/>
          <w:highlight w:val="lightGray"/>
        </w:rPr>
        <w:t xml:space="preserve">to aj na základe informácií poskytnutých členskými štátmi podľa odseku 1 tohto článku.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w:t>
      </w:r>
    </w:p>
    <w:p w:rsidR="004562CC" w:rsidRPr="006B6E21" w:rsidRDefault="004562CC" w:rsidP="004562CC">
      <w:pPr>
        <w:pStyle w:val="CRSeparator"/>
        <w:rPr>
          <w:noProof/>
        </w:rPr>
      </w:pPr>
    </w:p>
    <w:p w:rsidR="004562CC" w:rsidRPr="006B6E21" w:rsidRDefault="004562CC" w:rsidP="004562CC">
      <w:pPr>
        <w:pStyle w:val="CRReference"/>
        <w:rPr>
          <w:noProof/>
          <w:highlight w:val="lightGray"/>
        </w:rPr>
      </w:pPr>
      <w:r w:rsidRPr="006B6E21">
        <w:rPr>
          <w:noProof/>
          <w:highlight w:val="lightGray"/>
        </w:rPr>
        <w:fldChar w:fldCharType="begin"/>
      </w:r>
      <w:r w:rsidRPr="006B6E21">
        <w:rPr>
          <w:noProof/>
          <w:highlight w:val="lightGray"/>
        </w:rPr>
        <w:instrText xml:space="preserve"> QUOTE "ò" </w:instrText>
      </w:r>
      <w:r w:rsidRPr="006B6E21">
        <w:rPr>
          <w:noProof/>
          <w:highlight w:val="lightGray"/>
        </w:rPr>
        <w:fldChar w:fldCharType="separate"/>
      </w:r>
      <w:r w:rsidRPr="006B6E21">
        <w:rPr>
          <w:rStyle w:val="CRMarker"/>
          <w:noProof/>
          <w:highlight w:val="lightGray"/>
        </w:rPr>
        <w:t>ò</w:t>
      </w:r>
      <w:r w:rsidRPr="006B6E21">
        <w:rPr>
          <w:noProof/>
          <w:highlight w:val="lightGray"/>
        </w:rPr>
        <w:fldChar w:fldCharType="end"/>
      </w:r>
      <w:r w:rsidRPr="006B6E21">
        <w:rPr>
          <w:noProof/>
          <w:highlight w:val="lightGray"/>
        </w:rPr>
        <w:t> nový</w:t>
      </w:r>
    </w:p>
    <w:p w:rsidR="004562CC" w:rsidRPr="006B6E21" w:rsidRDefault="002F3A4F" w:rsidP="00550578">
      <w:pPr>
        <w:pStyle w:val="Titrearticle"/>
        <w:rPr>
          <w:noProof/>
          <w:highlight w:val="lightGray"/>
        </w:rPr>
      </w:pPr>
      <w:r w:rsidRPr="006B6E21">
        <w:rPr>
          <w:noProof/>
          <w:highlight w:val="lightGray"/>
        </w:rPr>
        <w:t>Článok 15</w:t>
      </w:r>
    </w:p>
    <w:p w:rsidR="00550578" w:rsidRPr="006B6E21" w:rsidRDefault="00550578" w:rsidP="00555ADD">
      <w:pPr>
        <w:jc w:val="center"/>
        <w:rPr>
          <w:i/>
          <w:noProof/>
          <w:highlight w:val="lightGray"/>
        </w:rPr>
      </w:pPr>
      <w:r w:rsidRPr="006B6E21">
        <w:rPr>
          <w:i/>
          <w:noProof/>
          <w:highlight w:val="lightGray"/>
        </w:rPr>
        <w:t>Hodnotenie</w:t>
      </w:r>
    </w:p>
    <w:p w:rsidR="00550578" w:rsidRPr="006B6E21" w:rsidRDefault="00550578" w:rsidP="00550578">
      <w:pPr>
        <w:rPr>
          <w:noProof/>
          <w:highlight w:val="lightGray"/>
        </w:rPr>
      </w:pPr>
      <w:r w:rsidRPr="006B6E21">
        <w:rPr>
          <w:noProof/>
          <w:highlight w:val="lightGray"/>
        </w:rPr>
        <w:t>Do dvoch rokov od volieb do Európskeho parlamentu, ktoré sa budú konať</w:t>
      </w:r>
      <w:r w:rsidR="006B6E21">
        <w:rPr>
          <w:noProof/>
          <w:highlight w:val="lightGray"/>
        </w:rPr>
        <w:t xml:space="preserve"> v </w:t>
      </w:r>
      <w:r w:rsidRPr="006B6E21">
        <w:rPr>
          <w:noProof/>
          <w:highlight w:val="lightGray"/>
        </w:rPr>
        <w:t>roku 2029, Komisia posúdi uplatňovanie tejto smernice</w:t>
      </w:r>
      <w:r w:rsidR="006B6E21">
        <w:rPr>
          <w:noProof/>
          <w:highlight w:val="lightGray"/>
        </w:rPr>
        <w:t xml:space="preserve"> a </w:t>
      </w:r>
      <w:r w:rsidRPr="006B6E21">
        <w:rPr>
          <w:noProof/>
          <w:highlight w:val="lightGray"/>
        </w:rPr>
        <w:t>vypracuje hodnotiacu správu</w:t>
      </w:r>
      <w:r w:rsidR="006B6E21">
        <w:rPr>
          <w:noProof/>
          <w:highlight w:val="lightGray"/>
        </w:rPr>
        <w:t xml:space="preserve"> o </w:t>
      </w:r>
      <w:r w:rsidRPr="006B6E21">
        <w:rPr>
          <w:noProof/>
          <w:highlight w:val="lightGray"/>
        </w:rPr>
        <w:t>pokroku dosiahnutom pri plnení cieľov, ktoré sú</w:t>
      </w:r>
      <w:r w:rsidR="006B6E21">
        <w:rPr>
          <w:noProof/>
          <w:highlight w:val="lightGray"/>
        </w:rPr>
        <w:t xml:space="preserve"> v </w:t>
      </w:r>
      <w:r w:rsidRPr="006B6E21">
        <w:rPr>
          <w:noProof/>
          <w:highlight w:val="lightGray"/>
        </w:rPr>
        <w:t>nej uvedené.</w:t>
      </w:r>
    </w:p>
    <w:p w:rsidR="00550578" w:rsidRPr="006B6E21" w:rsidRDefault="00550578" w:rsidP="00550578">
      <w:pPr>
        <w:pStyle w:val="Titrearticle"/>
        <w:rPr>
          <w:noProof/>
          <w:highlight w:val="lightGray"/>
        </w:rPr>
      </w:pPr>
      <w:r w:rsidRPr="006B6E21">
        <w:rPr>
          <w:noProof/>
          <w:highlight w:val="lightGray"/>
        </w:rPr>
        <w:t>Článok 16</w:t>
      </w:r>
    </w:p>
    <w:p w:rsidR="00550578" w:rsidRPr="006B6E21" w:rsidRDefault="00550578" w:rsidP="00555ADD">
      <w:pPr>
        <w:jc w:val="center"/>
        <w:rPr>
          <w:i/>
          <w:noProof/>
          <w:highlight w:val="lightGray"/>
        </w:rPr>
      </w:pPr>
      <w:r w:rsidRPr="006B6E21">
        <w:rPr>
          <w:i/>
          <w:noProof/>
          <w:highlight w:val="lightGray"/>
        </w:rPr>
        <w:t>Vykonávanie delegovania právomoci</w:t>
      </w:r>
    </w:p>
    <w:p w:rsidR="00D649B0" w:rsidRPr="006B6E21" w:rsidRDefault="002F3A4F" w:rsidP="002F3A4F">
      <w:pPr>
        <w:rPr>
          <w:noProof/>
          <w:highlight w:val="lightGray"/>
        </w:rPr>
      </w:pPr>
      <w:r w:rsidRPr="006B6E21">
        <w:rPr>
          <w:noProof/>
          <w:highlight w:val="lightGray"/>
        </w:rPr>
        <w:t>1.</w:t>
      </w:r>
      <w:r w:rsidRPr="006B6E21">
        <w:rPr>
          <w:noProof/>
        </w:rPr>
        <w:tab/>
      </w:r>
      <w:r w:rsidRPr="006B6E21">
        <w:rPr>
          <w:noProof/>
          <w:highlight w:val="lightGray"/>
        </w:rPr>
        <w:t>Komisii sa udeľuje právomoc prijímať delegované akty za podmienok stanovených</w:t>
      </w:r>
      <w:r w:rsidR="006B6E21">
        <w:rPr>
          <w:noProof/>
          <w:highlight w:val="lightGray"/>
        </w:rPr>
        <w:t xml:space="preserve"> v </w:t>
      </w:r>
      <w:r w:rsidRPr="006B6E21">
        <w:rPr>
          <w:noProof/>
          <w:highlight w:val="lightGray"/>
        </w:rPr>
        <w:t>tomto článku</w:t>
      </w:r>
      <w:r w:rsidR="00D649B0" w:rsidRPr="006B6E21">
        <w:rPr>
          <w:noProof/>
          <w:highlight w:val="lightGray"/>
        </w:rPr>
        <w:t>.</w:t>
      </w:r>
    </w:p>
    <w:p w:rsidR="002F3A4F" w:rsidRPr="006B6E21" w:rsidRDefault="002F3A4F" w:rsidP="002F3A4F">
      <w:pPr>
        <w:rPr>
          <w:noProof/>
          <w:highlight w:val="lightGray"/>
        </w:rPr>
      </w:pPr>
      <w:r w:rsidRPr="006B6E21">
        <w:rPr>
          <w:noProof/>
          <w:highlight w:val="lightGray"/>
        </w:rPr>
        <w:t>2.</w:t>
      </w:r>
      <w:r w:rsidRPr="006B6E21">
        <w:rPr>
          <w:noProof/>
        </w:rPr>
        <w:tab/>
      </w:r>
      <w:r w:rsidRPr="006B6E21">
        <w:rPr>
          <w:noProof/>
          <w:highlight w:val="lightGray"/>
        </w:rPr>
        <w:t>Právomoc prijímať delegované akty uvedené</w:t>
      </w:r>
      <w:r w:rsidR="006B6E21">
        <w:rPr>
          <w:noProof/>
          <w:highlight w:val="lightGray"/>
        </w:rPr>
        <w:t xml:space="preserve"> v </w:t>
      </w:r>
      <w:r w:rsidRPr="006B6E21">
        <w:rPr>
          <w:noProof/>
          <w:highlight w:val="lightGray"/>
        </w:rPr>
        <w:t>článkoch 2, 8</w:t>
      </w:r>
      <w:r w:rsidR="006B6E21">
        <w:rPr>
          <w:noProof/>
          <w:highlight w:val="lightGray"/>
        </w:rPr>
        <w:t xml:space="preserve"> a </w:t>
      </w:r>
      <w:r w:rsidRPr="006B6E21">
        <w:rPr>
          <w:noProof/>
          <w:highlight w:val="lightGray"/>
        </w:rPr>
        <w:t>9 sa Komisii udeľuje na dobu neurčitú od nadobudnutia účinnosti tejto smernice.</w:t>
      </w:r>
    </w:p>
    <w:p w:rsidR="00D649B0" w:rsidRPr="006B6E21" w:rsidRDefault="002F3A4F" w:rsidP="002F3A4F">
      <w:pPr>
        <w:rPr>
          <w:noProof/>
          <w:highlight w:val="lightGray"/>
        </w:rPr>
      </w:pPr>
      <w:r w:rsidRPr="006B6E21">
        <w:rPr>
          <w:noProof/>
          <w:highlight w:val="lightGray"/>
        </w:rPr>
        <w:t>3.</w:t>
      </w:r>
      <w:r w:rsidRPr="006B6E21">
        <w:rPr>
          <w:noProof/>
        </w:rPr>
        <w:tab/>
      </w:r>
      <w:r w:rsidRPr="006B6E21">
        <w:rPr>
          <w:noProof/>
          <w:highlight w:val="lightGray"/>
        </w:rPr>
        <w:t>Delegovanie právomoci uvedené</w:t>
      </w:r>
      <w:r w:rsidR="006B6E21">
        <w:rPr>
          <w:noProof/>
          <w:highlight w:val="lightGray"/>
        </w:rPr>
        <w:t xml:space="preserve"> v </w:t>
      </w:r>
      <w:r w:rsidRPr="006B6E21">
        <w:rPr>
          <w:noProof/>
          <w:highlight w:val="lightGray"/>
        </w:rPr>
        <w:t>článkoch 2, 8</w:t>
      </w:r>
      <w:r w:rsidR="006B6E21">
        <w:rPr>
          <w:noProof/>
          <w:highlight w:val="lightGray"/>
        </w:rPr>
        <w:t xml:space="preserve"> a </w:t>
      </w:r>
      <w:r w:rsidRPr="006B6E21">
        <w:rPr>
          <w:noProof/>
          <w:highlight w:val="lightGray"/>
        </w:rPr>
        <w:t>9 môže Rada kedykoľvek odvolať. Rozhodnutím</w:t>
      </w:r>
      <w:r w:rsidR="006B6E21">
        <w:rPr>
          <w:noProof/>
          <w:highlight w:val="lightGray"/>
        </w:rPr>
        <w:t xml:space="preserve"> o </w:t>
      </w:r>
      <w:r w:rsidRPr="006B6E21">
        <w:rPr>
          <w:noProof/>
          <w:highlight w:val="lightGray"/>
        </w:rPr>
        <w:t>odvolaní sa ukončuje delegovanie právomoci, ktoré sa</w:t>
      </w:r>
      <w:r w:rsidR="006B6E21">
        <w:rPr>
          <w:noProof/>
          <w:highlight w:val="lightGray"/>
        </w:rPr>
        <w:t xml:space="preserve"> v </w:t>
      </w:r>
      <w:r w:rsidRPr="006B6E21">
        <w:rPr>
          <w:noProof/>
          <w:highlight w:val="lightGray"/>
        </w:rPr>
        <w:t>ňom uvádza. Rozhodnutie nadobúda účinnosť dňom nasledujúcim po jeho uverejnení</w:t>
      </w:r>
      <w:r w:rsidR="006B6E21">
        <w:rPr>
          <w:noProof/>
          <w:highlight w:val="lightGray"/>
        </w:rPr>
        <w:t xml:space="preserve"> v </w:t>
      </w:r>
      <w:r w:rsidRPr="006B6E21">
        <w:rPr>
          <w:i/>
          <w:iCs/>
          <w:noProof/>
          <w:highlight w:val="lightGray"/>
        </w:rPr>
        <w:t>Úradnom vestníku Európskej únie</w:t>
      </w:r>
      <w:r w:rsidRPr="006B6E21">
        <w:rPr>
          <w:noProof/>
          <w:highlight w:val="lightGray"/>
        </w:rPr>
        <w:t xml:space="preserve"> alebo</w:t>
      </w:r>
      <w:r w:rsidR="006B6E21">
        <w:rPr>
          <w:noProof/>
          <w:highlight w:val="lightGray"/>
        </w:rPr>
        <w:t xml:space="preserve"> k </w:t>
      </w:r>
      <w:r w:rsidRPr="006B6E21">
        <w:rPr>
          <w:noProof/>
          <w:highlight w:val="lightGray"/>
        </w:rPr>
        <w:t>neskoršiemu dátumu, ktorý je</w:t>
      </w:r>
      <w:r w:rsidR="006B6E21">
        <w:rPr>
          <w:noProof/>
          <w:highlight w:val="lightGray"/>
        </w:rPr>
        <w:t xml:space="preserve"> v </w:t>
      </w:r>
      <w:r w:rsidRPr="006B6E21">
        <w:rPr>
          <w:noProof/>
          <w:highlight w:val="lightGray"/>
        </w:rPr>
        <w:t>ňom určený. Nie je ním dotknutá platnosť delegovaných aktov, ktoré už nadobudli účinnosť</w:t>
      </w:r>
      <w:r w:rsidR="00D649B0" w:rsidRPr="006B6E21">
        <w:rPr>
          <w:noProof/>
          <w:highlight w:val="lightGray"/>
        </w:rPr>
        <w:t>.</w:t>
      </w:r>
    </w:p>
    <w:p w:rsidR="00D649B0" w:rsidRPr="006B6E21" w:rsidRDefault="002F3A4F" w:rsidP="002F3A4F">
      <w:pPr>
        <w:rPr>
          <w:noProof/>
          <w:highlight w:val="lightGray"/>
        </w:rPr>
      </w:pPr>
      <w:r w:rsidRPr="006B6E21">
        <w:rPr>
          <w:noProof/>
          <w:highlight w:val="lightGray"/>
        </w:rPr>
        <w:t>4.</w:t>
      </w:r>
      <w:r w:rsidRPr="006B6E21">
        <w:rPr>
          <w:noProof/>
        </w:rPr>
        <w:tab/>
      </w:r>
      <w:r w:rsidRPr="006B6E21">
        <w:rPr>
          <w:noProof/>
          <w:highlight w:val="lightGray"/>
        </w:rPr>
        <w:t>Komisia pred prijatím delegovaného aktu konzultuje</w:t>
      </w:r>
      <w:r w:rsidR="006B6E21">
        <w:rPr>
          <w:noProof/>
          <w:highlight w:val="lightGray"/>
        </w:rPr>
        <w:t xml:space="preserve"> s </w:t>
      </w:r>
      <w:r w:rsidRPr="006B6E21">
        <w:rPr>
          <w:noProof/>
          <w:highlight w:val="lightGray"/>
        </w:rPr>
        <w:t>expertmi určenými jednotlivými členskými štátmi</w:t>
      </w:r>
      <w:r w:rsidR="006B6E21">
        <w:rPr>
          <w:noProof/>
          <w:highlight w:val="lightGray"/>
        </w:rPr>
        <w:t xml:space="preserve"> v </w:t>
      </w:r>
      <w:r w:rsidRPr="006B6E21">
        <w:rPr>
          <w:noProof/>
          <w:highlight w:val="lightGray"/>
        </w:rPr>
        <w:t>súlade so zásadami stanovenými</w:t>
      </w:r>
      <w:r w:rsidR="006B6E21">
        <w:rPr>
          <w:noProof/>
          <w:highlight w:val="lightGray"/>
        </w:rPr>
        <w:t xml:space="preserve"> v </w:t>
      </w:r>
      <w:r w:rsidRPr="006B6E21">
        <w:rPr>
          <w:noProof/>
          <w:highlight w:val="lightGray"/>
        </w:rPr>
        <w:t>Medziinštitucionálnej dohode</w:t>
      </w:r>
      <w:r w:rsidR="006B6E21">
        <w:rPr>
          <w:noProof/>
          <w:highlight w:val="lightGray"/>
        </w:rPr>
        <w:t xml:space="preserve"> z </w:t>
      </w:r>
      <w:r w:rsidRPr="006B6E21">
        <w:rPr>
          <w:noProof/>
          <w:highlight w:val="lightGray"/>
        </w:rPr>
        <w:t>13</w:t>
      </w:r>
      <w:r w:rsidR="006B6E21">
        <w:rPr>
          <w:noProof/>
          <w:highlight w:val="lightGray"/>
        </w:rPr>
        <w:t>. apríla</w:t>
      </w:r>
      <w:r w:rsidRPr="006B6E21">
        <w:rPr>
          <w:noProof/>
          <w:highlight w:val="lightGray"/>
        </w:rPr>
        <w:t xml:space="preserve"> 2016</w:t>
      </w:r>
      <w:r w:rsidR="006B6E21">
        <w:rPr>
          <w:noProof/>
          <w:highlight w:val="lightGray"/>
        </w:rPr>
        <w:t xml:space="preserve"> o </w:t>
      </w:r>
      <w:r w:rsidRPr="006B6E21">
        <w:rPr>
          <w:noProof/>
          <w:highlight w:val="lightGray"/>
        </w:rPr>
        <w:t>lepšej tvorbe práva</w:t>
      </w:r>
      <w:r w:rsidR="00D649B0" w:rsidRPr="006B6E21">
        <w:rPr>
          <w:noProof/>
          <w:highlight w:val="lightGray"/>
        </w:rPr>
        <w:t>.</w:t>
      </w:r>
    </w:p>
    <w:p w:rsidR="00D649B0" w:rsidRPr="006B6E21" w:rsidRDefault="002F3A4F" w:rsidP="002F3A4F">
      <w:pPr>
        <w:rPr>
          <w:noProof/>
          <w:highlight w:val="lightGray"/>
        </w:rPr>
      </w:pPr>
      <w:r w:rsidRPr="006B6E21">
        <w:rPr>
          <w:noProof/>
          <w:highlight w:val="lightGray"/>
        </w:rPr>
        <w:t>5.</w:t>
      </w:r>
      <w:r w:rsidRPr="006B6E21">
        <w:rPr>
          <w:noProof/>
        </w:rPr>
        <w:tab/>
      </w:r>
      <w:r w:rsidRPr="006B6E21">
        <w:rPr>
          <w:noProof/>
          <w:highlight w:val="lightGray"/>
        </w:rPr>
        <w:t>Komisia oznamuje delegovaný akt hneď po jeho prijatí súčasne Európskemu parlamentu</w:t>
      </w:r>
      <w:r w:rsidR="006B6E21">
        <w:rPr>
          <w:noProof/>
          <w:highlight w:val="lightGray"/>
        </w:rPr>
        <w:t xml:space="preserve"> a </w:t>
      </w:r>
      <w:r w:rsidRPr="006B6E21">
        <w:rPr>
          <w:noProof/>
          <w:highlight w:val="lightGray"/>
        </w:rPr>
        <w:t>Rade</w:t>
      </w:r>
      <w:r w:rsidR="00D649B0" w:rsidRPr="006B6E21">
        <w:rPr>
          <w:noProof/>
          <w:highlight w:val="lightGray"/>
        </w:rPr>
        <w:t>.</w:t>
      </w:r>
    </w:p>
    <w:p w:rsidR="002F3A4F" w:rsidRPr="006B6E21" w:rsidRDefault="002F3A4F" w:rsidP="002F3A4F">
      <w:pPr>
        <w:rPr>
          <w:noProof/>
        </w:rPr>
      </w:pPr>
      <w:r w:rsidRPr="006B6E21">
        <w:rPr>
          <w:noProof/>
          <w:highlight w:val="lightGray"/>
        </w:rPr>
        <w:t>6.</w:t>
      </w:r>
      <w:r w:rsidRPr="006B6E21">
        <w:rPr>
          <w:noProof/>
        </w:rPr>
        <w:tab/>
      </w:r>
      <w:r w:rsidRPr="006B6E21">
        <w:rPr>
          <w:noProof/>
          <w:highlight w:val="lightGray"/>
        </w:rPr>
        <w:t>Delegovaný akt prijatý podľa článkov 2, 8</w:t>
      </w:r>
      <w:r w:rsidR="006B6E21">
        <w:rPr>
          <w:noProof/>
          <w:highlight w:val="lightGray"/>
        </w:rPr>
        <w:t xml:space="preserve"> a </w:t>
      </w:r>
      <w:r w:rsidRPr="006B6E21">
        <w:rPr>
          <w:noProof/>
          <w:highlight w:val="lightGray"/>
        </w:rPr>
        <w:t>9 nadobudne účinnosť, len ak Rada voči nemu nevzniesla námietku</w:t>
      </w:r>
      <w:r w:rsidR="006B6E21">
        <w:rPr>
          <w:noProof/>
          <w:highlight w:val="lightGray"/>
        </w:rPr>
        <w:t xml:space="preserve"> v </w:t>
      </w:r>
      <w:r w:rsidRPr="006B6E21">
        <w:rPr>
          <w:noProof/>
          <w:highlight w:val="lightGray"/>
        </w:rPr>
        <w:t>lehote dvoch mesiacov odo dňa oznámenia uvedeného aktu Európskemu parlamentu</w:t>
      </w:r>
      <w:r w:rsidR="006B6E21">
        <w:rPr>
          <w:noProof/>
          <w:highlight w:val="lightGray"/>
        </w:rPr>
        <w:t xml:space="preserve"> a </w:t>
      </w:r>
      <w:r w:rsidRPr="006B6E21">
        <w:rPr>
          <w:noProof/>
          <w:highlight w:val="lightGray"/>
        </w:rPr>
        <w:t>Rade alebo ak pred uplynutím uvedenej lehoty Európsky parlament</w:t>
      </w:r>
      <w:r w:rsidR="006B6E21">
        <w:rPr>
          <w:noProof/>
          <w:highlight w:val="lightGray"/>
        </w:rPr>
        <w:t xml:space="preserve"> a </w:t>
      </w:r>
      <w:r w:rsidRPr="006B6E21">
        <w:rPr>
          <w:noProof/>
          <w:highlight w:val="lightGray"/>
        </w:rPr>
        <w:t>Rada informovali Komisiu</w:t>
      </w:r>
      <w:r w:rsidR="006B6E21">
        <w:rPr>
          <w:noProof/>
          <w:highlight w:val="lightGray"/>
        </w:rPr>
        <w:t xml:space="preserve"> o </w:t>
      </w:r>
      <w:r w:rsidRPr="006B6E21">
        <w:rPr>
          <w:noProof/>
          <w:highlight w:val="lightGray"/>
        </w:rPr>
        <w:t>svojom rozhodnutí nevzniesť námietku. Na podnet Európskeho parlamentu alebo Rady sa táto lehota predĺži</w:t>
      </w:r>
      <w:r w:rsidR="006B6E21">
        <w:rPr>
          <w:noProof/>
          <w:highlight w:val="lightGray"/>
        </w:rPr>
        <w:t xml:space="preserve"> o </w:t>
      </w:r>
      <w:r w:rsidRPr="006B6E21">
        <w:rPr>
          <w:noProof/>
          <w:highlight w:val="lightGray"/>
        </w:rPr>
        <w:t>dva mesiace.</w:t>
      </w:r>
    </w:p>
    <w:p w:rsidR="004562CC" w:rsidRPr="006B6E21" w:rsidRDefault="004562CC" w:rsidP="004562CC">
      <w:pPr>
        <w:pStyle w:val="CRSeparator"/>
        <w:rPr>
          <w:noProof/>
        </w:rPr>
      </w:pPr>
    </w:p>
    <w:p w:rsidR="004562CC" w:rsidRPr="006B6E21" w:rsidRDefault="004562CC" w:rsidP="004562CC">
      <w:pPr>
        <w:pStyle w:val="CRReference"/>
        <w:rPr>
          <w:noProof/>
        </w:rPr>
      </w:pPr>
      <w:r w:rsidRPr="006B6E21">
        <w:rPr>
          <w:noProof/>
        </w:rPr>
        <w:fldChar w:fldCharType="begin"/>
      </w:r>
      <w:r w:rsidRPr="006B6E21">
        <w:rPr>
          <w:noProof/>
        </w:rPr>
        <w:instrText xml:space="preserve"> QUOTE "ê" </w:instrText>
      </w:r>
      <w:r w:rsidRPr="006B6E21">
        <w:rPr>
          <w:noProof/>
        </w:rPr>
        <w:fldChar w:fldCharType="separate"/>
      </w:r>
      <w:r w:rsidRPr="006B6E21">
        <w:rPr>
          <w:rStyle w:val="CRMarker"/>
          <w:noProof/>
        </w:rPr>
        <w:t>ê</w:t>
      </w:r>
      <w:r w:rsidRPr="006B6E21">
        <w:rPr>
          <w:noProof/>
        </w:rPr>
        <w:fldChar w:fldCharType="end"/>
      </w:r>
      <w:r w:rsidRPr="006B6E21">
        <w:rPr>
          <w:noProof/>
        </w:rPr>
        <w:t> 94/80/ES (prispôsobené)</w:t>
      </w:r>
    </w:p>
    <w:p w:rsidR="00732F64" w:rsidRPr="006B6E21" w:rsidRDefault="00732F64" w:rsidP="00732F64">
      <w:pPr>
        <w:pStyle w:val="CRReference"/>
        <w:rPr>
          <w:noProof/>
          <w:highlight w:val="lightGray"/>
        </w:rPr>
      </w:pPr>
      <w:r w:rsidRPr="006B6E21">
        <w:rPr>
          <w:noProof/>
          <w:highlight w:val="lightGray"/>
        </w:rPr>
        <w:fldChar w:fldCharType="begin"/>
      </w:r>
      <w:r w:rsidRPr="006B6E21">
        <w:rPr>
          <w:noProof/>
          <w:highlight w:val="lightGray"/>
        </w:rPr>
        <w:instrText xml:space="preserve"> QUOTE "ð" </w:instrText>
      </w:r>
      <w:r w:rsidRPr="006B6E21">
        <w:rPr>
          <w:noProof/>
          <w:highlight w:val="lightGray"/>
        </w:rPr>
        <w:fldChar w:fldCharType="separate"/>
      </w:r>
      <w:r w:rsidRPr="006B6E21">
        <w:rPr>
          <w:rStyle w:val="CRMarker"/>
          <w:noProof/>
          <w:highlight w:val="lightGray"/>
        </w:rPr>
        <w:t>ð</w:t>
      </w:r>
      <w:r w:rsidRPr="006B6E21">
        <w:rPr>
          <w:noProof/>
          <w:highlight w:val="lightGray"/>
        </w:rPr>
        <w:fldChar w:fldCharType="end"/>
      </w:r>
      <w:r w:rsidRPr="006B6E21">
        <w:rPr>
          <w:noProof/>
          <w:highlight w:val="lightGray"/>
        </w:rPr>
        <w:t> nový</w:t>
      </w:r>
    </w:p>
    <w:p w:rsidR="004562CC"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17</w:t>
      </w:r>
      <w:r w:rsidR="002C0466" w:rsidRPr="006B6E21">
        <w:rPr>
          <w:rStyle w:val="CRMinorChangeDeleted"/>
          <w:noProof/>
        </w:rPr>
        <w:t>14</w:t>
      </w:r>
    </w:p>
    <w:p w:rsidR="002C0466" w:rsidRPr="006B6E21" w:rsidRDefault="00280B7A"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w:t>
      </w:r>
      <w:r w:rsidR="004562CC" w:rsidRPr="006B6E21">
        <w:rPr>
          <w:noProof/>
        </w:rPr>
        <w:t>Transpozícia</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F3A4F" w:rsidP="002C0466">
      <w:pPr>
        <w:rPr>
          <w:noProof/>
        </w:rPr>
      </w:pPr>
      <w:r w:rsidRPr="006B6E21">
        <w:rPr>
          <w:rStyle w:val="CRMinorChangeAdded"/>
          <w:noProof/>
        </w:rPr>
        <w:t>1.</w:t>
      </w:r>
      <w:r w:rsidRPr="006B6E21">
        <w:rPr>
          <w:noProof/>
        </w:rPr>
        <w:t xml:space="preserve"> Členské štáty uvedú do účinnosti zákony, iné právne predpisy</w:t>
      </w:r>
      <w:r w:rsidR="006B6E21">
        <w:rPr>
          <w:noProof/>
        </w:rPr>
        <w:t xml:space="preserve"> a </w:t>
      </w:r>
      <w:r w:rsidRPr="006B6E21">
        <w:rPr>
          <w:noProof/>
        </w:rPr>
        <w:t>správne opatrenia potrebné na dosiahnutie súladu</w:t>
      </w:r>
      <w:r w:rsidR="006B6E21">
        <w:rPr>
          <w:noProof/>
        </w:rPr>
        <w:t xml:space="preserve"> s </w:t>
      </w:r>
      <w:r w:rsidRPr="00F46450">
        <w:rPr>
          <w:noProof/>
          <w:highlight w:val="lightGray"/>
        </w:rPr>
        <w:fldChar w:fldCharType="begin"/>
      </w:r>
      <w:r w:rsidRPr="00F46450">
        <w:rPr>
          <w:noProof/>
          <w:highlight w:val="lightGray"/>
        </w:rPr>
        <w:instrText xml:space="preserve"> QUOTE "ð" </w:instrText>
      </w:r>
      <w:r w:rsidRPr="00F46450">
        <w:rPr>
          <w:noProof/>
          <w:highlight w:val="lightGray"/>
        </w:rPr>
        <w:fldChar w:fldCharType="separate"/>
      </w:r>
      <w:r w:rsidRPr="00F46450">
        <w:rPr>
          <w:rStyle w:val="CRMarker"/>
          <w:noProof/>
          <w:highlight w:val="lightGray"/>
        </w:rPr>
        <w:t>ð</w:t>
      </w:r>
      <w:r w:rsidRPr="00F46450">
        <w:rPr>
          <w:noProof/>
          <w:highlight w:val="lightGray"/>
        </w:rPr>
        <w:fldChar w:fldCharType="end"/>
      </w:r>
      <w:r w:rsidRPr="006B6E21">
        <w:rPr>
          <w:noProof/>
          <w:highlight w:val="lightGray"/>
        </w:rPr>
        <w:t xml:space="preserve"> </w:t>
      </w:r>
      <w:r w:rsidRPr="006B6E21">
        <w:rPr>
          <w:noProof/>
          <w:snapToGrid w:val="0"/>
          <w:highlight w:val="lightGray"/>
        </w:rPr>
        <w:t>článkom 8 ods. 2, 3</w:t>
      </w:r>
      <w:r w:rsidR="006B6E21">
        <w:rPr>
          <w:noProof/>
          <w:snapToGrid w:val="0"/>
          <w:highlight w:val="lightGray"/>
        </w:rPr>
        <w:t xml:space="preserve"> a </w:t>
      </w:r>
      <w:r w:rsidRPr="006B6E21">
        <w:rPr>
          <w:noProof/>
          <w:snapToGrid w:val="0"/>
          <w:highlight w:val="lightGray"/>
        </w:rPr>
        <w:t>5, článkom 9 ods. 1</w:t>
      </w:r>
      <w:r w:rsidR="006B6E21">
        <w:rPr>
          <w:noProof/>
          <w:snapToGrid w:val="0"/>
          <w:highlight w:val="lightGray"/>
        </w:rPr>
        <w:t xml:space="preserve"> a </w:t>
      </w:r>
      <w:r w:rsidRPr="006B6E21">
        <w:rPr>
          <w:noProof/>
          <w:snapToGrid w:val="0"/>
          <w:highlight w:val="lightGray"/>
        </w:rPr>
        <w:t>2, článkom 10, článkom 11 ods. 1</w:t>
      </w:r>
      <w:r w:rsidR="006B6E21">
        <w:rPr>
          <w:noProof/>
          <w:snapToGrid w:val="0"/>
          <w:highlight w:val="lightGray"/>
        </w:rPr>
        <w:t xml:space="preserve"> a </w:t>
      </w:r>
      <w:r w:rsidRPr="006B6E21">
        <w:rPr>
          <w:noProof/>
          <w:snapToGrid w:val="0"/>
          <w:highlight w:val="lightGray"/>
        </w:rPr>
        <w:t>3, článkami 12, 14</w:t>
      </w:r>
      <w:r w:rsidR="006B6E21">
        <w:rPr>
          <w:noProof/>
          <w:snapToGrid w:val="0"/>
          <w:highlight w:val="lightGray"/>
        </w:rPr>
        <w:t xml:space="preserve"> a </w:t>
      </w:r>
      <w:r w:rsidRPr="006B6E21">
        <w:rPr>
          <w:noProof/>
          <w:snapToGrid w:val="0"/>
          <w:highlight w:val="lightGray"/>
        </w:rPr>
        <w:t>prílohami</w:t>
      </w:r>
      <w:r w:rsidR="006B6E21">
        <w:rPr>
          <w:noProof/>
          <w:snapToGrid w:val="0"/>
          <w:highlight w:val="lightGray"/>
        </w:rPr>
        <w:t xml:space="preserve"> </w:t>
      </w:r>
      <w:r w:rsidRPr="006B6E21">
        <w:rPr>
          <w:noProof/>
          <w:highlight w:val="lightGray"/>
        </w:rPr>
        <w:t>I, II</w:t>
      </w:r>
      <w:r w:rsidR="006B6E21">
        <w:rPr>
          <w:noProof/>
          <w:highlight w:val="lightGray"/>
        </w:rPr>
        <w:t xml:space="preserve"> a </w:t>
      </w:r>
      <w:r w:rsidRPr="006B6E21">
        <w:rPr>
          <w:noProof/>
          <w:highlight w:val="lightGray"/>
        </w:rPr>
        <w:t xml:space="preserve">III </w:t>
      </w:r>
      <w:r w:rsidRPr="006B6E21">
        <w:rPr>
          <w:noProof/>
          <w:snapToGrid w:val="0"/>
          <w:highlight w:val="lightGray"/>
        </w:rPr>
        <w:t>do 31</w:t>
      </w:r>
      <w:r w:rsidR="006B6E21">
        <w:rPr>
          <w:noProof/>
          <w:snapToGrid w:val="0"/>
          <w:highlight w:val="lightGray"/>
        </w:rPr>
        <w:t>. decembra</w:t>
      </w:r>
      <w:r w:rsidRPr="006B6E21">
        <w:rPr>
          <w:noProof/>
          <w:snapToGrid w:val="0"/>
          <w:highlight w:val="lightGray"/>
        </w:rPr>
        <w:t xml:space="preserve"> 2023</w:t>
      </w:r>
      <w:r w:rsidRPr="006B6E21">
        <w:rPr>
          <w:noProof/>
          <w:highlight w:val="lightGray"/>
        </w:rPr>
        <w:t xml:space="preserve"> </w:t>
      </w:r>
      <w:r w:rsidRPr="006B6E21">
        <w:rPr>
          <w:noProof/>
          <w:highlight w:val="lightGray"/>
        </w:rPr>
        <w:fldChar w:fldCharType="begin"/>
      </w:r>
      <w:r w:rsidRPr="006B6E21">
        <w:rPr>
          <w:noProof/>
          <w:highlight w:val="lightGray"/>
        </w:rPr>
        <w:instrText xml:space="preserve"> QUOTE "ï" </w:instrText>
      </w:r>
      <w:r w:rsidRPr="006B6E21">
        <w:rPr>
          <w:noProof/>
          <w:highlight w:val="lightGray"/>
        </w:rPr>
        <w:fldChar w:fldCharType="separate"/>
      </w:r>
      <w:r w:rsidRPr="006B6E21">
        <w:rPr>
          <w:rStyle w:val="CRMarker"/>
          <w:noProof/>
          <w:highlight w:val="lightGray"/>
        </w:rPr>
        <w:t>ï</w:t>
      </w:r>
      <w:r w:rsidRPr="006B6E21">
        <w:rPr>
          <w:noProof/>
          <w:highlight w:val="lightGray"/>
        </w:rPr>
        <w:fldChar w:fldCharType="end"/>
      </w:r>
      <w:r w:rsidRPr="006B6E21">
        <w:rPr>
          <w:noProof/>
        </w:rPr>
        <w:t xml:space="preserve"> </w:t>
      </w:r>
      <w:r w:rsidRPr="006B6E21">
        <w:rPr>
          <w:rStyle w:val="CRDeleted"/>
          <w:noProof/>
        </w:rPr>
        <w:t>touto smernicou do 1. januárom 1996</w:t>
      </w:r>
      <w:r w:rsidRPr="006B6E21">
        <w:rPr>
          <w:noProof/>
        </w:rPr>
        <w:t xml:space="preserve">. </w:t>
      </w:r>
      <w:r w:rsidRPr="006B6E21">
        <w:rPr>
          <w:rStyle w:val="CRDeleted"/>
          <w:noProof/>
        </w:rPr>
        <w:t>Bezodkladne</w:t>
      </w:r>
      <w:r w:rsidR="006B6E21">
        <w:rPr>
          <w:rStyle w:val="CRDeleted"/>
          <w:noProof/>
        </w:rPr>
        <w:t xml:space="preserve"> o </w:t>
      </w:r>
      <w:r w:rsidRPr="006B6E21">
        <w:rPr>
          <w:rStyle w:val="CRDeleted"/>
          <w:noProof/>
        </w:rPr>
        <w:t>tom informujú Komisiu</w:t>
      </w:r>
      <w:r w:rsidRPr="006B6E21">
        <w:rPr>
          <w:noProof/>
        </w:rPr>
        <w:t xml:space="preserve"> Znenie týchto opatrení bezodkladne oznámia Komisii.</w:t>
      </w:r>
    </w:p>
    <w:p w:rsidR="002C0466" w:rsidRPr="006B6E21" w:rsidRDefault="002C0466" w:rsidP="002C0466">
      <w:pPr>
        <w:rPr>
          <w:noProof/>
        </w:rPr>
      </w:pPr>
      <w:r w:rsidRPr="006B6E21">
        <w:rPr>
          <w:noProof/>
        </w:rPr>
        <w:t>Členské štáty uvedú priamo</w:t>
      </w:r>
      <w:r w:rsidR="006B6E21">
        <w:rPr>
          <w:noProof/>
        </w:rPr>
        <w:t xml:space="preserve"> v </w:t>
      </w:r>
      <w:r w:rsidR="00E34A1A" w:rsidRPr="006B6E21">
        <w:rPr>
          <w:noProof/>
        </w:rPr>
        <w:fldChar w:fldCharType="begin"/>
      </w:r>
      <w:r w:rsidR="00E34A1A" w:rsidRPr="006B6E21">
        <w:rPr>
          <w:noProof/>
        </w:rPr>
        <w:instrText xml:space="preserve"> QUOTE "Ö" </w:instrText>
      </w:r>
      <w:r w:rsidR="00E34A1A" w:rsidRPr="006B6E21">
        <w:rPr>
          <w:noProof/>
        </w:rPr>
        <w:fldChar w:fldCharType="separate"/>
      </w:r>
      <w:r w:rsidR="00E34A1A" w:rsidRPr="006B6E21">
        <w:rPr>
          <w:rStyle w:val="CRMarker"/>
          <w:noProof/>
        </w:rPr>
        <w:t>Ö</w:t>
      </w:r>
      <w:r w:rsidR="00E34A1A" w:rsidRPr="006B6E21">
        <w:rPr>
          <w:noProof/>
        </w:rPr>
        <w:fldChar w:fldCharType="end"/>
      </w:r>
      <w:r w:rsidR="00E34A1A">
        <w:rPr>
          <w:noProof/>
        </w:rPr>
        <w:t xml:space="preserve"> </w:t>
      </w:r>
      <w:r w:rsidRPr="006B6E21">
        <w:rPr>
          <w:noProof/>
          <w:snapToGrid w:val="0"/>
        </w:rPr>
        <w:t>prijatých opatreniach</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prijatých ustanoveniach</w:t>
      </w:r>
      <w:r w:rsidRPr="006B6E21">
        <w:rPr>
          <w:noProof/>
        </w:rPr>
        <w:t xml:space="preserve"> alebo pri ich úradnom uverejnení odkaz na túto smernicu.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Takisto uvedú, že odkazy</w:t>
      </w:r>
      <w:r w:rsidR="006B6E21">
        <w:rPr>
          <w:noProof/>
        </w:rPr>
        <w:t xml:space="preserve"> v </w:t>
      </w:r>
      <w:r w:rsidRPr="006B6E21">
        <w:rPr>
          <w:noProof/>
        </w:rPr>
        <w:t>platných zákonoch, iných právnych predpisoch</w:t>
      </w:r>
      <w:r w:rsidR="006B6E21">
        <w:rPr>
          <w:noProof/>
        </w:rPr>
        <w:t xml:space="preserve"> a </w:t>
      </w:r>
      <w:r w:rsidRPr="006B6E21">
        <w:rPr>
          <w:noProof/>
        </w:rPr>
        <w:t>správnych opatreniach na smernicu (smernice) zrušené touto smernicou sa považujú za odkazy na túto smernicu.</w:t>
      </w:r>
      <w:r w:rsid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r w:rsidRPr="006B6E21">
        <w:rPr>
          <w:rStyle w:val="CRDeleted"/>
          <w:noProof/>
        </w:rPr>
        <w:t>Podrobnostio</w:t>
      </w:r>
      <w:r w:rsidRPr="006B6E21">
        <w:rPr>
          <w:noProof/>
        </w:rPr>
        <w:t xml:space="preserve"> Podrobnosti</w:t>
      </w:r>
      <w:r w:rsidR="006B6E21">
        <w:rPr>
          <w:noProof/>
        </w:rPr>
        <w:t xml:space="preserve"> o </w:t>
      </w:r>
      <w:r w:rsidRPr="006B6E21">
        <w:rPr>
          <w:noProof/>
        </w:rPr>
        <w:t xml:space="preserve">odkaze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006B6E21">
        <w:rPr>
          <w:noProof/>
        </w:rPr>
        <w:t xml:space="preserve"> a </w:t>
      </w:r>
      <w:r w:rsidRPr="006B6E21">
        <w:rPr>
          <w:noProof/>
          <w:snapToGrid w:val="0"/>
        </w:rPr>
        <w:t>jeho znenie</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upravia členské štáty.</w:t>
      </w:r>
    </w:p>
    <w:p w:rsidR="00AE0A0E" w:rsidRPr="006B6E21" w:rsidRDefault="00AE0A0E" w:rsidP="00971C7F">
      <w:pPr>
        <w:keepLines/>
        <w:spacing w:before="0" w:after="240"/>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2.</w:t>
      </w:r>
      <w:r w:rsidRPr="006B6E21">
        <w:rPr>
          <w:noProof/>
        </w:rPr>
        <w:tab/>
      </w:r>
      <w:r w:rsidRPr="006B6E21">
        <w:rPr>
          <w:noProof/>
          <w:snapToGrid w:val="0"/>
        </w:rPr>
        <w:t>Členské štáty oznámia Komisii znenie hlavných ustanovení vnútroštátneho práva, ktoré prijmú</w:t>
      </w:r>
      <w:r w:rsidR="006B6E21">
        <w:rPr>
          <w:noProof/>
          <w:snapToGrid w:val="0"/>
        </w:rPr>
        <w:t xml:space="preserve"> v </w:t>
      </w:r>
      <w:r w:rsidRPr="006B6E21">
        <w:rPr>
          <w:noProof/>
          <w:snapToGrid w:val="0"/>
        </w:rPr>
        <w:t>oblasti pôsobnosti tejto smernice</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DE4B63" w:rsidRPr="006B6E21" w:rsidRDefault="00DE4B63" w:rsidP="00DE4B63">
      <w:pPr>
        <w:pStyle w:val="Titrearticle"/>
        <w:rPr>
          <w:rFonts w:eastAsia="Times New Roman"/>
          <w:i w:val="0"/>
          <w:noProof/>
          <w:snapToGrid w:val="0"/>
          <w:szCs w:val="20"/>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Článok 18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DE4B63" w:rsidRPr="006B6E21" w:rsidRDefault="00DE4B63" w:rsidP="00DE4B63">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w:t>
      </w:r>
      <w:r w:rsidRPr="006B6E21">
        <w:rPr>
          <w:i w:val="0"/>
          <w:noProof/>
          <w:snapToGrid w:val="0"/>
          <w:szCs w:val="20"/>
        </w:rPr>
        <w:t>Zrušenie</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DE4B63" w:rsidRPr="006B6E21" w:rsidRDefault="00DE4B63" w:rsidP="00DE4B63">
      <w:pPr>
        <w:widowControl w:val="0"/>
        <w:spacing w:before="0" w:after="240"/>
        <w:rPr>
          <w:rFonts w:eastAsia="Times New Roman"/>
          <w:noProof/>
          <w:snapToGrid w:val="0"/>
          <w:szCs w:val="24"/>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Smernica 94/80/ES</w:t>
      </w:r>
      <w:r w:rsidRPr="006B6E21">
        <w:rPr>
          <w:noProof/>
          <w:snapToGrid w:val="0"/>
          <w:szCs w:val="24"/>
        </w:rPr>
        <w:t>, zmenená aktami uvedenými</w:t>
      </w:r>
      <w:r w:rsidR="006B6E21">
        <w:rPr>
          <w:noProof/>
          <w:snapToGrid w:val="0"/>
          <w:szCs w:val="24"/>
        </w:rPr>
        <w:t xml:space="preserve"> v </w:t>
      </w:r>
      <w:r w:rsidRPr="006B6E21">
        <w:rPr>
          <w:noProof/>
          <w:snapToGrid w:val="0"/>
          <w:szCs w:val="24"/>
        </w:rPr>
        <w:t>prílohe IV, časti A, sa zrušuje</w:t>
      </w:r>
      <w:r w:rsidR="006B6E21">
        <w:rPr>
          <w:noProof/>
          <w:snapToGrid w:val="0"/>
          <w:szCs w:val="24"/>
        </w:rPr>
        <w:t xml:space="preserve"> s </w:t>
      </w:r>
      <w:r w:rsidRPr="006B6E21">
        <w:rPr>
          <w:noProof/>
          <w:snapToGrid w:val="0"/>
          <w:szCs w:val="24"/>
        </w:rPr>
        <w:t>účinnosťou od 31</w:t>
      </w:r>
      <w:r w:rsidR="006B6E21">
        <w:rPr>
          <w:noProof/>
          <w:snapToGrid w:val="0"/>
          <w:szCs w:val="24"/>
        </w:rPr>
        <w:t>. decembra</w:t>
      </w:r>
      <w:r w:rsidRPr="006B6E21">
        <w:rPr>
          <w:noProof/>
          <w:snapToGrid w:val="0"/>
          <w:szCs w:val="24"/>
        </w:rPr>
        <w:t xml:space="preserve"> 2023 bez toho, aby boli dotknuté povinnosti členských štátov týkajúce sa lehôt na transpozíciu smerníc uvedených</w:t>
      </w:r>
      <w:r w:rsidR="006B6E21">
        <w:rPr>
          <w:noProof/>
          <w:snapToGrid w:val="0"/>
          <w:szCs w:val="24"/>
        </w:rPr>
        <w:t xml:space="preserve"> v </w:t>
      </w:r>
      <w:r w:rsidRPr="006B6E21">
        <w:rPr>
          <w:noProof/>
          <w:snapToGrid w:val="0"/>
          <w:szCs w:val="24"/>
        </w:rPr>
        <w:t>prílohe IV časti B do vnútroštátneho práva.</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DE4B63" w:rsidRPr="006B6E21" w:rsidRDefault="00DE4B63" w:rsidP="00DE4B63">
      <w:pPr>
        <w:spacing w:before="0" w:after="240"/>
        <w:rPr>
          <w:rFonts w:eastAsia="Times New Roman"/>
          <w:noProof/>
          <w:szCs w:val="20"/>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w:t>
      </w:r>
      <w:r w:rsidRPr="006B6E21">
        <w:rPr>
          <w:noProof/>
          <w:snapToGrid w:val="0"/>
        </w:rPr>
        <w:t>Odkazy na zrušenú smernicu sa považujú za odkazy na túto smernicu</w:t>
      </w:r>
      <w:r w:rsidR="006B6E21">
        <w:rPr>
          <w:noProof/>
          <w:snapToGrid w:val="0"/>
        </w:rPr>
        <w:t xml:space="preserve"> a </w:t>
      </w:r>
      <w:r w:rsidRPr="006B6E21">
        <w:rPr>
          <w:noProof/>
          <w:snapToGrid w:val="0"/>
        </w:rPr>
        <w:t>znejú</w:t>
      </w:r>
      <w:r w:rsidR="006B6E21">
        <w:rPr>
          <w:noProof/>
          <w:snapToGrid w:val="0"/>
        </w:rPr>
        <w:t xml:space="preserve"> v </w:t>
      </w:r>
      <w:r w:rsidRPr="006B6E21">
        <w:rPr>
          <w:noProof/>
          <w:snapToGrid w:val="0"/>
        </w:rPr>
        <w:t>súlade</w:t>
      </w:r>
      <w:r w:rsidR="006B6E21">
        <w:rPr>
          <w:noProof/>
          <w:snapToGrid w:val="0"/>
        </w:rPr>
        <w:t xml:space="preserve"> s </w:t>
      </w:r>
      <w:r w:rsidRPr="006B6E21">
        <w:rPr>
          <w:noProof/>
          <w:snapToGrid w:val="0"/>
        </w:rPr>
        <w:t>tabuľkou zhody uvedenou</w:t>
      </w:r>
      <w:r w:rsidR="006B6E21">
        <w:rPr>
          <w:noProof/>
          <w:snapToGrid w:val="0"/>
        </w:rPr>
        <w:t xml:space="preserve"> v </w:t>
      </w:r>
      <w:r w:rsidRPr="006B6E21">
        <w:rPr>
          <w:noProof/>
          <w:snapToGrid w:val="0"/>
        </w:rPr>
        <w:t>prílohe V</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AE0A0E"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19</w:t>
      </w:r>
      <w:r w:rsidR="002C0466" w:rsidRPr="006B6E21">
        <w:rPr>
          <w:rStyle w:val="CRMinorChangeDeleted"/>
          <w:noProof/>
        </w:rPr>
        <w:t>15</w:t>
      </w:r>
    </w:p>
    <w:p w:rsidR="002C0466" w:rsidRPr="006B6E21" w:rsidRDefault="00AE0A0E" w:rsidP="002C0466">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Nadobudnutie účinnosti</w:t>
      </w:r>
      <w:r w:rsidR="006B6E21">
        <w:rPr>
          <w:i w:val="0"/>
          <w:noProof/>
          <w:snapToGrid w:val="0"/>
          <w:szCs w:val="20"/>
        </w:rPr>
        <w:t xml:space="preserve"> a </w:t>
      </w:r>
      <w:r w:rsidRPr="006B6E21">
        <w:rPr>
          <w:noProof/>
          <w:snapToGrid w:val="0"/>
          <w:szCs w:val="20"/>
        </w:rPr>
        <w:t>uplatňovanie</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 xml:space="preserve">Táto smernica nadobúda účinnosť </w:t>
      </w:r>
      <w:r w:rsidRPr="006B6E21">
        <w:rPr>
          <w:rStyle w:val="CRDeleted"/>
          <w:noProof/>
        </w:rPr>
        <w:t>dvadsiaty deň</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w:t>
      </w:r>
      <w:r w:rsidRPr="006B6E21">
        <w:rPr>
          <w:noProof/>
          <w:snapToGrid w:val="0"/>
        </w:rPr>
        <w:t>dvadsiatym dňom</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snapToGrid w:val="0"/>
        </w:rPr>
        <w:t xml:space="preserve"> </w:t>
      </w:r>
      <w:r w:rsidRPr="006B6E21">
        <w:rPr>
          <w:noProof/>
        </w:rPr>
        <w:t>po jej uverejnení</w:t>
      </w:r>
      <w:r w:rsidR="006B6E21">
        <w:rPr>
          <w:noProof/>
        </w:rPr>
        <w:t xml:space="preserve"> v </w:t>
      </w:r>
      <w:r w:rsidRPr="006B6E21">
        <w:rPr>
          <w:i/>
          <w:iCs/>
          <w:noProof/>
        </w:rPr>
        <w:t xml:space="preserve">Úradnom vestníku </w:t>
      </w:r>
      <w:r w:rsidRPr="006B6E21">
        <w:rPr>
          <w:rStyle w:val="CRDeleted"/>
          <w:i/>
          <w:noProof/>
        </w:rPr>
        <w:t>Európskych spoločenstiev</w:t>
      </w:r>
      <w:r w:rsidRPr="006B6E21">
        <w:rPr>
          <w:noProof/>
        </w:rPr>
        <w:t xml:space="preserve"> </w:t>
      </w: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w:t>
      </w:r>
      <w:r w:rsidRPr="006B6E21">
        <w:rPr>
          <w:i/>
          <w:iCs/>
          <w:noProof/>
        </w:rPr>
        <w:t>Európskej únie</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r w:rsidRPr="006B6E21">
        <w:rPr>
          <w:noProof/>
        </w:rPr>
        <w:t xml:space="preserve"> .</w:t>
      </w:r>
    </w:p>
    <w:p w:rsidR="00DE4B63" w:rsidRPr="006B6E21" w:rsidRDefault="00DE4B63" w:rsidP="00DE4B63">
      <w:pPr>
        <w:spacing w:before="0" w:after="240"/>
        <w:rPr>
          <w:rFonts w:eastAsia="Times New Roman"/>
          <w:i/>
          <w:noProof/>
          <w:szCs w:val="20"/>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w:t>
      </w:r>
      <w:r w:rsidRPr="006B6E21">
        <w:rPr>
          <w:noProof/>
          <w:snapToGrid w:val="0"/>
        </w:rPr>
        <w:t xml:space="preserve">Články </w:t>
      </w:r>
      <w:r w:rsidRPr="006B6E21">
        <w:rPr>
          <w:noProof/>
        </w:rPr>
        <w:t>1 až 7, článok 8 ods. 1, článok 11 ods. 2</w:t>
      </w:r>
      <w:r w:rsidR="006B6E21">
        <w:rPr>
          <w:noProof/>
        </w:rPr>
        <w:t xml:space="preserve"> a </w:t>
      </w:r>
      <w:r w:rsidRPr="006B6E21">
        <w:rPr>
          <w:noProof/>
        </w:rPr>
        <w:t>článok 13</w:t>
      </w:r>
      <w:r w:rsidRPr="006B6E21">
        <w:rPr>
          <w:noProof/>
          <w:snapToGrid w:val="0"/>
        </w:rPr>
        <w:t xml:space="preserve"> </w:t>
      </w:r>
      <w:r w:rsidRPr="006B6E21">
        <w:rPr>
          <w:noProof/>
        </w:rPr>
        <w:t xml:space="preserve">sa uplatňujú od </w:t>
      </w:r>
      <w:r w:rsidRPr="006B6E21">
        <w:rPr>
          <w:noProof/>
          <w:snapToGrid w:val="0"/>
          <w:szCs w:val="24"/>
        </w:rPr>
        <w:t>31</w:t>
      </w:r>
      <w:r w:rsidR="006B6E21">
        <w:rPr>
          <w:noProof/>
          <w:snapToGrid w:val="0"/>
          <w:szCs w:val="24"/>
        </w:rPr>
        <w:t>. decembra</w:t>
      </w:r>
      <w:r w:rsidRPr="006B6E21">
        <w:rPr>
          <w:noProof/>
          <w:snapToGrid w:val="0"/>
          <w:szCs w:val="24"/>
        </w:rPr>
        <w:t xml:space="preserve"> 2023</w:t>
      </w:r>
      <w:r w:rsidRPr="006B6E21">
        <w:rPr>
          <w:noProof/>
        </w:rPr>
        <w:t xml:space="preserve">.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AE0A0E" w:rsidRPr="006B6E21" w:rsidRDefault="006B6E21" w:rsidP="002C0466">
      <w:pPr>
        <w:pStyle w:val="Titrearticle"/>
        <w:rPr>
          <w:noProof/>
        </w:rPr>
      </w:pPr>
      <w:r>
        <w:rPr>
          <w:noProof/>
        </w:rPr>
        <w:t>Článok</w:t>
      </w:r>
      <w:r w:rsidR="002C0466" w:rsidRPr="006B6E21">
        <w:rPr>
          <w:noProof/>
        </w:rPr>
        <w:t xml:space="preserve"> </w:t>
      </w:r>
      <w:r w:rsidR="002C0466" w:rsidRPr="006B6E21">
        <w:rPr>
          <w:rStyle w:val="CRMinorChangeAdded"/>
          <w:noProof/>
        </w:rPr>
        <w:t>20</w:t>
      </w:r>
      <w:r w:rsidR="002C0466" w:rsidRPr="006B6E21">
        <w:rPr>
          <w:rStyle w:val="CRMinorChangeDeleted"/>
          <w:noProof/>
        </w:rPr>
        <w:t>16</w:t>
      </w:r>
    </w:p>
    <w:p w:rsidR="002C0466" w:rsidRPr="006B6E21" w:rsidRDefault="00AE0A0E" w:rsidP="00B977FD">
      <w:pPr>
        <w:pStyle w:val="Titrearticle"/>
        <w:rPr>
          <w:noProof/>
        </w:rPr>
      </w:pPr>
      <w:r w:rsidRPr="006B6E21">
        <w:rPr>
          <w:noProof/>
        </w:rPr>
        <w:fldChar w:fldCharType="begin"/>
      </w:r>
      <w:r w:rsidRPr="006B6E21">
        <w:rPr>
          <w:noProof/>
        </w:rPr>
        <w:instrText xml:space="preserve"> QUOTE "Ö" </w:instrText>
      </w:r>
      <w:r w:rsidRPr="006B6E21">
        <w:rPr>
          <w:noProof/>
        </w:rPr>
        <w:fldChar w:fldCharType="separate"/>
      </w:r>
      <w:r w:rsidRPr="006B6E21">
        <w:rPr>
          <w:rStyle w:val="CRMarker"/>
          <w:noProof/>
        </w:rPr>
        <w:t>Ö</w:t>
      </w:r>
      <w:r w:rsidRPr="006B6E21">
        <w:rPr>
          <w:noProof/>
        </w:rPr>
        <w:fldChar w:fldCharType="end"/>
      </w:r>
      <w:r w:rsidRPr="006B6E21">
        <w:rPr>
          <w:noProof/>
        </w:rPr>
        <w:t xml:space="preserve"> Adresáti </w:t>
      </w:r>
      <w:r w:rsidRPr="006B6E21">
        <w:rPr>
          <w:noProof/>
        </w:rPr>
        <w:fldChar w:fldCharType="begin"/>
      </w:r>
      <w:r w:rsidRPr="006B6E21">
        <w:rPr>
          <w:noProof/>
        </w:rPr>
        <w:instrText xml:space="preserve"> QUOTE "Õ" </w:instrText>
      </w:r>
      <w:r w:rsidRPr="006B6E21">
        <w:rPr>
          <w:noProof/>
        </w:rPr>
        <w:fldChar w:fldCharType="separate"/>
      </w:r>
      <w:r w:rsidRPr="006B6E21">
        <w:rPr>
          <w:rStyle w:val="CRMarker"/>
          <w:noProof/>
        </w:rPr>
        <w:t>Õ</w:t>
      </w:r>
      <w:r w:rsidRPr="006B6E21">
        <w:rPr>
          <w:noProof/>
        </w:rPr>
        <w:fldChar w:fldCharType="end"/>
      </w:r>
    </w:p>
    <w:p w:rsidR="002C0466" w:rsidRPr="006B6E21" w:rsidRDefault="002C0466" w:rsidP="002C0466">
      <w:pPr>
        <w:rPr>
          <w:noProof/>
        </w:rPr>
      </w:pPr>
      <w:r w:rsidRPr="006B6E21">
        <w:rPr>
          <w:noProof/>
        </w:rPr>
        <w:t xml:space="preserve">Táto smernica je </w:t>
      </w:r>
      <w:r w:rsidRPr="006B6E21">
        <w:rPr>
          <w:rStyle w:val="CRMinorChangeAdded"/>
          <w:noProof/>
        </w:rPr>
        <w:t>určená</w:t>
      </w:r>
      <w:r w:rsidRPr="006B6E21">
        <w:rPr>
          <w:noProof/>
        </w:rPr>
        <w:t xml:space="preserve"> </w:t>
      </w:r>
      <w:r w:rsidRPr="006B6E21">
        <w:rPr>
          <w:rStyle w:val="CRMinorChangeDeleted"/>
          <w:noProof/>
        </w:rPr>
        <w:t>adresovaná</w:t>
      </w:r>
      <w:r w:rsidRPr="006B6E21">
        <w:rPr>
          <w:noProof/>
        </w:rPr>
        <w:t>členským štátom.</w:t>
      </w:r>
    </w:p>
    <w:p w:rsidR="00DE4B63" w:rsidRPr="006B6E21" w:rsidRDefault="00F66362" w:rsidP="00B977FD">
      <w:pPr>
        <w:pStyle w:val="Fait"/>
        <w:rPr>
          <w:noProof/>
        </w:rPr>
      </w:pPr>
      <w:r w:rsidRPr="00F66362">
        <w:t>V Bruseli</w:t>
      </w:r>
    </w:p>
    <w:p w:rsidR="00DE4B63" w:rsidRPr="006B6E21" w:rsidRDefault="00DE4B63" w:rsidP="00B977FD">
      <w:pPr>
        <w:pStyle w:val="Institutionquisigne"/>
        <w:rPr>
          <w:noProof/>
        </w:rPr>
      </w:pPr>
      <w:r w:rsidRPr="006B6E21">
        <w:rPr>
          <w:noProof/>
        </w:rPr>
        <w:tab/>
        <w:t>Za Radu</w:t>
      </w:r>
    </w:p>
    <w:p w:rsidR="00DE4B63" w:rsidRPr="006B6E21" w:rsidRDefault="00DE4B63" w:rsidP="00DE4B63">
      <w:pPr>
        <w:pStyle w:val="Personnequisigne"/>
        <w:rPr>
          <w:noProof/>
        </w:rPr>
      </w:pPr>
      <w:r w:rsidRPr="006B6E21">
        <w:rPr>
          <w:noProof/>
        </w:rPr>
        <w:tab/>
        <w:t>predseda</w:t>
      </w:r>
    </w:p>
    <w:sectPr w:rsidR="00DE4B63" w:rsidRPr="006B6E21" w:rsidSect="009701F8">
      <w:footnotePr>
        <w:numRestart w:val="eachSect"/>
      </w:footnotePr>
      <w:pgSz w:w="11906" w:h="16838"/>
      <w:pgMar w:top="1134" w:right="1418" w:bottom="1134" w:left="1418" w:header="709" w:footer="709" w:gutter="0"/>
      <w:pgNumType w:start="1"/>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4E9F9C" w16cex:dateUtc="2021-11-11T08:58:36.982Z"/>
  <w16cex:commentExtensible w16cex:durableId="51810201" w16cex:dateUtc="2021-11-11T08:59:26.397Z"/>
</w16cex:commentsExtensible>
</file>

<file path=word/commentsIds.xml><?xml version="1.0" encoding="utf-8"?>
<w16cid:commentsIds xmlns:mc="http://schemas.openxmlformats.org/markup-compatibility/2006" xmlns:w16cid="http://schemas.microsoft.com/office/word/2016/wordml/cid" mc:Ignorable="w16cid">
  <w16cid:commentId w16cid:paraId="2E3CE70D" w16cid:durableId="48B88738"/>
  <w16cid:commentId w16cid:paraId="07EBCB19" w16cid:durableId="703B2801"/>
  <w16cid:commentId w16cid:paraId="41D08864" w16cid:durableId="714E9F9C"/>
  <w16cid:commentId w16cid:paraId="60C507B5" w16cid:durableId="518102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D9" w:rsidRDefault="00314ED9" w:rsidP="002C0466">
      <w:pPr>
        <w:spacing w:before="0" w:after="0"/>
      </w:pPr>
      <w:r>
        <w:separator/>
      </w:r>
    </w:p>
  </w:endnote>
  <w:endnote w:type="continuationSeparator" w:id="0">
    <w:p w:rsidR="00314ED9" w:rsidRDefault="00314ED9" w:rsidP="002C0466">
      <w:pPr>
        <w:spacing w:before="0" w:after="0"/>
      </w:pPr>
      <w:r>
        <w:continuationSeparator/>
      </w:r>
    </w:p>
  </w:endnote>
  <w:endnote w:type="continuationNotice" w:id="1">
    <w:p w:rsidR="00314ED9" w:rsidRDefault="00314E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50" w:rsidRPr="009701F8" w:rsidRDefault="009701F8" w:rsidP="009701F8">
    <w:pPr>
      <w:pStyle w:val="Footer"/>
      <w:rPr>
        <w:rFonts w:ascii="Arial" w:hAnsi="Arial" w:cs="Arial"/>
        <w:b/>
        <w:sz w:val="48"/>
      </w:rPr>
    </w:pPr>
    <w:r w:rsidRPr="009701F8">
      <w:rPr>
        <w:rFonts w:ascii="Arial" w:hAnsi="Arial" w:cs="Arial"/>
        <w:b/>
        <w:sz w:val="48"/>
      </w:rPr>
      <w:t>SK</w:t>
    </w:r>
    <w:r w:rsidRPr="009701F8">
      <w:rPr>
        <w:rFonts w:ascii="Arial" w:hAnsi="Arial" w:cs="Arial"/>
        <w:b/>
        <w:sz w:val="48"/>
      </w:rPr>
      <w:tab/>
    </w:r>
    <w:r w:rsidRPr="009701F8">
      <w:rPr>
        <w:rFonts w:ascii="Arial" w:hAnsi="Arial" w:cs="Arial"/>
        <w:b/>
        <w:sz w:val="48"/>
      </w:rPr>
      <w:tab/>
    </w:r>
    <w:r w:rsidRPr="009701F8">
      <w:tab/>
    </w:r>
    <w:r w:rsidRPr="009701F8">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F8" w:rsidRPr="009701F8" w:rsidRDefault="009701F8" w:rsidP="009701F8">
    <w:pPr>
      <w:pStyle w:val="Footer"/>
      <w:rPr>
        <w:rFonts w:ascii="Arial" w:hAnsi="Arial" w:cs="Arial"/>
        <w:b/>
        <w:sz w:val="48"/>
      </w:rPr>
    </w:pPr>
    <w:r w:rsidRPr="009701F8">
      <w:rPr>
        <w:rFonts w:ascii="Arial" w:hAnsi="Arial" w:cs="Arial"/>
        <w:b/>
        <w:sz w:val="48"/>
      </w:rPr>
      <w:t>SK</w:t>
    </w:r>
    <w:r w:rsidRPr="009701F8">
      <w:rPr>
        <w:rFonts w:ascii="Arial" w:hAnsi="Arial" w:cs="Arial"/>
        <w:b/>
        <w:sz w:val="48"/>
      </w:rPr>
      <w:tab/>
    </w:r>
    <w:r>
      <w:fldChar w:fldCharType="begin"/>
    </w:r>
    <w:r>
      <w:instrText xml:space="preserve"> PAGE  \* MERGEFORMAT </w:instrText>
    </w:r>
    <w:r>
      <w:fldChar w:fldCharType="separate"/>
    </w:r>
    <w:r w:rsidR="00B977FD">
      <w:rPr>
        <w:noProof/>
      </w:rPr>
      <w:t>19</w:t>
    </w:r>
    <w:r>
      <w:fldChar w:fldCharType="end"/>
    </w:r>
    <w:r>
      <w:tab/>
    </w:r>
    <w:r w:rsidRPr="009701F8">
      <w:tab/>
    </w:r>
    <w:r w:rsidRPr="009701F8">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F8" w:rsidRPr="009701F8" w:rsidRDefault="009701F8" w:rsidP="0097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D9" w:rsidRDefault="00314ED9" w:rsidP="002C0466">
      <w:pPr>
        <w:spacing w:before="0" w:after="0"/>
      </w:pPr>
      <w:r>
        <w:separator/>
      </w:r>
    </w:p>
  </w:footnote>
  <w:footnote w:type="continuationSeparator" w:id="0">
    <w:p w:rsidR="00314ED9" w:rsidRDefault="00314ED9" w:rsidP="002C0466">
      <w:pPr>
        <w:spacing w:before="0" w:after="0"/>
      </w:pPr>
      <w:r>
        <w:continuationSeparator/>
      </w:r>
    </w:p>
  </w:footnote>
  <w:footnote w:type="continuationNotice" w:id="1">
    <w:p w:rsidR="00314ED9" w:rsidRDefault="00314ED9">
      <w:pPr>
        <w:spacing w:before="0" w:after="0"/>
      </w:pPr>
    </w:p>
  </w:footnote>
  <w:footnote w:id="2">
    <w:p w:rsidR="006B6E21" w:rsidRPr="006B6E21" w:rsidRDefault="006B6E21" w:rsidP="00474300">
      <w:pPr>
        <w:pStyle w:val="FootnoteText"/>
      </w:pPr>
      <w:r w:rsidRPr="006B6E21">
        <w:rPr>
          <w:rStyle w:val="FootnoteReference"/>
        </w:rPr>
        <w:footnoteRef/>
      </w:r>
      <w:r w:rsidRPr="006B6E21">
        <w:tab/>
        <w:t xml:space="preserve">COM/2020/730 final, </w:t>
      </w:r>
      <w:hyperlink r:id="rId1" w:history="1">
        <w:r w:rsidRPr="006B6E21">
          <w:rPr>
            <w:rStyle w:val="Hyperlink"/>
          </w:rPr>
          <w:t>https://eur-lex.europa.eu/legal-content/SK/TXT/?uri=CELEX%3A52020DC0730</w:t>
        </w:r>
      </w:hyperlink>
      <w:r w:rsidRPr="006B6E21">
        <w:t>.</w:t>
      </w:r>
    </w:p>
  </w:footnote>
  <w:footnote w:id="3">
    <w:p w:rsidR="006B6E21" w:rsidRPr="006B6E21" w:rsidRDefault="006B6E21" w:rsidP="00474300">
      <w:pPr>
        <w:pStyle w:val="FootnoteText"/>
      </w:pPr>
      <w:r w:rsidRPr="006B6E21">
        <w:rPr>
          <w:rStyle w:val="FootnoteReference"/>
        </w:rPr>
        <w:footnoteRef/>
      </w:r>
      <w:r w:rsidRPr="006B6E21">
        <w:tab/>
        <w:t>Smernica Rady 93/109/ES zo 6</w:t>
      </w:r>
      <w:r>
        <w:t>. decembra</w:t>
      </w:r>
      <w:r w:rsidRPr="006B6E21">
        <w:t xml:space="preserve"> 1993, ktorou sa stanovujú pod</w:t>
      </w:r>
      <w:r w:rsidR="00D01620">
        <w:t xml:space="preserve">robnosti uplatňovania </w:t>
      </w:r>
      <w:r w:rsidRPr="006B6E21">
        <w:t>práva</w:t>
      </w:r>
      <w:r>
        <w:t xml:space="preserve"> </w:t>
      </w:r>
      <w:r w:rsidR="00D01620">
        <w:t xml:space="preserve">voliť </w:t>
      </w:r>
      <w:r>
        <w:t>a </w:t>
      </w:r>
      <w:r w:rsidRPr="006B6E21">
        <w:t xml:space="preserve">byť volený </w:t>
      </w:r>
      <w:r w:rsidR="00D01620">
        <w:t xml:space="preserve">vo voľbách </w:t>
      </w:r>
      <w:r w:rsidRPr="006B6E21">
        <w:t>do Európskeho parlamentu pre občanov Únie</w:t>
      </w:r>
      <w:r>
        <w:t xml:space="preserve"> s </w:t>
      </w:r>
      <w:r w:rsidRPr="006B6E21">
        <w:t>bydliskom</w:t>
      </w:r>
      <w:r>
        <w:t xml:space="preserve"> v </w:t>
      </w:r>
      <w:r w:rsidRPr="006B6E21">
        <w:t>členskom štáte, ktorého nie sú štátnymi príslušníkmi.</w:t>
      </w:r>
    </w:p>
  </w:footnote>
  <w:footnote w:id="4">
    <w:p w:rsidR="006B6E21" w:rsidRPr="006B6E21" w:rsidRDefault="006B6E21" w:rsidP="00474300">
      <w:pPr>
        <w:pStyle w:val="FootnoteText"/>
      </w:pPr>
      <w:r w:rsidRPr="006B6E21">
        <w:rPr>
          <w:rStyle w:val="FootnoteReference"/>
        </w:rPr>
        <w:footnoteRef/>
      </w:r>
      <w:r w:rsidRPr="006B6E21">
        <w:tab/>
      </w:r>
      <w:hyperlink r:id="rId2" w:history="1">
        <w:r w:rsidRPr="006B6E21">
          <w:rPr>
            <w:rStyle w:val="Hyperlink"/>
          </w:rPr>
          <w:t>https://ec.europa.eu/info/sites/info/files/2021_commission_work_programme_annexes_en.pdf</w:t>
        </w:r>
      </w:hyperlink>
      <w:r w:rsidRPr="006B6E21">
        <w:t>.</w:t>
      </w:r>
    </w:p>
  </w:footnote>
  <w:footnote w:id="5">
    <w:p w:rsidR="006B6E21" w:rsidRPr="006B6E21" w:rsidRDefault="006B6E21" w:rsidP="00474300">
      <w:pPr>
        <w:pStyle w:val="FootnoteText"/>
      </w:pPr>
      <w:r w:rsidRPr="006B6E21">
        <w:rPr>
          <w:rStyle w:val="FootnoteReference"/>
        </w:rPr>
        <w:footnoteRef/>
      </w:r>
      <w:r w:rsidRPr="006B6E21">
        <w:tab/>
      </w:r>
      <w:hyperlink r:id="rId3" w:history="1">
        <w:r w:rsidRPr="006B6E21">
          <w:rPr>
            <w:rStyle w:val="Hyperlink"/>
          </w:rPr>
          <w:t>EUR-Lex - 32018R1724 - SK - EUR-Lex (europa.eu)</w:t>
        </w:r>
      </w:hyperlink>
      <w:r w:rsidRPr="006B6E21">
        <w:t xml:space="preserve">. </w:t>
      </w:r>
    </w:p>
  </w:footnote>
  <w:footnote w:id="6">
    <w:p w:rsidR="006B6E21" w:rsidRPr="006B6E21" w:rsidRDefault="006B6E21" w:rsidP="00474300">
      <w:pPr>
        <w:pStyle w:val="FootnoteText"/>
      </w:pPr>
      <w:r w:rsidRPr="006B6E21">
        <w:rPr>
          <w:rStyle w:val="FootnoteReference"/>
        </w:rPr>
        <w:footnoteRef/>
      </w:r>
      <w:r w:rsidRPr="006B6E21">
        <w:tab/>
      </w:r>
      <w:hyperlink r:id="rId4" w:history="1">
        <w:r w:rsidRPr="006B6E21">
          <w:rPr>
            <w:rStyle w:val="Hyperlink"/>
          </w:rPr>
          <w:t>EUR-Lex - 52021DC0101 - SK - EUR-Lex (europa.eu)</w:t>
        </w:r>
      </w:hyperlink>
      <w:r w:rsidRPr="006B6E21">
        <w:t>.</w:t>
      </w:r>
    </w:p>
  </w:footnote>
  <w:footnote w:id="7">
    <w:p w:rsidR="006B6E21" w:rsidRPr="006B6E21" w:rsidRDefault="006B6E21" w:rsidP="00474300">
      <w:pPr>
        <w:pStyle w:val="FootnoteText"/>
      </w:pPr>
      <w:r w:rsidRPr="006B6E21">
        <w:rPr>
          <w:rStyle w:val="FootnoteReference"/>
        </w:rPr>
        <w:footnoteRef/>
      </w:r>
      <w:r w:rsidRPr="006B6E21">
        <w:tab/>
        <w:t>Pozri aj Dohovor</w:t>
      </w:r>
      <w:r>
        <w:t xml:space="preserve"> o </w:t>
      </w:r>
      <w:r w:rsidRPr="006B6E21">
        <w:t>právach osôb so zdravotným postihnutím, ktorého zmluvnými stranami sú aj EÚ</w:t>
      </w:r>
      <w:r>
        <w:t xml:space="preserve"> a </w:t>
      </w:r>
      <w:r w:rsidRPr="006B6E21">
        <w:t>členské štáty.</w:t>
      </w:r>
    </w:p>
  </w:footnote>
  <w:footnote w:id="8">
    <w:p w:rsidR="006B6E21" w:rsidRPr="006B6E21" w:rsidRDefault="006B6E21" w:rsidP="00474300">
      <w:pPr>
        <w:pStyle w:val="FootnoteText"/>
      </w:pPr>
      <w:r w:rsidRPr="006B6E21">
        <w:rPr>
          <w:rStyle w:val="FootnoteReference"/>
        </w:rPr>
        <w:footnoteRef/>
      </w:r>
      <w:r w:rsidRPr="006B6E21">
        <w:tab/>
        <w:t>Oznámenie Komisie Európskemu parlamentu, Rade, Európskemu hospodárskemu</w:t>
      </w:r>
      <w:r>
        <w:t xml:space="preserve"> a </w:t>
      </w:r>
      <w:r w:rsidRPr="006B6E21">
        <w:t>sociálnemu výboru</w:t>
      </w:r>
      <w:r>
        <w:t xml:space="preserve"> a </w:t>
      </w:r>
      <w:r w:rsidRPr="006B6E21">
        <w:t>Výboru regiónov</w:t>
      </w:r>
      <w:r>
        <w:t xml:space="preserve"> o </w:t>
      </w:r>
      <w:r w:rsidRPr="006B6E21">
        <w:t>akčnom pláne pre európsku demokraciu, COM/2020/790 final.</w:t>
      </w:r>
    </w:p>
  </w:footnote>
  <w:footnote w:id="9">
    <w:p w:rsidR="006B6E21" w:rsidRPr="006B6E21" w:rsidRDefault="006B6E21" w:rsidP="00474300">
      <w:pPr>
        <w:pStyle w:val="FootnoteText"/>
        <w:rPr>
          <w:rFonts w:eastAsiaTheme="minorEastAsia"/>
        </w:rPr>
      </w:pPr>
      <w:r w:rsidRPr="006B6E21">
        <w:rPr>
          <w:rStyle w:val="FootnoteReference"/>
        </w:rPr>
        <w:footnoteRef/>
      </w:r>
      <w:r w:rsidRPr="006B6E21">
        <w:tab/>
        <w:t>Správa</w:t>
      </w:r>
      <w:r>
        <w:t xml:space="preserve"> o </w:t>
      </w:r>
      <w:r w:rsidRPr="006B6E21">
        <w:t>uplatňovaní smernice 94/80/ES</w:t>
      </w:r>
      <w:r>
        <w:t xml:space="preserve"> o </w:t>
      </w:r>
      <w:r w:rsidRPr="006B6E21">
        <w:t>práve voliť</w:t>
      </w:r>
      <w:r>
        <w:t xml:space="preserve"> a </w:t>
      </w:r>
      <w:r w:rsidRPr="006B6E21">
        <w:t>byť volený</w:t>
      </w:r>
      <w:r>
        <w:t xml:space="preserve"> v </w:t>
      </w:r>
      <w:r w:rsidRPr="006B6E21">
        <w:t>komunálnych voľbách (COM/2018/044 final); správa</w:t>
      </w:r>
      <w:r>
        <w:t xml:space="preserve"> o </w:t>
      </w:r>
      <w:r w:rsidRPr="006B6E21">
        <w:t>občianstve EÚ na rok 2017 [COM(2017) 30 final]; správa</w:t>
      </w:r>
      <w:r>
        <w:t xml:space="preserve"> o </w:t>
      </w:r>
      <w:r w:rsidRPr="006B6E21">
        <w:t>vykonávaní smernice 94/80/ES, ktorou sa ustanovujú podrobnosti uplatňovania volebného práva občanov Únie</w:t>
      </w:r>
      <w:r>
        <w:t xml:space="preserve"> v </w:t>
      </w:r>
      <w:r w:rsidRPr="006B6E21">
        <w:t>komunálnych voľbách</w:t>
      </w:r>
      <w:r>
        <w:t xml:space="preserve"> v </w:t>
      </w:r>
      <w:r w:rsidRPr="006B6E21">
        <w:t>členskom štáte, ktorého nie sú štátnymi príslušníkmi [COM(2012) 99 final]. Smernica bola štyrikrát zmenená (smernicou Rady 96/30/ES</w:t>
      </w:r>
      <w:r>
        <w:t xml:space="preserve"> z </w:t>
      </w:r>
      <w:r w:rsidRPr="006B6E21">
        <w:t>13</w:t>
      </w:r>
      <w:r>
        <w:t>. mája</w:t>
      </w:r>
      <w:r w:rsidRPr="006B6E21">
        <w:t xml:space="preserve"> 1996, smernicou Rady 2006/106/ES</w:t>
      </w:r>
      <w:r>
        <w:t xml:space="preserve"> z </w:t>
      </w:r>
      <w:r w:rsidRPr="006B6E21">
        <w:t>20</w:t>
      </w:r>
      <w:r>
        <w:t>. novembra</w:t>
      </w:r>
      <w:r w:rsidRPr="006B6E21">
        <w:t xml:space="preserve"> 2006, vykonávacím rozhodnutím Komisie</w:t>
      </w:r>
      <w:r>
        <w:t xml:space="preserve"> z </w:t>
      </w:r>
      <w:r w:rsidRPr="006B6E21">
        <w:t>19</w:t>
      </w:r>
      <w:r>
        <w:t>. júla</w:t>
      </w:r>
      <w:r w:rsidRPr="006B6E21">
        <w:t xml:space="preserve"> 2012, smernicou Rady 2013/19/EÚ</w:t>
      </w:r>
      <w:r>
        <w:t xml:space="preserve"> z </w:t>
      </w:r>
      <w:r w:rsidRPr="006B6E21">
        <w:t>13 mája 2013)</w:t>
      </w:r>
      <w:r>
        <w:t xml:space="preserve"> s </w:t>
      </w:r>
      <w:r w:rsidRPr="006B6E21">
        <w:t>cieľom vykonať potrebné zmeny po prijatí aktu</w:t>
      </w:r>
      <w:r>
        <w:t xml:space="preserve"> o </w:t>
      </w:r>
      <w:r w:rsidRPr="006B6E21">
        <w:t>pristúpení</w:t>
      </w:r>
      <w:r>
        <w:t xml:space="preserve"> k </w:t>
      </w:r>
      <w:r w:rsidRPr="006B6E21">
        <w:t>Únii.</w:t>
      </w:r>
    </w:p>
  </w:footnote>
  <w:footnote w:id="10">
    <w:p w:rsidR="006B6E21" w:rsidRPr="006B6E21" w:rsidRDefault="006B6E21" w:rsidP="00474300">
      <w:pPr>
        <w:pStyle w:val="FootnoteText"/>
      </w:pPr>
      <w:r w:rsidRPr="006B6E21">
        <w:rPr>
          <w:rStyle w:val="FootnoteReference"/>
        </w:rPr>
        <w:footnoteRef/>
      </w:r>
      <w:r w:rsidRPr="006B6E21">
        <w:tab/>
        <w:t>Štúdia vykonaná</w:t>
      </w:r>
      <w:r>
        <w:t xml:space="preserve"> v </w:t>
      </w:r>
      <w:r w:rsidRPr="006B6E21">
        <w:t>roku 2021 na podporu vypracovania posúdenia vplyvu</w:t>
      </w:r>
      <w:r>
        <w:t xml:space="preserve"> o </w:t>
      </w:r>
      <w:r w:rsidRPr="006B6E21">
        <w:t>možnej politickej iniciatíve EÚ na podporu širokej</w:t>
      </w:r>
      <w:r>
        <w:t xml:space="preserve"> a </w:t>
      </w:r>
      <w:r w:rsidRPr="006B6E21">
        <w:t>inkluzívnej účasti migrujúcich občanov EÚ vo voľbách do Európskeho parlamentu</w:t>
      </w:r>
      <w:r>
        <w:t xml:space="preserve"> a v </w:t>
      </w:r>
      <w:r w:rsidRPr="006B6E21">
        <w:t>komunálnych voľbách</w:t>
      </w:r>
      <w:r>
        <w:t xml:space="preserve"> v </w:t>
      </w:r>
      <w:r w:rsidRPr="006B6E21">
        <w:t>Európe (</w:t>
      </w:r>
      <w:hyperlink r:id="rId5" w:history="1">
        <w:r w:rsidRPr="006B6E21">
          <w:rPr>
            <w:rStyle w:val="Hyperlink"/>
          </w:rPr>
          <w:t>https://ec.europa.eu/info/files/study-preparation-impact-assessment-electoral-directives</w:t>
        </w:r>
      </w:hyperlink>
      <w:r w:rsidRPr="006B6E21">
        <w:t>)</w:t>
      </w:r>
      <w:r>
        <w:t xml:space="preserve"> a </w:t>
      </w:r>
      <w:r w:rsidRPr="006B6E21">
        <w:t>jej prílohy (</w:t>
      </w:r>
      <w:hyperlink r:id="rId6" w:history="1">
        <w:r w:rsidRPr="006B6E21">
          <w:rPr>
            <w:rStyle w:val="Hyperlink"/>
          </w:rPr>
          <w:t>https://ec.europa.eu/info/files/annexes-study-preparation-impact-assessment-electoral-directives</w:t>
        </w:r>
      </w:hyperlink>
      <w:r w:rsidRPr="006B6E21">
        <w:t xml:space="preserve">). </w:t>
      </w:r>
    </w:p>
  </w:footnote>
  <w:footnote w:id="11">
    <w:p w:rsidR="006B6E21" w:rsidRPr="006B6E21" w:rsidRDefault="006B6E21" w:rsidP="00474300">
      <w:pPr>
        <w:pStyle w:val="FootnoteText"/>
      </w:pPr>
      <w:r w:rsidRPr="006B6E21">
        <w:rPr>
          <w:rStyle w:val="FootnoteReference"/>
        </w:rPr>
        <w:footnoteRef/>
      </w:r>
      <w:r w:rsidRPr="006B6E21">
        <w:tab/>
      </w:r>
      <w:hyperlink r:id="rId7" w:history="1">
        <w:r w:rsidRPr="006B6E21">
          <w:rPr>
            <w:rStyle w:val="Hyperlink"/>
          </w:rPr>
          <w:t>https://ec.europa.eu/info/law/better-regulation/have-your-say/initiatives/12684-Inclusive-EUParliament-elections-supporting-EU-citizens-right-to-vote-and-stand-as-candidates-in-another-EU-country/public-consultation_sk</w:t>
        </w:r>
      </w:hyperlink>
      <w:r w:rsidRPr="006B6E21">
        <w:t xml:space="preserve">.  </w:t>
      </w:r>
    </w:p>
  </w:footnote>
  <w:footnote w:id="12">
    <w:p w:rsidR="006B6E21" w:rsidRPr="006B6E21" w:rsidRDefault="006B6E21" w:rsidP="00474300">
      <w:pPr>
        <w:pStyle w:val="FootnoteText"/>
      </w:pPr>
      <w:r w:rsidRPr="006B6E21">
        <w:rPr>
          <w:rStyle w:val="FootnoteReference"/>
        </w:rPr>
        <w:footnoteRef/>
      </w:r>
      <w:r w:rsidRPr="006B6E21">
        <w:tab/>
        <w:t>Politická účasť migrujúcich občanov EÚ – poznatky získané</w:t>
      </w:r>
      <w:r>
        <w:t xml:space="preserve"> z </w:t>
      </w:r>
      <w:r w:rsidRPr="006B6E21">
        <w:t>pilotných štúdií</w:t>
      </w:r>
      <w:r>
        <w:t xml:space="preserve"> o </w:t>
      </w:r>
      <w:r w:rsidRPr="006B6E21">
        <w:t>Rakúsku, Belgicku, Bulharsku, Nemecku, Grécku, Maďarsku, Írsku</w:t>
      </w:r>
      <w:r>
        <w:t xml:space="preserve"> a </w:t>
      </w:r>
      <w:r w:rsidRPr="006B6E21">
        <w:t>Poľsku.</w:t>
      </w:r>
    </w:p>
  </w:footnote>
  <w:footnote w:id="13">
    <w:p w:rsidR="006B6E21" w:rsidRPr="006B6E21" w:rsidRDefault="006B6E21" w:rsidP="00474300">
      <w:pPr>
        <w:pStyle w:val="FootnoteText"/>
      </w:pPr>
      <w:r w:rsidRPr="006B6E21">
        <w:rPr>
          <w:rStyle w:val="FootnoteReference"/>
        </w:rPr>
        <w:footnoteRef/>
      </w:r>
      <w:r w:rsidRPr="006B6E21">
        <w:tab/>
        <w:t>Štúdia vykonaná</w:t>
      </w:r>
      <w:r>
        <w:t xml:space="preserve"> v </w:t>
      </w:r>
      <w:r w:rsidRPr="006B6E21">
        <w:t>roku 2021 na podporu vypracovania posúdenia vplyvu</w:t>
      </w:r>
      <w:r>
        <w:t xml:space="preserve"> o </w:t>
      </w:r>
      <w:r w:rsidRPr="006B6E21">
        <w:t>možnej politickej iniciatíve EÚ na podporu širokej</w:t>
      </w:r>
      <w:r>
        <w:t xml:space="preserve"> a </w:t>
      </w:r>
      <w:r w:rsidRPr="006B6E21">
        <w:t>inkluzívnej účasti migrujúcich občanov EÚ vo voľbách do Európskeho parlamentu</w:t>
      </w:r>
      <w:r>
        <w:t xml:space="preserve"> a v </w:t>
      </w:r>
      <w:r w:rsidRPr="006B6E21">
        <w:t>komunálnych voľbách</w:t>
      </w:r>
      <w:r>
        <w:t xml:space="preserve"> v </w:t>
      </w:r>
      <w:r w:rsidRPr="006B6E21">
        <w:t>Európe (</w:t>
      </w:r>
      <w:hyperlink r:id="rId8" w:history="1">
        <w:r w:rsidRPr="006B6E21">
          <w:rPr>
            <w:rStyle w:val="Hyperlink"/>
          </w:rPr>
          <w:t>https://ec.europa.eu/info/files/study-preparation-impact-assessment-electoral-directives</w:t>
        </w:r>
      </w:hyperlink>
      <w:r w:rsidRPr="006B6E21">
        <w:t>)</w:t>
      </w:r>
      <w:r>
        <w:t xml:space="preserve"> a </w:t>
      </w:r>
      <w:r w:rsidRPr="006B6E21">
        <w:t>jej prílohy (</w:t>
      </w:r>
      <w:hyperlink r:id="rId9" w:history="1">
        <w:r w:rsidRPr="006B6E21">
          <w:rPr>
            <w:rStyle w:val="Hyperlink"/>
          </w:rPr>
          <w:t>https://ec.europa.eu/info/files/annexes-study-preparation-impact-assessment-electoral-directives</w:t>
        </w:r>
      </w:hyperlink>
      <w:r w:rsidRPr="006B6E21">
        <w:t>).</w:t>
      </w:r>
    </w:p>
  </w:footnote>
  <w:footnote w:id="14">
    <w:p w:rsidR="006B6E21" w:rsidRPr="006B6E21" w:rsidRDefault="006B6E21" w:rsidP="00474300">
      <w:pPr>
        <w:pStyle w:val="FootnoteText"/>
      </w:pPr>
      <w:r w:rsidRPr="006B6E21">
        <w:rPr>
          <w:rStyle w:val="FootnoteReference"/>
        </w:rPr>
        <w:footnoteRef/>
      </w:r>
      <w:r w:rsidRPr="006B6E21">
        <w:tab/>
        <w:t>Na podporu štúdie bol vykonaný cielený online prieskum migrujúcich občanov EÚ</w:t>
      </w:r>
      <w:r>
        <w:t xml:space="preserve"> s </w:t>
      </w:r>
      <w:r w:rsidRPr="006B6E21">
        <w:t>cieľom vyhodnotiť ich skúsenosti</w:t>
      </w:r>
      <w:r>
        <w:t xml:space="preserve"> s </w:t>
      </w:r>
      <w:r w:rsidRPr="006B6E21">
        <w:t>politickou účasťou</w:t>
      </w:r>
      <w:r>
        <w:t xml:space="preserve"> v </w:t>
      </w:r>
      <w:r w:rsidRPr="006B6E21">
        <w:t xml:space="preserve">členskom štáte bydliska, ako aj rôzne faktory, ktoré ovplyvňujú ich účasť. </w:t>
      </w:r>
    </w:p>
  </w:footnote>
  <w:footnote w:id="15">
    <w:p w:rsidR="006B6E21" w:rsidRPr="006B6E21" w:rsidRDefault="006B6E21" w:rsidP="00474300">
      <w:pPr>
        <w:pStyle w:val="FootnoteText"/>
      </w:pPr>
      <w:r w:rsidRPr="006B6E21">
        <w:rPr>
          <w:rStyle w:val="FootnoteReference"/>
        </w:rPr>
        <w:footnoteRef/>
      </w:r>
      <w:r w:rsidRPr="006B6E21">
        <w:tab/>
      </w:r>
      <w:hyperlink r:id="rId10" w:history="1">
        <w:r w:rsidRPr="006B6E21">
          <w:rPr>
            <w:rStyle w:val="Hyperlink"/>
          </w:rPr>
          <w:t>https://ec.europa.eu/info/files/terms-reference-european-cooperation-network-elections_en</w:t>
        </w:r>
      </w:hyperlink>
      <w:r w:rsidRPr="006B6E21">
        <w:t xml:space="preserve">. </w:t>
      </w:r>
    </w:p>
  </w:footnote>
  <w:footnote w:id="16">
    <w:p w:rsidR="006B6E21" w:rsidRPr="006B6E21" w:rsidRDefault="006B6E21" w:rsidP="00474300">
      <w:pPr>
        <w:pStyle w:val="FootnoteText"/>
      </w:pPr>
      <w:r w:rsidRPr="006B6E21">
        <w:rPr>
          <w:rStyle w:val="FootnoteReference"/>
        </w:rPr>
        <w:footnoteRef/>
      </w:r>
      <w:r w:rsidRPr="006B6E21">
        <w:tab/>
      </w:r>
      <w:hyperlink r:id="rId11" w:history="1">
        <w:r w:rsidRPr="006B6E21">
          <w:rPr>
            <w:rStyle w:val="Hyperlink"/>
          </w:rPr>
          <w:t>https://ec.europa.eu/justice/grants1/programmes-2014-2020/rec/index_en.htm</w:t>
        </w:r>
      </w:hyperlink>
      <w:r w:rsidRPr="006B6E21">
        <w:t>.</w:t>
      </w:r>
    </w:p>
  </w:footnote>
  <w:footnote w:id="17">
    <w:p w:rsidR="006B6E21" w:rsidRPr="006B6E21" w:rsidRDefault="006B6E21" w:rsidP="00474300">
      <w:pPr>
        <w:pStyle w:val="FootnoteText"/>
      </w:pPr>
      <w:r w:rsidRPr="006B6E21">
        <w:rPr>
          <w:rStyle w:val="FootnoteReference"/>
        </w:rPr>
        <w:footnoteRef/>
      </w:r>
      <w:r w:rsidRPr="006B6E21">
        <w:tab/>
      </w:r>
      <w:hyperlink r:id="rId12" w:history="1">
        <w:r w:rsidRPr="006B6E21">
          <w:rPr>
            <w:rStyle w:val="Hyperlink"/>
          </w:rPr>
          <w:t>https://ec.europa.eu/info/departments/justice-and-consumers/justice-and-consumers-funding-tenders/funding-programmes/previous-programmes-2014-2020/europe-citizens-efc_sk</w:t>
        </w:r>
      </w:hyperlink>
      <w:r w:rsidRPr="006B6E21">
        <w:t>.</w:t>
      </w:r>
    </w:p>
  </w:footnote>
  <w:footnote w:id="18">
    <w:p w:rsidR="006B6E21" w:rsidRPr="006B6E21" w:rsidRDefault="006B6E21" w:rsidP="00474300">
      <w:pPr>
        <w:pStyle w:val="FootnoteText"/>
      </w:pPr>
      <w:r w:rsidRPr="006B6E21">
        <w:rPr>
          <w:rStyle w:val="FootnoteReference"/>
        </w:rPr>
        <w:footnoteRef/>
      </w:r>
      <w:r w:rsidRPr="006B6E21">
        <w:tab/>
        <w:t>Expertná skupina pre volebné záležitosti bola zriadená</w:t>
      </w:r>
      <w:r>
        <w:t xml:space="preserve"> v </w:t>
      </w:r>
      <w:r w:rsidRPr="006B6E21">
        <w:t xml:space="preserve">roku 2005. Jej poslaním je: </w:t>
      </w:r>
      <w:r w:rsidRPr="006B6E21">
        <w:rPr>
          <w:shd w:val="clear" w:color="auto" w:fill="FFFFFF"/>
        </w:rPr>
        <w:t>vybudovať úzku spoluprácu medzi orgánmi členských štátov</w:t>
      </w:r>
      <w:r>
        <w:rPr>
          <w:shd w:val="clear" w:color="auto" w:fill="FFFFFF"/>
        </w:rPr>
        <w:t xml:space="preserve"> a </w:t>
      </w:r>
      <w:r w:rsidRPr="006B6E21">
        <w:rPr>
          <w:shd w:val="clear" w:color="auto" w:fill="FFFFFF"/>
        </w:rPr>
        <w:t>Komisiou</w:t>
      </w:r>
      <w:r>
        <w:rPr>
          <w:shd w:val="clear" w:color="auto" w:fill="FFFFFF"/>
        </w:rPr>
        <w:t xml:space="preserve"> v </w:t>
      </w:r>
      <w:r w:rsidRPr="006B6E21">
        <w:rPr>
          <w:shd w:val="clear" w:color="auto" w:fill="FFFFFF"/>
        </w:rPr>
        <w:t>otázkach, ktoré sa týkajú volieb; pomáhať Komisii poskytovaním informácií</w:t>
      </w:r>
      <w:r>
        <w:rPr>
          <w:shd w:val="clear" w:color="auto" w:fill="FFFFFF"/>
        </w:rPr>
        <w:t xml:space="preserve"> a </w:t>
      </w:r>
      <w:r w:rsidRPr="006B6E21">
        <w:rPr>
          <w:shd w:val="clear" w:color="auto" w:fill="FFFFFF"/>
        </w:rPr>
        <w:t>poradenstva</w:t>
      </w:r>
      <w:r>
        <w:rPr>
          <w:shd w:val="clear" w:color="auto" w:fill="FFFFFF"/>
        </w:rPr>
        <w:t xml:space="preserve"> o </w:t>
      </w:r>
      <w:r w:rsidRPr="006B6E21">
        <w:rPr>
          <w:shd w:val="clear" w:color="auto" w:fill="FFFFFF"/>
        </w:rPr>
        <w:t>situácii</w:t>
      </w:r>
      <w:r>
        <w:rPr>
          <w:shd w:val="clear" w:color="auto" w:fill="FFFFFF"/>
        </w:rPr>
        <w:t xml:space="preserve"> v </w:t>
      </w:r>
      <w:r w:rsidRPr="006B6E21">
        <w:rPr>
          <w:shd w:val="clear" w:color="auto" w:fill="FFFFFF"/>
        </w:rPr>
        <w:t>oblasti volebných práv</w:t>
      </w:r>
      <w:r>
        <w:rPr>
          <w:shd w:val="clear" w:color="auto" w:fill="FFFFFF"/>
        </w:rPr>
        <w:t xml:space="preserve"> v </w:t>
      </w:r>
      <w:r w:rsidRPr="006B6E21">
        <w:rPr>
          <w:shd w:val="clear" w:color="auto" w:fill="FFFFFF"/>
        </w:rPr>
        <w:t>rámci EÚ</w:t>
      </w:r>
      <w:r>
        <w:rPr>
          <w:shd w:val="clear" w:color="auto" w:fill="FFFFFF"/>
        </w:rPr>
        <w:t xml:space="preserve"> a </w:t>
      </w:r>
      <w:r w:rsidRPr="006B6E21">
        <w:rPr>
          <w:shd w:val="clear" w:color="auto" w:fill="FFFFFF"/>
        </w:rPr>
        <w:t>jej členských štátov</w:t>
      </w:r>
      <w:r>
        <w:rPr>
          <w:shd w:val="clear" w:color="auto" w:fill="FFFFFF"/>
        </w:rPr>
        <w:t xml:space="preserve"> a </w:t>
      </w:r>
      <w:r w:rsidRPr="006B6E21">
        <w:rPr>
          <w:shd w:val="clear" w:color="auto" w:fill="FFFFFF"/>
        </w:rPr>
        <w:t>uľahčovať výmenu informácií, skúseností</w:t>
      </w:r>
      <w:r>
        <w:rPr>
          <w:shd w:val="clear" w:color="auto" w:fill="FFFFFF"/>
        </w:rPr>
        <w:t xml:space="preserve"> a </w:t>
      </w:r>
      <w:r w:rsidRPr="006B6E21">
        <w:rPr>
          <w:shd w:val="clear" w:color="auto" w:fill="FFFFFF"/>
        </w:rPr>
        <w:t>osvedčených postupov</w:t>
      </w:r>
      <w:r>
        <w:rPr>
          <w:shd w:val="clear" w:color="auto" w:fill="FFFFFF"/>
        </w:rPr>
        <w:t xml:space="preserve"> v </w:t>
      </w:r>
      <w:r w:rsidRPr="006B6E21">
        <w:rPr>
          <w:shd w:val="clear" w:color="auto" w:fill="FFFFFF"/>
        </w:rPr>
        <w:t xml:space="preserve">tejto oblasti. Ďalšie informácie: </w:t>
      </w:r>
      <w:hyperlink r:id="rId13" w:history="1">
        <w:r w:rsidRPr="006B6E21">
          <w:rPr>
            <w:rStyle w:val="Hyperlink"/>
          </w:rPr>
          <w:t>Register expertných skupín Komisie</w:t>
        </w:r>
        <w:r>
          <w:rPr>
            <w:rStyle w:val="Hyperlink"/>
          </w:rPr>
          <w:t xml:space="preserve"> a </w:t>
        </w:r>
        <w:r w:rsidRPr="006B6E21">
          <w:rPr>
            <w:rStyle w:val="Hyperlink"/>
          </w:rPr>
          <w:t>podobných subjektov (europa.eu)</w:t>
        </w:r>
      </w:hyperlink>
      <w:r w:rsidRPr="006B6E21">
        <w:t>.</w:t>
      </w:r>
    </w:p>
  </w:footnote>
  <w:footnote w:id="19">
    <w:p w:rsidR="006B6E21" w:rsidRPr="006B6E21" w:rsidRDefault="006B6E21" w:rsidP="00474300">
      <w:pPr>
        <w:pStyle w:val="FootnoteText"/>
      </w:pPr>
      <w:r w:rsidRPr="006B6E21">
        <w:rPr>
          <w:rStyle w:val="FootnoteReference"/>
        </w:rPr>
        <w:footnoteRef/>
      </w:r>
      <w:r w:rsidRPr="006B6E21">
        <w:tab/>
        <w:t>Európska sieť spolupráce</w:t>
      </w:r>
      <w:r>
        <w:t xml:space="preserve"> v </w:t>
      </w:r>
      <w:r w:rsidRPr="006B6E21">
        <w:t>oblasti volieb bola zriadená</w:t>
      </w:r>
      <w:r>
        <w:t xml:space="preserve"> v </w:t>
      </w:r>
      <w:r w:rsidRPr="006B6E21">
        <w:t>roku 2019. Združuje zástupcov orgánov členských štátov zodpovedných za volebné záležitosti</w:t>
      </w:r>
      <w:r>
        <w:t xml:space="preserve"> a </w:t>
      </w:r>
      <w:r w:rsidRPr="006B6E21">
        <w:t>je fórom na konkrétne</w:t>
      </w:r>
      <w:r>
        <w:t xml:space="preserve"> a </w:t>
      </w:r>
      <w:r w:rsidRPr="006B6E21">
        <w:t>praktické výmeny informácií</w:t>
      </w:r>
      <w:r>
        <w:t xml:space="preserve"> o </w:t>
      </w:r>
      <w:r w:rsidRPr="006B6E21">
        <w:t>rôznych témach, ktoré sú dôležité na zabezpečenie slobodných</w:t>
      </w:r>
      <w:r>
        <w:t xml:space="preserve"> a </w:t>
      </w:r>
      <w:r w:rsidRPr="006B6E21">
        <w:t>spravodlivých volieb vrátane ochrany údajov, kybernetickej bezpečnosti, transparentnosti</w:t>
      </w:r>
      <w:r>
        <w:t xml:space="preserve"> a </w:t>
      </w:r>
      <w:r w:rsidRPr="006B6E21">
        <w:t xml:space="preserve">zvyšovania informovanosti. Ďalšie informácie: </w:t>
      </w:r>
      <w:hyperlink r:id="rId14" w:anchor="meetings" w:history="1">
        <w:r w:rsidRPr="006B6E21">
          <w:rPr>
            <w:rStyle w:val="Hyperlink"/>
          </w:rPr>
          <w:t>Európska sieť spolupráce</w:t>
        </w:r>
        <w:r>
          <w:rPr>
            <w:rStyle w:val="Hyperlink"/>
          </w:rPr>
          <w:t xml:space="preserve"> v </w:t>
        </w:r>
        <w:r w:rsidRPr="006B6E21">
          <w:rPr>
            <w:rStyle w:val="Hyperlink"/>
          </w:rPr>
          <w:t>oblasti volieb |</w:t>
        </w:r>
      </w:hyperlink>
      <w:hyperlink r:id="rId15" w:anchor="meetings" w:history="1">
        <w:r w:rsidRPr="006B6E21">
          <w:rPr>
            <w:rStyle w:val="Hyperlink"/>
          </w:rPr>
          <w:t xml:space="preserve"> Európska komisia (europa.eu)</w:t>
        </w:r>
      </w:hyperlink>
      <w:r w:rsidRPr="006B6E21">
        <w:t>.</w:t>
      </w:r>
    </w:p>
  </w:footnote>
  <w:footnote w:id="20">
    <w:p w:rsidR="006B6E21" w:rsidRPr="006B6E21" w:rsidRDefault="006B6E21" w:rsidP="00474300">
      <w:pPr>
        <w:pStyle w:val="FootnoteText"/>
      </w:pPr>
      <w:r w:rsidRPr="006B6E21">
        <w:rPr>
          <w:rStyle w:val="FootnoteReference"/>
        </w:rPr>
        <w:footnoteRef/>
      </w:r>
      <w:r w:rsidRPr="006B6E21">
        <w:tab/>
        <w:t xml:space="preserve">Komisia/Belgicko, C-543/17. </w:t>
      </w:r>
    </w:p>
  </w:footnote>
  <w:footnote w:id="21">
    <w:p w:rsidR="006B6E21" w:rsidRPr="006B6E21" w:rsidRDefault="006B6E21" w:rsidP="00474300">
      <w:pPr>
        <w:pStyle w:val="FootnoteText"/>
      </w:pPr>
      <w:r w:rsidRPr="006B6E21">
        <w:rPr>
          <w:rStyle w:val="FootnoteReference"/>
        </w:rPr>
        <w:footnoteRef/>
      </w:r>
      <w:r w:rsidRPr="006B6E21">
        <w:tab/>
        <w:t>Pozri rozsudky vo veciach Komisia/Rumunsko C-549/18</w:t>
      </w:r>
      <w:r>
        <w:t xml:space="preserve"> a </w:t>
      </w:r>
      <w:r w:rsidRPr="006B6E21">
        <w:t>Komisia/Írsko C-550/18.</w:t>
      </w:r>
    </w:p>
  </w:footnote>
  <w:footnote w:id="22">
    <w:p w:rsidR="006B6E21" w:rsidRPr="006B6E21" w:rsidRDefault="006B6E21" w:rsidP="00C630C1">
      <w:pPr>
        <w:pStyle w:val="FootnoteText"/>
        <w:rPr>
          <w:highlight w:val="lightGray"/>
        </w:rPr>
      </w:pPr>
      <w:r w:rsidRPr="006B6E21">
        <w:rPr>
          <w:rStyle w:val="FootnoteReference"/>
          <w:highlight w:val="lightGray"/>
        </w:rPr>
        <w:footnoteRef/>
      </w:r>
      <w:r w:rsidRPr="006B6E21">
        <w:tab/>
      </w:r>
      <w:r w:rsidRPr="006B6E21">
        <w:rPr>
          <w:highlight w:val="lightGray"/>
        </w:rPr>
        <w:t>Smernica Rady 94/80/ES</w:t>
      </w:r>
      <w:r>
        <w:rPr>
          <w:highlight w:val="lightGray"/>
        </w:rPr>
        <w:t xml:space="preserve"> z </w:t>
      </w:r>
      <w:r w:rsidRPr="006B6E21">
        <w:rPr>
          <w:highlight w:val="lightGray"/>
        </w:rPr>
        <w:t>19</w:t>
      </w:r>
      <w:r>
        <w:rPr>
          <w:highlight w:val="lightGray"/>
        </w:rPr>
        <w:t>. decembra</w:t>
      </w:r>
      <w:r w:rsidRPr="006B6E21">
        <w:rPr>
          <w:highlight w:val="lightGray"/>
        </w:rPr>
        <w:t xml:space="preserve"> 1994, ktorou sa ustanovujú podrobnosti uplatňovania volebného práva občanov Únie</w:t>
      </w:r>
      <w:r>
        <w:rPr>
          <w:highlight w:val="lightGray"/>
        </w:rPr>
        <w:t xml:space="preserve"> v </w:t>
      </w:r>
      <w:r w:rsidRPr="006B6E21">
        <w:rPr>
          <w:highlight w:val="lightGray"/>
        </w:rPr>
        <w:t>komunálnych voľbách</w:t>
      </w:r>
      <w:r>
        <w:rPr>
          <w:highlight w:val="lightGray"/>
        </w:rPr>
        <w:t xml:space="preserve"> v </w:t>
      </w:r>
      <w:r w:rsidRPr="006B6E21">
        <w:rPr>
          <w:highlight w:val="lightGray"/>
        </w:rPr>
        <w:t>členskom štáte, ktorého nie sú štátnymi príslušníkmi (Ú. v. ES L 368, 31.12.1994, s. 38).</w:t>
      </w:r>
    </w:p>
  </w:footnote>
  <w:footnote w:id="23">
    <w:p w:rsidR="006B6E21" w:rsidRPr="006B6E21" w:rsidRDefault="006B6E21" w:rsidP="00C630C1">
      <w:pPr>
        <w:pStyle w:val="FootnoteText"/>
      </w:pPr>
      <w:r w:rsidRPr="006B6E21">
        <w:rPr>
          <w:rStyle w:val="FootnoteReference"/>
          <w:highlight w:val="lightGray"/>
        </w:rPr>
        <w:footnoteRef/>
      </w:r>
      <w:r w:rsidRPr="006B6E21">
        <w:tab/>
      </w:r>
      <w:r w:rsidRPr="006B6E21">
        <w:rPr>
          <w:highlight w:val="lightGray"/>
        </w:rPr>
        <w:t>Správa</w:t>
      </w:r>
      <w:r>
        <w:rPr>
          <w:highlight w:val="lightGray"/>
        </w:rPr>
        <w:t xml:space="preserve"> o </w:t>
      </w:r>
      <w:r w:rsidRPr="006B6E21">
        <w:rPr>
          <w:highlight w:val="lightGray"/>
        </w:rPr>
        <w:t>občianstve EÚ na rok 2020 Posilnenie postavenia občanov</w:t>
      </w:r>
      <w:r>
        <w:rPr>
          <w:highlight w:val="lightGray"/>
        </w:rPr>
        <w:t xml:space="preserve"> a </w:t>
      </w:r>
      <w:r w:rsidRPr="006B6E21">
        <w:rPr>
          <w:highlight w:val="lightGray"/>
        </w:rPr>
        <w:t>ochrana ich práv, COM(2020) 730 final.</w:t>
      </w:r>
    </w:p>
  </w:footnote>
  <w:footnote w:id="24">
    <w:p w:rsidR="006B6E21" w:rsidRPr="006B6E21" w:rsidRDefault="006B6E21">
      <w:pPr>
        <w:pStyle w:val="FootnoteText"/>
        <w:rPr>
          <w:highlight w:val="lightGray"/>
        </w:rPr>
      </w:pPr>
      <w:r w:rsidRPr="006B6E21">
        <w:rPr>
          <w:rStyle w:val="FootnoteReference"/>
          <w:highlight w:val="lightGray"/>
        </w:rPr>
        <w:footnoteRef/>
      </w:r>
      <w:r w:rsidRPr="006B6E21">
        <w:tab/>
      </w:r>
      <w:r w:rsidRPr="006B6E21">
        <w:rPr>
          <w:highlight w:val="lightGray"/>
        </w:rPr>
        <w:t>Smernica Rady 93/109/ES</w:t>
      </w:r>
      <w:r w:rsidRPr="006B6E21">
        <w:rPr>
          <w:rStyle w:val="FootnoteReference"/>
          <w:highlight w:val="lightGray"/>
        </w:rPr>
        <w:footnoteRef/>
      </w:r>
      <w:r w:rsidRPr="006B6E21">
        <w:rPr>
          <w:highlight w:val="lightGray"/>
        </w:rPr>
        <w:t xml:space="preserve"> zo 6</w:t>
      </w:r>
      <w:r>
        <w:rPr>
          <w:highlight w:val="lightGray"/>
        </w:rPr>
        <w:t>. decembra</w:t>
      </w:r>
      <w:r w:rsidRPr="006B6E21">
        <w:rPr>
          <w:highlight w:val="lightGray"/>
        </w:rPr>
        <w:t xml:space="preserve"> 1993, ktorou sa stanovujú podrobnosti uplatňovania práva voliť</w:t>
      </w:r>
      <w:r>
        <w:rPr>
          <w:highlight w:val="lightGray"/>
        </w:rPr>
        <w:t xml:space="preserve"> a </w:t>
      </w:r>
      <w:r w:rsidRPr="006B6E21">
        <w:rPr>
          <w:highlight w:val="lightGray"/>
        </w:rPr>
        <w:t>byť volený vo voľbách do Európskeho parlamentu pre občanov Únie</w:t>
      </w:r>
      <w:r>
        <w:rPr>
          <w:highlight w:val="lightGray"/>
        </w:rPr>
        <w:t xml:space="preserve"> s </w:t>
      </w:r>
      <w:r w:rsidRPr="006B6E21">
        <w:rPr>
          <w:highlight w:val="lightGray"/>
        </w:rPr>
        <w:t>bydliskom</w:t>
      </w:r>
      <w:r>
        <w:rPr>
          <w:highlight w:val="lightGray"/>
        </w:rPr>
        <w:t xml:space="preserve"> v </w:t>
      </w:r>
      <w:r w:rsidRPr="006B6E21">
        <w:rPr>
          <w:highlight w:val="lightGray"/>
        </w:rPr>
        <w:t>členskom štáte, ktorého nie sú štátnymi príslušníkmi (prepracované znenie).</w:t>
      </w:r>
    </w:p>
  </w:footnote>
  <w:footnote w:id="25">
    <w:p w:rsidR="006B6E21" w:rsidRPr="006B6E21" w:rsidRDefault="006B6E21" w:rsidP="00C630C1">
      <w:pPr>
        <w:pStyle w:val="FootnoteText"/>
        <w:rPr>
          <w:highlight w:val="lightGray"/>
        </w:rPr>
      </w:pPr>
      <w:r w:rsidRPr="006B6E21">
        <w:rPr>
          <w:rStyle w:val="FootnoteReference"/>
          <w:highlight w:val="lightGray"/>
        </w:rPr>
        <w:footnoteRef/>
      </w:r>
      <w:r w:rsidRPr="006B6E21">
        <w:tab/>
      </w:r>
      <w:r w:rsidRPr="006B6E21">
        <w:rPr>
          <w:highlight w:val="lightGray"/>
        </w:rPr>
        <w:t>Ú. v. EÚ L 123, 12.5.2016, s. 1.</w:t>
      </w:r>
    </w:p>
  </w:footnote>
  <w:footnote w:id="26">
    <w:p w:rsidR="006B6E21" w:rsidRPr="006B6E21" w:rsidRDefault="006B6E21" w:rsidP="009B7613">
      <w:pPr>
        <w:pStyle w:val="FootnoteText"/>
        <w:rPr>
          <w:highlight w:val="lightGray"/>
        </w:rPr>
      </w:pPr>
      <w:r w:rsidRPr="006B6E21">
        <w:rPr>
          <w:rStyle w:val="FootnoteReference"/>
          <w:highlight w:val="lightGray"/>
        </w:rPr>
        <w:footnoteRef/>
      </w:r>
      <w:r w:rsidRPr="006B6E21">
        <w:tab/>
      </w:r>
      <w:r w:rsidRPr="006B6E21">
        <w:rPr>
          <w:highlight w:val="lightGray"/>
        </w:rPr>
        <w:t>Rozhodnutie Rady 2010/48/ES</w:t>
      </w:r>
      <w:r>
        <w:rPr>
          <w:highlight w:val="lightGray"/>
        </w:rPr>
        <w:t xml:space="preserve"> z </w:t>
      </w:r>
      <w:r w:rsidRPr="006B6E21">
        <w:rPr>
          <w:highlight w:val="lightGray"/>
        </w:rPr>
        <w:t>26</w:t>
      </w:r>
      <w:r>
        <w:rPr>
          <w:highlight w:val="lightGray"/>
        </w:rPr>
        <w:t>. novembra</w:t>
      </w:r>
      <w:r w:rsidRPr="006B6E21">
        <w:rPr>
          <w:highlight w:val="lightGray"/>
        </w:rPr>
        <w:t xml:space="preserve"> 2009</w:t>
      </w:r>
      <w:r>
        <w:rPr>
          <w:highlight w:val="lightGray"/>
        </w:rPr>
        <w:t xml:space="preserve"> o </w:t>
      </w:r>
      <w:r w:rsidRPr="006B6E21">
        <w:rPr>
          <w:highlight w:val="lightGray"/>
        </w:rPr>
        <w:t>uzatvorení Dohovoru Organizácie Spojených národov</w:t>
      </w:r>
      <w:r>
        <w:rPr>
          <w:highlight w:val="lightGray"/>
        </w:rPr>
        <w:t xml:space="preserve"> o </w:t>
      </w:r>
      <w:r w:rsidRPr="006B6E21">
        <w:rPr>
          <w:highlight w:val="lightGray"/>
        </w:rPr>
        <w:t>právach osôb so zdravotným postihnutím Európskym spoločenstvom (Ú. v. EÚ L 23, 27.1.2010, s. 35).</w:t>
      </w:r>
    </w:p>
  </w:footnote>
  <w:footnote w:id="27">
    <w:p w:rsidR="006B6E21" w:rsidRPr="006B6E21" w:rsidRDefault="006B6E21" w:rsidP="00C630C1">
      <w:pPr>
        <w:pStyle w:val="FootnoteText"/>
        <w:rPr>
          <w:highlight w:val="lightGray"/>
        </w:rPr>
      </w:pPr>
      <w:r w:rsidRPr="006B6E21">
        <w:rPr>
          <w:rStyle w:val="FootnoteReference"/>
          <w:highlight w:val="lightGray"/>
        </w:rPr>
        <w:footnoteRef/>
      </w:r>
      <w:r w:rsidRPr="006B6E21">
        <w:tab/>
      </w:r>
      <w:r w:rsidRPr="006B6E21">
        <w:rPr>
          <w:highlight w:val="lightGray"/>
        </w:rPr>
        <w:t>Nariadenie Európskeho parlamentu</w:t>
      </w:r>
      <w:r>
        <w:rPr>
          <w:highlight w:val="lightGray"/>
        </w:rPr>
        <w:t xml:space="preserve"> a </w:t>
      </w:r>
      <w:r w:rsidRPr="006B6E21">
        <w:rPr>
          <w:highlight w:val="lightGray"/>
        </w:rPr>
        <w:t>Rady (EÚ) 2016/679</w:t>
      </w:r>
      <w:r>
        <w:rPr>
          <w:highlight w:val="lightGray"/>
        </w:rPr>
        <w:t xml:space="preserve"> z </w:t>
      </w:r>
      <w:r w:rsidRPr="006B6E21">
        <w:rPr>
          <w:highlight w:val="lightGray"/>
        </w:rPr>
        <w:t>27</w:t>
      </w:r>
      <w:r>
        <w:rPr>
          <w:highlight w:val="lightGray"/>
        </w:rPr>
        <w:t>. apríla</w:t>
      </w:r>
      <w:r w:rsidRPr="006B6E21">
        <w:rPr>
          <w:highlight w:val="lightGray"/>
        </w:rPr>
        <w:t xml:space="preserve"> 2016</w:t>
      </w:r>
      <w:r>
        <w:rPr>
          <w:highlight w:val="lightGray"/>
        </w:rPr>
        <w:t xml:space="preserve"> o </w:t>
      </w:r>
      <w:r w:rsidRPr="006B6E21">
        <w:rPr>
          <w:highlight w:val="lightGray"/>
        </w:rPr>
        <w:t>ochrane fyzických osôb pri spracúvaní osobných údajov</w:t>
      </w:r>
      <w:r>
        <w:rPr>
          <w:highlight w:val="lightGray"/>
        </w:rPr>
        <w:t xml:space="preserve"> a o </w:t>
      </w:r>
      <w:r w:rsidRPr="006B6E21">
        <w:rPr>
          <w:highlight w:val="lightGray"/>
        </w:rPr>
        <w:t>voľnom pohybe takýchto údajov, ktorým sa zrušuje smernica 95/46/ES (všeobecné nariadenie</w:t>
      </w:r>
      <w:r>
        <w:rPr>
          <w:highlight w:val="lightGray"/>
        </w:rPr>
        <w:t xml:space="preserve"> o </w:t>
      </w:r>
      <w:r w:rsidRPr="006B6E21">
        <w:rPr>
          <w:highlight w:val="lightGray"/>
        </w:rPr>
        <w:t>ochrane údajov) (</w:t>
      </w:r>
      <w:r w:rsidRPr="006B6E21">
        <w:rPr>
          <w:iCs/>
          <w:highlight w:val="lightGray"/>
        </w:rPr>
        <w:t>Ú. v. EÚ L 119, 4.5.2016, s. 1).</w:t>
      </w:r>
    </w:p>
  </w:footnote>
  <w:footnote w:id="28">
    <w:p w:rsidR="006B6E21" w:rsidRPr="006B6E21" w:rsidRDefault="006B6E21" w:rsidP="00C630C1">
      <w:pPr>
        <w:pStyle w:val="FootnoteText"/>
        <w:rPr>
          <w:highlight w:val="lightGray"/>
        </w:rPr>
      </w:pPr>
      <w:r w:rsidRPr="006B6E21">
        <w:rPr>
          <w:rStyle w:val="FootnoteReference"/>
          <w:highlight w:val="lightGray"/>
        </w:rPr>
        <w:footnoteRef/>
      </w:r>
      <w:r w:rsidRPr="006B6E21">
        <w:tab/>
      </w:r>
      <w:r w:rsidRPr="006B6E21">
        <w:rPr>
          <w:highlight w:val="lightGray"/>
        </w:rPr>
        <w:t>Nariadenie Európskeho parlamentu</w:t>
      </w:r>
      <w:r>
        <w:rPr>
          <w:highlight w:val="lightGray"/>
        </w:rPr>
        <w:t xml:space="preserve"> a </w:t>
      </w:r>
      <w:r w:rsidRPr="006B6E21">
        <w:rPr>
          <w:highlight w:val="lightGray"/>
        </w:rPr>
        <w:t>Rady (EÚ) 2018/1725</w:t>
      </w:r>
      <w:r>
        <w:rPr>
          <w:highlight w:val="lightGray"/>
        </w:rPr>
        <w:t xml:space="preserve"> z </w:t>
      </w:r>
      <w:r w:rsidRPr="006B6E21">
        <w:rPr>
          <w:highlight w:val="lightGray"/>
        </w:rPr>
        <w:t>23</w:t>
      </w:r>
      <w:r>
        <w:rPr>
          <w:highlight w:val="lightGray"/>
        </w:rPr>
        <w:t>. októbra</w:t>
      </w:r>
      <w:r w:rsidRPr="006B6E21">
        <w:rPr>
          <w:highlight w:val="lightGray"/>
        </w:rPr>
        <w:t xml:space="preserve"> 2018</w:t>
      </w:r>
      <w:r>
        <w:rPr>
          <w:highlight w:val="lightGray"/>
        </w:rPr>
        <w:t xml:space="preserve"> o </w:t>
      </w:r>
      <w:r w:rsidRPr="006B6E21">
        <w:rPr>
          <w:highlight w:val="lightGray"/>
        </w:rPr>
        <w:t>ochrane fyzických osôb pri spracúvaní osobných údajov inštitúciami, orgánmi, úradmi</w:t>
      </w:r>
      <w:r>
        <w:rPr>
          <w:highlight w:val="lightGray"/>
        </w:rPr>
        <w:t xml:space="preserve"> a </w:t>
      </w:r>
      <w:r w:rsidRPr="006B6E21">
        <w:rPr>
          <w:highlight w:val="lightGray"/>
        </w:rPr>
        <w:t>agentúrami Únie</w:t>
      </w:r>
      <w:r>
        <w:rPr>
          <w:highlight w:val="lightGray"/>
        </w:rPr>
        <w:t xml:space="preserve"> a o </w:t>
      </w:r>
      <w:r w:rsidRPr="006B6E21">
        <w:rPr>
          <w:highlight w:val="lightGray"/>
        </w:rPr>
        <w:t>voľnom pohybe takýchto údajov, ktorým sa zrušuje nariadenie (ES) č. 45/2001</w:t>
      </w:r>
      <w:r>
        <w:rPr>
          <w:highlight w:val="lightGray"/>
        </w:rPr>
        <w:t xml:space="preserve"> a </w:t>
      </w:r>
      <w:r w:rsidRPr="006B6E21">
        <w:rPr>
          <w:highlight w:val="lightGray"/>
        </w:rPr>
        <w:t>rozhodnutie č. 1247/2002/ES (Ú. v. EÚ L 295, 21.11.2018, s. 39 – 98).</w:t>
      </w:r>
    </w:p>
  </w:footnote>
  <w:footnote w:id="29">
    <w:p w:rsidR="006B6E21" w:rsidRPr="006B6E21" w:rsidRDefault="006B6E21" w:rsidP="00C630C1">
      <w:pPr>
        <w:pStyle w:val="FootnoteText"/>
        <w:rPr>
          <w:highlight w:val="lightGray"/>
        </w:rPr>
      </w:pPr>
      <w:r w:rsidRPr="006B6E21">
        <w:rPr>
          <w:rStyle w:val="FootnoteReference"/>
          <w:highlight w:val="lightGray"/>
        </w:rPr>
        <w:footnoteRef/>
      </w:r>
      <w:r w:rsidRPr="006B6E21">
        <w:tab/>
      </w:r>
      <w:r w:rsidRPr="006B6E21">
        <w:rPr>
          <w:highlight w:val="lightGray"/>
        </w:rPr>
        <w:t>Nariadenie Európskeho parlamentu</w:t>
      </w:r>
      <w:r>
        <w:rPr>
          <w:highlight w:val="lightGray"/>
        </w:rPr>
        <w:t xml:space="preserve"> a </w:t>
      </w:r>
      <w:r w:rsidRPr="006B6E21">
        <w:rPr>
          <w:highlight w:val="lightGray"/>
        </w:rPr>
        <w:t>Rady (EÚ) 2018/1724</w:t>
      </w:r>
      <w:r>
        <w:rPr>
          <w:highlight w:val="lightGray"/>
        </w:rPr>
        <w:t xml:space="preserve"> z </w:t>
      </w:r>
      <w:r w:rsidRPr="006B6E21">
        <w:rPr>
          <w:highlight w:val="lightGray"/>
        </w:rPr>
        <w:t>2</w:t>
      </w:r>
      <w:r>
        <w:rPr>
          <w:highlight w:val="lightGray"/>
        </w:rPr>
        <w:t>. októbra</w:t>
      </w:r>
      <w:r w:rsidRPr="006B6E21">
        <w:rPr>
          <w:highlight w:val="lightGray"/>
        </w:rPr>
        <w:t xml:space="preserve"> 2018</w:t>
      </w:r>
      <w:r>
        <w:rPr>
          <w:highlight w:val="lightGray"/>
        </w:rPr>
        <w:t xml:space="preserve"> o </w:t>
      </w:r>
      <w:r w:rsidRPr="006B6E21">
        <w:rPr>
          <w:highlight w:val="lightGray"/>
        </w:rPr>
        <w:t>zriadení jednotnej digitálnej brány na poskytovanie prístupu</w:t>
      </w:r>
      <w:r>
        <w:rPr>
          <w:highlight w:val="lightGray"/>
        </w:rPr>
        <w:t xml:space="preserve"> k </w:t>
      </w:r>
      <w:r w:rsidRPr="006B6E21">
        <w:rPr>
          <w:highlight w:val="lightGray"/>
        </w:rPr>
        <w:t>informáciám, postupom</w:t>
      </w:r>
      <w:r>
        <w:rPr>
          <w:highlight w:val="lightGray"/>
        </w:rPr>
        <w:t xml:space="preserve"> a </w:t>
      </w:r>
      <w:r w:rsidRPr="006B6E21">
        <w:rPr>
          <w:highlight w:val="lightGray"/>
        </w:rPr>
        <w:t>asistenčným službám</w:t>
      </w:r>
      <w:r>
        <w:rPr>
          <w:highlight w:val="lightGray"/>
        </w:rPr>
        <w:t xml:space="preserve"> a </w:t>
      </w:r>
      <w:r w:rsidRPr="006B6E21">
        <w:rPr>
          <w:highlight w:val="lightGray"/>
        </w:rPr>
        <w:t>službám riešenia problémov</w:t>
      </w:r>
      <w:r>
        <w:rPr>
          <w:highlight w:val="lightGray"/>
        </w:rPr>
        <w:t xml:space="preserve"> a o </w:t>
      </w:r>
      <w:r w:rsidRPr="006B6E21">
        <w:rPr>
          <w:highlight w:val="lightGray"/>
        </w:rPr>
        <w:t>zmene nariadenia (EÚ) č. 1024/2012 (Ú. v. EÚ L 295, 21.11.2018, s. 1 –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9AE7C5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F4A410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5F056B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5682EB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324B27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C269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140DC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DA9EA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20"/>
  </w:num>
  <w:num w:numId="25">
    <w:abstractNumId w:val="20"/>
  </w:num>
  <w:num w:numId="26">
    <w:abstractNumId w:val="20"/>
  </w:num>
  <w:num w:numId="27">
    <w:abstractNumId w:val="14"/>
  </w:num>
  <w:num w:numId="28">
    <w:abstractNumId w:val="9"/>
  </w:num>
  <w:num w:numId="29">
    <w:abstractNumId w:val="9"/>
  </w:num>
  <w:num w:numId="3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94/80/EC"/>
    <w:docVar w:name="CR_RefCount" w:val="1"/>
    <w:docVar w:name="CR_RefLast" w:val="0"/>
    <w:docVar w:name="DQCDateTime" w:val="2022-01-17 16:39: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2"/>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1A8CB63-A262-4FFB-8763-211F24C19CD5"/>
    <w:docVar w:name="LW_COVERPAGE_TYPE" w:val="1"/>
    <w:docVar w:name="LW_CROSSREFERENCE" w:val="{SEC(2021) 576 final} - {SWD(2021) 357 final} - {SWD(2021) 358 final}"/>
    <w:docVar w:name="LW_DocType" w:val="COM"/>
    <w:docVar w:name="LW_EMISSION" w:val="25. 11. 2021"/>
    <w:docVar w:name="LW_EMISSION_ISODATE" w:val="2021-11-25"/>
    <w:docVar w:name="LW_EMISSION_LOCATION" w:val="BRX"/>
    <w:docVar w:name="LW_EMISSION_PREFIX" w:val="V Bruseli"/>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NS"/>
    <w:docVar w:name="LW_REF.II.NEW.CP_NUMBER" w:val="0373"/>
    <w:docVar w:name="LW_REF.II.NEW.CP_YEAR" w:val="2021"/>
    <w:docVar w:name="LW_REF.INST.NEW" w:val="COM"/>
    <w:docVar w:name="LW_REF.INST.NEW_ADOPTED" w:val="final"/>
    <w:docVar w:name="LW_REF.INST.NEW_TEXT" w:val="(2021)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stanovujú podrobnosti uplatňovania práva voliť a byť volený v komunálnych voľbách pre občanov Únie s bydliskom v členskom štáte, ktorého nie sú štátnymi príslušníkmi (prepracované znenie)_x000b_"/>
    <w:docVar w:name="LW_TYPE.DOC.CP" w:val="SMERNICA RADY,"/>
    <w:docVar w:name="LwApiVersions" w:val="LW4CoDe 1.23.2.0; LW 8.0, Build 20211117"/>
  </w:docVars>
  <w:rsids>
    <w:rsidRoot w:val="002C0466"/>
    <w:rsid w:val="00005491"/>
    <w:rsid w:val="00023EAB"/>
    <w:rsid w:val="00040B18"/>
    <w:rsid w:val="00040BB8"/>
    <w:rsid w:val="000453A9"/>
    <w:rsid w:val="00047876"/>
    <w:rsid w:val="0005575A"/>
    <w:rsid w:val="0006467C"/>
    <w:rsid w:val="0006677B"/>
    <w:rsid w:val="00066983"/>
    <w:rsid w:val="00070F9B"/>
    <w:rsid w:val="00073D27"/>
    <w:rsid w:val="00085BAE"/>
    <w:rsid w:val="000A0F9C"/>
    <w:rsid w:val="000A2B4F"/>
    <w:rsid w:val="000A7517"/>
    <w:rsid w:val="000B4707"/>
    <w:rsid w:val="000C018D"/>
    <w:rsid w:val="000C3E33"/>
    <w:rsid w:val="000C71E4"/>
    <w:rsid w:val="000D1667"/>
    <w:rsid w:val="000D1C42"/>
    <w:rsid w:val="000D5AE2"/>
    <w:rsid w:val="000E198E"/>
    <w:rsid w:val="000E1C19"/>
    <w:rsid w:val="000E435C"/>
    <w:rsid w:val="000E7338"/>
    <w:rsid w:val="000F2B86"/>
    <w:rsid w:val="000F3A10"/>
    <w:rsid w:val="000F5223"/>
    <w:rsid w:val="00106715"/>
    <w:rsid w:val="00111469"/>
    <w:rsid w:val="00121B28"/>
    <w:rsid w:val="001341B1"/>
    <w:rsid w:val="0015751D"/>
    <w:rsid w:val="00157C9C"/>
    <w:rsid w:val="00160E24"/>
    <w:rsid w:val="00177232"/>
    <w:rsid w:val="0018260E"/>
    <w:rsid w:val="001A10CE"/>
    <w:rsid w:val="001A782A"/>
    <w:rsid w:val="001C2816"/>
    <w:rsid w:val="001C4B6D"/>
    <w:rsid w:val="001C4E19"/>
    <w:rsid w:val="001D246D"/>
    <w:rsid w:val="001E0770"/>
    <w:rsid w:val="001F6924"/>
    <w:rsid w:val="00206B6A"/>
    <w:rsid w:val="002254B6"/>
    <w:rsid w:val="0023028C"/>
    <w:rsid w:val="00232E98"/>
    <w:rsid w:val="00232F4E"/>
    <w:rsid w:val="002347FF"/>
    <w:rsid w:val="002366D5"/>
    <w:rsid w:val="00237C02"/>
    <w:rsid w:val="00242095"/>
    <w:rsid w:val="00250E0C"/>
    <w:rsid w:val="00256A9B"/>
    <w:rsid w:val="00260749"/>
    <w:rsid w:val="0026428D"/>
    <w:rsid w:val="00272538"/>
    <w:rsid w:val="00280B7A"/>
    <w:rsid w:val="002853F6"/>
    <w:rsid w:val="00287859"/>
    <w:rsid w:val="002908BB"/>
    <w:rsid w:val="0029483E"/>
    <w:rsid w:val="002A1542"/>
    <w:rsid w:val="002A5648"/>
    <w:rsid w:val="002A6A97"/>
    <w:rsid w:val="002B5284"/>
    <w:rsid w:val="002C0466"/>
    <w:rsid w:val="002C19FC"/>
    <w:rsid w:val="002C6205"/>
    <w:rsid w:val="002C79E9"/>
    <w:rsid w:val="002D7D94"/>
    <w:rsid w:val="002E3BE5"/>
    <w:rsid w:val="002F3A4F"/>
    <w:rsid w:val="00314ED9"/>
    <w:rsid w:val="003250FA"/>
    <w:rsid w:val="00331161"/>
    <w:rsid w:val="00340428"/>
    <w:rsid w:val="003657EA"/>
    <w:rsid w:val="003719A8"/>
    <w:rsid w:val="0037329D"/>
    <w:rsid w:val="00390EFE"/>
    <w:rsid w:val="003A097F"/>
    <w:rsid w:val="003A22AC"/>
    <w:rsid w:val="003B068A"/>
    <w:rsid w:val="003B7E06"/>
    <w:rsid w:val="003C6645"/>
    <w:rsid w:val="003C75B2"/>
    <w:rsid w:val="003D03F5"/>
    <w:rsid w:val="003D0E3A"/>
    <w:rsid w:val="003D5E1B"/>
    <w:rsid w:val="003E2390"/>
    <w:rsid w:val="003F00C5"/>
    <w:rsid w:val="003F028A"/>
    <w:rsid w:val="003F165D"/>
    <w:rsid w:val="003F78AC"/>
    <w:rsid w:val="00401488"/>
    <w:rsid w:val="00402EE4"/>
    <w:rsid w:val="00406175"/>
    <w:rsid w:val="00412BD3"/>
    <w:rsid w:val="00412E10"/>
    <w:rsid w:val="004219C5"/>
    <w:rsid w:val="0045392C"/>
    <w:rsid w:val="004562CC"/>
    <w:rsid w:val="00462B45"/>
    <w:rsid w:val="0046329F"/>
    <w:rsid w:val="0046742F"/>
    <w:rsid w:val="004735FC"/>
    <w:rsid w:val="00474300"/>
    <w:rsid w:val="00483B86"/>
    <w:rsid w:val="004A6BF0"/>
    <w:rsid w:val="004C5CC6"/>
    <w:rsid w:val="004D1BE9"/>
    <w:rsid w:val="004D4B28"/>
    <w:rsid w:val="004D664D"/>
    <w:rsid w:val="004F1DC0"/>
    <w:rsid w:val="004F1F8F"/>
    <w:rsid w:val="004F1FB0"/>
    <w:rsid w:val="004F23E8"/>
    <w:rsid w:val="004F5108"/>
    <w:rsid w:val="00512C76"/>
    <w:rsid w:val="00521817"/>
    <w:rsid w:val="00521CEB"/>
    <w:rsid w:val="0052231F"/>
    <w:rsid w:val="00543BDE"/>
    <w:rsid w:val="0054754D"/>
    <w:rsid w:val="00550578"/>
    <w:rsid w:val="0055299C"/>
    <w:rsid w:val="00555ADD"/>
    <w:rsid w:val="00560E5B"/>
    <w:rsid w:val="0056657B"/>
    <w:rsid w:val="005713F4"/>
    <w:rsid w:val="005766AE"/>
    <w:rsid w:val="00576E73"/>
    <w:rsid w:val="0057783E"/>
    <w:rsid w:val="0058282B"/>
    <w:rsid w:val="00595557"/>
    <w:rsid w:val="005C3899"/>
    <w:rsid w:val="005C3AD7"/>
    <w:rsid w:val="005C590C"/>
    <w:rsid w:val="005C6A44"/>
    <w:rsid w:val="005D5C34"/>
    <w:rsid w:val="005D68FD"/>
    <w:rsid w:val="005D6FFA"/>
    <w:rsid w:val="005E0356"/>
    <w:rsid w:val="005E2404"/>
    <w:rsid w:val="00600E35"/>
    <w:rsid w:val="00601478"/>
    <w:rsid w:val="00604A3C"/>
    <w:rsid w:val="00610C6E"/>
    <w:rsid w:val="0061283E"/>
    <w:rsid w:val="00614AA6"/>
    <w:rsid w:val="0062074F"/>
    <w:rsid w:val="00621519"/>
    <w:rsid w:val="00631464"/>
    <w:rsid w:val="00632447"/>
    <w:rsid w:val="00635EBF"/>
    <w:rsid w:val="0063653E"/>
    <w:rsid w:val="00645AEE"/>
    <w:rsid w:val="00652AD8"/>
    <w:rsid w:val="0066199C"/>
    <w:rsid w:val="00662908"/>
    <w:rsid w:val="00663304"/>
    <w:rsid w:val="00677580"/>
    <w:rsid w:val="00684135"/>
    <w:rsid w:val="00686A0D"/>
    <w:rsid w:val="006903AE"/>
    <w:rsid w:val="006957F6"/>
    <w:rsid w:val="006959F4"/>
    <w:rsid w:val="006A7F51"/>
    <w:rsid w:val="006B50B3"/>
    <w:rsid w:val="006B6E21"/>
    <w:rsid w:val="006B7AB0"/>
    <w:rsid w:val="006E6022"/>
    <w:rsid w:val="0070128F"/>
    <w:rsid w:val="00707F9F"/>
    <w:rsid w:val="00732F64"/>
    <w:rsid w:val="00733930"/>
    <w:rsid w:val="007346E0"/>
    <w:rsid w:val="00781A08"/>
    <w:rsid w:val="0078625C"/>
    <w:rsid w:val="007A4FC5"/>
    <w:rsid w:val="007A5518"/>
    <w:rsid w:val="007B2FBC"/>
    <w:rsid w:val="007B7D12"/>
    <w:rsid w:val="007C06F6"/>
    <w:rsid w:val="007C0EFD"/>
    <w:rsid w:val="007D0DD0"/>
    <w:rsid w:val="007E211C"/>
    <w:rsid w:val="007F18DA"/>
    <w:rsid w:val="007F1971"/>
    <w:rsid w:val="00804A23"/>
    <w:rsid w:val="00815D56"/>
    <w:rsid w:val="00820978"/>
    <w:rsid w:val="008209A0"/>
    <w:rsid w:val="00830FFF"/>
    <w:rsid w:val="00831C1C"/>
    <w:rsid w:val="00833C63"/>
    <w:rsid w:val="00837D6A"/>
    <w:rsid w:val="008609C0"/>
    <w:rsid w:val="00861B8A"/>
    <w:rsid w:val="008628F5"/>
    <w:rsid w:val="0086415B"/>
    <w:rsid w:val="008645AC"/>
    <w:rsid w:val="00870346"/>
    <w:rsid w:val="008704F6"/>
    <w:rsid w:val="00874D7A"/>
    <w:rsid w:val="008772FD"/>
    <w:rsid w:val="00887485"/>
    <w:rsid w:val="00891364"/>
    <w:rsid w:val="00892E7E"/>
    <w:rsid w:val="008944CE"/>
    <w:rsid w:val="008965A4"/>
    <w:rsid w:val="008A3D16"/>
    <w:rsid w:val="008A46AD"/>
    <w:rsid w:val="008B2932"/>
    <w:rsid w:val="008C0FEB"/>
    <w:rsid w:val="008C1D10"/>
    <w:rsid w:val="008C28C8"/>
    <w:rsid w:val="008C7C9A"/>
    <w:rsid w:val="008D5245"/>
    <w:rsid w:val="008E6F8B"/>
    <w:rsid w:val="008E77AD"/>
    <w:rsid w:val="008F192F"/>
    <w:rsid w:val="0092036E"/>
    <w:rsid w:val="00921714"/>
    <w:rsid w:val="009221BD"/>
    <w:rsid w:val="0092518D"/>
    <w:rsid w:val="00930E07"/>
    <w:rsid w:val="009366B3"/>
    <w:rsid w:val="00937C0B"/>
    <w:rsid w:val="0095322C"/>
    <w:rsid w:val="009579AB"/>
    <w:rsid w:val="00963835"/>
    <w:rsid w:val="009701F8"/>
    <w:rsid w:val="00970A83"/>
    <w:rsid w:val="00971C7F"/>
    <w:rsid w:val="0098516F"/>
    <w:rsid w:val="00986B33"/>
    <w:rsid w:val="00987AD5"/>
    <w:rsid w:val="00990009"/>
    <w:rsid w:val="009913FF"/>
    <w:rsid w:val="00991AE3"/>
    <w:rsid w:val="00994CDA"/>
    <w:rsid w:val="009971F1"/>
    <w:rsid w:val="009A056B"/>
    <w:rsid w:val="009A14C9"/>
    <w:rsid w:val="009A2147"/>
    <w:rsid w:val="009A7DB6"/>
    <w:rsid w:val="009B2933"/>
    <w:rsid w:val="009B3467"/>
    <w:rsid w:val="009B7138"/>
    <w:rsid w:val="009B7613"/>
    <w:rsid w:val="009C5082"/>
    <w:rsid w:val="009D6567"/>
    <w:rsid w:val="009E09CF"/>
    <w:rsid w:val="009E54CF"/>
    <w:rsid w:val="009E6FBD"/>
    <w:rsid w:val="009E717E"/>
    <w:rsid w:val="009F0ADB"/>
    <w:rsid w:val="009F2002"/>
    <w:rsid w:val="00A01E7E"/>
    <w:rsid w:val="00A04027"/>
    <w:rsid w:val="00A0453A"/>
    <w:rsid w:val="00A04F6F"/>
    <w:rsid w:val="00A056E1"/>
    <w:rsid w:val="00A05DC5"/>
    <w:rsid w:val="00A104D4"/>
    <w:rsid w:val="00A149E5"/>
    <w:rsid w:val="00A172A8"/>
    <w:rsid w:val="00A309C0"/>
    <w:rsid w:val="00A33995"/>
    <w:rsid w:val="00A35AE1"/>
    <w:rsid w:val="00A40A72"/>
    <w:rsid w:val="00A469CE"/>
    <w:rsid w:val="00A46C9B"/>
    <w:rsid w:val="00A54FA0"/>
    <w:rsid w:val="00A62354"/>
    <w:rsid w:val="00A64539"/>
    <w:rsid w:val="00A7286B"/>
    <w:rsid w:val="00A7418D"/>
    <w:rsid w:val="00A8056F"/>
    <w:rsid w:val="00A8603A"/>
    <w:rsid w:val="00A86308"/>
    <w:rsid w:val="00A875D9"/>
    <w:rsid w:val="00A9471B"/>
    <w:rsid w:val="00A96565"/>
    <w:rsid w:val="00AA3265"/>
    <w:rsid w:val="00AB290B"/>
    <w:rsid w:val="00AB51CE"/>
    <w:rsid w:val="00AE0A0E"/>
    <w:rsid w:val="00AE0B0A"/>
    <w:rsid w:val="00AE5301"/>
    <w:rsid w:val="00AF36AA"/>
    <w:rsid w:val="00B025A6"/>
    <w:rsid w:val="00B1136A"/>
    <w:rsid w:val="00B13DDA"/>
    <w:rsid w:val="00B178A3"/>
    <w:rsid w:val="00B21100"/>
    <w:rsid w:val="00B25013"/>
    <w:rsid w:val="00B41C79"/>
    <w:rsid w:val="00B52312"/>
    <w:rsid w:val="00B60320"/>
    <w:rsid w:val="00B64B10"/>
    <w:rsid w:val="00B6731F"/>
    <w:rsid w:val="00B80803"/>
    <w:rsid w:val="00B90423"/>
    <w:rsid w:val="00B933D1"/>
    <w:rsid w:val="00B977FD"/>
    <w:rsid w:val="00BA0EE1"/>
    <w:rsid w:val="00BD5D10"/>
    <w:rsid w:val="00BE11F5"/>
    <w:rsid w:val="00BE246D"/>
    <w:rsid w:val="00BF17AA"/>
    <w:rsid w:val="00C01E4A"/>
    <w:rsid w:val="00C02C62"/>
    <w:rsid w:val="00C0680C"/>
    <w:rsid w:val="00C15A6A"/>
    <w:rsid w:val="00C24556"/>
    <w:rsid w:val="00C45126"/>
    <w:rsid w:val="00C50B05"/>
    <w:rsid w:val="00C630C1"/>
    <w:rsid w:val="00C7598F"/>
    <w:rsid w:val="00C83EAC"/>
    <w:rsid w:val="00C87A6A"/>
    <w:rsid w:val="00C917EE"/>
    <w:rsid w:val="00C93BA0"/>
    <w:rsid w:val="00CA5CEA"/>
    <w:rsid w:val="00CB5CE4"/>
    <w:rsid w:val="00CB67D9"/>
    <w:rsid w:val="00CC4B10"/>
    <w:rsid w:val="00CD1F54"/>
    <w:rsid w:val="00CD2EA0"/>
    <w:rsid w:val="00D01620"/>
    <w:rsid w:val="00D315AE"/>
    <w:rsid w:val="00D34E2B"/>
    <w:rsid w:val="00D35D90"/>
    <w:rsid w:val="00D36273"/>
    <w:rsid w:val="00D36BCB"/>
    <w:rsid w:val="00D47AC4"/>
    <w:rsid w:val="00D536E1"/>
    <w:rsid w:val="00D61481"/>
    <w:rsid w:val="00D62243"/>
    <w:rsid w:val="00D6250F"/>
    <w:rsid w:val="00D62823"/>
    <w:rsid w:val="00D649B0"/>
    <w:rsid w:val="00D649FB"/>
    <w:rsid w:val="00D86A7A"/>
    <w:rsid w:val="00DA5FE8"/>
    <w:rsid w:val="00DB52FB"/>
    <w:rsid w:val="00DC6EF8"/>
    <w:rsid w:val="00DD1E56"/>
    <w:rsid w:val="00DD2F1C"/>
    <w:rsid w:val="00DE0B69"/>
    <w:rsid w:val="00DE1D54"/>
    <w:rsid w:val="00DE4B63"/>
    <w:rsid w:val="00DE4F1A"/>
    <w:rsid w:val="00DF407A"/>
    <w:rsid w:val="00E05048"/>
    <w:rsid w:val="00E102E5"/>
    <w:rsid w:val="00E17D51"/>
    <w:rsid w:val="00E21BA9"/>
    <w:rsid w:val="00E23B61"/>
    <w:rsid w:val="00E34A1A"/>
    <w:rsid w:val="00E40AA6"/>
    <w:rsid w:val="00E420B6"/>
    <w:rsid w:val="00E601E8"/>
    <w:rsid w:val="00E618CB"/>
    <w:rsid w:val="00E705D1"/>
    <w:rsid w:val="00E7119E"/>
    <w:rsid w:val="00E76F80"/>
    <w:rsid w:val="00E77A3A"/>
    <w:rsid w:val="00EA0148"/>
    <w:rsid w:val="00EA06AC"/>
    <w:rsid w:val="00EA42C0"/>
    <w:rsid w:val="00EA52BA"/>
    <w:rsid w:val="00EA57BE"/>
    <w:rsid w:val="00EB0B2C"/>
    <w:rsid w:val="00EC7ED4"/>
    <w:rsid w:val="00ED403F"/>
    <w:rsid w:val="00EE0898"/>
    <w:rsid w:val="00EE333F"/>
    <w:rsid w:val="00EE50AC"/>
    <w:rsid w:val="00EE6222"/>
    <w:rsid w:val="00F02D9E"/>
    <w:rsid w:val="00F04410"/>
    <w:rsid w:val="00F12C7A"/>
    <w:rsid w:val="00F20062"/>
    <w:rsid w:val="00F23F0E"/>
    <w:rsid w:val="00F25578"/>
    <w:rsid w:val="00F3316E"/>
    <w:rsid w:val="00F40039"/>
    <w:rsid w:val="00F422B2"/>
    <w:rsid w:val="00F4383B"/>
    <w:rsid w:val="00F46450"/>
    <w:rsid w:val="00F66362"/>
    <w:rsid w:val="00F705D3"/>
    <w:rsid w:val="00F72850"/>
    <w:rsid w:val="00F72A72"/>
    <w:rsid w:val="00F769D7"/>
    <w:rsid w:val="00F85DB3"/>
    <w:rsid w:val="00F86B73"/>
    <w:rsid w:val="00F91568"/>
    <w:rsid w:val="00F9364B"/>
    <w:rsid w:val="00F964E9"/>
    <w:rsid w:val="00FA33B0"/>
    <w:rsid w:val="00FA6F03"/>
    <w:rsid w:val="00FB2A5E"/>
    <w:rsid w:val="00FD1831"/>
    <w:rsid w:val="00FD6B1A"/>
    <w:rsid w:val="036DC792"/>
    <w:rsid w:val="0F1DC5AE"/>
    <w:rsid w:val="13C290AF"/>
    <w:rsid w:val="1C0A3521"/>
    <w:rsid w:val="2B84A7E0"/>
    <w:rsid w:val="2BCD7892"/>
    <w:rsid w:val="3D16FEFC"/>
    <w:rsid w:val="60396C73"/>
    <w:rsid w:val="6252E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FF85F59-5555-4A1A-9ABE-FAB486D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k-SK"/>
    </w:rPr>
  </w:style>
  <w:style w:type="paragraph" w:styleId="Heading1">
    <w:name w:val="heading 1"/>
    <w:basedOn w:val="Normal"/>
    <w:next w:val="Text1"/>
    <w:link w:val="Heading1Char"/>
    <w:uiPriority w:val="9"/>
    <w:qFormat/>
    <w:rsid w:val="009B713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rsid w:val="00E77A3A"/>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rsid w:val="00E77A3A"/>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rsid w:val="00E77A3A"/>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rsid w:val="002C0466"/>
    <w:pPr>
      <w:autoSpaceDE w:val="0"/>
      <w:autoSpaceDN w:val="0"/>
      <w:jc w:val="center"/>
    </w:pPr>
    <w:rPr>
      <w:rFonts w:eastAsiaTheme="minorEastAsia"/>
      <w:b/>
      <w:bCs/>
      <w:szCs w:val="24"/>
      <w:u w:val="single"/>
    </w:rPr>
  </w:style>
  <w:style w:type="paragraph" w:customStyle="1" w:styleId="Annexetitreglobale">
    <w:name w:val="Annexe titre (globale)"/>
    <w:basedOn w:val="Normal"/>
    <w:next w:val="Normal"/>
    <w:uiPriority w:val="99"/>
    <w:rsid w:val="002C0466"/>
    <w:pPr>
      <w:autoSpaceDE w:val="0"/>
      <w:autoSpaceDN w:val="0"/>
      <w:jc w:val="center"/>
    </w:pPr>
    <w:rPr>
      <w:rFonts w:eastAsiaTheme="minorEastAsia"/>
      <w:b/>
      <w:bCs/>
      <w:szCs w:val="24"/>
      <w:u w:val="single"/>
    </w:rPr>
  </w:style>
  <w:style w:type="paragraph" w:customStyle="1" w:styleId="CRReference">
    <w:name w:val="CR Reference"/>
    <w:basedOn w:val="Normal"/>
    <w:uiPriority w:val="99"/>
    <w:rsid w:val="002C0466"/>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rPr>
  </w:style>
  <w:style w:type="paragraph" w:customStyle="1" w:styleId="CRSeparator">
    <w:name w:val="CR Separator"/>
    <w:basedOn w:val="Normal"/>
    <w:next w:val="CRReference"/>
    <w:uiPriority w:val="99"/>
    <w:rsid w:val="002C0466"/>
    <w:pPr>
      <w:keepNext/>
      <w:pBdr>
        <w:top w:val="single" w:sz="4" w:space="1" w:color="auto"/>
      </w:pBdr>
      <w:autoSpaceDE w:val="0"/>
      <w:autoSpaceDN w:val="0"/>
      <w:spacing w:before="0" w:after="0"/>
    </w:pPr>
    <w:rPr>
      <w:rFonts w:eastAsiaTheme="minorEastAsia"/>
      <w:szCs w:val="24"/>
    </w:rPr>
  </w:style>
  <w:style w:type="character" w:customStyle="1" w:styleId="CRMarker">
    <w:name w:val="CR Marker"/>
    <w:basedOn w:val="DefaultParagraphFont"/>
    <w:rsid w:val="002C0466"/>
    <w:rPr>
      <w:rFonts w:ascii="Wingdings" w:hAnsi="Wingdings" w:cs="Wingdings" w:hint="default"/>
    </w:rPr>
  </w:style>
  <w:style w:type="character" w:styleId="Hyperlink">
    <w:name w:val="Hyperlink"/>
    <w:uiPriority w:val="99"/>
    <w:unhideWhenUsed/>
    <w:rsid w:val="00D649FB"/>
    <w:rPr>
      <w:color w:val="0000FF"/>
      <w:u w:val="single"/>
    </w:rPr>
  </w:style>
  <w:style w:type="paragraph" w:styleId="ListBullet">
    <w:name w:val="List Bullet"/>
    <w:basedOn w:val="Normal"/>
    <w:uiPriority w:val="99"/>
    <w:semiHidden/>
    <w:unhideWhenUsed/>
    <w:rsid w:val="00F964E9"/>
    <w:pPr>
      <w:numPr>
        <w:numId w:val="1"/>
      </w:numPr>
      <w:contextualSpacing/>
    </w:pPr>
  </w:style>
  <w:style w:type="paragraph" w:styleId="ListBullet2">
    <w:name w:val="List Bullet 2"/>
    <w:basedOn w:val="Normal"/>
    <w:uiPriority w:val="99"/>
    <w:semiHidden/>
    <w:unhideWhenUsed/>
    <w:rsid w:val="00F964E9"/>
    <w:pPr>
      <w:numPr>
        <w:numId w:val="2"/>
      </w:numPr>
      <w:contextualSpacing/>
    </w:pPr>
  </w:style>
  <w:style w:type="paragraph" w:styleId="ListBullet3">
    <w:name w:val="List Bullet 3"/>
    <w:basedOn w:val="Normal"/>
    <w:uiPriority w:val="99"/>
    <w:semiHidden/>
    <w:unhideWhenUsed/>
    <w:rsid w:val="00F964E9"/>
    <w:pPr>
      <w:numPr>
        <w:numId w:val="3"/>
      </w:numPr>
      <w:contextualSpacing/>
    </w:pPr>
  </w:style>
  <w:style w:type="paragraph" w:styleId="ListBullet4">
    <w:name w:val="List Bullet 4"/>
    <w:basedOn w:val="Normal"/>
    <w:uiPriority w:val="99"/>
    <w:semiHidden/>
    <w:unhideWhenUsed/>
    <w:rsid w:val="00F964E9"/>
    <w:pPr>
      <w:numPr>
        <w:numId w:val="4"/>
      </w:numPr>
      <w:contextualSpacing/>
    </w:pPr>
  </w:style>
  <w:style w:type="paragraph" w:styleId="BalloonText">
    <w:name w:val="Balloon Text"/>
    <w:basedOn w:val="Normal"/>
    <w:link w:val="BalloonTextChar"/>
    <w:uiPriority w:val="99"/>
    <w:semiHidden/>
    <w:unhideWhenUsed/>
    <w:rsid w:val="005C3AD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D7"/>
    <w:rPr>
      <w:rFonts w:ascii="Segoe UI" w:hAnsi="Segoe UI" w:cs="Segoe UI"/>
      <w:sz w:val="18"/>
      <w:szCs w:val="18"/>
      <w:lang w:val="sk-SK"/>
    </w:rPr>
  </w:style>
  <w:style w:type="paragraph" w:styleId="ListParagraph">
    <w:name w:val="List Paragraph"/>
    <w:basedOn w:val="Normal"/>
    <w:uiPriority w:val="34"/>
    <w:qFormat/>
    <w:rsid w:val="00AA3265"/>
    <w:pPr>
      <w:ind w:left="720"/>
      <w:contextualSpacing/>
    </w:pPr>
  </w:style>
  <w:style w:type="character" w:customStyle="1" w:styleId="eop">
    <w:name w:val="eop"/>
    <w:basedOn w:val="DefaultParagraphFont"/>
    <w:rsid w:val="00990009"/>
  </w:style>
  <w:style w:type="character" w:customStyle="1" w:styleId="CRDeleted">
    <w:name w:val="CR Deleted"/>
    <w:basedOn w:val="DefaultParagraphFont"/>
    <w:rsid w:val="00402EE4"/>
    <w:rPr>
      <w:strike w:val="0"/>
      <w:dstrike/>
    </w:rPr>
  </w:style>
  <w:style w:type="character" w:customStyle="1" w:styleId="CRRefonteDeleted">
    <w:name w:val="CR Refonte Deleted"/>
    <w:basedOn w:val="DefaultParagraphFont"/>
    <w:rsid w:val="00C917EE"/>
    <w:rPr>
      <w:strike w:val="0"/>
      <w:dstrike/>
    </w:rPr>
  </w:style>
  <w:style w:type="character" w:customStyle="1" w:styleId="CRMinorChangeDeleted">
    <w:name w:val="CR Minor Change Deleted"/>
    <w:basedOn w:val="DefaultParagraphFont"/>
    <w:rsid w:val="00F04410"/>
    <w:rPr>
      <w:strike w:val="0"/>
      <w:dstrike/>
      <w:u w:val="double"/>
    </w:rPr>
  </w:style>
  <w:style w:type="character" w:customStyle="1" w:styleId="CRMinorChangeAdded">
    <w:name w:val="CR Minor Change Added"/>
    <w:basedOn w:val="DefaultParagraphFont"/>
    <w:rsid w:val="00A8056F"/>
    <w:rPr>
      <w:u w:val="double"/>
    </w:rPr>
  </w:style>
  <w:style w:type="table" w:styleId="TableGrid">
    <w:name w:val="Table Grid"/>
    <w:basedOn w:val="TableNormal"/>
    <w:uiPriority w:val="59"/>
    <w:rsid w:val="0045392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2518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2518D"/>
    <w:pPr>
      <w:spacing w:after="0"/>
    </w:pPr>
  </w:style>
  <w:style w:type="paragraph" w:styleId="ListNumber">
    <w:name w:val="List Number"/>
    <w:basedOn w:val="Normal"/>
    <w:uiPriority w:val="99"/>
    <w:semiHidden/>
    <w:unhideWhenUsed/>
    <w:rsid w:val="0092518D"/>
    <w:pPr>
      <w:numPr>
        <w:numId w:val="6"/>
      </w:numPr>
      <w:contextualSpacing/>
    </w:pPr>
  </w:style>
  <w:style w:type="paragraph" w:styleId="ListNumber2">
    <w:name w:val="List Number 2"/>
    <w:basedOn w:val="Normal"/>
    <w:uiPriority w:val="99"/>
    <w:semiHidden/>
    <w:unhideWhenUsed/>
    <w:rsid w:val="0092518D"/>
    <w:pPr>
      <w:numPr>
        <w:numId w:val="7"/>
      </w:numPr>
      <w:contextualSpacing/>
    </w:pPr>
  </w:style>
  <w:style w:type="paragraph" w:styleId="ListNumber3">
    <w:name w:val="List Number 3"/>
    <w:basedOn w:val="Normal"/>
    <w:uiPriority w:val="99"/>
    <w:semiHidden/>
    <w:unhideWhenUsed/>
    <w:rsid w:val="0092518D"/>
    <w:pPr>
      <w:numPr>
        <w:numId w:val="8"/>
      </w:numPr>
      <w:contextualSpacing/>
    </w:pPr>
  </w:style>
  <w:style w:type="paragraph" w:styleId="ListNumber4">
    <w:name w:val="List Number 4"/>
    <w:basedOn w:val="Normal"/>
    <w:uiPriority w:val="99"/>
    <w:semiHidden/>
    <w:unhideWhenUsed/>
    <w:rsid w:val="0092518D"/>
    <w:pPr>
      <w:numPr>
        <w:numId w:val="9"/>
      </w:numPr>
      <w:contextualSpacing/>
    </w:pPr>
  </w:style>
  <w:style w:type="character" w:styleId="CommentReference">
    <w:name w:val="annotation reference"/>
    <w:basedOn w:val="DefaultParagraphFont"/>
    <w:uiPriority w:val="99"/>
    <w:semiHidden/>
    <w:unhideWhenUsed/>
    <w:rsid w:val="00971C7F"/>
    <w:rPr>
      <w:sz w:val="16"/>
      <w:szCs w:val="16"/>
    </w:rPr>
  </w:style>
  <w:style w:type="paragraph" w:styleId="CommentText">
    <w:name w:val="annotation text"/>
    <w:basedOn w:val="Normal"/>
    <w:link w:val="CommentTextChar"/>
    <w:uiPriority w:val="99"/>
    <w:semiHidden/>
    <w:unhideWhenUsed/>
    <w:rsid w:val="00971C7F"/>
    <w:rPr>
      <w:sz w:val="20"/>
      <w:szCs w:val="20"/>
    </w:rPr>
  </w:style>
  <w:style w:type="character" w:customStyle="1" w:styleId="CommentTextChar">
    <w:name w:val="Comment Text Char"/>
    <w:basedOn w:val="DefaultParagraphFont"/>
    <w:link w:val="CommentText"/>
    <w:uiPriority w:val="99"/>
    <w:semiHidden/>
    <w:rsid w:val="00971C7F"/>
    <w:rPr>
      <w:rFonts w:ascii="Times New Roman" w:hAnsi="Times New Roman" w:cs="Times New Roman"/>
      <w:sz w:val="20"/>
      <w:szCs w:val="20"/>
      <w:lang w:val="sk-SK"/>
    </w:rPr>
  </w:style>
  <w:style w:type="paragraph" w:styleId="CommentSubject">
    <w:name w:val="annotation subject"/>
    <w:basedOn w:val="CommentText"/>
    <w:next w:val="CommentText"/>
    <w:link w:val="CommentSubjectChar"/>
    <w:uiPriority w:val="99"/>
    <w:semiHidden/>
    <w:unhideWhenUsed/>
    <w:rsid w:val="00971C7F"/>
    <w:rPr>
      <w:b/>
      <w:bCs/>
    </w:rPr>
  </w:style>
  <w:style w:type="character" w:customStyle="1" w:styleId="CommentSubjectChar">
    <w:name w:val="Comment Subject Char"/>
    <w:basedOn w:val="CommentTextChar"/>
    <w:link w:val="CommentSubject"/>
    <w:uiPriority w:val="99"/>
    <w:semiHidden/>
    <w:rsid w:val="00971C7F"/>
    <w:rPr>
      <w:rFonts w:ascii="Times New Roman" w:hAnsi="Times New Roman" w:cs="Times New Roman"/>
      <w:b/>
      <w:bCs/>
      <w:sz w:val="20"/>
      <w:szCs w:val="20"/>
      <w:lang w:val="sk-SK"/>
    </w:rPr>
  </w:style>
  <w:style w:type="paragraph" w:styleId="Revision">
    <w:name w:val="Revision"/>
    <w:hidden/>
    <w:uiPriority w:val="99"/>
    <w:semiHidden/>
    <w:rsid w:val="009C5082"/>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A64539"/>
    <w:rPr>
      <w:color w:val="800080" w:themeColor="followedHyperlink"/>
      <w:u w:val="single"/>
    </w:rPr>
  </w:style>
  <w:style w:type="paragraph" w:styleId="Header">
    <w:name w:val="header"/>
    <w:basedOn w:val="Normal"/>
    <w:link w:val="HeaderChar"/>
    <w:uiPriority w:val="99"/>
    <w:unhideWhenUsed/>
    <w:rsid w:val="009701F8"/>
    <w:pPr>
      <w:tabs>
        <w:tab w:val="center" w:pos="4535"/>
        <w:tab w:val="right" w:pos="9071"/>
      </w:tabs>
      <w:spacing w:before="0"/>
    </w:pPr>
  </w:style>
  <w:style w:type="character" w:customStyle="1" w:styleId="HeaderChar">
    <w:name w:val="Header Char"/>
    <w:basedOn w:val="DefaultParagraphFont"/>
    <w:link w:val="Header"/>
    <w:uiPriority w:val="99"/>
    <w:rsid w:val="009701F8"/>
    <w:rPr>
      <w:rFonts w:ascii="Times New Roman" w:hAnsi="Times New Roman" w:cs="Times New Roman"/>
      <w:sz w:val="24"/>
      <w:lang w:val="sk-SK"/>
    </w:rPr>
  </w:style>
  <w:style w:type="paragraph" w:styleId="Footer">
    <w:name w:val="footer"/>
    <w:basedOn w:val="Normal"/>
    <w:link w:val="FooterChar"/>
    <w:uiPriority w:val="99"/>
    <w:unhideWhenUsed/>
    <w:rsid w:val="009701F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701F8"/>
    <w:rPr>
      <w:rFonts w:ascii="Times New Roman" w:hAnsi="Times New Roman" w:cs="Times New Roman"/>
      <w:sz w:val="24"/>
      <w:lang w:val="sk-SK"/>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701F8"/>
    <w:pPr>
      <w:tabs>
        <w:tab w:val="center" w:pos="7285"/>
        <w:tab w:val="right" w:pos="14003"/>
      </w:tabs>
      <w:spacing w:before="0"/>
    </w:pPr>
  </w:style>
  <w:style w:type="paragraph" w:customStyle="1" w:styleId="FooterLandscape">
    <w:name w:val="FooterLandscape"/>
    <w:basedOn w:val="Normal"/>
    <w:rsid w:val="009701F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701F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701F8"/>
    <w:pPr>
      <w:spacing w:before="0"/>
      <w:jc w:val="right"/>
    </w:pPr>
    <w:rPr>
      <w:sz w:val="28"/>
    </w:rPr>
  </w:style>
  <w:style w:type="paragraph" w:customStyle="1" w:styleId="FooterSensitivity">
    <w:name w:val="Footer Sensitivity"/>
    <w:basedOn w:val="Normal"/>
    <w:rsid w:val="009701F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E77A3A"/>
    <w:rPr>
      <w:rFonts w:ascii="Times New Roman" w:eastAsiaTheme="majorEastAsia" w:hAnsi="Times New Roman" w:cs="Times New Roman"/>
      <w:sz w:val="24"/>
      <w:lang w:val="sk-SK"/>
    </w:rPr>
  </w:style>
  <w:style w:type="character" w:customStyle="1" w:styleId="Heading6Char">
    <w:name w:val="Heading 6 Char"/>
    <w:basedOn w:val="DefaultParagraphFont"/>
    <w:link w:val="Heading6"/>
    <w:uiPriority w:val="9"/>
    <w:semiHidden/>
    <w:rsid w:val="00E77A3A"/>
    <w:rPr>
      <w:rFonts w:ascii="Times New Roman" w:eastAsiaTheme="majorEastAsia" w:hAnsi="Times New Roman" w:cs="Times New Roman"/>
      <w:iCs/>
      <w:sz w:val="24"/>
      <w:lang w:val="sk-SK"/>
    </w:rPr>
  </w:style>
  <w:style w:type="character" w:customStyle="1" w:styleId="Heading7Char">
    <w:name w:val="Heading 7 Char"/>
    <w:basedOn w:val="DefaultParagraphFont"/>
    <w:link w:val="Heading7"/>
    <w:uiPriority w:val="9"/>
    <w:semiHidden/>
    <w:rsid w:val="00E77A3A"/>
    <w:rPr>
      <w:rFonts w:ascii="Times New Roman" w:eastAsiaTheme="majorEastAsia" w:hAnsi="Times New Roman" w:cs="Times New Roman"/>
      <w:iCs/>
      <w:sz w:val="24"/>
      <w:lang w:val="sk-SK"/>
    </w:rPr>
  </w:style>
  <w:style w:type="paragraph" w:customStyle="1" w:styleId="ManualHeading5">
    <w:name w:val="Manual Heading 5"/>
    <w:basedOn w:val="Normal"/>
    <w:next w:val="Text2"/>
    <w:rsid w:val="00E77A3A"/>
    <w:pPr>
      <w:keepNext/>
      <w:tabs>
        <w:tab w:val="left" w:pos="1417"/>
      </w:tabs>
      <w:ind w:left="1417" w:hanging="1417"/>
      <w:outlineLvl w:val="4"/>
    </w:pPr>
  </w:style>
  <w:style w:type="paragraph" w:customStyle="1" w:styleId="ManualHeading6">
    <w:name w:val="Manual Heading 6"/>
    <w:basedOn w:val="Normal"/>
    <w:next w:val="Text2"/>
    <w:rsid w:val="00E77A3A"/>
    <w:pPr>
      <w:keepNext/>
      <w:tabs>
        <w:tab w:val="left" w:pos="1417"/>
      </w:tabs>
      <w:ind w:left="1417" w:hanging="1417"/>
      <w:outlineLvl w:val="5"/>
    </w:pPr>
  </w:style>
  <w:style w:type="paragraph" w:customStyle="1" w:styleId="ManualHeading7">
    <w:name w:val="Manual Heading 7"/>
    <w:basedOn w:val="Normal"/>
    <w:next w:val="Text2"/>
    <w:rsid w:val="00E77A3A"/>
    <w:pPr>
      <w:keepNext/>
      <w:tabs>
        <w:tab w:val="left" w:pos="1417"/>
      </w:tabs>
      <w:ind w:left="1417" w:hanging="1417"/>
      <w:outlineLvl w:val="6"/>
    </w:pPr>
  </w:style>
  <w:style w:type="paragraph" w:customStyle="1" w:styleId="Text5">
    <w:name w:val="Text 5"/>
    <w:basedOn w:val="Normal"/>
    <w:rsid w:val="00E77A3A"/>
    <w:pPr>
      <w:ind w:left="3118"/>
    </w:pPr>
  </w:style>
  <w:style w:type="paragraph" w:customStyle="1" w:styleId="Text6">
    <w:name w:val="Text 6"/>
    <w:basedOn w:val="Normal"/>
    <w:rsid w:val="00E77A3A"/>
    <w:pPr>
      <w:ind w:left="3685"/>
    </w:pPr>
  </w:style>
  <w:style w:type="paragraph" w:customStyle="1" w:styleId="Point5">
    <w:name w:val="Point 5"/>
    <w:basedOn w:val="Normal"/>
    <w:rsid w:val="00E77A3A"/>
    <w:pPr>
      <w:ind w:left="3685" w:hanging="567"/>
    </w:pPr>
  </w:style>
  <w:style w:type="paragraph" w:customStyle="1" w:styleId="Tiret5">
    <w:name w:val="Tiret 5"/>
    <w:basedOn w:val="Point5"/>
    <w:rsid w:val="00E77A3A"/>
    <w:pPr>
      <w:numPr>
        <w:numId w:val="27"/>
      </w:numPr>
    </w:pPr>
  </w:style>
  <w:style w:type="paragraph" w:customStyle="1" w:styleId="NumPar5">
    <w:name w:val="NumPar 5"/>
    <w:basedOn w:val="Normal"/>
    <w:next w:val="Text2"/>
    <w:rsid w:val="00E77A3A"/>
    <w:pPr>
      <w:numPr>
        <w:ilvl w:val="4"/>
        <w:numId w:val="30"/>
      </w:numPr>
    </w:pPr>
  </w:style>
  <w:style w:type="paragraph" w:customStyle="1" w:styleId="NumPar6">
    <w:name w:val="NumPar 6"/>
    <w:basedOn w:val="Normal"/>
    <w:next w:val="Text2"/>
    <w:rsid w:val="00E77A3A"/>
    <w:pPr>
      <w:numPr>
        <w:ilvl w:val="5"/>
        <w:numId w:val="30"/>
      </w:numPr>
    </w:pPr>
  </w:style>
  <w:style w:type="paragraph" w:customStyle="1" w:styleId="NumPar7">
    <w:name w:val="NumPar 7"/>
    <w:basedOn w:val="Normal"/>
    <w:next w:val="Text2"/>
    <w:rsid w:val="00E77A3A"/>
    <w:pPr>
      <w:numPr>
        <w:ilvl w:val="6"/>
        <w:numId w:val="30"/>
      </w:numPr>
    </w:pPr>
  </w:style>
  <w:style w:type="paragraph" w:customStyle="1" w:styleId="ManualNumPar5">
    <w:name w:val="Manual NumPar 5"/>
    <w:basedOn w:val="Normal"/>
    <w:next w:val="Text2"/>
    <w:rsid w:val="00E77A3A"/>
    <w:pPr>
      <w:ind w:left="1417" w:hanging="1417"/>
    </w:pPr>
  </w:style>
  <w:style w:type="paragraph" w:customStyle="1" w:styleId="ManualNumPar6">
    <w:name w:val="Manual NumPar 6"/>
    <w:basedOn w:val="Normal"/>
    <w:next w:val="Text2"/>
    <w:rsid w:val="00E77A3A"/>
    <w:pPr>
      <w:ind w:left="1417" w:hanging="1417"/>
    </w:pPr>
  </w:style>
  <w:style w:type="paragraph" w:customStyle="1" w:styleId="ManualNumPar7">
    <w:name w:val="Manual NumPar 7"/>
    <w:basedOn w:val="Normal"/>
    <w:next w:val="Text2"/>
    <w:rsid w:val="00E77A3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606">
      <w:bodyDiv w:val="1"/>
      <w:marLeft w:val="0"/>
      <w:marRight w:val="0"/>
      <w:marTop w:val="0"/>
      <w:marBottom w:val="0"/>
      <w:divBdr>
        <w:top w:val="none" w:sz="0" w:space="0" w:color="auto"/>
        <w:left w:val="none" w:sz="0" w:space="0" w:color="auto"/>
        <w:bottom w:val="none" w:sz="0" w:space="0" w:color="auto"/>
        <w:right w:val="none" w:sz="0" w:space="0" w:color="auto"/>
      </w:divBdr>
    </w:div>
    <w:div w:id="100226842">
      <w:bodyDiv w:val="1"/>
      <w:marLeft w:val="0"/>
      <w:marRight w:val="0"/>
      <w:marTop w:val="0"/>
      <w:marBottom w:val="0"/>
      <w:divBdr>
        <w:top w:val="none" w:sz="0" w:space="0" w:color="auto"/>
        <w:left w:val="none" w:sz="0" w:space="0" w:color="auto"/>
        <w:bottom w:val="none" w:sz="0" w:space="0" w:color="auto"/>
        <w:right w:val="none" w:sz="0" w:space="0" w:color="auto"/>
      </w:divBdr>
    </w:div>
    <w:div w:id="175116340">
      <w:bodyDiv w:val="1"/>
      <w:marLeft w:val="0"/>
      <w:marRight w:val="0"/>
      <w:marTop w:val="0"/>
      <w:marBottom w:val="0"/>
      <w:divBdr>
        <w:top w:val="none" w:sz="0" w:space="0" w:color="auto"/>
        <w:left w:val="none" w:sz="0" w:space="0" w:color="auto"/>
        <w:bottom w:val="none" w:sz="0" w:space="0" w:color="auto"/>
        <w:right w:val="none" w:sz="0" w:space="0" w:color="auto"/>
      </w:divBdr>
    </w:div>
    <w:div w:id="187573060">
      <w:bodyDiv w:val="1"/>
      <w:marLeft w:val="0"/>
      <w:marRight w:val="0"/>
      <w:marTop w:val="0"/>
      <w:marBottom w:val="0"/>
      <w:divBdr>
        <w:top w:val="none" w:sz="0" w:space="0" w:color="auto"/>
        <w:left w:val="none" w:sz="0" w:space="0" w:color="auto"/>
        <w:bottom w:val="none" w:sz="0" w:space="0" w:color="auto"/>
        <w:right w:val="none" w:sz="0" w:space="0" w:color="auto"/>
      </w:divBdr>
    </w:div>
    <w:div w:id="281307393">
      <w:bodyDiv w:val="1"/>
      <w:marLeft w:val="0"/>
      <w:marRight w:val="0"/>
      <w:marTop w:val="0"/>
      <w:marBottom w:val="0"/>
      <w:divBdr>
        <w:top w:val="none" w:sz="0" w:space="0" w:color="auto"/>
        <w:left w:val="none" w:sz="0" w:space="0" w:color="auto"/>
        <w:bottom w:val="none" w:sz="0" w:space="0" w:color="auto"/>
        <w:right w:val="none" w:sz="0" w:space="0" w:color="auto"/>
      </w:divBdr>
    </w:div>
    <w:div w:id="467017940">
      <w:bodyDiv w:val="1"/>
      <w:marLeft w:val="0"/>
      <w:marRight w:val="0"/>
      <w:marTop w:val="0"/>
      <w:marBottom w:val="0"/>
      <w:divBdr>
        <w:top w:val="none" w:sz="0" w:space="0" w:color="auto"/>
        <w:left w:val="none" w:sz="0" w:space="0" w:color="auto"/>
        <w:bottom w:val="none" w:sz="0" w:space="0" w:color="auto"/>
        <w:right w:val="none" w:sz="0" w:space="0" w:color="auto"/>
      </w:divBdr>
    </w:div>
    <w:div w:id="467166259">
      <w:bodyDiv w:val="1"/>
      <w:marLeft w:val="0"/>
      <w:marRight w:val="0"/>
      <w:marTop w:val="0"/>
      <w:marBottom w:val="0"/>
      <w:divBdr>
        <w:top w:val="none" w:sz="0" w:space="0" w:color="auto"/>
        <w:left w:val="none" w:sz="0" w:space="0" w:color="auto"/>
        <w:bottom w:val="none" w:sz="0" w:space="0" w:color="auto"/>
        <w:right w:val="none" w:sz="0" w:space="0" w:color="auto"/>
      </w:divBdr>
    </w:div>
    <w:div w:id="469442798">
      <w:bodyDiv w:val="1"/>
      <w:marLeft w:val="0"/>
      <w:marRight w:val="0"/>
      <w:marTop w:val="0"/>
      <w:marBottom w:val="0"/>
      <w:divBdr>
        <w:top w:val="none" w:sz="0" w:space="0" w:color="auto"/>
        <w:left w:val="none" w:sz="0" w:space="0" w:color="auto"/>
        <w:bottom w:val="none" w:sz="0" w:space="0" w:color="auto"/>
        <w:right w:val="none" w:sz="0" w:space="0" w:color="auto"/>
      </w:divBdr>
    </w:div>
    <w:div w:id="469636194">
      <w:bodyDiv w:val="1"/>
      <w:marLeft w:val="0"/>
      <w:marRight w:val="0"/>
      <w:marTop w:val="0"/>
      <w:marBottom w:val="0"/>
      <w:divBdr>
        <w:top w:val="none" w:sz="0" w:space="0" w:color="auto"/>
        <w:left w:val="none" w:sz="0" w:space="0" w:color="auto"/>
        <w:bottom w:val="none" w:sz="0" w:space="0" w:color="auto"/>
        <w:right w:val="none" w:sz="0" w:space="0" w:color="auto"/>
      </w:divBdr>
    </w:div>
    <w:div w:id="501428968">
      <w:bodyDiv w:val="1"/>
      <w:marLeft w:val="0"/>
      <w:marRight w:val="0"/>
      <w:marTop w:val="0"/>
      <w:marBottom w:val="0"/>
      <w:divBdr>
        <w:top w:val="none" w:sz="0" w:space="0" w:color="auto"/>
        <w:left w:val="none" w:sz="0" w:space="0" w:color="auto"/>
        <w:bottom w:val="none" w:sz="0" w:space="0" w:color="auto"/>
        <w:right w:val="none" w:sz="0" w:space="0" w:color="auto"/>
      </w:divBdr>
    </w:div>
    <w:div w:id="520900472">
      <w:bodyDiv w:val="1"/>
      <w:marLeft w:val="0"/>
      <w:marRight w:val="0"/>
      <w:marTop w:val="0"/>
      <w:marBottom w:val="0"/>
      <w:divBdr>
        <w:top w:val="none" w:sz="0" w:space="0" w:color="auto"/>
        <w:left w:val="none" w:sz="0" w:space="0" w:color="auto"/>
        <w:bottom w:val="none" w:sz="0" w:space="0" w:color="auto"/>
        <w:right w:val="none" w:sz="0" w:space="0" w:color="auto"/>
      </w:divBdr>
    </w:div>
    <w:div w:id="697242760">
      <w:bodyDiv w:val="1"/>
      <w:marLeft w:val="0"/>
      <w:marRight w:val="0"/>
      <w:marTop w:val="0"/>
      <w:marBottom w:val="0"/>
      <w:divBdr>
        <w:top w:val="none" w:sz="0" w:space="0" w:color="auto"/>
        <w:left w:val="none" w:sz="0" w:space="0" w:color="auto"/>
        <w:bottom w:val="none" w:sz="0" w:space="0" w:color="auto"/>
        <w:right w:val="none" w:sz="0" w:space="0" w:color="auto"/>
      </w:divBdr>
    </w:div>
    <w:div w:id="703792811">
      <w:bodyDiv w:val="1"/>
      <w:marLeft w:val="0"/>
      <w:marRight w:val="0"/>
      <w:marTop w:val="0"/>
      <w:marBottom w:val="0"/>
      <w:divBdr>
        <w:top w:val="none" w:sz="0" w:space="0" w:color="auto"/>
        <w:left w:val="none" w:sz="0" w:space="0" w:color="auto"/>
        <w:bottom w:val="none" w:sz="0" w:space="0" w:color="auto"/>
        <w:right w:val="none" w:sz="0" w:space="0" w:color="auto"/>
      </w:divBdr>
    </w:div>
    <w:div w:id="730270783">
      <w:bodyDiv w:val="1"/>
      <w:marLeft w:val="0"/>
      <w:marRight w:val="0"/>
      <w:marTop w:val="0"/>
      <w:marBottom w:val="0"/>
      <w:divBdr>
        <w:top w:val="none" w:sz="0" w:space="0" w:color="auto"/>
        <w:left w:val="none" w:sz="0" w:space="0" w:color="auto"/>
        <w:bottom w:val="none" w:sz="0" w:space="0" w:color="auto"/>
        <w:right w:val="none" w:sz="0" w:space="0" w:color="auto"/>
      </w:divBdr>
    </w:div>
    <w:div w:id="897517391">
      <w:bodyDiv w:val="1"/>
      <w:marLeft w:val="0"/>
      <w:marRight w:val="0"/>
      <w:marTop w:val="0"/>
      <w:marBottom w:val="0"/>
      <w:divBdr>
        <w:top w:val="none" w:sz="0" w:space="0" w:color="auto"/>
        <w:left w:val="none" w:sz="0" w:space="0" w:color="auto"/>
        <w:bottom w:val="none" w:sz="0" w:space="0" w:color="auto"/>
        <w:right w:val="none" w:sz="0" w:space="0" w:color="auto"/>
      </w:divBdr>
    </w:div>
    <w:div w:id="916786494">
      <w:bodyDiv w:val="1"/>
      <w:marLeft w:val="0"/>
      <w:marRight w:val="0"/>
      <w:marTop w:val="0"/>
      <w:marBottom w:val="0"/>
      <w:divBdr>
        <w:top w:val="none" w:sz="0" w:space="0" w:color="auto"/>
        <w:left w:val="none" w:sz="0" w:space="0" w:color="auto"/>
        <w:bottom w:val="none" w:sz="0" w:space="0" w:color="auto"/>
        <w:right w:val="none" w:sz="0" w:space="0" w:color="auto"/>
      </w:divBdr>
    </w:div>
    <w:div w:id="1065641982">
      <w:bodyDiv w:val="1"/>
      <w:marLeft w:val="0"/>
      <w:marRight w:val="0"/>
      <w:marTop w:val="0"/>
      <w:marBottom w:val="0"/>
      <w:divBdr>
        <w:top w:val="none" w:sz="0" w:space="0" w:color="auto"/>
        <w:left w:val="none" w:sz="0" w:space="0" w:color="auto"/>
        <w:bottom w:val="none" w:sz="0" w:space="0" w:color="auto"/>
        <w:right w:val="none" w:sz="0" w:space="0" w:color="auto"/>
      </w:divBdr>
    </w:div>
    <w:div w:id="1075667064">
      <w:bodyDiv w:val="1"/>
      <w:marLeft w:val="0"/>
      <w:marRight w:val="0"/>
      <w:marTop w:val="0"/>
      <w:marBottom w:val="0"/>
      <w:divBdr>
        <w:top w:val="none" w:sz="0" w:space="0" w:color="auto"/>
        <w:left w:val="none" w:sz="0" w:space="0" w:color="auto"/>
        <w:bottom w:val="none" w:sz="0" w:space="0" w:color="auto"/>
        <w:right w:val="none" w:sz="0" w:space="0" w:color="auto"/>
      </w:divBdr>
    </w:div>
    <w:div w:id="1087919991">
      <w:bodyDiv w:val="1"/>
      <w:marLeft w:val="0"/>
      <w:marRight w:val="0"/>
      <w:marTop w:val="0"/>
      <w:marBottom w:val="0"/>
      <w:divBdr>
        <w:top w:val="none" w:sz="0" w:space="0" w:color="auto"/>
        <w:left w:val="none" w:sz="0" w:space="0" w:color="auto"/>
        <w:bottom w:val="none" w:sz="0" w:space="0" w:color="auto"/>
        <w:right w:val="none" w:sz="0" w:space="0" w:color="auto"/>
      </w:divBdr>
    </w:div>
    <w:div w:id="1129278771">
      <w:bodyDiv w:val="1"/>
      <w:marLeft w:val="0"/>
      <w:marRight w:val="0"/>
      <w:marTop w:val="0"/>
      <w:marBottom w:val="0"/>
      <w:divBdr>
        <w:top w:val="none" w:sz="0" w:space="0" w:color="auto"/>
        <w:left w:val="none" w:sz="0" w:space="0" w:color="auto"/>
        <w:bottom w:val="none" w:sz="0" w:space="0" w:color="auto"/>
        <w:right w:val="none" w:sz="0" w:space="0" w:color="auto"/>
      </w:divBdr>
    </w:div>
    <w:div w:id="1158573851">
      <w:bodyDiv w:val="1"/>
      <w:marLeft w:val="0"/>
      <w:marRight w:val="0"/>
      <w:marTop w:val="0"/>
      <w:marBottom w:val="0"/>
      <w:divBdr>
        <w:top w:val="none" w:sz="0" w:space="0" w:color="auto"/>
        <w:left w:val="none" w:sz="0" w:space="0" w:color="auto"/>
        <w:bottom w:val="none" w:sz="0" w:space="0" w:color="auto"/>
        <w:right w:val="none" w:sz="0" w:space="0" w:color="auto"/>
      </w:divBdr>
    </w:div>
    <w:div w:id="1162283393">
      <w:bodyDiv w:val="1"/>
      <w:marLeft w:val="0"/>
      <w:marRight w:val="0"/>
      <w:marTop w:val="0"/>
      <w:marBottom w:val="0"/>
      <w:divBdr>
        <w:top w:val="none" w:sz="0" w:space="0" w:color="auto"/>
        <w:left w:val="none" w:sz="0" w:space="0" w:color="auto"/>
        <w:bottom w:val="none" w:sz="0" w:space="0" w:color="auto"/>
        <w:right w:val="none" w:sz="0" w:space="0" w:color="auto"/>
      </w:divBdr>
    </w:div>
    <w:div w:id="1303776225">
      <w:bodyDiv w:val="1"/>
      <w:marLeft w:val="0"/>
      <w:marRight w:val="0"/>
      <w:marTop w:val="0"/>
      <w:marBottom w:val="0"/>
      <w:divBdr>
        <w:top w:val="none" w:sz="0" w:space="0" w:color="auto"/>
        <w:left w:val="none" w:sz="0" w:space="0" w:color="auto"/>
        <w:bottom w:val="none" w:sz="0" w:space="0" w:color="auto"/>
        <w:right w:val="none" w:sz="0" w:space="0" w:color="auto"/>
      </w:divBdr>
    </w:div>
    <w:div w:id="1374188130">
      <w:bodyDiv w:val="1"/>
      <w:marLeft w:val="0"/>
      <w:marRight w:val="0"/>
      <w:marTop w:val="0"/>
      <w:marBottom w:val="0"/>
      <w:divBdr>
        <w:top w:val="none" w:sz="0" w:space="0" w:color="auto"/>
        <w:left w:val="none" w:sz="0" w:space="0" w:color="auto"/>
        <w:bottom w:val="none" w:sz="0" w:space="0" w:color="auto"/>
        <w:right w:val="none" w:sz="0" w:space="0" w:color="auto"/>
      </w:divBdr>
    </w:div>
    <w:div w:id="1425960331">
      <w:bodyDiv w:val="1"/>
      <w:marLeft w:val="0"/>
      <w:marRight w:val="0"/>
      <w:marTop w:val="0"/>
      <w:marBottom w:val="0"/>
      <w:divBdr>
        <w:top w:val="none" w:sz="0" w:space="0" w:color="auto"/>
        <w:left w:val="none" w:sz="0" w:space="0" w:color="auto"/>
        <w:bottom w:val="none" w:sz="0" w:space="0" w:color="auto"/>
        <w:right w:val="none" w:sz="0" w:space="0" w:color="auto"/>
      </w:divBdr>
    </w:div>
    <w:div w:id="1446853166">
      <w:bodyDiv w:val="1"/>
      <w:marLeft w:val="0"/>
      <w:marRight w:val="0"/>
      <w:marTop w:val="0"/>
      <w:marBottom w:val="0"/>
      <w:divBdr>
        <w:top w:val="none" w:sz="0" w:space="0" w:color="auto"/>
        <w:left w:val="none" w:sz="0" w:space="0" w:color="auto"/>
        <w:bottom w:val="none" w:sz="0" w:space="0" w:color="auto"/>
        <w:right w:val="none" w:sz="0" w:space="0" w:color="auto"/>
      </w:divBdr>
    </w:div>
    <w:div w:id="1526597664">
      <w:bodyDiv w:val="1"/>
      <w:marLeft w:val="0"/>
      <w:marRight w:val="0"/>
      <w:marTop w:val="0"/>
      <w:marBottom w:val="0"/>
      <w:divBdr>
        <w:top w:val="none" w:sz="0" w:space="0" w:color="auto"/>
        <w:left w:val="none" w:sz="0" w:space="0" w:color="auto"/>
        <w:bottom w:val="none" w:sz="0" w:space="0" w:color="auto"/>
        <w:right w:val="none" w:sz="0" w:space="0" w:color="auto"/>
      </w:divBdr>
    </w:div>
    <w:div w:id="1577015747">
      <w:bodyDiv w:val="1"/>
      <w:marLeft w:val="0"/>
      <w:marRight w:val="0"/>
      <w:marTop w:val="0"/>
      <w:marBottom w:val="0"/>
      <w:divBdr>
        <w:top w:val="none" w:sz="0" w:space="0" w:color="auto"/>
        <w:left w:val="none" w:sz="0" w:space="0" w:color="auto"/>
        <w:bottom w:val="none" w:sz="0" w:space="0" w:color="auto"/>
        <w:right w:val="none" w:sz="0" w:space="0" w:color="auto"/>
      </w:divBdr>
    </w:div>
    <w:div w:id="1577202963">
      <w:bodyDiv w:val="1"/>
      <w:marLeft w:val="0"/>
      <w:marRight w:val="0"/>
      <w:marTop w:val="0"/>
      <w:marBottom w:val="0"/>
      <w:divBdr>
        <w:top w:val="none" w:sz="0" w:space="0" w:color="auto"/>
        <w:left w:val="none" w:sz="0" w:space="0" w:color="auto"/>
        <w:bottom w:val="none" w:sz="0" w:space="0" w:color="auto"/>
        <w:right w:val="none" w:sz="0" w:space="0" w:color="auto"/>
      </w:divBdr>
    </w:div>
    <w:div w:id="1648777851">
      <w:bodyDiv w:val="1"/>
      <w:marLeft w:val="0"/>
      <w:marRight w:val="0"/>
      <w:marTop w:val="0"/>
      <w:marBottom w:val="0"/>
      <w:divBdr>
        <w:top w:val="none" w:sz="0" w:space="0" w:color="auto"/>
        <w:left w:val="none" w:sz="0" w:space="0" w:color="auto"/>
        <w:bottom w:val="none" w:sz="0" w:space="0" w:color="auto"/>
        <w:right w:val="none" w:sz="0" w:space="0" w:color="auto"/>
      </w:divBdr>
    </w:div>
    <w:div w:id="1704667052">
      <w:bodyDiv w:val="1"/>
      <w:marLeft w:val="0"/>
      <w:marRight w:val="0"/>
      <w:marTop w:val="0"/>
      <w:marBottom w:val="0"/>
      <w:divBdr>
        <w:top w:val="none" w:sz="0" w:space="0" w:color="auto"/>
        <w:left w:val="none" w:sz="0" w:space="0" w:color="auto"/>
        <w:bottom w:val="none" w:sz="0" w:space="0" w:color="auto"/>
        <w:right w:val="none" w:sz="0" w:space="0" w:color="auto"/>
      </w:divBdr>
    </w:div>
    <w:div w:id="1755081049">
      <w:bodyDiv w:val="1"/>
      <w:marLeft w:val="0"/>
      <w:marRight w:val="0"/>
      <w:marTop w:val="0"/>
      <w:marBottom w:val="0"/>
      <w:divBdr>
        <w:top w:val="none" w:sz="0" w:space="0" w:color="auto"/>
        <w:left w:val="none" w:sz="0" w:space="0" w:color="auto"/>
        <w:bottom w:val="none" w:sz="0" w:space="0" w:color="auto"/>
        <w:right w:val="none" w:sz="0" w:space="0" w:color="auto"/>
      </w:divBdr>
    </w:div>
    <w:div w:id="1762876114">
      <w:bodyDiv w:val="1"/>
      <w:marLeft w:val="0"/>
      <w:marRight w:val="0"/>
      <w:marTop w:val="0"/>
      <w:marBottom w:val="0"/>
      <w:divBdr>
        <w:top w:val="none" w:sz="0" w:space="0" w:color="auto"/>
        <w:left w:val="none" w:sz="0" w:space="0" w:color="auto"/>
        <w:bottom w:val="none" w:sz="0" w:space="0" w:color="auto"/>
        <w:right w:val="none" w:sz="0" w:space="0" w:color="auto"/>
      </w:divBdr>
    </w:div>
    <w:div w:id="1782603019">
      <w:bodyDiv w:val="1"/>
      <w:marLeft w:val="0"/>
      <w:marRight w:val="0"/>
      <w:marTop w:val="0"/>
      <w:marBottom w:val="0"/>
      <w:divBdr>
        <w:top w:val="none" w:sz="0" w:space="0" w:color="auto"/>
        <w:left w:val="none" w:sz="0" w:space="0" w:color="auto"/>
        <w:bottom w:val="none" w:sz="0" w:space="0" w:color="auto"/>
        <w:right w:val="none" w:sz="0" w:space="0" w:color="auto"/>
      </w:divBdr>
    </w:div>
    <w:div w:id="1860121803">
      <w:bodyDiv w:val="1"/>
      <w:marLeft w:val="0"/>
      <w:marRight w:val="0"/>
      <w:marTop w:val="0"/>
      <w:marBottom w:val="0"/>
      <w:divBdr>
        <w:top w:val="none" w:sz="0" w:space="0" w:color="auto"/>
        <w:left w:val="none" w:sz="0" w:space="0" w:color="auto"/>
        <w:bottom w:val="none" w:sz="0" w:space="0" w:color="auto"/>
        <w:right w:val="none" w:sz="0" w:space="0" w:color="auto"/>
      </w:divBdr>
    </w:div>
    <w:div w:id="1899507857">
      <w:bodyDiv w:val="1"/>
      <w:marLeft w:val="0"/>
      <w:marRight w:val="0"/>
      <w:marTop w:val="0"/>
      <w:marBottom w:val="0"/>
      <w:divBdr>
        <w:top w:val="none" w:sz="0" w:space="0" w:color="auto"/>
        <w:left w:val="none" w:sz="0" w:space="0" w:color="auto"/>
        <w:bottom w:val="none" w:sz="0" w:space="0" w:color="auto"/>
        <w:right w:val="none" w:sz="0" w:space="0" w:color="auto"/>
      </w:divBdr>
    </w:div>
    <w:div w:id="2016881959">
      <w:bodyDiv w:val="1"/>
      <w:marLeft w:val="0"/>
      <w:marRight w:val="0"/>
      <w:marTop w:val="0"/>
      <w:marBottom w:val="0"/>
      <w:divBdr>
        <w:top w:val="none" w:sz="0" w:space="0" w:color="auto"/>
        <w:left w:val="none" w:sz="0" w:space="0" w:color="auto"/>
        <w:bottom w:val="none" w:sz="0" w:space="0" w:color="auto"/>
        <w:right w:val="none" w:sz="0" w:space="0" w:color="auto"/>
      </w:divBdr>
    </w:div>
    <w:div w:id="203653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d44a09da011048cd" Type="http://schemas.microsoft.com/office/2018/08/relationships/commentsExtensible" Target="commentsExtensible.xml"/><Relationship Id="rId10" Type="http://schemas.openxmlformats.org/officeDocument/2006/relationships/endnotes" Target="endnotes.xml"/><Relationship Id="R4e5fd439eb264c7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les/study-preparation-impact-assessment-electoral-directives" TargetMode="External"/><Relationship Id="rId13" Type="http://schemas.openxmlformats.org/officeDocument/2006/relationships/hyperlink" Target="https://ec.europa.eu/transparency/expert-groups-register/screen/expert-groups/consult?do=groupDetail.group%20Detail&amp;groupID=617&amp;lang=sk" TargetMode="External"/><Relationship Id="rId3" Type="http://schemas.openxmlformats.org/officeDocument/2006/relationships/hyperlink" Target="https://eur-lex.europa.eu/legal-content/SK/TXT/?uri=CELEX:32018R1724" TargetMode="External"/><Relationship Id="rId7" Type="http://schemas.openxmlformats.org/officeDocument/2006/relationships/hyperlink" Target="https://ec.europa.eu/info/law/better-regulation/have-your-say/initiatives/12684-Inclusive-EUParliament-elections-supporting-EU-citizens-right-to-vote-and-stand-as-candidates-in-another-EU-country/public-consultation_sk" TargetMode="External"/><Relationship Id="rId12" Type="http://schemas.openxmlformats.org/officeDocument/2006/relationships/hyperlink" Target="https://ec.europa.eu/info/departments/justice-and-consumers/justice-and-consumers-funding-tenders/funding-programmes/previous-programmes-2014-2020/europe-citizens-efc_sk" TargetMode="External"/><Relationship Id="rId2" Type="http://schemas.openxmlformats.org/officeDocument/2006/relationships/hyperlink" Target="https://ec.europa.eu/info/sites/info/files/2021_commission_work_programme_annexes_en.pdf" TargetMode="External"/><Relationship Id="rId1" Type="http://schemas.openxmlformats.org/officeDocument/2006/relationships/hyperlink" Target="https://eur-lex.europa.eu/legal-content/SK/TXT/?uri=CELEX:52020DC0730" TargetMode="External"/><Relationship Id="rId6" Type="http://schemas.openxmlformats.org/officeDocument/2006/relationships/hyperlink" Target="https://ec.europa.eu/info/files/annexes-study-preparation-impact-assessment-electoral-directives" TargetMode="External"/><Relationship Id="rId11" Type="http://schemas.openxmlformats.org/officeDocument/2006/relationships/hyperlink" Target="https://ec.europa.eu/justice/grants1/programmes-2014-2020/rec/index_en.htm" TargetMode="External"/><Relationship Id="rId5" Type="http://schemas.openxmlformats.org/officeDocument/2006/relationships/hyperlink" Target="https://ec.europa.eu/info/files/study-preparation-impact-assessment-electoral-directives" TargetMode="External"/><Relationship Id="rId15" Type="http://schemas.openxmlformats.org/officeDocument/2006/relationships/hyperlink" Target="https://ec.europa.eu/info/policies/justice-and-fundamental-rights/eu-citizenship/electoral-rights/european-cooperation-network-elections_en" TargetMode="External"/><Relationship Id="rId10" Type="http://schemas.openxmlformats.org/officeDocument/2006/relationships/hyperlink" Target="https://ec.europa.eu/info/files/terms-reference-european-cooperation-network-elections_en" TargetMode="External"/><Relationship Id="rId4" Type="http://schemas.openxmlformats.org/officeDocument/2006/relationships/hyperlink" Target="https://eur-lex.europa.eu/legal-content/SK/TXT/?uri=COM:2021:101:FIN" TargetMode="External"/><Relationship Id="rId9" Type="http://schemas.openxmlformats.org/officeDocument/2006/relationships/hyperlink" Target="https://ec.europa.eu/info/files/annexes-study-preparation-impact-assessment-electoral-directives" TargetMode="External"/><Relationship Id="rId14" Type="http://schemas.openxmlformats.org/officeDocument/2006/relationships/hyperlink" Target="https://ec.europa.eu/info/policies/justice-and-fundamental-rights/eu-citizenship/electoral-rights/european-cooperation-network-elect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0BA398AADD1418B3FE99AF27E737B" ma:contentTypeVersion="8" ma:contentTypeDescription="Create a new document." ma:contentTypeScope="" ma:versionID="6e08da82bdfc42d736f5b4cdedd1244f">
  <xsd:schema xmlns:xsd="http://www.w3.org/2001/XMLSchema" xmlns:xs="http://www.w3.org/2001/XMLSchema" xmlns:p="http://schemas.microsoft.com/office/2006/metadata/properties" xmlns:ns2="c4a2800b-abf8-485d-8cb1-a375435815d5" targetNamespace="http://schemas.microsoft.com/office/2006/metadata/properties" ma:root="true" ma:fieldsID="4e09eb421c03b795a2d99940109eec4d" ns2:_="">
    <xsd:import namespace="c4a2800b-abf8-485d-8cb1-a37543581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800b-abf8-485d-8cb1-a37543581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F6F3-B3C7-49EA-9447-583C711A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800b-abf8-485d-8cb1-a37543581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214A8-FE6B-41D2-A426-90089C08A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5E1F8-5C4A-4017-9ECD-623AC72B727F}">
  <ds:schemaRefs>
    <ds:schemaRef ds:uri="http://schemas.microsoft.com/sharepoint/v3/contenttype/forms"/>
  </ds:schemaRefs>
</ds:datastoreItem>
</file>

<file path=customXml/itemProps4.xml><?xml version="1.0" encoding="utf-8"?>
<ds:datastoreItem xmlns:ds="http://schemas.openxmlformats.org/officeDocument/2006/customXml" ds:itemID="{277F05A3-11EB-44E6-A31D-F102E316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10411</Words>
  <Characters>59868</Characters>
  <Application>Microsoft Office Word</Application>
  <DocSecurity>0</DocSecurity>
  <Lines>1108</Lines>
  <Paragraphs>397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37</cp:revision>
  <cp:lastPrinted>2021-11-18T08:53:00Z</cp:lastPrinted>
  <dcterms:created xsi:type="dcterms:W3CDTF">2022-01-14T20:08:00Z</dcterms:created>
  <dcterms:modified xsi:type="dcterms:W3CDTF">2022-01-17T15:39:00Z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LWCR IsRefonte">
    <vt:lpwstr>True</vt:lpwstr>
  </property>
  <property fmtid="{D5CDD505-2E9C-101B-9397-08002B2CF9AE}" pid="11" name="ContentTypeId">
    <vt:lpwstr>0x0101000630BA398AADD1418B3FE99AF27E737B</vt:lpwstr>
  </property>
  <property fmtid="{D5CDD505-2E9C-101B-9397-08002B2CF9AE}" pid="12" name="DQCStatus">
    <vt:lpwstr>Green (DQC version 03)</vt:lpwstr>
  </property>
</Properties>
</file>