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03828" w14:textId="37FC4457" w:rsidR="00784E9F" w:rsidRPr="00D06441" w:rsidRDefault="00EE77F4" w:rsidP="00EE77F4">
      <w:pPr>
        <w:pStyle w:val="Pagedecouverture"/>
        <w:rPr>
          <w:noProof/>
        </w:rPr>
      </w:pPr>
      <w:r>
        <w:rPr>
          <w:noProof/>
        </w:rPr>
        <w:pict w14:anchorId="6A0ED5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5B507889-3564-456C-B560-77A60AB2B189" style="width:455.25pt;height:401.25pt">
            <v:imagedata r:id="rId7" o:title=""/>
          </v:shape>
        </w:pict>
      </w:r>
    </w:p>
    <w:p w14:paraId="3C1722A9" w14:textId="77777777" w:rsidR="00784E9F" w:rsidRPr="00D06441" w:rsidRDefault="00784E9F" w:rsidP="00784E9F">
      <w:pPr>
        <w:rPr>
          <w:noProof/>
        </w:rPr>
        <w:sectPr w:rsidR="00784E9F" w:rsidRPr="00D06441" w:rsidSect="00EE77F4">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417" w:header="709" w:footer="709" w:gutter="0"/>
          <w:pgNumType w:start="0"/>
          <w:cols w:space="720"/>
          <w:docGrid w:linePitch="360"/>
        </w:sectPr>
      </w:pPr>
    </w:p>
    <w:p w14:paraId="5E9975D9" w14:textId="61BBA3EB" w:rsidR="00784E9F" w:rsidRPr="00D06441" w:rsidRDefault="00784E9F" w:rsidP="00784E9F">
      <w:pPr>
        <w:pStyle w:val="Annexetitre"/>
        <w:rPr>
          <w:noProof/>
        </w:rPr>
      </w:pPr>
      <w:bookmarkStart w:id="0" w:name="_GoBack"/>
      <w:bookmarkEnd w:id="0"/>
      <w:r w:rsidRPr="00D06441">
        <w:rPr>
          <w:noProof/>
        </w:rPr>
        <w:lastRenderedPageBreak/>
        <w:t>ANEXA I</w:t>
      </w:r>
    </w:p>
    <w:p w14:paraId="768C4B34" w14:textId="6EC68B52" w:rsidR="00357DAD" w:rsidRPr="00D06441" w:rsidRDefault="00357DAD" w:rsidP="00563DFC">
      <w:pPr>
        <w:pStyle w:val="Annexetitreexpos"/>
        <w:rPr>
          <w:noProof/>
        </w:rPr>
      </w:pPr>
      <w:r w:rsidRPr="00D06441">
        <w:rPr>
          <w:noProof/>
        </w:rPr>
        <w:t>Calendar privind depistarea, eliminarea și monitorizarea scăpărilor de gaze</w:t>
      </w:r>
    </w:p>
    <w:p w14:paraId="404AF879" w14:textId="77777777" w:rsidR="00784E9F" w:rsidRPr="00D06441" w:rsidRDefault="00784E9F" w:rsidP="00784E9F">
      <w:pPr>
        <w:rPr>
          <w:noProof/>
        </w:rPr>
      </w:pPr>
    </w:p>
    <w:p w14:paraId="3F2D616B" w14:textId="77777777" w:rsidR="00784E9F" w:rsidRPr="00D06441" w:rsidRDefault="00784E9F" w:rsidP="00784E9F">
      <w:pPr>
        <w:rPr>
          <w:noProof/>
        </w:rPr>
      </w:pPr>
      <w:r w:rsidRPr="00D06441">
        <w:rPr>
          <w:noProof/>
        </w:rPr>
        <w:t>Calendarul eliminării</w:t>
      </w:r>
    </w:p>
    <w:p w14:paraId="4AFF0F3A" w14:textId="602E0B3B" w:rsidR="00784E9F" w:rsidRPr="00D06441" w:rsidRDefault="00784E9F" w:rsidP="00784E9F">
      <w:pPr>
        <w:rPr>
          <w:noProof/>
        </w:rPr>
      </w:pPr>
      <w:r w:rsidRPr="00D06441">
        <w:rPr>
          <w:noProof/>
        </w:rPr>
        <w:t xml:space="preserve">Calendarul eliminării menționat la articolul 14 trebuie să includă cel puțin următoarele elemente: </w:t>
      </w:r>
    </w:p>
    <w:p w14:paraId="35F7F73E" w14:textId="77777777" w:rsidR="00784E9F" w:rsidRPr="00D06441" w:rsidRDefault="00784E9F" w:rsidP="00784E9F">
      <w:pPr>
        <w:rPr>
          <w:noProof/>
        </w:rPr>
      </w:pPr>
      <w:r w:rsidRPr="00D06441">
        <w:rPr>
          <w:noProof/>
        </w:rPr>
        <w:t>(i)</w:t>
      </w:r>
      <w:r w:rsidRPr="00D06441">
        <w:rPr>
          <w:noProof/>
        </w:rPr>
        <w:tab/>
        <w:t>inventarierea și identificarea tuturor componentelor care au fost verificate;</w:t>
      </w:r>
    </w:p>
    <w:p w14:paraId="04D4D0D5" w14:textId="77777777" w:rsidR="00784E9F" w:rsidRPr="00D06441" w:rsidRDefault="00784E9F" w:rsidP="00784E9F">
      <w:pPr>
        <w:rPr>
          <w:noProof/>
        </w:rPr>
      </w:pPr>
      <w:r w:rsidRPr="00D06441">
        <w:rPr>
          <w:noProof/>
        </w:rPr>
        <w:t>(ii)</w:t>
      </w:r>
      <w:r w:rsidRPr="00D06441">
        <w:rPr>
          <w:noProof/>
        </w:rPr>
        <w:tab/>
        <w:t>rezultatul inspecției în ceea ce privește depistarea pierderilor de metan și, în caz afirmativ, amploarea acestora;</w:t>
      </w:r>
    </w:p>
    <w:p w14:paraId="735C1D8B" w14:textId="57B11E15" w:rsidR="00784E9F" w:rsidRPr="00D06441" w:rsidRDefault="00784E9F" w:rsidP="00784E9F">
      <w:pPr>
        <w:rPr>
          <w:noProof/>
        </w:rPr>
      </w:pPr>
      <w:r w:rsidRPr="00D06441">
        <w:rPr>
          <w:noProof/>
        </w:rPr>
        <w:t>(iii)</w:t>
      </w:r>
      <w:r w:rsidRPr="00D06441">
        <w:rPr>
          <w:noProof/>
        </w:rPr>
        <w:tab/>
        <w:t xml:space="preserve">în cazul componentelor despre care s-a constatat că prezintă emisii de metan de cel puțin 500 ppm, se indică dacă au fost efectuate eliminări în timpul anchetei LDAR și, în caz contrar, se prezintă motivele, ținând seama de cerințele referitoare la elementele care pot fi luate în considerare pentru o eliminare cu întârziere, în conformitate cu articolul 14 alineatul (4); </w:t>
      </w:r>
    </w:p>
    <w:p w14:paraId="2FE6571B" w14:textId="365567F5" w:rsidR="00784E9F" w:rsidRPr="00D06441" w:rsidRDefault="00784E9F" w:rsidP="00784E9F">
      <w:pPr>
        <w:rPr>
          <w:noProof/>
        </w:rPr>
      </w:pPr>
      <w:r w:rsidRPr="00D06441">
        <w:rPr>
          <w:noProof/>
        </w:rPr>
        <w:t>(iv)</w:t>
      </w:r>
      <w:r w:rsidRPr="00D06441">
        <w:rPr>
          <w:noProof/>
        </w:rPr>
        <w:tab/>
        <w:t xml:space="preserve">în cazul componentelor despre care se constată că prezintă emisii de metan de cel puțin 500 ppm, calendarul planificat al eliminărilor, indicându-se data planificată a eliminării; </w:t>
      </w:r>
    </w:p>
    <w:p w14:paraId="32A87928" w14:textId="251747F4" w:rsidR="00784E9F" w:rsidRPr="00D06441" w:rsidRDefault="00784E9F" w:rsidP="00784E9F">
      <w:pPr>
        <w:rPr>
          <w:noProof/>
        </w:rPr>
      </w:pPr>
      <w:r w:rsidRPr="00D06441">
        <w:rPr>
          <w:noProof/>
        </w:rPr>
        <w:t>(v)</w:t>
      </w:r>
      <w:r w:rsidRPr="00D06441">
        <w:rPr>
          <w:noProof/>
        </w:rPr>
        <w:tab/>
        <w:t>în cazul componentelor despre care s-a constatat că prezintă emisii sub nivelul de 500 ppm în cadrul anchetei LDAR anterioare, dar de cel puțin 500 ppm în timpul monitorizării post-LDAR efectuate pentru a verifica dacă amploarea pierderii de metan a evoluat, se indică dacă eliminarea a fost efectuată imediat și, în caz contrar, se prezintă motivele [conform punctului (iii)] și calendarul planificat de eliminări în care se indică data planificată a eliminării.</w:t>
      </w:r>
    </w:p>
    <w:p w14:paraId="043CBEEA" w14:textId="77777777" w:rsidR="00784E9F" w:rsidRPr="00D06441" w:rsidRDefault="00784E9F" w:rsidP="00784E9F">
      <w:pPr>
        <w:rPr>
          <w:noProof/>
        </w:rPr>
      </w:pPr>
    </w:p>
    <w:p w14:paraId="2974C025" w14:textId="47AC7A69" w:rsidR="00784E9F" w:rsidRPr="00D06441" w:rsidRDefault="00784E9F" w:rsidP="00784E9F">
      <w:pPr>
        <w:rPr>
          <w:noProof/>
        </w:rPr>
      </w:pPr>
      <w:r w:rsidRPr="00D06441">
        <w:rPr>
          <w:noProof/>
        </w:rPr>
        <w:t>Acesta trebuie urmat de un calendar post-eliminare pentru a indica momentul în care au fost efectuate efectiv eliminările.</w:t>
      </w:r>
    </w:p>
    <w:p w14:paraId="7EFC1A90" w14:textId="77777777" w:rsidR="00784E9F" w:rsidRPr="00D06441" w:rsidRDefault="00784E9F" w:rsidP="00784E9F">
      <w:pPr>
        <w:rPr>
          <w:noProof/>
        </w:rPr>
      </w:pPr>
    </w:p>
    <w:p w14:paraId="2893FF53" w14:textId="77777777" w:rsidR="00784E9F" w:rsidRPr="00D06441" w:rsidRDefault="00784E9F" w:rsidP="00784E9F">
      <w:pPr>
        <w:rPr>
          <w:noProof/>
        </w:rPr>
      </w:pPr>
      <w:r w:rsidRPr="00D06441">
        <w:rPr>
          <w:noProof/>
        </w:rPr>
        <w:t>Calendarul monitorizării</w:t>
      </w:r>
    </w:p>
    <w:p w14:paraId="50B6D41D" w14:textId="20914376" w:rsidR="00784E9F" w:rsidRPr="00D06441" w:rsidRDefault="00784E9F" w:rsidP="00784E9F">
      <w:pPr>
        <w:rPr>
          <w:noProof/>
        </w:rPr>
      </w:pPr>
      <w:r w:rsidRPr="00D06441">
        <w:rPr>
          <w:noProof/>
        </w:rPr>
        <w:t xml:space="preserve">Calendarul monitorizării menționat la articolul 14 trebuie să includă cel puțin următoarele elemente: </w:t>
      </w:r>
    </w:p>
    <w:p w14:paraId="10F448E2" w14:textId="77777777" w:rsidR="00784E9F" w:rsidRPr="00D06441" w:rsidRDefault="00784E9F" w:rsidP="00784E9F">
      <w:pPr>
        <w:rPr>
          <w:noProof/>
        </w:rPr>
      </w:pPr>
      <w:r w:rsidRPr="00D06441">
        <w:rPr>
          <w:noProof/>
        </w:rPr>
        <w:t>(i)</w:t>
      </w:r>
      <w:r w:rsidRPr="00D06441">
        <w:rPr>
          <w:noProof/>
        </w:rPr>
        <w:tab/>
        <w:t>inventarierea și identificarea tuturor componentelor care au fost verificate;</w:t>
      </w:r>
    </w:p>
    <w:p w14:paraId="069CD29B" w14:textId="77777777" w:rsidR="00784E9F" w:rsidRPr="00D06441" w:rsidRDefault="00784E9F" w:rsidP="00784E9F">
      <w:pPr>
        <w:rPr>
          <w:noProof/>
        </w:rPr>
      </w:pPr>
      <w:r w:rsidRPr="00D06441">
        <w:rPr>
          <w:noProof/>
        </w:rPr>
        <w:t>(ii)</w:t>
      </w:r>
      <w:r w:rsidRPr="00D06441">
        <w:rPr>
          <w:noProof/>
        </w:rPr>
        <w:tab/>
        <w:t>rezultatul inspecției în ceea ce privește depistarea pierderilor de metan și, în caz afirmativ, amploarea acestora;</w:t>
      </w:r>
    </w:p>
    <w:p w14:paraId="4948493E" w14:textId="377042D0" w:rsidR="00784E9F" w:rsidRPr="00D06441" w:rsidRDefault="00324E60" w:rsidP="00784E9F">
      <w:pPr>
        <w:rPr>
          <w:noProof/>
        </w:rPr>
      </w:pPr>
      <w:r w:rsidRPr="00D06441">
        <w:rPr>
          <w:noProof/>
        </w:rPr>
        <w:t>(iii)</w:t>
      </w:r>
      <w:r w:rsidRPr="00D06441">
        <w:rPr>
          <w:noProof/>
        </w:rPr>
        <w:tab/>
        <w:t>î</w:t>
      </w:r>
      <w:r w:rsidR="00784E9F" w:rsidRPr="00D06441">
        <w:rPr>
          <w:noProof/>
        </w:rPr>
        <w:t>n cazul componentelor despre care s-a constatat că prezintă emisii de metan de cel puțin 500 ppm, rezultatele monitorizării după eliminare, pentru a verifica dacă eliminarea s-a efectuat cu succes;</w:t>
      </w:r>
    </w:p>
    <w:p w14:paraId="752EAD8E" w14:textId="53691400" w:rsidR="00784E9F" w:rsidRPr="00D06441" w:rsidRDefault="00784E9F" w:rsidP="00784E9F">
      <w:pPr>
        <w:rPr>
          <w:noProof/>
        </w:rPr>
      </w:pPr>
      <w:r w:rsidRPr="00D06441">
        <w:rPr>
          <w:noProof/>
        </w:rPr>
        <w:t>(</w:t>
      </w:r>
      <w:r w:rsidR="00324E60" w:rsidRPr="00D06441">
        <w:rPr>
          <w:noProof/>
        </w:rPr>
        <w:t>iv)</w:t>
      </w:r>
      <w:r w:rsidR="00324E60" w:rsidRPr="00D06441">
        <w:rPr>
          <w:noProof/>
        </w:rPr>
        <w:tab/>
        <w:t>î</w:t>
      </w:r>
      <w:r w:rsidRPr="00D06441">
        <w:rPr>
          <w:noProof/>
        </w:rPr>
        <w:t>n cazul componentelor despre care s-a constatat că prezintă emisii de metan mai mici de 500 ppm, rezultatele monitorizării post-LDAR pentru a verifica dacă amploarea pierderii de metan a evoluat și o recomandare bazată pe constatări.</w:t>
      </w:r>
    </w:p>
    <w:p w14:paraId="1AC51F38" w14:textId="77777777" w:rsidR="00784E9F" w:rsidRPr="00D06441" w:rsidRDefault="00784E9F" w:rsidP="00784E9F">
      <w:pPr>
        <w:rPr>
          <w:noProof/>
        </w:rPr>
      </w:pPr>
    </w:p>
    <w:p w14:paraId="174B59EC" w14:textId="77777777" w:rsidR="00784E9F" w:rsidRPr="00D06441" w:rsidRDefault="00784E9F" w:rsidP="00784E9F">
      <w:pPr>
        <w:rPr>
          <w:noProof/>
        </w:rPr>
        <w:sectPr w:rsidR="00784E9F" w:rsidRPr="00D06441" w:rsidSect="00EE77F4">
          <w:footerReference w:type="default" r:id="rId14"/>
          <w:footerReference w:type="first" r:id="rId15"/>
          <w:pgSz w:w="11907" w:h="16839"/>
          <w:pgMar w:top="1134" w:right="1417" w:bottom="1134" w:left="1417" w:header="709" w:footer="709" w:gutter="0"/>
          <w:cols w:space="720"/>
          <w:docGrid w:linePitch="360"/>
        </w:sectPr>
      </w:pPr>
    </w:p>
    <w:p w14:paraId="40C57D83" w14:textId="18392AD1" w:rsidR="00784E9F" w:rsidRPr="00D06441" w:rsidRDefault="00784E9F" w:rsidP="00784E9F">
      <w:pPr>
        <w:pStyle w:val="Annexetitre"/>
        <w:rPr>
          <w:noProof/>
        </w:rPr>
      </w:pPr>
      <w:r w:rsidRPr="00D06441">
        <w:rPr>
          <w:noProof/>
        </w:rPr>
        <w:t xml:space="preserve">ANEXA II </w:t>
      </w:r>
    </w:p>
    <w:p w14:paraId="642C58C8" w14:textId="291DFEB9" w:rsidR="00357DAD" w:rsidRPr="00D06441" w:rsidRDefault="00357DAD" w:rsidP="00563DFC">
      <w:pPr>
        <w:pStyle w:val="Annexetitreexpos"/>
        <w:rPr>
          <w:noProof/>
        </w:rPr>
      </w:pPr>
      <w:r w:rsidRPr="00D06441">
        <w:rPr>
          <w:noProof/>
        </w:rPr>
        <w:t>Raportarea evenimentelor de evacuare în atmosferă și de ardere la faclă</w:t>
      </w:r>
    </w:p>
    <w:p w14:paraId="736CEF11" w14:textId="77777777" w:rsidR="00784E9F" w:rsidRPr="00D06441" w:rsidRDefault="00784E9F" w:rsidP="00784E9F">
      <w:pPr>
        <w:rPr>
          <w:noProof/>
        </w:rPr>
      </w:pPr>
    </w:p>
    <w:p w14:paraId="351C4F45" w14:textId="4B344C2C" w:rsidR="00784E9F" w:rsidRPr="00D06441" w:rsidRDefault="00784E9F" w:rsidP="00784E9F">
      <w:pPr>
        <w:rPr>
          <w:noProof/>
        </w:rPr>
      </w:pPr>
      <w:r w:rsidRPr="00D06441">
        <w:rPr>
          <w:noProof/>
        </w:rPr>
        <w:t>În temeiul articolului 16, operatorii trebuie să raporteze autorităților competente cel puțin următoarele informații privind metanul ars la faclă sau evacuat în atmosferă:</w:t>
      </w:r>
    </w:p>
    <w:p w14:paraId="1A19D9B8" w14:textId="77777777" w:rsidR="00784E9F" w:rsidRPr="00D06441" w:rsidRDefault="00784E9F" w:rsidP="00784E9F">
      <w:pPr>
        <w:rPr>
          <w:noProof/>
        </w:rPr>
      </w:pPr>
      <w:r w:rsidRPr="00D06441">
        <w:rPr>
          <w:noProof/>
        </w:rPr>
        <w:t>(i)</w:t>
      </w:r>
      <w:r w:rsidRPr="00D06441">
        <w:rPr>
          <w:noProof/>
        </w:rPr>
        <w:tab/>
        <w:t>denumirea operatorului;</w:t>
      </w:r>
    </w:p>
    <w:p w14:paraId="6CC21E8A" w14:textId="348D340D" w:rsidR="00784E9F" w:rsidRPr="00D06441" w:rsidRDefault="00784E9F" w:rsidP="00784E9F">
      <w:pPr>
        <w:rPr>
          <w:noProof/>
        </w:rPr>
      </w:pPr>
      <w:r w:rsidRPr="00D06441">
        <w:rPr>
          <w:noProof/>
        </w:rPr>
        <w:t>(ii)</w:t>
      </w:r>
      <w:r w:rsidRPr="00D06441">
        <w:rPr>
          <w:noProof/>
        </w:rPr>
        <w:tab/>
        <w:t>denumirea și tipul activului;</w:t>
      </w:r>
    </w:p>
    <w:p w14:paraId="6E1A84E6" w14:textId="77777777" w:rsidR="00784E9F" w:rsidRPr="00D06441" w:rsidRDefault="00784E9F" w:rsidP="00784E9F">
      <w:pPr>
        <w:rPr>
          <w:noProof/>
        </w:rPr>
      </w:pPr>
      <w:r w:rsidRPr="00D06441">
        <w:rPr>
          <w:noProof/>
        </w:rPr>
        <w:t>(iii)</w:t>
      </w:r>
      <w:r w:rsidRPr="00D06441">
        <w:rPr>
          <w:noProof/>
        </w:rPr>
        <w:tab/>
        <w:t>echipamentele implicate;</w:t>
      </w:r>
    </w:p>
    <w:p w14:paraId="0A6953A2" w14:textId="77777777" w:rsidR="00784E9F" w:rsidRPr="00D06441" w:rsidRDefault="00784E9F" w:rsidP="00784E9F">
      <w:pPr>
        <w:rPr>
          <w:noProof/>
        </w:rPr>
      </w:pPr>
      <w:r w:rsidRPr="00D06441">
        <w:rPr>
          <w:noProof/>
        </w:rPr>
        <w:t>(iv)</w:t>
      </w:r>
      <w:r w:rsidRPr="00D06441">
        <w:rPr>
          <w:noProof/>
        </w:rPr>
        <w:tab/>
        <w:t>data (datele) și ora (orele) la care a fost descoperită sau la care a început și s-a terminat evacuarea în atmosferă sau arderea la faclă;</w:t>
      </w:r>
    </w:p>
    <w:p w14:paraId="05BA2CDF" w14:textId="77777777" w:rsidR="00784E9F" w:rsidRPr="00D06441" w:rsidRDefault="00784E9F" w:rsidP="00784E9F">
      <w:pPr>
        <w:rPr>
          <w:noProof/>
        </w:rPr>
      </w:pPr>
      <w:r w:rsidRPr="00D06441">
        <w:rPr>
          <w:noProof/>
        </w:rPr>
        <w:t>(v)</w:t>
      </w:r>
      <w:r w:rsidRPr="00D06441">
        <w:rPr>
          <w:noProof/>
        </w:rPr>
        <w:tab/>
        <w:t>volumul măsurat sau estimat de gaze naturale evacuate în atmosferă sau arse la faclă;</w:t>
      </w:r>
    </w:p>
    <w:p w14:paraId="52581145" w14:textId="77777777" w:rsidR="00784E9F" w:rsidRPr="00D06441" w:rsidRDefault="00784E9F" w:rsidP="00784E9F">
      <w:pPr>
        <w:rPr>
          <w:noProof/>
        </w:rPr>
      </w:pPr>
      <w:r w:rsidRPr="00D06441">
        <w:rPr>
          <w:noProof/>
        </w:rPr>
        <w:t>(vi)</w:t>
      </w:r>
      <w:r w:rsidRPr="00D06441">
        <w:rPr>
          <w:noProof/>
        </w:rPr>
        <w:tab/>
        <w:t>cauza și natura evacuării în atmosferă sau a arderii la faclă;</w:t>
      </w:r>
    </w:p>
    <w:p w14:paraId="179B6EFE" w14:textId="3F72A301" w:rsidR="00784E9F" w:rsidRPr="00D06441" w:rsidRDefault="00476AFA" w:rsidP="00784E9F">
      <w:pPr>
        <w:rPr>
          <w:noProof/>
        </w:rPr>
      </w:pPr>
      <w:r w:rsidRPr="00D06441">
        <w:rPr>
          <w:noProof/>
        </w:rPr>
        <w:t>(vii)</w:t>
      </w:r>
      <w:r w:rsidRPr="00D06441">
        <w:rPr>
          <w:noProof/>
        </w:rPr>
        <w:tab/>
        <w:t xml:space="preserve">măsurile luate pentru a limita durata și magnitudinea evacuării în atmosferă sau a arderii la faclă; </w:t>
      </w:r>
    </w:p>
    <w:p w14:paraId="041851BB" w14:textId="716FF4D1" w:rsidR="00C6446D" w:rsidRPr="00D06441" w:rsidRDefault="00476AFA" w:rsidP="00784E9F">
      <w:pPr>
        <w:rPr>
          <w:noProof/>
        </w:rPr>
      </w:pPr>
      <w:r w:rsidRPr="00D06441">
        <w:rPr>
          <w:noProof/>
        </w:rPr>
        <w:t>(viii)</w:t>
      </w:r>
      <w:r w:rsidRPr="00D06441">
        <w:rPr>
          <w:noProof/>
        </w:rPr>
        <w:tab/>
        <w:t>măsurile corective luate pentru a elimina cauza sau recurența evacuării în atmosferă sau a arderii la faclă;</w:t>
      </w:r>
    </w:p>
    <w:p w14:paraId="40FDC178" w14:textId="6F0FE771" w:rsidR="00784E9F" w:rsidRPr="00D06441" w:rsidRDefault="00C6446D" w:rsidP="00784E9F">
      <w:pPr>
        <w:rPr>
          <w:noProof/>
        </w:rPr>
      </w:pPr>
      <w:r w:rsidRPr="00D06441">
        <w:rPr>
          <w:noProof/>
        </w:rPr>
        <w:t>(ix)</w:t>
      </w:r>
      <w:r w:rsidRPr="00D06441">
        <w:rPr>
          <w:noProof/>
        </w:rPr>
        <w:tab/>
        <w:t>rezultatele inspecțiilor săptămânale la coșurile de faclă efectuate în conformitate cu articolul 17.</w:t>
      </w:r>
    </w:p>
    <w:p w14:paraId="61F3DF19" w14:textId="5F868D9F" w:rsidR="00EB58DB" w:rsidRPr="00D06441" w:rsidRDefault="00784E9F" w:rsidP="00784E9F">
      <w:pPr>
        <w:rPr>
          <w:noProof/>
        </w:rPr>
      </w:pPr>
      <w:r w:rsidRPr="00D06441">
        <w:rPr>
          <w:noProof/>
        </w:rPr>
        <w:t> </w:t>
      </w:r>
    </w:p>
    <w:p w14:paraId="47F3F7AF" w14:textId="77777777" w:rsidR="00EB58DB" w:rsidRPr="00D06441" w:rsidRDefault="00EB58DB">
      <w:pPr>
        <w:spacing w:before="0" w:after="200" w:line="276" w:lineRule="auto"/>
        <w:jc w:val="left"/>
        <w:rPr>
          <w:noProof/>
        </w:rPr>
      </w:pPr>
      <w:r w:rsidRPr="00D06441">
        <w:rPr>
          <w:noProof/>
        </w:rPr>
        <w:br w:type="page"/>
      </w:r>
    </w:p>
    <w:p w14:paraId="7E4ED71D" w14:textId="77777777" w:rsidR="00784E9F" w:rsidRPr="00D06441" w:rsidRDefault="00784E9F" w:rsidP="00784E9F">
      <w:pPr>
        <w:pStyle w:val="Annexetitre"/>
        <w:rPr>
          <w:noProof/>
        </w:rPr>
      </w:pPr>
      <w:r w:rsidRPr="00D06441">
        <w:rPr>
          <w:noProof/>
        </w:rPr>
        <w:t>ANEXA III</w:t>
      </w:r>
    </w:p>
    <w:p w14:paraId="319F7BE8" w14:textId="77777777" w:rsidR="00784E9F" w:rsidRPr="00D06441" w:rsidRDefault="00784E9F" w:rsidP="00563DFC">
      <w:pPr>
        <w:pStyle w:val="Annexetitreexpos"/>
        <w:rPr>
          <w:noProof/>
        </w:rPr>
      </w:pPr>
      <w:r w:rsidRPr="00D06441">
        <w:rPr>
          <w:noProof/>
        </w:rPr>
        <w:t>Inspecții la coșurile de faclă</w:t>
      </w:r>
    </w:p>
    <w:p w14:paraId="222901EA" w14:textId="77777777" w:rsidR="00357DAD" w:rsidRPr="00D06441" w:rsidRDefault="00357DAD" w:rsidP="00784E9F">
      <w:pPr>
        <w:rPr>
          <w:noProof/>
        </w:rPr>
      </w:pPr>
    </w:p>
    <w:p w14:paraId="1EAF0EA3" w14:textId="57488A0E" w:rsidR="00357DAD" w:rsidRPr="00D06441" w:rsidRDefault="00784E9F" w:rsidP="00784E9F">
      <w:pPr>
        <w:rPr>
          <w:noProof/>
        </w:rPr>
      </w:pPr>
      <w:r w:rsidRPr="00D06441">
        <w:rPr>
          <w:noProof/>
        </w:rPr>
        <w:t xml:space="preserve">Inspecțiile săptămânale la coșurile de faclă trebuie să includă o inspecție completă audio, vizuală și olfactivă (AVO) (inclusiv prin inspecția vizuală externă a coșurilor de faclă, prin ascultare pentru a verifica dacă există scăpări de presiune și de lichide și prin mirosire, pentru a vedea dacă există mirosuri neobișnuite și puternice). </w:t>
      </w:r>
    </w:p>
    <w:p w14:paraId="4E613D3C" w14:textId="193D0CF8" w:rsidR="00784E9F" w:rsidRPr="00D06441" w:rsidRDefault="00784E9F" w:rsidP="00784E9F">
      <w:pPr>
        <w:rPr>
          <w:noProof/>
        </w:rPr>
      </w:pPr>
      <w:r w:rsidRPr="00D06441">
        <w:rPr>
          <w:noProof/>
        </w:rPr>
        <w:t>În timpul inspecției, operatorul trebuie să inspecteze toate componentele, inclusiv coșurile de faclă, orificiile de prelevat probe, sistemele de ventilație închise, pompele, compresoarele, dispozitivele de suprapresiune, supapele, liniile, flanșele, conectorii și conductele asociate, pentru a identifica posibile defecte, scăpări și eliberări.</w:t>
      </w:r>
    </w:p>
    <w:p w14:paraId="03770B5B" w14:textId="42908A85" w:rsidR="00784E9F" w:rsidRPr="00D06441" w:rsidRDefault="00784E9F" w:rsidP="00784E9F">
      <w:pPr>
        <w:rPr>
          <w:noProof/>
        </w:rPr>
      </w:pPr>
      <w:r w:rsidRPr="00D06441">
        <w:rPr>
          <w:noProof/>
        </w:rPr>
        <w:t>Raportul trebuie să includă următoarele observații:</w:t>
      </w:r>
    </w:p>
    <w:p w14:paraId="08FB4C66" w14:textId="01E441CC" w:rsidR="00784E9F" w:rsidRPr="00D06441" w:rsidRDefault="00357DAD" w:rsidP="00784E9F">
      <w:pPr>
        <w:rPr>
          <w:noProof/>
        </w:rPr>
      </w:pPr>
      <w:r w:rsidRPr="00D06441">
        <w:rPr>
          <w:noProof/>
        </w:rPr>
        <w:t>(i)</w:t>
      </w:r>
      <w:r w:rsidRPr="00D06441">
        <w:rPr>
          <w:noProof/>
        </w:rPr>
        <w:tab/>
        <w:t xml:space="preserve">În cazul faclelor aprinse: dacă arderea este considerată adecvată sau inadecvată. Arderea inadecvată se definește ca faclă cu emisii vizibile care depășesc în total cinci minute pe parcursul oricăror două ore consecutive. </w:t>
      </w:r>
    </w:p>
    <w:p w14:paraId="2BAE8A38" w14:textId="31AEF978" w:rsidR="00784E9F" w:rsidRPr="00D06441" w:rsidRDefault="00357DAD" w:rsidP="00784E9F">
      <w:pPr>
        <w:rPr>
          <w:noProof/>
        </w:rPr>
      </w:pPr>
      <w:r w:rsidRPr="00D06441">
        <w:rPr>
          <w:noProof/>
        </w:rPr>
        <w:t>(ii)</w:t>
      </w:r>
      <w:r w:rsidRPr="00D06441">
        <w:rPr>
          <w:noProof/>
        </w:rPr>
        <w:tab/>
        <w:t xml:space="preserve">În cazul faclelor neaprinse: dacă facla neaprinsă este sau nu este dotată cu o supapă de respirație. În cazul în care este dotată cu o supapă de respirație, o intervenție pentru remedierea acesteia ar </w:t>
      </w:r>
      <w:r w:rsidR="00D06441" w:rsidRPr="00D06441">
        <w:rPr>
          <w:noProof/>
        </w:rPr>
        <w:t>trebui să aibă loc în termen de șase</w:t>
      </w:r>
      <w:r w:rsidRPr="00D06441">
        <w:rPr>
          <w:noProof/>
        </w:rPr>
        <w:t> ore sau în termen de 24 de ore în caz de vreme nefavorabilă sau în alte condiții extreme.</w:t>
      </w:r>
    </w:p>
    <w:p w14:paraId="61F963C7" w14:textId="77777777" w:rsidR="00784E9F" w:rsidRPr="00D06441" w:rsidRDefault="00784E9F" w:rsidP="00784E9F">
      <w:pPr>
        <w:rPr>
          <w:noProof/>
        </w:rPr>
      </w:pPr>
      <w:r w:rsidRPr="00D06441">
        <w:rPr>
          <w:noProof/>
        </w:rPr>
        <w:t> </w:t>
      </w:r>
    </w:p>
    <w:p w14:paraId="3775B68A" w14:textId="77777777" w:rsidR="00784E9F" w:rsidRPr="00D06441" w:rsidRDefault="00784E9F" w:rsidP="00784E9F">
      <w:pPr>
        <w:rPr>
          <w:noProof/>
        </w:rPr>
      </w:pPr>
    </w:p>
    <w:p w14:paraId="39E89F87" w14:textId="77777777" w:rsidR="00784E9F" w:rsidRPr="00D06441" w:rsidRDefault="00784E9F" w:rsidP="00784E9F">
      <w:pPr>
        <w:rPr>
          <w:noProof/>
        </w:rPr>
      </w:pPr>
    </w:p>
    <w:p w14:paraId="2C3CDE41" w14:textId="77777777" w:rsidR="00784E9F" w:rsidRPr="00D06441" w:rsidRDefault="00784E9F" w:rsidP="00784E9F">
      <w:pPr>
        <w:rPr>
          <w:noProof/>
        </w:rPr>
        <w:sectPr w:rsidR="00784E9F" w:rsidRPr="00D06441" w:rsidSect="00EE77F4">
          <w:pgSz w:w="11907" w:h="16839"/>
          <w:pgMar w:top="1134" w:right="1417" w:bottom="1134" w:left="1417" w:header="709" w:footer="709" w:gutter="0"/>
          <w:cols w:space="720"/>
          <w:docGrid w:linePitch="360"/>
        </w:sectPr>
      </w:pPr>
    </w:p>
    <w:p w14:paraId="36271FC8" w14:textId="77777777" w:rsidR="00784E9F" w:rsidRPr="00D06441" w:rsidRDefault="00784E9F" w:rsidP="00784E9F">
      <w:pPr>
        <w:pStyle w:val="Annexetitre"/>
        <w:rPr>
          <w:noProof/>
        </w:rPr>
      </w:pPr>
      <w:r w:rsidRPr="00D06441">
        <w:rPr>
          <w:noProof/>
        </w:rPr>
        <w:t>ANEXA IV</w:t>
      </w:r>
    </w:p>
    <w:p w14:paraId="15FB1007" w14:textId="6D5B673E" w:rsidR="009019DB" w:rsidRPr="00D06441" w:rsidRDefault="0088042C" w:rsidP="00563DFC">
      <w:pPr>
        <w:pStyle w:val="Annexetitreexpos"/>
        <w:rPr>
          <w:noProof/>
        </w:rPr>
      </w:pPr>
      <w:r w:rsidRPr="00D06441">
        <w:rPr>
          <w:noProof/>
        </w:rPr>
        <w:t>Inventare ale puțurilor inactive</w:t>
      </w:r>
    </w:p>
    <w:p w14:paraId="652FB118" w14:textId="77777777" w:rsidR="0088042C" w:rsidRPr="00D06441" w:rsidRDefault="0088042C" w:rsidP="0062708C">
      <w:pPr>
        <w:rPr>
          <w:noProof/>
        </w:rPr>
      </w:pPr>
    </w:p>
    <w:p w14:paraId="43DD9D6C" w14:textId="11E3A4A3" w:rsidR="0062708C" w:rsidRPr="00D06441" w:rsidRDefault="0062708C" w:rsidP="0062708C">
      <w:pPr>
        <w:rPr>
          <w:noProof/>
        </w:rPr>
      </w:pPr>
      <w:r w:rsidRPr="00D06441">
        <w:rPr>
          <w:noProof/>
        </w:rPr>
        <w:t>În temeiul articolului 18, inventarele puțurilor inactive trebuie să includă cel puțin următoarele informații:</w:t>
      </w:r>
    </w:p>
    <w:p w14:paraId="27ED1812" w14:textId="53BE3D23" w:rsidR="0062708C" w:rsidRPr="00D06441" w:rsidRDefault="0062708C" w:rsidP="0062708C">
      <w:pPr>
        <w:rPr>
          <w:noProof/>
        </w:rPr>
      </w:pPr>
      <w:r w:rsidRPr="00D06441">
        <w:rPr>
          <w:noProof/>
        </w:rPr>
        <w:t>(i)</w:t>
      </w:r>
      <w:r w:rsidRPr="00D06441">
        <w:rPr>
          <w:noProof/>
        </w:rPr>
        <w:tab/>
        <w:t>denumirea și adresa operatorului, a proprietarului sau a entității autorizate, după caz;</w:t>
      </w:r>
    </w:p>
    <w:p w14:paraId="4DC12A3A" w14:textId="7D3493CF" w:rsidR="0062708C" w:rsidRPr="00D06441" w:rsidRDefault="00361373" w:rsidP="0062708C">
      <w:pPr>
        <w:rPr>
          <w:noProof/>
        </w:rPr>
      </w:pPr>
      <w:r w:rsidRPr="00D06441">
        <w:rPr>
          <w:noProof/>
        </w:rPr>
        <w:t>(ii)</w:t>
      </w:r>
      <w:r w:rsidRPr="00D06441">
        <w:rPr>
          <w:noProof/>
        </w:rPr>
        <w:tab/>
        <w:t>denumirea, tipul și adresa puțului sau a amplasamentului puțului;</w:t>
      </w:r>
    </w:p>
    <w:p w14:paraId="256F7E32" w14:textId="21E6CB04" w:rsidR="0062708C" w:rsidRPr="00D06441" w:rsidRDefault="0062708C" w:rsidP="0062708C">
      <w:pPr>
        <w:rPr>
          <w:noProof/>
        </w:rPr>
      </w:pPr>
      <w:r w:rsidRPr="00D06441">
        <w:rPr>
          <w:noProof/>
        </w:rPr>
        <w:t>(iii)</w:t>
      </w:r>
      <w:r w:rsidRPr="00D06441">
        <w:rPr>
          <w:noProof/>
        </w:rPr>
        <w:tab/>
        <w:t>hartă cu limitele puțului sau ale amplasamentului puțului;</w:t>
      </w:r>
    </w:p>
    <w:p w14:paraId="55B0FE03" w14:textId="016A961D" w:rsidR="0062708C" w:rsidRPr="00D06441" w:rsidRDefault="00D06441" w:rsidP="0062708C">
      <w:pPr>
        <w:rPr>
          <w:noProof/>
        </w:rPr>
      </w:pPr>
      <w:r w:rsidRPr="00D06441">
        <w:rPr>
          <w:noProof/>
        </w:rPr>
        <w:t>(iv)</w:t>
      </w:r>
      <w:r w:rsidR="0062708C" w:rsidRPr="00D06441">
        <w:rPr>
          <w:noProof/>
        </w:rPr>
        <w:tab/>
        <w:t>rezultatele oricăror măsurători ale concentrației de metan.</w:t>
      </w:r>
    </w:p>
    <w:p w14:paraId="0983FE93" w14:textId="77777777" w:rsidR="00784E9F" w:rsidRPr="00D06441" w:rsidRDefault="00784E9F" w:rsidP="00784E9F">
      <w:pPr>
        <w:rPr>
          <w:noProof/>
        </w:rPr>
      </w:pPr>
    </w:p>
    <w:p w14:paraId="27CA0048" w14:textId="77777777" w:rsidR="00784E9F" w:rsidRPr="00D06441" w:rsidRDefault="00784E9F" w:rsidP="00784E9F">
      <w:pPr>
        <w:rPr>
          <w:noProof/>
        </w:rPr>
        <w:sectPr w:rsidR="00784E9F" w:rsidRPr="00D06441" w:rsidSect="00EE77F4">
          <w:pgSz w:w="11907" w:h="16839"/>
          <w:pgMar w:top="1134" w:right="1417" w:bottom="1134" w:left="1417" w:header="709" w:footer="709" w:gutter="0"/>
          <w:cols w:space="720"/>
          <w:docGrid w:linePitch="360"/>
        </w:sectPr>
      </w:pPr>
    </w:p>
    <w:p w14:paraId="0B798A73" w14:textId="2A969F2C" w:rsidR="00784E9F" w:rsidRPr="00D06441" w:rsidRDefault="00784E9F" w:rsidP="00784E9F">
      <w:pPr>
        <w:pStyle w:val="Annexetitre"/>
        <w:rPr>
          <w:noProof/>
        </w:rPr>
      </w:pPr>
      <w:r w:rsidRPr="00D06441">
        <w:rPr>
          <w:noProof/>
        </w:rPr>
        <w:t>ANEXA V</w:t>
      </w:r>
    </w:p>
    <w:p w14:paraId="6F653725" w14:textId="505E778C" w:rsidR="0088042C" w:rsidRPr="00D06441" w:rsidRDefault="0088042C" w:rsidP="00563DFC">
      <w:pPr>
        <w:pStyle w:val="Annexetitreexpos"/>
        <w:rPr>
          <w:noProof/>
        </w:rPr>
      </w:pPr>
      <w:r w:rsidRPr="00D06441">
        <w:rPr>
          <w:noProof/>
        </w:rPr>
        <w:t>Raportarea pentru exploatarea minelor de cărbune</w:t>
      </w:r>
    </w:p>
    <w:p w14:paraId="14CA477C" w14:textId="77777777" w:rsidR="009019DB" w:rsidRPr="00D06441" w:rsidRDefault="009019DB" w:rsidP="009019DB">
      <w:pPr>
        <w:rPr>
          <w:noProof/>
        </w:rPr>
      </w:pPr>
    </w:p>
    <w:p w14:paraId="5D92EF7D" w14:textId="504B7C65" w:rsidR="0062708C" w:rsidRPr="00D06441" w:rsidRDefault="0062708C" w:rsidP="0062708C">
      <w:pPr>
        <w:spacing w:after="160" w:line="259" w:lineRule="auto"/>
        <w:rPr>
          <w:rFonts w:eastAsia="Calibri"/>
          <w:noProof/>
          <w:szCs w:val="24"/>
        </w:rPr>
      </w:pPr>
      <w:r w:rsidRPr="00D06441">
        <w:rPr>
          <w:noProof/>
        </w:rPr>
        <w:t xml:space="preserve">Partea 1 </w:t>
      </w:r>
    </w:p>
    <w:p w14:paraId="68FA7D01" w14:textId="7F2592EA" w:rsidR="0062708C" w:rsidRPr="00D06441" w:rsidRDefault="00E42A1C" w:rsidP="0062708C">
      <w:pPr>
        <w:rPr>
          <w:noProof/>
        </w:rPr>
      </w:pPr>
      <w:r w:rsidRPr="00D06441">
        <w:rPr>
          <w:noProof/>
        </w:rPr>
        <w:t>În temeiul articolelor 19 și 20, rapoartele privind exploatarea minelor subterane trebuie să includă cel puțin următoarele informații:</w:t>
      </w:r>
    </w:p>
    <w:p w14:paraId="6C9A6D19" w14:textId="1A690835" w:rsidR="0062708C" w:rsidRPr="00D06441" w:rsidRDefault="0062708C" w:rsidP="0062708C">
      <w:pPr>
        <w:rPr>
          <w:noProof/>
        </w:rPr>
      </w:pPr>
      <w:r w:rsidRPr="00D06441">
        <w:rPr>
          <w:noProof/>
        </w:rPr>
        <w:t>(i)</w:t>
      </w:r>
      <w:r w:rsidRPr="00D06441">
        <w:rPr>
          <w:noProof/>
        </w:rPr>
        <w:tab/>
        <w:t>denumirea și adresa operatorului minier;</w:t>
      </w:r>
    </w:p>
    <w:p w14:paraId="68C3F3F9" w14:textId="586B74F5" w:rsidR="0062708C" w:rsidRPr="00D06441" w:rsidRDefault="0062708C" w:rsidP="0062708C">
      <w:pPr>
        <w:rPr>
          <w:noProof/>
        </w:rPr>
      </w:pPr>
      <w:r w:rsidRPr="00D06441">
        <w:rPr>
          <w:noProof/>
        </w:rPr>
        <w:t>(ii)</w:t>
      </w:r>
      <w:r w:rsidRPr="00D06441">
        <w:rPr>
          <w:noProof/>
        </w:rPr>
        <w:tab/>
        <w:t>adresa minei;</w:t>
      </w:r>
    </w:p>
    <w:p w14:paraId="407390FE" w14:textId="21C2A232" w:rsidR="0062708C" w:rsidRPr="00D06441" w:rsidRDefault="0062708C" w:rsidP="0062708C">
      <w:pPr>
        <w:rPr>
          <w:noProof/>
        </w:rPr>
      </w:pPr>
      <w:r w:rsidRPr="00D06441">
        <w:rPr>
          <w:noProof/>
        </w:rPr>
        <w:t>(iii)</w:t>
      </w:r>
      <w:r w:rsidRPr="00D06441">
        <w:rPr>
          <w:noProof/>
        </w:rPr>
        <w:tab/>
        <w:t>tonajul fiecărui tip de cărbune produs de mină;</w:t>
      </w:r>
    </w:p>
    <w:p w14:paraId="2C8E4295" w14:textId="25F004C4" w:rsidR="0062708C" w:rsidRPr="00D06441" w:rsidRDefault="0062708C" w:rsidP="0062708C">
      <w:pPr>
        <w:rPr>
          <w:noProof/>
        </w:rPr>
      </w:pPr>
      <w:r w:rsidRPr="00D06441">
        <w:rPr>
          <w:noProof/>
        </w:rPr>
        <w:t>(iv)</w:t>
      </w:r>
      <w:r w:rsidRPr="00D06441">
        <w:rPr>
          <w:noProof/>
        </w:rPr>
        <w:tab/>
        <w:t>pentru toate puțurile de aerisire utilizate de mină;</w:t>
      </w:r>
    </w:p>
    <w:p w14:paraId="689D0D97" w14:textId="77777777" w:rsidR="0062708C" w:rsidRPr="00D06441" w:rsidRDefault="0062708C" w:rsidP="0062708C">
      <w:pPr>
        <w:rPr>
          <w:noProof/>
        </w:rPr>
      </w:pPr>
      <w:r w:rsidRPr="00D06441">
        <w:rPr>
          <w:noProof/>
        </w:rPr>
        <w:tab/>
        <w:t>1) denumirea (dacă este cazul);</w:t>
      </w:r>
    </w:p>
    <w:p w14:paraId="6C1F5449" w14:textId="77777777" w:rsidR="0062708C" w:rsidRPr="00D06441" w:rsidRDefault="0062708C" w:rsidP="0062708C">
      <w:pPr>
        <w:rPr>
          <w:noProof/>
        </w:rPr>
      </w:pPr>
      <w:r w:rsidRPr="00D06441">
        <w:rPr>
          <w:noProof/>
        </w:rPr>
        <w:tab/>
        <w:t>2) perioada de utilizare, dacă este diferită de perioada de raportare;</w:t>
      </w:r>
    </w:p>
    <w:p w14:paraId="08F16D15" w14:textId="77777777" w:rsidR="0062708C" w:rsidRPr="00D06441" w:rsidRDefault="0062708C" w:rsidP="0062708C">
      <w:pPr>
        <w:rPr>
          <w:noProof/>
        </w:rPr>
      </w:pPr>
      <w:r w:rsidRPr="00D06441">
        <w:rPr>
          <w:noProof/>
        </w:rPr>
        <w:tab/>
        <w:t>3) coordonatele;</w:t>
      </w:r>
    </w:p>
    <w:p w14:paraId="30F27C25" w14:textId="77777777" w:rsidR="0062708C" w:rsidRPr="00D06441" w:rsidRDefault="0062708C" w:rsidP="0062708C">
      <w:pPr>
        <w:rPr>
          <w:noProof/>
        </w:rPr>
      </w:pPr>
      <w:r w:rsidRPr="00D06441">
        <w:rPr>
          <w:noProof/>
        </w:rPr>
        <w:tab/>
        <w:t>4) scopul (admisie, evacuare);</w:t>
      </w:r>
    </w:p>
    <w:p w14:paraId="61917626" w14:textId="24FCB813" w:rsidR="0062708C" w:rsidRPr="00D06441" w:rsidRDefault="0062708C" w:rsidP="0088042C">
      <w:pPr>
        <w:ind w:left="720"/>
        <w:rPr>
          <w:noProof/>
        </w:rPr>
      </w:pPr>
      <w:r w:rsidRPr="00D06441">
        <w:rPr>
          <w:noProof/>
        </w:rPr>
        <w:t>5) specificațiile tehnice ale aparaturii de măsurare utilizate pentru măsurarea și cuantificarea emisiilor de metan și condițiile optime de funcționare specificate de producător;</w:t>
      </w:r>
    </w:p>
    <w:p w14:paraId="246E806D" w14:textId="77777777" w:rsidR="0062708C" w:rsidRPr="00D06441" w:rsidRDefault="0062708C" w:rsidP="0062708C">
      <w:pPr>
        <w:rPr>
          <w:noProof/>
        </w:rPr>
      </w:pPr>
      <w:r w:rsidRPr="00D06441">
        <w:rPr>
          <w:noProof/>
        </w:rPr>
        <w:tab/>
        <w:t>6) perioada de timp în care a funcționat aparatul de măsurare continuă;</w:t>
      </w:r>
    </w:p>
    <w:p w14:paraId="3E41894C" w14:textId="66BC66B7" w:rsidR="0062708C" w:rsidRPr="00D06441" w:rsidRDefault="0062708C" w:rsidP="0062708C">
      <w:pPr>
        <w:rPr>
          <w:noProof/>
        </w:rPr>
      </w:pPr>
      <w:r w:rsidRPr="00D06441">
        <w:rPr>
          <w:noProof/>
        </w:rPr>
        <w:tab/>
        <w:t>7) standardul european sau internațional ales pentru:</w:t>
      </w:r>
    </w:p>
    <w:p w14:paraId="733D0F2F" w14:textId="77777777" w:rsidR="0062708C" w:rsidRPr="00D06441" w:rsidRDefault="0062708C" w:rsidP="0062708C">
      <w:pPr>
        <w:rPr>
          <w:noProof/>
        </w:rPr>
      </w:pPr>
      <w:r w:rsidRPr="00D06441">
        <w:rPr>
          <w:noProof/>
        </w:rPr>
        <w:tab/>
      </w:r>
      <w:r w:rsidRPr="00D06441">
        <w:rPr>
          <w:noProof/>
        </w:rPr>
        <w:tab/>
        <w:t>- poziția de eșantionare a aparaturii de măsurare a metanului;</w:t>
      </w:r>
    </w:p>
    <w:p w14:paraId="087C7178" w14:textId="77777777" w:rsidR="0062708C" w:rsidRPr="00D06441" w:rsidRDefault="0062708C" w:rsidP="0062708C">
      <w:pPr>
        <w:rPr>
          <w:noProof/>
        </w:rPr>
      </w:pPr>
      <w:r w:rsidRPr="00D06441">
        <w:rPr>
          <w:noProof/>
        </w:rPr>
        <w:tab/>
      </w:r>
      <w:r w:rsidRPr="00D06441">
        <w:rPr>
          <w:noProof/>
        </w:rPr>
        <w:tab/>
        <w:t>- măsurarea debitelor;</w:t>
      </w:r>
    </w:p>
    <w:p w14:paraId="2919B195" w14:textId="77777777" w:rsidR="0062708C" w:rsidRPr="00D06441" w:rsidRDefault="0062708C" w:rsidP="0062708C">
      <w:pPr>
        <w:rPr>
          <w:noProof/>
        </w:rPr>
      </w:pPr>
      <w:r w:rsidRPr="00D06441">
        <w:rPr>
          <w:noProof/>
        </w:rPr>
        <w:tab/>
      </w:r>
      <w:r w:rsidRPr="00D06441">
        <w:rPr>
          <w:noProof/>
        </w:rPr>
        <w:tab/>
        <w:t>- măsurarea concentrațiilor de metan;</w:t>
      </w:r>
    </w:p>
    <w:p w14:paraId="59BE6251" w14:textId="77777777" w:rsidR="0062708C" w:rsidRPr="00D06441" w:rsidRDefault="0062708C" w:rsidP="0062708C">
      <w:pPr>
        <w:rPr>
          <w:noProof/>
        </w:rPr>
      </w:pPr>
      <w:r w:rsidRPr="00D06441">
        <w:rPr>
          <w:noProof/>
        </w:rPr>
        <w:tab/>
        <w:t xml:space="preserve">8) emisiile de metan înregistrate de aparatul de măsurare continuă (în tone); </w:t>
      </w:r>
    </w:p>
    <w:p w14:paraId="77CE9850" w14:textId="22FE446D" w:rsidR="0062708C" w:rsidRPr="00D06441" w:rsidRDefault="0062708C" w:rsidP="0088042C">
      <w:pPr>
        <w:ind w:left="720"/>
        <w:rPr>
          <w:noProof/>
        </w:rPr>
      </w:pPr>
      <w:r w:rsidRPr="00D06441">
        <w:rPr>
          <w:noProof/>
        </w:rPr>
        <w:t>9) emisiile de metan înregistrate prin eșantionare lunară (în tone/oră) care cuprind informații privind;</w:t>
      </w:r>
    </w:p>
    <w:p w14:paraId="4BB61B90" w14:textId="77777777" w:rsidR="0062708C" w:rsidRPr="00D06441" w:rsidRDefault="0062708C" w:rsidP="0062708C">
      <w:pPr>
        <w:rPr>
          <w:noProof/>
        </w:rPr>
      </w:pPr>
      <w:r w:rsidRPr="00D06441">
        <w:rPr>
          <w:noProof/>
        </w:rPr>
        <w:tab/>
      </w:r>
      <w:r w:rsidRPr="00D06441">
        <w:rPr>
          <w:noProof/>
        </w:rPr>
        <w:tab/>
        <w:t>- data eșantionării;</w:t>
      </w:r>
    </w:p>
    <w:p w14:paraId="244C4FBC" w14:textId="77777777" w:rsidR="0062708C" w:rsidRPr="00D06441" w:rsidRDefault="0062708C" w:rsidP="0062708C">
      <w:pPr>
        <w:ind w:left="720" w:firstLine="720"/>
        <w:rPr>
          <w:noProof/>
        </w:rPr>
      </w:pPr>
      <w:r w:rsidRPr="00D06441">
        <w:rPr>
          <w:noProof/>
        </w:rPr>
        <w:t>- tehnica de eșantionare;</w:t>
      </w:r>
    </w:p>
    <w:p w14:paraId="1E9BB2C5" w14:textId="33FBE34B" w:rsidR="0062708C" w:rsidRPr="00D06441" w:rsidRDefault="0062708C" w:rsidP="0088042C">
      <w:pPr>
        <w:ind w:left="720"/>
        <w:rPr>
          <w:noProof/>
        </w:rPr>
      </w:pPr>
      <w:r w:rsidRPr="00D06441">
        <w:rPr>
          <w:noProof/>
        </w:rPr>
        <w:tab/>
        <w:t xml:space="preserve">- citirile condițiilor atmosferice (presiune, temperatură, umiditate), efectuate la o distanță corespunzătoare pentru a reflecta condițiile în care funcționează aparatura de măsurare continuă; </w:t>
      </w:r>
    </w:p>
    <w:p w14:paraId="5625F061" w14:textId="0C85B6FF" w:rsidR="0062708C" w:rsidRPr="00D06441" w:rsidRDefault="0062708C" w:rsidP="0088042C">
      <w:pPr>
        <w:ind w:left="720"/>
        <w:rPr>
          <w:noProof/>
        </w:rPr>
      </w:pPr>
      <w:r w:rsidRPr="00D06441">
        <w:rPr>
          <w:noProof/>
        </w:rPr>
        <w:t>11) dacă mina este conectată cu o altă mină prin orice mijloace care permit un flux de aer între mine, denumirea minei;</w:t>
      </w:r>
    </w:p>
    <w:p w14:paraId="088397A7" w14:textId="5322B518" w:rsidR="0062708C" w:rsidRPr="00D06441" w:rsidRDefault="00D06441" w:rsidP="0062708C">
      <w:pPr>
        <w:rPr>
          <w:noProof/>
        </w:rPr>
      </w:pPr>
      <w:r w:rsidRPr="00D06441">
        <w:rPr>
          <w:noProof/>
        </w:rPr>
        <w:t>(v)</w:t>
      </w:r>
      <w:r w:rsidR="0088042C" w:rsidRPr="00D06441">
        <w:rPr>
          <w:noProof/>
        </w:rPr>
        <w:tab/>
        <w:t>factorii de emisie post-extracție și descrierea metodei utilizate pentru calcularea acestora;</w:t>
      </w:r>
    </w:p>
    <w:p w14:paraId="3B5D900D" w14:textId="0AA247B4" w:rsidR="0062708C" w:rsidRPr="00D06441" w:rsidRDefault="001218BB" w:rsidP="0062708C">
      <w:pPr>
        <w:rPr>
          <w:noProof/>
        </w:rPr>
      </w:pPr>
      <w:r w:rsidRPr="00D06441">
        <w:rPr>
          <w:noProof/>
        </w:rPr>
        <w:t>(vi)</w:t>
      </w:r>
      <w:r w:rsidRPr="00D06441">
        <w:rPr>
          <w:noProof/>
        </w:rPr>
        <w:tab/>
        <w:t>emisii post-extracție (în tone).</w:t>
      </w:r>
    </w:p>
    <w:p w14:paraId="0F6C06E9" w14:textId="77777777" w:rsidR="0062708C" w:rsidRPr="00D06441" w:rsidRDefault="0062708C" w:rsidP="0062708C">
      <w:pPr>
        <w:spacing w:after="160" w:line="259" w:lineRule="auto"/>
        <w:rPr>
          <w:rFonts w:eastAsia="Calibri"/>
          <w:noProof/>
          <w:szCs w:val="24"/>
        </w:rPr>
      </w:pPr>
    </w:p>
    <w:p w14:paraId="3E51D75C" w14:textId="6CAADDD4" w:rsidR="0062708C" w:rsidRPr="00D06441" w:rsidRDefault="00E42A1C" w:rsidP="0088042C">
      <w:pPr>
        <w:keepNext/>
        <w:spacing w:after="160" w:line="259" w:lineRule="auto"/>
        <w:rPr>
          <w:rFonts w:eastAsia="Calibri"/>
          <w:noProof/>
          <w:szCs w:val="24"/>
        </w:rPr>
      </w:pPr>
      <w:r w:rsidRPr="00D06441">
        <w:rPr>
          <w:noProof/>
        </w:rPr>
        <w:t>Partea 2</w:t>
      </w:r>
    </w:p>
    <w:p w14:paraId="7B138FF9" w14:textId="07D53638" w:rsidR="00E42A1C" w:rsidRPr="00D06441" w:rsidRDefault="00E42A1C" w:rsidP="0088042C">
      <w:pPr>
        <w:keepNext/>
        <w:rPr>
          <w:noProof/>
        </w:rPr>
      </w:pPr>
      <w:r w:rsidRPr="00D06441">
        <w:rPr>
          <w:noProof/>
        </w:rPr>
        <w:t>În temeiul articolelor 19 și 20, rapoartele privind exploatarea minelor de suprafață trebuie să includă cel puțin următoarele informații:</w:t>
      </w:r>
    </w:p>
    <w:p w14:paraId="15826EA0" w14:textId="046F0A94" w:rsidR="0062708C" w:rsidRPr="00D06441" w:rsidRDefault="0062708C" w:rsidP="0062708C">
      <w:pPr>
        <w:rPr>
          <w:noProof/>
        </w:rPr>
      </w:pPr>
      <w:r w:rsidRPr="00D06441">
        <w:rPr>
          <w:noProof/>
        </w:rPr>
        <w:t>(i)</w:t>
      </w:r>
      <w:r w:rsidRPr="00D06441">
        <w:rPr>
          <w:noProof/>
        </w:rPr>
        <w:tab/>
        <w:t>denumirea și adresa operatorului minier;</w:t>
      </w:r>
    </w:p>
    <w:p w14:paraId="15ECBE72" w14:textId="4CA0357E" w:rsidR="0062708C" w:rsidRPr="00D06441" w:rsidRDefault="0062708C" w:rsidP="0062708C">
      <w:pPr>
        <w:rPr>
          <w:noProof/>
        </w:rPr>
      </w:pPr>
      <w:r w:rsidRPr="00D06441">
        <w:rPr>
          <w:noProof/>
        </w:rPr>
        <w:t>(ii)</w:t>
      </w:r>
      <w:r w:rsidRPr="00D06441">
        <w:rPr>
          <w:noProof/>
        </w:rPr>
        <w:tab/>
        <w:t>adresa minei;</w:t>
      </w:r>
    </w:p>
    <w:p w14:paraId="3652CF6A" w14:textId="53EB794D" w:rsidR="0062708C" w:rsidRPr="00D06441" w:rsidRDefault="0062708C" w:rsidP="0062708C">
      <w:pPr>
        <w:rPr>
          <w:noProof/>
        </w:rPr>
      </w:pPr>
      <w:r w:rsidRPr="00D06441">
        <w:rPr>
          <w:noProof/>
        </w:rPr>
        <w:t>(iii)</w:t>
      </w:r>
      <w:r w:rsidRPr="00D06441">
        <w:rPr>
          <w:noProof/>
        </w:rPr>
        <w:tab/>
        <w:t>tonajul fiecărui tip de cărbune produs de mină;</w:t>
      </w:r>
    </w:p>
    <w:p w14:paraId="21EBF199" w14:textId="529185AA" w:rsidR="0062708C" w:rsidRPr="00D06441" w:rsidRDefault="0062708C" w:rsidP="0062708C">
      <w:pPr>
        <w:rPr>
          <w:noProof/>
        </w:rPr>
      </w:pPr>
      <w:r w:rsidRPr="00D06441">
        <w:rPr>
          <w:noProof/>
        </w:rPr>
        <w:t>(iv)</w:t>
      </w:r>
      <w:r w:rsidRPr="00D06441">
        <w:rPr>
          <w:noProof/>
        </w:rPr>
        <w:tab/>
        <w:t>harta tuturor zăcămintelor utilizate de mină, evidențiind limitele acestor zăcăminte;</w:t>
      </w:r>
    </w:p>
    <w:p w14:paraId="73A0371F" w14:textId="583DE10C" w:rsidR="0062708C" w:rsidRPr="00D06441" w:rsidRDefault="0088042C" w:rsidP="0062708C">
      <w:pPr>
        <w:rPr>
          <w:noProof/>
        </w:rPr>
      </w:pPr>
      <w:r w:rsidRPr="00D06441">
        <w:rPr>
          <w:noProof/>
        </w:rPr>
        <w:t>(v)</w:t>
      </w:r>
      <w:r w:rsidRPr="00D06441">
        <w:rPr>
          <w:noProof/>
        </w:rPr>
        <w:tab/>
        <w:t xml:space="preserve">pentru fiecare zăcământ de cărbune: </w:t>
      </w:r>
    </w:p>
    <w:p w14:paraId="646F9779" w14:textId="77777777" w:rsidR="0062708C" w:rsidRPr="00D06441" w:rsidRDefault="0062708C" w:rsidP="0062708C">
      <w:pPr>
        <w:rPr>
          <w:noProof/>
        </w:rPr>
      </w:pPr>
      <w:r w:rsidRPr="00D06441">
        <w:rPr>
          <w:noProof/>
        </w:rPr>
        <w:tab/>
        <w:t>1) denumirea (dacă este cazul);</w:t>
      </w:r>
    </w:p>
    <w:p w14:paraId="2812D680" w14:textId="77777777" w:rsidR="0062708C" w:rsidRPr="00D06441" w:rsidRDefault="0062708C" w:rsidP="0062708C">
      <w:pPr>
        <w:rPr>
          <w:noProof/>
        </w:rPr>
      </w:pPr>
      <w:r w:rsidRPr="00D06441">
        <w:rPr>
          <w:noProof/>
        </w:rPr>
        <w:tab/>
        <w:t>2) perioada de utilizare, dacă este diferită de perioada de raportare;</w:t>
      </w:r>
    </w:p>
    <w:p w14:paraId="75BBA24C" w14:textId="744582F1" w:rsidR="0062708C" w:rsidRPr="00D06441" w:rsidRDefault="0062708C" w:rsidP="0088042C">
      <w:pPr>
        <w:ind w:left="720"/>
        <w:rPr>
          <w:noProof/>
        </w:rPr>
      </w:pPr>
      <w:r w:rsidRPr="00D06441">
        <w:rPr>
          <w:noProof/>
        </w:rPr>
        <w:t>3) descrierea metodei experimentale utilizate pentru determinarea emisiilor de metan generate de activitățile miniere, inclusiv metodologia aleasă de contabilizare a emisiilor de metan din straturile înconjurătoare;</w:t>
      </w:r>
    </w:p>
    <w:p w14:paraId="3A4E277C" w14:textId="2A9EB480" w:rsidR="0062708C" w:rsidRPr="00D06441" w:rsidRDefault="00D06441" w:rsidP="0062708C">
      <w:pPr>
        <w:rPr>
          <w:noProof/>
        </w:rPr>
      </w:pPr>
      <w:r w:rsidRPr="00D06441">
        <w:rPr>
          <w:noProof/>
        </w:rPr>
        <w:t>(vi)</w:t>
      </w:r>
      <w:r w:rsidR="0062708C" w:rsidRPr="00D06441">
        <w:rPr>
          <w:noProof/>
        </w:rPr>
        <w:tab/>
        <w:t>factorii de emisie post-extracție și descrierea metodei utilizate pentru calcularea acestora;</w:t>
      </w:r>
    </w:p>
    <w:p w14:paraId="634D8CD9" w14:textId="25776E57" w:rsidR="0062708C" w:rsidRPr="00D06441" w:rsidRDefault="001218BB" w:rsidP="0062708C">
      <w:pPr>
        <w:rPr>
          <w:noProof/>
        </w:rPr>
      </w:pPr>
      <w:r w:rsidRPr="00D06441">
        <w:rPr>
          <w:noProof/>
        </w:rPr>
        <w:t>(vii)</w:t>
      </w:r>
      <w:r w:rsidRPr="00D06441">
        <w:rPr>
          <w:noProof/>
        </w:rPr>
        <w:tab/>
        <w:t>emisii post-extracție.</w:t>
      </w:r>
    </w:p>
    <w:p w14:paraId="312141A4" w14:textId="77777777" w:rsidR="0062708C" w:rsidRPr="00D06441" w:rsidRDefault="0062708C" w:rsidP="0062708C">
      <w:pPr>
        <w:spacing w:after="160" w:line="259" w:lineRule="auto"/>
        <w:rPr>
          <w:rFonts w:eastAsia="Calibri"/>
          <w:noProof/>
          <w:szCs w:val="24"/>
        </w:rPr>
      </w:pPr>
    </w:p>
    <w:p w14:paraId="63DFFE21" w14:textId="6F6767E2" w:rsidR="0062708C" w:rsidRPr="00D06441" w:rsidRDefault="0062708C" w:rsidP="0062708C">
      <w:pPr>
        <w:spacing w:after="160" w:line="259" w:lineRule="auto"/>
        <w:rPr>
          <w:rFonts w:eastAsia="Calibri"/>
          <w:noProof/>
          <w:szCs w:val="24"/>
        </w:rPr>
      </w:pPr>
      <w:r w:rsidRPr="00D06441">
        <w:rPr>
          <w:noProof/>
        </w:rPr>
        <w:t xml:space="preserve">Partea 3 </w:t>
      </w:r>
    </w:p>
    <w:p w14:paraId="0CD45D85" w14:textId="14E99792" w:rsidR="00E42A1C" w:rsidRPr="00D06441" w:rsidRDefault="00E42A1C" w:rsidP="00E42A1C">
      <w:pPr>
        <w:rPr>
          <w:noProof/>
        </w:rPr>
      </w:pPr>
      <w:r w:rsidRPr="00D06441">
        <w:rPr>
          <w:noProof/>
        </w:rPr>
        <w:t>În temeiul articolelor 19 și 20, rapoartele privind stațiile de evacuare trebuie să includă cel puțin următoarele informații:</w:t>
      </w:r>
    </w:p>
    <w:p w14:paraId="6026E3D1" w14:textId="2884C047" w:rsidR="0062708C" w:rsidRPr="00D06441" w:rsidRDefault="0062708C" w:rsidP="0062708C">
      <w:pPr>
        <w:rPr>
          <w:noProof/>
        </w:rPr>
      </w:pPr>
      <w:r w:rsidRPr="00D06441">
        <w:rPr>
          <w:noProof/>
        </w:rPr>
        <w:t>(i)</w:t>
      </w:r>
      <w:r w:rsidRPr="00D06441">
        <w:rPr>
          <w:noProof/>
        </w:rPr>
        <w:tab/>
        <w:t>denumirea și adresa operatorului minier;</w:t>
      </w:r>
    </w:p>
    <w:p w14:paraId="4976E35D" w14:textId="1F3616BA" w:rsidR="0062708C" w:rsidRPr="00D06441" w:rsidRDefault="0062708C" w:rsidP="0062708C">
      <w:pPr>
        <w:rPr>
          <w:noProof/>
        </w:rPr>
      </w:pPr>
      <w:r w:rsidRPr="00D06441">
        <w:rPr>
          <w:noProof/>
        </w:rPr>
        <w:t>(ii)</w:t>
      </w:r>
      <w:r w:rsidRPr="00D06441">
        <w:rPr>
          <w:noProof/>
        </w:rPr>
        <w:tab/>
        <w:t xml:space="preserve">tonajul metanului furnizat de sistemul de evacuare al unei/unor mine, pentru fiecare mină; </w:t>
      </w:r>
    </w:p>
    <w:p w14:paraId="70FD45CB" w14:textId="29DDA216" w:rsidR="0062708C" w:rsidRPr="00D06441" w:rsidRDefault="001218BB" w:rsidP="0062708C">
      <w:pPr>
        <w:rPr>
          <w:noProof/>
        </w:rPr>
      </w:pPr>
      <w:r w:rsidRPr="00D06441">
        <w:rPr>
          <w:noProof/>
        </w:rPr>
        <w:t>(iii)</w:t>
      </w:r>
      <w:r w:rsidRPr="00D06441">
        <w:rPr>
          <w:noProof/>
        </w:rPr>
        <w:tab/>
        <w:t>tonajul metanului evacuat în atmosferă;</w:t>
      </w:r>
    </w:p>
    <w:p w14:paraId="3F6B62E0" w14:textId="198F8A96" w:rsidR="0062708C" w:rsidRPr="00D06441" w:rsidRDefault="0062708C" w:rsidP="0062708C">
      <w:pPr>
        <w:rPr>
          <w:noProof/>
        </w:rPr>
      </w:pPr>
      <w:r w:rsidRPr="00D06441">
        <w:rPr>
          <w:noProof/>
        </w:rPr>
        <w:t>(iv)</w:t>
      </w:r>
      <w:r w:rsidRPr="00D06441">
        <w:rPr>
          <w:noProof/>
        </w:rPr>
        <w:tab/>
        <w:t>tonajul metanului ars la faclă;</w:t>
      </w:r>
    </w:p>
    <w:p w14:paraId="15BCF508" w14:textId="2C5C3491" w:rsidR="0062708C" w:rsidRPr="00D06441" w:rsidRDefault="0062708C" w:rsidP="0062708C">
      <w:pPr>
        <w:rPr>
          <w:noProof/>
        </w:rPr>
      </w:pPr>
      <w:r w:rsidRPr="00D06441">
        <w:rPr>
          <w:noProof/>
        </w:rPr>
        <w:t>(v)</w:t>
      </w:r>
      <w:r w:rsidRPr="00D06441">
        <w:rPr>
          <w:noProof/>
        </w:rPr>
        <w:tab/>
        <w:t>eficiența arderii la faclă;</w:t>
      </w:r>
    </w:p>
    <w:p w14:paraId="0D10FC97" w14:textId="0D7438BA" w:rsidR="0062708C" w:rsidRPr="00D06441" w:rsidRDefault="001218BB" w:rsidP="0062708C">
      <w:pPr>
        <w:rPr>
          <w:noProof/>
        </w:rPr>
      </w:pPr>
      <w:r w:rsidRPr="00D06441">
        <w:rPr>
          <w:noProof/>
        </w:rPr>
        <w:t>(vi)</w:t>
      </w:r>
      <w:r w:rsidRPr="00D06441">
        <w:rPr>
          <w:noProof/>
        </w:rPr>
        <w:tab/>
        <w:t>utilizarea metanului captat.</w:t>
      </w:r>
    </w:p>
    <w:p w14:paraId="2F25128D" w14:textId="77777777" w:rsidR="00784E9F" w:rsidRPr="00D06441" w:rsidRDefault="00784E9F" w:rsidP="00784E9F">
      <w:pPr>
        <w:rPr>
          <w:noProof/>
        </w:rPr>
      </w:pPr>
    </w:p>
    <w:p w14:paraId="3C456F09" w14:textId="77777777" w:rsidR="00784E9F" w:rsidRPr="00D06441" w:rsidRDefault="00784E9F" w:rsidP="00784E9F">
      <w:pPr>
        <w:rPr>
          <w:noProof/>
        </w:rPr>
        <w:sectPr w:rsidR="00784E9F" w:rsidRPr="00D06441" w:rsidSect="00EE77F4">
          <w:pgSz w:w="11907" w:h="16839"/>
          <w:pgMar w:top="1134" w:right="1417" w:bottom="1134" w:left="1417" w:header="709" w:footer="709" w:gutter="0"/>
          <w:cols w:space="720"/>
          <w:docGrid w:linePitch="360"/>
        </w:sectPr>
      </w:pPr>
    </w:p>
    <w:p w14:paraId="4EC16E81" w14:textId="77777777" w:rsidR="00784E9F" w:rsidRPr="00D06441" w:rsidRDefault="00784E9F" w:rsidP="00784E9F">
      <w:pPr>
        <w:pStyle w:val="Annexetitre"/>
        <w:rPr>
          <w:noProof/>
        </w:rPr>
      </w:pPr>
      <w:r w:rsidRPr="00D06441">
        <w:rPr>
          <w:noProof/>
        </w:rPr>
        <w:t>ANEXA VI</w:t>
      </w:r>
    </w:p>
    <w:p w14:paraId="65016E81" w14:textId="07022BDF" w:rsidR="0088042C" w:rsidRPr="00D06441" w:rsidRDefault="0088042C" w:rsidP="00563DFC">
      <w:pPr>
        <w:pStyle w:val="Annexetitreexpos"/>
        <w:rPr>
          <w:noProof/>
        </w:rPr>
      </w:pPr>
      <w:r w:rsidRPr="00D06441">
        <w:rPr>
          <w:noProof/>
        </w:rPr>
        <w:t>Raportarea evenimentelor de evacuare în atmosferă și ardere la faclă în stațiile de evacuare</w:t>
      </w:r>
    </w:p>
    <w:p w14:paraId="6DB93A94" w14:textId="77777777" w:rsidR="00784E9F" w:rsidRPr="00D06441" w:rsidRDefault="00784E9F" w:rsidP="00784E9F">
      <w:pPr>
        <w:rPr>
          <w:noProof/>
        </w:rPr>
      </w:pPr>
    </w:p>
    <w:p w14:paraId="53445C9B" w14:textId="71ADAE84" w:rsidR="00E42A1C" w:rsidRPr="00D06441" w:rsidRDefault="00E42A1C" w:rsidP="00E42A1C">
      <w:pPr>
        <w:rPr>
          <w:noProof/>
        </w:rPr>
      </w:pPr>
      <w:r w:rsidRPr="00D06441">
        <w:rPr>
          <w:noProof/>
        </w:rPr>
        <w:t>În temeiul articolului 23, operatorii stațiilor de evacuare trebuie să raporteze autorităților competente cel puțin următoarele informații privind metanul ars la faclă sau evacuat în atmosferă:</w:t>
      </w:r>
    </w:p>
    <w:p w14:paraId="00A18074" w14:textId="77777777" w:rsidR="00E42A1C" w:rsidRPr="00D06441" w:rsidRDefault="00E42A1C" w:rsidP="00E42A1C">
      <w:pPr>
        <w:rPr>
          <w:noProof/>
        </w:rPr>
      </w:pPr>
    </w:p>
    <w:p w14:paraId="4EC982F5" w14:textId="20F0EFAF" w:rsidR="00E42A1C" w:rsidRPr="00D06441" w:rsidRDefault="00E42A1C" w:rsidP="00E42A1C">
      <w:pPr>
        <w:rPr>
          <w:noProof/>
        </w:rPr>
      </w:pPr>
      <w:r w:rsidRPr="00D06441">
        <w:rPr>
          <w:noProof/>
        </w:rPr>
        <w:t>(i)</w:t>
      </w:r>
      <w:r w:rsidRPr="00D06441">
        <w:rPr>
          <w:noProof/>
        </w:rPr>
        <w:tab/>
        <w:t>denumirea și adresa operatorului;</w:t>
      </w:r>
    </w:p>
    <w:p w14:paraId="567DD515" w14:textId="66CF68D9" w:rsidR="00E42A1C" w:rsidRPr="00D06441" w:rsidRDefault="00E42A1C" w:rsidP="00E42A1C">
      <w:pPr>
        <w:rPr>
          <w:noProof/>
        </w:rPr>
      </w:pPr>
      <w:r w:rsidRPr="00D06441">
        <w:rPr>
          <w:noProof/>
        </w:rPr>
        <w:t>(ii)</w:t>
      </w:r>
      <w:r w:rsidRPr="00D06441">
        <w:rPr>
          <w:noProof/>
        </w:rPr>
        <w:tab/>
        <w:t>ora la care a fost detectat evenimentul pentru prima dată;</w:t>
      </w:r>
    </w:p>
    <w:p w14:paraId="34645B99" w14:textId="244D80F7" w:rsidR="00E42A1C" w:rsidRPr="00D06441" w:rsidRDefault="00D06441" w:rsidP="00E42A1C">
      <w:pPr>
        <w:rPr>
          <w:noProof/>
        </w:rPr>
      </w:pPr>
      <w:r w:rsidRPr="00D06441">
        <w:rPr>
          <w:noProof/>
        </w:rPr>
        <w:t>(iii)</w:t>
      </w:r>
      <w:r w:rsidR="00E42A1C" w:rsidRPr="00D06441">
        <w:rPr>
          <w:noProof/>
        </w:rPr>
        <w:tab/>
        <w:t>cauza evenimentului de evacuare în atmosferă și/sau de ardere la faclă;</w:t>
      </w:r>
    </w:p>
    <w:p w14:paraId="5AE80A6D" w14:textId="3B753B95" w:rsidR="00784E9F" w:rsidRPr="00D06441" w:rsidRDefault="00E42A1C" w:rsidP="00784E9F">
      <w:pPr>
        <w:rPr>
          <w:noProof/>
        </w:rPr>
      </w:pPr>
      <w:r w:rsidRPr="00D06441">
        <w:rPr>
          <w:noProof/>
        </w:rPr>
        <w:t>(iv)</w:t>
      </w:r>
      <w:r w:rsidRPr="00D06441">
        <w:rPr>
          <w:noProof/>
        </w:rPr>
        <w:tab/>
        <w:t>tonajul metanului evacuat în atmosferă și ars la faclă (sau o estimare, dacă nu este posibilă cuantificarea).</w:t>
      </w:r>
    </w:p>
    <w:p w14:paraId="12E4CE25" w14:textId="77777777" w:rsidR="00C47FED" w:rsidRPr="00D06441" w:rsidRDefault="00C47FED">
      <w:pPr>
        <w:spacing w:before="0" w:after="200" w:line="276" w:lineRule="auto"/>
        <w:jc w:val="left"/>
        <w:rPr>
          <w:noProof/>
        </w:rPr>
      </w:pPr>
      <w:r w:rsidRPr="00D06441">
        <w:rPr>
          <w:noProof/>
        </w:rPr>
        <w:br w:type="page"/>
      </w:r>
    </w:p>
    <w:p w14:paraId="6EC50D0C" w14:textId="1637C3A4" w:rsidR="00C47FED" w:rsidRPr="00D06441" w:rsidRDefault="00C47FED" w:rsidP="00C47FED">
      <w:pPr>
        <w:pStyle w:val="Annexetitre"/>
        <w:rPr>
          <w:noProof/>
        </w:rPr>
      </w:pPr>
      <w:r w:rsidRPr="00D06441">
        <w:rPr>
          <w:noProof/>
        </w:rPr>
        <w:t>ANEXA VII</w:t>
      </w:r>
    </w:p>
    <w:p w14:paraId="74592685" w14:textId="47262855" w:rsidR="0088042C" w:rsidRPr="00D06441" w:rsidRDefault="0088042C" w:rsidP="00563DFC">
      <w:pPr>
        <w:pStyle w:val="Annexetitreexpos"/>
        <w:rPr>
          <w:noProof/>
        </w:rPr>
      </w:pPr>
      <w:r w:rsidRPr="00D06441">
        <w:rPr>
          <w:noProof/>
        </w:rPr>
        <w:t>Mine închise și abandonate</w:t>
      </w:r>
    </w:p>
    <w:p w14:paraId="18927AA0" w14:textId="77777777" w:rsidR="00C47FED" w:rsidRPr="00D06441" w:rsidRDefault="00C47FED" w:rsidP="00C47FED">
      <w:pPr>
        <w:rPr>
          <w:noProof/>
        </w:rPr>
      </w:pPr>
    </w:p>
    <w:p w14:paraId="4322B226" w14:textId="7EF2BC2E" w:rsidR="0062708C" w:rsidRPr="00D06441" w:rsidRDefault="0062708C" w:rsidP="0062708C">
      <w:pPr>
        <w:rPr>
          <w:noProof/>
        </w:rPr>
      </w:pPr>
      <w:r w:rsidRPr="00D06441">
        <w:rPr>
          <w:noProof/>
        </w:rPr>
        <w:t xml:space="preserve">Partea 1 </w:t>
      </w:r>
    </w:p>
    <w:p w14:paraId="251935CC" w14:textId="34086C6A" w:rsidR="0062708C" w:rsidRPr="00D06441" w:rsidRDefault="0062708C" w:rsidP="0062708C">
      <w:pPr>
        <w:rPr>
          <w:noProof/>
        </w:rPr>
      </w:pPr>
      <w:r w:rsidRPr="00D06441">
        <w:rPr>
          <w:noProof/>
        </w:rPr>
        <w:t>În temeiul articolelor 24 și 25, pentru fiecare amplasament, inventarul minelor de cărbune închise și abandonate trebuie să includă cel puțin următoarele informații:</w:t>
      </w:r>
    </w:p>
    <w:p w14:paraId="53318C5B" w14:textId="1D5223DC" w:rsidR="0062708C" w:rsidRPr="00D06441" w:rsidRDefault="0062708C" w:rsidP="0062708C">
      <w:pPr>
        <w:rPr>
          <w:noProof/>
        </w:rPr>
      </w:pPr>
      <w:r w:rsidRPr="00D06441">
        <w:rPr>
          <w:noProof/>
        </w:rPr>
        <w:t>(i)</w:t>
      </w:r>
      <w:r w:rsidRPr="00D06441">
        <w:rPr>
          <w:noProof/>
        </w:rPr>
        <w:tab/>
        <w:t>denumirea și adresa operatorului, a proprietarului sau a entității autorizate, după caz;</w:t>
      </w:r>
    </w:p>
    <w:p w14:paraId="3B2BD03B" w14:textId="72129EEF" w:rsidR="0062708C" w:rsidRPr="00D06441" w:rsidRDefault="0088042C" w:rsidP="0062708C">
      <w:pPr>
        <w:rPr>
          <w:noProof/>
        </w:rPr>
      </w:pPr>
      <w:r w:rsidRPr="00D06441">
        <w:rPr>
          <w:noProof/>
        </w:rPr>
        <w:t>(ii)</w:t>
      </w:r>
      <w:r w:rsidRPr="00D06441">
        <w:rPr>
          <w:noProof/>
        </w:rPr>
        <w:tab/>
        <w:t>adresa amplasamentului;</w:t>
      </w:r>
    </w:p>
    <w:p w14:paraId="1AE02C25" w14:textId="70AA0D3E" w:rsidR="0062708C" w:rsidRPr="00D06441" w:rsidRDefault="0088042C" w:rsidP="0062708C">
      <w:pPr>
        <w:rPr>
          <w:noProof/>
        </w:rPr>
      </w:pPr>
      <w:r w:rsidRPr="00D06441">
        <w:rPr>
          <w:noProof/>
        </w:rPr>
        <w:t>(iii)</w:t>
      </w:r>
      <w:r w:rsidRPr="00D06441">
        <w:rPr>
          <w:noProof/>
        </w:rPr>
        <w:tab/>
        <w:t>hartă cu limitele minei;</w:t>
      </w:r>
    </w:p>
    <w:p w14:paraId="250A5093" w14:textId="78CBBBB7" w:rsidR="0062708C" w:rsidRPr="00D06441" w:rsidRDefault="00D06441" w:rsidP="0062708C">
      <w:pPr>
        <w:rPr>
          <w:noProof/>
        </w:rPr>
      </w:pPr>
      <w:r w:rsidRPr="00D06441">
        <w:rPr>
          <w:noProof/>
        </w:rPr>
        <w:t>(iv)</w:t>
      </w:r>
      <w:r w:rsidR="0062708C" w:rsidRPr="00D06441">
        <w:rPr>
          <w:noProof/>
        </w:rPr>
        <w:tab/>
        <w:t>scheme cu lucrările de exploatare minieră și statutul acestora;</w:t>
      </w:r>
    </w:p>
    <w:p w14:paraId="17C1D5AC" w14:textId="0C4F7421" w:rsidR="0062708C" w:rsidRPr="00D06441" w:rsidRDefault="0062708C" w:rsidP="0062708C">
      <w:pPr>
        <w:rPr>
          <w:noProof/>
        </w:rPr>
      </w:pPr>
      <w:r w:rsidRPr="00D06441">
        <w:rPr>
          <w:noProof/>
        </w:rPr>
        <w:t>(v)</w:t>
      </w:r>
      <w:r w:rsidRPr="00D06441">
        <w:rPr>
          <w:noProof/>
        </w:rPr>
        <w:tab/>
        <w:t>rezultatele măsurării concentrației de metan la următoarele elemente:</w:t>
      </w:r>
    </w:p>
    <w:p w14:paraId="022ED8CB" w14:textId="77777777" w:rsidR="0062708C" w:rsidRPr="00D06441" w:rsidRDefault="0062708C" w:rsidP="0062708C">
      <w:pPr>
        <w:rPr>
          <w:noProof/>
        </w:rPr>
      </w:pPr>
      <w:r w:rsidRPr="00D06441">
        <w:rPr>
          <w:noProof/>
        </w:rPr>
        <w:tab/>
        <w:t xml:space="preserve">1) toate puțurile de aerisire utilizate de mină în timpul exploatării, însoțite de: </w:t>
      </w:r>
    </w:p>
    <w:p w14:paraId="5A3F84CA" w14:textId="77777777" w:rsidR="0062708C" w:rsidRPr="00D06441" w:rsidRDefault="0062708C" w:rsidP="0062708C">
      <w:pPr>
        <w:rPr>
          <w:noProof/>
        </w:rPr>
      </w:pPr>
      <w:r w:rsidRPr="00D06441">
        <w:rPr>
          <w:noProof/>
        </w:rPr>
        <w:tab/>
      </w:r>
      <w:r w:rsidRPr="00D06441">
        <w:rPr>
          <w:noProof/>
        </w:rPr>
        <w:tab/>
        <w:t>- coordonatele puțului;</w:t>
      </w:r>
    </w:p>
    <w:p w14:paraId="51D61732" w14:textId="77777777" w:rsidR="0062708C" w:rsidRPr="00D06441" w:rsidRDefault="0062708C" w:rsidP="0062708C">
      <w:pPr>
        <w:rPr>
          <w:noProof/>
        </w:rPr>
      </w:pPr>
      <w:r w:rsidRPr="00D06441">
        <w:rPr>
          <w:noProof/>
        </w:rPr>
        <w:tab/>
      </w:r>
      <w:r w:rsidRPr="00D06441">
        <w:rPr>
          <w:noProof/>
        </w:rPr>
        <w:tab/>
        <w:t>- denumirea puțului (dacă este cazul);</w:t>
      </w:r>
    </w:p>
    <w:p w14:paraId="1D44B388" w14:textId="77777777" w:rsidR="0062708C" w:rsidRPr="00D06441" w:rsidRDefault="0062708C" w:rsidP="0062708C">
      <w:pPr>
        <w:rPr>
          <w:noProof/>
        </w:rPr>
      </w:pPr>
      <w:r w:rsidRPr="00D06441">
        <w:rPr>
          <w:noProof/>
        </w:rPr>
        <w:tab/>
      </w:r>
      <w:r w:rsidRPr="00D06441">
        <w:rPr>
          <w:noProof/>
        </w:rPr>
        <w:tab/>
        <w:t>- starea etanșării și metoda de etanșare, dacă se cunosc;</w:t>
      </w:r>
    </w:p>
    <w:p w14:paraId="6FA81E21" w14:textId="77777777" w:rsidR="0062708C" w:rsidRPr="00D06441" w:rsidRDefault="0062708C" w:rsidP="0062708C">
      <w:pPr>
        <w:rPr>
          <w:noProof/>
        </w:rPr>
      </w:pPr>
      <w:r w:rsidRPr="00D06441">
        <w:rPr>
          <w:noProof/>
        </w:rPr>
        <w:tab/>
        <w:t>2) țevile de aerisire neutilizate;</w:t>
      </w:r>
    </w:p>
    <w:p w14:paraId="1F98BAE5" w14:textId="77777777" w:rsidR="0062708C" w:rsidRPr="00D06441" w:rsidRDefault="0062708C" w:rsidP="0062708C">
      <w:pPr>
        <w:rPr>
          <w:noProof/>
        </w:rPr>
      </w:pPr>
      <w:r w:rsidRPr="00D06441">
        <w:rPr>
          <w:noProof/>
        </w:rPr>
        <w:tab/>
        <w:t>3) puțurile de evacuare a gazelor neutilizate;</w:t>
      </w:r>
    </w:p>
    <w:p w14:paraId="4146B40A" w14:textId="77777777" w:rsidR="0062708C" w:rsidRPr="00D06441" w:rsidRDefault="0062708C" w:rsidP="0062708C">
      <w:pPr>
        <w:rPr>
          <w:noProof/>
        </w:rPr>
      </w:pPr>
      <w:r w:rsidRPr="00D06441">
        <w:rPr>
          <w:noProof/>
        </w:rPr>
        <w:tab/>
        <w:t>4) aflorimente;</w:t>
      </w:r>
    </w:p>
    <w:p w14:paraId="5075BD19" w14:textId="4D8C02D4" w:rsidR="0062708C" w:rsidRPr="00D06441" w:rsidRDefault="0062708C" w:rsidP="0088042C">
      <w:pPr>
        <w:ind w:left="720"/>
        <w:rPr>
          <w:noProof/>
        </w:rPr>
      </w:pPr>
      <w:r w:rsidRPr="00D06441">
        <w:rPr>
          <w:noProof/>
        </w:rPr>
        <w:t xml:space="preserve">5) fracturile identificabile ale straturilor de pe teritoriul minei sau legate de vechiul zăcământ de cărbune; </w:t>
      </w:r>
    </w:p>
    <w:p w14:paraId="4FE43D46" w14:textId="77777777" w:rsidR="0062708C" w:rsidRPr="00D06441" w:rsidRDefault="0062708C" w:rsidP="0062708C">
      <w:pPr>
        <w:rPr>
          <w:noProof/>
        </w:rPr>
      </w:pPr>
      <w:r w:rsidRPr="00D06441">
        <w:rPr>
          <w:noProof/>
        </w:rPr>
        <w:tab/>
        <w:t>6) alte surse potențiale de emisii punctuale înregistrate.</w:t>
      </w:r>
    </w:p>
    <w:p w14:paraId="020F946E" w14:textId="77777777" w:rsidR="0062708C" w:rsidRPr="00D06441" w:rsidRDefault="0062708C" w:rsidP="0062708C">
      <w:pPr>
        <w:rPr>
          <w:noProof/>
        </w:rPr>
      </w:pPr>
    </w:p>
    <w:p w14:paraId="21502B4C" w14:textId="77777777" w:rsidR="00E42A1C" w:rsidRPr="00D06441" w:rsidRDefault="0062708C" w:rsidP="0062708C">
      <w:pPr>
        <w:rPr>
          <w:noProof/>
        </w:rPr>
      </w:pPr>
      <w:r w:rsidRPr="00D06441">
        <w:rPr>
          <w:noProof/>
        </w:rPr>
        <w:t xml:space="preserve">Partea 2 </w:t>
      </w:r>
    </w:p>
    <w:p w14:paraId="2ABDE5F4" w14:textId="6CF78EB4" w:rsidR="0062708C" w:rsidRPr="00D06441" w:rsidRDefault="00E42A1C" w:rsidP="0062708C">
      <w:pPr>
        <w:rPr>
          <w:noProof/>
        </w:rPr>
      </w:pPr>
      <w:r w:rsidRPr="00D06441">
        <w:rPr>
          <w:noProof/>
        </w:rPr>
        <w:t xml:space="preserve">Măsurătorile menționate la punctul (v) din partea 1 trebuie efectuate în conformitate cu următoarele principii: </w:t>
      </w:r>
    </w:p>
    <w:p w14:paraId="522B78A4" w14:textId="348E3D4C" w:rsidR="0062708C" w:rsidRPr="00D06441" w:rsidRDefault="0062708C" w:rsidP="0062708C">
      <w:pPr>
        <w:rPr>
          <w:noProof/>
        </w:rPr>
      </w:pPr>
      <w:r w:rsidRPr="00D06441">
        <w:rPr>
          <w:noProof/>
        </w:rPr>
        <w:t>(i)</w:t>
      </w:r>
      <w:r w:rsidRPr="00D06441">
        <w:rPr>
          <w:noProof/>
        </w:rPr>
        <w:tab/>
        <w:t xml:space="preserve">măsurătorile trebuie efectuate la presiunea atmosferică, permițând depistarea eventualelor scăpări de metan și în conformitate cu standardele științifice corespunzătoare. </w:t>
      </w:r>
    </w:p>
    <w:p w14:paraId="68C0027E" w14:textId="54DBDA74" w:rsidR="0062708C" w:rsidRPr="00D06441" w:rsidRDefault="0062708C" w:rsidP="0062708C">
      <w:pPr>
        <w:rPr>
          <w:noProof/>
        </w:rPr>
      </w:pPr>
      <w:r w:rsidRPr="00D06441">
        <w:rPr>
          <w:noProof/>
        </w:rPr>
        <w:t>(ii)</w:t>
      </w:r>
      <w:r w:rsidRPr="00D06441">
        <w:rPr>
          <w:noProof/>
        </w:rPr>
        <w:tab/>
        <w:t xml:space="preserve">măsurătorile trebuie efectuate cu ajutorul unui aparat cu un prag de sensibilitate de cel puțin 10 000 ppm, la cea mai apropiată distanță posibilă de sursa de emisie măsurată. </w:t>
      </w:r>
    </w:p>
    <w:p w14:paraId="292C9097" w14:textId="32ED9358" w:rsidR="0062708C" w:rsidRPr="00D06441" w:rsidRDefault="0062708C" w:rsidP="0062708C">
      <w:pPr>
        <w:rPr>
          <w:noProof/>
        </w:rPr>
      </w:pPr>
      <w:r w:rsidRPr="00D06441">
        <w:rPr>
          <w:noProof/>
        </w:rPr>
        <w:t>(iii)</w:t>
      </w:r>
      <w:r w:rsidRPr="00D06441">
        <w:rPr>
          <w:noProof/>
        </w:rPr>
        <w:tab/>
        <w:t>măsurătorile trebuie să fie însoțite de informații privind:</w:t>
      </w:r>
    </w:p>
    <w:p w14:paraId="2DB3AB27" w14:textId="77777777" w:rsidR="0062708C" w:rsidRPr="00D06441" w:rsidRDefault="0062708C" w:rsidP="0062708C">
      <w:pPr>
        <w:rPr>
          <w:noProof/>
        </w:rPr>
      </w:pPr>
      <w:r w:rsidRPr="00D06441">
        <w:rPr>
          <w:noProof/>
        </w:rPr>
        <w:tab/>
        <w:t>1) data măsurătorii;</w:t>
      </w:r>
    </w:p>
    <w:p w14:paraId="60B9B6C8" w14:textId="77777777" w:rsidR="0062708C" w:rsidRPr="00D06441" w:rsidRDefault="0062708C" w:rsidP="0062708C">
      <w:pPr>
        <w:rPr>
          <w:noProof/>
        </w:rPr>
      </w:pPr>
      <w:r w:rsidRPr="00D06441">
        <w:rPr>
          <w:noProof/>
        </w:rPr>
        <w:tab/>
        <w:t>2) presiunea atmosferică;</w:t>
      </w:r>
    </w:p>
    <w:p w14:paraId="4FA5F8A9" w14:textId="77777777" w:rsidR="0062708C" w:rsidRPr="00D06441" w:rsidRDefault="0062708C" w:rsidP="0062708C">
      <w:pPr>
        <w:rPr>
          <w:noProof/>
        </w:rPr>
      </w:pPr>
      <w:r w:rsidRPr="00D06441">
        <w:rPr>
          <w:noProof/>
        </w:rPr>
        <w:tab/>
        <w:t xml:space="preserve">3) detalii tehnice privind echipamentul utilizat pentru măsurare; </w:t>
      </w:r>
    </w:p>
    <w:p w14:paraId="2D415BB7" w14:textId="77294F5A" w:rsidR="0062708C" w:rsidRPr="00D06441" w:rsidRDefault="0062708C" w:rsidP="0062708C">
      <w:pPr>
        <w:rPr>
          <w:noProof/>
        </w:rPr>
      </w:pPr>
      <w:r w:rsidRPr="00D06441">
        <w:rPr>
          <w:noProof/>
        </w:rPr>
        <w:t>(iv)</w:t>
      </w:r>
      <w:r w:rsidRPr="00D06441">
        <w:rPr>
          <w:noProof/>
        </w:rPr>
        <w:tab/>
        <w:t>puțurile de aerisire utilizate în mod tradițional de două sau mai multe mine trebuie alocate unei singure mine, pentru a se evita dubla contabilizare.</w:t>
      </w:r>
    </w:p>
    <w:p w14:paraId="3F6839AC" w14:textId="77777777" w:rsidR="0062708C" w:rsidRPr="00D06441" w:rsidRDefault="0062708C" w:rsidP="0062708C">
      <w:pPr>
        <w:rPr>
          <w:noProof/>
        </w:rPr>
      </w:pPr>
    </w:p>
    <w:p w14:paraId="520B0CC6" w14:textId="77777777" w:rsidR="00E42A1C" w:rsidRPr="00D06441" w:rsidRDefault="0062708C" w:rsidP="0062708C">
      <w:pPr>
        <w:rPr>
          <w:noProof/>
        </w:rPr>
      </w:pPr>
      <w:r w:rsidRPr="00D06441">
        <w:rPr>
          <w:noProof/>
        </w:rPr>
        <w:t xml:space="preserve">Partea 3 </w:t>
      </w:r>
    </w:p>
    <w:p w14:paraId="746C7299" w14:textId="2AAD9AF3" w:rsidR="0062708C" w:rsidRPr="00D06441" w:rsidRDefault="00FB45FE" w:rsidP="0062708C">
      <w:pPr>
        <w:rPr>
          <w:noProof/>
        </w:rPr>
      </w:pPr>
      <w:r w:rsidRPr="00D06441">
        <w:rPr>
          <w:noProof/>
        </w:rPr>
        <w:t>Raportul prevăzut la articolul 25 alineatul (3) trebuie să includă următoarele elemente:</w:t>
      </w:r>
    </w:p>
    <w:p w14:paraId="543F858F" w14:textId="25835E0C" w:rsidR="0062708C" w:rsidRPr="00D06441" w:rsidRDefault="0062708C" w:rsidP="0088042C">
      <w:pPr>
        <w:rPr>
          <w:noProof/>
        </w:rPr>
      </w:pPr>
      <w:r w:rsidRPr="00D06441">
        <w:rPr>
          <w:noProof/>
        </w:rPr>
        <w:t>(i)</w:t>
      </w:r>
      <w:r w:rsidRPr="00D06441">
        <w:rPr>
          <w:noProof/>
        </w:rPr>
        <w:tab/>
        <w:t>denumirea și adresa operatorului, a proprietarului sau a entității autorizate, după caz;</w:t>
      </w:r>
    </w:p>
    <w:p w14:paraId="23F39964" w14:textId="19C8D713" w:rsidR="0062708C" w:rsidRPr="00D06441" w:rsidRDefault="0062708C" w:rsidP="0062708C">
      <w:pPr>
        <w:rPr>
          <w:noProof/>
        </w:rPr>
      </w:pPr>
      <w:r w:rsidRPr="00D06441">
        <w:rPr>
          <w:noProof/>
        </w:rPr>
        <w:t>(ii)</w:t>
      </w:r>
      <w:r w:rsidRPr="00D06441">
        <w:rPr>
          <w:noProof/>
        </w:rPr>
        <w:tab/>
        <w:t>adresa amplasamentului;</w:t>
      </w:r>
    </w:p>
    <w:p w14:paraId="53504E05" w14:textId="79EAB2B0" w:rsidR="0062708C" w:rsidRPr="00D06441" w:rsidRDefault="0062708C" w:rsidP="0062708C">
      <w:pPr>
        <w:rPr>
          <w:noProof/>
        </w:rPr>
      </w:pPr>
      <w:r w:rsidRPr="00D06441">
        <w:rPr>
          <w:noProof/>
        </w:rPr>
        <w:t>(iii)</w:t>
      </w:r>
      <w:r w:rsidRPr="00D06441">
        <w:rPr>
          <w:noProof/>
        </w:rPr>
        <w:tab/>
        <w:t>emisiile de metan generate de toate elementele menționate la articolul 25 alineatul (3), inclusiv:</w:t>
      </w:r>
    </w:p>
    <w:p w14:paraId="4ACDF49A" w14:textId="77777777" w:rsidR="0062708C" w:rsidRPr="00D06441" w:rsidRDefault="0062708C" w:rsidP="0062708C">
      <w:pPr>
        <w:rPr>
          <w:noProof/>
        </w:rPr>
      </w:pPr>
      <w:r w:rsidRPr="00D06441">
        <w:rPr>
          <w:noProof/>
        </w:rPr>
        <w:tab/>
        <w:t>1) tipul elementului;</w:t>
      </w:r>
    </w:p>
    <w:p w14:paraId="5A2D892B" w14:textId="421744C6" w:rsidR="0062708C" w:rsidRPr="00D06441" w:rsidRDefault="0062708C" w:rsidP="0088042C">
      <w:pPr>
        <w:ind w:left="720"/>
        <w:rPr>
          <w:noProof/>
        </w:rPr>
      </w:pPr>
      <w:r w:rsidRPr="00D06441">
        <w:rPr>
          <w:noProof/>
        </w:rPr>
        <w:t xml:space="preserve">2) detalii tehnice privind aparatura utilizată pentru măsurare, inclusiv sensibilitatea; </w:t>
      </w:r>
    </w:p>
    <w:p w14:paraId="1FF40C91" w14:textId="77777777" w:rsidR="0062708C" w:rsidRPr="00D06441" w:rsidRDefault="0062708C" w:rsidP="0062708C">
      <w:pPr>
        <w:rPr>
          <w:noProof/>
        </w:rPr>
      </w:pPr>
      <w:r w:rsidRPr="00D06441">
        <w:rPr>
          <w:noProof/>
        </w:rPr>
        <w:tab/>
        <w:t>3) perioada de timp în care aparatul de măsură a fost operațional;</w:t>
      </w:r>
    </w:p>
    <w:p w14:paraId="7092D743" w14:textId="77777777" w:rsidR="0062708C" w:rsidRPr="00D06441" w:rsidRDefault="0062708C" w:rsidP="0062708C">
      <w:pPr>
        <w:rPr>
          <w:noProof/>
        </w:rPr>
      </w:pPr>
      <w:r w:rsidRPr="00D06441">
        <w:rPr>
          <w:noProof/>
        </w:rPr>
        <w:tab/>
        <w:t>4) concentrația de metan înregistrată de aparatul de măsură;</w:t>
      </w:r>
    </w:p>
    <w:p w14:paraId="4C591535" w14:textId="77777777" w:rsidR="0062708C" w:rsidRPr="00D06441" w:rsidRDefault="0062708C" w:rsidP="0062708C">
      <w:pPr>
        <w:rPr>
          <w:noProof/>
        </w:rPr>
      </w:pPr>
      <w:r w:rsidRPr="00D06441">
        <w:rPr>
          <w:noProof/>
        </w:rPr>
        <w:tab/>
        <w:t>5) estimări ale emisiilor de metan generate de acest element.</w:t>
      </w:r>
    </w:p>
    <w:p w14:paraId="108F7370" w14:textId="77777777" w:rsidR="0062708C" w:rsidRPr="00D06441" w:rsidRDefault="0062708C" w:rsidP="0062708C">
      <w:pPr>
        <w:rPr>
          <w:noProof/>
        </w:rPr>
      </w:pPr>
    </w:p>
    <w:p w14:paraId="0992D2FD" w14:textId="77777777" w:rsidR="00FB45FE" w:rsidRPr="00D06441" w:rsidRDefault="0062708C" w:rsidP="0062708C">
      <w:pPr>
        <w:rPr>
          <w:noProof/>
        </w:rPr>
      </w:pPr>
      <w:r w:rsidRPr="00D06441">
        <w:rPr>
          <w:noProof/>
        </w:rPr>
        <w:t xml:space="preserve">Partea 4 </w:t>
      </w:r>
    </w:p>
    <w:p w14:paraId="0E1AAD02" w14:textId="661D253B" w:rsidR="0062708C" w:rsidRPr="00D06441" w:rsidRDefault="00FB45FE" w:rsidP="0062708C">
      <w:pPr>
        <w:rPr>
          <w:noProof/>
        </w:rPr>
      </w:pPr>
      <w:r w:rsidRPr="00D06441">
        <w:rPr>
          <w:noProof/>
        </w:rPr>
        <w:t>Planul de atenuare prevăzut la articolul 26 alineatul (1) trebuie să includă cel puțin următoarele informații:</w:t>
      </w:r>
    </w:p>
    <w:p w14:paraId="306BCBF1" w14:textId="5374A2C5" w:rsidR="0062708C" w:rsidRPr="00D06441" w:rsidRDefault="0062708C" w:rsidP="0062708C">
      <w:pPr>
        <w:rPr>
          <w:noProof/>
        </w:rPr>
      </w:pPr>
      <w:r w:rsidRPr="00D06441">
        <w:rPr>
          <w:noProof/>
        </w:rPr>
        <w:t>(i)</w:t>
      </w:r>
      <w:r w:rsidRPr="00D06441">
        <w:rPr>
          <w:noProof/>
        </w:rPr>
        <w:tab/>
        <w:t>lista tuturor elementelor menționate la articolul 25 alineatul (3);</w:t>
      </w:r>
    </w:p>
    <w:p w14:paraId="327BA874" w14:textId="7BD50F7E" w:rsidR="0062708C" w:rsidRPr="00D06441" w:rsidRDefault="0062708C" w:rsidP="0062708C">
      <w:pPr>
        <w:rPr>
          <w:noProof/>
        </w:rPr>
      </w:pPr>
      <w:r w:rsidRPr="00D06441">
        <w:rPr>
          <w:noProof/>
        </w:rPr>
        <w:t>(ii)</w:t>
      </w:r>
      <w:r w:rsidRPr="00D06441">
        <w:rPr>
          <w:noProof/>
        </w:rPr>
        <w:tab/>
        <w:t>fezabilitatea tehnică a reducerii emisiilor de metan de la elementele menționate la articolul 25 alineatul (3);</w:t>
      </w:r>
    </w:p>
    <w:p w14:paraId="4CFA440E" w14:textId="21F6A5EC" w:rsidR="0062708C" w:rsidRPr="00D06441" w:rsidRDefault="0062708C" w:rsidP="0062708C">
      <w:pPr>
        <w:rPr>
          <w:noProof/>
        </w:rPr>
      </w:pPr>
      <w:r w:rsidRPr="00D06441">
        <w:rPr>
          <w:noProof/>
        </w:rPr>
        <w:t>(iii)</w:t>
      </w:r>
      <w:r w:rsidRPr="00D06441">
        <w:rPr>
          <w:noProof/>
        </w:rPr>
        <w:tab/>
        <w:t>calendarul de atenuare a emisiilor de metan de la elementele menționate la articolul 25 alineatul (3).</w:t>
      </w:r>
    </w:p>
    <w:p w14:paraId="5907BFAA" w14:textId="77777777" w:rsidR="00784E9F" w:rsidRPr="00D06441" w:rsidRDefault="00784E9F" w:rsidP="00784E9F">
      <w:pPr>
        <w:rPr>
          <w:noProof/>
        </w:rPr>
      </w:pPr>
    </w:p>
    <w:p w14:paraId="1950B39A" w14:textId="77777777" w:rsidR="00784E9F" w:rsidRPr="00D06441" w:rsidRDefault="00784E9F" w:rsidP="00784E9F">
      <w:pPr>
        <w:rPr>
          <w:noProof/>
        </w:rPr>
      </w:pPr>
      <w:r w:rsidRPr="00D06441">
        <w:rPr>
          <w:noProof/>
        </w:rPr>
        <w:t> </w:t>
      </w:r>
    </w:p>
    <w:p w14:paraId="4806E26D" w14:textId="77777777" w:rsidR="001C2816" w:rsidRPr="00D06441" w:rsidRDefault="001C2816" w:rsidP="00784E9F">
      <w:pPr>
        <w:rPr>
          <w:noProof/>
        </w:rPr>
      </w:pPr>
    </w:p>
    <w:p w14:paraId="4B295460" w14:textId="77777777" w:rsidR="00C47FED" w:rsidRPr="00D06441" w:rsidRDefault="00C47FED">
      <w:pPr>
        <w:spacing w:before="0" w:after="200" w:line="276" w:lineRule="auto"/>
        <w:jc w:val="left"/>
        <w:rPr>
          <w:noProof/>
        </w:rPr>
      </w:pPr>
      <w:r w:rsidRPr="00D06441">
        <w:rPr>
          <w:noProof/>
        </w:rPr>
        <w:br w:type="page"/>
      </w:r>
    </w:p>
    <w:p w14:paraId="0B96CC7B" w14:textId="77777777" w:rsidR="00C47FED" w:rsidRPr="00D06441" w:rsidRDefault="00C47FED" w:rsidP="00C47FED">
      <w:pPr>
        <w:pStyle w:val="Annexetitre"/>
        <w:rPr>
          <w:noProof/>
        </w:rPr>
      </w:pPr>
      <w:r w:rsidRPr="00D06441">
        <w:rPr>
          <w:noProof/>
        </w:rPr>
        <w:t>ANEXA VIII</w:t>
      </w:r>
    </w:p>
    <w:p w14:paraId="59E897A6" w14:textId="77777777" w:rsidR="00357DAD" w:rsidRPr="00D06441" w:rsidRDefault="00C47FED" w:rsidP="00563DFC">
      <w:pPr>
        <w:pStyle w:val="Annexetitreexpos"/>
        <w:rPr>
          <w:noProof/>
        </w:rPr>
      </w:pPr>
      <w:r w:rsidRPr="00D06441">
        <w:rPr>
          <w:noProof/>
        </w:rPr>
        <w:t xml:space="preserve">Informații care trebuie furnizate de importatori </w:t>
      </w:r>
    </w:p>
    <w:p w14:paraId="142049E0" w14:textId="77777777" w:rsidR="00357DAD" w:rsidRPr="00D06441" w:rsidRDefault="00357DAD" w:rsidP="00C47FED">
      <w:pPr>
        <w:rPr>
          <w:noProof/>
        </w:rPr>
      </w:pPr>
    </w:p>
    <w:p w14:paraId="59657D54" w14:textId="7C2A29F3" w:rsidR="003B2D5E" w:rsidRPr="00D06441" w:rsidRDefault="003B2D5E" w:rsidP="00C47FED">
      <w:pPr>
        <w:rPr>
          <w:noProof/>
        </w:rPr>
      </w:pPr>
      <w:r w:rsidRPr="00D06441">
        <w:rPr>
          <w:noProof/>
        </w:rPr>
        <w:t xml:space="preserve">În sensul prezentei anexe, „exportator” înseamnă contrapartea contractuală din fiecare contract de furnizare încheiat de importator pentru furnizarea de energie fosilă în Uniune. </w:t>
      </w:r>
    </w:p>
    <w:p w14:paraId="4EE7FAC7" w14:textId="77777777" w:rsidR="003B2D5E" w:rsidRPr="00D06441" w:rsidRDefault="003B2D5E" w:rsidP="00C47FED">
      <w:pPr>
        <w:rPr>
          <w:noProof/>
        </w:rPr>
      </w:pPr>
    </w:p>
    <w:p w14:paraId="3830E864" w14:textId="095D3FCE" w:rsidR="00C47FED" w:rsidRPr="00D06441" w:rsidRDefault="00357DAD" w:rsidP="00C47FED">
      <w:pPr>
        <w:rPr>
          <w:noProof/>
        </w:rPr>
      </w:pPr>
      <w:r w:rsidRPr="00D06441">
        <w:rPr>
          <w:noProof/>
        </w:rPr>
        <w:t>În temeiul articolului 27, importatorii trebuie să furnizeze următoarele informații:</w:t>
      </w:r>
    </w:p>
    <w:p w14:paraId="68F55A08" w14:textId="665FDB1C" w:rsidR="00C47FED" w:rsidRPr="00D06441" w:rsidRDefault="00C47FED" w:rsidP="00C47FED">
      <w:pPr>
        <w:rPr>
          <w:noProof/>
        </w:rPr>
      </w:pPr>
      <w:r w:rsidRPr="00D06441">
        <w:rPr>
          <w:noProof/>
        </w:rPr>
        <w:t>(i)</w:t>
      </w:r>
      <w:r w:rsidRPr="00D06441">
        <w:rPr>
          <w:noProof/>
        </w:rPr>
        <w:tab/>
        <w:t>denumirea și adresa exportatorului și, dacă este diferit de exportator, denumirea și adresa producătorului;</w:t>
      </w:r>
    </w:p>
    <w:p w14:paraId="278BCABC" w14:textId="6CA6FB4F" w:rsidR="00C47FED" w:rsidRPr="00D06441" w:rsidRDefault="00C47FED" w:rsidP="00C47FED">
      <w:pPr>
        <w:rPr>
          <w:noProof/>
        </w:rPr>
      </w:pPr>
      <w:r w:rsidRPr="00D06441">
        <w:rPr>
          <w:noProof/>
        </w:rPr>
        <w:t>(ii)</w:t>
      </w:r>
      <w:r w:rsidRPr="00D06441">
        <w:rPr>
          <w:noProof/>
        </w:rPr>
        <w:tab/>
        <w:t xml:space="preserve">țara și regiunile care corespund Nomenclatorului unităților teritoriale de statistică (NUTS) al Uniunii de nivel 1 în care a fost produsă energia și țările și regiunile care corespund Nomenclatorului unităților teritoriale de statistică (NUTS) al Uniunii de nivel 1 prin care energia a fost transportată până când aceasta a fost introdusă pe piața Uniunii; </w:t>
      </w:r>
    </w:p>
    <w:p w14:paraId="446B19DE" w14:textId="3FA1EB7A" w:rsidR="00E540BB" w:rsidRPr="00D06441" w:rsidRDefault="00C47FED" w:rsidP="00C47FED">
      <w:pPr>
        <w:rPr>
          <w:noProof/>
        </w:rPr>
      </w:pPr>
      <w:r w:rsidRPr="00D06441">
        <w:rPr>
          <w:noProof/>
        </w:rPr>
        <w:t>(iii)</w:t>
      </w:r>
      <w:r w:rsidRPr="00D06441">
        <w:rPr>
          <w:noProof/>
        </w:rPr>
        <w:tab/>
        <w:t>în ceea ce privește petrolul și gazele fosile, dacă exportatorul efectuează măsurarea și raportarea emisiilor sale de metan, fie în mod independent, fie ca parte a angajamentelor de raportare a inventarelor naționale de GES în conformitate cu cerințele Convenției-cadru a Națiunilor Unite asupra schimbărilor climatice (CCONUSC) și dacă este în conformitate cu cerințele CCONUSC privind raportarea sau cu standardele Parteneriatului din sectorul petrolului și gazelor pentru reducerea emisiilor de metan versiunea 2.0. Acestea trebuie să fie însoțite de o copie a celui mai recent raport privind emisiile de metan, inclusiv, dacă sunt disponibile, de informațiile menționate la articolul 12 alineatul (6). Metoda de cuantificare (cum ar fi nivelurile CCONUSC sau nivelurile OGMP) utilizată la raportare trebuie să fie specificată pentru fiecare tip de emisii;</w:t>
      </w:r>
    </w:p>
    <w:p w14:paraId="0038931E" w14:textId="53E1E1B8" w:rsidR="00E540BB" w:rsidRPr="00D06441" w:rsidRDefault="00884D97" w:rsidP="00C47FED">
      <w:pPr>
        <w:rPr>
          <w:noProof/>
        </w:rPr>
      </w:pPr>
      <w:r w:rsidRPr="00D06441">
        <w:rPr>
          <w:noProof/>
        </w:rPr>
        <w:t>(iv)</w:t>
      </w:r>
      <w:r w:rsidRPr="00D06441">
        <w:rPr>
          <w:noProof/>
        </w:rPr>
        <w:tab/>
        <w:t xml:space="preserve">în ceea ce privește petrolul și gazele, dacă exportatorul aplică măsuri de reglementare sau voluntare pentru a-și controla emisiile de metan, inclusiv măsuri precum anchetele de depistare a scăpărilor de gaze și eliminare a lor sau măsuri de control și restricționare a evacuării în atmosferă și a arderii la faclă a metanului. Acestea trebuie să fie însoțite de o descriere a acestor măsuri, inclusiv, dacă sunt disponibile, de rapoarte privind anchetele de depistare a scăpărilor de gaze și eliminare a lor, precum și evenimentele de evacuare în atmosferă și de ardere la faclă din ultimul an calendaristic disponibil; </w:t>
      </w:r>
    </w:p>
    <w:p w14:paraId="38ED625E" w14:textId="7A2985E1" w:rsidR="00C47FED" w:rsidRPr="00D06441" w:rsidRDefault="00884D97" w:rsidP="00C47FED">
      <w:pPr>
        <w:rPr>
          <w:noProof/>
        </w:rPr>
      </w:pPr>
      <w:r w:rsidRPr="00D06441">
        <w:rPr>
          <w:noProof/>
        </w:rPr>
        <w:t>(v)</w:t>
      </w:r>
      <w:r w:rsidRPr="00D06441">
        <w:rPr>
          <w:noProof/>
        </w:rPr>
        <w:tab/>
        <w:t>în ceea ce privește cărbunele, dacă exportatorul efectuează măsurarea și raportarea emisiilor sale de metan, fie în mod independent, fie ca parte a angajamentelor de raportare a inventarelor naționale de GES în conformitate cu cerințele Convenției-cadru a Națiunilor Unite asupra schimbărilor climatice (CCONUSC) și dacă este în conformitate cu cerințele CCONUSC privind raportarea sau cu un standard internațional sau european pentru monitorizarea, raportarea și verificarea emisiilor de metan. Acestea trebuie să fie însoțite de o copie a celui mai recent raport privind emisiile de metan, inclusiv, dacă sunt disponibile, de informațiile menționate la articolul 20 alineatul (6). Metoda de cuantificare (cum ar fi nivelurile CCONUSC sau nivelurile OGMP) utilizată la raportare trebuie să fie specificată pentru fiecare tip de emisii;</w:t>
      </w:r>
    </w:p>
    <w:p w14:paraId="040C4DC7" w14:textId="3AD65BA1" w:rsidR="00C47FED" w:rsidRPr="00D06441" w:rsidRDefault="00C47FED" w:rsidP="00C47FED">
      <w:pPr>
        <w:rPr>
          <w:noProof/>
        </w:rPr>
      </w:pPr>
      <w:r w:rsidRPr="00D06441">
        <w:rPr>
          <w:noProof/>
        </w:rPr>
        <w:t>(vi)</w:t>
      </w:r>
      <w:r w:rsidRPr="00D06441">
        <w:rPr>
          <w:noProof/>
        </w:rPr>
        <w:tab/>
        <w:t>în ceea ce privește cărbunele, dacă exportatorul aplică măsuri de reglementare sau voluntare pentru a-și controla emisiile de metan, inclusiv măsuri de control și restricționare a evacuării în atmosferă și a arderii la faclă a metanului. Acestea trebuie să fie însoțite de o descriere a acestor măsuri, inclusiv, dacă sunt disponibile, de rapoarte privind evenimentele de evacuare în atmosferă și de ardere la faclă din ultimul an calendaristic disponibil;</w:t>
      </w:r>
    </w:p>
    <w:p w14:paraId="3ED3A575" w14:textId="53546AD3" w:rsidR="009006BD" w:rsidRPr="00D06441" w:rsidRDefault="00884D97" w:rsidP="00C47FED">
      <w:pPr>
        <w:rPr>
          <w:noProof/>
        </w:rPr>
      </w:pPr>
      <w:r w:rsidRPr="00D06441">
        <w:rPr>
          <w:noProof/>
        </w:rPr>
        <w:t>(vii)</w:t>
      </w:r>
      <w:r w:rsidRPr="00D06441">
        <w:rPr>
          <w:noProof/>
        </w:rPr>
        <w:tab/>
        <w:t>denumirea entității care a efectuat verificarea independentă a rapoartelor menționate la punctele (iii) și (v), dacă există.</w:t>
      </w:r>
    </w:p>
    <w:sectPr w:rsidR="009006BD" w:rsidRPr="00D06441" w:rsidSect="00EE77F4">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475BD" w14:textId="77777777" w:rsidR="00784E9F" w:rsidRDefault="00784E9F" w:rsidP="00784E9F">
      <w:pPr>
        <w:spacing w:before="0" w:after="0"/>
      </w:pPr>
      <w:r>
        <w:separator/>
      </w:r>
    </w:p>
  </w:endnote>
  <w:endnote w:type="continuationSeparator" w:id="0">
    <w:p w14:paraId="667F43E7" w14:textId="77777777" w:rsidR="00784E9F" w:rsidRDefault="00784E9F" w:rsidP="00784E9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0B0E5" w14:textId="77777777" w:rsidR="00EE77F4" w:rsidRPr="00EE77F4" w:rsidRDefault="00EE77F4" w:rsidP="00EE77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86D43" w14:textId="0E32A511" w:rsidR="00324E60" w:rsidRPr="00EE77F4" w:rsidRDefault="00EE77F4" w:rsidP="00EE77F4">
    <w:pPr>
      <w:pStyle w:val="Footer"/>
      <w:rPr>
        <w:rFonts w:ascii="Arial" w:hAnsi="Arial" w:cs="Arial"/>
        <w:b/>
        <w:sz w:val="48"/>
      </w:rPr>
    </w:pPr>
    <w:r w:rsidRPr="00EE77F4">
      <w:rPr>
        <w:rFonts w:ascii="Arial" w:hAnsi="Arial" w:cs="Arial"/>
        <w:b/>
        <w:sz w:val="48"/>
      </w:rPr>
      <w:t>RO</w:t>
    </w:r>
    <w:r w:rsidRPr="00EE77F4">
      <w:rPr>
        <w:rFonts w:ascii="Arial" w:hAnsi="Arial" w:cs="Arial"/>
        <w:b/>
        <w:sz w:val="48"/>
      </w:rPr>
      <w:tab/>
    </w:r>
    <w:r w:rsidRPr="00EE77F4">
      <w:rPr>
        <w:rFonts w:ascii="Arial" w:hAnsi="Arial" w:cs="Arial"/>
        <w:b/>
        <w:sz w:val="48"/>
      </w:rPr>
      <w:tab/>
    </w:r>
    <w:r w:rsidRPr="00EE77F4">
      <w:tab/>
    </w:r>
    <w:r w:rsidRPr="00EE77F4">
      <w:rPr>
        <w:rFonts w:ascii="Arial" w:hAnsi="Arial" w:cs="Arial"/>
        <w:b/>
        <w:sz w:val="48"/>
      </w:rPr>
      <w:t>RO</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D437E" w14:textId="77777777" w:rsidR="00EE77F4" w:rsidRPr="00EE77F4" w:rsidRDefault="00EE77F4" w:rsidP="00EE77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94E73" w14:textId="2509EAB5" w:rsidR="00EE77F4" w:rsidRPr="00EE77F4" w:rsidRDefault="00EE77F4" w:rsidP="00EE77F4">
    <w:pPr>
      <w:pStyle w:val="Footer"/>
      <w:rPr>
        <w:rFonts w:ascii="Arial" w:hAnsi="Arial" w:cs="Arial"/>
        <w:b/>
        <w:sz w:val="48"/>
      </w:rPr>
    </w:pPr>
    <w:r w:rsidRPr="00EE77F4">
      <w:rPr>
        <w:rFonts w:ascii="Arial" w:hAnsi="Arial" w:cs="Arial"/>
        <w:b/>
        <w:sz w:val="48"/>
      </w:rPr>
      <w:t>RO</w:t>
    </w:r>
    <w:r w:rsidRPr="00EE77F4">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EE77F4">
      <w:tab/>
    </w:r>
    <w:r w:rsidRPr="00EE77F4">
      <w:rPr>
        <w:rFonts w:ascii="Arial" w:hAnsi="Arial" w:cs="Arial"/>
        <w:b/>
        <w:sz w:val="48"/>
      </w:rPr>
      <w:t>RO</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48C16" w14:textId="77777777" w:rsidR="00EE77F4" w:rsidRPr="00EE77F4" w:rsidRDefault="00EE77F4" w:rsidP="00EE77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34C17" w14:textId="77777777" w:rsidR="00784E9F" w:rsidRDefault="00784E9F" w:rsidP="00784E9F">
      <w:pPr>
        <w:spacing w:before="0" w:after="0"/>
      </w:pPr>
      <w:r>
        <w:separator/>
      </w:r>
    </w:p>
  </w:footnote>
  <w:footnote w:type="continuationSeparator" w:id="0">
    <w:p w14:paraId="3EB295B6" w14:textId="77777777" w:rsidR="00784E9F" w:rsidRDefault="00784E9F" w:rsidP="00784E9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5C946" w14:textId="77777777" w:rsidR="00EE77F4" w:rsidRPr="00EE77F4" w:rsidRDefault="00EE77F4" w:rsidP="00EE77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25364" w14:textId="77777777" w:rsidR="00EE77F4" w:rsidRPr="00EE77F4" w:rsidRDefault="00EE77F4" w:rsidP="00EE77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BFBED" w14:textId="77777777" w:rsidR="00EE77F4" w:rsidRPr="00EE77F4" w:rsidRDefault="00EE77F4" w:rsidP="00EE77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E68AF1C6"/>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9B546BC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33D278F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0BDEA7BC"/>
    <w:lvl w:ilvl="0">
      <w:start w:val="1"/>
      <w:numFmt w:val="bullet"/>
      <w:pStyle w:val="ListBullet4"/>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E376D2A6"/>
    <w:lvl w:ilvl="0">
      <w:start w:val="1"/>
      <w:numFmt w:val="bullet"/>
      <w:pStyle w:val="ListBullet3"/>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AEDE1946"/>
    <w:lvl w:ilvl="0">
      <w:start w:val="1"/>
      <w:numFmt w:val="bullet"/>
      <w:pStyle w:val="ListBullet2"/>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64F439D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51C8C56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num>
  <w:num w:numId="10">
    <w:abstractNumId w:val="12"/>
  </w:num>
  <w:num w:numId="11">
    <w:abstractNumId w:val="21"/>
  </w:num>
  <w:num w:numId="12">
    <w:abstractNumId w:val="11"/>
  </w:num>
  <w:num w:numId="13">
    <w:abstractNumId w:val="13"/>
  </w:num>
  <w:num w:numId="14">
    <w:abstractNumId w:val="8"/>
  </w:num>
  <w:num w:numId="15">
    <w:abstractNumId w:val="15"/>
  </w:num>
  <w:num w:numId="16">
    <w:abstractNumId w:val="17"/>
  </w:num>
  <w:num w:numId="17">
    <w:abstractNumId w:val="18"/>
  </w:num>
  <w:num w:numId="18">
    <w:abstractNumId w:val="10"/>
  </w:num>
  <w:num w:numId="19">
    <w:abstractNumId w:val="16"/>
  </w:num>
  <w:num w:numId="20">
    <w:abstractNumId w:val="22"/>
  </w:num>
  <w:num w:numId="21">
    <w:abstractNumId w:val="20"/>
  </w:num>
  <w:num w:numId="22">
    <w:abstractNumId w:val="14"/>
  </w:num>
  <w:num w:numId="23">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2-02 16:11:1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8"/>
    <w:docVar w:name="DQCResult_ModifiedMarkers" w:val="0;0"/>
    <w:docVar w:name="DQCResult_ModifiedNumbering" w:val="0;0"/>
    <w:docVar w:name="DQCResult_Objects" w:val="0;0"/>
    <w:docVar w:name="DQCResult_Sections" w:val="0;0"/>
    <w:docVar w:name="DQCResult_StructureCheck" w:val="0;0"/>
    <w:docVar w:name="DQCResult_SuperfluousWhitespace" w:val="0;31"/>
    <w:docVar w:name="DQCResult_UnknownFonts" w:val="0;0"/>
    <w:docVar w:name="DQCResult_UnknownStyles" w:val="0;0"/>
    <w:docVar w:name="DQCStatus" w:val="Green"/>
    <w:docVar w:name="DQCVersion" w:val="3"/>
    <w:docVar w:name="DQCWithWarnings" w:val="0"/>
    <w:docVar w:name="LW_ACCOMPAGNANT" w:val="la"/>
    <w:docVar w:name="LW_ACCOMPAGNANT.CP" w:val="la"/>
    <w:docVar w:name="LW_ANNEX_NBR_FIRST" w:val="1"/>
    <w:docVar w:name="LW_ANNEX_NBR_LAST" w:val="8"/>
    <w:docVar w:name="LW_ANNEX_UNIQUE" w:val="0"/>
    <w:docVar w:name="LW_CORRIGENDUM" w:val="&lt;UNUSED&gt;"/>
    <w:docVar w:name="LW_COVERPAGE_EXISTS" w:val="True"/>
    <w:docVar w:name="LW_COVERPAGE_GUID" w:val="5B507889-3564-456C-B560-77A60AB2B189"/>
    <w:docVar w:name="LW_COVERPAGE_TYPE" w:val="1"/>
    <w:docVar w:name="LW_CROSSREFERENCE" w:val="{SEC(2021) 432 final} - {SWD(2021) 459 final} - {SWD(2021) 460 final}"/>
    <w:docVar w:name="LW_DocType" w:val="ANNEX"/>
    <w:docVar w:name="LW_EMISSION" w:val="15.12.2021"/>
    <w:docVar w:name="LW_EMISSION_ISODATE" w:val="2021-12-15"/>
    <w:docVar w:name="LW_EMISSION_LOCATION" w:val="BRX"/>
    <w:docVar w:name="LW_EMISSION_PREFIX" w:val="Bruxelles, "/>
    <w:docVar w:name="LW_EMISSION_SUFFIX" w:val=" "/>
    <w:docVar w:name="LW_ID_DOCSTRUCTURE" w:val="COM/ANNEX"/>
    <w:docVar w:name="LW_ID_DOCTYPE" w:val="SG-017"/>
    <w:docVar w:name="LW_LANGUE" w:val="RO"/>
    <w:docVar w:name="LW_LEVEL_OF_SENSITIVITY" w:val="Standard treatment"/>
    <w:docVar w:name="LW_NOM.INST" w:val="COMISIA EUROPEAN\u258?"/>
    <w:docVar w:name="LW_NOM.INST_JOINTDOC" w:val="&lt;EMPTY&gt;"/>
    <w:docVar w:name="LW_OBJETACTEPRINCIPAL" w:val="privind reducerea emisiilor de metan în sectorul energetic \u537?i de modificare a Regulamentului (UE) 2019/942"/>
    <w:docVar w:name="LW_OBJETACTEPRINCIPAL.CP" w:val="privind reducerea emisiilor de metan în sectorul energetic și de modificare a Regulamentului (UE) 2019/942"/>
    <w:docVar w:name="LW_PART_NBR" w:val="&lt;UNUSED&gt;"/>
    <w:docVar w:name="LW_PART_NBR_TOTAL" w:val="&lt;UNUSED&gt;"/>
    <w:docVar w:name="LW_REF.INST.NEW" w:val="COM"/>
    <w:docVar w:name="LW_REF.INST.NEW_ADOPTED" w:val="final"/>
    <w:docVar w:name="LW_REF.INST.NEW_TEXT" w:val="(2021) 8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EXE"/>
    <w:docVar w:name="LW_TYPE.DOC.CP" w:val="ANEXE"/>
    <w:docVar w:name="LW_TYPEACTEPRINCIPAL" w:val="Propunere de Regulament al Parlamentului European \u537?i al Consiliului"/>
    <w:docVar w:name="LW_TYPEACTEPRINCIPAL.CP" w:val="Propunere de Regulament al Parlamentului European și al Consiliului"/>
    <w:docVar w:name="LwApiVersions" w:val="LW4CoDe 1.23.2.0; LW 8.0, Build 20211117"/>
  </w:docVars>
  <w:rsids>
    <w:rsidRoot w:val="00784E9F"/>
    <w:rsid w:val="00055093"/>
    <w:rsid w:val="00093F4E"/>
    <w:rsid w:val="000D1C54"/>
    <w:rsid w:val="000E198E"/>
    <w:rsid w:val="001218BB"/>
    <w:rsid w:val="001C2816"/>
    <w:rsid w:val="001D6F25"/>
    <w:rsid w:val="00207771"/>
    <w:rsid w:val="002433AC"/>
    <w:rsid w:val="002F54D1"/>
    <w:rsid w:val="002F56F0"/>
    <w:rsid w:val="00311FBD"/>
    <w:rsid w:val="00324E60"/>
    <w:rsid w:val="00336E1E"/>
    <w:rsid w:val="00357DAD"/>
    <w:rsid w:val="00361373"/>
    <w:rsid w:val="003863BD"/>
    <w:rsid w:val="003A358B"/>
    <w:rsid w:val="003B2D5E"/>
    <w:rsid w:val="00476AFA"/>
    <w:rsid w:val="004F6C59"/>
    <w:rsid w:val="00563DFC"/>
    <w:rsid w:val="005861D0"/>
    <w:rsid w:val="005F13DE"/>
    <w:rsid w:val="0062708C"/>
    <w:rsid w:val="00627366"/>
    <w:rsid w:val="00655059"/>
    <w:rsid w:val="00656F69"/>
    <w:rsid w:val="00660B21"/>
    <w:rsid w:val="0067044D"/>
    <w:rsid w:val="00692270"/>
    <w:rsid w:val="006A1BBA"/>
    <w:rsid w:val="006B6541"/>
    <w:rsid w:val="006D55E8"/>
    <w:rsid w:val="00715962"/>
    <w:rsid w:val="00731592"/>
    <w:rsid w:val="00761D40"/>
    <w:rsid w:val="00784E9F"/>
    <w:rsid w:val="007D69D0"/>
    <w:rsid w:val="00827826"/>
    <w:rsid w:val="0088042C"/>
    <w:rsid w:val="00884D97"/>
    <w:rsid w:val="008A2899"/>
    <w:rsid w:val="008C078A"/>
    <w:rsid w:val="009006BD"/>
    <w:rsid w:val="009019DB"/>
    <w:rsid w:val="00986B33"/>
    <w:rsid w:val="00987AD5"/>
    <w:rsid w:val="009C4C89"/>
    <w:rsid w:val="00A145EF"/>
    <w:rsid w:val="00A3625E"/>
    <w:rsid w:val="00B711EC"/>
    <w:rsid w:val="00B856AB"/>
    <w:rsid w:val="00B937E2"/>
    <w:rsid w:val="00BB0CF3"/>
    <w:rsid w:val="00BF17AA"/>
    <w:rsid w:val="00C13D36"/>
    <w:rsid w:val="00C24556"/>
    <w:rsid w:val="00C3285E"/>
    <w:rsid w:val="00C35C0C"/>
    <w:rsid w:val="00C47FED"/>
    <w:rsid w:val="00C6446D"/>
    <w:rsid w:val="00CF11A4"/>
    <w:rsid w:val="00CF2199"/>
    <w:rsid w:val="00D06441"/>
    <w:rsid w:val="00D76A3A"/>
    <w:rsid w:val="00D91A7D"/>
    <w:rsid w:val="00DD3A95"/>
    <w:rsid w:val="00DF48C8"/>
    <w:rsid w:val="00E42A1C"/>
    <w:rsid w:val="00E540BB"/>
    <w:rsid w:val="00E72D49"/>
    <w:rsid w:val="00E871BC"/>
    <w:rsid w:val="00EB58DB"/>
    <w:rsid w:val="00EC18BA"/>
    <w:rsid w:val="00ED78FF"/>
    <w:rsid w:val="00EE77F4"/>
    <w:rsid w:val="00EF3FF8"/>
    <w:rsid w:val="00F4446C"/>
    <w:rsid w:val="00FA6555"/>
    <w:rsid w:val="00FB4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10F89CD"/>
  <w15:docId w15:val="{DD81E874-09B6-4243-B821-C305A1AA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ro-RO"/>
    </w:rPr>
  </w:style>
  <w:style w:type="paragraph" w:styleId="Heading1">
    <w:name w:val="heading 1"/>
    <w:basedOn w:val="Normal"/>
    <w:next w:val="Text1"/>
    <w:link w:val="Heading1Char"/>
    <w:uiPriority w:val="9"/>
    <w:qFormat/>
    <w:rsid w:val="00BB0CF3"/>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BB0CF3"/>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BB0CF3"/>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rsid w:val="00BB0CF3"/>
    <w:pPr>
      <w:keepNext/>
      <w:numPr>
        <w:ilvl w:val="3"/>
        <w:numId w:val="21"/>
      </w:numPr>
      <w:outlineLvl w:val="3"/>
    </w:pPr>
    <w:rPr>
      <w:rFonts w:eastAsiaTheme="majorEastAsia"/>
      <w:bCs/>
      <w:iCs/>
    </w:rPr>
  </w:style>
  <w:style w:type="paragraph" w:styleId="Heading5">
    <w:name w:val="heading 5"/>
    <w:basedOn w:val="Normal"/>
    <w:next w:val="Text2"/>
    <w:link w:val="Heading5Char"/>
    <w:uiPriority w:val="9"/>
    <w:semiHidden/>
    <w:unhideWhenUsed/>
    <w:qFormat/>
    <w:rsid w:val="00F4446C"/>
    <w:pPr>
      <w:keepNext/>
      <w:numPr>
        <w:ilvl w:val="4"/>
        <w:numId w:val="21"/>
      </w:numPr>
      <w:outlineLvl w:val="4"/>
    </w:pPr>
    <w:rPr>
      <w:rFonts w:eastAsiaTheme="majorEastAsia"/>
    </w:rPr>
  </w:style>
  <w:style w:type="paragraph" w:styleId="Heading6">
    <w:name w:val="heading 6"/>
    <w:basedOn w:val="Normal"/>
    <w:next w:val="Text2"/>
    <w:link w:val="Heading6Char"/>
    <w:uiPriority w:val="9"/>
    <w:semiHidden/>
    <w:unhideWhenUsed/>
    <w:qFormat/>
    <w:rsid w:val="00F4446C"/>
    <w:pPr>
      <w:keepNext/>
      <w:numPr>
        <w:ilvl w:val="5"/>
        <w:numId w:val="21"/>
      </w:numPr>
      <w:outlineLvl w:val="5"/>
    </w:pPr>
    <w:rPr>
      <w:rFonts w:eastAsiaTheme="majorEastAsia"/>
      <w:iCs/>
    </w:rPr>
  </w:style>
  <w:style w:type="paragraph" w:styleId="Heading7">
    <w:name w:val="heading 7"/>
    <w:basedOn w:val="Normal"/>
    <w:next w:val="Text2"/>
    <w:link w:val="Heading7Char"/>
    <w:uiPriority w:val="9"/>
    <w:semiHidden/>
    <w:unhideWhenUsed/>
    <w:qFormat/>
    <w:rsid w:val="00F4446C"/>
    <w:pPr>
      <w:keepNext/>
      <w:numPr>
        <w:ilvl w:val="6"/>
        <w:numId w:val="21"/>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6D55E8"/>
    <w:pPr>
      <w:numPr>
        <w:numId w:val="1"/>
      </w:numPr>
      <w:contextualSpacing/>
    </w:pPr>
  </w:style>
  <w:style w:type="paragraph" w:styleId="ListBullet2">
    <w:name w:val="List Bullet 2"/>
    <w:basedOn w:val="Normal"/>
    <w:uiPriority w:val="99"/>
    <w:semiHidden/>
    <w:unhideWhenUsed/>
    <w:rsid w:val="006D55E8"/>
    <w:pPr>
      <w:numPr>
        <w:numId w:val="2"/>
      </w:numPr>
      <w:contextualSpacing/>
    </w:pPr>
  </w:style>
  <w:style w:type="paragraph" w:styleId="ListBullet3">
    <w:name w:val="List Bullet 3"/>
    <w:basedOn w:val="Normal"/>
    <w:uiPriority w:val="99"/>
    <w:semiHidden/>
    <w:unhideWhenUsed/>
    <w:rsid w:val="006D55E8"/>
    <w:pPr>
      <w:numPr>
        <w:numId w:val="3"/>
      </w:numPr>
      <w:contextualSpacing/>
    </w:pPr>
  </w:style>
  <w:style w:type="paragraph" w:styleId="ListBullet4">
    <w:name w:val="List Bullet 4"/>
    <w:basedOn w:val="Normal"/>
    <w:uiPriority w:val="99"/>
    <w:semiHidden/>
    <w:unhideWhenUsed/>
    <w:rsid w:val="006D55E8"/>
    <w:pPr>
      <w:numPr>
        <w:numId w:val="4"/>
      </w:numPr>
      <w:contextualSpacing/>
    </w:pPr>
  </w:style>
  <w:style w:type="character" w:styleId="CommentReference">
    <w:name w:val="annotation reference"/>
    <w:basedOn w:val="DefaultParagraphFont"/>
    <w:uiPriority w:val="99"/>
    <w:semiHidden/>
    <w:unhideWhenUsed/>
    <w:rsid w:val="00655059"/>
    <w:rPr>
      <w:sz w:val="16"/>
      <w:szCs w:val="16"/>
    </w:rPr>
  </w:style>
  <w:style w:type="paragraph" w:styleId="CommentText">
    <w:name w:val="annotation text"/>
    <w:basedOn w:val="Normal"/>
    <w:link w:val="CommentTextChar"/>
    <w:uiPriority w:val="99"/>
    <w:unhideWhenUsed/>
    <w:rsid w:val="00655059"/>
    <w:rPr>
      <w:sz w:val="20"/>
      <w:szCs w:val="20"/>
    </w:rPr>
  </w:style>
  <w:style w:type="character" w:customStyle="1" w:styleId="CommentTextChar">
    <w:name w:val="Comment Text Char"/>
    <w:basedOn w:val="DefaultParagraphFont"/>
    <w:link w:val="CommentText"/>
    <w:uiPriority w:val="99"/>
    <w:rsid w:val="00655059"/>
    <w:rPr>
      <w:rFonts w:ascii="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655059"/>
    <w:rPr>
      <w:b/>
      <w:bCs/>
    </w:rPr>
  </w:style>
  <w:style w:type="character" w:customStyle="1" w:styleId="CommentSubjectChar">
    <w:name w:val="Comment Subject Char"/>
    <w:basedOn w:val="CommentTextChar"/>
    <w:link w:val="CommentSubject"/>
    <w:uiPriority w:val="99"/>
    <w:semiHidden/>
    <w:rsid w:val="00655059"/>
    <w:rPr>
      <w:rFonts w:ascii="Times New Roman" w:hAnsi="Times New Roman" w:cs="Times New Roman"/>
      <w:b/>
      <w:bCs/>
      <w:sz w:val="20"/>
      <w:szCs w:val="20"/>
      <w:lang w:val="ro-RO"/>
    </w:rPr>
  </w:style>
  <w:style w:type="paragraph" w:styleId="BalloonText">
    <w:name w:val="Balloon Text"/>
    <w:basedOn w:val="Normal"/>
    <w:link w:val="BalloonTextChar"/>
    <w:uiPriority w:val="99"/>
    <w:semiHidden/>
    <w:unhideWhenUsed/>
    <w:rsid w:val="0065505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059"/>
    <w:rPr>
      <w:rFonts w:ascii="Segoe UI" w:hAnsi="Segoe UI" w:cs="Segoe UI"/>
      <w:sz w:val="18"/>
      <w:szCs w:val="18"/>
      <w:lang w:val="ro-RO"/>
    </w:rPr>
  </w:style>
  <w:style w:type="paragraph" w:styleId="Revision">
    <w:name w:val="Revision"/>
    <w:hidden/>
    <w:uiPriority w:val="99"/>
    <w:semiHidden/>
    <w:rsid w:val="00655059"/>
    <w:pPr>
      <w:spacing w:after="0" w:line="240" w:lineRule="auto"/>
    </w:pPr>
    <w:rPr>
      <w:rFonts w:ascii="Times New Roman" w:hAnsi="Times New Roman" w:cs="Times New Roman"/>
      <w:sz w:val="24"/>
    </w:rPr>
  </w:style>
  <w:style w:type="paragraph" w:styleId="ListParagraph">
    <w:name w:val="List Paragraph"/>
    <w:basedOn w:val="Normal"/>
    <w:uiPriority w:val="34"/>
    <w:qFormat/>
    <w:rsid w:val="00B937E2"/>
    <w:pPr>
      <w:spacing w:before="0" w:after="160" w:line="259" w:lineRule="auto"/>
      <w:ind w:left="720"/>
      <w:contextualSpacing/>
      <w:jc w:val="left"/>
    </w:pPr>
    <w:rPr>
      <w:rFonts w:asciiTheme="minorHAnsi" w:hAnsiTheme="minorHAnsi" w:cstheme="minorBidi"/>
      <w:sz w:val="22"/>
    </w:rPr>
  </w:style>
  <w:style w:type="paragraph" w:styleId="Caption">
    <w:name w:val="caption"/>
    <w:basedOn w:val="Normal"/>
    <w:next w:val="Normal"/>
    <w:uiPriority w:val="35"/>
    <w:semiHidden/>
    <w:unhideWhenUsed/>
    <w:qFormat/>
    <w:rsid w:val="00C13D36"/>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C13D36"/>
    <w:pPr>
      <w:spacing w:after="0"/>
    </w:pPr>
  </w:style>
  <w:style w:type="paragraph" w:styleId="ListNumber">
    <w:name w:val="List Number"/>
    <w:basedOn w:val="Normal"/>
    <w:uiPriority w:val="99"/>
    <w:semiHidden/>
    <w:unhideWhenUsed/>
    <w:rsid w:val="00C13D36"/>
    <w:pPr>
      <w:numPr>
        <w:numId w:val="5"/>
      </w:numPr>
      <w:contextualSpacing/>
    </w:pPr>
  </w:style>
  <w:style w:type="paragraph" w:styleId="ListNumber2">
    <w:name w:val="List Number 2"/>
    <w:basedOn w:val="Normal"/>
    <w:uiPriority w:val="99"/>
    <w:semiHidden/>
    <w:unhideWhenUsed/>
    <w:rsid w:val="00C13D36"/>
    <w:pPr>
      <w:numPr>
        <w:numId w:val="6"/>
      </w:numPr>
      <w:contextualSpacing/>
    </w:pPr>
  </w:style>
  <w:style w:type="paragraph" w:styleId="ListNumber3">
    <w:name w:val="List Number 3"/>
    <w:basedOn w:val="Normal"/>
    <w:uiPriority w:val="99"/>
    <w:semiHidden/>
    <w:unhideWhenUsed/>
    <w:rsid w:val="00C13D36"/>
    <w:pPr>
      <w:numPr>
        <w:numId w:val="7"/>
      </w:numPr>
      <w:contextualSpacing/>
    </w:pPr>
  </w:style>
  <w:style w:type="paragraph" w:styleId="ListNumber4">
    <w:name w:val="List Number 4"/>
    <w:basedOn w:val="Normal"/>
    <w:uiPriority w:val="99"/>
    <w:semiHidden/>
    <w:unhideWhenUsed/>
    <w:rsid w:val="00C13D36"/>
    <w:pPr>
      <w:numPr>
        <w:numId w:val="8"/>
      </w:numPr>
      <w:contextualSpacing/>
    </w:pPr>
  </w:style>
  <w:style w:type="character" w:styleId="Hyperlink">
    <w:name w:val="Hyperlink"/>
    <w:basedOn w:val="DefaultParagraphFont"/>
    <w:uiPriority w:val="99"/>
    <w:unhideWhenUsed/>
    <w:rsid w:val="00715962"/>
    <w:rPr>
      <w:color w:val="0000FF" w:themeColor="hyperlink"/>
      <w:u w:val="single"/>
    </w:rPr>
  </w:style>
  <w:style w:type="paragraph" w:styleId="Header">
    <w:name w:val="header"/>
    <w:basedOn w:val="Normal"/>
    <w:link w:val="HeaderChar"/>
    <w:uiPriority w:val="99"/>
    <w:unhideWhenUsed/>
    <w:rsid w:val="00EE77F4"/>
    <w:pPr>
      <w:tabs>
        <w:tab w:val="center" w:pos="4535"/>
        <w:tab w:val="right" w:pos="9071"/>
      </w:tabs>
      <w:spacing w:before="0"/>
    </w:pPr>
  </w:style>
  <w:style w:type="character" w:customStyle="1" w:styleId="HeaderChar">
    <w:name w:val="Header Char"/>
    <w:basedOn w:val="DefaultParagraphFont"/>
    <w:link w:val="Header"/>
    <w:uiPriority w:val="99"/>
    <w:rsid w:val="00EE77F4"/>
    <w:rPr>
      <w:rFonts w:ascii="Times New Roman" w:hAnsi="Times New Roman" w:cs="Times New Roman"/>
      <w:sz w:val="24"/>
      <w:lang w:val="ro-RO"/>
    </w:rPr>
  </w:style>
  <w:style w:type="paragraph" w:styleId="Footer">
    <w:name w:val="footer"/>
    <w:basedOn w:val="Normal"/>
    <w:link w:val="FooterChar"/>
    <w:uiPriority w:val="99"/>
    <w:unhideWhenUsed/>
    <w:rsid w:val="00EE77F4"/>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EE77F4"/>
    <w:rPr>
      <w:rFonts w:ascii="Times New Roman" w:hAnsi="Times New Roman" w:cs="Times New Roman"/>
      <w:sz w:val="24"/>
      <w:lang w:val="ro-RO"/>
    </w:rPr>
  </w:style>
  <w:style w:type="paragraph" w:styleId="FootnoteText">
    <w:name w:val="footnote text"/>
    <w:basedOn w:val="Normal"/>
    <w:link w:val="FootnoteTextChar"/>
    <w:uiPriority w:val="99"/>
    <w:semiHidden/>
    <w:unhideWhenUsed/>
    <w:rsid w:val="00BB0CF3"/>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BB0CF3"/>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BB0CF3"/>
    <w:rPr>
      <w:rFonts w:ascii="Times New Roman" w:eastAsiaTheme="majorEastAsia" w:hAnsi="Times New Roman" w:cs="Times New Roman"/>
      <w:b/>
      <w:bCs/>
      <w:smallCaps/>
      <w:sz w:val="24"/>
      <w:szCs w:val="28"/>
      <w:lang w:val="ro-RO"/>
    </w:rPr>
  </w:style>
  <w:style w:type="character" w:customStyle="1" w:styleId="Heading2Char">
    <w:name w:val="Heading 2 Char"/>
    <w:basedOn w:val="DefaultParagraphFont"/>
    <w:link w:val="Heading2"/>
    <w:uiPriority w:val="9"/>
    <w:semiHidden/>
    <w:rsid w:val="00BB0CF3"/>
    <w:rPr>
      <w:rFonts w:ascii="Times New Roman" w:eastAsiaTheme="majorEastAsia" w:hAnsi="Times New Roman" w:cs="Times New Roman"/>
      <w:b/>
      <w:bCs/>
      <w:sz w:val="24"/>
      <w:szCs w:val="26"/>
      <w:lang w:val="ro-RO"/>
    </w:rPr>
  </w:style>
  <w:style w:type="character" w:customStyle="1" w:styleId="Heading3Char">
    <w:name w:val="Heading 3 Char"/>
    <w:basedOn w:val="DefaultParagraphFont"/>
    <w:link w:val="Heading3"/>
    <w:uiPriority w:val="9"/>
    <w:semiHidden/>
    <w:rsid w:val="00BB0CF3"/>
    <w:rPr>
      <w:rFonts w:ascii="Times New Roman" w:eastAsiaTheme="majorEastAsia" w:hAnsi="Times New Roman" w:cs="Times New Roman"/>
      <w:bCs/>
      <w:i/>
      <w:sz w:val="24"/>
      <w:lang w:val="ro-RO"/>
    </w:rPr>
  </w:style>
  <w:style w:type="character" w:customStyle="1" w:styleId="Heading4Char">
    <w:name w:val="Heading 4 Char"/>
    <w:basedOn w:val="DefaultParagraphFont"/>
    <w:link w:val="Heading4"/>
    <w:uiPriority w:val="9"/>
    <w:semiHidden/>
    <w:rsid w:val="00BB0CF3"/>
    <w:rPr>
      <w:rFonts w:ascii="Times New Roman" w:eastAsiaTheme="majorEastAsia" w:hAnsi="Times New Roman" w:cs="Times New Roman"/>
      <w:bCs/>
      <w:iCs/>
      <w:sz w:val="24"/>
      <w:lang w:val="ro-RO"/>
    </w:rPr>
  </w:style>
  <w:style w:type="paragraph" w:styleId="TOCHeading">
    <w:name w:val="TOC Heading"/>
    <w:basedOn w:val="Normal"/>
    <w:next w:val="Normal"/>
    <w:uiPriority w:val="39"/>
    <w:semiHidden/>
    <w:unhideWhenUsed/>
    <w:qFormat/>
    <w:rsid w:val="00BB0CF3"/>
    <w:pPr>
      <w:spacing w:after="240"/>
      <w:jc w:val="center"/>
    </w:pPr>
    <w:rPr>
      <w:b/>
      <w:sz w:val="28"/>
    </w:rPr>
  </w:style>
  <w:style w:type="paragraph" w:styleId="TOC1">
    <w:name w:val="toc 1"/>
    <w:basedOn w:val="Normal"/>
    <w:next w:val="Normal"/>
    <w:uiPriority w:val="39"/>
    <w:semiHidden/>
    <w:unhideWhenUsed/>
    <w:rsid w:val="00BB0CF3"/>
    <w:pPr>
      <w:tabs>
        <w:tab w:val="right" w:leader="dot" w:pos="9071"/>
      </w:tabs>
      <w:spacing w:before="60"/>
      <w:ind w:left="850" w:hanging="850"/>
      <w:jc w:val="left"/>
    </w:pPr>
  </w:style>
  <w:style w:type="paragraph" w:styleId="TOC2">
    <w:name w:val="toc 2"/>
    <w:basedOn w:val="Normal"/>
    <w:next w:val="Normal"/>
    <w:uiPriority w:val="39"/>
    <w:semiHidden/>
    <w:unhideWhenUsed/>
    <w:rsid w:val="00BB0CF3"/>
    <w:pPr>
      <w:tabs>
        <w:tab w:val="right" w:leader="dot" w:pos="9071"/>
      </w:tabs>
      <w:spacing w:before="60"/>
      <w:ind w:left="850" w:hanging="850"/>
      <w:jc w:val="left"/>
    </w:pPr>
  </w:style>
  <w:style w:type="paragraph" w:styleId="TOC3">
    <w:name w:val="toc 3"/>
    <w:basedOn w:val="Normal"/>
    <w:next w:val="Normal"/>
    <w:uiPriority w:val="39"/>
    <w:semiHidden/>
    <w:unhideWhenUsed/>
    <w:rsid w:val="00BB0CF3"/>
    <w:pPr>
      <w:tabs>
        <w:tab w:val="right" w:leader="dot" w:pos="9071"/>
      </w:tabs>
      <w:spacing w:before="60"/>
      <w:ind w:left="850" w:hanging="850"/>
      <w:jc w:val="left"/>
    </w:pPr>
  </w:style>
  <w:style w:type="paragraph" w:styleId="TOC4">
    <w:name w:val="toc 4"/>
    <w:basedOn w:val="Normal"/>
    <w:next w:val="Normal"/>
    <w:uiPriority w:val="39"/>
    <w:semiHidden/>
    <w:unhideWhenUsed/>
    <w:rsid w:val="00BB0CF3"/>
    <w:pPr>
      <w:tabs>
        <w:tab w:val="right" w:leader="dot" w:pos="9071"/>
      </w:tabs>
      <w:spacing w:before="60"/>
      <w:ind w:left="850" w:hanging="850"/>
      <w:jc w:val="left"/>
    </w:pPr>
  </w:style>
  <w:style w:type="paragraph" w:styleId="TOC5">
    <w:name w:val="toc 5"/>
    <w:basedOn w:val="Normal"/>
    <w:next w:val="Normal"/>
    <w:uiPriority w:val="39"/>
    <w:semiHidden/>
    <w:unhideWhenUsed/>
    <w:rsid w:val="00BB0CF3"/>
    <w:pPr>
      <w:tabs>
        <w:tab w:val="right" w:leader="dot" w:pos="9071"/>
      </w:tabs>
      <w:spacing w:before="300"/>
      <w:jc w:val="left"/>
    </w:pPr>
  </w:style>
  <w:style w:type="paragraph" w:styleId="TOC6">
    <w:name w:val="toc 6"/>
    <w:basedOn w:val="Normal"/>
    <w:next w:val="Normal"/>
    <w:uiPriority w:val="39"/>
    <w:semiHidden/>
    <w:unhideWhenUsed/>
    <w:rsid w:val="00BB0CF3"/>
    <w:pPr>
      <w:tabs>
        <w:tab w:val="right" w:leader="dot" w:pos="9071"/>
      </w:tabs>
      <w:spacing w:before="240"/>
      <w:jc w:val="left"/>
    </w:pPr>
  </w:style>
  <w:style w:type="paragraph" w:styleId="TOC7">
    <w:name w:val="toc 7"/>
    <w:basedOn w:val="Normal"/>
    <w:next w:val="Normal"/>
    <w:uiPriority w:val="39"/>
    <w:semiHidden/>
    <w:unhideWhenUsed/>
    <w:rsid w:val="00BB0CF3"/>
    <w:pPr>
      <w:tabs>
        <w:tab w:val="right" w:leader="dot" w:pos="9071"/>
      </w:tabs>
      <w:spacing w:before="180"/>
      <w:jc w:val="left"/>
    </w:pPr>
  </w:style>
  <w:style w:type="paragraph" w:styleId="TOC8">
    <w:name w:val="toc 8"/>
    <w:basedOn w:val="Normal"/>
    <w:next w:val="Normal"/>
    <w:uiPriority w:val="39"/>
    <w:semiHidden/>
    <w:unhideWhenUsed/>
    <w:rsid w:val="00BB0CF3"/>
    <w:pPr>
      <w:tabs>
        <w:tab w:val="right" w:leader="dot" w:pos="9071"/>
      </w:tabs>
      <w:jc w:val="left"/>
    </w:pPr>
  </w:style>
  <w:style w:type="paragraph" w:styleId="TOC9">
    <w:name w:val="toc 9"/>
    <w:basedOn w:val="Normal"/>
    <w:next w:val="Normal"/>
    <w:uiPriority w:val="39"/>
    <w:semiHidden/>
    <w:unhideWhenUsed/>
    <w:rsid w:val="00BB0CF3"/>
    <w:pPr>
      <w:tabs>
        <w:tab w:val="right" w:leader="dot" w:pos="9071"/>
      </w:tabs>
    </w:pPr>
  </w:style>
  <w:style w:type="paragraph" w:customStyle="1" w:styleId="HeaderLandscape">
    <w:name w:val="HeaderLandscape"/>
    <w:basedOn w:val="Normal"/>
    <w:rsid w:val="00EE77F4"/>
    <w:pPr>
      <w:tabs>
        <w:tab w:val="center" w:pos="7285"/>
        <w:tab w:val="right" w:pos="14003"/>
      </w:tabs>
      <w:spacing w:before="0"/>
    </w:pPr>
  </w:style>
  <w:style w:type="paragraph" w:customStyle="1" w:styleId="FooterLandscape">
    <w:name w:val="FooterLandscape"/>
    <w:basedOn w:val="Normal"/>
    <w:rsid w:val="00EE77F4"/>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BB0CF3"/>
    <w:rPr>
      <w:shd w:val="clear" w:color="auto" w:fill="auto"/>
      <w:vertAlign w:val="superscript"/>
    </w:rPr>
  </w:style>
  <w:style w:type="paragraph" w:customStyle="1" w:styleId="HeaderSensitivity">
    <w:name w:val="Header Sensitivity"/>
    <w:basedOn w:val="Normal"/>
    <w:rsid w:val="00EE77F4"/>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EE77F4"/>
    <w:pPr>
      <w:spacing w:before="0"/>
      <w:jc w:val="right"/>
    </w:pPr>
    <w:rPr>
      <w:sz w:val="28"/>
    </w:rPr>
  </w:style>
  <w:style w:type="paragraph" w:customStyle="1" w:styleId="FooterSensitivity">
    <w:name w:val="Footer Sensitivity"/>
    <w:basedOn w:val="Normal"/>
    <w:rsid w:val="00EE77F4"/>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BB0CF3"/>
    <w:pPr>
      <w:ind w:left="850"/>
    </w:pPr>
  </w:style>
  <w:style w:type="paragraph" w:customStyle="1" w:styleId="Text2">
    <w:name w:val="Text 2"/>
    <w:basedOn w:val="Normal"/>
    <w:rsid w:val="00BB0CF3"/>
    <w:pPr>
      <w:ind w:left="1417"/>
    </w:pPr>
  </w:style>
  <w:style w:type="paragraph" w:customStyle="1" w:styleId="Text3">
    <w:name w:val="Text 3"/>
    <w:basedOn w:val="Normal"/>
    <w:rsid w:val="00BB0CF3"/>
    <w:pPr>
      <w:ind w:left="1984"/>
    </w:pPr>
  </w:style>
  <w:style w:type="paragraph" w:customStyle="1" w:styleId="Text4">
    <w:name w:val="Text 4"/>
    <w:basedOn w:val="Normal"/>
    <w:rsid w:val="00BB0CF3"/>
    <w:pPr>
      <w:ind w:left="2551"/>
    </w:pPr>
  </w:style>
  <w:style w:type="paragraph" w:customStyle="1" w:styleId="NormalCentered">
    <w:name w:val="Normal Centered"/>
    <w:basedOn w:val="Normal"/>
    <w:rsid w:val="00BB0CF3"/>
    <w:pPr>
      <w:jc w:val="center"/>
    </w:pPr>
  </w:style>
  <w:style w:type="paragraph" w:customStyle="1" w:styleId="NormalLeft">
    <w:name w:val="Normal Left"/>
    <w:basedOn w:val="Normal"/>
    <w:rsid w:val="00BB0CF3"/>
    <w:pPr>
      <w:jc w:val="left"/>
    </w:pPr>
  </w:style>
  <w:style w:type="paragraph" w:customStyle="1" w:styleId="NormalRight">
    <w:name w:val="Normal Right"/>
    <w:basedOn w:val="Normal"/>
    <w:rsid w:val="00BB0CF3"/>
    <w:pPr>
      <w:jc w:val="right"/>
    </w:pPr>
  </w:style>
  <w:style w:type="paragraph" w:customStyle="1" w:styleId="QuotedText">
    <w:name w:val="Quoted Text"/>
    <w:basedOn w:val="Normal"/>
    <w:rsid w:val="00BB0CF3"/>
    <w:pPr>
      <w:ind w:left="1417"/>
    </w:pPr>
  </w:style>
  <w:style w:type="paragraph" w:customStyle="1" w:styleId="Point0">
    <w:name w:val="Point 0"/>
    <w:basedOn w:val="Normal"/>
    <w:rsid w:val="00BB0CF3"/>
    <w:pPr>
      <w:ind w:left="850" w:hanging="850"/>
    </w:pPr>
  </w:style>
  <w:style w:type="paragraph" w:customStyle="1" w:styleId="Point1">
    <w:name w:val="Point 1"/>
    <w:basedOn w:val="Normal"/>
    <w:rsid w:val="00BB0CF3"/>
    <w:pPr>
      <w:ind w:left="1417" w:hanging="567"/>
    </w:pPr>
  </w:style>
  <w:style w:type="paragraph" w:customStyle="1" w:styleId="Point2">
    <w:name w:val="Point 2"/>
    <w:basedOn w:val="Normal"/>
    <w:rsid w:val="00BB0CF3"/>
    <w:pPr>
      <w:ind w:left="1984" w:hanging="567"/>
    </w:pPr>
  </w:style>
  <w:style w:type="paragraph" w:customStyle="1" w:styleId="Point3">
    <w:name w:val="Point 3"/>
    <w:basedOn w:val="Normal"/>
    <w:rsid w:val="00BB0CF3"/>
    <w:pPr>
      <w:ind w:left="2551" w:hanging="567"/>
    </w:pPr>
  </w:style>
  <w:style w:type="paragraph" w:customStyle="1" w:styleId="Point4">
    <w:name w:val="Point 4"/>
    <w:basedOn w:val="Normal"/>
    <w:rsid w:val="00BB0CF3"/>
    <w:pPr>
      <w:ind w:left="3118" w:hanging="567"/>
    </w:pPr>
  </w:style>
  <w:style w:type="paragraph" w:customStyle="1" w:styleId="Tiret0">
    <w:name w:val="Tiret 0"/>
    <w:basedOn w:val="Point0"/>
    <w:rsid w:val="00BB0CF3"/>
    <w:pPr>
      <w:numPr>
        <w:numId w:val="9"/>
      </w:numPr>
    </w:pPr>
  </w:style>
  <w:style w:type="paragraph" w:customStyle="1" w:styleId="Tiret1">
    <w:name w:val="Tiret 1"/>
    <w:basedOn w:val="Point1"/>
    <w:rsid w:val="00BB0CF3"/>
    <w:pPr>
      <w:numPr>
        <w:numId w:val="10"/>
      </w:numPr>
    </w:pPr>
  </w:style>
  <w:style w:type="paragraph" w:customStyle="1" w:styleId="Tiret2">
    <w:name w:val="Tiret 2"/>
    <w:basedOn w:val="Point2"/>
    <w:rsid w:val="00BB0CF3"/>
    <w:pPr>
      <w:numPr>
        <w:numId w:val="11"/>
      </w:numPr>
    </w:pPr>
  </w:style>
  <w:style w:type="paragraph" w:customStyle="1" w:styleId="Tiret3">
    <w:name w:val="Tiret 3"/>
    <w:basedOn w:val="Point3"/>
    <w:rsid w:val="00BB0CF3"/>
    <w:pPr>
      <w:numPr>
        <w:numId w:val="12"/>
      </w:numPr>
    </w:pPr>
  </w:style>
  <w:style w:type="paragraph" w:customStyle="1" w:styleId="Tiret4">
    <w:name w:val="Tiret 4"/>
    <w:basedOn w:val="Point4"/>
    <w:rsid w:val="00BB0CF3"/>
    <w:pPr>
      <w:numPr>
        <w:numId w:val="13"/>
      </w:numPr>
    </w:pPr>
  </w:style>
  <w:style w:type="paragraph" w:customStyle="1" w:styleId="PointDouble0">
    <w:name w:val="PointDouble 0"/>
    <w:basedOn w:val="Normal"/>
    <w:rsid w:val="00BB0CF3"/>
    <w:pPr>
      <w:tabs>
        <w:tab w:val="left" w:pos="850"/>
      </w:tabs>
      <w:ind w:left="1417" w:hanging="1417"/>
    </w:pPr>
  </w:style>
  <w:style w:type="paragraph" w:customStyle="1" w:styleId="PointDouble1">
    <w:name w:val="PointDouble 1"/>
    <w:basedOn w:val="Normal"/>
    <w:rsid w:val="00BB0CF3"/>
    <w:pPr>
      <w:tabs>
        <w:tab w:val="left" w:pos="1417"/>
      </w:tabs>
      <w:ind w:left="1984" w:hanging="1134"/>
    </w:pPr>
  </w:style>
  <w:style w:type="paragraph" w:customStyle="1" w:styleId="PointDouble2">
    <w:name w:val="PointDouble 2"/>
    <w:basedOn w:val="Normal"/>
    <w:rsid w:val="00BB0CF3"/>
    <w:pPr>
      <w:tabs>
        <w:tab w:val="left" w:pos="1984"/>
      </w:tabs>
      <w:ind w:left="2551" w:hanging="1134"/>
    </w:pPr>
  </w:style>
  <w:style w:type="paragraph" w:customStyle="1" w:styleId="PointDouble3">
    <w:name w:val="PointDouble 3"/>
    <w:basedOn w:val="Normal"/>
    <w:rsid w:val="00BB0CF3"/>
    <w:pPr>
      <w:tabs>
        <w:tab w:val="left" w:pos="2551"/>
      </w:tabs>
      <w:ind w:left="3118" w:hanging="1134"/>
    </w:pPr>
  </w:style>
  <w:style w:type="paragraph" w:customStyle="1" w:styleId="PointDouble4">
    <w:name w:val="PointDouble 4"/>
    <w:basedOn w:val="Normal"/>
    <w:rsid w:val="00BB0CF3"/>
    <w:pPr>
      <w:tabs>
        <w:tab w:val="left" w:pos="3118"/>
      </w:tabs>
      <w:ind w:left="3685" w:hanging="1134"/>
    </w:pPr>
  </w:style>
  <w:style w:type="paragraph" w:customStyle="1" w:styleId="PointTriple0">
    <w:name w:val="PointTriple 0"/>
    <w:basedOn w:val="Normal"/>
    <w:rsid w:val="00BB0CF3"/>
    <w:pPr>
      <w:tabs>
        <w:tab w:val="left" w:pos="850"/>
        <w:tab w:val="left" w:pos="1417"/>
      </w:tabs>
      <w:ind w:left="1984" w:hanging="1984"/>
    </w:pPr>
  </w:style>
  <w:style w:type="paragraph" w:customStyle="1" w:styleId="PointTriple1">
    <w:name w:val="PointTriple 1"/>
    <w:basedOn w:val="Normal"/>
    <w:rsid w:val="00BB0CF3"/>
    <w:pPr>
      <w:tabs>
        <w:tab w:val="left" w:pos="1417"/>
        <w:tab w:val="left" w:pos="1984"/>
      </w:tabs>
      <w:ind w:left="2551" w:hanging="1701"/>
    </w:pPr>
  </w:style>
  <w:style w:type="paragraph" w:customStyle="1" w:styleId="PointTriple2">
    <w:name w:val="PointTriple 2"/>
    <w:basedOn w:val="Normal"/>
    <w:rsid w:val="00BB0CF3"/>
    <w:pPr>
      <w:tabs>
        <w:tab w:val="left" w:pos="1984"/>
        <w:tab w:val="left" w:pos="2551"/>
      </w:tabs>
      <w:ind w:left="3118" w:hanging="1701"/>
    </w:pPr>
  </w:style>
  <w:style w:type="paragraph" w:customStyle="1" w:styleId="PointTriple3">
    <w:name w:val="PointTriple 3"/>
    <w:basedOn w:val="Normal"/>
    <w:rsid w:val="00BB0CF3"/>
    <w:pPr>
      <w:tabs>
        <w:tab w:val="left" w:pos="2551"/>
        <w:tab w:val="left" w:pos="3118"/>
      </w:tabs>
      <w:ind w:left="3685" w:hanging="1701"/>
    </w:pPr>
  </w:style>
  <w:style w:type="paragraph" w:customStyle="1" w:styleId="PointTriple4">
    <w:name w:val="PointTriple 4"/>
    <w:basedOn w:val="Normal"/>
    <w:rsid w:val="00BB0CF3"/>
    <w:pPr>
      <w:tabs>
        <w:tab w:val="left" w:pos="3118"/>
        <w:tab w:val="left" w:pos="3685"/>
      </w:tabs>
      <w:ind w:left="4252" w:hanging="1701"/>
    </w:pPr>
  </w:style>
  <w:style w:type="paragraph" w:customStyle="1" w:styleId="NumPar1">
    <w:name w:val="NumPar 1"/>
    <w:basedOn w:val="Normal"/>
    <w:next w:val="Text1"/>
    <w:rsid w:val="00BB0CF3"/>
    <w:pPr>
      <w:numPr>
        <w:numId w:val="23"/>
      </w:numPr>
    </w:pPr>
  </w:style>
  <w:style w:type="paragraph" w:customStyle="1" w:styleId="NumPar2">
    <w:name w:val="NumPar 2"/>
    <w:basedOn w:val="Normal"/>
    <w:next w:val="Text1"/>
    <w:rsid w:val="00BB0CF3"/>
    <w:pPr>
      <w:numPr>
        <w:ilvl w:val="1"/>
        <w:numId w:val="23"/>
      </w:numPr>
    </w:pPr>
  </w:style>
  <w:style w:type="paragraph" w:customStyle="1" w:styleId="NumPar3">
    <w:name w:val="NumPar 3"/>
    <w:basedOn w:val="Normal"/>
    <w:next w:val="Text1"/>
    <w:rsid w:val="00BB0CF3"/>
    <w:pPr>
      <w:numPr>
        <w:ilvl w:val="2"/>
        <w:numId w:val="23"/>
      </w:numPr>
    </w:pPr>
  </w:style>
  <w:style w:type="paragraph" w:customStyle="1" w:styleId="NumPar4">
    <w:name w:val="NumPar 4"/>
    <w:basedOn w:val="Normal"/>
    <w:next w:val="Text1"/>
    <w:rsid w:val="00BB0CF3"/>
    <w:pPr>
      <w:numPr>
        <w:ilvl w:val="3"/>
        <w:numId w:val="23"/>
      </w:numPr>
    </w:pPr>
  </w:style>
  <w:style w:type="paragraph" w:customStyle="1" w:styleId="ManualNumPar1">
    <w:name w:val="Manual NumPar 1"/>
    <w:basedOn w:val="Normal"/>
    <w:next w:val="Text1"/>
    <w:rsid w:val="00BB0CF3"/>
    <w:pPr>
      <w:ind w:left="850" w:hanging="850"/>
    </w:pPr>
  </w:style>
  <w:style w:type="paragraph" w:customStyle="1" w:styleId="ManualNumPar2">
    <w:name w:val="Manual NumPar 2"/>
    <w:basedOn w:val="Normal"/>
    <w:next w:val="Text1"/>
    <w:rsid w:val="00BB0CF3"/>
    <w:pPr>
      <w:ind w:left="850" w:hanging="850"/>
    </w:pPr>
  </w:style>
  <w:style w:type="paragraph" w:customStyle="1" w:styleId="ManualNumPar3">
    <w:name w:val="Manual NumPar 3"/>
    <w:basedOn w:val="Normal"/>
    <w:next w:val="Text1"/>
    <w:rsid w:val="00BB0CF3"/>
    <w:pPr>
      <w:ind w:left="850" w:hanging="850"/>
    </w:pPr>
  </w:style>
  <w:style w:type="paragraph" w:customStyle="1" w:styleId="ManualNumPar4">
    <w:name w:val="Manual NumPar 4"/>
    <w:basedOn w:val="Normal"/>
    <w:next w:val="Text1"/>
    <w:rsid w:val="00BB0CF3"/>
    <w:pPr>
      <w:ind w:left="850" w:hanging="850"/>
    </w:pPr>
  </w:style>
  <w:style w:type="paragraph" w:customStyle="1" w:styleId="QuotedNumPar">
    <w:name w:val="Quoted NumPar"/>
    <w:basedOn w:val="Normal"/>
    <w:rsid w:val="00BB0CF3"/>
    <w:pPr>
      <w:ind w:left="1417" w:hanging="567"/>
    </w:pPr>
  </w:style>
  <w:style w:type="paragraph" w:customStyle="1" w:styleId="ManualHeading1">
    <w:name w:val="Manual Heading 1"/>
    <w:basedOn w:val="Normal"/>
    <w:next w:val="Text1"/>
    <w:rsid w:val="00BB0CF3"/>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BB0CF3"/>
    <w:pPr>
      <w:keepNext/>
      <w:tabs>
        <w:tab w:val="left" w:pos="850"/>
      </w:tabs>
      <w:ind w:left="850" w:hanging="850"/>
      <w:outlineLvl w:val="1"/>
    </w:pPr>
    <w:rPr>
      <w:b/>
    </w:rPr>
  </w:style>
  <w:style w:type="paragraph" w:customStyle="1" w:styleId="ManualHeading3">
    <w:name w:val="Manual Heading 3"/>
    <w:basedOn w:val="Normal"/>
    <w:next w:val="Text1"/>
    <w:rsid w:val="00BB0CF3"/>
    <w:pPr>
      <w:keepNext/>
      <w:tabs>
        <w:tab w:val="left" w:pos="850"/>
      </w:tabs>
      <w:ind w:left="850" w:hanging="850"/>
      <w:outlineLvl w:val="2"/>
    </w:pPr>
    <w:rPr>
      <w:i/>
    </w:rPr>
  </w:style>
  <w:style w:type="paragraph" w:customStyle="1" w:styleId="ManualHeading4">
    <w:name w:val="Manual Heading 4"/>
    <w:basedOn w:val="Normal"/>
    <w:next w:val="Text1"/>
    <w:rsid w:val="00BB0CF3"/>
    <w:pPr>
      <w:keepNext/>
      <w:tabs>
        <w:tab w:val="left" w:pos="850"/>
      </w:tabs>
      <w:ind w:left="850" w:hanging="850"/>
      <w:outlineLvl w:val="3"/>
    </w:pPr>
  </w:style>
  <w:style w:type="paragraph" w:customStyle="1" w:styleId="ChapterTitle">
    <w:name w:val="ChapterTitle"/>
    <w:basedOn w:val="Normal"/>
    <w:next w:val="Normal"/>
    <w:rsid w:val="00BB0CF3"/>
    <w:pPr>
      <w:keepNext/>
      <w:spacing w:after="360"/>
      <w:jc w:val="center"/>
    </w:pPr>
    <w:rPr>
      <w:b/>
      <w:sz w:val="32"/>
    </w:rPr>
  </w:style>
  <w:style w:type="paragraph" w:customStyle="1" w:styleId="PartTitle">
    <w:name w:val="PartTitle"/>
    <w:basedOn w:val="Normal"/>
    <w:next w:val="ChapterTitle"/>
    <w:rsid w:val="00BB0CF3"/>
    <w:pPr>
      <w:keepNext/>
      <w:pageBreakBefore/>
      <w:spacing w:after="360"/>
      <w:jc w:val="center"/>
    </w:pPr>
    <w:rPr>
      <w:b/>
      <w:sz w:val="36"/>
    </w:rPr>
  </w:style>
  <w:style w:type="paragraph" w:customStyle="1" w:styleId="SectionTitle">
    <w:name w:val="SectionTitle"/>
    <w:basedOn w:val="Normal"/>
    <w:next w:val="Heading1"/>
    <w:rsid w:val="00BB0CF3"/>
    <w:pPr>
      <w:keepNext/>
      <w:spacing w:after="360"/>
      <w:jc w:val="center"/>
    </w:pPr>
    <w:rPr>
      <w:b/>
      <w:smallCaps/>
      <w:sz w:val="28"/>
    </w:rPr>
  </w:style>
  <w:style w:type="paragraph" w:customStyle="1" w:styleId="TableTitle">
    <w:name w:val="Table Title"/>
    <w:basedOn w:val="Normal"/>
    <w:next w:val="Normal"/>
    <w:rsid w:val="00BB0CF3"/>
    <w:pPr>
      <w:jc w:val="center"/>
    </w:pPr>
    <w:rPr>
      <w:b/>
    </w:rPr>
  </w:style>
  <w:style w:type="character" w:customStyle="1" w:styleId="Marker">
    <w:name w:val="Marker"/>
    <w:basedOn w:val="DefaultParagraphFont"/>
    <w:rsid w:val="00BB0CF3"/>
    <w:rPr>
      <w:color w:val="0000FF"/>
      <w:shd w:val="clear" w:color="auto" w:fill="auto"/>
    </w:rPr>
  </w:style>
  <w:style w:type="character" w:customStyle="1" w:styleId="Marker1">
    <w:name w:val="Marker1"/>
    <w:basedOn w:val="DefaultParagraphFont"/>
    <w:rsid w:val="00BB0CF3"/>
    <w:rPr>
      <w:color w:val="008000"/>
      <w:shd w:val="clear" w:color="auto" w:fill="auto"/>
    </w:rPr>
  </w:style>
  <w:style w:type="character" w:customStyle="1" w:styleId="Marker2">
    <w:name w:val="Marker2"/>
    <w:basedOn w:val="DefaultParagraphFont"/>
    <w:rsid w:val="00BB0CF3"/>
    <w:rPr>
      <w:color w:val="FF0000"/>
      <w:shd w:val="clear" w:color="auto" w:fill="auto"/>
    </w:rPr>
  </w:style>
  <w:style w:type="paragraph" w:customStyle="1" w:styleId="Point0number">
    <w:name w:val="Point 0 (number)"/>
    <w:basedOn w:val="Normal"/>
    <w:rsid w:val="00BB0CF3"/>
    <w:pPr>
      <w:numPr>
        <w:numId w:val="14"/>
      </w:numPr>
    </w:pPr>
  </w:style>
  <w:style w:type="paragraph" w:customStyle="1" w:styleId="Point1number">
    <w:name w:val="Point 1 (number)"/>
    <w:basedOn w:val="Normal"/>
    <w:rsid w:val="00BB0CF3"/>
    <w:pPr>
      <w:numPr>
        <w:ilvl w:val="2"/>
        <w:numId w:val="14"/>
      </w:numPr>
    </w:pPr>
  </w:style>
  <w:style w:type="paragraph" w:customStyle="1" w:styleId="Point2number">
    <w:name w:val="Point 2 (number)"/>
    <w:basedOn w:val="Normal"/>
    <w:rsid w:val="00BB0CF3"/>
    <w:pPr>
      <w:numPr>
        <w:ilvl w:val="4"/>
        <w:numId w:val="14"/>
      </w:numPr>
    </w:pPr>
  </w:style>
  <w:style w:type="paragraph" w:customStyle="1" w:styleId="Point3number">
    <w:name w:val="Point 3 (number)"/>
    <w:basedOn w:val="Normal"/>
    <w:rsid w:val="00BB0CF3"/>
    <w:pPr>
      <w:numPr>
        <w:ilvl w:val="6"/>
        <w:numId w:val="14"/>
      </w:numPr>
    </w:pPr>
  </w:style>
  <w:style w:type="paragraph" w:customStyle="1" w:styleId="Point0letter">
    <w:name w:val="Point 0 (letter)"/>
    <w:basedOn w:val="Normal"/>
    <w:rsid w:val="00BB0CF3"/>
    <w:pPr>
      <w:numPr>
        <w:ilvl w:val="1"/>
        <w:numId w:val="14"/>
      </w:numPr>
    </w:pPr>
  </w:style>
  <w:style w:type="paragraph" w:customStyle="1" w:styleId="Point1letter">
    <w:name w:val="Point 1 (letter)"/>
    <w:basedOn w:val="Normal"/>
    <w:rsid w:val="00BB0CF3"/>
    <w:pPr>
      <w:numPr>
        <w:ilvl w:val="3"/>
        <w:numId w:val="14"/>
      </w:numPr>
    </w:pPr>
  </w:style>
  <w:style w:type="paragraph" w:customStyle="1" w:styleId="Point2letter">
    <w:name w:val="Point 2 (letter)"/>
    <w:basedOn w:val="Normal"/>
    <w:rsid w:val="00BB0CF3"/>
    <w:pPr>
      <w:numPr>
        <w:ilvl w:val="5"/>
        <w:numId w:val="14"/>
      </w:numPr>
    </w:pPr>
  </w:style>
  <w:style w:type="paragraph" w:customStyle="1" w:styleId="Point3letter">
    <w:name w:val="Point 3 (letter)"/>
    <w:basedOn w:val="Normal"/>
    <w:rsid w:val="00BB0CF3"/>
    <w:pPr>
      <w:numPr>
        <w:ilvl w:val="7"/>
        <w:numId w:val="14"/>
      </w:numPr>
    </w:pPr>
  </w:style>
  <w:style w:type="paragraph" w:customStyle="1" w:styleId="Point4letter">
    <w:name w:val="Point 4 (letter)"/>
    <w:basedOn w:val="Normal"/>
    <w:rsid w:val="00BB0CF3"/>
    <w:pPr>
      <w:numPr>
        <w:ilvl w:val="8"/>
        <w:numId w:val="14"/>
      </w:numPr>
    </w:pPr>
  </w:style>
  <w:style w:type="paragraph" w:customStyle="1" w:styleId="Bullet0">
    <w:name w:val="Bullet 0"/>
    <w:basedOn w:val="Normal"/>
    <w:rsid w:val="00BB0CF3"/>
    <w:pPr>
      <w:numPr>
        <w:numId w:val="15"/>
      </w:numPr>
    </w:pPr>
  </w:style>
  <w:style w:type="paragraph" w:customStyle="1" w:styleId="Bullet1">
    <w:name w:val="Bullet 1"/>
    <w:basedOn w:val="Normal"/>
    <w:rsid w:val="00BB0CF3"/>
    <w:pPr>
      <w:numPr>
        <w:numId w:val="16"/>
      </w:numPr>
    </w:pPr>
  </w:style>
  <w:style w:type="paragraph" w:customStyle="1" w:styleId="Bullet2">
    <w:name w:val="Bullet 2"/>
    <w:basedOn w:val="Normal"/>
    <w:rsid w:val="00BB0CF3"/>
    <w:pPr>
      <w:numPr>
        <w:numId w:val="17"/>
      </w:numPr>
    </w:pPr>
  </w:style>
  <w:style w:type="paragraph" w:customStyle="1" w:styleId="Bullet3">
    <w:name w:val="Bullet 3"/>
    <w:basedOn w:val="Normal"/>
    <w:rsid w:val="00BB0CF3"/>
    <w:pPr>
      <w:numPr>
        <w:numId w:val="18"/>
      </w:numPr>
    </w:pPr>
  </w:style>
  <w:style w:type="paragraph" w:customStyle="1" w:styleId="Bullet4">
    <w:name w:val="Bullet 4"/>
    <w:basedOn w:val="Normal"/>
    <w:rsid w:val="00BB0CF3"/>
    <w:pPr>
      <w:numPr>
        <w:numId w:val="19"/>
      </w:numPr>
    </w:pPr>
  </w:style>
  <w:style w:type="paragraph" w:customStyle="1" w:styleId="Langue">
    <w:name w:val="Langue"/>
    <w:basedOn w:val="Normal"/>
    <w:next w:val="Rfrenceinterne"/>
    <w:rsid w:val="00BB0CF3"/>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BB0CF3"/>
    <w:pPr>
      <w:spacing w:before="0" w:after="0"/>
      <w:jc w:val="left"/>
    </w:pPr>
    <w:rPr>
      <w:rFonts w:ascii="Arial" w:hAnsi="Arial" w:cs="Arial"/>
    </w:rPr>
  </w:style>
  <w:style w:type="paragraph" w:customStyle="1" w:styleId="Emission">
    <w:name w:val="Emission"/>
    <w:basedOn w:val="Normal"/>
    <w:next w:val="Rfrenceinstitutionnelle"/>
    <w:rsid w:val="00BB0CF3"/>
    <w:pPr>
      <w:spacing w:before="0" w:after="0"/>
      <w:ind w:left="5103"/>
      <w:jc w:val="left"/>
    </w:pPr>
  </w:style>
  <w:style w:type="paragraph" w:customStyle="1" w:styleId="Rfrenceinstitutionnelle">
    <w:name w:val="Référence institutionnelle"/>
    <w:basedOn w:val="Normal"/>
    <w:next w:val="Confidentialit"/>
    <w:rsid w:val="00BB0CF3"/>
    <w:pPr>
      <w:spacing w:before="0" w:after="240"/>
      <w:ind w:left="5103"/>
      <w:jc w:val="left"/>
    </w:pPr>
  </w:style>
  <w:style w:type="paragraph" w:customStyle="1" w:styleId="Pagedecouverture">
    <w:name w:val="Page de couverture"/>
    <w:basedOn w:val="Normal"/>
    <w:next w:val="Normal"/>
    <w:rsid w:val="00BB0CF3"/>
    <w:pPr>
      <w:spacing w:before="0" w:after="0"/>
    </w:pPr>
  </w:style>
  <w:style w:type="paragraph" w:customStyle="1" w:styleId="Declassification">
    <w:name w:val="Declassification"/>
    <w:basedOn w:val="Normal"/>
    <w:next w:val="Normal"/>
    <w:rsid w:val="00BB0CF3"/>
    <w:pPr>
      <w:spacing w:before="0" w:after="0"/>
    </w:pPr>
  </w:style>
  <w:style w:type="paragraph" w:customStyle="1" w:styleId="Disclaimer">
    <w:name w:val="Disclaimer"/>
    <w:basedOn w:val="Normal"/>
    <w:rsid w:val="00BB0CF3"/>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BB0CF3"/>
    <w:pPr>
      <w:spacing w:before="0" w:after="0" w:line="276" w:lineRule="auto"/>
      <w:ind w:left="5103"/>
      <w:jc w:val="left"/>
    </w:pPr>
    <w:rPr>
      <w:sz w:val="28"/>
    </w:rPr>
  </w:style>
  <w:style w:type="paragraph" w:customStyle="1" w:styleId="DateMarking">
    <w:name w:val="DateMarking"/>
    <w:basedOn w:val="Normal"/>
    <w:rsid w:val="00BB0CF3"/>
    <w:pPr>
      <w:spacing w:before="0" w:after="0" w:line="276" w:lineRule="auto"/>
      <w:ind w:left="5103"/>
      <w:jc w:val="left"/>
    </w:pPr>
    <w:rPr>
      <w:i/>
      <w:sz w:val="28"/>
    </w:rPr>
  </w:style>
  <w:style w:type="paragraph" w:customStyle="1" w:styleId="ReleasableTo">
    <w:name w:val="ReleasableTo"/>
    <w:basedOn w:val="Normal"/>
    <w:rsid w:val="00BB0CF3"/>
    <w:pPr>
      <w:spacing w:before="0" w:after="0" w:line="276" w:lineRule="auto"/>
      <w:ind w:left="5103"/>
      <w:jc w:val="left"/>
    </w:pPr>
    <w:rPr>
      <w:i/>
      <w:sz w:val="28"/>
    </w:rPr>
  </w:style>
  <w:style w:type="paragraph" w:customStyle="1" w:styleId="Annexetitreexpos">
    <w:name w:val="Annexe titre (exposé)"/>
    <w:basedOn w:val="Normal"/>
    <w:next w:val="Normal"/>
    <w:rsid w:val="00BB0CF3"/>
    <w:pPr>
      <w:jc w:val="center"/>
    </w:pPr>
    <w:rPr>
      <w:b/>
      <w:u w:val="single"/>
    </w:rPr>
  </w:style>
  <w:style w:type="paragraph" w:customStyle="1" w:styleId="Annexetitre">
    <w:name w:val="Annexe titre"/>
    <w:basedOn w:val="Normal"/>
    <w:next w:val="Normal"/>
    <w:rsid w:val="00BB0CF3"/>
    <w:pPr>
      <w:jc w:val="center"/>
    </w:pPr>
    <w:rPr>
      <w:b/>
      <w:u w:val="single"/>
    </w:rPr>
  </w:style>
  <w:style w:type="paragraph" w:customStyle="1" w:styleId="Annexetitrefichefinancire">
    <w:name w:val="Annexe titre (fiche financière)"/>
    <w:basedOn w:val="Normal"/>
    <w:next w:val="Normal"/>
    <w:rsid w:val="00BB0CF3"/>
    <w:pPr>
      <w:jc w:val="center"/>
    </w:pPr>
    <w:rPr>
      <w:b/>
      <w:u w:val="single"/>
    </w:rPr>
  </w:style>
  <w:style w:type="paragraph" w:customStyle="1" w:styleId="Applicationdirecte">
    <w:name w:val="Application directe"/>
    <w:basedOn w:val="Normal"/>
    <w:next w:val="Fait"/>
    <w:rsid w:val="00BB0CF3"/>
    <w:pPr>
      <w:spacing w:before="480"/>
    </w:pPr>
  </w:style>
  <w:style w:type="paragraph" w:customStyle="1" w:styleId="Avertissementtitre">
    <w:name w:val="Avertissement titre"/>
    <w:basedOn w:val="Normal"/>
    <w:next w:val="Normal"/>
    <w:rsid w:val="00BB0CF3"/>
    <w:pPr>
      <w:keepNext/>
      <w:spacing w:before="480"/>
    </w:pPr>
    <w:rPr>
      <w:u w:val="single"/>
    </w:rPr>
  </w:style>
  <w:style w:type="paragraph" w:customStyle="1" w:styleId="Confidence">
    <w:name w:val="Confidence"/>
    <w:basedOn w:val="Normal"/>
    <w:next w:val="Normal"/>
    <w:rsid w:val="00BB0CF3"/>
    <w:pPr>
      <w:spacing w:before="360"/>
      <w:jc w:val="center"/>
    </w:pPr>
  </w:style>
  <w:style w:type="paragraph" w:customStyle="1" w:styleId="Confidentialit">
    <w:name w:val="Confidentialité"/>
    <w:basedOn w:val="Normal"/>
    <w:next w:val="TypedudocumentPagedecouverture"/>
    <w:rsid w:val="00BB0CF3"/>
    <w:pPr>
      <w:spacing w:before="240" w:after="240"/>
      <w:ind w:left="5103"/>
      <w:jc w:val="left"/>
    </w:pPr>
    <w:rPr>
      <w:i/>
      <w:sz w:val="32"/>
    </w:rPr>
  </w:style>
  <w:style w:type="paragraph" w:customStyle="1" w:styleId="Considrant">
    <w:name w:val="Considérant"/>
    <w:basedOn w:val="Normal"/>
    <w:rsid w:val="00BB0CF3"/>
    <w:pPr>
      <w:numPr>
        <w:numId w:val="20"/>
      </w:numPr>
    </w:pPr>
  </w:style>
  <w:style w:type="paragraph" w:customStyle="1" w:styleId="Corrigendum">
    <w:name w:val="Corrigendum"/>
    <w:basedOn w:val="Normal"/>
    <w:next w:val="Normal"/>
    <w:rsid w:val="00BB0CF3"/>
    <w:pPr>
      <w:spacing w:before="0" w:after="240"/>
      <w:jc w:val="left"/>
    </w:pPr>
  </w:style>
  <w:style w:type="paragraph" w:customStyle="1" w:styleId="Datedadoption">
    <w:name w:val="Date d'adoption"/>
    <w:basedOn w:val="Normal"/>
    <w:next w:val="IntrtEEE"/>
    <w:rsid w:val="00BB0CF3"/>
    <w:pPr>
      <w:spacing w:before="360" w:after="0"/>
      <w:jc w:val="center"/>
    </w:pPr>
    <w:rPr>
      <w:b/>
    </w:rPr>
  </w:style>
  <w:style w:type="paragraph" w:customStyle="1" w:styleId="Exposdesmotifstitre">
    <w:name w:val="Exposé des motifs titre"/>
    <w:basedOn w:val="Normal"/>
    <w:next w:val="Normal"/>
    <w:rsid w:val="00BB0CF3"/>
    <w:pPr>
      <w:jc w:val="center"/>
    </w:pPr>
    <w:rPr>
      <w:b/>
      <w:u w:val="single"/>
    </w:rPr>
  </w:style>
  <w:style w:type="paragraph" w:customStyle="1" w:styleId="Fait">
    <w:name w:val="Fait à"/>
    <w:basedOn w:val="Normal"/>
    <w:next w:val="Institutionquisigne"/>
    <w:rsid w:val="00BB0CF3"/>
    <w:pPr>
      <w:keepNext/>
      <w:spacing w:after="0"/>
    </w:pPr>
  </w:style>
  <w:style w:type="paragraph" w:customStyle="1" w:styleId="Formuledadoption">
    <w:name w:val="Formule d'adoption"/>
    <w:basedOn w:val="Normal"/>
    <w:next w:val="Titrearticle"/>
    <w:rsid w:val="00BB0CF3"/>
    <w:pPr>
      <w:keepNext/>
    </w:pPr>
  </w:style>
  <w:style w:type="paragraph" w:customStyle="1" w:styleId="Institutionquiagit">
    <w:name w:val="Institution qui agit"/>
    <w:basedOn w:val="Normal"/>
    <w:next w:val="Normal"/>
    <w:rsid w:val="00BB0CF3"/>
    <w:pPr>
      <w:keepNext/>
      <w:spacing w:before="600"/>
    </w:pPr>
  </w:style>
  <w:style w:type="paragraph" w:customStyle="1" w:styleId="Institutionquisigne">
    <w:name w:val="Institution qui signe"/>
    <w:basedOn w:val="Normal"/>
    <w:next w:val="Personnequisigne"/>
    <w:rsid w:val="00BB0CF3"/>
    <w:pPr>
      <w:keepNext/>
      <w:tabs>
        <w:tab w:val="left" w:pos="4252"/>
      </w:tabs>
      <w:spacing w:before="720" w:after="0"/>
    </w:pPr>
    <w:rPr>
      <w:i/>
    </w:rPr>
  </w:style>
  <w:style w:type="paragraph" w:customStyle="1" w:styleId="ManualConsidrant">
    <w:name w:val="Manual Considérant"/>
    <w:basedOn w:val="Normal"/>
    <w:rsid w:val="00BB0CF3"/>
    <w:pPr>
      <w:ind w:left="709" w:hanging="709"/>
    </w:pPr>
  </w:style>
  <w:style w:type="paragraph" w:customStyle="1" w:styleId="Personnequisigne">
    <w:name w:val="Personne qui signe"/>
    <w:basedOn w:val="Normal"/>
    <w:next w:val="Institutionquisigne"/>
    <w:rsid w:val="00BB0CF3"/>
    <w:pPr>
      <w:tabs>
        <w:tab w:val="left" w:pos="4252"/>
      </w:tabs>
      <w:spacing w:before="0" w:after="0"/>
      <w:jc w:val="left"/>
    </w:pPr>
    <w:rPr>
      <w:i/>
    </w:rPr>
  </w:style>
  <w:style w:type="paragraph" w:customStyle="1" w:styleId="Rfrenceinterinstitutionnelle">
    <w:name w:val="Référence interinstitutionnelle"/>
    <w:basedOn w:val="Normal"/>
    <w:next w:val="Statut"/>
    <w:rsid w:val="00BB0CF3"/>
    <w:pPr>
      <w:spacing w:before="0" w:after="0"/>
      <w:ind w:left="5103"/>
      <w:jc w:val="left"/>
    </w:pPr>
  </w:style>
  <w:style w:type="paragraph" w:customStyle="1" w:styleId="Rfrenceinterne">
    <w:name w:val="Référence interne"/>
    <w:basedOn w:val="Normal"/>
    <w:next w:val="Rfrenceinterinstitutionnelle"/>
    <w:rsid w:val="00BB0CF3"/>
    <w:pPr>
      <w:spacing w:before="0" w:after="0"/>
      <w:ind w:left="5103"/>
      <w:jc w:val="left"/>
    </w:pPr>
  </w:style>
  <w:style w:type="paragraph" w:customStyle="1" w:styleId="Statut">
    <w:name w:val="Statut"/>
    <w:basedOn w:val="Normal"/>
    <w:next w:val="Typedudocument"/>
    <w:rsid w:val="00BB0CF3"/>
    <w:pPr>
      <w:spacing w:before="0" w:after="240"/>
      <w:jc w:val="center"/>
    </w:pPr>
  </w:style>
  <w:style w:type="paragraph" w:customStyle="1" w:styleId="Titrearticle">
    <w:name w:val="Titre article"/>
    <w:basedOn w:val="Normal"/>
    <w:next w:val="Normal"/>
    <w:rsid w:val="00BB0CF3"/>
    <w:pPr>
      <w:keepNext/>
      <w:spacing w:before="360"/>
      <w:jc w:val="center"/>
    </w:pPr>
    <w:rPr>
      <w:i/>
    </w:rPr>
  </w:style>
  <w:style w:type="paragraph" w:customStyle="1" w:styleId="Typedudocument">
    <w:name w:val="Type du document"/>
    <w:basedOn w:val="Normal"/>
    <w:next w:val="Accompagnant"/>
    <w:rsid w:val="00BB0CF3"/>
    <w:pPr>
      <w:spacing w:before="360" w:after="180"/>
      <w:jc w:val="center"/>
    </w:pPr>
    <w:rPr>
      <w:b/>
    </w:rPr>
  </w:style>
  <w:style w:type="character" w:customStyle="1" w:styleId="Added">
    <w:name w:val="Added"/>
    <w:basedOn w:val="DefaultParagraphFont"/>
    <w:rsid w:val="00BB0CF3"/>
    <w:rPr>
      <w:b/>
      <w:u w:val="single"/>
      <w:shd w:val="clear" w:color="auto" w:fill="auto"/>
    </w:rPr>
  </w:style>
  <w:style w:type="character" w:customStyle="1" w:styleId="Deleted">
    <w:name w:val="Deleted"/>
    <w:basedOn w:val="DefaultParagraphFont"/>
    <w:rsid w:val="00BB0CF3"/>
    <w:rPr>
      <w:strike/>
      <w:dstrike w:val="0"/>
      <w:shd w:val="clear" w:color="auto" w:fill="auto"/>
    </w:rPr>
  </w:style>
  <w:style w:type="paragraph" w:customStyle="1" w:styleId="Address">
    <w:name w:val="Address"/>
    <w:basedOn w:val="Normal"/>
    <w:next w:val="Normal"/>
    <w:rsid w:val="00BB0CF3"/>
    <w:pPr>
      <w:keepLines/>
      <w:spacing w:line="360" w:lineRule="auto"/>
      <w:ind w:left="3402"/>
      <w:jc w:val="left"/>
    </w:pPr>
  </w:style>
  <w:style w:type="paragraph" w:customStyle="1" w:styleId="Objetexterne">
    <w:name w:val="Objet externe"/>
    <w:basedOn w:val="Normal"/>
    <w:next w:val="Normal"/>
    <w:rsid w:val="00BB0CF3"/>
    <w:rPr>
      <w:i/>
      <w:caps/>
    </w:rPr>
  </w:style>
  <w:style w:type="paragraph" w:customStyle="1" w:styleId="Supertitre">
    <w:name w:val="Supertitre"/>
    <w:basedOn w:val="Normal"/>
    <w:next w:val="Normal"/>
    <w:rsid w:val="00BB0CF3"/>
    <w:pPr>
      <w:spacing w:before="0" w:after="600"/>
      <w:jc w:val="center"/>
    </w:pPr>
    <w:rPr>
      <w:b/>
    </w:rPr>
  </w:style>
  <w:style w:type="paragraph" w:customStyle="1" w:styleId="Languesfaisantfoi">
    <w:name w:val="Langues faisant foi"/>
    <w:basedOn w:val="Normal"/>
    <w:next w:val="Normal"/>
    <w:rsid w:val="00BB0CF3"/>
    <w:pPr>
      <w:spacing w:before="360" w:after="0"/>
      <w:jc w:val="center"/>
    </w:pPr>
  </w:style>
  <w:style w:type="paragraph" w:customStyle="1" w:styleId="Rfrencecroise">
    <w:name w:val="Référence croisée"/>
    <w:basedOn w:val="Normal"/>
    <w:rsid w:val="00BB0CF3"/>
    <w:pPr>
      <w:spacing w:before="0" w:after="0"/>
      <w:jc w:val="center"/>
    </w:pPr>
  </w:style>
  <w:style w:type="paragraph" w:customStyle="1" w:styleId="Fichefinanciretitre">
    <w:name w:val="Fiche financière titre"/>
    <w:basedOn w:val="Normal"/>
    <w:next w:val="Normal"/>
    <w:rsid w:val="00BB0CF3"/>
    <w:pPr>
      <w:jc w:val="center"/>
    </w:pPr>
    <w:rPr>
      <w:b/>
      <w:u w:val="single"/>
    </w:rPr>
  </w:style>
  <w:style w:type="paragraph" w:customStyle="1" w:styleId="DatedadoptionPagedecouverture">
    <w:name w:val="Date d'adoption (Page de couverture)"/>
    <w:basedOn w:val="Datedadoption"/>
    <w:next w:val="IntrtEEEPagedecouverture"/>
    <w:rsid w:val="00BB0CF3"/>
  </w:style>
  <w:style w:type="paragraph" w:customStyle="1" w:styleId="RfrenceinterinstitutionnellePagedecouverture">
    <w:name w:val="Référence interinstitutionnelle (Page de couverture)"/>
    <w:basedOn w:val="Rfrenceinterinstitutionnelle"/>
    <w:next w:val="Confidentialit"/>
    <w:rsid w:val="00BB0CF3"/>
  </w:style>
  <w:style w:type="paragraph" w:customStyle="1" w:styleId="StatutPagedecouverture">
    <w:name w:val="Statut (Page de couverture)"/>
    <w:basedOn w:val="Statut"/>
    <w:next w:val="TypedudocumentPagedecouverture"/>
    <w:rsid w:val="00BB0CF3"/>
  </w:style>
  <w:style w:type="paragraph" w:customStyle="1" w:styleId="TypedudocumentPagedecouverture">
    <w:name w:val="Type du document (Page de couverture)"/>
    <w:basedOn w:val="Typedudocument"/>
    <w:next w:val="AccompagnantPagedecouverture"/>
    <w:rsid w:val="00BB0CF3"/>
  </w:style>
  <w:style w:type="paragraph" w:customStyle="1" w:styleId="Volume">
    <w:name w:val="Volume"/>
    <w:basedOn w:val="Normal"/>
    <w:next w:val="Confidentialit"/>
    <w:rsid w:val="00BB0CF3"/>
    <w:pPr>
      <w:spacing w:before="0" w:after="240"/>
      <w:ind w:left="5103"/>
      <w:jc w:val="left"/>
    </w:pPr>
  </w:style>
  <w:style w:type="paragraph" w:customStyle="1" w:styleId="IntrtEEE">
    <w:name w:val="Intérêt EEE"/>
    <w:basedOn w:val="Languesfaisantfoi"/>
    <w:next w:val="Normal"/>
    <w:rsid w:val="00BB0CF3"/>
    <w:pPr>
      <w:spacing w:after="240"/>
    </w:pPr>
  </w:style>
  <w:style w:type="paragraph" w:customStyle="1" w:styleId="Accompagnant">
    <w:name w:val="Accompagnant"/>
    <w:basedOn w:val="Normal"/>
    <w:next w:val="Typeacteprincipal"/>
    <w:rsid w:val="00BB0CF3"/>
    <w:pPr>
      <w:spacing w:before="180" w:after="240"/>
      <w:jc w:val="center"/>
    </w:pPr>
    <w:rPr>
      <w:b/>
    </w:rPr>
  </w:style>
  <w:style w:type="paragraph" w:customStyle="1" w:styleId="Typeacteprincipal">
    <w:name w:val="Type acte principal"/>
    <w:basedOn w:val="Normal"/>
    <w:next w:val="Objetacteprincipal"/>
    <w:rsid w:val="00BB0CF3"/>
    <w:pPr>
      <w:spacing w:before="0" w:after="240"/>
      <w:jc w:val="center"/>
    </w:pPr>
    <w:rPr>
      <w:b/>
    </w:rPr>
  </w:style>
  <w:style w:type="paragraph" w:customStyle="1" w:styleId="Objetacteprincipal">
    <w:name w:val="Objet acte principal"/>
    <w:basedOn w:val="Normal"/>
    <w:next w:val="Titrearticle"/>
    <w:rsid w:val="00BB0CF3"/>
    <w:pPr>
      <w:spacing w:before="0" w:after="360"/>
      <w:jc w:val="center"/>
    </w:pPr>
    <w:rPr>
      <w:b/>
    </w:rPr>
  </w:style>
  <w:style w:type="paragraph" w:customStyle="1" w:styleId="IntrtEEEPagedecouverture">
    <w:name w:val="Intérêt EEE (Page de couverture)"/>
    <w:basedOn w:val="IntrtEEE"/>
    <w:next w:val="Rfrencecroise"/>
    <w:rsid w:val="00BB0CF3"/>
  </w:style>
  <w:style w:type="paragraph" w:customStyle="1" w:styleId="AccompagnantPagedecouverture">
    <w:name w:val="Accompagnant (Page de couverture)"/>
    <w:basedOn w:val="Accompagnant"/>
    <w:next w:val="TypeacteprincipalPagedecouverture"/>
    <w:rsid w:val="00BB0CF3"/>
  </w:style>
  <w:style w:type="paragraph" w:customStyle="1" w:styleId="TypeacteprincipalPagedecouverture">
    <w:name w:val="Type acte principal (Page de couverture)"/>
    <w:basedOn w:val="Typeacteprincipal"/>
    <w:next w:val="ObjetacteprincipalPagedecouverture"/>
    <w:rsid w:val="00BB0CF3"/>
  </w:style>
  <w:style w:type="paragraph" w:customStyle="1" w:styleId="ObjetacteprincipalPagedecouverture">
    <w:name w:val="Objet acte principal (Page de couverture)"/>
    <w:basedOn w:val="Objetacteprincipal"/>
    <w:next w:val="Rfrencecroise"/>
    <w:rsid w:val="00BB0CF3"/>
  </w:style>
  <w:style w:type="paragraph" w:customStyle="1" w:styleId="LanguesfaisantfoiPagedecouverture">
    <w:name w:val="Langues faisant foi (Page de couverture)"/>
    <w:basedOn w:val="Normal"/>
    <w:next w:val="Normal"/>
    <w:rsid w:val="00BB0CF3"/>
    <w:pPr>
      <w:spacing w:before="360" w:after="0"/>
      <w:jc w:val="center"/>
    </w:pPr>
  </w:style>
  <w:style w:type="character" w:customStyle="1" w:styleId="Heading5Char">
    <w:name w:val="Heading 5 Char"/>
    <w:basedOn w:val="DefaultParagraphFont"/>
    <w:link w:val="Heading5"/>
    <w:uiPriority w:val="9"/>
    <w:semiHidden/>
    <w:rsid w:val="00F4446C"/>
    <w:rPr>
      <w:rFonts w:ascii="Times New Roman" w:eastAsiaTheme="majorEastAsia" w:hAnsi="Times New Roman" w:cs="Times New Roman"/>
      <w:sz w:val="24"/>
      <w:lang w:val="ro-RO"/>
    </w:rPr>
  </w:style>
  <w:style w:type="character" w:customStyle="1" w:styleId="Heading6Char">
    <w:name w:val="Heading 6 Char"/>
    <w:basedOn w:val="DefaultParagraphFont"/>
    <w:link w:val="Heading6"/>
    <w:uiPriority w:val="9"/>
    <w:semiHidden/>
    <w:rsid w:val="00F4446C"/>
    <w:rPr>
      <w:rFonts w:ascii="Times New Roman" w:eastAsiaTheme="majorEastAsia" w:hAnsi="Times New Roman" w:cs="Times New Roman"/>
      <w:iCs/>
      <w:sz w:val="24"/>
      <w:lang w:val="ro-RO"/>
    </w:rPr>
  </w:style>
  <w:style w:type="character" w:customStyle="1" w:styleId="Heading7Char">
    <w:name w:val="Heading 7 Char"/>
    <w:basedOn w:val="DefaultParagraphFont"/>
    <w:link w:val="Heading7"/>
    <w:uiPriority w:val="9"/>
    <w:semiHidden/>
    <w:rsid w:val="00F4446C"/>
    <w:rPr>
      <w:rFonts w:ascii="Times New Roman" w:eastAsiaTheme="majorEastAsia" w:hAnsi="Times New Roman" w:cs="Times New Roman"/>
      <w:iCs/>
      <w:sz w:val="24"/>
      <w:lang w:val="ro-RO"/>
    </w:rPr>
  </w:style>
  <w:style w:type="paragraph" w:customStyle="1" w:styleId="ManualHeading5">
    <w:name w:val="Manual Heading 5"/>
    <w:basedOn w:val="Normal"/>
    <w:next w:val="Text2"/>
    <w:rsid w:val="00F4446C"/>
    <w:pPr>
      <w:keepNext/>
      <w:tabs>
        <w:tab w:val="left" w:pos="1417"/>
      </w:tabs>
      <w:ind w:left="1417" w:hanging="1417"/>
      <w:outlineLvl w:val="4"/>
    </w:pPr>
  </w:style>
  <w:style w:type="paragraph" w:customStyle="1" w:styleId="ManualHeading6">
    <w:name w:val="Manual Heading 6"/>
    <w:basedOn w:val="Normal"/>
    <w:next w:val="Text2"/>
    <w:rsid w:val="00F4446C"/>
    <w:pPr>
      <w:keepNext/>
      <w:tabs>
        <w:tab w:val="left" w:pos="1417"/>
      </w:tabs>
      <w:ind w:left="1417" w:hanging="1417"/>
      <w:outlineLvl w:val="5"/>
    </w:pPr>
  </w:style>
  <w:style w:type="paragraph" w:customStyle="1" w:styleId="ManualHeading7">
    <w:name w:val="Manual Heading 7"/>
    <w:basedOn w:val="Normal"/>
    <w:next w:val="Text2"/>
    <w:rsid w:val="00F4446C"/>
    <w:pPr>
      <w:keepNext/>
      <w:tabs>
        <w:tab w:val="left" w:pos="1417"/>
      </w:tabs>
      <w:ind w:left="1417" w:hanging="1417"/>
      <w:outlineLvl w:val="6"/>
    </w:pPr>
  </w:style>
  <w:style w:type="paragraph" w:customStyle="1" w:styleId="Text5">
    <w:name w:val="Text 5"/>
    <w:basedOn w:val="Normal"/>
    <w:rsid w:val="00F4446C"/>
    <w:pPr>
      <w:ind w:left="3118"/>
    </w:pPr>
  </w:style>
  <w:style w:type="paragraph" w:customStyle="1" w:styleId="Text6">
    <w:name w:val="Text 6"/>
    <w:basedOn w:val="Normal"/>
    <w:rsid w:val="00F4446C"/>
    <w:pPr>
      <w:ind w:left="3685"/>
    </w:pPr>
  </w:style>
  <w:style w:type="paragraph" w:customStyle="1" w:styleId="Point5">
    <w:name w:val="Point 5"/>
    <w:basedOn w:val="Normal"/>
    <w:rsid w:val="00F4446C"/>
    <w:pPr>
      <w:ind w:left="3685" w:hanging="567"/>
    </w:pPr>
  </w:style>
  <w:style w:type="paragraph" w:customStyle="1" w:styleId="Tiret5">
    <w:name w:val="Tiret 5"/>
    <w:basedOn w:val="Point5"/>
    <w:rsid w:val="00F4446C"/>
    <w:pPr>
      <w:numPr>
        <w:numId w:val="22"/>
      </w:numPr>
    </w:pPr>
  </w:style>
  <w:style w:type="paragraph" w:customStyle="1" w:styleId="NumPar5">
    <w:name w:val="NumPar 5"/>
    <w:basedOn w:val="Normal"/>
    <w:next w:val="Text2"/>
    <w:rsid w:val="00F4446C"/>
    <w:pPr>
      <w:numPr>
        <w:ilvl w:val="4"/>
        <w:numId w:val="23"/>
      </w:numPr>
    </w:pPr>
  </w:style>
  <w:style w:type="paragraph" w:customStyle="1" w:styleId="NumPar6">
    <w:name w:val="NumPar 6"/>
    <w:basedOn w:val="Normal"/>
    <w:next w:val="Text2"/>
    <w:rsid w:val="00F4446C"/>
    <w:pPr>
      <w:numPr>
        <w:ilvl w:val="5"/>
        <w:numId w:val="23"/>
      </w:numPr>
    </w:pPr>
  </w:style>
  <w:style w:type="paragraph" w:customStyle="1" w:styleId="NumPar7">
    <w:name w:val="NumPar 7"/>
    <w:basedOn w:val="Normal"/>
    <w:next w:val="Text2"/>
    <w:rsid w:val="00F4446C"/>
    <w:pPr>
      <w:numPr>
        <w:ilvl w:val="6"/>
        <w:numId w:val="23"/>
      </w:numPr>
    </w:pPr>
  </w:style>
  <w:style w:type="paragraph" w:customStyle="1" w:styleId="ManualNumPar5">
    <w:name w:val="Manual NumPar 5"/>
    <w:basedOn w:val="Normal"/>
    <w:next w:val="Text2"/>
    <w:rsid w:val="00F4446C"/>
    <w:pPr>
      <w:ind w:left="1417" w:hanging="1417"/>
    </w:pPr>
  </w:style>
  <w:style w:type="paragraph" w:customStyle="1" w:styleId="ManualNumPar6">
    <w:name w:val="Manual NumPar 6"/>
    <w:basedOn w:val="Normal"/>
    <w:next w:val="Text2"/>
    <w:rsid w:val="00F4446C"/>
    <w:pPr>
      <w:ind w:left="1417" w:hanging="1417"/>
    </w:pPr>
  </w:style>
  <w:style w:type="paragraph" w:customStyle="1" w:styleId="ManualNumPar7">
    <w:name w:val="Manual NumPar 7"/>
    <w:basedOn w:val="Normal"/>
    <w:next w:val="Text2"/>
    <w:rsid w:val="00F4446C"/>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12</Pages>
  <Words>2278</Words>
  <Characters>12990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dc:creator>
  <cp:keywords/>
  <dc:description/>
  <cp:lastModifiedBy>EC CoDe</cp:lastModifiedBy>
  <cp:revision>21</cp:revision>
  <cp:lastPrinted>2021-11-30T08:07:00Z</cp:lastPrinted>
  <dcterms:created xsi:type="dcterms:W3CDTF">2022-01-27T15:08:00Z</dcterms:created>
  <dcterms:modified xsi:type="dcterms:W3CDTF">2022-02-02T15:11:00Z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20200226</vt:lpwstr>
  </property>
  <property fmtid="{D5CDD505-2E9C-101B-9397-08002B2CF9AE}" pid="6" name="First annex">
    <vt:lpwstr>1</vt:lpwstr>
  </property>
  <property fmtid="{D5CDD505-2E9C-101B-9397-08002B2CF9AE}" pid="7" name="Last annex">
    <vt:lpwstr>8</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