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511C" w14:textId="58704A7B" w:rsidR="009E56BC" w:rsidRPr="0015750B" w:rsidRDefault="0079713B" w:rsidP="0079713B">
      <w:pPr>
        <w:pStyle w:val="Pagedecouverture"/>
        <w:rPr>
          <w:noProof/>
        </w:rPr>
      </w:pPr>
      <w:bookmarkStart w:id="0" w:name="_InLWCRMacro_"/>
      <w:r>
        <w:rPr>
          <w:noProof/>
        </w:rPr>
        <w:pict w14:anchorId="7CE70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FF9A90E1-430A-4F9C-8637-0668FC212670" style="width:455.25pt;height:399pt">
            <v:imagedata r:id="rId11" o:title=""/>
          </v:shape>
        </w:pict>
      </w:r>
    </w:p>
    <w:p w14:paraId="774589CB" w14:textId="77777777" w:rsidR="009E56BC" w:rsidRPr="0015750B" w:rsidRDefault="009E56BC" w:rsidP="009E56BC">
      <w:pPr>
        <w:rPr>
          <w:noProof/>
        </w:rPr>
        <w:sectPr w:rsidR="009E56BC" w:rsidRPr="0015750B" w:rsidSect="0079713B">
          <w:footerReference w:type="default" r:id="rId12"/>
          <w:pgSz w:w="11907" w:h="16839"/>
          <w:pgMar w:top="1134" w:right="1417" w:bottom="1134" w:left="1417" w:header="709" w:footer="709" w:gutter="0"/>
          <w:pgNumType w:start="0"/>
          <w:cols w:space="720"/>
          <w:docGrid w:linePitch="360"/>
        </w:sectPr>
      </w:pPr>
    </w:p>
    <w:p w14:paraId="41C41CCB" w14:textId="77777777" w:rsidR="009E56BC" w:rsidRPr="0015750B" w:rsidRDefault="009E56BC" w:rsidP="009E56BC">
      <w:pPr>
        <w:pStyle w:val="Exposdesmotifstitre"/>
        <w:rPr>
          <w:noProof/>
        </w:rPr>
      </w:pPr>
      <w:bookmarkStart w:id="1" w:name="_GoBack"/>
      <w:bookmarkEnd w:id="1"/>
      <w:r w:rsidRPr="0015750B">
        <w:rPr>
          <w:noProof/>
        </w:rPr>
        <w:lastRenderedPageBreak/>
        <w:t>UZASADNIENIE</w:t>
      </w:r>
    </w:p>
    <w:p w14:paraId="1B916EE4" w14:textId="77777777" w:rsidR="009E56BC" w:rsidRPr="0015750B" w:rsidRDefault="00FB0DF7" w:rsidP="00FB0DF7">
      <w:pPr>
        <w:rPr>
          <w:b/>
          <w:noProof/>
        </w:rPr>
      </w:pPr>
      <w:r w:rsidRPr="0015750B">
        <w:rPr>
          <w:b/>
          <w:noProof/>
        </w:rPr>
        <w:t>1.</w:t>
      </w:r>
      <w:r w:rsidRPr="0015750B">
        <w:rPr>
          <w:noProof/>
        </w:rPr>
        <w:tab/>
      </w:r>
      <w:r w:rsidRPr="0015750B">
        <w:rPr>
          <w:b/>
          <w:noProof/>
        </w:rPr>
        <w:t>KONTEKST WNIOSKU</w:t>
      </w:r>
    </w:p>
    <w:p w14:paraId="3557DDD2" w14:textId="16BD2445" w:rsidR="009E56BC" w:rsidRPr="0015750B" w:rsidRDefault="009E56BC" w:rsidP="009E56BC">
      <w:pPr>
        <w:pStyle w:val="ManualHeading2"/>
        <w:rPr>
          <w:rFonts w:eastAsia="Arial Unicode MS"/>
          <w:noProof/>
        </w:rPr>
      </w:pPr>
      <w:r w:rsidRPr="0015750B">
        <w:rPr>
          <w:noProof/>
          <w:color w:val="000000"/>
          <w:u w:color="000000"/>
          <w:bdr w:val="nil"/>
        </w:rPr>
        <w:t>•</w:t>
      </w:r>
      <w:r w:rsidRPr="0015750B">
        <w:rPr>
          <w:noProof/>
        </w:rPr>
        <w:tab/>
        <w:t>Przyczyny</w:t>
      </w:r>
      <w:r w:rsidR="0015750B" w:rsidRPr="0015750B">
        <w:rPr>
          <w:noProof/>
        </w:rPr>
        <w:t xml:space="preserve"> i</w:t>
      </w:r>
      <w:r w:rsidR="0015750B">
        <w:rPr>
          <w:noProof/>
        </w:rPr>
        <w:t> </w:t>
      </w:r>
      <w:r w:rsidR="0015750B" w:rsidRPr="0015750B">
        <w:rPr>
          <w:noProof/>
        </w:rPr>
        <w:t>cel</w:t>
      </w:r>
      <w:r w:rsidRPr="0015750B">
        <w:rPr>
          <w:noProof/>
        </w:rPr>
        <w:t>e wniosku</w:t>
      </w:r>
    </w:p>
    <w:p w14:paraId="06E59596" w14:textId="0B338EAE" w:rsidR="009E56BC" w:rsidRPr="0015750B" w:rsidRDefault="00123634" w:rsidP="009E56BC">
      <w:pPr>
        <w:rPr>
          <w:rFonts w:asciiTheme="majorBidi" w:hAnsiTheme="majorBidi" w:cstheme="majorBidi"/>
          <w:noProof/>
          <w:szCs w:val="24"/>
        </w:rPr>
      </w:pPr>
      <w:r w:rsidRPr="0015750B">
        <w:rPr>
          <w:rFonts w:asciiTheme="majorBidi" w:hAnsiTheme="majorBidi"/>
          <w:noProof/>
          <w:szCs w:val="24"/>
        </w:rPr>
        <w:t>Przegląd dyrektywy</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spr</w:t>
      </w:r>
      <w:r w:rsidRPr="0015750B">
        <w:rPr>
          <w:rFonts w:asciiTheme="majorBidi" w:hAnsiTheme="majorBidi"/>
          <w:noProof/>
          <w:szCs w:val="24"/>
        </w:rPr>
        <w:t>awie charakterystyki energetycznej budynków (EPBD) stanowi część pakietu „Gotowi na osiągnięcie celu 55 proc.”</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pro</w:t>
      </w:r>
      <w:r w:rsidRPr="0015750B">
        <w:rPr>
          <w:rFonts w:asciiTheme="majorBidi" w:hAnsiTheme="majorBidi"/>
          <w:noProof/>
          <w:szCs w:val="24"/>
        </w:rPr>
        <w:t>gramie prac Komisji na</w:t>
      </w:r>
      <w:r w:rsidR="0015750B" w:rsidRPr="0015750B">
        <w:rPr>
          <w:rFonts w:asciiTheme="majorBidi" w:hAnsiTheme="majorBidi"/>
          <w:noProof/>
          <w:szCs w:val="24"/>
        </w:rPr>
        <w:t> </w:t>
      </w:r>
      <w:r w:rsidRPr="0015750B">
        <w:rPr>
          <w:rFonts w:asciiTheme="majorBidi" w:hAnsiTheme="majorBidi"/>
          <w:noProof/>
          <w:szCs w:val="24"/>
        </w:rPr>
        <w:t>2021</w:t>
      </w:r>
      <w:r w:rsidR="0015750B" w:rsidRPr="0015750B">
        <w:rPr>
          <w:rFonts w:asciiTheme="majorBidi" w:hAnsiTheme="majorBidi"/>
          <w:noProof/>
          <w:szCs w:val="24"/>
        </w:rPr>
        <w:t> </w:t>
      </w:r>
      <w:r w:rsidRPr="0015750B">
        <w:rPr>
          <w:rFonts w:asciiTheme="majorBidi" w:hAnsiTheme="majorBidi"/>
          <w:noProof/>
          <w:szCs w:val="24"/>
        </w:rPr>
        <w:t>r.</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uzu</w:t>
      </w:r>
      <w:r w:rsidRPr="0015750B">
        <w:rPr>
          <w:rFonts w:asciiTheme="majorBidi" w:hAnsiTheme="majorBidi"/>
          <w:noProof/>
          <w:szCs w:val="24"/>
        </w:rPr>
        <w:t>pełnia pozostałe elementy pakietu zaproponowanego</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lip</w:t>
      </w:r>
      <w:r w:rsidRPr="0015750B">
        <w:rPr>
          <w:rFonts w:asciiTheme="majorBidi" w:hAnsiTheme="majorBidi"/>
          <w:noProof/>
          <w:szCs w:val="24"/>
        </w:rPr>
        <w:t>cu 2021</w:t>
      </w:r>
      <w:r w:rsidR="0015750B" w:rsidRPr="0015750B">
        <w:rPr>
          <w:rFonts w:asciiTheme="majorBidi" w:hAnsiTheme="majorBidi"/>
          <w:noProof/>
          <w:szCs w:val="24"/>
        </w:rPr>
        <w:t> </w:t>
      </w:r>
      <w:r w:rsidRPr="0015750B">
        <w:rPr>
          <w:rFonts w:asciiTheme="majorBidi" w:hAnsiTheme="majorBidi"/>
          <w:noProof/>
          <w:szCs w:val="24"/>
        </w:rPr>
        <w:t>r.</w:t>
      </w:r>
      <w:r w:rsidRPr="0015750B">
        <w:rPr>
          <w:rStyle w:val="FootnoteReference"/>
          <w:rFonts w:asciiTheme="majorBidi" w:hAnsiTheme="majorBidi" w:cstheme="majorBidi"/>
          <w:noProof/>
          <w:szCs w:val="24"/>
        </w:rPr>
        <w:footnoteReference w:id="2"/>
      </w:r>
      <w:r w:rsidRPr="0015750B">
        <w:rPr>
          <w:rFonts w:asciiTheme="majorBidi" w:hAnsiTheme="majorBidi"/>
          <w:noProof/>
          <w:szCs w:val="24"/>
        </w:rPr>
        <w:t>, określając wizję osiągnięcia bezemisyjnych zasobów budowlanych do</w:t>
      </w:r>
      <w:r w:rsidR="0015750B" w:rsidRPr="0015750B">
        <w:rPr>
          <w:rFonts w:asciiTheme="majorBidi" w:hAnsiTheme="majorBidi"/>
          <w:noProof/>
          <w:szCs w:val="24"/>
        </w:rPr>
        <w:t> </w:t>
      </w:r>
      <w:r w:rsidRPr="0015750B">
        <w:rPr>
          <w:rFonts w:asciiTheme="majorBidi" w:hAnsiTheme="majorBidi"/>
          <w:noProof/>
          <w:szCs w:val="24"/>
        </w:rPr>
        <w:t>2050</w:t>
      </w:r>
      <w:r w:rsidR="0015750B" w:rsidRPr="0015750B">
        <w:rPr>
          <w:rFonts w:asciiTheme="majorBidi" w:hAnsiTheme="majorBidi"/>
          <w:noProof/>
          <w:szCs w:val="24"/>
        </w:rPr>
        <w:t> </w:t>
      </w:r>
      <w:r w:rsidRPr="0015750B">
        <w:rPr>
          <w:rFonts w:asciiTheme="majorBidi" w:hAnsiTheme="majorBidi"/>
          <w:noProof/>
          <w:szCs w:val="24"/>
        </w:rPr>
        <w:t>r. Jak już wskazano</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pla</w:t>
      </w:r>
      <w:r w:rsidRPr="0015750B">
        <w:rPr>
          <w:rFonts w:asciiTheme="majorBidi" w:hAnsiTheme="majorBidi"/>
          <w:noProof/>
          <w:szCs w:val="24"/>
        </w:rPr>
        <w:t>nie działania na rzecz klimatu</w:t>
      </w:r>
      <w:r w:rsidRPr="0015750B">
        <w:rPr>
          <w:rStyle w:val="FootnoteReference"/>
          <w:rFonts w:asciiTheme="majorBidi" w:hAnsiTheme="majorBidi" w:cstheme="majorBidi"/>
          <w:noProof/>
          <w:szCs w:val="24"/>
        </w:rPr>
        <w:footnoteReference w:id="3"/>
      </w:r>
      <w:r w:rsidRPr="0015750B">
        <w:rPr>
          <w:rFonts w:asciiTheme="majorBidi" w:hAnsiTheme="majorBidi"/>
          <w:noProof/>
          <w:szCs w:val="24"/>
        </w:rPr>
        <w:t>, jest to kluczowy instrument legislacyjny służący osiągnięciu celów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resie dekarbonizacji na lata 2030</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2</w:t>
      </w:r>
      <w:r w:rsidRPr="0015750B">
        <w:rPr>
          <w:rFonts w:asciiTheme="majorBidi" w:hAnsiTheme="majorBidi"/>
          <w:noProof/>
          <w:szCs w:val="24"/>
        </w:rPr>
        <w:t>050. Jest on rozwinięciem głównych elementów trzech obszarów docelowych</w:t>
      </w:r>
      <w:r w:rsidRPr="0015750B">
        <w:rPr>
          <w:rStyle w:val="FootnoteReference"/>
          <w:rFonts w:asciiTheme="majorBidi" w:hAnsiTheme="majorBidi" w:cstheme="majorBidi"/>
          <w:noProof/>
          <w:szCs w:val="24"/>
        </w:rPr>
        <w:footnoteReference w:id="4"/>
      </w:r>
      <w:r w:rsidRPr="0015750B">
        <w:rPr>
          <w:rFonts w:asciiTheme="majorBidi" w:hAnsiTheme="majorBidi"/>
          <w:noProof/>
          <w:szCs w:val="24"/>
        </w:rPr>
        <w:t xml:space="preserve"> inicjatywy „Fala renowacji”</w:t>
      </w:r>
      <w:r w:rsidRPr="0015750B">
        <w:rPr>
          <w:rStyle w:val="FootnoteReference"/>
          <w:rFonts w:asciiTheme="majorBidi" w:hAnsiTheme="majorBidi" w:cstheme="majorBidi"/>
          <w:noProof/>
          <w:szCs w:val="24"/>
        </w:rPr>
        <w:footnoteReference w:id="5"/>
      </w:r>
      <w:r w:rsidRPr="0015750B">
        <w:rPr>
          <w:rFonts w:asciiTheme="majorBidi" w:hAnsiTheme="majorBidi"/>
          <w:noProof/>
          <w:szCs w:val="24"/>
        </w:rPr>
        <w:t>, m.in. dotyczy zamiaru zaproponowania obowiązkowych minimalnych norm charakterystyki energetycznej po przeprowadzeniu oceny skutków uwzględniającej zakres tych norm, harmonogram, stopniowe wprowadzanie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tow</w:t>
      </w:r>
      <w:r w:rsidRPr="0015750B">
        <w:rPr>
          <w:rFonts w:asciiTheme="majorBidi" w:hAnsiTheme="majorBidi"/>
          <w:noProof/>
          <w:szCs w:val="24"/>
        </w:rPr>
        <w:t>arzyszące im polityki wsparcia</w:t>
      </w:r>
      <w:r w:rsidR="0015750B" w:rsidRPr="0015750B">
        <w:rPr>
          <w:rFonts w:asciiTheme="majorBidi" w:hAnsiTheme="majorBidi"/>
          <w:noProof/>
          <w:szCs w:val="24"/>
        </w:rPr>
        <w:t>. Z</w:t>
      </w:r>
      <w:r w:rsidR="0015750B">
        <w:rPr>
          <w:rFonts w:asciiTheme="majorBidi" w:hAnsiTheme="majorBidi"/>
          <w:noProof/>
          <w:szCs w:val="24"/>
        </w:rPr>
        <w:t> </w:t>
      </w:r>
      <w:r w:rsidR="0015750B" w:rsidRPr="0015750B">
        <w:rPr>
          <w:rFonts w:asciiTheme="majorBidi" w:hAnsiTheme="majorBidi"/>
          <w:noProof/>
          <w:szCs w:val="24"/>
        </w:rPr>
        <w:t>uwa</w:t>
      </w:r>
      <w:r w:rsidRPr="0015750B">
        <w:rPr>
          <w:rFonts w:asciiTheme="majorBidi" w:hAnsiTheme="majorBidi"/>
          <w:noProof/>
          <w:szCs w:val="24"/>
        </w:rPr>
        <w:t>gi na konieczność przeprowadzenia odpowiednich procedur konsultacji</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oce</w:t>
      </w:r>
      <w:r w:rsidRPr="0015750B">
        <w:rPr>
          <w:rFonts w:asciiTheme="majorBidi" w:hAnsiTheme="majorBidi"/>
          <w:noProof/>
          <w:szCs w:val="24"/>
        </w:rPr>
        <w:t>ny skutków, proponowany przegląd mógł nastąpić dopiero pewien czas po przyjęciu pierwszego zestawu inicjatyw „Gotowi na</w:t>
      </w:r>
      <w:r w:rsidR="0015750B" w:rsidRPr="0015750B">
        <w:rPr>
          <w:rFonts w:asciiTheme="majorBidi" w:hAnsiTheme="majorBidi"/>
          <w:noProof/>
          <w:szCs w:val="24"/>
        </w:rPr>
        <w:t> </w:t>
      </w:r>
      <w:r w:rsidRPr="0015750B">
        <w:rPr>
          <w:rFonts w:asciiTheme="majorBidi" w:hAnsiTheme="majorBidi"/>
          <w:noProof/>
          <w:szCs w:val="24"/>
        </w:rPr>
        <w:t>55”</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lip</w:t>
      </w:r>
      <w:r w:rsidRPr="0015750B">
        <w:rPr>
          <w:rFonts w:asciiTheme="majorBidi" w:hAnsiTheme="majorBidi"/>
          <w:noProof/>
          <w:szCs w:val="24"/>
        </w:rPr>
        <w:t>cu 2021</w:t>
      </w:r>
      <w:r w:rsidR="0015750B" w:rsidRPr="0015750B">
        <w:rPr>
          <w:rFonts w:asciiTheme="majorBidi" w:hAnsiTheme="majorBidi"/>
          <w:noProof/>
          <w:szCs w:val="24"/>
        </w:rPr>
        <w:t> </w:t>
      </w:r>
      <w:r w:rsidRPr="0015750B">
        <w:rPr>
          <w:rFonts w:asciiTheme="majorBidi" w:hAnsiTheme="majorBidi"/>
          <w:noProof/>
          <w:szCs w:val="24"/>
        </w:rPr>
        <w:t>r.</w:t>
      </w:r>
    </w:p>
    <w:p w14:paraId="30A85C3B" w14:textId="3449AF04" w:rsidR="009E56BC" w:rsidRPr="0015750B" w:rsidRDefault="00123634"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szCs w:val="24"/>
        </w:rPr>
        <w:t>Niniejszy wniosek jest szczególnie ważny, ponieważ budynki odpowiadają za</w:t>
      </w:r>
      <w:r w:rsidR="0015750B" w:rsidRPr="0015750B">
        <w:rPr>
          <w:rFonts w:asciiTheme="majorBidi" w:hAnsiTheme="majorBidi"/>
          <w:noProof/>
          <w:szCs w:val="24"/>
        </w:rPr>
        <w:t> </w:t>
      </w:r>
      <w:r w:rsidRPr="0015750B">
        <w:rPr>
          <w:rFonts w:asciiTheme="majorBidi" w:hAnsiTheme="majorBidi"/>
          <w:noProof/>
          <w:szCs w:val="24"/>
        </w:rPr>
        <w:t>40 % zużywanej energii</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3</w:t>
      </w:r>
      <w:r w:rsidRPr="0015750B">
        <w:rPr>
          <w:rFonts w:asciiTheme="majorBidi" w:hAnsiTheme="majorBidi"/>
          <w:noProof/>
          <w:szCs w:val="24"/>
        </w:rPr>
        <w:t>6 % bezpośrednich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poś</w:t>
      </w:r>
      <w:r w:rsidRPr="0015750B">
        <w:rPr>
          <w:rFonts w:asciiTheme="majorBidi" w:hAnsiTheme="majorBidi"/>
          <w:noProof/>
          <w:szCs w:val="24"/>
        </w:rPr>
        <w:t>rednich emisji gazów cieplarnianych związanych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ene</w:t>
      </w:r>
      <w:r w:rsidRPr="0015750B">
        <w:rPr>
          <w:rFonts w:asciiTheme="majorBidi" w:hAnsiTheme="majorBidi"/>
          <w:noProof/>
          <w:szCs w:val="24"/>
        </w:rPr>
        <w:t xml:space="preserve">rgią. </w:t>
      </w:r>
      <w:r w:rsidRPr="0015750B">
        <w:rPr>
          <w:rFonts w:asciiTheme="majorBidi" w:hAnsiTheme="majorBidi"/>
          <w:iCs/>
          <w:noProof/>
          <w:szCs w:val="24"/>
        </w:rPr>
        <w:t>W UE ogrzewanie, chłodzenie</w:t>
      </w:r>
      <w:r w:rsidR="0015750B" w:rsidRPr="0015750B">
        <w:rPr>
          <w:rFonts w:asciiTheme="majorBidi" w:hAnsiTheme="majorBidi"/>
          <w:iCs/>
          <w:noProof/>
          <w:szCs w:val="24"/>
        </w:rPr>
        <w:t xml:space="preserve"> i</w:t>
      </w:r>
      <w:r w:rsidR="0015750B">
        <w:rPr>
          <w:rFonts w:asciiTheme="majorBidi" w:hAnsiTheme="majorBidi"/>
          <w:iCs/>
          <w:noProof/>
          <w:szCs w:val="24"/>
        </w:rPr>
        <w:t> </w:t>
      </w:r>
      <w:r w:rsidR="0015750B" w:rsidRPr="0015750B">
        <w:rPr>
          <w:rFonts w:asciiTheme="majorBidi" w:hAnsiTheme="majorBidi"/>
          <w:iCs/>
          <w:noProof/>
          <w:szCs w:val="24"/>
        </w:rPr>
        <w:t>cie</w:t>
      </w:r>
      <w:r w:rsidRPr="0015750B">
        <w:rPr>
          <w:rFonts w:asciiTheme="majorBidi" w:hAnsiTheme="majorBidi"/>
          <w:iCs/>
          <w:noProof/>
          <w:szCs w:val="24"/>
        </w:rPr>
        <w:t>pła woda użytkowa odpowiadają za</w:t>
      </w:r>
      <w:r w:rsidR="0015750B" w:rsidRPr="0015750B">
        <w:rPr>
          <w:rFonts w:asciiTheme="majorBidi" w:hAnsiTheme="majorBidi"/>
          <w:iCs/>
          <w:noProof/>
          <w:szCs w:val="24"/>
        </w:rPr>
        <w:t> </w:t>
      </w:r>
      <w:r w:rsidRPr="0015750B">
        <w:rPr>
          <w:rFonts w:asciiTheme="majorBidi" w:hAnsiTheme="majorBidi"/>
          <w:iCs/>
          <w:noProof/>
          <w:szCs w:val="24"/>
        </w:rPr>
        <w:t>80 % energii zużywanej przez gospodarstwa domowe. Aby zwiększyć odporność Europy, konieczna jest renowacja budynków w UE, dzięki czemu staną się one bardziej energooszczędne</w:t>
      </w:r>
      <w:r w:rsidR="0015750B" w:rsidRPr="0015750B">
        <w:rPr>
          <w:rFonts w:asciiTheme="majorBidi" w:hAnsiTheme="majorBidi"/>
          <w:iCs/>
          <w:noProof/>
          <w:szCs w:val="24"/>
        </w:rPr>
        <w:t xml:space="preserve"> i</w:t>
      </w:r>
      <w:r w:rsidR="0015750B">
        <w:rPr>
          <w:rFonts w:asciiTheme="majorBidi" w:hAnsiTheme="majorBidi"/>
          <w:iCs/>
          <w:noProof/>
          <w:szCs w:val="24"/>
        </w:rPr>
        <w:t> </w:t>
      </w:r>
      <w:r w:rsidR="0015750B" w:rsidRPr="0015750B">
        <w:rPr>
          <w:rFonts w:asciiTheme="majorBidi" w:hAnsiTheme="majorBidi"/>
          <w:iCs/>
          <w:noProof/>
          <w:szCs w:val="24"/>
        </w:rPr>
        <w:t>mni</w:t>
      </w:r>
      <w:r w:rsidRPr="0015750B">
        <w:rPr>
          <w:rFonts w:asciiTheme="majorBidi" w:hAnsiTheme="majorBidi"/>
          <w:iCs/>
          <w:noProof/>
          <w:szCs w:val="24"/>
        </w:rPr>
        <w:t xml:space="preserve">ej zależne od paliw kopalnych. </w:t>
      </w:r>
      <w:r w:rsidRPr="0015750B">
        <w:rPr>
          <w:noProof/>
        </w:rPr>
        <w:t>Renowacja ma kluczowe znaczenie dla ograniczenia zużycia energii</w:t>
      </w:r>
      <w:r w:rsidR="0015750B" w:rsidRPr="0015750B">
        <w:rPr>
          <w:noProof/>
        </w:rPr>
        <w:t xml:space="preserve"> w</w:t>
      </w:r>
      <w:r w:rsidR="0015750B">
        <w:rPr>
          <w:noProof/>
        </w:rPr>
        <w:t> </w:t>
      </w:r>
      <w:r w:rsidR="0015750B" w:rsidRPr="0015750B">
        <w:rPr>
          <w:noProof/>
        </w:rPr>
        <w:t>bud</w:t>
      </w:r>
      <w:r w:rsidRPr="0015750B">
        <w:rPr>
          <w:noProof/>
        </w:rPr>
        <w:t>ynkach, redukcji emisji oraz zmniejszenia rachunków za energię.</w:t>
      </w:r>
      <w:r w:rsidRPr="0015750B">
        <w:rPr>
          <w:rFonts w:asciiTheme="majorBidi" w:hAnsiTheme="majorBidi"/>
          <w:noProof/>
          <w:szCs w:val="24"/>
        </w:rPr>
        <w:t xml:space="preserve"> Ponadto proces ten prowadzi do tworzenia lokalnych miejsc pracy</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gen</w:t>
      </w:r>
      <w:r w:rsidRPr="0015750B">
        <w:rPr>
          <w:rFonts w:asciiTheme="majorBidi" w:hAnsiTheme="majorBidi"/>
          <w:noProof/>
          <w:szCs w:val="24"/>
        </w:rPr>
        <w:t>eruje wzrost gospodarczy</w:t>
      </w:r>
      <w:r w:rsidR="0015750B" w:rsidRPr="0015750B">
        <w:rPr>
          <w:rFonts w:asciiTheme="majorBidi" w:hAnsiTheme="majorBidi"/>
          <w:noProof/>
          <w:szCs w:val="24"/>
        </w:rPr>
        <w:t>.</w:t>
      </w:r>
      <w:r w:rsidR="0015750B" w:rsidRPr="0015750B">
        <w:rPr>
          <w:noProof/>
        </w:rPr>
        <w:t xml:space="preserve"> Z</w:t>
      </w:r>
      <w:r w:rsidR="0015750B">
        <w:rPr>
          <w:rFonts w:asciiTheme="majorBidi" w:hAnsiTheme="majorBidi"/>
          <w:noProof/>
          <w:szCs w:val="24"/>
        </w:rPr>
        <w:t> </w:t>
      </w:r>
      <w:r w:rsidR="0015750B" w:rsidRPr="0015750B">
        <w:rPr>
          <w:noProof/>
        </w:rPr>
        <w:t>uwa</w:t>
      </w:r>
      <w:r w:rsidRPr="0015750B">
        <w:rPr>
          <w:noProof/>
        </w:rPr>
        <w:t>gi na długi czas potrzebny do wprowadzenia zmian</w:t>
      </w:r>
      <w:r w:rsidR="0015750B" w:rsidRPr="0015750B">
        <w:rPr>
          <w:noProof/>
        </w:rPr>
        <w:t xml:space="preserve"> w</w:t>
      </w:r>
      <w:r w:rsidR="0015750B">
        <w:rPr>
          <w:noProof/>
        </w:rPr>
        <w:t> </w:t>
      </w:r>
      <w:r w:rsidR="0015750B" w:rsidRPr="0015750B">
        <w:rPr>
          <w:noProof/>
        </w:rPr>
        <w:t>sek</w:t>
      </w:r>
      <w:r w:rsidRPr="0015750B">
        <w:rPr>
          <w:noProof/>
        </w:rPr>
        <w:t>torze budowlanym, potrzebny jest terminowo przeprowadzony przegląd dyrektywy, który pomoże</w:t>
      </w:r>
      <w:r w:rsidR="0015750B" w:rsidRPr="0015750B">
        <w:rPr>
          <w:noProof/>
        </w:rPr>
        <w:t xml:space="preserve"> w</w:t>
      </w:r>
      <w:r w:rsidR="0015750B">
        <w:rPr>
          <w:noProof/>
        </w:rPr>
        <w:t> </w:t>
      </w:r>
      <w:r w:rsidR="0015750B" w:rsidRPr="0015750B">
        <w:rPr>
          <w:noProof/>
        </w:rPr>
        <w:t>osi</w:t>
      </w:r>
      <w:r w:rsidRPr="0015750B">
        <w:rPr>
          <w:noProof/>
        </w:rPr>
        <w:t>ągnięciu celów pakietu „Gotowi na</w:t>
      </w:r>
      <w:r w:rsidR="0015750B" w:rsidRPr="0015750B">
        <w:rPr>
          <w:noProof/>
        </w:rPr>
        <w:t> </w:t>
      </w:r>
      <w:r w:rsidRPr="0015750B">
        <w:rPr>
          <w:noProof/>
        </w:rPr>
        <w:t>55”.</w:t>
      </w:r>
    </w:p>
    <w:p w14:paraId="45E71AE0" w14:textId="69F4BFC4" w:rsidR="009E56BC" w:rsidRPr="0015750B" w:rsidRDefault="00886BDC" w:rsidP="00886BDC">
      <w:pPr>
        <w:pStyle w:val="ManualNumPar2"/>
        <w:rPr>
          <w:noProof/>
        </w:rPr>
      </w:pPr>
      <w:r w:rsidRPr="00886BDC">
        <w:t>1.1.</w:t>
      </w:r>
      <w:r w:rsidRPr="00886BDC">
        <w:tab/>
      </w:r>
      <w:r w:rsidR="7EA09D79" w:rsidRPr="0015750B">
        <w:rPr>
          <w:noProof/>
        </w:rPr>
        <w:t>Pakiet „Gotowi na</w:t>
      </w:r>
      <w:r w:rsidR="0015750B" w:rsidRPr="0015750B">
        <w:rPr>
          <w:noProof/>
        </w:rPr>
        <w:t> </w:t>
      </w:r>
      <w:r w:rsidR="7EA09D79" w:rsidRPr="0015750B">
        <w:rPr>
          <w:noProof/>
        </w:rPr>
        <w:t>55”</w:t>
      </w:r>
      <w:r w:rsidR="0015750B" w:rsidRPr="0015750B">
        <w:rPr>
          <w:noProof/>
        </w:rPr>
        <w:t xml:space="preserve"> a</w:t>
      </w:r>
      <w:r w:rsidR="0015750B">
        <w:rPr>
          <w:noProof/>
        </w:rPr>
        <w:t> </w:t>
      </w:r>
      <w:r w:rsidR="0015750B" w:rsidRPr="0015750B">
        <w:rPr>
          <w:noProof/>
        </w:rPr>
        <w:t>now</w:t>
      </w:r>
      <w:r w:rsidR="7EA09D79" w:rsidRPr="0015750B">
        <w:rPr>
          <w:noProof/>
        </w:rPr>
        <w:t>y system handlu uprawnieniami do emisji</w:t>
      </w:r>
    </w:p>
    <w:p w14:paraId="4DFEDC3D" w14:textId="135018B4" w:rsidR="009E56BC" w:rsidRPr="0015750B" w:rsidRDefault="3BBF4204" w:rsidP="6F576EAF">
      <w:pPr>
        <w:rPr>
          <w:rFonts w:asciiTheme="majorBidi" w:hAnsiTheme="majorBidi" w:cstheme="majorBidi"/>
          <w:noProof/>
        </w:rPr>
      </w:pPr>
      <w:r w:rsidRPr="0015750B">
        <w:rPr>
          <w:rFonts w:asciiTheme="majorBidi" w:hAnsiTheme="majorBidi"/>
          <w:noProof/>
        </w:rPr>
        <w:t>Pakiet „Gotowi na</w:t>
      </w:r>
      <w:r w:rsidR="0015750B" w:rsidRPr="0015750B">
        <w:rPr>
          <w:rFonts w:asciiTheme="majorBidi" w:hAnsiTheme="majorBidi"/>
          <w:noProof/>
        </w:rPr>
        <w:t> </w:t>
      </w:r>
      <w:r w:rsidRPr="0015750B">
        <w:rPr>
          <w:rFonts w:asciiTheme="majorBidi" w:hAnsiTheme="majorBidi"/>
          <w:noProof/>
        </w:rPr>
        <w:t>55” składa się</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zes</w:t>
      </w:r>
      <w:r w:rsidRPr="0015750B">
        <w:rPr>
          <w:rFonts w:asciiTheme="majorBidi" w:hAnsiTheme="majorBidi"/>
          <w:noProof/>
        </w:rPr>
        <w:t>tawu wzajemnie powiązanych wniosków popartych uwzględniającą ten fakt analizą oceny skutków</w:t>
      </w:r>
      <w:r w:rsidR="0015750B" w:rsidRPr="0015750B">
        <w:rPr>
          <w:rFonts w:asciiTheme="majorBidi" w:hAnsiTheme="majorBidi"/>
          <w:noProof/>
        </w:rPr>
        <w:t>. Z</w:t>
      </w:r>
      <w:r w:rsidR="0015750B">
        <w:rPr>
          <w:rFonts w:asciiTheme="majorBidi" w:hAnsiTheme="majorBidi"/>
          <w:noProof/>
        </w:rPr>
        <w:t> </w:t>
      </w:r>
      <w:r w:rsidR="0015750B" w:rsidRPr="0015750B">
        <w:rPr>
          <w:rFonts w:asciiTheme="majorBidi" w:hAnsiTheme="majorBidi"/>
          <w:noProof/>
        </w:rPr>
        <w:t>ana</w:t>
      </w:r>
      <w:r w:rsidRPr="0015750B">
        <w:rPr>
          <w:rFonts w:asciiTheme="majorBidi" w:hAnsiTheme="majorBidi"/>
          <w:noProof/>
        </w:rPr>
        <w:t>lizy tej</w:t>
      </w:r>
      <w:r w:rsidRPr="0015750B">
        <w:rPr>
          <w:rStyle w:val="FootnoteReference"/>
          <w:rFonts w:asciiTheme="majorBidi" w:hAnsiTheme="majorBidi" w:cstheme="majorBidi"/>
          <w:noProof/>
        </w:rPr>
        <w:footnoteReference w:id="6"/>
      </w:r>
      <w:r w:rsidRPr="0015750B">
        <w:rPr>
          <w:rFonts w:asciiTheme="majorBidi" w:hAnsiTheme="majorBidi"/>
          <w:noProof/>
        </w:rPr>
        <w:t xml:space="preserve"> wynika, że nadmierne uzależnienie od wzmocnionej polityki regulacyjnej skutkowałoby niepotrzebnie wysokimi obciążeniami gospodarczymi, natomiast poprzez samo ustalanie opłat za emisję gazów cieplarnianych nie zdołano by uporać się</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utr</w:t>
      </w:r>
      <w:r w:rsidRPr="0015750B">
        <w:rPr>
          <w:rFonts w:asciiTheme="majorBidi" w:hAnsiTheme="majorBidi"/>
          <w:noProof/>
        </w:rPr>
        <w:t>zymującymi się niedoskonałościami rynku</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bar</w:t>
      </w:r>
      <w:r w:rsidRPr="0015750B">
        <w:rPr>
          <w:rFonts w:asciiTheme="majorBidi" w:hAnsiTheme="majorBidi"/>
          <w:noProof/>
        </w:rPr>
        <w:t>ierami pozagospodarczymi</w:t>
      </w:r>
      <w:r w:rsidR="0015750B" w:rsidRPr="0015750B">
        <w:rPr>
          <w:rFonts w:asciiTheme="majorBidi" w:hAnsiTheme="majorBidi"/>
          <w:noProof/>
        </w:rPr>
        <w:t>. W</w:t>
      </w:r>
      <w:r w:rsidR="0015750B">
        <w:rPr>
          <w:rFonts w:asciiTheme="majorBidi" w:hAnsiTheme="majorBidi"/>
          <w:noProof/>
        </w:rPr>
        <w:t> </w:t>
      </w:r>
      <w:r w:rsidR="0015750B" w:rsidRPr="0015750B">
        <w:rPr>
          <w:rFonts w:asciiTheme="majorBidi" w:hAnsiTheme="majorBidi"/>
          <w:noProof/>
        </w:rPr>
        <w:t>zwi</w:t>
      </w:r>
      <w:r w:rsidRPr="0015750B">
        <w:rPr>
          <w:rFonts w:asciiTheme="majorBidi" w:hAnsiTheme="majorBidi"/>
          <w:noProof/>
        </w:rPr>
        <w:t>ązku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tym</w:t>
      </w:r>
      <w:r w:rsidRPr="0015750B">
        <w:rPr>
          <w:rFonts w:asciiTheme="majorBidi" w:hAnsiTheme="majorBidi"/>
          <w:noProof/>
        </w:rPr>
        <w:t xml:space="preserve"> wybrana kombinacja środków</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róż</w:t>
      </w:r>
      <w:r w:rsidRPr="0015750B">
        <w:rPr>
          <w:rFonts w:asciiTheme="majorBidi" w:hAnsiTheme="majorBidi"/>
          <w:noProof/>
        </w:rPr>
        <w:t>nych dziedzin polityki zapewnia kontrolowaną równowagę między cenami, celami, normami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śro</w:t>
      </w:r>
      <w:r w:rsidRPr="0015750B">
        <w:rPr>
          <w:rFonts w:asciiTheme="majorBidi" w:hAnsiTheme="majorBidi"/>
          <w:noProof/>
        </w:rPr>
        <w:t>dkami wspierającymi. Proponowana zmiana dyrektywy EPBD mieści się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tyc</w:t>
      </w:r>
      <w:r w:rsidRPr="0015750B">
        <w:rPr>
          <w:rFonts w:asciiTheme="majorBidi" w:hAnsiTheme="majorBidi"/>
          <w:noProof/>
        </w:rPr>
        <w:t>h ramach</w:t>
      </w:r>
      <w:r w:rsidR="0015750B" w:rsidRPr="0015750B">
        <w:rPr>
          <w:rFonts w:asciiTheme="majorBidi" w:hAnsiTheme="majorBidi"/>
          <w:noProof/>
        </w:rPr>
        <w:t>. W</w:t>
      </w:r>
      <w:r w:rsidR="0015750B">
        <w:rPr>
          <w:rFonts w:asciiTheme="majorBidi" w:hAnsiTheme="majorBidi"/>
          <w:noProof/>
        </w:rPr>
        <w:t> </w:t>
      </w:r>
      <w:r w:rsidR="0015750B" w:rsidRPr="0015750B">
        <w:rPr>
          <w:rFonts w:asciiTheme="majorBidi" w:hAnsiTheme="majorBidi"/>
          <w:noProof/>
        </w:rPr>
        <w:t>zwi</w:t>
      </w:r>
      <w:r w:rsidRPr="0015750B">
        <w:rPr>
          <w:rFonts w:asciiTheme="majorBidi" w:hAnsiTheme="majorBidi"/>
          <w:noProof/>
        </w:rPr>
        <w:t>ązku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tym</w:t>
      </w:r>
      <w:r w:rsidRPr="0015750B">
        <w:rPr>
          <w:rFonts w:asciiTheme="majorBidi" w:hAnsiTheme="majorBidi"/>
          <w:noProof/>
        </w:rPr>
        <w:t xml:space="preserve"> naruszenie równowagi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ogó</w:t>
      </w:r>
      <w:r w:rsidRPr="0015750B">
        <w:rPr>
          <w:rFonts w:asciiTheme="majorBidi" w:hAnsiTheme="majorBidi"/>
          <w:noProof/>
        </w:rPr>
        <w:t>lnej kombinacji wymagałoby skorygowania różnych elementów polityki. Osłabienie środków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zak</w:t>
      </w:r>
      <w:r w:rsidRPr="0015750B">
        <w:rPr>
          <w:rFonts w:asciiTheme="majorBidi" w:hAnsiTheme="majorBidi"/>
          <w:noProof/>
        </w:rPr>
        <w:t>resie ustalania cen</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ów, sprzyjających dekarbonizacji sektora budowlanego wymagałoby odpowiednio bardziej rygorystycznych środków regulacyjnych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przeglądu dyrektywy EPBD,</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szc</w:t>
      </w:r>
      <w:r w:rsidRPr="0015750B">
        <w:rPr>
          <w:rFonts w:asciiTheme="majorBidi" w:hAnsiTheme="majorBidi"/>
          <w:noProof/>
        </w:rPr>
        <w:t>zególności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odn</w:t>
      </w:r>
      <w:r w:rsidRPr="0015750B">
        <w:rPr>
          <w:rFonts w:asciiTheme="majorBidi" w:hAnsiTheme="majorBidi"/>
          <w:noProof/>
        </w:rPr>
        <w:t>iesieniu do stopniowego wycofywania paliw kopalnych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obo</w:t>
      </w:r>
      <w:r w:rsidRPr="0015750B">
        <w:rPr>
          <w:rFonts w:asciiTheme="majorBidi" w:hAnsiTheme="majorBidi"/>
          <w:noProof/>
        </w:rPr>
        <w:t>wiązkowych minimalnych norm charakterystyki energetycznej.</w:t>
      </w:r>
    </w:p>
    <w:p w14:paraId="4553FA55" w14:textId="7D4ADFE9" w:rsidR="009E56BC" w:rsidRPr="0015750B" w:rsidRDefault="7EA09D79" w:rsidP="6F576EAF">
      <w:pPr>
        <w:rPr>
          <w:rFonts w:asciiTheme="majorBidi" w:hAnsiTheme="majorBidi" w:cstheme="majorBidi"/>
          <w:noProof/>
        </w:rPr>
      </w:pPr>
      <w:r w:rsidRPr="0015750B">
        <w:rPr>
          <w:rFonts w:asciiTheme="majorBidi" w:hAnsiTheme="majorBidi"/>
          <w:noProof/>
        </w:rPr>
        <w:t>Odpowiednie oceny skutków przeprowadzone przez Komisję wykazały, że osiągnięcie celów byłoby mniej pewne</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bar</w:t>
      </w:r>
      <w:r w:rsidRPr="0015750B">
        <w:rPr>
          <w:rFonts w:asciiTheme="majorBidi" w:hAnsiTheme="majorBidi"/>
          <w:noProof/>
        </w:rPr>
        <w:t>dziej kosztowne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ypadku braku sygnału cenowego dotyczącego emisji gazów cieplarnianych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odn</w:t>
      </w:r>
      <w:r w:rsidRPr="0015750B">
        <w:rPr>
          <w:rFonts w:asciiTheme="majorBidi" w:hAnsiTheme="majorBidi"/>
          <w:noProof/>
        </w:rPr>
        <w:t>iesieniu do paliw do ogrzewania, takiego jak proponowany nowy system handlu uprawnieniami do emisji (ETS) dotyczący budynków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tra</w:t>
      </w:r>
      <w:r w:rsidRPr="0015750B">
        <w:rPr>
          <w:rFonts w:asciiTheme="majorBidi" w:hAnsiTheme="majorBidi"/>
          <w:noProof/>
        </w:rPr>
        <w:t>nsportu drogowego. Działa on najlepiej</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poł</w:t>
      </w:r>
      <w:r w:rsidRPr="0015750B">
        <w:rPr>
          <w:rFonts w:asciiTheme="majorBidi" w:hAnsiTheme="majorBidi"/>
          <w:noProof/>
        </w:rPr>
        <w:t>ączeniu ze środkami regulacyjnymi UE</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uzu</w:t>
      </w:r>
      <w:r w:rsidRPr="0015750B">
        <w:rPr>
          <w:rFonts w:asciiTheme="majorBidi" w:hAnsiTheme="majorBidi"/>
          <w:noProof/>
        </w:rPr>
        <w:t>pełniającymi środkami krajowymi, do czego bodziec stanowią ambitniejsze cele zaproponowane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roz</w:t>
      </w:r>
      <w:r w:rsidRPr="0015750B">
        <w:rPr>
          <w:rFonts w:asciiTheme="majorBidi" w:hAnsiTheme="majorBidi"/>
          <w:noProof/>
        </w:rPr>
        <w:t>porządzeniu</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awie wspólnego wysiłku redukcyjnego (ESR), dyrektywie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awie efektywności energetycznej (EED)</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dyr</w:t>
      </w:r>
      <w:r w:rsidRPr="0015750B">
        <w:rPr>
          <w:rFonts w:asciiTheme="majorBidi" w:hAnsiTheme="majorBidi"/>
          <w:noProof/>
        </w:rPr>
        <w:t>ektywie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 xml:space="preserve">awie odnawialnych źródeł energii (RED). </w:t>
      </w:r>
    </w:p>
    <w:p w14:paraId="41B7777B" w14:textId="0E0434C6" w:rsidR="009E56BC" w:rsidRPr="0015750B" w:rsidRDefault="3BBF4204" w:rsidP="6F576EAF">
      <w:pPr>
        <w:rPr>
          <w:rFonts w:asciiTheme="majorBidi" w:hAnsiTheme="majorBidi" w:cstheme="majorBidi"/>
          <w:noProof/>
        </w:rPr>
      </w:pPr>
      <w:r w:rsidRPr="0015750B">
        <w:rPr>
          <w:rFonts w:asciiTheme="majorBidi" w:hAnsiTheme="majorBidi"/>
          <w:noProof/>
        </w:rPr>
        <w:t>Nowy system handlu uprawnieniami do emisji stwarza zachęty gospodarcze do dekarbonizacji budynków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gen</w:t>
      </w:r>
      <w:r w:rsidRPr="0015750B">
        <w:rPr>
          <w:rFonts w:asciiTheme="majorBidi" w:hAnsiTheme="majorBidi"/>
          <w:noProof/>
        </w:rPr>
        <w:t>eruje dochody na potrzeby wsparcia publicznego, ukierunkowanego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szc</w:t>
      </w:r>
      <w:r w:rsidRPr="0015750B">
        <w:rPr>
          <w:rFonts w:asciiTheme="majorBidi" w:hAnsiTheme="majorBidi"/>
          <w:noProof/>
        </w:rPr>
        <w:t>zególności na pomoc dla gospodarstw domowych znajdujących się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tru</w:t>
      </w:r>
      <w:r w:rsidRPr="0015750B">
        <w:rPr>
          <w:rFonts w:asciiTheme="majorBidi" w:hAnsiTheme="majorBidi"/>
          <w:noProof/>
        </w:rPr>
        <w:t>dnej sytuacji. Zmieniona dyrektywa EPBD odnosi się do barier pozagospodarczych utrudniających renowację</w:t>
      </w:r>
      <w:r w:rsidRPr="0015750B">
        <w:rPr>
          <w:rStyle w:val="FootnoteReference"/>
          <w:rFonts w:asciiTheme="majorBidi" w:hAnsiTheme="majorBidi" w:cstheme="majorBidi"/>
          <w:noProof/>
        </w:rPr>
        <w:footnoteReference w:id="7"/>
      </w:r>
      <w:r w:rsidRPr="0015750B">
        <w:rPr>
          <w:rFonts w:asciiTheme="majorBidi" w:hAnsiTheme="majorBidi"/>
          <w:noProof/>
        </w:rPr>
        <w:t>. Tworzy ona ramy umożliwiające udzielanie wsparcia finansowego na renowację bez bezpośredniego uruchamiania wymaganych środków finansowych. Zmiana tej dyrektywy mogłaby znacząco przyczynić się do osiągnięcia celów na</w:t>
      </w:r>
      <w:r w:rsidR="0015750B" w:rsidRPr="0015750B">
        <w:rPr>
          <w:rFonts w:asciiTheme="majorBidi" w:hAnsiTheme="majorBidi"/>
          <w:noProof/>
        </w:rPr>
        <w:t> </w:t>
      </w:r>
      <w:r w:rsidRPr="0015750B">
        <w:rPr>
          <w:rFonts w:asciiTheme="majorBidi" w:hAnsiTheme="majorBidi"/>
          <w:noProof/>
        </w:rPr>
        <w:t>2030</w:t>
      </w:r>
      <w:r w:rsidR="0015750B" w:rsidRPr="0015750B">
        <w:rPr>
          <w:rFonts w:asciiTheme="majorBidi" w:hAnsiTheme="majorBidi"/>
          <w:noProof/>
        </w:rPr>
        <w:t> </w:t>
      </w:r>
      <w:r w:rsidRPr="0015750B">
        <w:rPr>
          <w:rFonts w:asciiTheme="majorBidi" w:hAnsiTheme="majorBidi"/>
          <w:noProof/>
        </w:rPr>
        <w:t>r</w:t>
      </w:r>
      <w:r w:rsidR="0015750B" w:rsidRPr="0015750B">
        <w:rPr>
          <w:rFonts w:asciiTheme="majorBidi" w:hAnsiTheme="majorBidi"/>
          <w:noProof/>
        </w:rPr>
        <w:t>. Z</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ny skutków dyrektywy EPBD</w:t>
      </w:r>
      <w:r w:rsidRPr="0015750B">
        <w:rPr>
          <w:rStyle w:val="FootnoteReference"/>
          <w:rFonts w:asciiTheme="majorBidi" w:hAnsiTheme="majorBidi" w:cstheme="majorBidi"/>
          <w:noProof/>
        </w:rPr>
        <w:footnoteReference w:id="8"/>
      </w:r>
      <w:r w:rsidRPr="0015750B">
        <w:rPr>
          <w:rFonts w:asciiTheme="majorBidi" w:hAnsiTheme="majorBidi"/>
          <w:noProof/>
        </w:rPr>
        <w:t xml:space="preserve"> wynika, że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ypadku jej braku ogólne konieczne redukcje emisji wyniosą zaledwie około połowy tego, co jest niezbędne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sek</w:t>
      </w:r>
      <w:r w:rsidRPr="0015750B">
        <w:rPr>
          <w:rFonts w:asciiTheme="majorBidi" w:hAnsiTheme="majorBidi"/>
          <w:noProof/>
        </w:rPr>
        <w:t>torze mieszkaniowym</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usł</w:t>
      </w:r>
      <w:r w:rsidRPr="0015750B">
        <w:rPr>
          <w:rFonts w:asciiTheme="majorBidi" w:hAnsiTheme="majorBidi"/>
          <w:noProof/>
        </w:rPr>
        <w:t>ugowym do osiągnięcia celu na</w:t>
      </w:r>
      <w:r w:rsidR="0015750B" w:rsidRPr="0015750B">
        <w:rPr>
          <w:rFonts w:asciiTheme="majorBidi" w:hAnsiTheme="majorBidi"/>
          <w:noProof/>
        </w:rPr>
        <w:t> </w:t>
      </w:r>
      <w:r w:rsidRPr="0015750B">
        <w:rPr>
          <w:rFonts w:asciiTheme="majorBidi" w:hAnsiTheme="majorBidi"/>
          <w:noProof/>
        </w:rPr>
        <w:t>2030</w:t>
      </w:r>
      <w:r w:rsidR="0015750B" w:rsidRPr="0015750B">
        <w:rPr>
          <w:rFonts w:asciiTheme="majorBidi" w:hAnsiTheme="majorBidi"/>
          <w:noProof/>
        </w:rPr>
        <w:t> </w:t>
      </w:r>
      <w:r w:rsidRPr="0015750B">
        <w:rPr>
          <w:rFonts w:asciiTheme="majorBidi" w:hAnsiTheme="majorBidi"/>
          <w:noProof/>
        </w:rPr>
        <w:t xml:space="preserve">r. </w:t>
      </w:r>
    </w:p>
    <w:p w14:paraId="366F730A" w14:textId="4C949F1B" w:rsidR="009E56BC" w:rsidRPr="0015750B" w:rsidRDefault="009E56BC" w:rsidP="009E56BC">
      <w:pPr>
        <w:rPr>
          <w:rFonts w:asciiTheme="majorBidi" w:hAnsiTheme="majorBidi" w:cstheme="majorBidi"/>
          <w:noProof/>
          <w:szCs w:val="20"/>
        </w:rPr>
      </w:pPr>
      <w:r w:rsidRPr="0015750B">
        <w:rPr>
          <w:noProof/>
        </w:rPr>
        <w:t>Bez tych zmian, aby zrekompensować ich brak, konieczne byłoby wprowadzenie większej liczby środków na poziomie państw członkowskich, ale niepewność co do ich skuteczności, terminowości</w:t>
      </w:r>
      <w:r w:rsidR="0015750B" w:rsidRPr="0015750B">
        <w:rPr>
          <w:noProof/>
        </w:rPr>
        <w:t xml:space="preserve"> i</w:t>
      </w:r>
      <w:r w:rsidR="0015750B">
        <w:rPr>
          <w:noProof/>
        </w:rPr>
        <w:t> </w:t>
      </w:r>
      <w:r w:rsidR="0015750B" w:rsidRPr="0015750B">
        <w:rPr>
          <w:noProof/>
        </w:rPr>
        <w:t>spó</w:t>
      </w:r>
      <w:r w:rsidRPr="0015750B">
        <w:rPr>
          <w:noProof/>
        </w:rPr>
        <w:t>jności</w:t>
      </w:r>
      <w:r w:rsidR="0015750B" w:rsidRPr="0015750B">
        <w:rPr>
          <w:noProof/>
        </w:rPr>
        <w:t xml:space="preserve"> z</w:t>
      </w:r>
      <w:r w:rsidR="0015750B">
        <w:rPr>
          <w:noProof/>
        </w:rPr>
        <w:t> </w:t>
      </w:r>
      <w:r w:rsidR="0015750B" w:rsidRPr="0015750B">
        <w:rPr>
          <w:noProof/>
        </w:rPr>
        <w:t>cel</w:t>
      </w:r>
      <w:r w:rsidRPr="0015750B">
        <w:rPr>
          <w:noProof/>
        </w:rPr>
        <w:t>em dekarbonizacji na</w:t>
      </w:r>
      <w:r w:rsidR="0015750B" w:rsidRPr="0015750B">
        <w:rPr>
          <w:noProof/>
        </w:rPr>
        <w:t> </w:t>
      </w:r>
      <w:r w:rsidRPr="0015750B">
        <w:rPr>
          <w:noProof/>
        </w:rPr>
        <w:t>2050</w:t>
      </w:r>
      <w:r w:rsidR="0015750B" w:rsidRPr="0015750B">
        <w:rPr>
          <w:noProof/>
        </w:rPr>
        <w:t> </w:t>
      </w:r>
      <w:r w:rsidRPr="0015750B">
        <w:rPr>
          <w:noProof/>
        </w:rPr>
        <w:t>r. zapisanym</w:t>
      </w:r>
      <w:r w:rsidR="0015750B" w:rsidRPr="0015750B">
        <w:rPr>
          <w:noProof/>
        </w:rPr>
        <w:t xml:space="preserve"> w</w:t>
      </w:r>
      <w:r w:rsidR="0015750B">
        <w:rPr>
          <w:noProof/>
        </w:rPr>
        <w:t> </w:t>
      </w:r>
      <w:r w:rsidR="0015750B" w:rsidRPr="0015750B">
        <w:rPr>
          <w:noProof/>
        </w:rPr>
        <w:t>Eur</w:t>
      </w:r>
      <w:r w:rsidRPr="0015750B">
        <w:rPr>
          <w:noProof/>
        </w:rPr>
        <w:t>opejskim prawie</w:t>
      </w:r>
      <w:r w:rsidR="0015750B" w:rsidRPr="0015750B">
        <w:rPr>
          <w:noProof/>
        </w:rPr>
        <w:t xml:space="preserve"> o</w:t>
      </w:r>
      <w:r w:rsidR="0015750B">
        <w:rPr>
          <w:noProof/>
        </w:rPr>
        <w:t> </w:t>
      </w:r>
      <w:r w:rsidR="0015750B" w:rsidRPr="0015750B">
        <w:rPr>
          <w:noProof/>
        </w:rPr>
        <w:t>kli</w:t>
      </w:r>
      <w:r w:rsidRPr="0015750B">
        <w:rPr>
          <w:noProof/>
        </w:rPr>
        <w:t>macie</w:t>
      </w:r>
      <w:r w:rsidRPr="0015750B">
        <w:rPr>
          <w:rStyle w:val="FootnoteReference"/>
          <w:noProof/>
        </w:rPr>
        <w:footnoteReference w:id="9"/>
      </w:r>
      <w:r w:rsidRPr="0015750B">
        <w:rPr>
          <w:noProof/>
        </w:rPr>
        <w:t xml:space="preserve"> osłabiłaby motywację do szybkiego podnoszenia wskaźników renowacji</w:t>
      </w:r>
      <w:r w:rsidR="0015750B" w:rsidRPr="0015750B">
        <w:rPr>
          <w:noProof/>
        </w:rPr>
        <w:t>. W</w:t>
      </w:r>
      <w:r w:rsidR="0015750B">
        <w:rPr>
          <w:noProof/>
        </w:rPr>
        <w:t> </w:t>
      </w:r>
      <w:r w:rsidR="0015750B" w:rsidRPr="0015750B">
        <w:rPr>
          <w:noProof/>
        </w:rPr>
        <w:t>prz</w:t>
      </w:r>
      <w:r w:rsidRPr="0015750B">
        <w:rPr>
          <w:noProof/>
        </w:rPr>
        <w:t>ypadku braku wzmocnionych unijnych lub krajowych środków regulacyjnych zwiększających wskaźnik renowacji opłata za emisję gazów cieplarnianych musiałaby być wyższa</w:t>
      </w:r>
      <w:r w:rsidRPr="0015750B">
        <w:rPr>
          <w:rStyle w:val="FootnoteReference"/>
          <w:noProof/>
        </w:rPr>
        <w:footnoteReference w:id="10"/>
      </w:r>
      <w:r w:rsidRPr="0015750B">
        <w:rPr>
          <w:noProof/>
        </w:rPr>
        <w:t>,</w:t>
      </w:r>
      <w:r w:rsidR="0015750B" w:rsidRPr="0015750B">
        <w:rPr>
          <w:noProof/>
        </w:rPr>
        <w:t xml:space="preserve"> a</w:t>
      </w:r>
      <w:r w:rsidR="0015750B">
        <w:rPr>
          <w:noProof/>
        </w:rPr>
        <w:t> </w:t>
      </w:r>
      <w:r w:rsidR="0015750B" w:rsidRPr="0015750B">
        <w:rPr>
          <w:noProof/>
        </w:rPr>
        <w:t>ost</w:t>
      </w:r>
      <w:r w:rsidRPr="0015750B">
        <w:rPr>
          <w:noProof/>
        </w:rPr>
        <w:t>atecznie bariery pozagospodarcze dla renowacji nie zostałyby usunięte.</w:t>
      </w:r>
    </w:p>
    <w:p w14:paraId="6C9D19CD" w14:textId="14ACA8B6" w:rsidR="009E56BC" w:rsidRPr="0015750B" w:rsidRDefault="009E56BC" w:rsidP="009E56BC">
      <w:pPr>
        <w:pBdr>
          <w:top w:val="nil"/>
          <w:left w:val="nil"/>
          <w:bottom w:val="nil"/>
          <w:right w:val="nil"/>
          <w:between w:val="nil"/>
          <w:bar w:val="nil"/>
        </w:pBdr>
        <w:spacing w:before="0" w:after="240"/>
        <w:rPr>
          <w:rFonts w:asciiTheme="majorBidi" w:hAnsiTheme="majorBidi" w:cstheme="majorBidi"/>
          <w:noProof/>
        </w:rPr>
      </w:pPr>
      <w:r w:rsidRPr="0015750B">
        <w:rPr>
          <w:rFonts w:asciiTheme="majorBidi" w:hAnsiTheme="majorBidi"/>
          <w:noProof/>
        </w:rPr>
        <w:t>Aby osiągnąć cele UE na lata 2030</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2</w:t>
      </w:r>
      <w:r w:rsidRPr="0015750B">
        <w:rPr>
          <w:rFonts w:asciiTheme="majorBidi" w:hAnsiTheme="majorBidi"/>
          <w:noProof/>
        </w:rPr>
        <w:t>050 podczas negocjacji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u uzgodnienia spójnych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sol</w:t>
      </w:r>
      <w:r w:rsidRPr="0015750B">
        <w:rPr>
          <w:rFonts w:asciiTheme="majorBidi" w:hAnsiTheme="majorBidi"/>
          <w:noProof/>
        </w:rPr>
        <w:t>idnych ram dla budynków ważne będzie zachowanie spójności wszystkich przepisów pakietu dotyczących budynków.</w:t>
      </w:r>
    </w:p>
    <w:p w14:paraId="61F3BF23" w14:textId="7A09EDCD" w:rsidR="009E56BC" w:rsidRPr="0015750B" w:rsidRDefault="00886BDC" w:rsidP="00886BDC">
      <w:pPr>
        <w:pStyle w:val="ManualNumPar2"/>
        <w:rPr>
          <w:noProof/>
        </w:rPr>
      </w:pPr>
      <w:r w:rsidRPr="00886BDC">
        <w:t>1.2.</w:t>
      </w:r>
      <w:r w:rsidRPr="00886BDC">
        <w:tab/>
      </w:r>
      <w:r w:rsidR="3BBF4204" w:rsidRPr="0015750B">
        <w:rPr>
          <w:noProof/>
        </w:rPr>
        <w:t>Problemy związane</w:t>
      </w:r>
      <w:r w:rsidR="0015750B" w:rsidRPr="0015750B">
        <w:rPr>
          <w:noProof/>
        </w:rPr>
        <w:t xml:space="preserve"> z</w:t>
      </w:r>
      <w:r w:rsidR="0015750B">
        <w:rPr>
          <w:noProof/>
        </w:rPr>
        <w:t> </w:t>
      </w:r>
      <w:r w:rsidR="0015750B" w:rsidRPr="0015750B">
        <w:rPr>
          <w:noProof/>
        </w:rPr>
        <w:t>pod</w:t>
      </w:r>
      <w:r w:rsidR="3BBF4204" w:rsidRPr="0015750B">
        <w:rPr>
          <w:noProof/>
        </w:rPr>
        <w:t>atnością na zagrożenia, przystępnością cenową</w:t>
      </w:r>
      <w:r w:rsidR="0015750B" w:rsidRPr="0015750B">
        <w:rPr>
          <w:noProof/>
        </w:rPr>
        <w:t xml:space="preserve"> i</w:t>
      </w:r>
      <w:r w:rsidR="0015750B">
        <w:rPr>
          <w:noProof/>
        </w:rPr>
        <w:t> </w:t>
      </w:r>
      <w:r w:rsidR="0015750B" w:rsidRPr="0015750B">
        <w:rPr>
          <w:noProof/>
        </w:rPr>
        <w:t>ubó</w:t>
      </w:r>
      <w:r w:rsidR="3BBF4204" w:rsidRPr="0015750B">
        <w:rPr>
          <w:noProof/>
        </w:rPr>
        <w:t>stwem energetycznym</w:t>
      </w:r>
    </w:p>
    <w:p w14:paraId="5EF890AF" w14:textId="1AE102AA" w:rsidR="009E56BC" w:rsidRPr="0015750B" w:rsidRDefault="3BBF4204" w:rsidP="6F576EAF">
      <w:pPr>
        <w:rPr>
          <w:rFonts w:asciiTheme="majorBidi" w:hAnsiTheme="majorBidi" w:cstheme="majorBidi"/>
          <w:noProof/>
        </w:rPr>
      </w:pPr>
      <w:r w:rsidRPr="0015750B">
        <w:rPr>
          <w:rFonts w:asciiTheme="majorBidi" w:hAnsiTheme="majorBidi"/>
          <w:noProof/>
        </w:rPr>
        <w:t>Główną nowością</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eglądzie jest wprowadzenie minimalnych norm charakterystyki energetycznej stanowiących bodziec dla wymaganej transformacji sektora. Renowacja budynków ma dwa powszechnie uznane pozytywne skutki gospodarcze: 1. zmniejszenie kosztów energii, zmniejszenie ubóstwa energetycznego oraz 2. podniesienie wartości budynków</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lep</w:t>
      </w:r>
      <w:r w:rsidRPr="0015750B">
        <w:rPr>
          <w:rFonts w:asciiTheme="majorBidi" w:hAnsiTheme="majorBidi"/>
          <w:noProof/>
        </w:rPr>
        <w:t>szej charakterystyce energetycznej. Inne korzyści to m.in. poprawa jakości życia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zmn</w:t>
      </w:r>
      <w:r w:rsidRPr="0015750B">
        <w:rPr>
          <w:rFonts w:asciiTheme="majorBidi" w:hAnsiTheme="majorBidi"/>
          <w:noProof/>
        </w:rPr>
        <w:t>iejszenie średniej długości okresów,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któ</w:t>
      </w:r>
      <w:r w:rsidRPr="0015750B">
        <w:rPr>
          <w:rFonts w:asciiTheme="majorBidi" w:hAnsiTheme="majorBidi"/>
          <w:noProof/>
        </w:rPr>
        <w:t>rych budynki są niezamieszkane.</w:t>
      </w:r>
    </w:p>
    <w:p w14:paraId="00D363CB" w14:textId="35F780E6"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Korzyści wynikające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niż</w:t>
      </w:r>
      <w:r w:rsidRPr="0015750B">
        <w:rPr>
          <w:rFonts w:asciiTheme="majorBidi" w:hAnsiTheme="majorBidi"/>
          <w:noProof/>
          <w:szCs w:val="24"/>
        </w:rPr>
        <w:t>szych rachunków za energię są jeszcze bardziej istotne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kon</w:t>
      </w:r>
      <w:r w:rsidRPr="0015750B">
        <w:rPr>
          <w:rFonts w:asciiTheme="majorBidi" w:hAnsiTheme="majorBidi"/>
          <w:noProof/>
          <w:szCs w:val="24"/>
        </w:rPr>
        <w:t>tekście wysokich cen energii. Osoby mieszkające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ynkach</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naj</w:t>
      </w:r>
      <w:r w:rsidRPr="0015750B">
        <w:rPr>
          <w:rFonts w:asciiTheme="majorBidi" w:hAnsiTheme="majorBidi"/>
          <w:noProof/>
          <w:szCs w:val="24"/>
        </w:rPr>
        <w:t>gorszej charakterystyce energetycznej oraz osoby borykające się</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ubó</w:t>
      </w:r>
      <w:r w:rsidRPr="0015750B">
        <w:rPr>
          <w:rFonts w:asciiTheme="majorBidi" w:hAnsiTheme="majorBidi"/>
          <w:noProof/>
          <w:szCs w:val="24"/>
        </w:rPr>
        <w:t>stwem energetycznym skorzystałyby</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ren</w:t>
      </w:r>
      <w:r w:rsidRPr="0015750B">
        <w:rPr>
          <w:rFonts w:asciiTheme="majorBidi" w:hAnsiTheme="majorBidi"/>
          <w:noProof/>
          <w:szCs w:val="24"/>
        </w:rPr>
        <w:t>owacji</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lep</w:t>
      </w:r>
      <w:r w:rsidRPr="0015750B">
        <w:rPr>
          <w:rFonts w:asciiTheme="majorBidi" w:hAnsiTheme="majorBidi"/>
          <w:noProof/>
          <w:szCs w:val="24"/>
        </w:rPr>
        <w:t>szych budynków oraz</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niż</w:t>
      </w:r>
      <w:r w:rsidRPr="0015750B">
        <w:rPr>
          <w:rFonts w:asciiTheme="majorBidi" w:hAnsiTheme="majorBidi"/>
          <w:noProof/>
          <w:szCs w:val="24"/>
        </w:rPr>
        <w:t>szych kosztów energii,</w:t>
      </w:r>
      <w:r w:rsidR="0015750B" w:rsidRPr="0015750B">
        <w:rPr>
          <w:rFonts w:asciiTheme="majorBidi" w:hAnsiTheme="majorBidi"/>
          <w:noProof/>
          <w:szCs w:val="24"/>
        </w:rPr>
        <w:t xml:space="preserve"> a</w:t>
      </w:r>
      <w:r w:rsidR="0015750B">
        <w:rPr>
          <w:rFonts w:asciiTheme="majorBidi" w:hAnsiTheme="majorBidi"/>
          <w:noProof/>
          <w:szCs w:val="24"/>
        </w:rPr>
        <w:t> </w:t>
      </w:r>
      <w:r w:rsidR="0015750B" w:rsidRPr="0015750B">
        <w:rPr>
          <w:rFonts w:asciiTheme="majorBidi" w:hAnsiTheme="majorBidi"/>
          <w:noProof/>
          <w:szCs w:val="24"/>
        </w:rPr>
        <w:t>tak</w:t>
      </w:r>
      <w:r w:rsidRPr="0015750B">
        <w:rPr>
          <w:rFonts w:asciiTheme="majorBidi" w:hAnsiTheme="majorBidi"/>
          <w:noProof/>
          <w:szCs w:val="24"/>
        </w:rPr>
        <w:t>że byłyby zabezpieczone przed dalszym wzrostem cen</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nie</w:t>
      </w:r>
      <w:r w:rsidRPr="0015750B">
        <w:rPr>
          <w:rFonts w:asciiTheme="majorBidi" w:hAnsiTheme="majorBidi"/>
          <w:noProof/>
          <w:szCs w:val="24"/>
        </w:rPr>
        <w:t xml:space="preserve">stabilnością rynku. </w:t>
      </w:r>
    </w:p>
    <w:p w14:paraId="48A80A88" w14:textId="022C1365"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Z drugiej strony właściciele nieruchomości mogą być skłonni do przenoszenia kosztów renowacji na najemców, aby pokryć koszty inwestycji początkowych. Ponadto silniejszy nacisk na eliminację braków istniejących budynków</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naj</w:t>
      </w:r>
      <w:r w:rsidRPr="0015750B">
        <w:rPr>
          <w:rFonts w:asciiTheme="majorBidi" w:hAnsiTheme="majorBidi"/>
          <w:noProof/>
          <w:szCs w:val="24"/>
        </w:rPr>
        <w:t>gorszej charakterystyce energetycznej mógłby jeszcze bardziej obniżyć ich ceny</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tra</w:t>
      </w:r>
      <w:r w:rsidRPr="0015750B">
        <w:rPr>
          <w:rFonts w:asciiTheme="majorBidi" w:hAnsiTheme="majorBidi"/>
          <w:noProof/>
          <w:szCs w:val="24"/>
        </w:rPr>
        <w:t>nsakcjach rynkowych, nawet jeżeli istnieje już pewna korelacja między klasami charakterystyki energetycznej</w:t>
      </w:r>
      <w:r w:rsidR="0015750B" w:rsidRPr="0015750B">
        <w:rPr>
          <w:rFonts w:asciiTheme="majorBidi" w:hAnsiTheme="majorBidi"/>
          <w:noProof/>
          <w:szCs w:val="24"/>
        </w:rPr>
        <w:t xml:space="preserve"> a</w:t>
      </w:r>
      <w:r w:rsidR="0015750B">
        <w:rPr>
          <w:rFonts w:asciiTheme="majorBidi" w:hAnsiTheme="majorBidi"/>
          <w:noProof/>
          <w:szCs w:val="24"/>
        </w:rPr>
        <w:t> </w:t>
      </w:r>
      <w:r w:rsidR="0015750B" w:rsidRPr="0015750B">
        <w:rPr>
          <w:rFonts w:asciiTheme="majorBidi" w:hAnsiTheme="majorBidi"/>
          <w:noProof/>
          <w:szCs w:val="24"/>
        </w:rPr>
        <w:t>war</w:t>
      </w:r>
      <w:r w:rsidRPr="0015750B">
        <w:rPr>
          <w:rFonts w:asciiTheme="majorBidi" w:hAnsiTheme="majorBidi"/>
          <w:noProof/>
          <w:szCs w:val="24"/>
        </w:rPr>
        <w:t xml:space="preserve">tością. </w:t>
      </w:r>
    </w:p>
    <w:p w14:paraId="71A8EE8D" w14:textId="3599CE14" w:rsidR="009E56BC" w:rsidRPr="0015750B" w:rsidRDefault="3BBF4204" w:rsidP="6F576EAF">
      <w:pPr>
        <w:rPr>
          <w:rFonts w:asciiTheme="majorBidi" w:hAnsiTheme="majorBidi" w:cstheme="majorBidi"/>
          <w:noProof/>
        </w:rPr>
      </w:pPr>
      <w:r w:rsidRPr="0015750B">
        <w:rPr>
          <w:rFonts w:asciiTheme="majorBidi" w:hAnsiTheme="majorBidi"/>
          <w:noProof/>
        </w:rPr>
        <w:t>Ogólnounijne minimalne normy charakterystyki energetycznej zostały starannie opracowane, aby złagodzić ewentualne negatywne skutki społeczne</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zma</w:t>
      </w:r>
      <w:r w:rsidRPr="0015750B">
        <w:rPr>
          <w:rFonts w:asciiTheme="majorBidi" w:hAnsiTheme="majorBidi"/>
          <w:noProof/>
        </w:rPr>
        <w:t>ksymalizować korzyści społeczne, zwłaszcza jeśli chodzi</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pop</w:t>
      </w:r>
      <w:r w:rsidRPr="0015750B">
        <w:rPr>
          <w:rFonts w:asciiTheme="majorBidi" w:hAnsiTheme="majorBidi"/>
          <w:noProof/>
        </w:rPr>
        <w:t>rawę warunków życia</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ynkach</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naj</w:t>
      </w:r>
      <w:r w:rsidRPr="0015750B">
        <w:rPr>
          <w:rFonts w:asciiTheme="majorBidi" w:hAnsiTheme="majorBidi"/>
          <w:noProof/>
        </w:rPr>
        <w:t>gorszej charakterystyce energetycznej oraz zmniejszanie ubóstwa energetycznego,</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naw</w:t>
      </w:r>
      <w:r w:rsidRPr="0015750B">
        <w:rPr>
          <w:rFonts w:asciiTheme="majorBidi" w:hAnsiTheme="majorBidi"/>
          <w:noProof/>
        </w:rPr>
        <w:t>et zapobieganie mu. Państwa członkowskie będą zobowiązane do działania na rzecz zgodności</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min</w:t>
      </w:r>
      <w:r w:rsidRPr="0015750B">
        <w:rPr>
          <w:rFonts w:asciiTheme="majorBidi" w:hAnsiTheme="majorBidi"/>
          <w:noProof/>
        </w:rPr>
        <w:t>imalnymi normami charakterystyki energetycznej za pomocą odpowiednich ram wsparcia obejmujących wsparcie finansowe, pomoc techniczną, usuwanie barier</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mon</w:t>
      </w:r>
      <w:r w:rsidRPr="0015750B">
        <w:rPr>
          <w:rFonts w:asciiTheme="majorBidi" w:hAnsiTheme="majorBidi"/>
          <w:noProof/>
        </w:rPr>
        <w:t>itorowanie skutków społecznych,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szc</w:t>
      </w:r>
      <w:r w:rsidRPr="0015750B">
        <w:rPr>
          <w:rFonts w:asciiTheme="majorBidi" w:hAnsiTheme="majorBidi"/>
          <w:noProof/>
        </w:rPr>
        <w:t>zególności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ypadku osób znajdujących się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naj</w:t>
      </w:r>
      <w:r w:rsidRPr="0015750B">
        <w:rPr>
          <w:rFonts w:asciiTheme="majorBidi" w:hAnsiTheme="majorBidi"/>
          <w:noProof/>
        </w:rPr>
        <w:t xml:space="preserve">trudniejszej sytuacji. </w:t>
      </w:r>
    </w:p>
    <w:p w14:paraId="78D49925" w14:textId="4082514A" w:rsidR="009E56BC" w:rsidRPr="0015750B" w:rsidRDefault="569B900B" w:rsidP="6F576EAF">
      <w:pPr>
        <w:rPr>
          <w:rFonts w:asciiTheme="majorBidi" w:hAnsiTheme="majorBidi" w:cstheme="majorBidi"/>
          <w:noProof/>
        </w:rPr>
      </w:pPr>
      <w:r w:rsidRPr="0015750B">
        <w:rPr>
          <w:rFonts w:asciiTheme="majorBidi" w:hAnsiTheme="majorBidi"/>
          <w:noProof/>
        </w:rPr>
        <w:t>W krajowych planach renowacji budynków będzie się zwracać uwagę na monitorowanie procesu zmniejszania liczby osób dotkniętych ubóstwem energetycznym</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ods</w:t>
      </w:r>
      <w:r w:rsidRPr="0015750B">
        <w:rPr>
          <w:rFonts w:asciiTheme="majorBidi" w:hAnsiTheme="majorBidi"/>
          <w:noProof/>
        </w:rPr>
        <w:t>etka ludności żyjącej</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nie</w:t>
      </w:r>
      <w:r w:rsidRPr="0015750B">
        <w:rPr>
          <w:rFonts w:asciiTheme="majorBidi" w:hAnsiTheme="majorBidi"/>
          <w:noProof/>
        </w:rPr>
        <w:t>odpowiednich warunkach mieszkaniowych (np.</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ynkach</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eciekających ścianach lub dachach) lub</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nie</w:t>
      </w:r>
      <w:r w:rsidRPr="0015750B">
        <w:rPr>
          <w:rFonts w:asciiTheme="majorBidi" w:hAnsiTheme="majorBidi"/>
          <w:noProof/>
        </w:rPr>
        <w:t>odpowiednim komforcie cieplnym. Plany te będą zawierać przegląd krajowych polityk</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śro</w:t>
      </w:r>
      <w:r w:rsidRPr="0015750B">
        <w:rPr>
          <w:rFonts w:asciiTheme="majorBidi" w:hAnsiTheme="majorBidi"/>
          <w:noProof/>
        </w:rPr>
        <w:t>dków zapewniających lepszą pozycję</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och</w:t>
      </w:r>
      <w:r w:rsidRPr="0015750B">
        <w:rPr>
          <w:rFonts w:asciiTheme="majorBidi" w:hAnsiTheme="majorBidi"/>
          <w:noProof/>
        </w:rPr>
        <w:t>ronę gospodarstw domowych znajdujących się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tru</w:t>
      </w:r>
      <w:r w:rsidRPr="0015750B">
        <w:rPr>
          <w:rFonts w:asciiTheme="majorBidi" w:hAnsiTheme="majorBidi"/>
          <w:noProof/>
        </w:rPr>
        <w:t>dnej sytuacji, zmniejszających ubóstwo energetyczne</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zap</w:t>
      </w:r>
      <w:r w:rsidRPr="0015750B">
        <w:rPr>
          <w:rFonts w:asciiTheme="majorBidi" w:hAnsiTheme="majorBidi"/>
          <w:noProof/>
        </w:rPr>
        <w:t xml:space="preserve">ewniających przystępność cenową mieszkań. </w:t>
      </w:r>
    </w:p>
    <w:p w14:paraId="0F041F73" w14:textId="083ABBF0" w:rsidR="009E56BC" w:rsidRPr="0015750B" w:rsidRDefault="20443D67" w:rsidP="209E4A18">
      <w:pPr>
        <w:rPr>
          <w:rFonts w:asciiTheme="majorBidi" w:hAnsiTheme="majorBidi" w:cstheme="majorBidi"/>
          <w:noProof/>
        </w:rPr>
      </w:pPr>
      <w:r w:rsidRPr="0015750B">
        <w:rPr>
          <w:rFonts w:asciiTheme="majorBidi" w:hAnsiTheme="majorBidi"/>
          <w:noProof/>
        </w:rPr>
        <w:t>Środki przewidziane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nin</w:t>
      </w:r>
      <w:r w:rsidRPr="0015750B">
        <w:rPr>
          <w:rFonts w:asciiTheme="majorBidi" w:hAnsiTheme="majorBidi"/>
          <w:noProof/>
        </w:rPr>
        <w:t>iejszym wniosku są spójne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pol</w:t>
      </w:r>
      <w:r w:rsidRPr="0015750B">
        <w:rPr>
          <w:rFonts w:asciiTheme="majorBidi" w:hAnsiTheme="majorBidi"/>
          <w:noProof/>
        </w:rPr>
        <w:t>ityką</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śro</w:t>
      </w:r>
      <w:r w:rsidRPr="0015750B">
        <w:rPr>
          <w:rFonts w:asciiTheme="majorBidi" w:hAnsiTheme="majorBidi"/>
          <w:noProof/>
        </w:rPr>
        <w:t>dkami ustanowionymi we wszystkich instrumentach UE wspierających sprawiedliwą społecznie transformację. Obejmują one sprawozdawczość na temat postępów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rea</w:t>
      </w:r>
      <w:r w:rsidRPr="0015750B">
        <w:rPr>
          <w:rFonts w:asciiTheme="majorBidi" w:hAnsiTheme="majorBidi"/>
          <w:noProof/>
        </w:rPr>
        <w:t>lizacji krajowych celów orientacyjnych dotyczących zmniejszenia liczby gospodarstw domowych dotkniętych ubóstwem energetycznym</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krajowych planów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dzi</w:t>
      </w:r>
      <w:r w:rsidRPr="0015750B">
        <w:rPr>
          <w:rFonts w:asciiTheme="majorBidi" w:hAnsiTheme="majorBidi"/>
          <w:noProof/>
        </w:rPr>
        <w:t>edzinie energii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kli</w:t>
      </w:r>
      <w:r w:rsidRPr="0015750B">
        <w:rPr>
          <w:rFonts w:asciiTheme="majorBidi" w:hAnsiTheme="majorBidi"/>
          <w:noProof/>
        </w:rPr>
        <w:t>matu oraz planowanych inwestycji mających na celu złagodzenie efektów dystrybucyjnych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pro</w:t>
      </w:r>
      <w:r w:rsidRPr="0015750B">
        <w:rPr>
          <w:rFonts w:asciiTheme="majorBidi" w:hAnsiTheme="majorBidi"/>
          <w:noProof/>
        </w:rPr>
        <w:t>mowanie rozwiązań strukturalnych –</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szc</w:t>
      </w:r>
      <w:r w:rsidRPr="0015750B">
        <w:rPr>
          <w:rFonts w:asciiTheme="majorBidi" w:hAnsiTheme="majorBidi"/>
          <w:noProof/>
        </w:rPr>
        <w:t>zególności renowacji energetycznej budynków,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tym</w:t>
      </w:r>
      <w:r w:rsidRPr="0015750B">
        <w:rPr>
          <w:rFonts w:asciiTheme="majorBidi" w:hAnsiTheme="majorBidi"/>
          <w:noProof/>
        </w:rPr>
        <w:t xml:space="preserve"> środków poprawy efektywności energetycznej lub wprowadzania produkcji energii ze źródeł odnawialnych, dekarbonizacji ich systemów ogrzewania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chł</w:t>
      </w:r>
      <w:r w:rsidRPr="0015750B">
        <w:rPr>
          <w:rFonts w:asciiTheme="majorBidi" w:hAnsiTheme="majorBidi"/>
          <w:noProof/>
        </w:rPr>
        <w:t>odzenia –</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u zmniejszenia zależności od paliw kopalnych zgodnie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pro</w:t>
      </w:r>
      <w:r w:rsidRPr="0015750B">
        <w:rPr>
          <w:rFonts w:asciiTheme="majorBidi" w:hAnsiTheme="majorBidi"/>
          <w:noProof/>
        </w:rPr>
        <w:t>ponowanymi planami społeczno-klimatycznymi,</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tak</w:t>
      </w:r>
      <w:r w:rsidRPr="0015750B">
        <w:rPr>
          <w:rFonts w:asciiTheme="majorBidi" w:hAnsiTheme="majorBidi"/>
          <w:noProof/>
        </w:rPr>
        <w:t>że Centrum Doradztwa ds. Ubóstwa Energetycznego, które wspiera starania państw członkowskich na rzecz łagodzenia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mon</w:t>
      </w:r>
      <w:r w:rsidRPr="0015750B">
        <w:rPr>
          <w:rFonts w:asciiTheme="majorBidi" w:hAnsiTheme="majorBidi"/>
          <w:noProof/>
        </w:rPr>
        <w:t xml:space="preserve">itorowania ubóstwa energetycznego. </w:t>
      </w:r>
    </w:p>
    <w:p w14:paraId="2C372DC2" w14:textId="283AFD08" w:rsidR="009E56BC" w:rsidRPr="0015750B" w:rsidRDefault="00886BDC" w:rsidP="00886BDC">
      <w:pPr>
        <w:pStyle w:val="ManualNumPar2"/>
        <w:rPr>
          <w:noProof/>
        </w:rPr>
      </w:pPr>
      <w:r w:rsidRPr="00886BDC">
        <w:t>1.3.</w:t>
      </w:r>
      <w:r w:rsidRPr="00886BDC">
        <w:tab/>
      </w:r>
      <w:r w:rsidR="00D81636" w:rsidRPr="0015750B">
        <w:rPr>
          <w:noProof/>
        </w:rPr>
        <w:t>Dostępność finansowania, funduszy unijnych</w:t>
      </w:r>
      <w:r w:rsidR="0015750B" w:rsidRPr="0015750B">
        <w:rPr>
          <w:noProof/>
        </w:rPr>
        <w:t xml:space="preserve"> i</w:t>
      </w:r>
      <w:r w:rsidR="0015750B">
        <w:rPr>
          <w:noProof/>
        </w:rPr>
        <w:t> </w:t>
      </w:r>
      <w:r w:rsidR="0015750B" w:rsidRPr="0015750B">
        <w:rPr>
          <w:noProof/>
        </w:rPr>
        <w:t>kra</w:t>
      </w:r>
      <w:r w:rsidR="00D81636" w:rsidRPr="0015750B">
        <w:rPr>
          <w:noProof/>
        </w:rPr>
        <w:t>jowych środków wsparcia</w:t>
      </w:r>
    </w:p>
    <w:p w14:paraId="5BE3410B" w14:textId="5BC33825"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Wniosek jest dobrze skoordynowany</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inn</w:t>
      </w:r>
      <w:r w:rsidRPr="0015750B">
        <w:rPr>
          <w:rFonts w:asciiTheme="majorBidi" w:hAnsiTheme="majorBidi"/>
          <w:noProof/>
          <w:szCs w:val="24"/>
        </w:rPr>
        <w:t>ymi odpowiednimi instrumentami, zwłaszcza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odn</w:t>
      </w:r>
      <w:r w:rsidRPr="0015750B">
        <w:rPr>
          <w:rFonts w:asciiTheme="majorBidi" w:hAnsiTheme="majorBidi"/>
          <w:noProof/>
          <w:szCs w:val="24"/>
        </w:rPr>
        <w:t>iesieniu do funduszy unijnych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kra</w:t>
      </w:r>
      <w:r w:rsidRPr="0015750B">
        <w:rPr>
          <w:rFonts w:asciiTheme="majorBidi" w:hAnsiTheme="majorBidi"/>
          <w:noProof/>
          <w:szCs w:val="24"/>
        </w:rPr>
        <w:t>jowych. Instrument na rzecz Odbudowy</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Zwi</w:t>
      </w:r>
      <w:r w:rsidRPr="0015750B">
        <w:rPr>
          <w:rFonts w:asciiTheme="majorBidi" w:hAnsiTheme="majorBidi"/>
          <w:noProof/>
          <w:szCs w:val="24"/>
        </w:rPr>
        <w:t>ększania Odporności (RRF) uruchamia znaczne inwestycje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ren</w:t>
      </w:r>
      <w:r w:rsidRPr="0015750B">
        <w:rPr>
          <w:rFonts w:asciiTheme="majorBidi" w:hAnsiTheme="majorBidi"/>
          <w:noProof/>
          <w:szCs w:val="24"/>
        </w:rPr>
        <w:t>owację budynków dzięki silnemu elementowi przewodniemu „Renowacja”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kra</w:t>
      </w:r>
      <w:r w:rsidRPr="0015750B">
        <w:rPr>
          <w:rFonts w:asciiTheme="majorBidi" w:hAnsiTheme="majorBidi"/>
          <w:noProof/>
          <w:szCs w:val="24"/>
        </w:rPr>
        <w:t>jowych planach odbudowy</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zwi</w:t>
      </w:r>
      <w:r w:rsidRPr="0015750B">
        <w:rPr>
          <w:rFonts w:asciiTheme="majorBidi" w:hAnsiTheme="majorBidi"/>
          <w:noProof/>
          <w:szCs w:val="24"/>
        </w:rPr>
        <w:t>ększania odporności. Będą one kontynuowane od chwili obecnej do</w:t>
      </w:r>
      <w:r w:rsidR="0015750B" w:rsidRPr="0015750B">
        <w:rPr>
          <w:rFonts w:asciiTheme="majorBidi" w:hAnsiTheme="majorBidi"/>
          <w:noProof/>
          <w:szCs w:val="24"/>
        </w:rPr>
        <w:t> </w:t>
      </w:r>
      <w:r w:rsidRPr="0015750B">
        <w:rPr>
          <w:rFonts w:asciiTheme="majorBidi" w:hAnsiTheme="majorBidi"/>
          <w:noProof/>
          <w:szCs w:val="24"/>
        </w:rPr>
        <w:t>2025–2026</w:t>
      </w:r>
      <w:r w:rsidR="0015750B" w:rsidRPr="0015750B">
        <w:rPr>
          <w:rFonts w:asciiTheme="majorBidi" w:hAnsiTheme="majorBidi"/>
          <w:noProof/>
          <w:szCs w:val="24"/>
        </w:rPr>
        <w:t> </w:t>
      </w:r>
      <w:r w:rsidRPr="0015750B">
        <w:rPr>
          <w:rFonts w:asciiTheme="majorBidi" w:hAnsiTheme="majorBidi"/>
          <w:noProof/>
          <w:szCs w:val="24"/>
        </w:rPr>
        <w:t>r.</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prz</w:t>
      </w:r>
      <w:r w:rsidRPr="0015750B">
        <w:rPr>
          <w:rFonts w:asciiTheme="majorBidi" w:hAnsiTheme="majorBidi"/>
          <w:noProof/>
          <w:szCs w:val="24"/>
        </w:rPr>
        <w:t xml:space="preserve">ygotują grunt dla ulepszeń wprowadzonych dyrektywą EPBD. </w:t>
      </w:r>
    </w:p>
    <w:p w14:paraId="38432D78" w14:textId="3AE0537E"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W obecnych wieloletnich ramach finansowych („WRF”) środki UE są dostępne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ram</w:t>
      </w:r>
      <w:r w:rsidRPr="0015750B">
        <w:rPr>
          <w:rFonts w:asciiTheme="majorBidi" w:hAnsiTheme="majorBidi"/>
          <w:noProof/>
          <w:szCs w:val="24"/>
        </w:rPr>
        <w:t>ach różnych programów,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któ</w:t>
      </w:r>
      <w:r w:rsidRPr="0015750B">
        <w:rPr>
          <w:rFonts w:asciiTheme="majorBidi" w:hAnsiTheme="majorBidi"/>
          <w:noProof/>
          <w:szCs w:val="24"/>
        </w:rPr>
        <w:t>rych sektor budownictwa uznano za priorytet: kluczowe znaczenie pod tym względem mają fundusze regionalne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ram</w:t>
      </w:r>
      <w:r w:rsidRPr="0015750B">
        <w:rPr>
          <w:rFonts w:asciiTheme="majorBidi" w:hAnsiTheme="majorBidi"/>
          <w:noProof/>
          <w:szCs w:val="24"/>
        </w:rPr>
        <w:t>ach polityki spójności, Fundusz na rzecz Sprawiedliwej Transformacji oraz InvestEU. Ich uzupełnieniem jest specjalne wsparcie techniczne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pom</w:t>
      </w:r>
      <w:r w:rsidRPr="0015750B">
        <w:rPr>
          <w:rFonts w:asciiTheme="majorBidi" w:hAnsiTheme="majorBidi"/>
          <w:noProof/>
          <w:szCs w:val="24"/>
        </w:rPr>
        <w:t>oc Komisji Europejskiej dla krajowych administracji publicznych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cel</w:t>
      </w:r>
      <w:r w:rsidRPr="0015750B">
        <w:rPr>
          <w:rFonts w:asciiTheme="majorBidi" w:hAnsiTheme="majorBidi"/>
          <w:noProof/>
          <w:szCs w:val="24"/>
        </w:rPr>
        <w:t>u ułatwienia reform</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prz</w:t>
      </w:r>
      <w:r w:rsidRPr="0015750B">
        <w:rPr>
          <w:rFonts w:asciiTheme="majorBidi" w:hAnsiTheme="majorBidi"/>
          <w:noProof/>
          <w:szCs w:val="24"/>
        </w:rPr>
        <w:t>ygotowań niezbędnych do zapewnienia skuteczności inwestycji.</w:t>
      </w:r>
    </w:p>
    <w:p w14:paraId="043432B5" w14:textId="53B85588" w:rsidR="009E56BC" w:rsidRPr="0015750B" w:rsidRDefault="009E56BC" w:rsidP="009E56BC">
      <w:pPr>
        <w:rPr>
          <w:rFonts w:asciiTheme="majorBidi" w:hAnsiTheme="majorBidi" w:cstheme="majorBidi"/>
          <w:noProof/>
        </w:rPr>
      </w:pPr>
      <w:r w:rsidRPr="0015750B">
        <w:rPr>
          <w:rFonts w:asciiTheme="majorBidi" w:hAnsiTheme="majorBidi"/>
          <w:noProof/>
        </w:rPr>
        <w:t>Proponowany nowy Społeczny Fundusz Klimatyczny ETS wypełniłby lukę między RRF</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ejściem od obecnych WRF do okresu po</w:t>
      </w:r>
      <w:r w:rsidR="0015750B" w:rsidRPr="0015750B">
        <w:rPr>
          <w:rFonts w:asciiTheme="majorBidi" w:hAnsiTheme="majorBidi"/>
          <w:noProof/>
        </w:rPr>
        <w:t> </w:t>
      </w:r>
      <w:r w:rsidRPr="0015750B">
        <w:rPr>
          <w:rFonts w:asciiTheme="majorBidi" w:hAnsiTheme="majorBidi"/>
          <w:noProof/>
        </w:rPr>
        <w:t>2027</w:t>
      </w:r>
      <w:r w:rsidR="0015750B" w:rsidRPr="0015750B">
        <w:rPr>
          <w:rFonts w:asciiTheme="majorBidi" w:hAnsiTheme="majorBidi"/>
          <w:noProof/>
        </w:rPr>
        <w:t> </w:t>
      </w:r>
      <w:r w:rsidRPr="0015750B">
        <w:rPr>
          <w:rFonts w:asciiTheme="majorBidi" w:hAnsiTheme="majorBidi"/>
          <w:noProof/>
        </w:rPr>
        <w:t>r.,</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tak</w:t>
      </w:r>
      <w:r w:rsidRPr="0015750B">
        <w:rPr>
          <w:rFonts w:asciiTheme="majorBidi" w:hAnsiTheme="majorBidi"/>
          <w:noProof/>
        </w:rPr>
        <w:t>że uruchomiłby 72,2 mld EUR na lata 2025–2032</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u wsparcia gospodarstw domowych,</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zwł</w:t>
      </w:r>
      <w:r w:rsidRPr="0015750B">
        <w:rPr>
          <w:rFonts w:asciiTheme="majorBidi" w:hAnsiTheme="majorBidi"/>
          <w:noProof/>
        </w:rPr>
        <w:t>aszcza tych osób, które mieszkają</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ynkach</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naj</w:t>
      </w:r>
      <w:r w:rsidRPr="0015750B">
        <w:rPr>
          <w:rFonts w:asciiTheme="majorBidi" w:hAnsiTheme="majorBidi"/>
          <w:noProof/>
        </w:rPr>
        <w:t>gorszej charakterystyce. Fundusz ten pokryłby koszty początkowe</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uła</w:t>
      </w:r>
      <w:r w:rsidRPr="0015750B">
        <w:rPr>
          <w:rFonts w:asciiTheme="majorBidi" w:hAnsiTheme="majorBidi"/>
          <w:noProof/>
        </w:rPr>
        <w:t>twiłby gospodarstwom domowym</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nis</w:t>
      </w:r>
      <w:r w:rsidRPr="0015750B">
        <w:rPr>
          <w:rFonts w:asciiTheme="majorBidi" w:hAnsiTheme="majorBidi"/>
          <w:noProof/>
        </w:rPr>
        <w:t>kich dochodach przestrzeganie minimalnych norm charakterystyki energetycznej zaproponowanych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dyr</w:t>
      </w:r>
      <w:r w:rsidRPr="0015750B">
        <w:rPr>
          <w:rFonts w:asciiTheme="majorBidi" w:hAnsiTheme="majorBidi"/>
          <w:noProof/>
        </w:rPr>
        <w:t>ektywie EPBD. Inwestycje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krajowych planów społeczno-klimatycznych będą stanowiły integralną część środków finansowania zawartych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kra</w:t>
      </w:r>
      <w:r w:rsidRPr="0015750B">
        <w:rPr>
          <w:rFonts w:asciiTheme="majorBidi" w:hAnsiTheme="majorBidi"/>
          <w:noProof/>
        </w:rPr>
        <w:t>jowych planach renowacji budynków na podstawie EPBD.</w:t>
      </w:r>
    </w:p>
    <w:p w14:paraId="618A029F" w14:textId="743DFC05" w:rsidR="009E56BC" w:rsidRPr="0015750B" w:rsidRDefault="00C8310B" w:rsidP="5EC5CABF">
      <w:pPr>
        <w:rPr>
          <w:rFonts w:asciiTheme="majorBidi" w:hAnsiTheme="majorBidi" w:cstheme="majorBidi"/>
          <w:noProof/>
        </w:rPr>
      </w:pPr>
      <w:r w:rsidRPr="0015750B">
        <w:rPr>
          <w:rFonts w:asciiTheme="majorBidi" w:hAnsiTheme="majorBidi"/>
          <w:noProof/>
        </w:rPr>
        <w:t>Aby renowacja budynków mogła zostać zaklasyfikowana jako zrównoważona działalność gospodarcza na podstawie aktu delegowanego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awie unijnej systematyki dotyczącej zmiany klimatu, musi osiągnąć 30 % oszczędności energii, spełniać minimalne wymagania dotyczące charakterystyki energetycznej</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ypadku ważniejszej renowacji lub obejmować określone indywidualne środki zaklasyfikowane jako zrównoważone. Renowacja</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u spełnienia proponowanych ogólnounijnych minimalnych norm charakterystyki energetycznej jest zazwyczaj zgodna</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kry</w:t>
      </w:r>
      <w:r w:rsidRPr="0015750B">
        <w:rPr>
          <w:rFonts w:asciiTheme="majorBidi" w:hAnsiTheme="majorBidi"/>
          <w:noProof/>
        </w:rPr>
        <w:t>teriami unijnej systematyki zrównoważonego rozwoju związanymi</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dzi</w:t>
      </w:r>
      <w:r w:rsidRPr="0015750B">
        <w:rPr>
          <w:rFonts w:asciiTheme="majorBidi" w:hAnsiTheme="majorBidi"/>
          <w:noProof/>
        </w:rPr>
        <w:t>ałaniami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zak</w:t>
      </w:r>
      <w:r w:rsidRPr="0015750B">
        <w:rPr>
          <w:rFonts w:asciiTheme="majorBidi" w:hAnsiTheme="majorBidi"/>
          <w:noProof/>
        </w:rPr>
        <w:t>resie renowacji budynków.</w:t>
      </w:r>
    </w:p>
    <w:p w14:paraId="069388CC" w14:textId="37B0AE57"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Ponadto Komisja dokonuje obecnie przeglądu odpowiednich ram pomocy państwa</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dąż</w:t>
      </w:r>
      <w:r w:rsidRPr="0015750B">
        <w:rPr>
          <w:rFonts w:asciiTheme="majorBidi" w:hAnsiTheme="majorBidi"/>
          <w:noProof/>
          <w:szCs w:val="24"/>
        </w:rPr>
        <w:t>y do tego, by bardziej sprzyjały one spełnianiu potrzeb przeglądu dyrektywy EPBD,</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szc</w:t>
      </w:r>
      <w:r w:rsidRPr="0015750B">
        <w:rPr>
          <w:rFonts w:asciiTheme="majorBidi" w:hAnsiTheme="majorBidi"/>
          <w:noProof/>
          <w:szCs w:val="24"/>
        </w:rPr>
        <w:t>zególności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odn</w:t>
      </w:r>
      <w:r w:rsidRPr="0015750B">
        <w:rPr>
          <w:rFonts w:asciiTheme="majorBidi" w:hAnsiTheme="majorBidi"/>
          <w:noProof/>
          <w:szCs w:val="24"/>
        </w:rPr>
        <w:t>iesieniu do minimalnych norm charakterystyki energetycznej na poziomie UE. Wynikające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teg</w:t>
      </w:r>
      <w:r w:rsidRPr="0015750B">
        <w:rPr>
          <w:rFonts w:asciiTheme="majorBidi" w:hAnsiTheme="majorBidi"/>
          <w:noProof/>
          <w:szCs w:val="24"/>
        </w:rPr>
        <w:t>o przeglądu przepisy dotyczące pomocy państwa byłyby ważnym czynnikiem zachęcającym do szybkiego spełniania minimalnych norm charakterystyki energetycznej określonych na poziomie UE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prz</w:t>
      </w:r>
      <w:r w:rsidRPr="0015750B">
        <w:rPr>
          <w:rFonts w:asciiTheme="majorBidi" w:hAnsiTheme="majorBidi"/>
          <w:noProof/>
          <w:szCs w:val="24"/>
        </w:rPr>
        <w:t>ypadku ulepszania budynków</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naj</w:t>
      </w:r>
      <w:r w:rsidRPr="0015750B">
        <w:rPr>
          <w:rFonts w:asciiTheme="majorBidi" w:hAnsiTheme="majorBidi"/>
          <w:noProof/>
          <w:szCs w:val="24"/>
        </w:rPr>
        <w:t>gorszej charakterystyce energetycznej.</w:t>
      </w:r>
    </w:p>
    <w:p w14:paraId="64F3B753" w14:textId="2C17CDB2" w:rsidR="009E56BC" w:rsidRPr="0015750B" w:rsidRDefault="00886BDC" w:rsidP="00886BDC">
      <w:pPr>
        <w:pStyle w:val="ManualNumPar2"/>
        <w:rPr>
          <w:noProof/>
        </w:rPr>
      </w:pPr>
      <w:r w:rsidRPr="00886BDC">
        <w:t>1.4.</w:t>
      </w:r>
      <w:r w:rsidRPr="00886BDC">
        <w:tab/>
      </w:r>
      <w:r w:rsidR="009E56BC" w:rsidRPr="0015750B">
        <w:rPr>
          <w:noProof/>
        </w:rPr>
        <w:t>Cele wniosku</w:t>
      </w:r>
    </w:p>
    <w:p w14:paraId="74CCD459" w14:textId="3354E3A0"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szCs w:val="24"/>
        </w:rPr>
        <w:t>Główne cele tego przeglądu to: ograniczenie emisji gazów cieplarnianych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zuż</w:t>
      </w:r>
      <w:r w:rsidRPr="0015750B">
        <w:rPr>
          <w:rFonts w:asciiTheme="majorBidi" w:hAnsiTheme="majorBidi"/>
          <w:noProof/>
          <w:szCs w:val="24"/>
        </w:rPr>
        <w:t>ycia energii końcowej</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ynkach do</w:t>
      </w:r>
      <w:r w:rsidR="0015750B" w:rsidRPr="0015750B">
        <w:rPr>
          <w:rFonts w:asciiTheme="majorBidi" w:hAnsiTheme="majorBidi"/>
          <w:noProof/>
          <w:szCs w:val="24"/>
        </w:rPr>
        <w:t> </w:t>
      </w:r>
      <w:r w:rsidRPr="0015750B">
        <w:rPr>
          <w:rFonts w:asciiTheme="majorBidi" w:hAnsiTheme="majorBidi"/>
          <w:noProof/>
          <w:szCs w:val="24"/>
        </w:rPr>
        <w:t>2030</w:t>
      </w:r>
      <w:r w:rsidR="0015750B" w:rsidRPr="0015750B">
        <w:rPr>
          <w:rFonts w:asciiTheme="majorBidi" w:hAnsiTheme="majorBidi"/>
          <w:noProof/>
          <w:szCs w:val="24"/>
        </w:rPr>
        <w:t> </w:t>
      </w:r>
      <w:r w:rsidRPr="0015750B">
        <w:rPr>
          <w:rFonts w:asciiTheme="majorBidi" w:hAnsiTheme="majorBidi"/>
          <w:noProof/>
          <w:szCs w:val="24"/>
        </w:rPr>
        <w:t>r. oraz określenie długoterminowej wizji dla budynków</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myś</w:t>
      </w:r>
      <w:r w:rsidRPr="0015750B">
        <w:rPr>
          <w:rFonts w:asciiTheme="majorBidi" w:hAnsiTheme="majorBidi"/>
          <w:noProof/>
          <w:szCs w:val="24"/>
        </w:rPr>
        <w:t>lą</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osi</w:t>
      </w:r>
      <w:r w:rsidRPr="0015750B">
        <w:rPr>
          <w:rFonts w:asciiTheme="majorBidi" w:hAnsiTheme="majorBidi"/>
          <w:noProof/>
          <w:szCs w:val="24"/>
        </w:rPr>
        <w:t>ągnięciu neutralności klimatycznej</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cał</w:t>
      </w:r>
      <w:r w:rsidRPr="0015750B">
        <w:rPr>
          <w:rFonts w:asciiTheme="majorBidi" w:hAnsiTheme="majorBidi"/>
          <w:noProof/>
          <w:szCs w:val="24"/>
        </w:rPr>
        <w:t>ej UE do</w:t>
      </w:r>
      <w:r w:rsidR="0015750B" w:rsidRPr="0015750B">
        <w:rPr>
          <w:rFonts w:asciiTheme="majorBidi" w:hAnsiTheme="majorBidi"/>
          <w:noProof/>
          <w:szCs w:val="24"/>
        </w:rPr>
        <w:t> </w:t>
      </w:r>
      <w:r w:rsidRPr="0015750B">
        <w:rPr>
          <w:rFonts w:asciiTheme="majorBidi" w:hAnsiTheme="majorBidi"/>
          <w:noProof/>
          <w:szCs w:val="24"/>
        </w:rPr>
        <w:t>2050</w:t>
      </w:r>
      <w:r w:rsidR="0015750B" w:rsidRPr="0015750B">
        <w:rPr>
          <w:rFonts w:asciiTheme="majorBidi" w:hAnsiTheme="majorBidi"/>
          <w:noProof/>
          <w:szCs w:val="24"/>
        </w:rPr>
        <w:t> </w:t>
      </w:r>
      <w:r w:rsidRPr="0015750B">
        <w:rPr>
          <w:rFonts w:asciiTheme="majorBidi" w:hAnsiTheme="majorBidi"/>
          <w:noProof/>
          <w:szCs w:val="24"/>
        </w:rPr>
        <w:t>r. Aby je zrealizować, inicjatywa opiera się na kilku celach szczegółowych: zwiększenie tempa</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gru</w:t>
      </w:r>
      <w:r w:rsidRPr="0015750B">
        <w:rPr>
          <w:rFonts w:asciiTheme="majorBidi" w:hAnsiTheme="majorBidi"/>
          <w:noProof/>
          <w:szCs w:val="24"/>
        </w:rPr>
        <w:t>ntowności renowacji budynków, udoskonalenie informacji na temat charakterystyki energetycznej</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zró</w:t>
      </w:r>
      <w:r w:rsidRPr="0015750B">
        <w:rPr>
          <w:rFonts w:asciiTheme="majorBidi" w:hAnsiTheme="majorBidi"/>
          <w:noProof/>
          <w:szCs w:val="24"/>
        </w:rPr>
        <w:t>wnoważonego charakteru budynków oraz zapewnienie zgodności wszystkich budynków</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wym</w:t>
      </w:r>
      <w:r w:rsidRPr="0015750B">
        <w:rPr>
          <w:rFonts w:asciiTheme="majorBidi" w:hAnsiTheme="majorBidi"/>
          <w:noProof/>
          <w:szCs w:val="24"/>
        </w:rPr>
        <w:t>ogami neutralności klimatycznej na</w:t>
      </w:r>
      <w:r w:rsidR="0015750B" w:rsidRPr="0015750B">
        <w:rPr>
          <w:rFonts w:asciiTheme="majorBidi" w:hAnsiTheme="majorBidi"/>
          <w:noProof/>
          <w:szCs w:val="24"/>
        </w:rPr>
        <w:t> </w:t>
      </w:r>
      <w:r w:rsidRPr="0015750B">
        <w:rPr>
          <w:rFonts w:asciiTheme="majorBidi" w:hAnsiTheme="majorBidi"/>
          <w:noProof/>
          <w:szCs w:val="24"/>
        </w:rPr>
        <w:t>2050</w:t>
      </w:r>
      <w:r w:rsidR="0015750B" w:rsidRPr="0015750B">
        <w:rPr>
          <w:rFonts w:asciiTheme="majorBidi" w:hAnsiTheme="majorBidi"/>
          <w:noProof/>
          <w:szCs w:val="24"/>
        </w:rPr>
        <w:t> </w:t>
      </w:r>
      <w:r w:rsidRPr="0015750B">
        <w:rPr>
          <w:rFonts w:asciiTheme="majorBidi" w:hAnsiTheme="majorBidi"/>
          <w:noProof/>
          <w:szCs w:val="24"/>
        </w:rPr>
        <w:t>r. Zwiększenie wsparcia finansowego oraz modernizacja</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int</w:t>
      </w:r>
      <w:r w:rsidRPr="0015750B">
        <w:rPr>
          <w:rFonts w:asciiTheme="majorBidi" w:hAnsiTheme="majorBidi"/>
          <w:noProof/>
          <w:szCs w:val="24"/>
        </w:rPr>
        <w:t>egracja systemu stanowią dźwignie umożliwiające osiągnięcie tych celów.</w:t>
      </w:r>
    </w:p>
    <w:p w14:paraId="70FB5B6E" w14:textId="16846E8C" w:rsidR="009E56BC" w:rsidRPr="0015750B" w:rsidRDefault="009E56BC" w:rsidP="009E56BC">
      <w:pPr>
        <w:pStyle w:val="ManualHeading2"/>
        <w:rPr>
          <w:rFonts w:eastAsia="Arial Unicode MS"/>
          <w:noProof/>
        </w:rPr>
      </w:pPr>
      <w:r w:rsidRPr="0015750B">
        <w:rPr>
          <w:noProof/>
          <w:color w:val="000000"/>
          <w:u w:color="000000"/>
          <w:bdr w:val="nil"/>
        </w:rPr>
        <w:t>•</w:t>
      </w:r>
      <w:r w:rsidRPr="0015750B">
        <w:rPr>
          <w:noProof/>
        </w:rPr>
        <w:tab/>
        <w:t>Spójność</w:t>
      </w:r>
      <w:r w:rsidR="0015750B" w:rsidRPr="0015750B">
        <w:rPr>
          <w:noProof/>
        </w:rPr>
        <w:t xml:space="preserve"> z</w:t>
      </w:r>
      <w:r w:rsidR="0015750B">
        <w:rPr>
          <w:noProof/>
        </w:rPr>
        <w:t> </w:t>
      </w:r>
      <w:r w:rsidR="0015750B" w:rsidRPr="0015750B">
        <w:rPr>
          <w:noProof/>
        </w:rPr>
        <w:t>prz</w:t>
      </w:r>
      <w:r w:rsidRPr="0015750B">
        <w:rPr>
          <w:noProof/>
        </w:rPr>
        <w:t>episami obowiązującymi</w:t>
      </w:r>
      <w:r w:rsidR="0015750B" w:rsidRPr="0015750B">
        <w:rPr>
          <w:noProof/>
        </w:rPr>
        <w:t xml:space="preserve"> w</w:t>
      </w:r>
      <w:r w:rsidR="0015750B">
        <w:rPr>
          <w:noProof/>
        </w:rPr>
        <w:t> </w:t>
      </w:r>
      <w:r w:rsidR="0015750B" w:rsidRPr="0015750B">
        <w:rPr>
          <w:noProof/>
        </w:rPr>
        <w:t>tej</w:t>
      </w:r>
      <w:r w:rsidRPr="0015750B">
        <w:rPr>
          <w:noProof/>
        </w:rPr>
        <w:t xml:space="preserve"> dziedzinie polityki</w:t>
      </w:r>
    </w:p>
    <w:p w14:paraId="75EF89F6" w14:textId="1DD7545A" w:rsidR="009E56BC" w:rsidRPr="0015750B" w:rsidRDefault="009E56BC" w:rsidP="009E56BC">
      <w:pPr>
        <w:rPr>
          <w:rFonts w:asciiTheme="majorBidi" w:hAnsiTheme="majorBidi" w:cstheme="majorBidi"/>
          <w:noProof/>
          <w:szCs w:val="24"/>
        </w:rPr>
      </w:pPr>
      <w:r w:rsidRPr="0015750B">
        <w:rPr>
          <w:rFonts w:asciiTheme="majorBidi" w:hAnsiTheme="majorBidi"/>
          <w:noProof/>
        </w:rPr>
        <w:t>Jak wyjaśniono powyżej, proponowana zmiana ma na celu wspieranie zarówno czynników zachęcających, jak</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obl</w:t>
      </w:r>
      <w:r w:rsidRPr="0015750B">
        <w:rPr>
          <w:rFonts w:asciiTheme="majorBidi" w:hAnsiTheme="majorBidi"/>
          <w:noProof/>
        </w:rPr>
        <w:t>igujących, działających na rzecz dekarbonizacji budynków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poł</w:t>
      </w:r>
      <w:r w:rsidRPr="0015750B">
        <w:rPr>
          <w:rFonts w:asciiTheme="majorBidi" w:hAnsiTheme="majorBidi"/>
          <w:noProof/>
        </w:rPr>
        <w:t>ączeniu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zac</w:t>
      </w:r>
      <w:r w:rsidRPr="0015750B">
        <w:rPr>
          <w:rFonts w:asciiTheme="majorBidi" w:hAnsiTheme="majorBidi"/>
          <w:noProof/>
        </w:rPr>
        <w:t>hętami do podejmowania działań na szczeblu krajowym, ustanowionymi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roz</w:t>
      </w:r>
      <w:r w:rsidRPr="0015750B">
        <w:rPr>
          <w:rFonts w:asciiTheme="majorBidi" w:hAnsiTheme="majorBidi"/>
          <w:noProof/>
        </w:rPr>
        <w:t>porządzeniu ESR oraz wpływem nowego systemu handlu uprawnieniami do emisji dotyczącego budynków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tra</w:t>
      </w:r>
      <w:r w:rsidRPr="0015750B">
        <w:rPr>
          <w:rFonts w:asciiTheme="majorBidi" w:hAnsiTheme="majorBidi"/>
          <w:noProof/>
        </w:rPr>
        <w:t>nsportu drogowego na ustalanie opłat za emisję gazów cieplarnianych</w:t>
      </w:r>
      <w:r w:rsidRPr="0015750B">
        <w:rPr>
          <w:rStyle w:val="FootnoteReference"/>
          <w:rFonts w:asciiTheme="majorBidi" w:hAnsiTheme="majorBidi" w:cstheme="majorBidi"/>
          <w:noProof/>
        </w:rPr>
        <w:footnoteReference w:id="11"/>
      </w:r>
      <w:r w:rsidRPr="0015750B">
        <w:rPr>
          <w:rFonts w:asciiTheme="majorBidi" w:hAnsiTheme="majorBidi"/>
          <w:noProof/>
        </w:rPr>
        <w:t>. We wniosku dokonano przeglądu istniejącego narzędzia legislacyjnego. Sam wniosek nie może spowodować osiągnięcia celów, takich jak cele określone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roz</w:t>
      </w:r>
      <w:r w:rsidRPr="0015750B">
        <w:rPr>
          <w:rFonts w:asciiTheme="majorBidi" w:hAnsiTheme="majorBidi"/>
          <w:noProof/>
        </w:rPr>
        <w:t>porządzeniu ESR, ale przyczynia się do ich realizacji. Wspólnie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pro</w:t>
      </w:r>
      <w:r w:rsidRPr="0015750B">
        <w:rPr>
          <w:rFonts w:asciiTheme="majorBidi" w:hAnsiTheme="majorBidi"/>
          <w:noProof/>
        </w:rPr>
        <w:t>ponowanym nowym systemem handlu uprawnieniami do emisji sprzyjają dekarbonizacji paliw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tec</w:t>
      </w:r>
      <w:r w:rsidRPr="0015750B">
        <w:rPr>
          <w:rFonts w:asciiTheme="majorBidi" w:hAnsiTheme="majorBidi"/>
          <w:noProof/>
        </w:rPr>
        <w:t>hnologii grzewczych oraz zmniejszaniu zużycia energii.</w:t>
      </w:r>
    </w:p>
    <w:p w14:paraId="018C9E14" w14:textId="561FFA7D" w:rsidR="009E56BC" w:rsidRPr="0015750B" w:rsidRDefault="0B9813E7" w:rsidP="009E56BC">
      <w:pPr>
        <w:rPr>
          <w:rFonts w:asciiTheme="majorBidi" w:hAnsiTheme="majorBidi" w:cstheme="majorBidi"/>
          <w:noProof/>
        </w:rPr>
      </w:pPr>
      <w:r w:rsidRPr="0015750B">
        <w:rPr>
          <w:rFonts w:asciiTheme="majorBidi" w:hAnsiTheme="majorBidi"/>
          <w:noProof/>
        </w:rPr>
        <w:t>Dyrektywa EPBD nakreśli ogólną wizję dla nowych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ist</w:t>
      </w:r>
      <w:r w:rsidRPr="0015750B">
        <w:rPr>
          <w:rFonts w:asciiTheme="majorBidi" w:hAnsiTheme="majorBidi"/>
          <w:noProof/>
        </w:rPr>
        <w:t>niejących budynków, mającą zastosowanie do przepisów dotyczących budynków, zawartych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inn</w:t>
      </w:r>
      <w:r w:rsidRPr="0015750B">
        <w:rPr>
          <w:rFonts w:asciiTheme="majorBidi" w:hAnsiTheme="majorBidi"/>
          <w:noProof/>
        </w:rPr>
        <w:t>ych inicjatywach pakietu „Gotowi na</w:t>
      </w:r>
      <w:r w:rsidR="0015750B" w:rsidRPr="0015750B">
        <w:rPr>
          <w:rFonts w:asciiTheme="majorBidi" w:hAnsiTheme="majorBidi"/>
          <w:noProof/>
        </w:rPr>
        <w:t> </w:t>
      </w:r>
      <w:r w:rsidRPr="0015750B">
        <w:rPr>
          <w:rFonts w:asciiTheme="majorBidi" w:hAnsiTheme="majorBidi"/>
          <w:noProof/>
        </w:rPr>
        <w:t>55”</w:t>
      </w:r>
      <w:r w:rsidRPr="0015750B">
        <w:rPr>
          <w:rStyle w:val="FootnoteReference"/>
          <w:rFonts w:asciiTheme="majorBidi" w:hAnsiTheme="majorBidi" w:cstheme="majorBidi"/>
          <w:noProof/>
        </w:rPr>
        <w:footnoteReference w:id="12"/>
      </w:r>
      <w:r w:rsidRPr="0015750B">
        <w:rPr>
          <w:rFonts w:asciiTheme="majorBidi" w:hAnsiTheme="majorBidi"/>
          <w:noProof/>
        </w:rPr>
        <w:t>. Dzięki zwiększeniu skali działań na rzecz zmniejszenia zużycia energii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sek</w:t>
      </w:r>
      <w:r w:rsidRPr="0015750B">
        <w:rPr>
          <w:rFonts w:asciiTheme="majorBidi" w:hAnsiTheme="majorBidi"/>
          <w:noProof/>
        </w:rPr>
        <w:t>torze budowlanym dyrektywa EPBD przyczyni się również do osiągnięcia ogólnych celów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zak</w:t>
      </w:r>
      <w:r w:rsidRPr="0015750B">
        <w:rPr>
          <w:rFonts w:asciiTheme="majorBidi" w:hAnsiTheme="majorBidi"/>
          <w:noProof/>
        </w:rPr>
        <w:t>resie efektywności energetycznej określonych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dyr</w:t>
      </w:r>
      <w:r w:rsidRPr="0015750B">
        <w:rPr>
          <w:rFonts w:asciiTheme="majorBidi" w:hAnsiTheme="majorBidi"/>
          <w:noProof/>
        </w:rPr>
        <w:t>ektywie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awie efektywności energetycznej. Zwiększenie liczby renowacji zainicjowanych dzięki wnioskowi dotyczącemu dyrektywy EPBD oraz wymogowi, aby</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now</w:t>
      </w:r>
      <w:r w:rsidRPr="0015750B">
        <w:rPr>
          <w:rFonts w:asciiTheme="majorBidi" w:hAnsiTheme="majorBidi"/>
          <w:noProof/>
        </w:rPr>
        <w:t>ych budynkach instalowano systemy grzewcze</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zer</w:t>
      </w:r>
      <w:r w:rsidRPr="0015750B">
        <w:rPr>
          <w:rFonts w:asciiTheme="majorBidi" w:hAnsiTheme="majorBidi"/>
          <w:noProof/>
        </w:rPr>
        <w:t>owej emisji gazów cieplarnianych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wpr</w:t>
      </w:r>
      <w:r w:rsidRPr="0015750B">
        <w:rPr>
          <w:rFonts w:asciiTheme="majorBidi" w:hAnsiTheme="majorBidi"/>
          <w:noProof/>
        </w:rPr>
        <w:t>owadzano energię ze źródeł odnawialnych, tak aby stały się one budynkami bezemisyjnymi, umożliwi osiągnięcie orientacyjnego celu na</w:t>
      </w:r>
      <w:r w:rsidR="0015750B" w:rsidRPr="0015750B">
        <w:rPr>
          <w:rFonts w:asciiTheme="majorBidi" w:hAnsiTheme="majorBidi"/>
          <w:noProof/>
        </w:rPr>
        <w:t> </w:t>
      </w:r>
      <w:r w:rsidRPr="0015750B">
        <w:rPr>
          <w:rFonts w:asciiTheme="majorBidi" w:hAnsiTheme="majorBidi"/>
          <w:noProof/>
        </w:rPr>
        <w:t>2030</w:t>
      </w:r>
      <w:r w:rsidR="0015750B" w:rsidRPr="0015750B">
        <w:rPr>
          <w:rFonts w:asciiTheme="majorBidi" w:hAnsiTheme="majorBidi"/>
          <w:noProof/>
        </w:rPr>
        <w:t> </w:t>
      </w:r>
      <w:r w:rsidRPr="0015750B">
        <w:rPr>
          <w:rFonts w:asciiTheme="majorBidi" w:hAnsiTheme="majorBidi"/>
          <w:noProof/>
        </w:rPr>
        <w:t>r. dotyczącego udziału odnawialnych źródeł energii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koń</w:t>
      </w:r>
      <w:r w:rsidRPr="0015750B">
        <w:rPr>
          <w:rFonts w:asciiTheme="majorBidi" w:hAnsiTheme="majorBidi"/>
          <w:noProof/>
        </w:rPr>
        <w:t>cowym zużyciu energii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ynkach zgodnie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dyr</w:t>
      </w:r>
      <w:r w:rsidRPr="0015750B">
        <w:rPr>
          <w:rFonts w:asciiTheme="majorBidi" w:hAnsiTheme="majorBidi"/>
          <w:noProof/>
        </w:rPr>
        <w:t>ektywą RED. Wniosek będzie sprzyjał zastępowaniu nieefektywnych kotłów na paliwa kopalne systemami bez bezpośrednich emisji gazów cieplarnianych, takimi jak pompy ciepła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inn</w:t>
      </w:r>
      <w:r w:rsidRPr="0015750B">
        <w:rPr>
          <w:rFonts w:asciiTheme="majorBidi" w:hAnsiTheme="majorBidi"/>
          <w:noProof/>
        </w:rPr>
        <w:t xml:space="preserve">e technologie oparte na odnawialnych źródłach energii. </w:t>
      </w:r>
    </w:p>
    <w:p w14:paraId="0A99148D" w14:textId="04B1C5AD"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Wniosek zakłada modernizację prywatnej infrastruktury ładowania na parkingach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w</w:t>
      </w:r>
      <w:r w:rsidR="0015750B">
        <w:rPr>
          <w:rFonts w:asciiTheme="majorBidi" w:hAnsiTheme="majorBidi"/>
          <w:noProof/>
          <w:szCs w:val="24"/>
        </w:rPr>
        <w:t> </w:t>
      </w:r>
      <w:r w:rsidR="0015750B" w:rsidRPr="0015750B">
        <w:rPr>
          <w:rFonts w:asciiTheme="majorBidi" w:hAnsiTheme="majorBidi"/>
          <w:noProof/>
          <w:szCs w:val="24"/>
        </w:rPr>
        <w:t>ich</w:t>
      </w:r>
      <w:r w:rsidRPr="0015750B">
        <w:rPr>
          <w:rFonts w:asciiTheme="majorBidi" w:hAnsiTheme="majorBidi"/>
          <w:noProof/>
          <w:szCs w:val="24"/>
        </w:rPr>
        <w:t xml:space="preserve"> pobliżu, uzupełniając zaktualizowane rozporządzenie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spr</w:t>
      </w:r>
      <w:r w:rsidRPr="0015750B">
        <w:rPr>
          <w:rFonts w:asciiTheme="majorBidi" w:hAnsiTheme="majorBidi"/>
          <w:noProof/>
          <w:szCs w:val="24"/>
        </w:rPr>
        <w:t>awie infrastruktury paliw alternatywnych (AFIR),</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któ</w:t>
      </w:r>
      <w:r w:rsidRPr="0015750B">
        <w:rPr>
          <w:rFonts w:asciiTheme="majorBidi" w:hAnsiTheme="majorBidi"/>
          <w:noProof/>
          <w:szCs w:val="24"/>
        </w:rPr>
        <w:t>rym określono ambitniejsze cele ogólne, m.in. dotyczące publicznie dostępnej infrastruktury ładowania pojazdów elektrycznych. Zgodnie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Eur</w:t>
      </w:r>
      <w:r w:rsidRPr="0015750B">
        <w:rPr>
          <w:rFonts w:asciiTheme="majorBidi" w:hAnsiTheme="majorBidi"/>
          <w:noProof/>
          <w:szCs w:val="24"/>
        </w:rPr>
        <w:t>opejskim Zielonym Ładem</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now</w:t>
      </w:r>
      <w:r w:rsidRPr="0015750B">
        <w:rPr>
          <w:rFonts w:asciiTheme="majorBidi" w:hAnsiTheme="majorBidi"/>
          <w:noProof/>
          <w:szCs w:val="24"/>
        </w:rPr>
        <w:t>ymi unijnymi ramami mobilności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mia</w:t>
      </w:r>
      <w:r w:rsidRPr="0015750B">
        <w:rPr>
          <w:rFonts w:asciiTheme="majorBidi" w:hAnsiTheme="majorBidi"/>
          <w:noProof/>
          <w:szCs w:val="24"/>
        </w:rPr>
        <w:t xml:space="preserve">stach wniosek zawiera również przepisy dotyczące ulepszenia infrastruktury parkingowej dla rowerów. </w:t>
      </w:r>
    </w:p>
    <w:p w14:paraId="2DB609F1" w14:textId="4A76C592"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Wniosek stanowi również uzupełnienie prawodawstwa dotyczącego produktów, np. rozporządzenia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spr</w:t>
      </w:r>
      <w:r w:rsidRPr="0015750B">
        <w:rPr>
          <w:rFonts w:asciiTheme="majorBidi" w:hAnsiTheme="majorBidi"/>
          <w:noProof/>
          <w:szCs w:val="24"/>
        </w:rPr>
        <w:t>awie etykietowania energetycznego, które zachęca konsumentów do kupowania najlepszej klasy produktów</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urz</w:t>
      </w:r>
      <w:r w:rsidRPr="0015750B">
        <w:rPr>
          <w:rFonts w:asciiTheme="majorBidi" w:hAnsiTheme="majorBidi"/>
          <w:noProof/>
          <w:szCs w:val="24"/>
        </w:rPr>
        <w:t>ądzeń związanych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ene</w:t>
      </w:r>
      <w:r w:rsidRPr="0015750B">
        <w:rPr>
          <w:rFonts w:asciiTheme="majorBidi" w:hAnsiTheme="majorBidi"/>
          <w:noProof/>
          <w:szCs w:val="24"/>
        </w:rPr>
        <w:t>rgią umieszczanych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ynkach. Dyrektywa EPBD funkcjonuje wspólnie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dyr</w:t>
      </w:r>
      <w:r w:rsidRPr="0015750B">
        <w:rPr>
          <w:rFonts w:asciiTheme="majorBidi" w:hAnsiTheme="majorBidi"/>
          <w:noProof/>
          <w:szCs w:val="24"/>
        </w:rPr>
        <w:t>ektywą</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spr</w:t>
      </w:r>
      <w:r w:rsidRPr="0015750B">
        <w:rPr>
          <w:rFonts w:asciiTheme="majorBidi" w:hAnsiTheme="majorBidi"/>
          <w:noProof/>
          <w:szCs w:val="24"/>
        </w:rPr>
        <w:t>awie ekoprojektu,</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któ</w:t>
      </w:r>
      <w:r w:rsidRPr="0015750B">
        <w:rPr>
          <w:rFonts w:asciiTheme="majorBidi" w:hAnsiTheme="majorBidi"/>
          <w:noProof/>
          <w:szCs w:val="24"/>
        </w:rPr>
        <w:t>rej określono wymogi dotyczące efektywności energetycznej</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inn</w:t>
      </w:r>
      <w:r w:rsidRPr="0015750B">
        <w:rPr>
          <w:rFonts w:asciiTheme="majorBidi" w:hAnsiTheme="majorBidi"/>
          <w:noProof/>
          <w:szCs w:val="24"/>
        </w:rPr>
        <w:t>e wymogi dotyczące efektywności środowiskowej</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odn</w:t>
      </w:r>
      <w:r w:rsidRPr="0015750B">
        <w:rPr>
          <w:rFonts w:asciiTheme="majorBidi" w:hAnsiTheme="majorBidi"/>
          <w:noProof/>
          <w:szCs w:val="24"/>
        </w:rPr>
        <w:t>iesieniu do produktów związanych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ene</w:t>
      </w:r>
      <w:r w:rsidRPr="0015750B">
        <w:rPr>
          <w:rFonts w:asciiTheme="majorBidi" w:hAnsiTheme="majorBidi"/>
          <w:noProof/>
          <w:szCs w:val="24"/>
        </w:rPr>
        <w:t>rgią,</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szc</w:t>
      </w:r>
      <w:r w:rsidRPr="0015750B">
        <w:rPr>
          <w:rFonts w:asciiTheme="majorBidi" w:hAnsiTheme="majorBidi"/>
          <w:noProof/>
          <w:szCs w:val="24"/>
        </w:rPr>
        <w:t>zególności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odn</w:t>
      </w:r>
      <w:r w:rsidRPr="0015750B">
        <w:rPr>
          <w:rFonts w:asciiTheme="majorBidi" w:hAnsiTheme="majorBidi"/>
          <w:noProof/>
          <w:szCs w:val="24"/>
        </w:rPr>
        <w:t>iesieniu do systemów technicznych budynku (np. kotłów, pomp ciepła lub źródeł światła) oraz urządzeń stosowanych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ynkach (np. urządzeń gospodarstwa domowego). Efektywność wyrobów budowlanych została uwzględniona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roz</w:t>
      </w:r>
      <w:r w:rsidRPr="0015750B">
        <w:rPr>
          <w:rFonts w:asciiTheme="majorBidi" w:hAnsiTheme="majorBidi"/>
          <w:noProof/>
          <w:szCs w:val="24"/>
        </w:rPr>
        <w:t>porządzeniu</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spr</w:t>
      </w:r>
      <w:r w:rsidRPr="0015750B">
        <w:rPr>
          <w:rFonts w:asciiTheme="majorBidi" w:hAnsiTheme="majorBidi"/>
          <w:noProof/>
          <w:szCs w:val="24"/>
        </w:rPr>
        <w:t>awie wyrobów budowlanych,</w:t>
      </w:r>
      <w:r w:rsidR="0015750B" w:rsidRPr="0015750B">
        <w:rPr>
          <w:rFonts w:asciiTheme="majorBidi" w:hAnsiTheme="majorBidi"/>
          <w:noProof/>
          <w:szCs w:val="24"/>
        </w:rPr>
        <w:t xml:space="preserve"> a</w:t>
      </w:r>
      <w:r w:rsidR="0015750B">
        <w:rPr>
          <w:rFonts w:asciiTheme="majorBidi" w:hAnsiTheme="majorBidi"/>
          <w:noProof/>
          <w:szCs w:val="24"/>
        </w:rPr>
        <w:t> </w:t>
      </w:r>
      <w:r w:rsidR="0015750B" w:rsidRPr="0015750B">
        <w:rPr>
          <w:rFonts w:asciiTheme="majorBidi" w:hAnsiTheme="majorBidi"/>
          <w:noProof/>
          <w:szCs w:val="24"/>
        </w:rPr>
        <w:t>wni</w:t>
      </w:r>
      <w:r w:rsidRPr="0015750B">
        <w:rPr>
          <w:rFonts w:asciiTheme="majorBidi" w:hAnsiTheme="majorBidi"/>
          <w:noProof/>
          <w:szCs w:val="24"/>
        </w:rPr>
        <w:t>osek przyczynia się również do ciągłych postępów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resie przystosowania się do zmiany klimatu za pomocą przepisów dotyczących podnoszenia odporności budynków na zmianę klimatu.</w:t>
      </w:r>
    </w:p>
    <w:p w14:paraId="3BA821AE" w14:textId="41C86EFC" w:rsidR="009E56BC" w:rsidRPr="0015750B" w:rsidRDefault="009E56BC" w:rsidP="009E56BC">
      <w:pPr>
        <w:rPr>
          <w:rFonts w:eastAsia="Arial Unicode MS"/>
          <w:noProof/>
        </w:rPr>
      </w:pPr>
      <w:r w:rsidRPr="0015750B">
        <w:rPr>
          <w:rFonts w:asciiTheme="majorBidi" w:hAnsiTheme="majorBidi"/>
          <w:noProof/>
        </w:rPr>
        <w:t>Jednocześnie udoskonalone narzędzia informacyjne przewidziane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dyr</w:t>
      </w:r>
      <w:r w:rsidRPr="0015750B">
        <w:rPr>
          <w:rFonts w:asciiTheme="majorBidi" w:hAnsiTheme="majorBidi"/>
          <w:noProof/>
        </w:rPr>
        <w:t>ektywie EPBD, do których będzie również należeć wskaźnik emisji dwutlenku węgla, pomogą inwestorom finansowym określić wartość pieniężną korzyści płynących</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dek</w:t>
      </w:r>
      <w:r w:rsidRPr="0015750B">
        <w:rPr>
          <w:rFonts w:asciiTheme="majorBidi" w:hAnsiTheme="majorBidi"/>
          <w:noProof/>
        </w:rPr>
        <w:t>arbonizacji budynków,</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pod</w:t>
      </w:r>
      <w:r w:rsidRPr="0015750B">
        <w:rPr>
          <w:rFonts w:asciiTheme="majorBidi" w:hAnsiTheme="majorBidi"/>
          <w:noProof/>
        </w:rPr>
        <w:t>miotom gospodarczym lub gospodarstwom domowym – lepiej uwzględniać korzyści ekonomiczne wynikające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ren</w:t>
      </w:r>
      <w:r w:rsidRPr="0015750B">
        <w:rPr>
          <w:rFonts w:asciiTheme="majorBidi" w:hAnsiTheme="majorBidi"/>
          <w:noProof/>
        </w:rPr>
        <w:t>owacji budynków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pla</w:t>
      </w:r>
      <w:r w:rsidRPr="0015750B">
        <w:rPr>
          <w:rFonts w:asciiTheme="majorBidi" w:hAnsiTheme="majorBidi"/>
          <w:noProof/>
        </w:rPr>
        <w:t>nach spłaty zaciągniętych na te renowacje pożyczek. Aspekty te są również zgodne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ele</w:t>
      </w:r>
      <w:r w:rsidRPr="0015750B">
        <w:rPr>
          <w:rFonts w:asciiTheme="majorBidi" w:hAnsiTheme="majorBidi"/>
          <w:noProof/>
        </w:rPr>
        <w:t>mentami unijnej systematyki zrównoważonego rozwoju dotyczącymi budynków</w:t>
      </w:r>
      <w:r w:rsidRPr="0015750B">
        <w:rPr>
          <w:rStyle w:val="FootnoteReference"/>
          <w:rFonts w:asciiTheme="majorBidi" w:hAnsiTheme="majorBidi" w:cstheme="majorBidi"/>
          <w:noProof/>
        </w:rPr>
        <w:footnoteReference w:id="13"/>
      </w:r>
      <w:r w:rsidRPr="0015750B">
        <w:rPr>
          <w:rFonts w:asciiTheme="majorBidi" w:hAnsiTheme="majorBidi"/>
          <w:noProof/>
        </w:rPr>
        <w:t>.</w:t>
      </w:r>
    </w:p>
    <w:p w14:paraId="3C20D81B" w14:textId="77777777" w:rsidR="009E56BC" w:rsidRPr="0015750B" w:rsidRDefault="00FB0DF7" w:rsidP="00FB0DF7">
      <w:pPr>
        <w:rPr>
          <w:b/>
          <w:noProof/>
        </w:rPr>
      </w:pPr>
      <w:r w:rsidRPr="0015750B">
        <w:rPr>
          <w:b/>
          <w:noProof/>
        </w:rPr>
        <w:t>2.</w:t>
      </w:r>
      <w:r w:rsidRPr="0015750B">
        <w:rPr>
          <w:noProof/>
        </w:rPr>
        <w:tab/>
      </w:r>
      <w:r w:rsidRPr="0015750B">
        <w:rPr>
          <w:b/>
          <w:noProof/>
        </w:rPr>
        <w:t>PODSTAWA PRAWNA, POMOCNICZOŚĆ I PROPORCJONALNOŚĆ</w:t>
      </w:r>
    </w:p>
    <w:p w14:paraId="530F5554"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Podstawa prawna</w:t>
      </w:r>
    </w:p>
    <w:p w14:paraId="0E496956" w14:textId="537F8FA7"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Podstawę wniosku stanowi art.</w:t>
      </w:r>
      <w:r w:rsidR="0015750B" w:rsidRPr="0015750B">
        <w:rPr>
          <w:rFonts w:asciiTheme="majorBidi" w:hAnsiTheme="majorBidi"/>
          <w:noProof/>
          <w:szCs w:val="24"/>
        </w:rPr>
        <w:t> </w:t>
      </w:r>
      <w:r w:rsidRPr="0015750B">
        <w:rPr>
          <w:rFonts w:asciiTheme="majorBidi" w:hAnsiTheme="majorBidi"/>
          <w:noProof/>
          <w:szCs w:val="24"/>
        </w:rPr>
        <w:t>194 ust.</w:t>
      </w:r>
      <w:r w:rsidR="0015750B" w:rsidRPr="0015750B">
        <w:rPr>
          <w:rFonts w:asciiTheme="majorBidi" w:hAnsiTheme="majorBidi"/>
          <w:noProof/>
          <w:szCs w:val="24"/>
        </w:rPr>
        <w:t> </w:t>
      </w:r>
      <w:r w:rsidRPr="0015750B">
        <w:rPr>
          <w:rFonts w:asciiTheme="majorBidi" w:hAnsiTheme="majorBidi"/>
          <w:noProof/>
          <w:szCs w:val="24"/>
        </w:rPr>
        <w:t>2 Traktatu</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fun</w:t>
      </w:r>
      <w:r w:rsidRPr="0015750B">
        <w:rPr>
          <w:rFonts w:asciiTheme="majorBidi" w:hAnsiTheme="majorBidi"/>
          <w:noProof/>
          <w:szCs w:val="24"/>
        </w:rPr>
        <w:t>kcjonowaniu Unii Europejskiej (TFUE), stanowiący podstawę prawną unijnej polityki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dzi</w:t>
      </w:r>
      <w:r w:rsidRPr="0015750B">
        <w:rPr>
          <w:rFonts w:asciiTheme="majorBidi" w:hAnsiTheme="majorBidi"/>
          <w:noProof/>
          <w:szCs w:val="24"/>
        </w:rPr>
        <w:t>edzinie energii.</w:t>
      </w:r>
      <w:r w:rsidRPr="0015750B">
        <w:rPr>
          <w:rFonts w:asciiTheme="majorBidi" w:hAnsiTheme="majorBidi"/>
          <w:noProof/>
        </w:rPr>
        <w:t xml:space="preserve"> </w:t>
      </w:r>
      <w:r w:rsidRPr="0015750B">
        <w:rPr>
          <w:rFonts w:asciiTheme="majorBidi" w:hAnsiTheme="majorBidi"/>
          <w:noProof/>
          <w:szCs w:val="24"/>
        </w:rPr>
        <w:t>Proponowane środki mają na celu „wspieranie efektywności energetycznej</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osz</w:t>
      </w:r>
      <w:r w:rsidRPr="0015750B">
        <w:rPr>
          <w:rFonts w:asciiTheme="majorBidi" w:hAnsiTheme="majorBidi"/>
          <w:noProof/>
          <w:szCs w:val="24"/>
        </w:rPr>
        <w:t>czędności energii, jak również rozwoju nowych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odn</w:t>
      </w:r>
      <w:r w:rsidRPr="0015750B">
        <w:rPr>
          <w:rFonts w:asciiTheme="majorBidi" w:hAnsiTheme="majorBidi"/>
          <w:noProof/>
          <w:szCs w:val="24"/>
        </w:rPr>
        <w:t>awialnych form energii” (art.</w:t>
      </w:r>
      <w:r w:rsidR="0015750B" w:rsidRPr="0015750B">
        <w:rPr>
          <w:rFonts w:asciiTheme="majorBidi" w:hAnsiTheme="majorBidi"/>
          <w:noProof/>
          <w:szCs w:val="24"/>
        </w:rPr>
        <w:t> </w:t>
      </w:r>
      <w:r w:rsidRPr="0015750B">
        <w:rPr>
          <w:rFonts w:asciiTheme="majorBidi" w:hAnsiTheme="majorBidi"/>
          <w:noProof/>
          <w:szCs w:val="24"/>
        </w:rPr>
        <w:t>194 ust.</w:t>
      </w:r>
      <w:r w:rsidR="0015750B" w:rsidRPr="0015750B">
        <w:rPr>
          <w:rFonts w:asciiTheme="majorBidi" w:hAnsiTheme="majorBidi"/>
          <w:noProof/>
          <w:szCs w:val="24"/>
        </w:rPr>
        <w:t> </w:t>
      </w:r>
      <w:r w:rsidRPr="0015750B">
        <w:rPr>
          <w:rFonts w:asciiTheme="majorBidi" w:hAnsiTheme="majorBidi"/>
          <w:noProof/>
          <w:szCs w:val="24"/>
        </w:rPr>
        <w:t>1 lit.</w:t>
      </w:r>
      <w:r w:rsidR="0015750B" w:rsidRPr="0015750B">
        <w:rPr>
          <w:rFonts w:asciiTheme="majorBidi" w:hAnsiTheme="majorBidi"/>
          <w:noProof/>
          <w:szCs w:val="24"/>
        </w:rPr>
        <w:t> </w:t>
      </w:r>
      <w:r w:rsidRPr="0015750B">
        <w:rPr>
          <w:rFonts w:asciiTheme="majorBidi" w:hAnsiTheme="majorBidi"/>
          <w:noProof/>
          <w:szCs w:val="24"/>
        </w:rPr>
        <w:t>c) TFUE).</w:t>
      </w:r>
    </w:p>
    <w:p w14:paraId="315AB859" w14:textId="77777777" w:rsidR="000A61CB" w:rsidRPr="0015750B" w:rsidRDefault="009E56BC" w:rsidP="000A61CB">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 xml:space="preserve">Pomocniczość (w przypadku kompetencji niewyłącznych) </w:t>
      </w:r>
    </w:p>
    <w:p w14:paraId="005EF957" w14:textId="77777777" w:rsidR="009E56BC" w:rsidRPr="0015750B" w:rsidRDefault="00291280" w:rsidP="000A61CB">
      <w:pPr>
        <w:rPr>
          <w:i/>
          <w:noProof/>
        </w:rPr>
      </w:pPr>
      <w:r w:rsidRPr="0015750B">
        <w:rPr>
          <w:i/>
          <w:noProof/>
        </w:rPr>
        <w:t>2.1.</w:t>
      </w:r>
      <w:r w:rsidRPr="0015750B">
        <w:rPr>
          <w:noProof/>
        </w:rPr>
        <w:tab/>
      </w:r>
      <w:r w:rsidRPr="0015750B">
        <w:rPr>
          <w:i/>
          <w:noProof/>
        </w:rPr>
        <w:t>Potrzeba działań na poziomie UE</w:t>
      </w:r>
    </w:p>
    <w:p w14:paraId="56902B43" w14:textId="3D182077" w:rsidR="009E56BC" w:rsidRPr="0015750B" w:rsidRDefault="009E56BC" w:rsidP="009E56BC">
      <w:pPr>
        <w:rPr>
          <w:rFonts w:asciiTheme="majorBidi" w:hAnsiTheme="majorBidi" w:cstheme="majorBidi"/>
          <w:noProof/>
          <w:szCs w:val="24"/>
        </w:rPr>
      </w:pPr>
      <w:r w:rsidRPr="0015750B">
        <w:rPr>
          <w:rFonts w:asciiTheme="majorBidi" w:hAnsiTheme="majorBidi"/>
          <w:noProof/>
        </w:rPr>
        <w:t>Polityka energetyczna jest kompetencją dzieloną między UE</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pań</w:t>
      </w:r>
      <w:r w:rsidRPr="0015750B">
        <w:rPr>
          <w:rFonts w:asciiTheme="majorBidi" w:hAnsiTheme="majorBidi"/>
          <w:noProof/>
        </w:rPr>
        <w:t>stwa członkowskie oraz obszarem dobrze ugruntowanej polityki UE. Proponowane zmiany</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dyr</w:t>
      </w:r>
      <w:r w:rsidRPr="0015750B">
        <w:rPr>
          <w:rFonts w:asciiTheme="majorBidi" w:hAnsiTheme="majorBidi"/>
          <w:noProof/>
        </w:rPr>
        <w:t>ektywie EPBD</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duż</w:t>
      </w:r>
      <w:r w:rsidRPr="0015750B">
        <w:rPr>
          <w:rFonts w:asciiTheme="majorBidi" w:hAnsiTheme="majorBidi"/>
          <w:noProof/>
        </w:rPr>
        <w:t>ej mierze odzwierciedlają potrzebę jej aktualizacji, aby uwzględnić ambitniejsze cele UE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zak</w:t>
      </w:r>
      <w:r w:rsidRPr="0015750B">
        <w:rPr>
          <w:rFonts w:asciiTheme="majorBidi" w:hAnsiTheme="majorBidi"/>
          <w:noProof/>
        </w:rPr>
        <w:t>resie klimatu</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ene</w:t>
      </w:r>
      <w:r w:rsidRPr="0015750B">
        <w:rPr>
          <w:rFonts w:asciiTheme="majorBidi" w:hAnsiTheme="majorBidi"/>
          <w:noProof/>
        </w:rPr>
        <w:t>rgii. Ponadto ocena ogólnounijnego wpływu krajowych planów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dzi</w:t>
      </w:r>
      <w:r w:rsidRPr="0015750B">
        <w:rPr>
          <w:rFonts w:asciiTheme="majorBidi" w:hAnsiTheme="majorBidi"/>
          <w:noProof/>
        </w:rPr>
        <w:t>edzinie energii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kli</w:t>
      </w:r>
      <w:r w:rsidRPr="0015750B">
        <w:rPr>
          <w:rFonts w:asciiTheme="majorBidi" w:hAnsiTheme="majorBidi"/>
          <w:noProof/>
        </w:rPr>
        <w:t>matu, którą Komisja opublikowała we wrześniu 2020</w:t>
      </w:r>
      <w:r w:rsidR="0015750B" w:rsidRPr="0015750B">
        <w:rPr>
          <w:rFonts w:asciiTheme="majorBidi" w:hAnsiTheme="majorBidi"/>
          <w:noProof/>
        </w:rPr>
        <w:t> </w:t>
      </w:r>
      <w:r w:rsidRPr="0015750B">
        <w:rPr>
          <w:rFonts w:asciiTheme="majorBidi" w:hAnsiTheme="majorBidi"/>
          <w:noProof/>
        </w:rPr>
        <w:t>r.</w:t>
      </w:r>
      <w:r w:rsidRPr="0015750B">
        <w:rPr>
          <w:rStyle w:val="FootnoteReference"/>
          <w:rFonts w:asciiTheme="majorBidi" w:hAnsiTheme="majorBidi" w:cstheme="majorBidi"/>
          <w:noProof/>
        </w:rPr>
        <w:footnoteReference w:id="14"/>
      </w:r>
      <w:r w:rsidRPr="0015750B">
        <w:rPr>
          <w:rFonts w:asciiTheme="majorBidi" w:hAnsiTheme="majorBidi"/>
          <w:noProof/>
        </w:rPr>
        <w:t>, wykazała lukę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poz</w:t>
      </w:r>
      <w:r w:rsidRPr="0015750B">
        <w:rPr>
          <w:rFonts w:asciiTheme="majorBidi" w:hAnsiTheme="majorBidi"/>
          <w:noProof/>
        </w:rPr>
        <w:t>iomie ambicji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zak</w:t>
      </w:r>
      <w:r w:rsidRPr="0015750B">
        <w:rPr>
          <w:rFonts w:asciiTheme="majorBidi" w:hAnsiTheme="majorBidi"/>
          <w:noProof/>
        </w:rPr>
        <w:t>resie efektywności energetycznej: 2,8 punktu procentowego dla zużycia energii pierwotnej</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3</w:t>
      </w:r>
      <w:r w:rsidRPr="0015750B">
        <w:rPr>
          <w:rFonts w:asciiTheme="majorBidi" w:hAnsiTheme="majorBidi"/>
          <w:noProof/>
        </w:rPr>
        <w:t>,1 punktu procentowego dla zużycia energii końcowej w UE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por</w:t>
      </w:r>
      <w:r w:rsidRPr="0015750B">
        <w:rPr>
          <w:rFonts w:asciiTheme="majorBidi" w:hAnsiTheme="majorBidi"/>
          <w:noProof/>
        </w:rPr>
        <w:t>ównaniu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obe</w:t>
      </w:r>
      <w:r w:rsidRPr="0015750B">
        <w:rPr>
          <w:rFonts w:asciiTheme="majorBidi" w:hAnsiTheme="majorBidi"/>
          <w:noProof/>
        </w:rPr>
        <w:t>cnie obowiązującymi celami na</w:t>
      </w:r>
      <w:r w:rsidR="0015750B" w:rsidRPr="0015750B">
        <w:rPr>
          <w:rFonts w:asciiTheme="majorBidi" w:hAnsiTheme="majorBidi"/>
          <w:noProof/>
        </w:rPr>
        <w:t> </w:t>
      </w:r>
      <w:r w:rsidRPr="0015750B">
        <w:rPr>
          <w:rFonts w:asciiTheme="majorBidi" w:hAnsiTheme="majorBidi"/>
          <w:noProof/>
        </w:rPr>
        <w:t>2030</w:t>
      </w:r>
      <w:r w:rsidR="0015750B" w:rsidRPr="0015750B">
        <w:rPr>
          <w:rFonts w:asciiTheme="majorBidi" w:hAnsiTheme="majorBidi"/>
          <w:noProof/>
        </w:rPr>
        <w:t> </w:t>
      </w:r>
      <w:r w:rsidRPr="0015750B">
        <w:rPr>
          <w:rFonts w:asciiTheme="majorBidi" w:hAnsiTheme="majorBidi"/>
          <w:noProof/>
        </w:rPr>
        <w:t>r</w:t>
      </w:r>
      <w:r w:rsidR="0015750B" w:rsidRPr="0015750B">
        <w:rPr>
          <w:rFonts w:asciiTheme="majorBidi" w:hAnsiTheme="majorBidi"/>
          <w:noProof/>
        </w:rPr>
        <w:t>. W</w:t>
      </w:r>
      <w:r w:rsidR="0015750B">
        <w:rPr>
          <w:rFonts w:asciiTheme="majorBidi" w:hAnsiTheme="majorBidi"/>
          <w:noProof/>
        </w:rPr>
        <w:t> </w:t>
      </w:r>
      <w:r w:rsidR="0015750B" w:rsidRPr="0015750B">
        <w:rPr>
          <w:rFonts w:asciiTheme="majorBidi" w:hAnsiTheme="majorBidi"/>
          <w:noProof/>
        </w:rPr>
        <w:t>zmi</w:t>
      </w:r>
      <w:r w:rsidRPr="0015750B">
        <w:rPr>
          <w:rFonts w:asciiTheme="majorBidi" w:hAnsiTheme="majorBidi"/>
          <w:noProof/>
        </w:rPr>
        <w:t>enionej dyrektywie EPBD potrzebne są zatem kolejne ogólnounijne środki, zgodnie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tym</w:t>
      </w:r>
      <w:r w:rsidRPr="0015750B">
        <w:rPr>
          <w:rFonts w:asciiTheme="majorBidi" w:hAnsiTheme="majorBidi"/>
          <w:noProof/>
        </w:rPr>
        <w:t>, co przewidziano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roz</w:t>
      </w:r>
      <w:r w:rsidRPr="0015750B">
        <w:rPr>
          <w:rFonts w:asciiTheme="majorBidi" w:hAnsiTheme="majorBidi"/>
          <w:noProof/>
        </w:rPr>
        <w:t>porządzeniu</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awie zarządzania unią energetyczną</w:t>
      </w:r>
      <w:r w:rsidRPr="0015750B">
        <w:rPr>
          <w:rStyle w:val="FootnoteReference"/>
          <w:rFonts w:asciiTheme="majorBidi" w:hAnsiTheme="majorBidi" w:cstheme="majorBidi"/>
          <w:noProof/>
        </w:rPr>
        <w:footnoteReference w:id="15"/>
      </w:r>
      <w:r w:rsidRPr="0015750B">
        <w:rPr>
          <w:rFonts w:asciiTheme="majorBidi" w:hAnsiTheme="majorBidi"/>
          <w:noProof/>
        </w:rPr>
        <w:t>.</w:t>
      </w:r>
    </w:p>
    <w:p w14:paraId="73D88D11" w14:textId="4EAD9551" w:rsidR="009E56BC" w:rsidRPr="0015750B" w:rsidRDefault="009E56BC" w:rsidP="009E56BC">
      <w:pPr>
        <w:rPr>
          <w:rFonts w:asciiTheme="majorBidi" w:hAnsiTheme="majorBidi" w:cstheme="majorBidi"/>
          <w:noProof/>
        </w:rPr>
      </w:pPr>
      <w:r w:rsidRPr="0015750B">
        <w:rPr>
          <w:rFonts w:asciiTheme="majorBidi" w:hAnsiTheme="majorBidi"/>
          <w:noProof/>
        </w:rPr>
        <w:t>Budynki stanowią infrastrukturę lokalną, ale niewystarczające wskaźniki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gru</w:t>
      </w:r>
      <w:r w:rsidRPr="0015750B">
        <w:rPr>
          <w:rFonts w:asciiTheme="majorBidi" w:hAnsiTheme="majorBidi"/>
          <w:noProof/>
        </w:rPr>
        <w:t>ntowność renowacji to wspólny problem,</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któ</w:t>
      </w:r>
      <w:r w:rsidRPr="0015750B">
        <w:rPr>
          <w:rFonts w:asciiTheme="majorBidi" w:hAnsiTheme="majorBidi"/>
          <w:noProof/>
        </w:rPr>
        <w:t xml:space="preserve">rym borykają się </w:t>
      </w:r>
      <w:r w:rsidRPr="0015750B">
        <w:rPr>
          <w:rFonts w:asciiTheme="majorBidi" w:hAnsiTheme="majorBidi"/>
          <w:noProof/>
          <w:u w:val="single"/>
        </w:rPr>
        <w:t>wszystkie</w:t>
      </w:r>
      <w:r w:rsidRPr="0015750B">
        <w:rPr>
          <w:rFonts w:asciiTheme="majorBidi" w:hAnsiTheme="majorBidi"/>
          <w:noProof/>
        </w:rPr>
        <w:t xml:space="preserve"> państwa członkowskie UE. Jego przyczyny mają głównie charakter pozagospodarczy</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dot</w:t>
      </w:r>
      <w:r w:rsidRPr="0015750B">
        <w:rPr>
          <w:rFonts w:asciiTheme="majorBidi" w:hAnsiTheme="majorBidi"/>
          <w:noProof/>
        </w:rPr>
        <w:t>yczą wszystkich państw członkowskich. Ustanowienie wspólnych unijnych ram określających ścieżkę dekarbonizacji budynków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pow</w:t>
      </w:r>
      <w:r w:rsidRPr="0015750B">
        <w:rPr>
          <w:rFonts w:asciiTheme="majorBidi" w:hAnsiTheme="majorBidi"/>
          <w:noProof/>
        </w:rPr>
        <w:t>iązanych wymagań przy jednoczesnym dopuszczeniu dostosowania ich do warunków krajowych przyniosłoby zatem bardzo potrzebną pewność wszystkim podmiotom</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cał</w:t>
      </w:r>
      <w:r w:rsidRPr="0015750B">
        <w:rPr>
          <w:rFonts w:asciiTheme="majorBidi" w:hAnsiTheme="majorBidi"/>
          <w:noProof/>
        </w:rPr>
        <w:t>ym łańcuchu dostaw renowacji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ownictwa oraz przewidywalność</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got</w:t>
      </w:r>
      <w:r w:rsidRPr="0015750B">
        <w:rPr>
          <w:rFonts w:asciiTheme="majorBidi" w:hAnsiTheme="majorBidi"/>
          <w:noProof/>
        </w:rPr>
        <w:t>owość wszystkim zainteresowanym podmiotom – od przemysłu po lokalną</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kra</w:t>
      </w:r>
      <w:r w:rsidRPr="0015750B">
        <w:rPr>
          <w:rFonts w:asciiTheme="majorBidi" w:hAnsiTheme="majorBidi"/>
          <w:noProof/>
        </w:rPr>
        <w:t>jową siłę roboczą, inwestorów prywatnych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ins</w:t>
      </w:r>
      <w:r w:rsidRPr="0015750B">
        <w:rPr>
          <w:rFonts w:asciiTheme="majorBidi" w:hAnsiTheme="majorBidi"/>
          <w:noProof/>
        </w:rPr>
        <w:t>tytucje finansowe. Dotychczasowe doświadczenia</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rea</w:t>
      </w:r>
      <w:r w:rsidRPr="0015750B">
        <w:rPr>
          <w:rFonts w:asciiTheme="majorBidi" w:hAnsiTheme="majorBidi"/>
          <w:noProof/>
        </w:rPr>
        <w:t>lizacji</w:t>
      </w:r>
      <w:r w:rsidR="0015750B" w:rsidRPr="0015750B">
        <w:rPr>
          <w:rFonts w:asciiTheme="majorBidi" w:hAnsiTheme="majorBidi"/>
          <w:noProof/>
        </w:rPr>
        <w:t xml:space="preserve"> </w:t>
      </w:r>
      <w:r w:rsidRPr="0015750B">
        <w:rPr>
          <w:rFonts w:asciiTheme="majorBidi" w:hAnsiTheme="majorBidi"/>
          <w:noProof/>
        </w:rPr>
        <w:t>długoterminowych strategii renowacji pokazały, jak duże znaczenie ma odpowiednie połączenie elastyczności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zha</w:t>
      </w:r>
      <w:r w:rsidRPr="0015750B">
        <w:rPr>
          <w:rFonts w:asciiTheme="majorBidi" w:hAnsiTheme="majorBidi"/>
          <w:noProof/>
        </w:rPr>
        <w:t>rmonizowanych wymogów zapewnione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sku</w:t>
      </w:r>
      <w:r w:rsidRPr="0015750B">
        <w:rPr>
          <w:rFonts w:asciiTheme="majorBidi" w:hAnsiTheme="majorBidi"/>
          <w:noProof/>
        </w:rPr>
        <w:t xml:space="preserve">teczniejszy sposób, tak aby zmotywować wszystkie państwa członkowskie do podejmowania wystarczających starań na rzecz osiągnięcia unijnych celów. </w:t>
      </w:r>
    </w:p>
    <w:p w14:paraId="55A8CAB2" w14:textId="77777777" w:rsidR="009E56BC" w:rsidRPr="0015750B" w:rsidRDefault="000A61CB" w:rsidP="000A61CB">
      <w:pPr>
        <w:rPr>
          <w:i/>
          <w:noProof/>
        </w:rPr>
      </w:pPr>
      <w:r w:rsidRPr="0015750B">
        <w:rPr>
          <w:i/>
          <w:noProof/>
        </w:rPr>
        <w:t>2.2.</w:t>
      </w:r>
      <w:r w:rsidRPr="0015750B">
        <w:rPr>
          <w:noProof/>
        </w:rPr>
        <w:tab/>
      </w:r>
      <w:r w:rsidRPr="0015750B">
        <w:rPr>
          <w:i/>
          <w:noProof/>
        </w:rPr>
        <w:t xml:space="preserve">Unijna wartość dodana </w:t>
      </w:r>
    </w:p>
    <w:p w14:paraId="477502E1" w14:textId="5884C9A9"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Udoskonalone wspólne ramy UE zawierają zachęty dla państw członkowskich</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róż</w:t>
      </w:r>
      <w:r w:rsidRPr="0015750B">
        <w:rPr>
          <w:rFonts w:asciiTheme="majorBidi" w:hAnsiTheme="majorBidi"/>
          <w:noProof/>
          <w:szCs w:val="24"/>
        </w:rPr>
        <w:t>nym poziomie ambicji do przyspieszenia,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spo</w:t>
      </w:r>
      <w:r w:rsidRPr="0015750B">
        <w:rPr>
          <w:rFonts w:asciiTheme="majorBidi" w:hAnsiTheme="majorBidi"/>
          <w:noProof/>
          <w:szCs w:val="24"/>
        </w:rPr>
        <w:t>sób skoordynowany</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w</w:t>
      </w:r>
      <w:r w:rsidR="0015750B">
        <w:rPr>
          <w:rFonts w:asciiTheme="majorBidi" w:hAnsiTheme="majorBidi"/>
          <w:noProof/>
          <w:szCs w:val="24"/>
        </w:rPr>
        <w:t> </w:t>
      </w:r>
      <w:r w:rsidR="0015750B" w:rsidRPr="0015750B">
        <w:rPr>
          <w:rFonts w:asciiTheme="majorBidi" w:hAnsiTheme="majorBidi"/>
          <w:noProof/>
          <w:szCs w:val="24"/>
        </w:rPr>
        <w:t>odp</w:t>
      </w:r>
      <w:r w:rsidRPr="0015750B">
        <w:rPr>
          <w:rFonts w:asciiTheme="majorBidi" w:hAnsiTheme="majorBidi"/>
          <w:noProof/>
          <w:szCs w:val="24"/>
        </w:rPr>
        <w:t>owiedniej skali, transformacji energetycznej</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kie</w:t>
      </w:r>
      <w:r w:rsidRPr="0015750B">
        <w:rPr>
          <w:rFonts w:asciiTheme="majorBidi" w:hAnsiTheme="majorBidi"/>
          <w:noProof/>
          <w:szCs w:val="24"/>
        </w:rPr>
        <w:t xml:space="preserve">runku bardziej energooszczędnych budynków. </w:t>
      </w:r>
    </w:p>
    <w:p w14:paraId="6EFC4103" w14:textId="64604C57" w:rsidR="009E56BC" w:rsidRPr="0015750B" w:rsidRDefault="009E56BC" w:rsidP="009E56BC">
      <w:pPr>
        <w:rPr>
          <w:rFonts w:asciiTheme="majorBidi" w:hAnsiTheme="majorBidi" w:cstheme="majorBidi"/>
          <w:noProof/>
        </w:rPr>
      </w:pPr>
      <w:r w:rsidRPr="0015750B">
        <w:rPr>
          <w:rFonts w:asciiTheme="majorBidi" w:hAnsiTheme="majorBidi"/>
          <w:noProof/>
        </w:rPr>
        <w:t>Wystarczająco silne sygnały regulacyjne – zarówno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odn</w:t>
      </w:r>
      <w:r w:rsidRPr="0015750B">
        <w:rPr>
          <w:rFonts w:asciiTheme="majorBidi" w:hAnsiTheme="majorBidi"/>
          <w:noProof/>
        </w:rPr>
        <w:t>iesieniu do istniejących zasobów, jak</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now</w:t>
      </w:r>
      <w:r w:rsidRPr="0015750B">
        <w:rPr>
          <w:rFonts w:asciiTheme="majorBidi" w:hAnsiTheme="majorBidi"/>
          <w:noProof/>
        </w:rPr>
        <w:t>ych budynków – będą pobudzać inwestycje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ren</w:t>
      </w:r>
      <w:r w:rsidRPr="0015750B">
        <w:rPr>
          <w:rFonts w:asciiTheme="majorBidi" w:hAnsiTheme="majorBidi"/>
          <w:noProof/>
        </w:rPr>
        <w:t>owację budynków, tworzyć miejsca pracy, stymulować innowacje, zwiększać korzyści płynące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ryn</w:t>
      </w:r>
      <w:r w:rsidRPr="0015750B">
        <w:rPr>
          <w:rFonts w:asciiTheme="majorBidi" w:hAnsiTheme="majorBidi"/>
          <w:noProof/>
        </w:rPr>
        <w:t>ku wewnętrznego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odn</w:t>
      </w:r>
      <w:r w:rsidRPr="0015750B">
        <w:rPr>
          <w:rFonts w:asciiTheme="majorBidi" w:hAnsiTheme="majorBidi"/>
          <w:noProof/>
        </w:rPr>
        <w:t>iesieniu do wyrobów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urz</w:t>
      </w:r>
      <w:r w:rsidRPr="0015750B">
        <w:rPr>
          <w:rFonts w:asciiTheme="majorBidi" w:hAnsiTheme="majorBidi"/>
          <w:noProof/>
        </w:rPr>
        <w:t>ądzeń budowlanych oraz wywierać pozytywny wpływ na konkurencyjność ekosystemu budowlanego</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pow</w:t>
      </w:r>
      <w:r w:rsidRPr="0015750B">
        <w:rPr>
          <w:rFonts w:asciiTheme="majorBidi" w:hAnsiTheme="majorBidi"/>
          <w:noProof/>
        </w:rPr>
        <w:t>iązanych sektorów. Dzięki temu oraz dzięki wzmocnieniu „wspólnego języka” wspólnych norm</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dos</w:t>
      </w:r>
      <w:r w:rsidRPr="0015750B">
        <w:rPr>
          <w:rFonts w:asciiTheme="majorBidi" w:hAnsiTheme="majorBidi"/>
          <w:noProof/>
        </w:rPr>
        <w:t>tępu do informacji, sektor budowlany zmniejszy również swoje emisje gazów cieplarnianych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naj</w:t>
      </w:r>
      <w:r w:rsidRPr="0015750B">
        <w:rPr>
          <w:rFonts w:asciiTheme="majorBidi" w:hAnsiTheme="majorBidi"/>
          <w:noProof/>
        </w:rPr>
        <w:t>bardziej opłacalny sposób, np. dzięki korzyściom skali.</w:t>
      </w:r>
    </w:p>
    <w:p w14:paraId="5E56F0AC" w14:textId="765455FD"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Budynki nie przekraczają granic, lecz może to robić finansowanie związane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ynkami,</w:t>
      </w:r>
      <w:r w:rsidR="0015750B" w:rsidRPr="0015750B">
        <w:rPr>
          <w:rFonts w:asciiTheme="majorBidi" w:hAnsiTheme="majorBidi"/>
          <w:noProof/>
          <w:szCs w:val="24"/>
        </w:rPr>
        <w:t xml:space="preserve"> a</w:t>
      </w:r>
      <w:r w:rsidR="0015750B">
        <w:rPr>
          <w:rFonts w:asciiTheme="majorBidi" w:hAnsiTheme="majorBidi"/>
          <w:noProof/>
          <w:szCs w:val="24"/>
        </w:rPr>
        <w:t> </w:t>
      </w:r>
      <w:r w:rsidR="0015750B" w:rsidRPr="0015750B">
        <w:rPr>
          <w:rFonts w:asciiTheme="majorBidi" w:hAnsiTheme="majorBidi"/>
          <w:noProof/>
          <w:szCs w:val="24"/>
        </w:rPr>
        <w:t>tak</w:t>
      </w:r>
      <w:r w:rsidRPr="0015750B">
        <w:rPr>
          <w:rFonts w:asciiTheme="majorBidi" w:hAnsiTheme="majorBidi"/>
          <w:noProof/>
          <w:szCs w:val="24"/>
        </w:rPr>
        <w:t>że technologie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roz</w:t>
      </w:r>
      <w:r w:rsidRPr="0015750B">
        <w:rPr>
          <w:rFonts w:asciiTheme="majorBidi" w:hAnsiTheme="majorBidi"/>
          <w:noProof/>
          <w:szCs w:val="24"/>
        </w:rPr>
        <w:t>wiązania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nic</w:t>
      </w:r>
      <w:r w:rsidRPr="0015750B">
        <w:rPr>
          <w:rFonts w:asciiTheme="majorBidi" w:hAnsiTheme="majorBidi"/>
          <w:noProof/>
          <w:szCs w:val="24"/>
        </w:rPr>
        <w:t>h zainstalowane – od izolacji po pompy ciepła, efektywne oszklenie lub panele fotowoltaiczne. Działania UE prowadzą do modernizacji przepisów krajowych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sek</w:t>
      </w:r>
      <w:r w:rsidRPr="0015750B">
        <w:rPr>
          <w:rFonts w:asciiTheme="majorBidi" w:hAnsiTheme="majorBidi"/>
          <w:noProof/>
          <w:szCs w:val="24"/>
        </w:rPr>
        <w:t>torze budowlanym, co pozwala osiągnąć cele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resie dekarbonizacji, otworzyć szersze rynki dla innowacyjnych produktów na całym świecie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obn</w:t>
      </w:r>
      <w:r w:rsidRPr="0015750B">
        <w:rPr>
          <w:rFonts w:asciiTheme="majorBidi" w:hAnsiTheme="majorBidi"/>
          <w:noProof/>
          <w:szCs w:val="24"/>
        </w:rPr>
        <w:t>iżać koszty, gdy jest to najbardziej potrzebne, oraz stymulować rozwój przemysłowy.</w:t>
      </w:r>
    </w:p>
    <w:p w14:paraId="485BD591" w14:textId="5E2F42D1"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rPr>
        <w:t>Ponadto działania UE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zmienionej dyrektywy EPBD przynoszą liczne korzyści, takie jak poprawa zdrowia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dob</w:t>
      </w:r>
      <w:r w:rsidRPr="0015750B">
        <w:rPr>
          <w:rFonts w:asciiTheme="majorBidi" w:hAnsiTheme="majorBidi"/>
          <w:noProof/>
        </w:rPr>
        <w:t>rostanu obywateli, tworzenie lokalnych miejsc pracy sprzyjające odbudowie gospodarczej, zmniejszenie ubóstwa energetycznego, włączenie społeczne, poprawa warunków życia, redukcja emisji gazów cieplarnianych, odporność na zmianę klimatu, zmniejszenie zużycia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kos</w:t>
      </w:r>
      <w:r w:rsidRPr="0015750B">
        <w:rPr>
          <w:rFonts w:asciiTheme="majorBidi" w:hAnsiTheme="majorBidi"/>
          <w:noProof/>
        </w:rPr>
        <w:t xml:space="preserve">ztów energii. </w:t>
      </w:r>
      <w:r w:rsidRPr="0015750B">
        <w:rPr>
          <w:noProof/>
        </w:rPr>
        <w:t>Są one również zgodne</w:t>
      </w:r>
      <w:r w:rsidR="0015750B" w:rsidRPr="0015750B">
        <w:rPr>
          <w:noProof/>
        </w:rPr>
        <w:t xml:space="preserve"> z</w:t>
      </w:r>
      <w:r w:rsidR="0015750B">
        <w:rPr>
          <w:noProof/>
        </w:rPr>
        <w:t> </w:t>
      </w:r>
      <w:r w:rsidR="0015750B" w:rsidRPr="0015750B">
        <w:rPr>
          <w:noProof/>
        </w:rPr>
        <w:t>ini</w:t>
      </w:r>
      <w:r w:rsidRPr="0015750B">
        <w:rPr>
          <w:noProof/>
        </w:rPr>
        <w:t>cjatywą nowego europejskiego Bauhausu</w:t>
      </w:r>
      <w:r w:rsidRPr="0015750B">
        <w:rPr>
          <w:rStyle w:val="FootnoteReference"/>
          <w:noProof/>
        </w:rPr>
        <w:footnoteReference w:id="16"/>
      </w:r>
      <w:r w:rsidRPr="0015750B">
        <w:rPr>
          <w:noProof/>
        </w:rPr>
        <w:t>, która zachęca do łączenia zrównoważonego charakteru budynków</w:t>
      </w:r>
      <w:r w:rsidR="0015750B" w:rsidRPr="0015750B">
        <w:rPr>
          <w:noProof/>
        </w:rPr>
        <w:t xml:space="preserve"> i</w:t>
      </w:r>
      <w:r w:rsidR="0015750B">
        <w:rPr>
          <w:noProof/>
        </w:rPr>
        <w:t> </w:t>
      </w:r>
      <w:r w:rsidR="0015750B" w:rsidRPr="0015750B">
        <w:rPr>
          <w:noProof/>
        </w:rPr>
        <w:t>śro</w:t>
      </w:r>
      <w:r w:rsidRPr="0015750B">
        <w:rPr>
          <w:noProof/>
        </w:rPr>
        <w:t>dowiska zbudowanego</w:t>
      </w:r>
      <w:r w:rsidR="0015750B" w:rsidRPr="0015750B">
        <w:rPr>
          <w:noProof/>
        </w:rPr>
        <w:t xml:space="preserve"> z</w:t>
      </w:r>
      <w:r w:rsidR="0015750B">
        <w:rPr>
          <w:noProof/>
        </w:rPr>
        <w:t> </w:t>
      </w:r>
      <w:r w:rsidR="0015750B" w:rsidRPr="0015750B">
        <w:rPr>
          <w:noProof/>
        </w:rPr>
        <w:t>jak</w:t>
      </w:r>
      <w:r w:rsidRPr="0015750B">
        <w:rPr>
          <w:noProof/>
        </w:rPr>
        <w:t>ością życia</w:t>
      </w:r>
      <w:r w:rsidR="0015750B" w:rsidRPr="0015750B">
        <w:rPr>
          <w:noProof/>
        </w:rPr>
        <w:t xml:space="preserve"> i</w:t>
      </w:r>
      <w:r w:rsidR="0015750B">
        <w:rPr>
          <w:noProof/>
        </w:rPr>
        <w:t> </w:t>
      </w:r>
      <w:r w:rsidR="0015750B" w:rsidRPr="0015750B">
        <w:rPr>
          <w:noProof/>
        </w:rPr>
        <w:t>włą</w:t>
      </w:r>
      <w:r w:rsidRPr="0015750B">
        <w:rPr>
          <w:noProof/>
        </w:rPr>
        <w:t>czeniem społecznym.</w:t>
      </w:r>
    </w:p>
    <w:p w14:paraId="061D08C6"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Proporcjonalność</w:t>
      </w:r>
    </w:p>
    <w:p w14:paraId="22E65964" w14:textId="36CA3961" w:rsidR="009E56BC" w:rsidRPr="0015750B" w:rsidRDefault="009E56BC" w:rsidP="009E56BC">
      <w:pPr>
        <w:pBdr>
          <w:top w:val="nil"/>
          <w:left w:val="nil"/>
          <w:bottom w:val="nil"/>
          <w:right w:val="nil"/>
          <w:between w:val="nil"/>
          <w:bar w:val="nil"/>
        </w:pBdr>
        <w:spacing w:before="0" w:after="240"/>
        <w:rPr>
          <w:rFonts w:asciiTheme="majorBidi" w:hAnsiTheme="majorBidi" w:cstheme="majorBidi"/>
          <w:noProof/>
        </w:rPr>
      </w:pPr>
      <w:r w:rsidRPr="0015750B">
        <w:rPr>
          <w:rFonts w:asciiTheme="majorBidi" w:hAnsiTheme="majorBidi"/>
          <w:noProof/>
        </w:rPr>
        <w:t>Środki zawarte we wniosku ustawodawczym są uznane za proporcjonalne</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opi</w:t>
      </w:r>
      <w:r w:rsidRPr="0015750B">
        <w:rPr>
          <w:rFonts w:asciiTheme="majorBidi" w:hAnsiTheme="majorBidi"/>
          <w:noProof/>
        </w:rPr>
        <w:t>erają się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mak</w:t>
      </w:r>
      <w:r w:rsidRPr="0015750B">
        <w:rPr>
          <w:rFonts w:asciiTheme="majorBidi" w:hAnsiTheme="majorBidi"/>
          <w:noProof/>
        </w:rPr>
        <w:t>symalnym stopniu na istniejącym projekcie pierwotnej dyrektywy</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2</w:t>
      </w:r>
      <w:r w:rsidRPr="0015750B">
        <w:rPr>
          <w:rFonts w:asciiTheme="majorBidi" w:hAnsiTheme="majorBidi"/>
          <w:noProof/>
        </w:rPr>
        <w:t>002</w:t>
      </w:r>
      <w:r w:rsidR="0015750B" w:rsidRPr="0015750B">
        <w:rPr>
          <w:rFonts w:asciiTheme="majorBidi" w:hAnsiTheme="majorBidi"/>
          <w:noProof/>
        </w:rPr>
        <w:t> </w:t>
      </w:r>
      <w:r w:rsidRPr="0015750B">
        <w:rPr>
          <w:rFonts w:asciiTheme="majorBidi" w:hAnsiTheme="majorBidi"/>
          <w:noProof/>
        </w:rPr>
        <w:t>r. oraz jej przeglądach</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2</w:t>
      </w:r>
      <w:r w:rsidRPr="0015750B">
        <w:rPr>
          <w:rFonts w:asciiTheme="majorBidi" w:hAnsiTheme="majorBidi"/>
          <w:noProof/>
        </w:rPr>
        <w:t>010</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2</w:t>
      </w:r>
      <w:r w:rsidRPr="0015750B">
        <w:rPr>
          <w:rFonts w:asciiTheme="majorBidi" w:hAnsiTheme="majorBidi"/>
          <w:noProof/>
        </w:rPr>
        <w:t>018</w:t>
      </w:r>
      <w:r w:rsidR="0015750B" w:rsidRPr="0015750B">
        <w:rPr>
          <w:rFonts w:asciiTheme="majorBidi" w:hAnsiTheme="majorBidi"/>
          <w:noProof/>
        </w:rPr>
        <w:t> </w:t>
      </w:r>
      <w:r w:rsidRPr="0015750B">
        <w:rPr>
          <w:rFonts w:asciiTheme="majorBidi" w:hAnsiTheme="majorBidi"/>
          <w:noProof/>
        </w:rPr>
        <w:t>r. Jak opisano szczegółowo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sek</w:t>
      </w:r>
      <w:r w:rsidRPr="0015750B">
        <w:rPr>
          <w:rFonts w:asciiTheme="majorBidi" w:hAnsiTheme="majorBidi"/>
          <w:noProof/>
        </w:rPr>
        <w:t>cji 3 poniżej, obawy wyrażone przez Radę ds. Kontroli Regulacyjnej</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jej</w:t>
      </w:r>
      <w:r w:rsidRPr="0015750B">
        <w:rPr>
          <w:rFonts w:asciiTheme="majorBidi" w:hAnsiTheme="majorBidi"/>
          <w:noProof/>
        </w:rPr>
        <w:t xml:space="preserve"> negatywnych opiniach na temat proporcjonalności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poz</w:t>
      </w:r>
      <w:r w:rsidRPr="0015750B">
        <w:rPr>
          <w:rFonts w:asciiTheme="majorBidi" w:hAnsiTheme="majorBidi"/>
          <w:noProof/>
        </w:rPr>
        <w:t>iomu unijnej harmonizacji preferowanego wariantu określonego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tow</w:t>
      </w:r>
      <w:r w:rsidRPr="0015750B">
        <w:rPr>
          <w:rFonts w:asciiTheme="majorBidi" w:hAnsiTheme="majorBidi"/>
          <w:noProof/>
        </w:rPr>
        <w:t>arzyszącym sprawozdaniu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ny skutków zostały uwzględnione poprzez modyfikację wniosku</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u zapewnienia przestrzegania zasad pomocniczości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pro</w:t>
      </w:r>
      <w:r w:rsidRPr="0015750B">
        <w:rPr>
          <w:rFonts w:asciiTheme="majorBidi" w:hAnsiTheme="majorBidi"/>
          <w:noProof/>
        </w:rPr>
        <w:t>porcjonalności.</w:t>
      </w:r>
    </w:p>
    <w:p w14:paraId="7A001369"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Wybór instrumentu</w:t>
      </w:r>
    </w:p>
    <w:p w14:paraId="6FF5AB49" w14:textId="71825826"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rPr>
        <w:t>Wniosek zawiera zmiany merytoryczne dyrektywy EPBD, która została już zmieniona</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2</w:t>
      </w:r>
      <w:r w:rsidRPr="0015750B">
        <w:rPr>
          <w:rFonts w:asciiTheme="majorBidi" w:hAnsiTheme="majorBidi"/>
          <w:noProof/>
        </w:rPr>
        <w:t>018</w:t>
      </w:r>
      <w:r w:rsidR="0015750B" w:rsidRPr="0015750B">
        <w:rPr>
          <w:rFonts w:asciiTheme="majorBidi" w:hAnsiTheme="majorBidi"/>
          <w:noProof/>
        </w:rPr>
        <w:t> </w:t>
      </w:r>
      <w:r w:rsidRPr="0015750B">
        <w:rPr>
          <w:rFonts w:asciiTheme="majorBidi" w:hAnsiTheme="majorBidi"/>
          <w:noProof/>
        </w:rPr>
        <w:t>r.</w:t>
      </w:r>
      <w:r w:rsidRPr="0015750B">
        <w:rPr>
          <w:rStyle w:val="FootnoteReference"/>
          <w:rFonts w:asciiTheme="majorBidi" w:hAnsiTheme="majorBidi" w:cstheme="majorBidi"/>
          <w:noProof/>
        </w:rPr>
        <w:footnoteReference w:id="17"/>
      </w:r>
      <w:r w:rsidRPr="0015750B">
        <w:rPr>
          <w:rFonts w:asciiTheme="majorBidi" w:hAnsiTheme="majorBidi"/>
          <w:noProof/>
        </w:rPr>
        <w:t xml:space="preserve"> Niniejszy wniosek dotyczy zatem przekształcenia obowiązującej dyrektywy, zgodnie ze zobowiązaniem Komisji na podstawie pkt</w:t>
      </w:r>
      <w:r w:rsidR="0015750B" w:rsidRPr="0015750B">
        <w:rPr>
          <w:rFonts w:asciiTheme="majorBidi" w:hAnsiTheme="majorBidi"/>
          <w:noProof/>
        </w:rPr>
        <w:t> </w:t>
      </w:r>
      <w:r w:rsidRPr="0015750B">
        <w:rPr>
          <w:rFonts w:asciiTheme="majorBidi" w:hAnsiTheme="majorBidi"/>
          <w:noProof/>
        </w:rPr>
        <w:t>46 Porozumienia międzyinstytucjonalnego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awie lepszego stanowienia prawa</w:t>
      </w:r>
      <w:r w:rsidRPr="0015750B">
        <w:rPr>
          <w:rStyle w:val="FootnoteReference"/>
          <w:rFonts w:asciiTheme="majorBidi" w:eastAsia="Times New Roman" w:hAnsiTheme="majorBidi" w:cstheme="majorBidi"/>
          <w:noProof/>
        </w:rPr>
        <w:footnoteReference w:id="18"/>
      </w:r>
      <w:r w:rsidRPr="0015750B">
        <w:rPr>
          <w:rFonts w:asciiTheme="majorBidi" w:hAnsiTheme="majorBidi"/>
          <w:noProof/>
        </w:rPr>
        <w:t>. Nowy akt prawny zastąpi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uch</w:t>
      </w:r>
      <w:r w:rsidRPr="0015750B">
        <w:rPr>
          <w:rFonts w:asciiTheme="majorBidi" w:hAnsiTheme="majorBidi"/>
          <w:noProof/>
        </w:rPr>
        <w:t>yli wcześniejszą dyrektywę 2010/31/UE.</w:t>
      </w:r>
    </w:p>
    <w:p w14:paraId="3EB9115F" w14:textId="77777777" w:rsidR="009E56BC" w:rsidRPr="0015750B" w:rsidRDefault="00822B38" w:rsidP="00822B38">
      <w:pPr>
        <w:rPr>
          <w:b/>
          <w:noProof/>
        </w:rPr>
      </w:pPr>
      <w:r w:rsidRPr="0015750B">
        <w:rPr>
          <w:b/>
          <w:noProof/>
        </w:rPr>
        <w:t>3.</w:t>
      </w:r>
      <w:r w:rsidRPr="0015750B">
        <w:rPr>
          <w:noProof/>
        </w:rPr>
        <w:tab/>
      </w:r>
      <w:r w:rsidRPr="0015750B">
        <w:rPr>
          <w:b/>
          <w:noProof/>
        </w:rPr>
        <w:t>WYNIKI OCEN EX POST, KONSULTACJI Z ZAINTERESOWANYMI STRONAMI I OCEN SKUTKÓW</w:t>
      </w:r>
    </w:p>
    <w:p w14:paraId="5CDC3B1B"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Oceny ex post/oceny adekwatności obowiązującego prawodawstwa</w:t>
      </w:r>
    </w:p>
    <w:p w14:paraId="07D47399" w14:textId="786C56D7"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rPr>
        <w:t>Dyrektywę EPBD oceniono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2</w:t>
      </w:r>
      <w:r w:rsidRPr="0015750B">
        <w:rPr>
          <w:rFonts w:asciiTheme="majorBidi" w:hAnsiTheme="majorBidi"/>
          <w:noProof/>
        </w:rPr>
        <w:t>016</w:t>
      </w:r>
      <w:r w:rsidR="0015750B" w:rsidRPr="0015750B">
        <w:rPr>
          <w:rFonts w:asciiTheme="majorBidi" w:hAnsiTheme="majorBidi"/>
          <w:noProof/>
        </w:rPr>
        <w:t> </w:t>
      </w:r>
      <w:r w:rsidRPr="0015750B">
        <w:rPr>
          <w:rFonts w:asciiTheme="majorBidi" w:hAnsiTheme="majorBidi"/>
          <w:noProof/>
        </w:rPr>
        <w:t>r.</w:t>
      </w:r>
      <w:r w:rsidRPr="0015750B">
        <w:rPr>
          <w:rStyle w:val="FootnoteReference"/>
          <w:rFonts w:asciiTheme="majorBidi" w:hAnsiTheme="majorBidi" w:cstheme="majorBidi"/>
          <w:noProof/>
        </w:rPr>
        <w:footnoteReference w:id="19"/>
      </w:r>
      <w:r w:rsidRPr="0015750B">
        <w:rPr>
          <w:rFonts w:asciiTheme="majorBidi" w:hAnsiTheme="majorBidi"/>
          <w:noProof/>
        </w:rPr>
        <w:t xml:space="preserve"> Środki wynikające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ost</w:t>
      </w:r>
      <w:r w:rsidRPr="0015750B">
        <w:rPr>
          <w:rFonts w:asciiTheme="majorBidi" w:hAnsiTheme="majorBidi"/>
          <w:noProof/>
        </w:rPr>
        <w:t>atniego przeglądu dyrektywy EPBD (2018</w:t>
      </w:r>
      <w:r w:rsidR="0015750B" w:rsidRPr="0015750B">
        <w:rPr>
          <w:rFonts w:asciiTheme="majorBidi" w:hAnsiTheme="majorBidi"/>
          <w:noProof/>
        </w:rPr>
        <w:t> </w:t>
      </w:r>
      <w:r w:rsidRPr="0015750B">
        <w:rPr>
          <w:rFonts w:asciiTheme="majorBidi" w:hAnsiTheme="majorBidi"/>
          <w:noProof/>
        </w:rPr>
        <w:t>r.) zostały transponowane niedawno (2020</w:t>
      </w:r>
      <w:r w:rsidR="0015750B" w:rsidRPr="0015750B">
        <w:rPr>
          <w:rFonts w:asciiTheme="majorBidi" w:hAnsiTheme="majorBidi"/>
          <w:noProof/>
        </w:rPr>
        <w:t> </w:t>
      </w:r>
      <w:r w:rsidRPr="0015750B">
        <w:rPr>
          <w:rFonts w:asciiTheme="majorBidi" w:hAnsiTheme="majorBidi"/>
          <w:noProof/>
        </w:rPr>
        <w:t>r.), co uniemożliwiło zgromadzenie danych na temat ich wpływu wystarczających do przeprowadzenia nowej konstruktywnej oceny.</w:t>
      </w:r>
    </w:p>
    <w:p w14:paraId="7C636090" w14:textId="4F5DA5C8"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Konsultacje</w:t>
      </w:r>
      <w:r w:rsidR="0015750B" w:rsidRPr="0015750B">
        <w:rPr>
          <w:noProof/>
          <w:u w:color="000000"/>
          <w:bdr w:val="nil"/>
        </w:rPr>
        <w:t xml:space="preserve"> z</w:t>
      </w:r>
      <w:r w:rsidR="0015750B">
        <w:rPr>
          <w:noProof/>
          <w:u w:color="000000"/>
          <w:bdr w:val="nil"/>
        </w:rPr>
        <w:t> </w:t>
      </w:r>
      <w:r w:rsidR="0015750B" w:rsidRPr="0015750B">
        <w:rPr>
          <w:noProof/>
          <w:u w:color="000000"/>
          <w:bdr w:val="nil"/>
        </w:rPr>
        <w:t>zai</w:t>
      </w:r>
      <w:r w:rsidRPr="0015750B">
        <w:rPr>
          <w:noProof/>
          <w:u w:color="000000"/>
          <w:bdr w:val="nil"/>
        </w:rPr>
        <w:t>nteresowanymi stronami</w:t>
      </w:r>
    </w:p>
    <w:p w14:paraId="0B7C660F" w14:textId="77777777" w:rsidR="009E56BC" w:rsidRPr="0015750B" w:rsidRDefault="009E56BC" w:rsidP="009E56BC">
      <w:pPr>
        <w:spacing w:line="264" w:lineRule="auto"/>
        <w:rPr>
          <w:rFonts w:asciiTheme="majorBidi" w:hAnsiTheme="majorBidi" w:cstheme="majorBidi"/>
          <w:noProof/>
          <w:szCs w:val="24"/>
        </w:rPr>
      </w:pPr>
      <w:r w:rsidRPr="0015750B">
        <w:rPr>
          <w:rFonts w:asciiTheme="majorBidi" w:hAnsiTheme="majorBidi"/>
          <w:noProof/>
          <w:szCs w:val="24"/>
        </w:rPr>
        <w:t>Zastosowano metody uzupełniające, aby zapewnić kompleksowy proces konsultacji umożliwiający wyrażenie opinii wszystkim zainteresowanym stronom.</w:t>
      </w:r>
    </w:p>
    <w:p w14:paraId="3E63F6BC" w14:textId="78B64147" w:rsidR="009E56BC" w:rsidRPr="0015750B" w:rsidRDefault="009E56BC" w:rsidP="00137543">
      <w:pPr>
        <w:pStyle w:val="Tiret0"/>
        <w:numPr>
          <w:ilvl w:val="0"/>
          <w:numId w:val="5"/>
        </w:numPr>
        <w:rPr>
          <w:noProof/>
        </w:rPr>
      </w:pPr>
      <w:r w:rsidRPr="0015750B">
        <w:rPr>
          <w:noProof/>
        </w:rPr>
        <w:t>W dniu 22 lutego 2021</w:t>
      </w:r>
      <w:r w:rsidR="0015750B" w:rsidRPr="0015750B">
        <w:rPr>
          <w:noProof/>
        </w:rPr>
        <w:t> </w:t>
      </w:r>
      <w:r w:rsidRPr="0015750B">
        <w:rPr>
          <w:noProof/>
        </w:rPr>
        <w:t xml:space="preserve">r. </w:t>
      </w:r>
      <w:hyperlink r:id="rId13">
        <w:r w:rsidRPr="0015750B">
          <w:rPr>
            <w:rStyle w:val="Hyperlink"/>
            <w:noProof/>
          </w:rPr>
          <w:t>na portalu Komisji „Wyraź swoją opinię”</w:t>
        </w:r>
      </w:hyperlink>
      <w:r w:rsidRPr="0015750B">
        <w:rPr>
          <w:noProof/>
        </w:rPr>
        <w:t xml:space="preserve"> opublikowano wstępną ocenę skutków (plan działania). Informacje zwrotne można było przekazywać przez 4 tygodnie –</w:t>
      </w:r>
      <w:r w:rsidR="0015750B" w:rsidRPr="0015750B">
        <w:rPr>
          <w:noProof/>
        </w:rPr>
        <w:t xml:space="preserve"> w</w:t>
      </w:r>
      <w:r w:rsidR="0015750B">
        <w:rPr>
          <w:noProof/>
        </w:rPr>
        <w:t> </w:t>
      </w:r>
      <w:r w:rsidR="0015750B" w:rsidRPr="0015750B">
        <w:rPr>
          <w:noProof/>
        </w:rPr>
        <w:t>okr</w:t>
      </w:r>
      <w:r w:rsidRPr="0015750B">
        <w:rPr>
          <w:noProof/>
        </w:rPr>
        <w:t>esie tym otrzymano 243 opinie.</w:t>
      </w:r>
    </w:p>
    <w:p w14:paraId="1BFD675C" w14:textId="1018245D" w:rsidR="009E56BC" w:rsidRPr="0015750B" w:rsidRDefault="009E56BC" w:rsidP="009E56BC">
      <w:pPr>
        <w:pStyle w:val="Tiret0"/>
        <w:rPr>
          <w:noProof/>
        </w:rPr>
      </w:pPr>
      <w:r w:rsidRPr="0015750B">
        <w:rPr>
          <w:noProof/>
        </w:rPr>
        <w:t>W dniu 30 marca 2021</w:t>
      </w:r>
      <w:r w:rsidR="0015750B" w:rsidRPr="0015750B">
        <w:rPr>
          <w:noProof/>
        </w:rPr>
        <w:t> </w:t>
      </w:r>
      <w:r w:rsidRPr="0015750B">
        <w:rPr>
          <w:noProof/>
        </w:rPr>
        <w:t xml:space="preserve">r. na </w:t>
      </w:r>
      <w:hyperlink r:id="rId14">
        <w:r w:rsidRPr="0015750B">
          <w:rPr>
            <w:rStyle w:val="Hyperlink"/>
            <w:noProof/>
          </w:rPr>
          <w:t>portalu „Wyraź swoją opinię”</w:t>
        </w:r>
      </w:hyperlink>
      <w:r w:rsidRPr="0015750B">
        <w:rPr>
          <w:noProof/>
        </w:rPr>
        <w:t xml:space="preserve"> opublikowano trwające 12 tygodni konsultacje publiczne oparte na ustrukturyzowanym kwestionariuszu internetowym EU Survey</w:t>
      </w:r>
      <w:r w:rsidR="0015750B" w:rsidRPr="0015750B">
        <w:rPr>
          <w:noProof/>
        </w:rPr>
        <w:t xml:space="preserve"> i</w:t>
      </w:r>
      <w:r w:rsidR="0015750B">
        <w:rPr>
          <w:noProof/>
        </w:rPr>
        <w:t> </w:t>
      </w:r>
      <w:r w:rsidR="0015750B" w:rsidRPr="0015750B">
        <w:rPr>
          <w:noProof/>
        </w:rPr>
        <w:t>zgo</w:t>
      </w:r>
      <w:r w:rsidRPr="0015750B">
        <w:rPr>
          <w:noProof/>
        </w:rPr>
        <w:t>dne</w:t>
      </w:r>
      <w:r w:rsidR="0015750B" w:rsidRPr="0015750B">
        <w:rPr>
          <w:noProof/>
        </w:rPr>
        <w:t xml:space="preserve"> z</w:t>
      </w:r>
      <w:r w:rsidR="0015750B">
        <w:rPr>
          <w:noProof/>
        </w:rPr>
        <w:t> </w:t>
      </w:r>
      <w:r w:rsidR="0015750B" w:rsidRPr="0015750B">
        <w:rPr>
          <w:noProof/>
        </w:rPr>
        <w:t>prz</w:t>
      </w:r>
      <w:r w:rsidRPr="0015750B">
        <w:rPr>
          <w:noProof/>
        </w:rPr>
        <w:t>episami Komisji dotyczącymi lepszego stanowienia prawa. Dotyczyły one zakresu, rodzaju</w:t>
      </w:r>
      <w:r w:rsidR="0015750B" w:rsidRPr="0015750B">
        <w:rPr>
          <w:noProof/>
        </w:rPr>
        <w:t xml:space="preserve"> i</w:t>
      </w:r>
      <w:r w:rsidR="0015750B">
        <w:rPr>
          <w:noProof/>
        </w:rPr>
        <w:t> </w:t>
      </w:r>
      <w:r w:rsidR="0015750B" w:rsidRPr="0015750B">
        <w:rPr>
          <w:noProof/>
        </w:rPr>
        <w:t>str</w:t>
      </w:r>
      <w:r w:rsidRPr="0015750B">
        <w:rPr>
          <w:noProof/>
        </w:rPr>
        <w:t>uktury możliwych wariantów strategicznych</w:t>
      </w:r>
      <w:r w:rsidR="0015750B" w:rsidRPr="0015750B">
        <w:rPr>
          <w:noProof/>
        </w:rPr>
        <w:t xml:space="preserve"> i</w:t>
      </w:r>
      <w:r w:rsidR="0015750B">
        <w:rPr>
          <w:noProof/>
        </w:rPr>
        <w:t> </w:t>
      </w:r>
      <w:r w:rsidR="0015750B" w:rsidRPr="0015750B">
        <w:rPr>
          <w:noProof/>
        </w:rPr>
        <w:t>zaw</w:t>
      </w:r>
      <w:r w:rsidRPr="0015750B">
        <w:rPr>
          <w:noProof/>
        </w:rPr>
        <w:t>ierały pytania wielokrotnego wyboru oraz pytania otwarte. Podobnie jak plan działania, były otwarte dla wszystkich. Otrzymano 535 odpowiedzi. Większość uczestników stanowiły stowarzyszenia przedsiębiorców</w:t>
      </w:r>
      <w:r w:rsidR="0015750B" w:rsidRPr="0015750B">
        <w:rPr>
          <w:noProof/>
        </w:rPr>
        <w:t xml:space="preserve"> i</w:t>
      </w:r>
      <w:r w:rsidR="0015750B">
        <w:rPr>
          <w:noProof/>
        </w:rPr>
        <w:t> </w:t>
      </w:r>
      <w:r w:rsidR="0015750B" w:rsidRPr="0015750B">
        <w:rPr>
          <w:noProof/>
        </w:rPr>
        <w:t>prz</w:t>
      </w:r>
      <w:r w:rsidRPr="0015750B">
        <w:rPr>
          <w:noProof/>
        </w:rPr>
        <w:t>edsiębiorstwa (52 %),</w:t>
      </w:r>
      <w:r w:rsidR="0015750B" w:rsidRPr="0015750B">
        <w:rPr>
          <w:noProof/>
        </w:rPr>
        <w:t xml:space="preserve"> a</w:t>
      </w:r>
      <w:r w:rsidR="0015750B">
        <w:rPr>
          <w:noProof/>
        </w:rPr>
        <w:t> </w:t>
      </w:r>
      <w:r w:rsidR="0015750B" w:rsidRPr="0015750B">
        <w:rPr>
          <w:noProof/>
        </w:rPr>
        <w:t>nas</w:t>
      </w:r>
      <w:r w:rsidRPr="0015750B">
        <w:rPr>
          <w:noProof/>
        </w:rPr>
        <w:t>tępnie obywatele UE (15 %), organizacje pozarządowe (12 %) oraz lokalne</w:t>
      </w:r>
      <w:r w:rsidR="0015750B" w:rsidRPr="0015750B">
        <w:rPr>
          <w:noProof/>
        </w:rPr>
        <w:t xml:space="preserve"> i</w:t>
      </w:r>
      <w:r w:rsidR="0015750B">
        <w:rPr>
          <w:noProof/>
        </w:rPr>
        <w:t> </w:t>
      </w:r>
      <w:r w:rsidR="0015750B" w:rsidRPr="0015750B">
        <w:rPr>
          <w:noProof/>
        </w:rPr>
        <w:t>kra</w:t>
      </w:r>
      <w:r w:rsidRPr="0015750B">
        <w:rPr>
          <w:noProof/>
        </w:rPr>
        <w:t>jowe organy publiczne (7 %).</w:t>
      </w:r>
    </w:p>
    <w:p w14:paraId="6372FED3" w14:textId="401B1A95" w:rsidR="009E56BC" w:rsidRPr="0015750B" w:rsidRDefault="009E56BC" w:rsidP="009E56BC">
      <w:pPr>
        <w:pStyle w:val="Tiret0"/>
        <w:rPr>
          <w:noProof/>
        </w:rPr>
      </w:pPr>
      <w:r w:rsidRPr="0015750B">
        <w:rPr>
          <w:noProof/>
        </w:rPr>
        <w:t>W okresie od</w:t>
      </w:r>
      <w:r w:rsidR="0015750B" w:rsidRPr="0015750B">
        <w:rPr>
          <w:noProof/>
        </w:rPr>
        <w:t> </w:t>
      </w:r>
      <w:r w:rsidRPr="0015750B">
        <w:rPr>
          <w:noProof/>
        </w:rPr>
        <w:t>31 marca do</w:t>
      </w:r>
      <w:r w:rsidR="0015750B" w:rsidRPr="0015750B">
        <w:rPr>
          <w:noProof/>
        </w:rPr>
        <w:t> </w:t>
      </w:r>
      <w:r w:rsidRPr="0015750B">
        <w:rPr>
          <w:noProof/>
        </w:rPr>
        <w:t>3 czerwca 2021</w:t>
      </w:r>
      <w:r w:rsidR="0015750B" w:rsidRPr="0015750B">
        <w:rPr>
          <w:noProof/>
        </w:rPr>
        <w:t> </w:t>
      </w:r>
      <w:r w:rsidRPr="0015750B">
        <w:rPr>
          <w:noProof/>
        </w:rPr>
        <w:t>r. przeprowadzono pięć specjalnych</w:t>
      </w:r>
      <w:r w:rsidR="0015750B" w:rsidRPr="0015750B">
        <w:rPr>
          <w:noProof/>
        </w:rPr>
        <w:t xml:space="preserve"> i</w:t>
      </w:r>
      <w:r w:rsidR="0015750B">
        <w:rPr>
          <w:noProof/>
        </w:rPr>
        <w:t> </w:t>
      </w:r>
      <w:r w:rsidR="0015750B" w:rsidRPr="0015750B">
        <w:rPr>
          <w:noProof/>
        </w:rPr>
        <w:t>uki</w:t>
      </w:r>
      <w:r w:rsidRPr="0015750B">
        <w:rPr>
          <w:noProof/>
        </w:rPr>
        <w:t>erunkowanych warsztatów. Wydarzenia te zostały zorganizowane tematycznie</w:t>
      </w:r>
      <w:r w:rsidR="0015750B" w:rsidRPr="0015750B">
        <w:rPr>
          <w:noProof/>
        </w:rPr>
        <w:t xml:space="preserve"> w</w:t>
      </w:r>
      <w:r w:rsidR="0015750B">
        <w:rPr>
          <w:noProof/>
        </w:rPr>
        <w:t> </w:t>
      </w:r>
      <w:r w:rsidR="0015750B" w:rsidRPr="0015750B">
        <w:rPr>
          <w:noProof/>
        </w:rPr>
        <w:t>cel</w:t>
      </w:r>
      <w:r w:rsidRPr="0015750B">
        <w:rPr>
          <w:noProof/>
        </w:rPr>
        <w:t>u omówienia konkretnych obszarów wariantów strategicznych, takich jak: „Stworzenie wizji dla budynków</w:t>
      </w:r>
      <w:r w:rsidR="0015750B" w:rsidRPr="0015750B">
        <w:rPr>
          <w:noProof/>
        </w:rPr>
        <w:t xml:space="preserve"> i</w:t>
      </w:r>
      <w:r w:rsidR="0015750B">
        <w:rPr>
          <w:noProof/>
        </w:rPr>
        <w:t> </w:t>
      </w:r>
      <w:r w:rsidR="0015750B" w:rsidRPr="0015750B">
        <w:rPr>
          <w:noProof/>
        </w:rPr>
        <w:t>zde</w:t>
      </w:r>
      <w:r w:rsidRPr="0015750B">
        <w:rPr>
          <w:noProof/>
        </w:rPr>
        <w:t>karbonizowanych zasobów budowlanych”, „Minimalne normy charakterystyki energetycznej dla istniejących budynków”, „Udoskonalenie narzędzi informacyjnych dotyczących budynków (z naciskiem na świadectwa charakterystyki energetycznej)”, „Wspieranie transformacji ekologicznej</w:t>
      </w:r>
      <w:r w:rsidR="0015750B" w:rsidRPr="0015750B">
        <w:rPr>
          <w:noProof/>
        </w:rPr>
        <w:t xml:space="preserve"> i</w:t>
      </w:r>
      <w:r w:rsidR="0015750B">
        <w:rPr>
          <w:noProof/>
        </w:rPr>
        <w:t> </w:t>
      </w:r>
      <w:r w:rsidR="0015750B" w:rsidRPr="0015750B">
        <w:rPr>
          <w:noProof/>
        </w:rPr>
        <w:t>cyf</w:t>
      </w:r>
      <w:r w:rsidRPr="0015750B">
        <w:rPr>
          <w:noProof/>
        </w:rPr>
        <w:t>rowej” oraz „Dostępne</w:t>
      </w:r>
      <w:r w:rsidR="0015750B" w:rsidRPr="0015750B">
        <w:rPr>
          <w:noProof/>
        </w:rPr>
        <w:t xml:space="preserve"> i</w:t>
      </w:r>
      <w:r w:rsidR="0015750B">
        <w:rPr>
          <w:noProof/>
        </w:rPr>
        <w:t> </w:t>
      </w:r>
      <w:r w:rsidR="0015750B" w:rsidRPr="0015750B">
        <w:rPr>
          <w:noProof/>
        </w:rPr>
        <w:t>prz</w:t>
      </w:r>
      <w:r w:rsidRPr="0015750B">
        <w:rPr>
          <w:noProof/>
        </w:rPr>
        <w:t>ystępne cenowo finansowanie – ubóstwo energetyczne”</w:t>
      </w:r>
      <w:r w:rsidR="0015750B" w:rsidRPr="0015750B">
        <w:rPr>
          <w:noProof/>
        </w:rPr>
        <w:t>. W</w:t>
      </w:r>
      <w:r w:rsidR="0015750B">
        <w:rPr>
          <w:noProof/>
        </w:rPr>
        <w:t> </w:t>
      </w:r>
      <w:r w:rsidR="0015750B" w:rsidRPr="0015750B">
        <w:rPr>
          <w:noProof/>
        </w:rPr>
        <w:t>każ</w:t>
      </w:r>
      <w:r w:rsidRPr="0015750B">
        <w:rPr>
          <w:noProof/>
        </w:rPr>
        <w:t>dym warsztacie uczestniczyło średnio ponad 200 uczestników.</w:t>
      </w:r>
    </w:p>
    <w:p w14:paraId="4DA6CCA7" w14:textId="00507EC8" w:rsidR="009E56BC" w:rsidRPr="0015750B" w:rsidRDefault="009E56BC" w:rsidP="009E56BC">
      <w:pPr>
        <w:pStyle w:val="Tiret0"/>
        <w:rPr>
          <w:noProof/>
        </w:rPr>
      </w:pPr>
      <w:r w:rsidRPr="0015750B">
        <w:rPr>
          <w:noProof/>
        </w:rPr>
        <w:t>Dodatkowe kontakty</w:t>
      </w:r>
      <w:r w:rsidR="0015750B" w:rsidRPr="0015750B">
        <w:rPr>
          <w:noProof/>
        </w:rPr>
        <w:t xml:space="preserve"> z</w:t>
      </w:r>
      <w:r w:rsidR="0015750B">
        <w:rPr>
          <w:noProof/>
        </w:rPr>
        <w:t> </w:t>
      </w:r>
      <w:r w:rsidR="0015750B" w:rsidRPr="0015750B">
        <w:rPr>
          <w:noProof/>
        </w:rPr>
        <w:t>zai</w:t>
      </w:r>
      <w:r w:rsidRPr="0015750B">
        <w:rPr>
          <w:noProof/>
        </w:rPr>
        <w:t xml:space="preserve">nteresowanymi stronami odbywały się na zasadzie </w:t>
      </w:r>
      <w:r w:rsidRPr="0015750B">
        <w:rPr>
          <w:i/>
          <w:iCs/>
          <w:noProof/>
        </w:rPr>
        <w:t>ad hoc</w:t>
      </w:r>
      <w:r w:rsidRPr="0015750B">
        <w:rPr>
          <w:noProof/>
        </w:rPr>
        <w:t xml:space="preserve">. </w:t>
      </w:r>
    </w:p>
    <w:p w14:paraId="13060101" w14:textId="6D33C1A1" w:rsidR="009E56BC" w:rsidRPr="0015750B" w:rsidRDefault="009E56BC" w:rsidP="009E56BC">
      <w:pPr>
        <w:spacing w:line="264" w:lineRule="auto"/>
        <w:rPr>
          <w:rFonts w:asciiTheme="majorBidi" w:hAnsiTheme="majorBidi" w:cstheme="majorBidi"/>
          <w:noProof/>
          <w:szCs w:val="24"/>
        </w:rPr>
      </w:pPr>
      <w:r w:rsidRPr="0015750B">
        <w:rPr>
          <w:rFonts w:asciiTheme="majorBidi" w:hAnsiTheme="majorBidi"/>
          <w:noProof/>
          <w:szCs w:val="24"/>
        </w:rPr>
        <w:t>Komisja poinformowała również delegacje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adm</w:t>
      </w:r>
      <w:r w:rsidRPr="0015750B">
        <w:rPr>
          <w:rFonts w:asciiTheme="majorBidi" w:hAnsiTheme="majorBidi"/>
          <w:noProof/>
          <w:szCs w:val="24"/>
        </w:rPr>
        <w:t>inistracje krajowe oraz zebrała ich opinie na posiedzeniach Grupy Roboczej ds. Energii, Komitetu ds. Charakterystyki Energetycznej Budynków oraz na posiedzeniach plenarnych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spr</w:t>
      </w:r>
      <w:r w:rsidRPr="0015750B">
        <w:rPr>
          <w:rFonts w:asciiTheme="majorBidi" w:hAnsiTheme="majorBidi"/>
          <w:noProof/>
          <w:szCs w:val="24"/>
        </w:rPr>
        <w:t>awie skoordynowanego działania.</w:t>
      </w:r>
    </w:p>
    <w:p w14:paraId="68615123" w14:textId="77777777" w:rsidR="009E56BC" w:rsidRPr="0015750B" w:rsidRDefault="00291280" w:rsidP="000A61CB">
      <w:pPr>
        <w:rPr>
          <w:i/>
          <w:noProof/>
        </w:rPr>
      </w:pPr>
      <w:r w:rsidRPr="0015750B">
        <w:rPr>
          <w:i/>
          <w:noProof/>
        </w:rPr>
        <w:t>3.1.</w:t>
      </w:r>
      <w:r w:rsidRPr="0015750B">
        <w:rPr>
          <w:noProof/>
        </w:rPr>
        <w:tab/>
      </w:r>
      <w:r w:rsidRPr="0015750B">
        <w:rPr>
          <w:i/>
          <w:noProof/>
        </w:rPr>
        <w:t>Podsumowanie opinii zainteresowanych stron</w:t>
      </w:r>
    </w:p>
    <w:p w14:paraId="78729A61" w14:textId="0866DEB5" w:rsidR="009E56BC" w:rsidRPr="0015750B" w:rsidRDefault="009E56BC" w:rsidP="009E56BC">
      <w:pPr>
        <w:rPr>
          <w:rFonts w:asciiTheme="majorBidi" w:hAnsiTheme="majorBidi" w:cstheme="majorBidi"/>
          <w:noProof/>
        </w:rPr>
      </w:pPr>
      <w:r w:rsidRPr="0015750B">
        <w:rPr>
          <w:rFonts w:asciiTheme="majorBidi" w:hAnsiTheme="majorBidi"/>
          <w:noProof/>
        </w:rPr>
        <w:t>Zdecydowana większość respondentów biorących udział</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kon</w:t>
      </w:r>
      <w:r w:rsidRPr="0015750B">
        <w:rPr>
          <w:rFonts w:asciiTheme="majorBidi" w:hAnsiTheme="majorBidi"/>
          <w:noProof/>
        </w:rPr>
        <w:t>sultacjach publicznych wyraziła poparcie dla minimalnych norm charakterystyki energetycznej (75 % respondentów było za). 61 % uczestników wyraziło opinię, że należy zmienić przepisy dyrektywy EPBD dotyczące długoterminowych strategii renowacji,</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8</w:t>
      </w:r>
      <w:r w:rsidRPr="0015750B">
        <w:rPr>
          <w:rFonts w:asciiTheme="majorBidi" w:hAnsiTheme="majorBidi"/>
          <w:noProof/>
        </w:rPr>
        <w:t>9 % poparło wariant zwiększenia monitorowania celów określonych przez państwa członkowskie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ich</w:t>
      </w:r>
      <w:r w:rsidRPr="0015750B">
        <w:rPr>
          <w:rFonts w:asciiTheme="majorBidi" w:hAnsiTheme="majorBidi"/>
          <w:noProof/>
        </w:rPr>
        <w:t xml:space="preserve"> długoterminowych strategiach renowacji. 84 % opowiedziało się za umieszczeniem</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dyr</w:t>
      </w:r>
      <w:r w:rsidRPr="0015750B">
        <w:rPr>
          <w:rFonts w:asciiTheme="majorBidi" w:hAnsiTheme="majorBidi"/>
          <w:noProof/>
        </w:rPr>
        <w:t>ektywie EPBD definicji budynków bezemisyjnych. 73 % respondentów było zdania, że dyrektywa EPBD może przyczynić się do udostępnienia szerszego zakresu danych dotyczących charakterystyki energetycznej budynków. Zdaniem wyraźnej większości (65 %) świadectwa charakterystyki energetycznej muszą zostać zaktualizowane,</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ich</w:t>
      </w:r>
      <w:r w:rsidRPr="0015750B">
        <w:rPr>
          <w:rFonts w:asciiTheme="majorBidi" w:hAnsiTheme="majorBidi"/>
          <w:noProof/>
        </w:rPr>
        <w:t xml:space="preserve"> jakość poprawiona; jeszcze bardziej zdecydowana większość (76 %) poparła harmonizację świadectw charakterystyki energetycznej. </w:t>
      </w:r>
    </w:p>
    <w:p w14:paraId="5F99864E" w14:textId="10782509"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Ponad dwie trzecie respondentów (68 %) opowiedziało się za włączeniem do dyrektywy EPBD środków służących zgłaszaniu emisji dwutlenku węgla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cał</w:t>
      </w:r>
      <w:r w:rsidRPr="0015750B">
        <w:rPr>
          <w:rFonts w:asciiTheme="majorBidi" w:hAnsiTheme="majorBidi"/>
          <w:noProof/>
          <w:szCs w:val="24"/>
        </w:rPr>
        <w:t>ym cyklu życia (produkcja</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owa, użytkowanie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wyc</w:t>
      </w:r>
      <w:r w:rsidRPr="0015750B">
        <w:rPr>
          <w:rFonts w:asciiTheme="majorBidi" w:hAnsiTheme="majorBidi"/>
          <w:noProof/>
          <w:szCs w:val="24"/>
        </w:rPr>
        <w:t>ofanie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eks</w:t>
      </w:r>
      <w:r w:rsidRPr="0015750B">
        <w:rPr>
          <w:rFonts w:asciiTheme="majorBidi" w:hAnsiTheme="majorBidi"/>
          <w:noProof/>
          <w:szCs w:val="24"/>
        </w:rPr>
        <w:t>ploatacji). Jeśli chodzi</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ele</w:t>
      </w:r>
      <w:r w:rsidRPr="0015750B">
        <w:rPr>
          <w:rFonts w:asciiTheme="majorBidi" w:hAnsiTheme="majorBidi"/>
          <w:noProof/>
          <w:szCs w:val="24"/>
        </w:rPr>
        <w:t>ktromobilność, respondenci wyrazili ogólne poparcie dla zaostrzonych wymogów. Ponad trzy czwarte (77 %) opowiedziało się za powiązaniem wsparcia finansowego na renowację</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gru</w:t>
      </w:r>
      <w:r w:rsidRPr="0015750B">
        <w:rPr>
          <w:rFonts w:asciiTheme="majorBidi" w:hAnsiTheme="majorBidi"/>
          <w:noProof/>
          <w:szCs w:val="24"/>
        </w:rPr>
        <w:t>ntowną renowacją,</w:t>
      </w:r>
      <w:r w:rsidR="0015750B" w:rsidRPr="0015750B">
        <w:rPr>
          <w:rFonts w:asciiTheme="majorBidi" w:hAnsiTheme="majorBidi"/>
          <w:noProof/>
          <w:szCs w:val="24"/>
        </w:rPr>
        <w:t xml:space="preserve"> a</w:t>
      </w:r>
      <w:r w:rsidR="0015750B">
        <w:rPr>
          <w:rFonts w:asciiTheme="majorBidi" w:hAnsiTheme="majorBidi"/>
          <w:noProof/>
          <w:szCs w:val="24"/>
        </w:rPr>
        <w:t> </w:t>
      </w:r>
      <w:r w:rsidR="0015750B" w:rsidRPr="0015750B">
        <w:rPr>
          <w:rFonts w:asciiTheme="majorBidi" w:hAnsiTheme="majorBidi"/>
          <w:noProof/>
          <w:szCs w:val="24"/>
        </w:rPr>
        <w:t>6</w:t>
      </w:r>
      <w:r w:rsidRPr="0015750B">
        <w:rPr>
          <w:rFonts w:asciiTheme="majorBidi" w:hAnsiTheme="majorBidi"/>
          <w:noProof/>
          <w:szCs w:val="24"/>
        </w:rPr>
        <w:t>8 % było zdania, że korzystne byłoby sformułowanie prawnej definicji „gruntownej renowacji”. Wreszcie, jeśli chodzi</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fin</w:t>
      </w:r>
      <w:r w:rsidRPr="0015750B">
        <w:rPr>
          <w:rFonts w:asciiTheme="majorBidi" w:hAnsiTheme="majorBidi"/>
          <w:noProof/>
          <w:szCs w:val="24"/>
        </w:rPr>
        <w:t>ansowanie, ogólne stanowisko wyrażone również</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tra</w:t>
      </w:r>
      <w:r w:rsidRPr="0015750B">
        <w:rPr>
          <w:rFonts w:asciiTheme="majorBidi" w:hAnsiTheme="majorBidi"/>
          <w:noProof/>
          <w:szCs w:val="24"/>
        </w:rPr>
        <w:t>kcie warsztatów było takie, że powinno ono być bardziej dostępne dzięki połączeniu dotacji bezpośrednich, zachęt podatkowych, kredytów hipotecznych na podnoszenie efektywności energetycznej</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inn</w:t>
      </w:r>
      <w:r w:rsidRPr="0015750B">
        <w:rPr>
          <w:rFonts w:asciiTheme="majorBidi" w:hAnsiTheme="majorBidi"/>
          <w:noProof/>
          <w:szCs w:val="24"/>
        </w:rPr>
        <w:t>ych rodzajów mechanizmów zachęt, oraz że powinny mu towarzyszyć przepisy dotyczące dostępu do punktów kompleksowej obsługi. Ukierunkowane wsparcie finansowe dla gospodarstw domowych</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niż</w:t>
      </w:r>
      <w:r w:rsidRPr="0015750B">
        <w:rPr>
          <w:rFonts w:asciiTheme="majorBidi" w:hAnsiTheme="majorBidi"/>
          <w:noProof/>
          <w:szCs w:val="24"/>
        </w:rPr>
        <w:t>szych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śre</w:t>
      </w:r>
      <w:r w:rsidRPr="0015750B">
        <w:rPr>
          <w:rFonts w:asciiTheme="majorBidi" w:hAnsiTheme="majorBidi"/>
          <w:noProof/>
          <w:szCs w:val="24"/>
        </w:rPr>
        <w:t>dnich dochodach uznano za najważniejszy środek polityki przeciwdziałający ubóstwu energetycznemu.</w:t>
      </w:r>
    </w:p>
    <w:p w14:paraId="1FC23CF9" w14:textId="216B4420"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Wyniki warsztatów dotyczących wariantów strategicznych były podobne do wyników konsultacji społecznych pod względem ogólnego kierunku</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dos</w:t>
      </w:r>
      <w:r w:rsidRPr="0015750B">
        <w:rPr>
          <w:rFonts w:asciiTheme="majorBidi" w:hAnsiTheme="majorBidi"/>
          <w:noProof/>
          <w:szCs w:val="24"/>
        </w:rPr>
        <w:t>tarczyły dodatkowych użytecznych informacji.</w:t>
      </w:r>
    </w:p>
    <w:p w14:paraId="79A9DFBD" w14:textId="56D97DC9"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Gromadzenie</w:t>
      </w:r>
      <w:r w:rsidR="0015750B" w:rsidRPr="0015750B">
        <w:rPr>
          <w:noProof/>
          <w:u w:color="000000"/>
          <w:bdr w:val="nil"/>
        </w:rPr>
        <w:t xml:space="preserve"> i</w:t>
      </w:r>
      <w:r w:rsidR="0015750B">
        <w:rPr>
          <w:noProof/>
          <w:u w:color="000000"/>
          <w:bdr w:val="nil"/>
        </w:rPr>
        <w:t> </w:t>
      </w:r>
      <w:r w:rsidR="0015750B" w:rsidRPr="0015750B">
        <w:rPr>
          <w:noProof/>
          <w:u w:color="000000"/>
          <w:bdr w:val="nil"/>
        </w:rPr>
        <w:t>wyk</w:t>
      </w:r>
      <w:r w:rsidRPr="0015750B">
        <w:rPr>
          <w:noProof/>
          <w:u w:color="000000"/>
          <w:bdr w:val="nil"/>
        </w:rPr>
        <w:t>orzystanie wiedzy eksperckiej</w:t>
      </w:r>
    </w:p>
    <w:p w14:paraId="04F95A36" w14:textId="232F43FD"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Niniejszy wniosek opiera się na ocenie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2</w:t>
      </w:r>
      <w:r w:rsidRPr="0015750B">
        <w:rPr>
          <w:rFonts w:asciiTheme="majorBidi" w:hAnsiTheme="majorBidi"/>
          <w:noProof/>
          <w:szCs w:val="24"/>
        </w:rPr>
        <w:t>016</w:t>
      </w:r>
      <w:r w:rsidR="0015750B" w:rsidRPr="0015750B">
        <w:rPr>
          <w:rFonts w:asciiTheme="majorBidi" w:hAnsiTheme="majorBidi"/>
          <w:noProof/>
          <w:szCs w:val="24"/>
        </w:rPr>
        <w:t> </w:t>
      </w:r>
      <w:r w:rsidRPr="0015750B">
        <w:rPr>
          <w:rFonts w:asciiTheme="majorBidi" w:hAnsiTheme="majorBidi"/>
          <w:noProof/>
          <w:szCs w:val="24"/>
        </w:rPr>
        <w:t>r. oraz na danych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doś</w:t>
      </w:r>
      <w:r w:rsidRPr="0015750B">
        <w:rPr>
          <w:rFonts w:asciiTheme="majorBidi" w:hAnsiTheme="majorBidi"/>
          <w:noProof/>
          <w:szCs w:val="24"/>
        </w:rPr>
        <w:t>wiadczeniach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wdr</w:t>
      </w:r>
      <w:r w:rsidRPr="0015750B">
        <w:rPr>
          <w:rFonts w:asciiTheme="majorBidi" w:hAnsiTheme="majorBidi"/>
          <w:noProof/>
          <w:szCs w:val="24"/>
        </w:rPr>
        <w:t>ażania dyrektywy EPBD. Pomocy</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resie analizy</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oce</w:t>
      </w:r>
      <w:r w:rsidRPr="0015750B">
        <w:rPr>
          <w:rFonts w:asciiTheme="majorBidi" w:hAnsiTheme="majorBidi"/>
          <w:noProof/>
          <w:szCs w:val="24"/>
        </w:rPr>
        <w:t>ny zgodności oraz praktyk krajowych udzieliło JRC</w:t>
      </w:r>
      <w:r w:rsidR="0015750B" w:rsidRPr="0015750B">
        <w:rPr>
          <w:rFonts w:asciiTheme="majorBidi" w:hAnsiTheme="majorBidi"/>
          <w:noProof/>
          <w:szCs w:val="24"/>
        </w:rPr>
        <w:t>. W</w:t>
      </w:r>
      <w:r w:rsidR="0015750B">
        <w:rPr>
          <w:rFonts w:asciiTheme="majorBidi" w:hAnsiTheme="majorBidi"/>
          <w:noProof/>
          <w:szCs w:val="24"/>
        </w:rPr>
        <w:t> </w:t>
      </w:r>
      <w:r w:rsidR="0015750B" w:rsidRPr="0015750B">
        <w:rPr>
          <w:rFonts w:asciiTheme="majorBidi" w:hAnsiTheme="majorBidi"/>
          <w:noProof/>
          <w:szCs w:val="24"/>
        </w:rPr>
        <w:t>ram</w:t>
      </w:r>
      <w:r w:rsidRPr="0015750B">
        <w:rPr>
          <w:rFonts w:asciiTheme="majorBidi" w:hAnsiTheme="majorBidi"/>
          <w:noProof/>
          <w:szCs w:val="24"/>
        </w:rPr>
        <w:t>ach inicjatywy dotyczącej skoordynowanego działania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ram</w:t>
      </w:r>
      <w:r w:rsidRPr="0015750B">
        <w:rPr>
          <w:rFonts w:asciiTheme="majorBidi" w:hAnsiTheme="majorBidi"/>
          <w:noProof/>
          <w:szCs w:val="24"/>
        </w:rPr>
        <w:t>ach dyrektywy EPBD opracowano analizę krajowych doświadczeń związanych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wdr</w:t>
      </w:r>
      <w:r w:rsidRPr="0015750B">
        <w:rPr>
          <w:rFonts w:asciiTheme="majorBidi" w:hAnsiTheme="majorBidi"/>
          <w:noProof/>
          <w:szCs w:val="24"/>
        </w:rPr>
        <w:t>ażaniem dyrektywy EPBD. Ponadto Komisja opiera się na rosnącej liczbie poddanych weryfikacji wzajemnej badań empirycznych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kor</w:t>
      </w:r>
      <w:r w:rsidRPr="0015750B">
        <w:rPr>
          <w:rFonts w:asciiTheme="majorBidi" w:hAnsiTheme="majorBidi"/>
          <w:noProof/>
          <w:szCs w:val="24"/>
        </w:rPr>
        <w:t>zysta</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sze</w:t>
      </w:r>
      <w:r w:rsidRPr="0015750B">
        <w:rPr>
          <w:rFonts w:asciiTheme="majorBidi" w:hAnsiTheme="majorBidi"/>
          <w:noProof/>
          <w:szCs w:val="24"/>
        </w:rPr>
        <w:t>regu istniejących lub niedawno zakończonych umów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resie wsparcia.</w:t>
      </w:r>
    </w:p>
    <w:p w14:paraId="6D068987" w14:textId="50E25EE0" w:rsidR="009E56BC" w:rsidRPr="0015750B" w:rsidRDefault="009E56BC" w:rsidP="009E56BC">
      <w:pPr>
        <w:rPr>
          <w:rFonts w:asciiTheme="majorBidi" w:hAnsiTheme="majorBidi" w:cstheme="majorBidi"/>
          <w:noProof/>
        </w:rPr>
      </w:pPr>
      <w:r w:rsidRPr="0015750B">
        <w:rPr>
          <w:rFonts w:asciiTheme="majorBidi" w:hAnsiTheme="majorBidi"/>
          <w:noProof/>
        </w:rPr>
        <w:t>Ilościową</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jak</w:t>
      </w:r>
      <w:r w:rsidRPr="0015750B">
        <w:rPr>
          <w:rFonts w:asciiTheme="majorBidi" w:hAnsiTheme="majorBidi"/>
          <w:noProof/>
        </w:rPr>
        <w:t>ościową ocenę skutków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kos</w:t>
      </w:r>
      <w:r w:rsidRPr="0015750B">
        <w:rPr>
          <w:rFonts w:asciiTheme="majorBidi" w:hAnsiTheme="majorBidi"/>
          <w:noProof/>
        </w:rPr>
        <w:t>ztów administracyjnych oraz analizę wkładu zainteresowanych stron poparto szczegółową umową</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wsp</w:t>
      </w:r>
      <w:r w:rsidRPr="0015750B">
        <w:rPr>
          <w:rFonts w:asciiTheme="majorBidi" w:hAnsiTheme="majorBidi"/>
          <w:noProof/>
        </w:rPr>
        <w:t>arcie techniczne</w:t>
      </w:r>
      <w:r w:rsidRPr="0015750B">
        <w:rPr>
          <w:rStyle w:val="FootnoteReference"/>
          <w:rFonts w:asciiTheme="majorBidi" w:hAnsiTheme="majorBidi" w:cstheme="majorBidi"/>
          <w:noProof/>
        </w:rPr>
        <w:footnoteReference w:id="20"/>
      </w:r>
      <w:r w:rsidRPr="0015750B">
        <w:rPr>
          <w:rFonts w:asciiTheme="majorBidi" w:hAnsiTheme="majorBidi"/>
          <w:noProof/>
        </w:rPr>
        <w:t>. Analizę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tej umowy przeprowadzono</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wyk</w:t>
      </w:r>
      <w:r w:rsidRPr="0015750B">
        <w:rPr>
          <w:rFonts w:asciiTheme="majorBidi" w:hAnsiTheme="majorBidi"/>
          <w:noProof/>
        </w:rPr>
        <w:t>orzystaniem zestawu narzędzi modelowania</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u przedstawienia zasobów budowlanych oraz uwzględnienia szerszych skutków makroekonomicznych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spo</w:t>
      </w:r>
      <w:r w:rsidRPr="0015750B">
        <w:rPr>
          <w:rFonts w:asciiTheme="majorBidi" w:hAnsiTheme="majorBidi"/>
          <w:noProof/>
        </w:rPr>
        <w:t>łecznych. Główne wykorzystane statystyki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dan</w:t>
      </w:r>
      <w:r w:rsidRPr="0015750B">
        <w:rPr>
          <w:rFonts w:asciiTheme="majorBidi" w:hAnsiTheme="majorBidi"/>
          <w:noProof/>
        </w:rPr>
        <w:t>e, m.in.</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u uzupełnienia zbioru danych stanowiących podstawę zastosowanych modeli, odnoszą się do wskaźników obserwatorium zasobów budowlanych i EUROSTATU. Oceniono również wyniki kilku trwających projektów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zak</w:t>
      </w:r>
      <w:r w:rsidRPr="0015750B">
        <w:rPr>
          <w:rFonts w:asciiTheme="majorBidi" w:hAnsiTheme="majorBidi"/>
          <w:noProof/>
        </w:rPr>
        <w:t>resie badań naukowych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inn</w:t>
      </w:r>
      <w:r w:rsidRPr="0015750B">
        <w:rPr>
          <w:rFonts w:asciiTheme="majorBidi" w:hAnsiTheme="majorBidi"/>
          <w:noProof/>
        </w:rPr>
        <w:t>owacji finansowanych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programu „Horyzont 2020”</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uwz</w:t>
      </w:r>
      <w:r w:rsidRPr="0015750B">
        <w:rPr>
          <w:rFonts w:asciiTheme="majorBidi" w:hAnsiTheme="majorBidi"/>
          <w:noProof/>
        </w:rPr>
        <w:t>ględniono je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ana</w:t>
      </w:r>
      <w:r w:rsidRPr="0015750B">
        <w:rPr>
          <w:rFonts w:asciiTheme="majorBidi" w:hAnsiTheme="majorBidi"/>
          <w:noProof/>
        </w:rPr>
        <w:t>lizie.</w:t>
      </w:r>
    </w:p>
    <w:p w14:paraId="2ED6FDED" w14:textId="1BEF6A30"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szCs w:val="24"/>
        </w:rPr>
        <w:t>Niniejszy wniosek opiera się również na dowodach zgromadzonych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oce</w:t>
      </w:r>
      <w:r w:rsidRPr="0015750B">
        <w:rPr>
          <w:rFonts w:asciiTheme="majorBidi" w:hAnsiTheme="majorBidi"/>
          <w:noProof/>
          <w:szCs w:val="24"/>
        </w:rPr>
        <w:t>nie skutków Planu</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resie celów klimatycznych na</w:t>
      </w:r>
      <w:r w:rsidR="0015750B" w:rsidRPr="0015750B">
        <w:rPr>
          <w:rFonts w:asciiTheme="majorBidi" w:hAnsiTheme="majorBidi"/>
          <w:noProof/>
          <w:szCs w:val="24"/>
        </w:rPr>
        <w:t> </w:t>
      </w:r>
      <w:r w:rsidRPr="0015750B">
        <w:rPr>
          <w:rFonts w:asciiTheme="majorBidi" w:hAnsiTheme="majorBidi"/>
          <w:noProof/>
          <w:szCs w:val="24"/>
        </w:rPr>
        <w:t>2030</w:t>
      </w:r>
      <w:r w:rsidR="0015750B" w:rsidRPr="0015750B">
        <w:rPr>
          <w:rFonts w:asciiTheme="majorBidi" w:hAnsiTheme="majorBidi"/>
          <w:noProof/>
          <w:szCs w:val="24"/>
        </w:rPr>
        <w:t> </w:t>
      </w:r>
      <w:r w:rsidRPr="0015750B">
        <w:rPr>
          <w:rFonts w:asciiTheme="majorBidi" w:hAnsiTheme="majorBidi"/>
          <w:noProof/>
          <w:szCs w:val="24"/>
        </w:rPr>
        <w:t>r. oraz na odpowiednich dowodach zebranych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ram</w:t>
      </w:r>
      <w:r w:rsidRPr="0015750B">
        <w:rPr>
          <w:rFonts w:asciiTheme="majorBidi" w:hAnsiTheme="majorBidi"/>
          <w:noProof/>
          <w:szCs w:val="24"/>
        </w:rPr>
        <w:t>ach innych inicjatyw Zielonego Ładu. Podobnie jak inne propozycje zawarte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pak</w:t>
      </w:r>
      <w:r w:rsidRPr="0015750B">
        <w:rPr>
          <w:rFonts w:asciiTheme="majorBidi" w:hAnsiTheme="majorBidi"/>
          <w:noProof/>
          <w:szCs w:val="24"/>
        </w:rPr>
        <w:t>iecie „Gotowi na</w:t>
      </w:r>
      <w:r w:rsidR="0015750B" w:rsidRPr="0015750B">
        <w:rPr>
          <w:rFonts w:asciiTheme="majorBidi" w:hAnsiTheme="majorBidi"/>
          <w:noProof/>
          <w:szCs w:val="24"/>
        </w:rPr>
        <w:t> </w:t>
      </w:r>
      <w:r w:rsidRPr="0015750B">
        <w:rPr>
          <w:rFonts w:asciiTheme="majorBidi" w:hAnsiTheme="majorBidi"/>
          <w:noProof/>
          <w:szCs w:val="24"/>
        </w:rPr>
        <w:t>55”</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sce</w:t>
      </w:r>
      <w:r w:rsidRPr="0015750B">
        <w:rPr>
          <w:rFonts w:asciiTheme="majorBidi" w:hAnsiTheme="majorBidi"/>
          <w:noProof/>
          <w:szCs w:val="24"/>
        </w:rPr>
        <w:t>nariuszu odniesienia na potrzeby oceny uwzględniono zaktualizowany unijny scenariusz odniesienia, prognozę ewolucji unijnych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kra</w:t>
      </w:r>
      <w:r w:rsidRPr="0015750B">
        <w:rPr>
          <w:rFonts w:asciiTheme="majorBidi" w:hAnsiTheme="majorBidi"/>
          <w:noProof/>
          <w:szCs w:val="24"/>
        </w:rPr>
        <w:t>jowych systemów energetycznych oraz emisji gazów cieplarnianych</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obe</w:t>
      </w:r>
      <w:r w:rsidRPr="0015750B">
        <w:rPr>
          <w:rFonts w:asciiTheme="majorBidi" w:hAnsiTheme="majorBidi"/>
          <w:noProof/>
          <w:szCs w:val="24"/>
        </w:rPr>
        <w:t>cnych ramach polityki, która to prognoza obejmuje skutki pandemii COVID-19.</w:t>
      </w:r>
    </w:p>
    <w:p w14:paraId="08D82692"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Ocena skutków</w:t>
      </w:r>
    </w:p>
    <w:p w14:paraId="674C6EBA" w14:textId="7D2BB65F" w:rsidR="00C507AD" w:rsidRPr="0015750B" w:rsidRDefault="009E56BC" w:rsidP="009E56BC">
      <w:pPr>
        <w:rPr>
          <w:rFonts w:asciiTheme="majorBidi" w:hAnsiTheme="majorBidi" w:cstheme="majorBidi"/>
          <w:noProof/>
          <w:szCs w:val="24"/>
        </w:rPr>
      </w:pPr>
      <w:r w:rsidRPr="0015750B">
        <w:rPr>
          <w:rFonts w:asciiTheme="majorBidi" w:hAnsiTheme="majorBidi"/>
          <w:noProof/>
          <w:szCs w:val="24"/>
        </w:rPr>
        <w:t>Analiza przeprowadzona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ram</w:t>
      </w:r>
      <w:r w:rsidRPr="0015750B">
        <w:rPr>
          <w:rFonts w:asciiTheme="majorBidi" w:hAnsiTheme="majorBidi"/>
          <w:noProof/>
          <w:szCs w:val="24"/>
        </w:rPr>
        <w:t>ach oceny skutków potwierdziła, że ramy dyrektywy EPBD są niewystarczające do osiągnięcia celów klimatycznych na</w:t>
      </w:r>
      <w:r w:rsidR="0015750B" w:rsidRPr="0015750B">
        <w:rPr>
          <w:rFonts w:asciiTheme="majorBidi" w:hAnsiTheme="majorBidi"/>
          <w:noProof/>
          <w:szCs w:val="24"/>
        </w:rPr>
        <w:t> </w:t>
      </w:r>
      <w:r w:rsidRPr="0015750B">
        <w:rPr>
          <w:rFonts w:asciiTheme="majorBidi" w:hAnsiTheme="majorBidi"/>
          <w:noProof/>
          <w:szCs w:val="24"/>
        </w:rPr>
        <w:t>2030</w:t>
      </w:r>
      <w:r w:rsidR="0015750B" w:rsidRPr="0015750B">
        <w:rPr>
          <w:rFonts w:asciiTheme="majorBidi" w:hAnsiTheme="majorBidi"/>
          <w:noProof/>
          <w:szCs w:val="24"/>
        </w:rPr>
        <w:t> </w:t>
      </w:r>
      <w:r w:rsidRPr="0015750B">
        <w:rPr>
          <w:rFonts w:asciiTheme="majorBidi" w:hAnsiTheme="majorBidi"/>
          <w:noProof/>
          <w:szCs w:val="24"/>
        </w:rPr>
        <w:t>r</w:t>
      </w:r>
      <w:r w:rsidR="0015750B" w:rsidRPr="0015750B">
        <w:rPr>
          <w:rFonts w:asciiTheme="majorBidi" w:hAnsiTheme="majorBidi"/>
          <w:noProof/>
          <w:szCs w:val="24"/>
        </w:rPr>
        <w:t>. W</w:t>
      </w:r>
      <w:r w:rsidR="0015750B">
        <w:rPr>
          <w:rFonts w:asciiTheme="majorBidi" w:hAnsiTheme="majorBidi"/>
          <w:noProof/>
          <w:szCs w:val="24"/>
        </w:rPr>
        <w:t> </w:t>
      </w:r>
      <w:r w:rsidR="0015750B" w:rsidRPr="0015750B">
        <w:rPr>
          <w:rFonts w:asciiTheme="majorBidi" w:hAnsiTheme="majorBidi"/>
          <w:noProof/>
          <w:szCs w:val="24"/>
        </w:rPr>
        <w:t>szc</w:t>
      </w:r>
      <w:r w:rsidRPr="0015750B">
        <w:rPr>
          <w:rFonts w:asciiTheme="majorBidi" w:hAnsiTheme="majorBidi"/>
          <w:noProof/>
          <w:szCs w:val="24"/>
        </w:rPr>
        <w:t>zególności nie istnieje żaden szczególny środek mający na celu usunięcie barier pozagospodarczych ograniczających renowację energetyczną budynków.</w:t>
      </w:r>
    </w:p>
    <w:p w14:paraId="7A40BE8B" w14:textId="1870D0F5" w:rsidR="009E56BC" w:rsidRPr="0015750B" w:rsidRDefault="009E56BC" w:rsidP="009E56BC">
      <w:pPr>
        <w:rPr>
          <w:rFonts w:asciiTheme="majorBidi" w:hAnsiTheme="majorBidi" w:cstheme="majorBidi"/>
          <w:noProof/>
          <w:szCs w:val="24"/>
        </w:rPr>
      </w:pPr>
      <w:r w:rsidRPr="0015750B">
        <w:rPr>
          <w:rFonts w:asciiTheme="majorBidi" w:hAnsiTheme="majorBidi"/>
          <w:noProof/>
        </w:rPr>
        <w:t>Projekt sprawozdania</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ny skutków dwukrotnie przedłożono Radzie ds. Kontroli Regulacyjnej działającej przy Komisji. Po wydaniu pierwszej negatywnej opinii Rada wydała ostateczną drugą negatywną opinię</w:t>
      </w:r>
      <w:r w:rsidRPr="0015750B">
        <w:rPr>
          <w:rStyle w:val="FootnoteReference"/>
          <w:rFonts w:asciiTheme="majorBidi" w:hAnsiTheme="majorBidi" w:cstheme="majorBidi"/>
          <w:noProof/>
        </w:rPr>
        <w:footnoteReference w:id="21"/>
      </w:r>
      <w:r w:rsidRPr="0015750B">
        <w:rPr>
          <w:rFonts w:asciiTheme="majorBidi" w:hAnsiTheme="majorBidi"/>
          <w:noProof/>
        </w:rPr>
        <w:t>,</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któ</w:t>
      </w:r>
      <w:r w:rsidRPr="0015750B">
        <w:rPr>
          <w:rFonts w:asciiTheme="majorBidi" w:hAnsiTheme="majorBidi"/>
          <w:noProof/>
        </w:rPr>
        <w:t>rej podkreśliła potrzebę opracowania wytycznych politycznych dotyczących tego, czy i na jakich warunkach wniosek dotyczący przeglądu dyrektywy EPBD mógłby przejść do kolejnego etapu procedury legislacyjnej. Rada wyjaśniła, że podtrzymuje swoją negatywną opinię, ponieważ</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pro</w:t>
      </w:r>
      <w:r w:rsidRPr="0015750B">
        <w:rPr>
          <w:rFonts w:asciiTheme="majorBidi" w:hAnsiTheme="majorBidi"/>
          <w:noProof/>
        </w:rPr>
        <w:t>jekcie sprawozdania</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ny skutków 1) nie określono wyraźnie dodatkowej luki, którą musiałaby wypełnić zmieniona dyrektywa EPBD</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kon</w:t>
      </w:r>
      <w:r w:rsidRPr="0015750B">
        <w:rPr>
          <w:rFonts w:asciiTheme="majorBidi" w:hAnsiTheme="majorBidi"/>
          <w:noProof/>
        </w:rPr>
        <w:t>tekście pozostałych wniosków</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pak</w:t>
      </w:r>
      <w:r w:rsidRPr="0015750B">
        <w:rPr>
          <w:rFonts w:asciiTheme="majorBidi" w:hAnsiTheme="majorBidi"/>
          <w:noProof/>
        </w:rPr>
        <w:t>ietu „Gotowi na</w:t>
      </w:r>
      <w:r w:rsidR="0015750B" w:rsidRPr="0015750B">
        <w:rPr>
          <w:rFonts w:asciiTheme="majorBidi" w:hAnsiTheme="majorBidi"/>
          <w:noProof/>
        </w:rPr>
        <w:t> </w:t>
      </w:r>
      <w:r w:rsidRPr="0015750B">
        <w:rPr>
          <w:rFonts w:asciiTheme="majorBidi" w:hAnsiTheme="majorBidi"/>
          <w:noProof/>
        </w:rPr>
        <w:t>55”; 2) nie wykazano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ekonujący sposób potrzeby zharmonizowanych środków na poziomie UE, ze względu na różnorodność sektora budowlanego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pań</w:t>
      </w:r>
      <w:r w:rsidRPr="0015750B">
        <w:rPr>
          <w:rFonts w:asciiTheme="majorBidi" w:hAnsiTheme="majorBidi"/>
          <w:noProof/>
        </w:rPr>
        <w:t>stwach członkowskich; oraz 3) nie uzasadniono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wys</w:t>
      </w:r>
      <w:r w:rsidRPr="0015750B">
        <w:rPr>
          <w:rFonts w:asciiTheme="majorBidi" w:hAnsiTheme="majorBidi"/>
          <w:noProof/>
        </w:rPr>
        <w:t>tarczający sposób wyboru poszczególnych elementów preferowanego pakietu wariantów strategicznych.</w:t>
      </w:r>
    </w:p>
    <w:p w14:paraId="20DAC6B2" w14:textId="740351F5" w:rsidR="003E54B4" w:rsidRPr="0015750B" w:rsidRDefault="003E54B4" w:rsidP="009E56BC">
      <w:pPr>
        <w:rPr>
          <w:rFonts w:asciiTheme="majorBidi" w:hAnsiTheme="majorBidi" w:cstheme="majorBidi"/>
          <w:noProof/>
          <w:szCs w:val="24"/>
        </w:rPr>
      </w:pPr>
      <w:r w:rsidRPr="0015750B">
        <w:rPr>
          <w:rFonts w:asciiTheme="majorBidi" w:hAnsiTheme="majorBidi"/>
          <w:noProof/>
          <w:szCs w:val="24"/>
        </w:rPr>
        <w:t>Metody pracy Komisji Europejskiej uprawniają wiceprzewodniczącego ds. stosunków międzyinstytucjonalnych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pro</w:t>
      </w:r>
      <w:r w:rsidRPr="0015750B">
        <w:rPr>
          <w:rFonts w:asciiTheme="majorBidi" w:hAnsiTheme="majorBidi"/>
          <w:noProof/>
          <w:szCs w:val="24"/>
        </w:rPr>
        <w:t>gnozowania do zatwierdzenia kontynuacji inicjatywy, która była przedmiotem drugiej negatywnej opinii Rady ds. Kontroli Regulacyjnej.</w:t>
      </w:r>
    </w:p>
    <w:p w14:paraId="0405593C" w14:textId="28BDD5D3" w:rsidR="009E56BC" w:rsidRPr="0015750B" w:rsidRDefault="003E54B4" w:rsidP="009E56BC">
      <w:pPr>
        <w:rPr>
          <w:rFonts w:asciiTheme="majorBidi" w:hAnsiTheme="majorBidi" w:cstheme="majorBidi"/>
          <w:noProof/>
          <w:szCs w:val="24"/>
        </w:rPr>
      </w:pPr>
      <w:r w:rsidRPr="0015750B">
        <w:rPr>
          <w:rFonts w:asciiTheme="majorBidi" w:hAnsiTheme="majorBidi"/>
          <w:noProof/>
          <w:szCs w:val="24"/>
        </w:rPr>
        <w:t>Ze względu na polityczne znaczenie tej inicjatywy, jej rolę</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pak</w:t>
      </w:r>
      <w:r w:rsidRPr="0015750B">
        <w:rPr>
          <w:rFonts w:asciiTheme="majorBidi" w:hAnsiTheme="majorBidi"/>
          <w:noProof/>
          <w:szCs w:val="24"/>
        </w:rPr>
        <w:t>iecie wniosków „Gotowi na</w:t>
      </w:r>
      <w:r w:rsidR="0015750B" w:rsidRPr="0015750B">
        <w:rPr>
          <w:rFonts w:asciiTheme="majorBidi" w:hAnsiTheme="majorBidi"/>
          <w:noProof/>
          <w:szCs w:val="24"/>
        </w:rPr>
        <w:t> </w:t>
      </w:r>
      <w:r w:rsidRPr="0015750B">
        <w:rPr>
          <w:rFonts w:asciiTheme="majorBidi" w:hAnsiTheme="majorBidi"/>
          <w:noProof/>
          <w:szCs w:val="24"/>
        </w:rPr>
        <w:t>55”</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lip</w:t>
      </w:r>
      <w:r w:rsidRPr="0015750B">
        <w:rPr>
          <w:rFonts w:asciiTheme="majorBidi" w:hAnsiTheme="majorBidi"/>
          <w:noProof/>
          <w:szCs w:val="24"/>
        </w:rPr>
        <w:t>ca 2021</w:t>
      </w:r>
      <w:r w:rsidR="0015750B" w:rsidRPr="0015750B">
        <w:rPr>
          <w:rFonts w:asciiTheme="majorBidi" w:hAnsiTheme="majorBidi"/>
          <w:noProof/>
          <w:szCs w:val="24"/>
        </w:rPr>
        <w:t> </w:t>
      </w:r>
      <w:r w:rsidRPr="0015750B">
        <w:rPr>
          <w:rFonts w:asciiTheme="majorBidi" w:hAnsiTheme="majorBidi"/>
          <w:noProof/>
          <w:szCs w:val="24"/>
        </w:rPr>
        <w:t>r., pilny charakter działań</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dzi</w:t>
      </w:r>
      <w:r w:rsidRPr="0015750B">
        <w:rPr>
          <w:rFonts w:asciiTheme="majorBidi" w:hAnsiTheme="majorBidi"/>
          <w:noProof/>
          <w:szCs w:val="24"/>
        </w:rPr>
        <w:t>edzinie renowacji budynków oraz fakt, że potrzeba wytycznych politycznych wyrażona przez Radę ds. Kontroli Regulacyjnej mogłaby zostać</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zad</w:t>
      </w:r>
      <w:r w:rsidRPr="0015750B">
        <w:rPr>
          <w:rFonts w:asciiTheme="majorBidi" w:hAnsiTheme="majorBidi"/>
          <w:noProof/>
          <w:szCs w:val="24"/>
        </w:rPr>
        <w:t>owalający sposób uwzględniona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dos</w:t>
      </w:r>
      <w:r w:rsidRPr="0015750B">
        <w:rPr>
          <w:rFonts w:asciiTheme="majorBidi" w:hAnsiTheme="majorBidi"/>
          <w:noProof/>
          <w:szCs w:val="24"/>
        </w:rPr>
        <w:t>tosowanym wniosku ustawodawczym, Komisja, również</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świ</w:t>
      </w:r>
      <w:r w:rsidRPr="0015750B">
        <w:rPr>
          <w:rFonts w:asciiTheme="majorBidi" w:hAnsiTheme="majorBidi"/>
          <w:noProof/>
          <w:szCs w:val="24"/>
        </w:rPr>
        <w:t>etle porozumienia osiągniętego przez wiceprzewodniczącego ds. stosunków międzyinstytucjonalnych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pro</w:t>
      </w:r>
      <w:r w:rsidRPr="0015750B">
        <w:rPr>
          <w:rFonts w:asciiTheme="majorBidi" w:hAnsiTheme="majorBidi"/>
          <w:noProof/>
          <w:szCs w:val="24"/>
        </w:rPr>
        <w:t xml:space="preserve">gnozowania, uznała za stosowne przeprowadzenie przeglądu dyrektywy EPBD. </w:t>
      </w:r>
    </w:p>
    <w:p w14:paraId="5C3CF99C" w14:textId="1D3BAF86" w:rsidR="009E56BC" w:rsidRPr="0015750B" w:rsidRDefault="009E56BC" w:rsidP="009E56BC">
      <w:pPr>
        <w:rPr>
          <w:rFonts w:asciiTheme="majorBidi" w:hAnsiTheme="majorBidi" w:cstheme="majorBidi"/>
          <w:noProof/>
        </w:rPr>
      </w:pPr>
      <w:r w:rsidRPr="0015750B">
        <w:rPr>
          <w:rFonts w:asciiTheme="majorBidi" w:hAnsiTheme="majorBidi"/>
          <w:noProof/>
        </w:rPr>
        <w:t>Komisja uważa, że ustalenia Rady dotyczące niewystarczającej jasności co do roli dyrektywy EPBD</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pak</w:t>
      </w:r>
      <w:r w:rsidRPr="0015750B">
        <w:rPr>
          <w:rFonts w:asciiTheme="majorBidi" w:hAnsiTheme="majorBidi"/>
          <w:noProof/>
        </w:rPr>
        <w:t>iecie „Gotowi na</w:t>
      </w:r>
      <w:r w:rsidR="0015750B" w:rsidRPr="0015750B">
        <w:rPr>
          <w:rFonts w:asciiTheme="majorBidi" w:hAnsiTheme="majorBidi"/>
          <w:noProof/>
        </w:rPr>
        <w:t> </w:t>
      </w:r>
      <w:r w:rsidRPr="0015750B">
        <w:rPr>
          <w:rFonts w:asciiTheme="majorBidi" w:hAnsiTheme="majorBidi"/>
          <w:noProof/>
        </w:rPr>
        <w:t>55” dotyczą oceny jakości projektu sprawozdania</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ny skutków, nie są zaś wyrazem zasadniczych obaw co do ogólnej kombinacji różnych dziedzin polityki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pak</w:t>
      </w:r>
      <w:r w:rsidRPr="0015750B">
        <w:rPr>
          <w:rFonts w:asciiTheme="majorBidi" w:hAnsiTheme="majorBidi"/>
          <w:noProof/>
        </w:rPr>
        <w:t>iecie wniosków „Gotowi na</w:t>
      </w:r>
      <w:r w:rsidR="0015750B" w:rsidRPr="0015750B">
        <w:rPr>
          <w:rFonts w:asciiTheme="majorBidi" w:hAnsiTheme="majorBidi"/>
          <w:noProof/>
        </w:rPr>
        <w:t> </w:t>
      </w:r>
      <w:r w:rsidRPr="0015750B">
        <w:rPr>
          <w:rFonts w:asciiTheme="majorBidi" w:hAnsiTheme="majorBidi"/>
          <w:noProof/>
        </w:rPr>
        <w:t>55”. Należy również zaznaczyć, że opinie Rady ds. Kontroli Regulacyjnej stanowią ocenę jakości projektu oceny skutków,</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nie</w:t>
      </w:r>
      <w:r w:rsidRPr="0015750B">
        <w:rPr>
          <w:rFonts w:asciiTheme="majorBidi" w:hAnsiTheme="majorBidi"/>
          <w:noProof/>
        </w:rPr>
        <w:t xml:space="preserve"> ocenę powiązanych wniosków ustawodawczych. Wzajemne oddziaływanie między środkami regulacyjnymi, mechanizmami ustalania cen</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cel</w:t>
      </w:r>
      <w:r w:rsidRPr="0015750B">
        <w:rPr>
          <w:rFonts w:asciiTheme="majorBidi" w:hAnsiTheme="majorBidi"/>
          <w:noProof/>
        </w:rPr>
        <w:t>ami wyjaśniono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pop</w:t>
      </w:r>
      <w:r w:rsidRPr="0015750B">
        <w:rPr>
          <w:rFonts w:asciiTheme="majorBidi" w:hAnsiTheme="majorBidi"/>
          <w:noProof/>
        </w:rPr>
        <w:t>rzednich sekcjach niniejszego uzasadnienia. Opisano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nim</w:t>
      </w:r>
      <w:r w:rsidRPr="0015750B">
        <w:rPr>
          <w:rFonts w:asciiTheme="majorBidi" w:hAnsiTheme="majorBidi"/>
          <w:noProof/>
        </w:rPr>
        <w:t xml:space="preserve"> proponowany przegląd dyrektywy EPBD</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tak</w:t>
      </w:r>
      <w:r w:rsidRPr="0015750B">
        <w:rPr>
          <w:rFonts w:asciiTheme="majorBidi" w:hAnsiTheme="majorBidi"/>
          <w:noProof/>
        </w:rPr>
        <w:t>i sam sposób,</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jak</w:t>
      </w:r>
      <w:r w:rsidRPr="0015750B">
        <w:rPr>
          <w:rFonts w:asciiTheme="majorBidi" w:hAnsiTheme="majorBidi"/>
          <w:noProof/>
        </w:rPr>
        <w:t>i opisano wszystkie pozostałe wnioski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pakietu „Gotowi na</w:t>
      </w:r>
      <w:r w:rsidR="0015750B" w:rsidRPr="0015750B">
        <w:rPr>
          <w:rFonts w:asciiTheme="majorBidi" w:hAnsiTheme="majorBidi"/>
          <w:noProof/>
        </w:rPr>
        <w:t> </w:t>
      </w:r>
      <w:r w:rsidRPr="0015750B">
        <w:rPr>
          <w:rFonts w:asciiTheme="majorBidi" w:hAnsiTheme="majorBidi"/>
          <w:noProof/>
        </w:rPr>
        <w:t>55”, które zostały poparte indywidualnymi sprawozdaniami</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 xml:space="preserve">ny skutków pozytywnie ocenionymi przez Radę. </w:t>
      </w:r>
    </w:p>
    <w:p w14:paraId="2A40B2F6" w14:textId="54E4A9B4" w:rsidR="00C507AD" w:rsidRPr="0015750B" w:rsidRDefault="009E56BC" w:rsidP="009E56BC">
      <w:pPr>
        <w:rPr>
          <w:rFonts w:asciiTheme="majorBidi" w:hAnsiTheme="majorBidi" w:cstheme="majorBidi"/>
          <w:noProof/>
        </w:rPr>
      </w:pPr>
      <w:r w:rsidRPr="0015750B">
        <w:rPr>
          <w:rFonts w:asciiTheme="majorBidi" w:hAnsiTheme="majorBidi"/>
          <w:noProof/>
        </w:rPr>
        <w:t>Komisja uważnie przeanalizowała opinię Rady, według której projekt sprawozdania</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ny skutków nie zawiera wystarczająco solidnych dowodów na poparcie preferowanego zestawu środków</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zak</w:t>
      </w:r>
      <w:r w:rsidRPr="0015750B">
        <w:rPr>
          <w:rFonts w:asciiTheme="majorBidi" w:hAnsiTheme="majorBidi"/>
          <w:noProof/>
        </w:rPr>
        <w:t>resu polityki,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szc</w:t>
      </w:r>
      <w:r w:rsidRPr="0015750B">
        <w:rPr>
          <w:rFonts w:asciiTheme="majorBidi" w:hAnsiTheme="majorBidi"/>
          <w:noProof/>
        </w:rPr>
        <w:t>zególności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odn</w:t>
      </w:r>
      <w:r w:rsidRPr="0015750B">
        <w:rPr>
          <w:rFonts w:asciiTheme="majorBidi" w:hAnsiTheme="majorBidi"/>
          <w:noProof/>
        </w:rPr>
        <w:t>iesieniu do proponowanego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nim</w:t>
      </w:r>
      <w:r w:rsidRPr="0015750B">
        <w:rPr>
          <w:rFonts w:asciiTheme="majorBidi" w:hAnsiTheme="majorBidi"/>
          <w:noProof/>
        </w:rPr>
        <w:t xml:space="preserve"> stopnia harmonizacji na poziomie UE</w:t>
      </w:r>
      <w:r w:rsidR="0015750B" w:rsidRPr="0015750B">
        <w:rPr>
          <w:rFonts w:asciiTheme="majorBidi" w:hAnsiTheme="majorBidi"/>
          <w:noProof/>
        </w:rPr>
        <w:t>. W</w:t>
      </w:r>
      <w:r w:rsidR="0015750B">
        <w:rPr>
          <w:rFonts w:asciiTheme="majorBidi" w:hAnsiTheme="majorBidi"/>
          <w:noProof/>
        </w:rPr>
        <w:t> </w:t>
      </w:r>
      <w:r w:rsidR="0015750B" w:rsidRPr="0015750B">
        <w:rPr>
          <w:rFonts w:asciiTheme="majorBidi" w:hAnsiTheme="majorBidi"/>
          <w:noProof/>
        </w:rPr>
        <w:t>tym</w:t>
      </w:r>
      <w:r w:rsidRPr="0015750B">
        <w:rPr>
          <w:rFonts w:asciiTheme="majorBidi" w:hAnsiTheme="majorBidi"/>
          <w:noProof/>
        </w:rPr>
        <w:t xml:space="preserve"> kontekście Komisja odstąpiła od wskazanego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pro</w:t>
      </w:r>
      <w:r w:rsidRPr="0015750B">
        <w:rPr>
          <w:rFonts w:asciiTheme="majorBidi" w:hAnsiTheme="majorBidi"/>
          <w:noProof/>
        </w:rPr>
        <w:t>jekcie oceny skutków wariantu polegającego na wprowadzeniu stopniowego</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ogr</w:t>
      </w:r>
      <w:r w:rsidRPr="0015750B">
        <w:rPr>
          <w:rFonts w:asciiTheme="majorBidi" w:hAnsiTheme="majorBidi"/>
          <w:noProof/>
        </w:rPr>
        <w:t>aniczonego</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cza</w:t>
      </w:r>
      <w:r w:rsidRPr="0015750B">
        <w:rPr>
          <w:rFonts w:asciiTheme="majorBidi" w:hAnsiTheme="majorBidi"/>
          <w:noProof/>
        </w:rPr>
        <w:t>sie zaostrzenia minimalnych norm charakterystyki energetycznej na poziomie UE dla niektórych rodzajów budynków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poł</w:t>
      </w:r>
      <w:r w:rsidRPr="0015750B">
        <w:rPr>
          <w:rFonts w:asciiTheme="majorBidi" w:hAnsiTheme="majorBidi"/>
          <w:noProof/>
        </w:rPr>
        <w:t>ączeniu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zob</w:t>
      </w:r>
      <w:r w:rsidRPr="0015750B">
        <w:rPr>
          <w:rFonts w:asciiTheme="majorBidi" w:hAnsiTheme="majorBidi"/>
          <w:noProof/>
        </w:rPr>
        <w:t>owiązaniem państw członkowskich do wprowadzenia krajowych norm charakterystyki energetycznej dla wszystkich pozostałych budynków. Obecnie krajowe minimalne normy charakterystyki energetycznej są proponowane jako dobrowolne,</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róż</w:t>
      </w:r>
      <w:r w:rsidRPr="0015750B">
        <w:rPr>
          <w:rFonts w:asciiTheme="majorBidi" w:hAnsiTheme="majorBidi"/>
          <w:noProof/>
        </w:rPr>
        <w:t>nice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kra</w:t>
      </w:r>
      <w:r w:rsidRPr="0015750B">
        <w:rPr>
          <w:rFonts w:asciiTheme="majorBidi" w:hAnsiTheme="majorBidi"/>
          <w:noProof/>
        </w:rPr>
        <w:t>jowych zasobach budowlanych są uwzględnione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wię</w:t>
      </w:r>
      <w:r w:rsidRPr="0015750B">
        <w:rPr>
          <w:rFonts w:asciiTheme="majorBidi" w:hAnsiTheme="majorBidi"/>
          <w:noProof/>
        </w:rPr>
        <w:t>kszym stopniu poprzez zapewnienie państwom członkowskim większej elastyczności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opr</w:t>
      </w:r>
      <w:r w:rsidRPr="0015750B">
        <w:rPr>
          <w:rFonts w:asciiTheme="majorBidi" w:hAnsiTheme="majorBidi"/>
          <w:noProof/>
        </w:rPr>
        <w:t>acowywaniu planów realizacji celu, jakim jest osiągnięcie bezemisyjnych zasobów budowlanych do</w:t>
      </w:r>
      <w:r w:rsidR="0015750B" w:rsidRPr="0015750B">
        <w:rPr>
          <w:rFonts w:asciiTheme="majorBidi" w:hAnsiTheme="majorBidi"/>
          <w:noProof/>
        </w:rPr>
        <w:t> </w:t>
      </w:r>
      <w:r w:rsidRPr="0015750B">
        <w:rPr>
          <w:rFonts w:asciiTheme="majorBidi" w:hAnsiTheme="majorBidi"/>
          <w:noProof/>
        </w:rPr>
        <w:t>2050</w:t>
      </w:r>
      <w:r w:rsidR="0015750B" w:rsidRPr="0015750B">
        <w:rPr>
          <w:rFonts w:asciiTheme="majorBidi" w:hAnsiTheme="majorBidi"/>
          <w:noProof/>
        </w:rPr>
        <w:t> </w:t>
      </w:r>
      <w:r w:rsidRPr="0015750B">
        <w:rPr>
          <w:rFonts w:asciiTheme="majorBidi" w:hAnsiTheme="majorBidi"/>
          <w:noProof/>
        </w:rPr>
        <w:t>r.</w:t>
      </w:r>
    </w:p>
    <w:p w14:paraId="0F1E4051" w14:textId="6FA17BFE" w:rsidR="00C507AD" w:rsidRPr="0015750B" w:rsidRDefault="009E56BC" w:rsidP="009E56BC">
      <w:pPr>
        <w:rPr>
          <w:rFonts w:asciiTheme="majorBidi" w:hAnsiTheme="majorBidi" w:cstheme="majorBidi"/>
          <w:noProof/>
          <w:szCs w:val="24"/>
        </w:rPr>
      </w:pPr>
      <w:r w:rsidRPr="0015750B">
        <w:rPr>
          <w:rFonts w:asciiTheme="majorBidi" w:hAnsiTheme="majorBidi"/>
          <w:noProof/>
          <w:szCs w:val="24"/>
        </w:rPr>
        <w:t>Na poziomie UE utrzymano jednak minimalne normy charakterystyki energetycznej dla budynków</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naj</w:t>
      </w:r>
      <w:r w:rsidRPr="0015750B">
        <w:rPr>
          <w:rFonts w:asciiTheme="majorBidi" w:hAnsiTheme="majorBidi"/>
          <w:noProof/>
          <w:szCs w:val="24"/>
        </w:rPr>
        <w:t>gorszej charakterystyce energetycznej, aby zapewnić wystarczające początkowe starania ze strony wszystkich państw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odn</w:t>
      </w:r>
      <w:r w:rsidRPr="0015750B">
        <w:rPr>
          <w:rFonts w:asciiTheme="majorBidi" w:hAnsiTheme="majorBidi"/>
          <w:noProof/>
          <w:szCs w:val="24"/>
        </w:rPr>
        <w:t>iesieniu do tych budynków,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któ</w:t>
      </w:r>
      <w:r w:rsidRPr="0015750B">
        <w:rPr>
          <w:rFonts w:asciiTheme="majorBidi" w:hAnsiTheme="majorBidi"/>
          <w:noProof/>
          <w:szCs w:val="24"/>
        </w:rPr>
        <w:t>rych można uzyskać największe korzyści pod względem efektywności energetycznej, redukcji emisji gazów cieplarnianych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dod</w:t>
      </w:r>
      <w:r w:rsidRPr="0015750B">
        <w:rPr>
          <w:rFonts w:asciiTheme="majorBidi" w:hAnsiTheme="majorBidi"/>
          <w:noProof/>
          <w:szCs w:val="24"/>
        </w:rPr>
        <w:t>atkowe korzyści społeczne. Państwom członkowskim pozostawiono swobodę ustalenia dla tych budynków szczegółowych harmonogramów osiągnięcia wyższych klas charakterystyki energetycznej do</w:t>
      </w:r>
      <w:r w:rsidR="0015750B" w:rsidRPr="0015750B">
        <w:rPr>
          <w:rFonts w:asciiTheme="majorBidi" w:hAnsiTheme="majorBidi"/>
          <w:noProof/>
          <w:szCs w:val="24"/>
        </w:rPr>
        <w:t> </w:t>
      </w:r>
      <w:r w:rsidRPr="0015750B">
        <w:rPr>
          <w:rFonts w:asciiTheme="majorBidi" w:hAnsiTheme="majorBidi"/>
          <w:noProof/>
          <w:szCs w:val="24"/>
        </w:rPr>
        <w:t>2040</w:t>
      </w:r>
      <w:r w:rsidR="0015750B" w:rsidRPr="0015750B">
        <w:rPr>
          <w:rFonts w:asciiTheme="majorBidi" w:hAnsiTheme="majorBidi"/>
          <w:noProof/>
          <w:szCs w:val="24"/>
        </w:rPr>
        <w:t> </w:t>
      </w:r>
      <w:r w:rsidRPr="0015750B">
        <w:rPr>
          <w:rFonts w:asciiTheme="majorBidi" w:hAnsiTheme="majorBidi"/>
          <w:noProof/>
          <w:szCs w:val="24"/>
        </w:rPr>
        <w:t>r.</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2</w:t>
      </w:r>
      <w:r w:rsidRPr="0015750B">
        <w:rPr>
          <w:rFonts w:asciiTheme="majorBidi" w:hAnsiTheme="majorBidi"/>
          <w:noProof/>
          <w:szCs w:val="24"/>
        </w:rPr>
        <w:t>050</w:t>
      </w:r>
      <w:r w:rsidR="0015750B" w:rsidRPr="0015750B">
        <w:rPr>
          <w:rFonts w:asciiTheme="majorBidi" w:hAnsiTheme="majorBidi"/>
          <w:noProof/>
          <w:szCs w:val="24"/>
        </w:rPr>
        <w:t> </w:t>
      </w:r>
      <w:r w:rsidRPr="0015750B">
        <w:rPr>
          <w:rFonts w:asciiTheme="majorBidi" w:hAnsiTheme="majorBidi"/>
          <w:noProof/>
          <w:szCs w:val="24"/>
        </w:rPr>
        <w:t>r</w:t>
      </w:r>
      <w:r w:rsidR="0015750B" w:rsidRPr="0015750B">
        <w:rPr>
          <w:rFonts w:asciiTheme="majorBidi" w:hAnsiTheme="majorBidi"/>
          <w:noProof/>
          <w:szCs w:val="24"/>
        </w:rPr>
        <w:t>. W</w:t>
      </w:r>
      <w:r w:rsidR="0015750B">
        <w:rPr>
          <w:rFonts w:asciiTheme="majorBidi" w:hAnsiTheme="majorBidi"/>
          <w:noProof/>
          <w:szCs w:val="24"/>
        </w:rPr>
        <w:t> </w:t>
      </w:r>
      <w:r w:rsidR="0015750B" w:rsidRPr="0015750B">
        <w:rPr>
          <w:rFonts w:asciiTheme="majorBidi" w:hAnsiTheme="majorBidi"/>
          <w:noProof/>
          <w:szCs w:val="24"/>
        </w:rPr>
        <w:t>prz</w:t>
      </w:r>
      <w:r w:rsidRPr="0015750B">
        <w:rPr>
          <w:rFonts w:asciiTheme="majorBidi" w:hAnsiTheme="majorBidi"/>
          <w:noProof/>
          <w:szCs w:val="24"/>
        </w:rPr>
        <w:t>ypadku gdy państwa członkowskie ustanawiają krajowe minimalne normy charakterystyki energetycznej, powinny być one zaprojektowane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myś</w:t>
      </w:r>
      <w:r w:rsidRPr="0015750B">
        <w:rPr>
          <w:rFonts w:asciiTheme="majorBidi" w:hAnsiTheme="majorBidi"/>
          <w:noProof/>
          <w:szCs w:val="24"/>
        </w:rPr>
        <w:t>lą</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kra</w:t>
      </w:r>
      <w:r w:rsidRPr="0015750B">
        <w:rPr>
          <w:rFonts w:asciiTheme="majorBidi" w:hAnsiTheme="majorBidi"/>
          <w:noProof/>
          <w:szCs w:val="24"/>
        </w:rPr>
        <w:t>jowym planie działania</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kra</w:t>
      </w:r>
      <w:r w:rsidRPr="0015750B">
        <w:rPr>
          <w:rFonts w:asciiTheme="majorBidi" w:hAnsiTheme="majorBidi"/>
          <w:noProof/>
          <w:szCs w:val="24"/>
        </w:rPr>
        <w:t>jowych celach na lata 2030, 2040</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2</w:t>
      </w:r>
      <w:r w:rsidRPr="0015750B">
        <w:rPr>
          <w:rFonts w:asciiTheme="majorBidi" w:hAnsiTheme="majorBidi"/>
          <w:noProof/>
          <w:szCs w:val="24"/>
        </w:rPr>
        <w:t>050, które państwa członkowskie ustanowią</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ram</w:t>
      </w:r>
      <w:r w:rsidRPr="0015750B">
        <w:rPr>
          <w:rFonts w:asciiTheme="majorBidi" w:hAnsiTheme="majorBidi"/>
          <w:noProof/>
          <w:szCs w:val="24"/>
        </w:rPr>
        <w:t>ach swoich krajowych planów renowacji budynków, aby osiągnąć ogólny cel dekarbonizacji do</w:t>
      </w:r>
      <w:r w:rsidR="0015750B" w:rsidRPr="0015750B">
        <w:rPr>
          <w:rFonts w:asciiTheme="majorBidi" w:hAnsiTheme="majorBidi"/>
          <w:noProof/>
          <w:szCs w:val="24"/>
        </w:rPr>
        <w:t> </w:t>
      </w:r>
      <w:r w:rsidRPr="0015750B">
        <w:rPr>
          <w:rFonts w:asciiTheme="majorBidi" w:hAnsiTheme="majorBidi"/>
          <w:noProof/>
          <w:szCs w:val="24"/>
        </w:rPr>
        <w:t>2050</w:t>
      </w:r>
      <w:r w:rsidR="0015750B" w:rsidRPr="0015750B">
        <w:rPr>
          <w:rFonts w:asciiTheme="majorBidi" w:hAnsiTheme="majorBidi"/>
          <w:noProof/>
          <w:szCs w:val="24"/>
        </w:rPr>
        <w:t> </w:t>
      </w:r>
      <w:r w:rsidRPr="0015750B">
        <w:rPr>
          <w:rFonts w:asciiTheme="majorBidi" w:hAnsiTheme="majorBidi"/>
          <w:noProof/>
          <w:szCs w:val="24"/>
        </w:rPr>
        <w:t>r.</w:t>
      </w:r>
    </w:p>
    <w:p w14:paraId="169618B4" w14:textId="3C041D0A" w:rsidR="009E56BC" w:rsidRPr="0015750B" w:rsidRDefault="009E56BC" w:rsidP="009E56BC">
      <w:pPr>
        <w:rPr>
          <w:rFonts w:asciiTheme="majorBidi" w:hAnsiTheme="majorBidi" w:cstheme="majorBidi"/>
          <w:noProof/>
        </w:rPr>
      </w:pPr>
      <w:r w:rsidRPr="0015750B">
        <w:rPr>
          <w:rFonts w:asciiTheme="majorBidi" w:hAnsiTheme="majorBidi"/>
          <w:noProof/>
        </w:rPr>
        <w:t>Przede wszystkim budynki</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naj</w:t>
      </w:r>
      <w:r w:rsidRPr="0015750B">
        <w:rPr>
          <w:rFonts w:asciiTheme="majorBidi" w:hAnsiTheme="majorBidi"/>
          <w:noProof/>
        </w:rPr>
        <w:t>gorszej charakterystyce energetycznej objęte minimalnymi normami charakterystyki energetycznej na poziomie UE są to również budynki,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ypadku których konieczne są gruntowniejsze prace renowacyjne,</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zac</w:t>
      </w:r>
      <w:r w:rsidRPr="0015750B">
        <w:rPr>
          <w:rFonts w:asciiTheme="majorBidi" w:hAnsiTheme="majorBidi"/>
          <w:noProof/>
        </w:rPr>
        <w:t>hęty wynikające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opł</w:t>
      </w:r>
      <w:r w:rsidRPr="0015750B">
        <w:rPr>
          <w:rFonts w:asciiTheme="majorBidi" w:hAnsiTheme="majorBidi"/>
          <w:noProof/>
        </w:rPr>
        <w:t>at za emisję gazów cieplarnianych są najprawdopodobniej niewystarczające,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uwa</w:t>
      </w:r>
      <w:r w:rsidRPr="0015750B">
        <w:rPr>
          <w:rFonts w:asciiTheme="majorBidi" w:hAnsiTheme="majorBidi"/>
          <w:noProof/>
        </w:rPr>
        <w:t>gi na wszechobecne niedoskonałości rynku mające wpływ na ten podsektor we wszystkich państwach członkowskich. Co ważne, ponieważ segment mieszkaniowy tych budynków jest również tym,</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któ</w:t>
      </w:r>
      <w:r w:rsidRPr="0015750B">
        <w:rPr>
          <w:rFonts w:asciiTheme="majorBidi" w:hAnsiTheme="majorBidi"/>
          <w:noProof/>
        </w:rPr>
        <w:t>rym mieszkają osoby znajdujące się</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naj</w:t>
      </w:r>
      <w:r w:rsidRPr="0015750B">
        <w:rPr>
          <w:rFonts w:asciiTheme="majorBidi" w:hAnsiTheme="majorBidi"/>
          <w:noProof/>
        </w:rPr>
        <w:t>trudniejszej sytuacji, proponowany środek (i wspierające go ramy finansowe) uznaje się za kluczowy dla transformacji klimatycznej, która nikogo nie pozostawia</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tyl</w:t>
      </w:r>
      <w:r w:rsidRPr="0015750B">
        <w:rPr>
          <w:rFonts w:asciiTheme="majorBidi" w:hAnsiTheme="majorBidi"/>
          <w:noProof/>
        </w:rPr>
        <w:t>e. Ponadto wniosek przewiduje dla budynków mieszkalnych dłuższe terminy stopniowego wprowadzania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prz</w:t>
      </w:r>
      <w:r w:rsidRPr="0015750B">
        <w:rPr>
          <w:rFonts w:asciiTheme="majorBidi" w:hAnsiTheme="majorBidi"/>
          <w:noProof/>
        </w:rPr>
        <w:t>estrzegania unijnych minimalnych norm charakterystyki energetycznej</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por</w:t>
      </w:r>
      <w:r w:rsidRPr="0015750B">
        <w:rPr>
          <w:rFonts w:asciiTheme="majorBidi" w:hAnsiTheme="majorBidi"/>
          <w:noProof/>
        </w:rPr>
        <w:t>ównaniu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ynkami będącymi własnością organów publicznych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inn</w:t>
      </w:r>
      <w:r w:rsidRPr="0015750B">
        <w:rPr>
          <w:rFonts w:asciiTheme="majorBidi" w:hAnsiTheme="majorBidi"/>
          <w:noProof/>
        </w:rPr>
        <w:t>ymi budynkami niemieszkalnymi.</w:t>
      </w:r>
    </w:p>
    <w:p w14:paraId="173E6A7D" w14:textId="674BA5E1"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Oprócz tego wniosek został również zmieniony, pod tym względem, że wiele elementów świadectw charakterystyki energetycznej jest opcjonalnych</w:t>
      </w:r>
      <w:r w:rsidR="0015750B" w:rsidRPr="0015750B">
        <w:rPr>
          <w:rFonts w:asciiTheme="majorBidi" w:hAnsiTheme="majorBidi"/>
          <w:noProof/>
          <w:szCs w:val="24"/>
        </w:rPr>
        <w:t>. W</w:t>
      </w:r>
      <w:r w:rsidR="0015750B">
        <w:rPr>
          <w:rFonts w:asciiTheme="majorBidi" w:hAnsiTheme="majorBidi"/>
          <w:noProof/>
          <w:szCs w:val="24"/>
        </w:rPr>
        <w:t> </w:t>
      </w:r>
      <w:r w:rsidR="0015750B" w:rsidRPr="0015750B">
        <w:rPr>
          <w:rFonts w:asciiTheme="majorBidi" w:hAnsiTheme="majorBidi"/>
          <w:noProof/>
          <w:szCs w:val="24"/>
        </w:rPr>
        <w:t>por</w:t>
      </w:r>
      <w:r w:rsidRPr="0015750B">
        <w:rPr>
          <w:rFonts w:asciiTheme="majorBidi" w:hAnsiTheme="majorBidi"/>
          <w:noProof/>
          <w:szCs w:val="24"/>
        </w:rPr>
        <w:t>ównaniu</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war</w:t>
      </w:r>
      <w:r w:rsidRPr="0015750B">
        <w:rPr>
          <w:rFonts w:asciiTheme="majorBidi" w:hAnsiTheme="majorBidi"/>
          <w:noProof/>
          <w:szCs w:val="24"/>
        </w:rPr>
        <w:t>iantem preferowanym</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pro</w:t>
      </w:r>
      <w:r w:rsidRPr="0015750B">
        <w:rPr>
          <w:rFonts w:asciiTheme="majorBidi" w:hAnsiTheme="majorBidi"/>
          <w:noProof/>
          <w:szCs w:val="24"/>
        </w:rPr>
        <w:t>jekcie oceny skutków,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któ</w:t>
      </w:r>
      <w:r w:rsidRPr="0015750B">
        <w:rPr>
          <w:rFonts w:asciiTheme="majorBidi" w:hAnsiTheme="majorBidi"/>
          <w:noProof/>
          <w:szCs w:val="24"/>
        </w:rPr>
        <w:t>rym większość środków była obowiązkowa, niniejszy wniosek daje państwom członkowskim większą elastyczność. Uznano również pierwszeństwo istniejących mechanizmów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sto</w:t>
      </w:r>
      <w:r w:rsidRPr="0015750B">
        <w:rPr>
          <w:rFonts w:asciiTheme="majorBidi" w:hAnsiTheme="majorBidi"/>
          <w:noProof/>
          <w:szCs w:val="24"/>
        </w:rPr>
        <w:t>sunku do tworzenia nowych wymogów,</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szc</w:t>
      </w:r>
      <w:r w:rsidRPr="0015750B">
        <w:rPr>
          <w:rFonts w:asciiTheme="majorBidi" w:hAnsiTheme="majorBidi"/>
          <w:noProof/>
          <w:szCs w:val="24"/>
        </w:rPr>
        <w:t>zególności poprzez zawężenie wymogów dotyczących krajowych planów renowacji budynków</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peł</w:t>
      </w:r>
      <w:r w:rsidRPr="0015750B">
        <w:rPr>
          <w:rFonts w:asciiTheme="majorBidi" w:hAnsiTheme="majorBidi"/>
          <w:noProof/>
          <w:szCs w:val="24"/>
        </w:rPr>
        <w:t>ne zintegrowanie ich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kra</w:t>
      </w:r>
      <w:r w:rsidRPr="0015750B">
        <w:rPr>
          <w:rFonts w:asciiTheme="majorBidi" w:hAnsiTheme="majorBidi"/>
          <w:noProof/>
          <w:szCs w:val="24"/>
        </w:rPr>
        <w:t>jowymi planami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dzi</w:t>
      </w:r>
      <w:r w:rsidRPr="0015750B">
        <w:rPr>
          <w:rFonts w:asciiTheme="majorBidi" w:hAnsiTheme="majorBidi"/>
          <w:noProof/>
          <w:szCs w:val="24"/>
        </w:rPr>
        <w:t>edzinie energii</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kli</w:t>
      </w:r>
      <w:r w:rsidRPr="0015750B">
        <w:rPr>
          <w:rFonts w:asciiTheme="majorBidi" w:hAnsiTheme="majorBidi"/>
          <w:noProof/>
          <w:szCs w:val="24"/>
        </w:rPr>
        <w:t xml:space="preserve">matu. </w:t>
      </w:r>
    </w:p>
    <w:p w14:paraId="5088009F" w14:textId="0C5C9644" w:rsidR="00C507AD" w:rsidRPr="0015750B" w:rsidRDefault="009E56BC" w:rsidP="009E56BC">
      <w:pPr>
        <w:rPr>
          <w:rFonts w:asciiTheme="majorBidi" w:hAnsiTheme="majorBidi" w:cstheme="majorBidi"/>
          <w:noProof/>
          <w:szCs w:val="24"/>
        </w:rPr>
      </w:pPr>
      <w:r w:rsidRPr="0015750B">
        <w:rPr>
          <w:rFonts w:asciiTheme="majorBidi" w:hAnsiTheme="majorBidi"/>
          <w:noProof/>
          <w:szCs w:val="24"/>
        </w:rPr>
        <w:t>Powstały</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ten</w:t>
      </w:r>
      <w:r w:rsidRPr="0015750B">
        <w:rPr>
          <w:rFonts w:asciiTheme="majorBidi" w:hAnsiTheme="majorBidi"/>
          <w:noProof/>
          <w:szCs w:val="24"/>
        </w:rPr>
        <w:t xml:space="preserve"> sposób wniosek pozostawia państwom członkowskim duży margines swobody</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resie dostosowania ich polityki regulacyjnej</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fin</w:t>
      </w:r>
      <w:r w:rsidRPr="0015750B">
        <w:rPr>
          <w:rFonts w:asciiTheme="majorBidi" w:hAnsiTheme="majorBidi"/>
          <w:noProof/>
          <w:szCs w:val="24"/>
        </w:rPr>
        <w:t>ansowej dotyczącej budynków do warunków krajowych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lok</w:t>
      </w:r>
      <w:r w:rsidRPr="0015750B">
        <w:rPr>
          <w:rFonts w:asciiTheme="majorBidi" w:hAnsiTheme="majorBidi"/>
          <w:noProof/>
          <w:szCs w:val="24"/>
        </w:rPr>
        <w:t>alnych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myś</w:t>
      </w:r>
      <w:r w:rsidRPr="0015750B">
        <w:rPr>
          <w:rFonts w:asciiTheme="majorBidi" w:hAnsiTheme="majorBidi"/>
          <w:noProof/>
          <w:szCs w:val="24"/>
        </w:rPr>
        <w:t>lą</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rea</w:t>
      </w:r>
      <w:r w:rsidRPr="0015750B">
        <w:rPr>
          <w:rFonts w:asciiTheme="majorBidi" w:hAnsiTheme="majorBidi"/>
          <w:noProof/>
          <w:szCs w:val="24"/>
        </w:rPr>
        <w:t>lizacji wspólnych ogólnych ambicji. Wkład przeglądu dyrektywy EPBD do ogólnego pakietu „Gotowi na</w:t>
      </w:r>
      <w:r w:rsidR="0015750B" w:rsidRPr="0015750B">
        <w:rPr>
          <w:rFonts w:asciiTheme="majorBidi" w:hAnsiTheme="majorBidi"/>
          <w:noProof/>
          <w:szCs w:val="24"/>
        </w:rPr>
        <w:t> </w:t>
      </w:r>
      <w:r w:rsidRPr="0015750B">
        <w:rPr>
          <w:rFonts w:asciiTheme="majorBidi" w:hAnsiTheme="majorBidi"/>
          <w:noProof/>
          <w:szCs w:val="24"/>
        </w:rPr>
        <w:t>55” nie został zmniejszony, ale główna odpowiedzialność za jego realizację spoczywa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wię</w:t>
      </w:r>
      <w:r w:rsidRPr="0015750B">
        <w:rPr>
          <w:rFonts w:asciiTheme="majorBidi" w:hAnsiTheme="majorBidi"/>
          <w:noProof/>
          <w:szCs w:val="24"/>
        </w:rPr>
        <w:t>kszym stopniu niż pierwotnie przewidywano na państwach członkowskich, przy należytym poszanowaniu zasady pomocniczości. Państwa członkowskie wzywa się do opracowania</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wdr</w:t>
      </w:r>
      <w:r w:rsidRPr="0015750B">
        <w:rPr>
          <w:rFonts w:asciiTheme="majorBidi" w:hAnsiTheme="majorBidi"/>
          <w:noProof/>
          <w:szCs w:val="24"/>
        </w:rPr>
        <w:t>ożenia odpowiednio ambitnych krajowych planów renowacji budynków,</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nal</w:t>
      </w:r>
      <w:r w:rsidRPr="0015750B">
        <w:rPr>
          <w:rFonts w:asciiTheme="majorBidi" w:hAnsiTheme="majorBidi"/>
          <w:noProof/>
          <w:szCs w:val="24"/>
        </w:rPr>
        <w:t>eżytym uwzględnieniem ich celów</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roz</w:t>
      </w:r>
      <w:r w:rsidRPr="0015750B">
        <w:rPr>
          <w:rFonts w:asciiTheme="majorBidi" w:hAnsiTheme="majorBidi"/>
          <w:noProof/>
          <w:szCs w:val="24"/>
        </w:rPr>
        <w:t>porządzenia ESR oraz proponowanego pułapu emisji pochodzących ze stosowania paliw do ogrzewania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sek</w:t>
      </w:r>
      <w:r w:rsidRPr="0015750B">
        <w:rPr>
          <w:rFonts w:asciiTheme="majorBidi" w:hAnsiTheme="majorBidi"/>
          <w:noProof/>
          <w:szCs w:val="24"/>
        </w:rPr>
        <w:t>torze budowlanym</w:t>
      </w:r>
      <w:r w:rsidR="0015750B" w:rsidRPr="0015750B">
        <w:rPr>
          <w:rFonts w:asciiTheme="majorBidi" w:hAnsiTheme="majorBidi"/>
          <w:noProof/>
          <w:szCs w:val="24"/>
        </w:rPr>
        <w:t>. W</w:t>
      </w:r>
      <w:r w:rsidR="0015750B">
        <w:rPr>
          <w:rFonts w:asciiTheme="majorBidi" w:hAnsiTheme="majorBidi"/>
          <w:noProof/>
          <w:szCs w:val="24"/>
        </w:rPr>
        <w:t> </w:t>
      </w:r>
      <w:r w:rsidR="0015750B" w:rsidRPr="0015750B">
        <w:rPr>
          <w:rFonts w:asciiTheme="majorBidi" w:hAnsiTheme="majorBidi"/>
          <w:noProof/>
          <w:szCs w:val="24"/>
        </w:rPr>
        <w:t>tym</w:t>
      </w:r>
      <w:r w:rsidRPr="0015750B">
        <w:rPr>
          <w:rFonts w:asciiTheme="majorBidi" w:hAnsiTheme="majorBidi"/>
          <w:noProof/>
          <w:szCs w:val="24"/>
        </w:rPr>
        <w:t xml:space="preserve"> kontekście Komisja oceni krajowe plany renowacji budynków. </w:t>
      </w:r>
    </w:p>
    <w:p w14:paraId="0C8CAAFB" w14:textId="403CF1A9"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Klauzula przeglądowa zawiera wyraźne odniesienie do oceny Komisji dotyczącej tego, czy środki związane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ynkami UE,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tym</w:t>
      </w:r>
      <w:r w:rsidRPr="0015750B">
        <w:rPr>
          <w:rFonts w:asciiTheme="majorBidi" w:hAnsiTheme="majorBidi"/>
          <w:noProof/>
          <w:szCs w:val="24"/>
        </w:rPr>
        <w:t xml:space="preserve"> ustalanie opłat za emisję gazów cieplarnianych, przyniosą wystarczającą poprawę, aby osiągnąć</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peł</w:t>
      </w:r>
      <w:r w:rsidRPr="0015750B">
        <w:rPr>
          <w:rFonts w:asciiTheme="majorBidi" w:hAnsiTheme="majorBidi"/>
          <w:noProof/>
          <w:szCs w:val="24"/>
        </w:rPr>
        <w:t>ni zdekarbonizowane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bez</w:t>
      </w:r>
      <w:r w:rsidRPr="0015750B">
        <w:rPr>
          <w:rFonts w:asciiTheme="majorBidi" w:hAnsiTheme="majorBidi"/>
          <w:noProof/>
          <w:szCs w:val="24"/>
        </w:rPr>
        <w:t>emisyjne zasoby budowlane do</w:t>
      </w:r>
      <w:r w:rsidR="0015750B" w:rsidRPr="0015750B">
        <w:rPr>
          <w:rFonts w:asciiTheme="majorBidi" w:hAnsiTheme="majorBidi"/>
          <w:noProof/>
          <w:szCs w:val="24"/>
        </w:rPr>
        <w:t> </w:t>
      </w:r>
      <w:r w:rsidRPr="0015750B">
        <w:rPr>
          <w:rFonts w:asciiTheme="majorBidi" w:hAnsiTheme="majorBidi"/>
          <w:noProof/>
          <w:szCs w:val="24"/>
        </w:rPr>
        <w:t>2050</w:t>
      </w:r>
      <w:r w:rsidR="0015750B" w:rsidRPr="0015750B">
        <w:rPr>
          <w:rFonts w:asciiTheme="majorBidi" w:hAnsiTheme="majorBidi"/>
          <w:noProof/>
          <w:szCs w:val="24"/>
        </w:rPr>
        <w:t> </w:t>
      </w:r>
      <w:r w:rsidRPr="0015750B">
        <w:rPr>
          <w:rFonts w:asciiTheme="majorBidi" w:hAnsiTheme="majorBidi"/>
          <w:noProof/>
          <w:szCs w:val="24"/>
        </w:rPr>
        <w:t>r., czy też należy, najpóźniej do końca 2027</w:t>
      </w:r>
      <w:r w:rsidR="0015750B" w:rsidRPr="0015750B">
        <w:rPr>
          <w:rFonts w:asciiTheme="majorBidi" w:hAnsiTheme="majorBidi"/>
          <w:noProof/>
          <w:szCs w:val="24"/>
        </w:rPr>
        <w:t> </w:t>
      </w:r>
      <w:r w:rsidRPr="0015750B">
        <w:rPr>
          <w:rFonts w:asciiTheme="majorBidi" w:hAnsiTheme="majorBidi"/>
          <w:noProof/>
          <w:szCs w:val="24"/>
        </w:rPr>
        <w:t xml:space="preserve">r., wprowadzić kolejne wiążące środki na poziomie Unii, takie jak zaostrzone ogólnounijne minimalne normy charakterystyki energetycznej. </w:t>
      </w:r>
    </w:p>
    <w:p w14:paraId="0B882326" w14:textId="7E6D2D21"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rPr>
        <w:t>Bardziej szczegółowe uwagi na temat ustaleń Rady można znaleźć</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zał</w:t>
      </w:r>
      <w:r w:rsidRPr="0015750B">
        <w:rPr>
          <w:rFonts w:asciiTheme="majorBidi" w:hAnsiTheme="majorBidi"/>
          <w:noProof/>
        </w:rPr>
        <w:t>ączniku I do oceny skutków towarzyszącej niniejszemu wnioskowi</w:t>
      </w:r>
      <w:r w:rsidR="0015750B" w:rsidRPr="0015750B">
        <w:rPr>
          <w:rFonts w:asciiTheme="majorBidi" w:hAnsiTheme="majorBidi"/>
          <w:noProof/>
        </w:rPr>
        <w:t>. W</w:t>
      </w:r>
      <w:r w:rsidR="0015750B">
        <w:rPr>
          <w:rFonts w:asciiTheme="majorBidi" w:hAnsiTheme="majorBidi"/>
          <w:noProof/>
        </w:rPr>
        <w:t> </w:t>
      </w:r>
      <w:r w:rsidR="0015750B" w:rsidRPr="0015750B">
        <w:rPr>
          <w:rFonts w:asciiTheme="majorBidi" w:hAnsiTheme="majorBidi"/>
          <w:noProof/>
        </w:rPr>
        <w:t>oce</w:t>
      </w:r>
      <w:r w:rsidRPr="0015750B">
        <w:rPr>
          <w:rFonts w:asciiTheme="majorBidi" w:hAnsiTheme="majorBidi"/>
          <w:noProof/>
        </w:rPr>
        <w:t>nie skutków przedstawiono analizę problemu</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wsk</w:t>
      </w:r>
      <w:r w:rsidRPr="0015750B">
        <w:rPr>
          <w:rFonts w:asciiTheme="majorBidi" w:hAnsiTheme="majorBidi"/>
          <w:noProof/>
        </w:rPr>
        <w:t>azano możliwe środki mające na celu podniesienie wskaźników renowacji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zwi</w:t>
      </w:r>
      <w:r w:rsidRPr="0015750B">
        <w:rPr>
          <w:rFonts w:asciiTheme="majorBidi" w:hAnsiTheme="majorBidi"/>
          <w:noProof/>
        </w:rPr>
        <w:t>ększenie ich gruntowności, umożliwienie dekarbonizacji nowych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ist</w:t>
      </w:r>
      <w:r w:rsidRPr="0015750B">
        <w:rPr>
          <w:rFonts w:asciiTheme="majorBidi" w:hAnsiTheme="majorBidi"/>
          <w:noProof/>
        </w:rPr>
        <w:t>niejących budynków oraz zwiększenie modernizacji budynków możliwe dzięki cyfryzacji. Zestawiono je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ram</w:t>
      </w:r>
      <w:r w:rsidRPr="0015750B">
        <w:rPr>
          <w:rFonts w:asciiTheme="majorBidi" w:hAnsiTheme="majorBidi"/>
          <w:noProof/>
        </w:rPr>
        <w:t>ach czterech głównych wariantów, odpowiadających stopniowemu wzrostowi poziomu ambicji: niskiemu, umiarkowanemu, wysokiemu</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wyż</w:t>
      </w:r>
      <w:r w:rsidRPr="0015750B">
        <w:rPr>
          <w:rFonts w:asciiTheme="majorBidi" w:hAnsiTheme="majorBidi"/>
          <w:noProof/>
        </w:rPr>
        <w:t>szemu. Wariant 3 określono jako wariant preferowany</w:t>
      </w:r>
      <w:r w:rsidR="0015750B" w:rsidRPr="0015750B">
        <w:rPr>
          <w:rFonts w:asciiTheme="majorBidi" w:hAnsiTheme="majorBidi"/>
          <w:noProof/>
        </w:rPr>
        <w:t>. W</w:t>
      </w:r>
      <w:r w:rsidR="0015750B">
        <w:rPr>
          <w:rFonts w:asciiTheme="majorBidi" w:hAnsiTheme="majorBidi"/>
          <w:noProof/>
        </w:rPr>
        <w:t> </w:t>
      </w:r>
      <w:r w:rsidR="0015750B" w:rsidRPr="0015750B">
        <w:rPr>
          <w:rFonts w:asciiTheme="majorBidi" w:hAnsiTheme="majorBidi"/>
          <w:noProof/>
        </w:rPr>
        <w:t>nas</w:t>
      </w:r>
      <w:r w:rsidRPr="0015750B">
        <w:rPr>
          <w:rFonts w:asciiTheme="majorBidi" w:hAnsiTheme="majorBidi"/>
          <w:noProof/>
        </w:rPr>
        <w:t>tępstwie ustaleń Rady ds. Kontroli Regulacyjnej dotyczących tego ostatniego wniosek dotyczący dyrektywy EPBD został zmieniony</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obe</w:t>
      </w:r>
      <w:r w:rsidRPr="0015750B">
        <w:rPr>
          <w:rFonts w:asciiTheme="majorBidi" w:hAnsiTheme="majorBidi"/>
          <w:noProof/>
        </w:rPr>
        <w:t>cnie opiera się na połączeniu wariantu 2 (o umiarkowanym poziomie ambicji)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odn</w:t>
      </w:r>
      <w:r w:rsidRPr="0015750B">
        <w:rPr>
          <w:rFonts w:asciiTheme="majorBidi" w:hAnsiTheme="majorBidi"/>
          <w:noProof/>
        </w:rPr>
        <w:t>iesieniu do istniejących budynków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war</w:t>
      </w:r>
      <w:r w:rsidRPr="0015750B">
        <w:rPr>
          <w:rFonts w:asciiTheme="majorBidi" w:hAnsiTheme="majorBidi"/>
          <w:noProof/>
        </w:rPr>
        <w:t>iantu 3 (o wysokim poziomie ambicji)</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odn</w:t>
      </w:r>
      <w:r w:rsidRPr="0015750B">
        <w:rPr>
          <w:rFonts w:asciiTheme="majorBidi" w:hAnsiTheme="majorBidi"/>
          <w:noProof/>
        </w:rPr>
        <w:t>iesieniu do narzędzi informacyjnych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now</w:t>
      </w:r>
      <w:r w:rsidRPr="0015750B">
        <w:rPr>
          <w:rFonts w:asciiTheme="majorBidi" w:hAnsiTheme="majorBidi"/>
          <w:noProof/>
        </w:rPr>
        <w:t>ych budynków.</w:t>
      </w:r>
    </w:p>
    <w:p w14:paraId="00B9129E" w14:textId="134EFE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Sprawność regulacyjna</w:t>
      </w:r>
      <w:r w:rsidR="0015750B" w:rsidRPr="0015750B">
        <w:rPr>
          <w:noProof/>
          <w:u w:color="000000"/>
          <w:bdr w:val="nil"/>
        </w:rPr>
        <w:t xml:space="preserve"> i</w:t>
      </w:r>
      <w:r w:rsidR="0015750B">
        <w:rPr>
          <w:noProof/>
          <w:u w:color="000000"/>
          <w:bdr w:val="nil"/>
        </w:rPr>
        <w:t> </w:t>
      </w:r>
      <w:r w:rsidR="0015750B" w:rsidRPr="0015750B">
        <w:rPr>
          <w:noProof/>
          <w:u w:color="000000"/>
          <w:bdr w:val="nil"/>
        </w:rPr>
        <w:t>upr</w:t>
      </w:r>
      <w:r w:rsidRPr="0015750B">
        <w:rPr>
          <w:noProof/>
          <w:u w:color="000000"/>
          <w:bdr w:val="nil"/>
        </w:rPr>
        <w:t>oszczenie</w:t>
      </w:r>
    </w:p>
    <w:p w14:paraId="570BF883" w14:textId="446F79D9" w:rsidR="009E56BC" w:rsidRPr="0015750B" w:rsidRDefault="009E56BC" w:rsidP="009E56BC">
      <w:pPr>
        <w:rPr>
          <w:rFonts w:asciiTheme="majorBidi" w:hAnsiTheme="majorBidi" w:cstheme="majorBidi"/>
          <w:noProof/>
          <w:szCs w:val="24"/>
        </w:rPr>
      </w:pPr>
      <w:r w:rsidRPr="0015750B">
        <w:rPr>
          <w:rFonts w:asciiTheme="majorBidi" w:hAnsiTheme="majorBidi"/>
          <w:noProof/>
        </w:rPr>
        <w:t>Głównym celem przeglądu dyrektywy EPBD</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2</w:t>
      </w:r>
      <w:r w:rsidRPr="0015750B">
        <w:rPr>
          <w:rFonts w:asciiTheme="majorBidi" w:hAnsiTheme="majorBidi"/>
          <w:noProof/>
        </w:rPr>
        <w:t>018</w:t>
      </w:r>
      <w:r w:rsidR="0015750B" w:rsidRPr="0015750B">
        <w:rPr>
          <w:rFonts w:asciiTheme="majorBidi" w:hAnsiTheme="majorBidi"/>
          <w:noProof/>
        </w:rPr>
        <w:t> </w:t>
      </w:r>
      <w:r w:rsidRPr="0015750B">
        <w:rPr>
          <w:rFonts w:asciiTheme="majorBidi" w:hAnsiTheme="majorBidi"/>
          <w:noProof/>
        </w:rPr>
        <w:t xml:space="preserve">r. było zmniejszenie obciążenia administracyjnego. </w:t>
      </w:r>
      <w:r w:rsidRPr="0015750B">
        <w:rPr>
          <w:noProof/>
        </w:rPr>
        <w:t>Oszacowano, że łącznie środki</w:t>
      </w:r>
      <w:r w:rsidR="0015750B" w:rsidRPr="0015750B">
        <w:rPr>
          <w:noProof/>
        </w:rPr>
        <w:t xml:space="preserve"> w</w:t>
      </w:r>
      <w:r w:rsidR="0015750B">
        <w:rPr>
          <w:noProof/>
        </w:rPr>
        <w:t> </w:t>
      </w:r>
      <w:r w:rsidR="0015750B" w:rsidRPr="0015750B">
        <w:rPr>
          <w:noProof/>
        </w:rPr>
        <w:t>ram</w:t>
      </w:r>
      <w:r w:rsidRPr="0015750B">
        <w:rPr>
          <w:noProof/>
        </w:rPr>
        <w:t>ach preferowanego wariantu strategicznego zmniejszyłyby obciążenie administracyjne</w:t>
      </w:r>
      <w:r w:rsidR="0015750B" w:rsidRPr="0015750B">
        <w:rPr>
          <w:noProof/>
        </w:rPr>
        <w:t xml:space="preserve"> o</w:t>
      </w:r>
      <w:r w:rsidR="0015750B">
        <w:rPr>
          <w:noProof/>
        </w:rPr>
        <w:t> </w:t>
      </w:r>
      <w:r w:rsidR="0015750B" w:rsidRPr="0015750B">
        <w:rPr>
          <w:noProof/>
        </w:rPr>
        <w:t>pra</w:t>
      </w:r>
      <w:r w:rsidRPr="0015750B">
        <w:rPr>
          <w:noProof/>
        </w:rPr>
        <w:t>wie 100 mln EUR rocznie</w:t>
      </w:r>
      <w:r w:rsidRPr="0015750B">
        <w:rPr>
          <w:rStyle w:val="FootnoteReference"/>
          <w:rFonts w:asciiTheme="majorBidi" w:hAnsiTheme="majorBidi" w:cstheme="majorBidi"/>
          <w:noProof/>
        </w:rPr>
        <w:footnoteReference w:id="22"/>
      </w:r>
      <w:r w:rsidRPr="0015750B">
        <w:rPr>
          <w:noProof/>
        </w:rPr>
        <w:t>.</w:t>
      </w:r>
    </w:p>
    <w:p w14:paraId="01498D84" w14:textId="79ACC2FE"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Głównym celem tego przeglądu oraz związanych</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ynkami aspektów pozostałych wniosków pakietu „Gotowi na</w:t>
      </w:r>
      <w:r w:rsidR="0015750B" w:rsidRPr="0015750B">
        <w:rPr>
          <w:rFonts w:asciiTheme="majorBidi" w:hAnsiTheme="majorBidi"/>
          <w:noProof/>
          <w:szCs w:val="24"/>
        </w:rPr>
        <w:t> </w:t>
      </w:r>
      <w:r w:rsidRPr="0015750B">
        <w:rPr>
          <w:rFonts w:asciiTheme="majorBidi" w:hAnsiTheme="majorBidi"/>
          <w:noProof/>
          <w:szCs w:val="24"/>
        </w:rPr>
        <w:t>55” jest dostosowanie sektora budowlanego do ambitniejszych celów klimatycznych Unii. Aby zapewnić skuteczność, konieczne są nowe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zak</w:t>
      </w:r>
      <w:r w:rsidRPr="0015750B">
        <w:rPr>
          <w:rFonts w:asciiTheme="majorBidi" w:hAnsiTheme="majorBidi"/>
          <w:noProof/>
          <w:szCs w:val="24"/>
        </w:rPr>
        <w:t>tualizowane wymogi. Wymogi te będą miały wpływ głównie na organy administracyjne na szczeblu krajowym</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lok</w:t>
      </w:r>
      <w:r w:rsidRPr="0015750B">
        <w:rPr>
          <w:rFonts w:asciiTheme="majorBidi" w:hAnsiTheme="majorBidi"/>
          <w:noProof/>
          <w:szCs w:val="24"/>
        </w:rPr>
        <w:t>alnym</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pań</w:t>
      </w:r>
      <w:r w:rsidRPr="0015750B">
        <w:rPr>
          <w:rFonts w:asciiTheme="majorBidi" w:hAnsiTheme="majorBidi"/>
          <w:noProof/>
          <w:szCs w:val="24"/>
        </w:rPr>
        <w:t>stwach członkowskich oraz,</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mni</w:t>
      </w:r>
      <w:r w:rsidRPr="0015750B">
        <w:rPr>
          <w:rFonts w:asciiTheme="majorBidi" w:hAnsiTheme="majorBidi"/>
          <w:noProof/>
          <w:szCs w:val="24"/>
        </w:rPr>
        <w:t>ejszym stopniu, na właścicieli budynków,</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będ</w:t>
      </w:r>
      <w:r w:rsidRPr="0015750B">
        <w:rPr>
          <w:rFonts w:asciiTheme="majorBidi" w:hAnsiTheme="majorBidi"/>
          <w:noProof/>
          <w:szCs w:val="24"/>
        </w:rPr>
        <w:t>ą opierać się głównie na istniejących już procedurach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str</w:t>
      </w:r>
      <w:r w:rsidRPr="0015750B">
        <w:rPr>
          <w:rFonts w:asciiTheme="majorBidi" w:hAnsiTheme="majorBidi"/>
          <w:noProof/>
          <w:szCs w:val="24"/>
        </w:rPr>
        <w:t>ukturach. Mają one odpowiedni poziom ambicji –</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jed</w:t>
      </w:r>
      <w:r w:rsidRPr="0015750B">
        <w:rPr>
          <w:rFonts w:asciiTheme="majorBidi" w:hAnsiTheme="majorBidi"/>
          <w:noProof/>
          <w:szCs w:val="24"/>
        </w:rPr>
        <w:t>nej strony, aby osiągnąć cele Zielonego Ładu,</w:t>
      </w:r>
      <w:r w:rsidR="0015750B" w:rsidRPr="0015750B">
        <w:rPr>
          <w:rFonts w:asciiTheme="majorBidi" w:hAnsiTheme="majorBidi"/>
          <w:noProof/>
          <w:szCs w:val="24"/>
        </w:rPr>
        <w:t xml:space="preserve"> a</w:t>
      </w:r>
      <w:r w:rsidR="0015750B">
        <w:rPr>
          <w:rFonts w:asciiTheme="majorBidi" w:hAnsiTheme="majorBidi"/>
          <w:noProof/>
          <w:szCs w:val="24"/>
        </w:rPr>
        <w:t> </w:t>
      </w:r>
      <w:r w:rsidR="0015750B" w:rsidRPr="0015750B">
        <w:rPr>
          <w:rFonts w:asciiTheme="majorBidi" w:hAnsiTheme="majorBidi"/>
          <w:noProof/>
          <w:szCs w:val="24"/>
        </w:rPr>
        <w:t>z</w:t>
      </w:r>
      <w:r w:rsidR="0015750B">
        <w:rPr>
          <w:rFonts w:asciiTheme="majorBidi" w:hAnsiTheme="majorBidi"/>
          <w:noProof/>
          <w:szCs w:val="24"/>
        </w:rPr>
        <w:t> </w:t>
      </w:r>
      <w:r w:rsidR="0015750B" w:rsidRPr="0015750B">
        <w:rPr>
          <w:rFonts w:asciiTheme="majorBidi" w:hAnsiTheme="majorBidi"/>
          <w:noProof/>
          <w:szCs w:val="24"/>
        </w:rPr>
        <w:t>dru</w:t>
      </w:r>
      <w:r w:rsidRPr="0015750B">
        <w:rPr>
          <w:rFonts w:asciiTheme="majorBidi" w:hAnsiTheme="majorBidi"/>
          <w:noProof/>
          <w:szCs w:val="24"/>
        </w:rPr>
        <w:t>giej – dać przedsiębiorstwom</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kon</w:t>
      </w:r>
      <w:r w:rsidRPr="0015750B">
        <w:rPr>
          <w:rFonts w:asciiTheme="majorBidi" w:hAnsiTheme="majorBidi"/>
          <w:noProof/>
          <w:szCs w:val="24"/>
        </w:rPr>
        <w:t xml:space="preserve">sumentom końcowym czas na dostosowanie się. </w:t>
      </w:r>
    </w:p>
    <w:p w14:paraId="7DC6AA4F" w14:textId="7657628F"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szCs w:val="24"/>
        </w:rPr>
        <w:t>Jak wskazano</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oce</w:t>
      </w:r>
      <w:r w:rsidRPr="0015750B">
        <w:rPr>
          <w:rFonts w:asciiTheme="majorBidi" w:hAnsiTheme="majorBidi"/>
          <w:noProof/>
          <w:szCs w:val="24"/>
        </w:rPr>
        <w:t>nie skutków, cyfryzacja świadectw charakterystyki energetycznej oraz nowe przepisy dotyczące wymiany danych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baz</w:t>
      </w:r>
      <w:r w:rsidRPr="0015750B">
        <w:rPr>
          <w:rFonts w:asciiTheme="majorBidi" w:hAnsiTheme="majorBidi"/>
          <w:noProof/>
          <w:szCs w:val="24"/>
        </w:rPr>
        <w:t xml:space="preserve"> danych zmniejszają jednak koszty administracyjne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kos</w:t>
      </w:r>
      <w:r w:rsidRPr="0015750B">
        <w:rPr>
          <w:rFonts w:asciiTheme="majorBidi" w:hAnsiTheme="majorBidi"/>
          <w:noProof/>
          <w:szCs w:val="24"/>
        </w:rPr>
        <w:t>zty przestrzegania przepisów oraz ułatwiają procedury administracyjne związane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ren</w:t>
      </w:r>
      <w:r w:rsidRPr="0015750B">
        <w:rPr>
          <w:rFonts w:asciiTheme="majorBidi" w:hAnsiTheme="majorBidi"/>
          <w:noProof/>
          <w:szCs w:val="24"/>
        </w:rPr>
        <w:t>owacjami budynków.</w:t>
      </w:r>
    </w:p>
    <w:p w14:paraId="4980A318"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Prawa podstawowe</w:t>
      </w:r>
    </w:p>
    <w:p w14:paraId="66FDA19D" w14:textId="100808EF" w:rsidR="009E56BC" w:rsidRPr="0015750B" w:rsidRDefault="009E56BC" w:rsidP="009E56BC">
      <w:pPr>
        <w:rPr>
          <w:rFonts w:asciiTheme="majorBidi" w:hAnsiTheme="majorBidi" w:cstheme="majorBidi"/>
          <w:noProof/>
          <w:szCs w:val="24"/>
        </w:rPr>
      </w:pPr>
      <w:r w:rsidRPr="0015750B">
        <w:rPr>
          <w:rFonts w:asciiTheme="majorBidi" w:hAnsiTheme="majorBidi"/>
          <w:noProof/>
        </w:rPr>
        <w:t>Wniosek jest zgodny</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art</w:t>
      </w:r>
      <w:r w:rsidRPr="0015750B">
        <w:rPr>
          <w:rFonts w:asciiTheme="majorBidi" w:hAnsiTheme="majorBidi"/>
          <w:noProof/>
        </w:rPr>
        <w:t>.</w:t>
      </w:r>
      <w:r w:rsidR="0015750B" w:rsidRPr="0015750B">
        <w:rPr>
          <w:rFonts w:asciiTheme="majorBidi" w:hAnsiTheme="majorBidi"/>
          <w:noProof/>
        </w:rPr>
        <w:t> </w:t>
      </w:r>
      <w:r w:rsidRPr="0015750B">
        <w:rPr>
          <w:rFonts w:asciiTheme="majorBidi" w:hAnsiTheme="majorBidi"/>
          <w:noProof/>
        </w:rPr>
        <w:t>37 Karty praw podstawowych Unii Europejskiej</w:t>
      </w:r>
      <w:r w:rsidRPr="0015750B">
        <w:rPr>
          <w:rStyle w:val="FootnoteReference"/>
          <w:rFonts w:asciiTheme="majorBidi" w:hAnsiTheme="majorBidi" w:cstheme="majorBidi"/>
          <w:noProof/>
        </w:rPr>
        <w:footnoteReference w:id="23"/>
      </w:r>
      <w:r w:rsidRPr="0015750B">
        <w:rPr>
          <w:rFonts w:asciiTheme="majorBidi" w:hAnsiTheme="majorBidi"/>
          <w:noProof/>
        </w:rPr>
        <w:t>, który wymaga, aby wysoki poziom ochrony środowiska</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pop</w:t>
      </w:r>
      <w:r w:rsidRPr="0015750B">
        <w:rPr>
          <w:rFonts w:asciiTheme="majorBidi" w:hAnsiTheme="majorBidi"/>
          <w:noProof/>
        </w:rPr>
        <w:t>rawa jakości środowiska były włączane do unijnych polityk</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zap</w:t>
      </w:r>
      <w:r w:rsidRPr="0015750B">
        <w:rPr>
          <w:rFonts w:asciiTheme="majorBidi" w:hAnsiTheme="majorBidi"/>
          <w:noProof/>
        </w:rPr>
        <w:t>ewniane zgodnie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zas</w:t>
      </w:r>
      <w:r w:rsidRPr="0015750B">
        <w:rPr>
          <w:rFonts w:asciiTheme="majorBidi" w:hAnsiTheme="majorBidi"/>
          <w:noProof/>
        </w:rPr>
        <w:t>adą zrównoważonego rozwoju.</w:t>
      </w:r>
    </w:p>
    <w:p w14:paraId="2B2DF255" w14:textId="5479443E"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szCs w:val="24"/>
        </w:rPr>
        <w:t>Został on opracowany</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pos</w:t>
      </w:r>
      <w:r w:rsidRPr="0015750B">
        <w:rPr>
          <w:rFonts w:asciiTheme="majorBidi" w:hAnsiTheme="majorBidi"/>
          <w:noProof/>
          <w:szCs w:val="24"/>
        </w:rPr>
        <w:t>zanowaniem prawa własności określonego</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art</w:t>
      </w:r>
      <w:r w:rsidRPr="0015750B">
        <w:rPr>
          <w:rFonts w:asciiTheme="majorBidi" w:hAnsiTheme="majorBidi"/>
          <w:noProof/>
          <w:szCs w:val="24"/>
        </w:rPr>
        <w:t>.</w:t>
      </w:r>
      <w:r w:rsidR="0015750B" w:rsidRPr="0015750B">
        <w:rPr>
          <w:rFonts w:asciiTheme="majorBidi" w:hAnsiTheme="majorBidi"/>
          <w:noProof/>
          <w:szCs w:val="24"/>
        </w:rPr>
        <w:t> </w:t>
      </w:r>
      <w:r w:rsidRPr="0015750B">
        <w:rPr>
          <w:rFonts w:asciiTheme="majorBidi" w:hAnsiTheme="majorBidi"/>
          <w:noProof/>
          <w:szCs w:val="24"/>
        </w:rPr>
        <w:t>17 Karty</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opi</w:t>
      </w:r>
      <w:r w:rsidRPr="0015750B">
        <w:rPr>
          <w:rFonts w:asciiTheme="majorBidi" w:hAnsiTheme="majorBidi"/>
          <w:noProof/>
          <w:szCs w:val="24"/>
        </w:rPr>
        <w:t>era się na art.</w:t>
      </w:r>
      <w:r w:rsidR="0015750B" w:rsidRPr="0015750B">
        <w:rPr>
          <w:rFonts w:asciiTheme="majorBidi" w:hAnsiTheme="majorBidi"/>
          <w:noProof/>
          <w:szCs w:val="24"/>
        </w:rPr>
        <w:t> </w:t>
      </w:r>
      <w:r w:rsidRPr="0015750B">
        <w:rPr>
          <w:rFonts w:asciiTheme="majorBidi" w:hAnsiTheme="majorBidi"/>
          <w:noProof/>
          <w:szCs w:val="24"/>
        </w:rPr>
        <w:t>34 Karty, który stanowi, że Unia „uznaje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sza</w:t>
      </w:r>
      <w:r w:rsidRPr="0015750B">
        <w:rPr>
          <w:rFonts w:asciiTheme="majorBidi" w:hAnsiTheme="majorBidi"/>
          <w:noProof/>
          <w:szCs w:val="24"/>
        </w:rPr>
        <w:t>nuje prawo do pomocy [...] mieszkaniowej dla zapewnienia, zgodnie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zas</w:t>
      </w:r>
      <w:r w:rsidRPr="0015750B">
        <w:rPr>
          <w:rFonts w:asciiTheme="majorBidi" w:hAnsiTheme="majorBidi"/>
          <w:noProof/>
          <w:szCs w:val="24"/>
        </w:rPr>
        <w:t>adami ustanowionymi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pra</w:t>
      </w:r>
      <w:r w:rsidRPr="0015750B">
        <w:rPr>
          <w:rFonts w:asciiTheme="majorBidi" w:hAnsiTheme="majorBidi"/>
          <w:noProof/>
          <w:szCs w:val="24"/>
        </w:rPr>
        <w:t>wie Unii oraz ustawodawstwach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pra</w:t>
      </w:r>
      <w:r w:rsidRPr="0015750B">
        <w:rPr>
          <w:rFonts w:asciiTheme="majorBidi" w:hAnsiTheme="majorBidi"/>
          <w:noProof/>
          <w:szCs w:val="24"/>
        </w:rPr>
        <w:t>ktykach krajowych, godnej egzystencji wszystkim osobom pozbawionym wystarczających środków”.</w:t>
      </w:r>
    </w:p>
    <w:p w14:paraId="1CB668BE" w14:textId="77777777" w:rsidR="009E56BC" w:rsidRPr="0015750B" w:rsidRDefault="00822B38" w:rsidP="00822B38">
      <w:pPr>
        <w:rPr>
          <w:b/>
          <w:noProof/>
        </w:rPr>
      </w:pPr>
      <w:r w:rsidRPr="0015750B">
        <w:rPr>
          <w:b/>
          <w:noProof/>
        </w:rPr>
        <w:t>4.</w:t>
      </w:r>
      <w:r w:rsidRPr="0015750B">
        <w:rPr>
          <w:noProof/>
        </w:rPr>
        <w:tab/>
      </w:r>
      <w:r w:rsidRPr="0015750B">
        <w:rPr>
          <w:b/>
          <w:noProof/>
        </w:rPr>
        <w:t>WPŁYW NA BUDŻET</w:t>
      </w:r>
    </w:p>
    <w:p w14:paraId="1CDD0DE7" w14:textId="021728A6"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szCs w:val="24"/>
        </w:rPr>
        <w:t>Wniosek nie ma wpływu finansowego na budżet UE. Zmienia on istniejącą dyrektywę</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w</w:t>
      </w:r>
      <w:r w:rsidR="0015750B">
        <w:rPr>
          <w:rFonts w:asciiTheme="majorBidi" w:hAnsiTheme="majorBidi"/>
          <w:noProof/>
          <w:szCs w:val="24"/>
        </w:rPr>
        <w:t> </w:t>
      </w:r>
      <w:r w:rsidR="0015750B" w:rsidRPr="0015750B">
        <w:rPr>
          <w:rFonts w:asciiTheme="majorBidi" w:hAnsiTheme="majorBidi"/>
          <w:noProof/>
          <w:szCs w:val="24"/>
        </w:rPr>
        <w:t>duż</w:t>
      </w:r>
      <w:r w:rsidRPr="0015750B">
        <w:rPr>
          <w:rFonts w:asciiTheme="majorBidi" w:hAnsiTheme="majorBidi"/>
          <w:noProof/>
          <w:szCs w:val="24"/>
        </w:rPr>
        <w:t>ej mierze opiera się na już istniejących strukturach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prz</w:t>
      </w:r>
      <w:r w:rsidRPr="0015750B">
        <w:rPr>
          <w:rFonts w:asciiTheme="majorBidi" w:hAnsiTheme="majorBidi"/>
          <w:noProof/>
          <w:szCs w:val="24"/>
        </w:rPr>
        <w:t>episach.</w:t>
      </w:r>
    </w:p>
    <w:p w14:paraId="676B1854" w14:textId="77777777" w:rsidR="009E56BC" w:rsidRPr="0015750B" w:rsidRDefault="00822B38" w:rsidP="00822B38">
      <w:pPr>
        <w:rPr>
          <w:b/>
          <w:noProof/>
        </w:rPr>
      </w:pPr>
      <w:r w:rsidRPr="0015750B">
        <w:rPr>
          <w:b/>
          <w:noProof/>
        </w:rPr>
        <w:t>5.</w:t>
      </w:r>
      <w:r w:rsidRPr="0015750B">
        <w:rPr>
          <w:noProof/>
        </w:rPr>
        <w:tab/>
      </w:r>
      <w:r w:rsidRPr="0015750B">
        <w:rPr>
          <w:b/>
          <w:noProof/>
        </w:rPr>
        <w:t>ELEMENTY FAKULTATYWNE</w:t>
      </w:r>
    </w:p>
    <w:p w14:paraId="12913E50" w14:textId="1E25B754"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Plany wdrożenia</w:t>
      </w:r>
      <w:r w:rsidR="0015750B" w:rsidRPr="0015750B">
        <w:rPr>
          <w:noProof/>
          <w:u w:color="000000"/>
          <w:bdr w:val="nil"/>
        </w:rPr>
        <w:t xml:space="preserve"> i</w:t>
      </w:r>
      <w:r w:rsidR="0015750B">
        <w:rPr>
          <w:noProof/>
          <w:u w:color="000000"/>
          <w:bdr w:val="nil"/>
        </w:rPr>
        <w:t> </w:t>
      </w:r>
      <w:r w:rsidR="0015750B" w:rsidRPr="0015750B">
        <w:rPr>
          <w:noProof/>
          <w:u w:color="000000"/>
          <w:bdr w:val="nil"/>
        </w:rPr>
        <w:t>mon</w:t>
      </w:r>
      <w:r w:rsidRPr="0015750B">
        <w:rPr>
          <w:noProof/>
          <w:u w:color="000000"/>
          <w:bdr w:val="nil"/>
        </w:rPr>
        <w:t>itorowanie, ocena</w:t>
      </w:r>
      <w:r w:rsidR="0015750B" w:rsidRPr="0015750B">
        <w:rPr>
          <w:noProof/>
          <w:u w:color="000000"/>
          <w:bdr w:val="nil"/>
        </w:rPr>
        <w:t xml:space="preserve"> i</w:t>
      </w:r>
      <w:r w:rsidR="0015750B">
        <w:rPr>
          <w:noProof/>
          <w:u w:color="000000"/>
          <w:bdr w:val="nil"/>
        </w:rPr>
        <w:t> </w:t>
      </w:r>
      <w:r w:rsidR="0015750B" w:rsidRPr="0015750B">
        <w:rPr>
          <w:noProof/>
          <w:u w:color="000000"/>
          <w:bdr w:val="nil"/>
        </w:rPr>
        <w:t>spr</w:t>
      </w:r>
      <w:r w:rsidRPr="0015750B">
        <w:rPr>
          <w:noProof/>
          <w:u w:color="000000"/>
          <w:bdr w:val="nil"/>
        </w:rPr>
        <w:t>awozdania</w:t>
      </w:r>
    </w:p>
    <w:p w14:paraId="691036D6" w14:textId="344C46DA"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Po przyjęciu przez współprawodawców niniejszej przekształconej dyrektywy Komisja podejmie następujące działania</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cel</w:t>
      </w:r>
      <w:r w:rsidRPr="0015750B">
        <w:rPr>
          <w:rFonts w:asciiTheme="majorBidi" w:hAnsiTheme="majorBidi"/>
          <w:noProof/>
          <w:szCs w:val="24"/>
        </w:rPr>
        <w:t>u ułatwienia jej transpozycji:</w:t>
      </w:r>
    </w:p>
    <w:p w14:paraId="2E149D4A" w14:textId="683E63F8" w:rsidR="009E56BC" w:rsidRPr="0015750B" w:rsidRDefault="009E56BC" w:rsidP="009E56BC">
      <w:pPr>
        <w:pStyle w:val="Tiret0"/>
        <w:rPr>
          <w:noProof/>
        </w:rPr>
      </w:pPr>
      <w:r w:rsidRPr="0015750B">
        <w:rPr>
          <w:noProof/>
        </w:rPr>
        <w:t>sporządzenie projektu tabeli korelacji służącej jako lista kontrolna transpozycji zarówno dla państw członkowskich, jak</w:t>
      </w:r>
      <w:r w:rsidR="0015750B" w:rsidRPr="0015750B">
        <w:rPr>
          <w:noProof/>
        </w:rPr>
        <w:t xml:space="preserve"> i</w:t>
      </w:r>
      <w:r w:rsidR="0015750B">
        <w:rPr>
          <w:noProof/>
        </w:rPr>
        <w:t> </w:t>
      </w:r>
      <w:r w:rsidR="0015750B" w:rsidRPr="0015750B">
        <w:rPr>
          <w:noProof/>
        </w:rPr>
        <w:t>dla</w:t>
      </w:r>
      <w:r w:rsidRPr="0015750B">
        <w:rPr>
          <w:noProof/>
        </w:rPr>
        <w:t xml:space="preserve"> Komisji; </w:t>
      </w:r>
    </w:p>
    <w:p w14:paraId="67E2E8C9" w14:textId="6BB13BA7" w:rsidR="009E56BC" w:rsidRPr="0015750B" w:rsidRDefault="009E56BC" w:rsidP="009E56BC">
      <w:pPr>
        <w:pStyle w:val="Tiret0"/>
        <w:rPr>
          <w:noProof/>
        </w:rPr>
      </w:pPr>
      <w:r w:rsidRPr="0015750B">
        <w:rPr>
          <w:noProof/>
        </w:rPr>
        <w:t>organizacja spotkań</w:t>
      </w:r>
      <w:r w:rsidR="0015750B" w:rsidRPr="0015750B">
        <w:rPr>
          <w:noProof/>
        </w:rPr>
        <w:t xml:space="preserve"> z</w:t>
      </w:r>
      <w:r w:rsidR="0015750B">
        <w:rPr>
          <w:noProof/>
        </w:rPr>
        <w:t> </w:t>
      </w:r>
      <w:r w:rsidR="0015750B" w:rsidRPr="0015750B">
        <w:rPr>
          <w:noProof/>
        </w:rPr>
        <w:t>eks</w:t>
      </w:r>
      <w:r w:rsidRPr="0015750B">
        <w:rPr>
          <w:noProof/>
        </w:rPr>
        <w:t>pertami</w:t>
      </w:r>
      <w:r w:rsidR="0015750B" w:rsidRPr="0015750B">
        <w:rPr>
          <w:noProof/>
        </w:rPr>
        <w:t xml:space="preserve"> z</w:t>
      </w:r>
      <w:r w:rsidR="0015750B">
        <w:rPr>
          <w:noProof/>
        </w:rPr>
        <w:t> </w:t>
      </w:r>
      <w:r w:rsidR="0015750B" w:rsidRPr="0015750B">
        <w:rPr>
          <w:noProof/>
        </w:rPr>
        <w:t>pań</w:t>
      </w:r>
      <w:r w:rsidRPr="0015750B">
        <w:rPr>
          <w:noProof/>
        </w:rPr>
        <w:t>stw członkowskich odpowiedzialnymi za transpozycję poszczególnych części dyrektywy</w:t>
      </w:r>
      <w:r w:rsidR="0015750B" w:rsidRPr="0015750B">
        <w:rPr>
          <w:noProof/>
        </w:rPr>
        <w:t xml:space="preserve"> w</w:t>
      </w:r>
      <w:r w:rsidR="0015750B">
        <w:rPr>
          <w:noProof/>
        </w:rPr>
        <w:t> </w:t>
      </w:r>
      <w:r w:rsidR="0015750B" w:rsidRPr="0015750B">
        <w:rPr>
          <w:noProof/>
        </w:rPr>
        <w:t>cel</w:t>
      </w:r>
      <w:r w:rsidRPr="0015750B">
        <w:rPr>
          <w:noProof/>
        </w:rPr>
        <w:t>u omówienia sposobu transpozycji</w:t>
      </w:r>
      <w:r w:rsidR="0015750B" w:rsidRPr="0015750B">
        <w:rPr>
          <w:noProof/>
        </w:rPr>
        <w:t xml:space="preserve"> i</w:t>
      </w:r>
      <w:r w:rsidR="0015750B">
        <w:rPr>
          <w:noProof/>
        </w:rPr>
        <w:t> </w:t>
      </w:r>
      <w:r w:rsidR="0015750B" w:rsidRPr="0015750B">
        <w:rPr>
          <w:noProof/>
        </w:rPr>
        <w:t>roz</w:t>
      </w:r>
      <w:r w:rsidRPr="0015750B">
        <w:rPr>
          <w:noProof/>
        </w:rPr>
        <w:t>wiania wątpliwości</w:t>
      </w:r>
      <w:r w:rsidR="0015750B" w:rsidRPr="0015750B">
        <w:rPr>
          <w:noProof/>
        </w:rPr>
        <w:t xml:space="preserve"> w</w:t>
      </w:r>
      <w:r w:rsidR="0015750B">
        <w:rPr>
          <w:noProof/>
        </w:rPr>
        <w:t> </w:t>
      </w:r>
      <w:r w:rsidR="0015750B" w:rsidRPr="0015750B">
        <w:rPr>
          <w:noProof/>
        </w:rPr>
        <w:t>kon</w:t>
      </w:r>
      <w:r w:rsidRPr="0015750B">
        <w:rPr>
          <w:noProof/>
        </w:rPr>
        <w:t>tekście skoordynowanych działań na rzecz EPBD albo</w:t>
      </w:r>
      <w:r w:rsidR="0015750B" w:rsidRPr="0015750B">
        <w:rPr>
          <w:noProof/>
        </w:rPr>
        <w:t xml:space="preserve"> w</w:t>
      </w:r>
      <w:r w:rsidR="0015750B">
        <w:rPr>
          <w:noProof/>
        </w:rPr>
        <w:t> </w:t>
      </w:r>
      <w:r w:rsidR="0015750B" w:rsidRPr="0015750B">
        <w:rPr>
          <w:noProof/>
        </w:rPr>
        <w:t>for</w:t>
      </w:r>
      <w:r w:rsidRPr="0015750B">
        <w:rPr>
          <w:noProof/>
        </w:rPr>
        <w:t xml:space="preserve">mie komitetu; </w:t>
      </w:r>
    </w:p>
    <w:p w14:paraId="07095D1C" w14:textId="5E7AD0A8" w:rsidR="009E56BC" w:rsidRPr="0015750B" w:rsidRDefault="009E56BC" w:rsidP="009E56BC">
      <w:pPr>
        <w:pStyle w:val="Tiret0"/>
        <w:rPr>
          <w:noProof/>
        </w:rPr>
      </w:pPr>
      <w:r w:rsidRPr="0015750B">
        <w:rPr>
          <w:noProof/>
        </w:rPr>
        <w:t>zapewnienie spotkań dwustronnych</w:t>
      </w:r>
      <w:r w:rsidR="0015750B" w:rsidRPr="0015750B">
        <w:rPr>
          <w:noProof/>
        </w:rPr>
        <w:t xml:space="preserve"> i</w:t>
      </w:r>
      <w:r w:rsidR="0015750B">
        <w:rPr>
          <w:noProof/>
        </w:rPr>
        <w:t> </w:t>
      </w:r>
      <w:r w:rsidR="0015750B" w:rsidRPr="0015750B">
        <w:rPr>
          <w:noProof/>
        </w:rPr>
        <w:t>roz</w:t>
      </w:r>
      <w:r w:rsidRPr="0015750B">
        <w:rPr>
          <w:noProof/>
        </w:rPr>
        <w:t>mów telefonicznych między państwami członkowskimi</w:t>
      </w:r>
      <w:r w:rsidR="0015750B" w:rsidRPr="0015750B">
        <w:rPr>
          <w:noProof/>
        </w:rPr>
        <w:t xml:space="preserve"> w</w:t>
      </w:r>
      <w:r w:rsidR="0015750B">
        <w:rPr>
          <w:noProof/>
        </w:rPr>
        <w:t> </w:t>
      </w:r>
      <w:r w:rsidR="0015750B" w:rsidRPr="0015750B">
        <w:rPr>
          <w:noProof/>
        </w:rPr>
        <w:t>prz</w:t>
      </w:r>
      <w:r w:rsidRPr="0015750B">
        <w:rPr>
          <w:noProof/>
        </w:rPr>
        <w:t xml:space="preserve">ypadku szczegółowych pytań dotyczących transpozycji dyrektywy; </w:t>
      </w:r>
    </w:p>
    <w:p w14:paraId="0D45B8D7" w14:textId="45FBDEB5" w:rsidR="009E56BC" w:rsidRPr="0015750B" w:rsidRDefault="009E56BC" w:rsidP="009E56BC">
      <w:pPr>
        <w:pStyle w:val="Tiret0"/>
        <w:rPr>
          <w:noProof/>
        </w:rPr>
      </w:pPr>
      <w:r w:rsidRPr="0015750B">
        <w:rPr>
          <w:noProof/>
        </w:rPr>
        <w:t>po upływie terminu transpozycji Komisja przeprowadzi kompleksową ocenę, by stwierdzić, czy państwa członkowskie dokonały pełnej</w:t>
      </w:r>
      <w:r w:rsidR="0015750B" w:rsidRPr="0015750B">
        <w:rPr>
          <w:noProof/>
        </w:rPr>
        <w:t xml:space="preserve"> i</w:t>
      </w:r>
      <w:r w:rsidR="0015750B">
        <w:rPr>
          <w:noProof/>
        </w:rPr>
        <w:t> </w:t>
      </w:r>
      <w:r w:rsidR="0015750B" w:rsidRPr="0015750B">
        <w:rPr>
          <w:noProof/>
        </w:rPr>
        <w:t>pra</w:t>
      </w:r>
      <w:r w:rsidRPr="0015750B">
        <w:rPr>
          <w:noProof/>
        </w:rPr>
        <w:t xml:space="preserve">widłowej transpozycji dyrektywy. </w:t>
      </w:r>
    </w:p>
    <w:p w14:paraId="46D0D663" w14:textId="1870631F"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rPr>
        <w:t>Wniosek uzupełnia rozporządzenie</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spr</w:t>
      </w:r>
      <w:r w:rsidRPr="0015750B">
        <w:rPr>
          <w:rFonts w:asciiTheme="majorBidi" w:hAnsiTheme="majorBidi"/>
          <w:noProof/>
        </w:rPr>
        <w:t>awie zarządzania unią energetyczną</w:t>
      </w:r>
      <w:r w:rsidRPr="0015750B">
        <w:rPr>
          <w:rStyle w:val="FootnoteReference"/>
          <w:rFonts w:asciiTheme="majorBidi" w:hAnsiTheme="majorBidi" w:cstheme="majorBidi"/>
          <w:noProof/>
        </w:rPr>
        <w:footnoteReference w:id="24"/>
      </w:r>
      <w:r w:rsidRPr="0015750B">
        <w:rPr>
          <w:rFonts w:asciiTheme="majorBidi" w:hAnsiTheme="majorBidi"/>
          <w:noProof/>
        </w:rPr>
        <w:t>, które zapewnia wprowadzenie przejrzystego</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wia</w:t>
      </w:r>
      <w:r w:rsidRPr="0015750B">
        <w:rPr>
          <w:rFonts w:asciiTheme="majorBidi" w:hAnsiTheme="majorBidi"/>
          <w:noProof/>
        </w:rPr>
        <w:t>rygodnego systemu planowania, sprawozdawczości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mon</w:t>
      </w:r>
      <w:r w:rsidRPr="0015750B">
        <w:rPr>
          <w:rFonts w:asciiTheme="majorBidi" w:hAnsiTheme="majorBidi"/>
          <w:noProof/>
        </w:rPr>
        <w:t>itorowania, opartego na krajowych planach</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dzi</w:t>
      </w:r>
      <w:r w:rsidRPr="0015750B">
        <w:rPr>
          <w:rFonts w:asciiTheme="majorBidi" w:hAnsiTheme="majorBidi"/>
          <w:noProof/>
        </w:rPr>
        <w:t>edzinie energii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kli</w:t>
      </w:r>
      <w:r w:rsidRPr="0015750B">
        <w:rPr>
          <w:rFonts w:asciiTheme="majorBidi" w:hAnsiTheme="majorBidi"/>
          <w:noProof/>
        </w:rPr>
        <w:t>matu oraz usprawnionych sprawozdaniach</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pos</w:t>
      </w:r>
      <w:r w:rsidRPr="0015750B">
        <w:rPr>
          <w:rFonts w:asciiTheme="majorBidi" w:hAnsiTheme="majorBidi"/>
          <w:noProof/>
        </w:rPr>
        <w:t>tępów sporządzanych przez państwa członkowskie. Począwszy od</w:t>
      </w:r>
      <w:r w:rsidR="0015750B" w:rsidRPr="0015750B">
        <w:rPr>
          <w:rFonts w:asciiTheme="majorBidi" w:hAnsiTheme="majorBidi"/>
          <w:noProof/>
        </w:rPr>
        <w:t> </w:t>
      </w:r>
      <w:r w:rsidRPr="0015750B">
        <w:rPr>
          <w:rFonts w:asciiTheme="majorBidi" w:hAnsiTheme="majorBidi"/>
          <w:noProof/>
        </w:rPr>
        <w:t>2023</w:t>
      </w:r>
      <w:r w:rsidR="0015750B" w:rsidRPr="0015750B">
        <w:rPr>
          <w:rFonts w:asciiTheme="majorBidi" w:hAnsiTheme="majorBidi"/>
          <w:noProof/>
        </w:rPr>
        <w:t> </w:t>
      </w:r>
      <w:r w:rsidRPr="0015750B">
        <w:rPr>
          <w:rFonts w:asciiTheme="majorBidi" w:hAnsiTheme="majorBidi"/>
          <w:noProof/>
        </w:rPr>
        <w:t>r. państwa członkowskie zobowiązane są co dwa lata składać sprawozdania</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pos</w:t>
      </w:r>
      <w:r w:rsidRPr="0015750B">
        <w:rPr>
          <w:rFonts w:asciiTheme="majorBidi" w:hAnsiTheme="majorBidi"/>
          <w:noProof/>
        </w:rPr>
        <w:t>tępów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rea</w:t>
      </w:r>
      <w:r w:rsidRPr="0015750B">
        <w:rPr>
          <w:rFonts w:asciiTheme="majorBidi" w:hAnsiTheme="majorBidi"/>
          <w:noProof/>
        </w:rPr>
        <w:t>lizacji planów,</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pon</w:t>
      </w:r>
      <w:r w:rsidRPr="0015750B">
        <w:rPr>
          <w:rFonts w:asciiTheme="majorBidi" w:hAnsiTheme="majorBidi"/>
          <w:noProof/>
        </w:rPr>
        <w:t>adto do dnia 30 czerwca 2023</w:t>
      </w:r>
      <w:r w:rsidR="0015750B" w:rsidRPr="0015750B">
        <w:rPr>
          <w:rFonts w:asciiTheme="majorBidi" w:hAnsiTheme="majorBidi"/>
          <w:noProof/>
        </w:rPr>
        <w:t> </w:t>
      </w:r>
      <w:r w:rsidRPr="0015750B">
        <w:rPr>
          <w:rFonts w:asciiTheme="majorBidi" w:hAnsiTheme="majorBidi"/>
          <w:noProof/>
        </w:rPr>
        <w:t>r. muszą powiadomić Komisję</w:t>
      </w:r>
      <w:r w:rsidR="0015750B" w:rsidRPr="0015750B">
        <w:rPr>
          <w:rFonts w:asciiTheme="majorBidi" w:hAnsiTheme="majorBidi"/>
          <w:noProof/>
        </w:rPr>
        <w:t xml:space="preserve"> o</w:t>
      </w:r>
      <w:r w:rsidR="0015750B">
        <w:rPr>
          <w:rFonts w:asciiTheme="majorBidi" w:hAnsiTheme="majorBidi"/>
          <w:noProof/>
        </w:rPr>
        <w:t> </w:t>
      </w:r>
      <w:r w:rsidR="0015750B" w:rsidRPr="0015750B">
        <w:rPr>
          <w:rFonts w:asciiTheme="majorBidi" w:hAnsiTheme="majorBidi"/>
          <w:noProof/>
        </w:rPr>
        <w:t>swo</w:t>
      </w:r>
      <w:r w:rsidRPr="0015750B">
        <w:rPr>
          <w:rFonts w:asciiTheme="majorBidi" w:hAnsiTheme="majorBidi"/>
          <w:noProof/>
        </w:rPr>
        <w:t>ich projektach aktualizacji planów, przy czym ostateczne aktualizacje mają być gotowe do dnia 30 czerwca 2024</w:t>
      </w:r>
      <w:r w:rsidR="0015750B" w:rsidRPr="0015750B">
        <w:rPr>
          <w:rFonts w:asciiTheme="majorBidi" w:hAnsiTheme="majorBidi"/>
          <w:noProof/>
        </w:rPr>
        <w:t> </w:t>
      </w:r>
      <w:r w:rsidRPr="0015750B">
        <w:rPr>
          <w:rFonts w:asciiTheme="majorBidi" w:hAnsiTheme="majorBidi"/>
          <w:noProof/>
        </w:rPr>
        <w:t>r. Przedkładanie planów renowacji budynków będzie odbywać się zgodnie</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cyk</w:t>
      </w:r>
      <w:r w:rsidRPr="0015750B">
        <w:rPr>
          <w:rFonts w:asciiTheme="majorBidi" w:hAnsiTheme="majorBidi"/>
          <w:noProof/>
        </w:rPr>
        <w:t>lami krajowych planów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dzi</w:t>
      </w:r>
      <w:r w:rsidRPr="0015750B">
        <w:rPr>
          <w:rFonts w:asciiTheme="majorBidi" w:hAnsiTheme="majorBidi"/>
          <w:noProof/>
        </w:rPr>
        <w:t>edzinie energii</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kli</w:t>
      </w:r>
      <w:r w:rsidRPr="0015750B">
        <w:rPr>
          <w:rFonts w:asciiTheme="majorBidi" w:hAnsiTheme="majorBidi"/>
          <w:noProof/>
        </w:rPr>
        <w:t>matu,</w:t>
      </w:r>
      <w:r w:rsidR="0015750B" w:rsidRPr="0015750B">
        <w:rPr>
          <w:rFonts w:asciiTheme="majorBidi" w:hAnsiTheme="majorBidi"/>
          <w:noProof/>
        </w:rPr>
        <w:t xml:space="preserve"> z</w:t>
      </w:r>
      <w:r w:rsidR="0015750B">
        <w:rPr>
          <w:rFonts w:asciiTheme="majorBidi" w:hAnsiTheme="majorBidi"/>
          <w:noProof/>
        </w:rPr>
        <w:t> </w:t>
      </w:r>
      <w:r w:rsidR="0015750B" w:rsidRPr="0015750B">
        <w:rPr>
          <w:rFonts w:asciiTheme="majorBidi" w:hAnsiTheme="majorBidi"/>
          <w:noProof/>
        </w:rPr>
        <w:t>wyj</w:t>
      </w:r>
      <w:r w:rsidRPr="0015750B">
        <w:rPr>
          <w:rFonts w:asciiTheme="majorBidi" w:hAnsiTheme="majorBidi"/>
          <w:noProof/>
        </w:rPr>
        <w:t>ątkiem pierwszego planu renowacji budynków.</w:t>
      </w:r>
    </w:p>
    <w:p w14:paraId="54BD7C57"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Dokumenty wyjaśniające (w przypadku dyrektyw)</w:t>
      </w:r>
    </w:p>
    <w:p w14:paraId="0457F06C" w14:textId="3E980075" w:rsidR="009E56BC" w:rsidRPr="0015750B" w:rsidRDefault="009E56BC" w:rsidP="009E56BC">
      <w:pPr>
        <w:pBdr>
          <w:top w:val="nil"/>
          <w:left w:val="nil"/>
          <w:bottom w:val="nil"/>
          <w:right w:val="nil"/>
          <w:between w:val="nil"/>
          <w:bar w:val="nil"/>
        </w:pBdr>
        <w:spacing w:before="0" w:after="240"/>
        <w:rPr>
          <w:rFonts w:eastAsia="Arial Unicode MS"/>
          <w:noProof/>
        </w:rPr>
      </w:pPr>
      <w:r w:rsidRPr="0015750B">
        <w:rPr>
          <w:rFonts w:asciiTheme="majorBidi" w:hAnsiTheme="majorBidi"/>
          <w:noProof/>
          <w:szCs w:val="24"/>
        </w:rPr>
        <w:t>Art. 32 ust.</w:t>
      </w:r>
      <w:r w:rsidR="0015750B" w:rsidRPr="0015750B">
        <w:rPr>
          <w:rFonts w:asciiTheme="majorBidi" w:hAnsiTheme="majorBidi"/>
          <w:noProof/>
          <w:szCs w:val="24"/>
        </w:rPr>
        <w:t> </w:t>
      </w:r>
      <w:r w:rsidRPr="0015750B">
        <w:rPr>
          <w:rFonts w:asciiTheme="majorBidi" w:hAnsiTheme="majorBidi"/>
          <w:noProof/>
          <w:szCs w:val="24"/>
        </w:rPr>
        <w:t>1 stanowi, że państwa członkowskie podają informacje</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śro</w:t>
      </w:r>
      <w:r w:rsidRPr="0015750B">
        <w:rPr>
          <w:rFonts w:asciiTheme="majorBidi" w:hAnsiTheme="majorBidi"/>
          <w:noProof/>
          <w:szCs w:val="24"/>
        </w:rPr>
        <w:t>dkach transpozycji wraz</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tab</w:t>
      </w:r>
      <w:r w:rsidRPr="0015750B">
        <w:rPr>
          <w:rFonts w:asciiTheme="majorBidi" w:hAnsiTheme="majorBidi"/>
          <w:noProof/>
          <w:szCs w:val="24"/>
        </w:rPr>
        <w:t>elą korelacji. Jest to zgodne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orz</w:t>
      </w:r>
      <w:r w:rsidRPr="0015750B">
        <w:rPr>
          <w:rFonts w:asciiTheme="majorBidi" w:hAnsiTheme="majorBidi"/>
          <w:noProof/>
          <w:szCs w:val="24"/>
        </w:rPr>
        <w:t>eczeniem Europejskiego Trybunału Sprawiedliwości (sprawa C-543/17), na podstawie którego państwa członkowskie muszą dołączyć do swoich zgłoszeń krajowych środków transpozycji wystarczająco jasne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pre</w:t>
      </w:r>
      <w:r w:rsidRPr="0015750B">
        <w:rPr>
          <w:rFonts w:asciiTheme="majorBidi" w:hAnsiTheme="majorBidi"/>
          <w:noProof/>
          <w:szCs w:val="24"/>
        </w:rPr>
        <w:t>cyzyjne informacje wskazujące, które przepisy prawa krajowego stanowią transpozycję których przepisów dyrektywy. Informacje te muszą być podane dla każdego zobowiązania, nie tylko na „poziomie artykułu”. Jeżeli państwa członkowskie wywiążą się</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teg</w:t>
      </w:r>
      <w:r w:rsidRPr="0015750B">
        <w:rPr>
          <w:rFonts w:asciiTheme="majorBidi" w:hAnsiTheme="majorBidi"/>
          <w:noProof/>
          <w:szCs w:val="24"/>
        </w:rPr>
        <w:t>o zobowiązania, co do zasady nie będą zobowiązane do przesyłania Komisji dokumentów wyjaśniających dotyczących transpozycji.</w:t>
      </w:r>
    </w:p>
    <w:p w14:paraId="3CAF1868" w14:textId="77777777" w:rsidR="009E56BC" w:rsidRPr="0015750B" w:rsidRDefault="009E56BC" w:rsidP="009E56BC">
      <w:pPr>
        <w:pStyle w:val="ManualHeading2"/>
        <w:rPr>
          <w:rFonts w:eastAsia="Arial Unicode MS"/>
          <w:noProof/>
          <w:u w:color="000000"/>
          <w:bdr w:val="nil"/>
        </w:rPr>
      </w:pPr>
      <w:r w:rsidRPr="0015750B">
        <w:rPr>
          <w:noProof/>
          <w:u w:color="000000"/>
          <w:bdr w:val="nil"/>
        </w:rPr>
        <w:t>•</w:t>
      </w:r>
      <w:r w:rsidRPr="0015750B">
        <w:rPr>
          <w:noProof/>
        </w:rPr>
        <w:tab/>
      </w:r>
      <w:r w:rsidRPr="0015750B">
        <w:rPr>
          <w:noProof/>
          <w:u w:color="000000"/>
          <w:bdr w:val="nil"/>
        </w:rPr>
        <w:t>Szczegółowe objaśnienia poszczególnych przepisów wniosku</w:t>
      </w:r>
    </w:p>
    <w:p w14:paraId="244817F6" w14:textId="1E52DEDB" w:rsidR="009E56BC" w:rsidRPr="0015750B" w:rsidRDefault="009E56BC" w:rsidP="009E56BC">
      <w:pPr>
        <w:rPr>
          <w:rFonts w:asciiTheme="majorBidi" w:hAnsiTheme="majorBidi" w:cstheme="majorBidi"/>
          <w:noProof/>
          <w:szCs w:val="24"/>
        </w:rPr>
      </w:pPr>
      <w:r w:rsidRPr="0015750B">
        <w:rPr>
          <w:rFonts w:asciiTheme="majorBidi" w:hAnsiTheme="majorBidi"/>
          <w:noProof/>
          <w:szCs w:val="24"/>
        </w:rPr>
        <w:t>W dyrektywie 2010/31/UE wprowadza się następujące zmiany</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cel</w:t>
      </w:r>
      <w:r w:rsidRPr="0015750B">
        <w:rPr>
          <w:rFonts w:asciiTheme="majorBidi" w:hAnsiTheme="majorBidi"/>
          <w:noProof/>
          <w:szCs w:val="24"/>
        </w:rPr>
        <w:t>u dostosowania przepisów dotyczących nowych</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ist</w:t>
      </w:r>
      <w:r w:rsidRPr="0015750B">
        <w:rPr>
          <w:rFonts w:asciiTheme="majorBidi" w:hAnsiTheme="majorBidi"/>
          <w:noProof/>
          <w:szCs w:val="24"/>
        </w:rPr>
        <w:t>niejących budynków oraz narzędzi informacyjnych do Europejskiego Zielonego Ładu, aktualizacji jej treści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świ</w:t>
      </w:r>
      <w:r w:rsidRPr="0015750B">
        <w:rPr>
          <w:rFonts w:asciiTheme="majorBidi" w:hAnsiTheme="majorBidi"/>
          <w:noProof/>
          <w:szCs w:val="24"/>
        </w:rPr>
        <w:t>etle postępu technicznego</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upr</w:t>
      </w:r>
      <w:r w:rsidRPr="0015750B">
        <w:rPr>
          <w:rFonts w:asciiTheme="majorBidi" w:hAnsiTheme="majorBidi"/>
          <w:noProof/>
          <w:szCs w:val="24"/>
        </w:rPr>
        <w:t>oszczenia jej struktury oraz zapewnienia udoskonalonych mechanizmów finansowania</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egz</w:t>
      </w:r>
      <w:r w:rsidRPr="0015750B">
        <w:rPr>
          <w:rFonts w:asciiTheme="majorBidi" w:hAnsiTheme="majorBidi"/>
          <w:noProof/>
          <w:szCs w:val="24"/>
        </w:rPr>
        <w:t>ekwowania:</w:t>
      </w:r>
    </w:p>
    <w:p w14:paraId="7CCC0B76" w14:textId="67B5C908" w:rsidR="009E56BC" w:rsidRPr="0015750B" w:rsidRDefault="009E56BC" w:rsidP="009E56BC">
      <w:pPr>
        <w:pStyle w:val="Tiret0"/>
        <w:rPr>
          <w:noProof/>
        </w:rPr>
      </w:pPr>
      <w:r w:rsidRPr="0015750B">
        <w:rPr>
          <w:noProof/>
        </w:rPr>
        <w:t>Przedmiot został zmieniony</w:t>
      </w:r>
      <w:r w:rsidR="0015750B" w:rsidRPr="0015750B">
        <w:rPr>
          <w:noProof/>
        </w:rPr>
        <w:t xml:space="preserve"> w</w:t>
      </w:r>
      <w:r w:rsidR="0015750B">
        <w:rPr>
          <w:noProof/>
        </w:rPr>
        <w:t> </w:t>
      </w:r>
      <w:r w:rsidR="0015750B" w:rsidRPr="0015750B">
        <w:rPr>
          <w:noProof/>
        </w:rPr>
        <w:t>cel</w:t>
      </w:r>
      <w:r w:rsidRPr="0015750B">
        <w:rPr>
          <w:noProof/>
        </w:rPr>
        <w:t>u podkreślenia, że wniosek dotyczący przekształcenia dyrektywy EPBD określa wizję osiągnięcia bezemisyjnych zasobów budowlanych do</w:t>
      </w:r>
      <w:r w:rsidR="0015750B" w:rsidRPr="0015750B">
        <w:rPr>
          <w:noProof/>
        </w:rPr>
        <w:t> </w:t>
      </w:r>
      <w:r w:rsidRPr="0015750B">
        <w:rPr>
          <w:noProof/>
        </w:rPr>
        <w:t>2050</w:t>
      </w:r>
      <w:r w:rsidR="0015750B" w:rsidRPr="0015750B">
        <w:rPr>
          <w:noProof/>
        </w:rPr>
        <w:t> </w:t>
      </w:r>
      <w:r w:rsidRPr="0015750B">
        <w:rPr>
          <w:noProof/>
        </w:rPr>
        <w:t>r. oraz odzwierciedla nowe uzupełniające wskaźniki emisji dwutlenku węgla</w:t>
      </w:r>
      <w:r w:rsidR="0015750B" w:rsidRPr="0015750B">
        <w:rPr>
          <w:noProof/>
        </w:rPr>
        <w:t xml:space="preserve"> w</w:t>
      </w:r>
      <w:r w:rsidR="0015750B">
        <w:rPr>
          <w:noProof/>
        </w:rPr>
        <w:t> </w:t>
      </w:r>
      <w:r w:rsidR="0015750B" w:rsidRPr="0015750B">
        <w:rPr>
          <w:noProof/>
        </w:rPr>
        <w:t>cel</w:t>
      </w:r>
      <w:r w:rsidRPr="0015750B">
        <w:rPr>
          <w:noProof/>
        </w:rPr>
        <w:t>u ukierunkowania wyborów na rozwiązania niskoemisyjne. Chociaż wniosek dotyczy głównie redukcji operacyjnych emisji gazów cieplarnianych, podejmuje się pierwsze kroki</w:t>
      </w:r>
      <w:r w:rsidR="0015750B" w:rsidRPr="0015750B">
        <w:rPr>
          <w:noProof/>
        </w:rPr>
        <w:t xml:space="preserve"> w</w:t>
      </w:r>
      <w:r w:rsidR="0015750B">
        <w:rPr>
          <w:noProof/>
        </w:rPr>
        <w:t> </w:t>
      </w:r>
      <w:r w:rsidR="0015750B" w:rsidRPr="0015750B">
        <w:rPr>
          <w:noProof/>
        </w:rPr>
        <w:t>cel</w:t>
      </w:r>
      <w:r w:rsidRPr="0015750B">
        <w:rPr>
          <w:noProof/>
        </w:rPr>
        <w:t>u rozwiązania problemu emisji dwutlenku węgla</w:t>
      </w:r>
      <w:r w:rsidR="0015750B" w:rsidRPr="0015750B">
        <w:rPr>
          <w:noProof/>
        </w:rPr>
        <w:t xml:space="preserve"> w</w:t>
      </w:r>
      <w:r w:rsidR="0015750B">
        <w:rPr>
          <w:noProof/>
        </w:rPr>
        <w:t> </w:t>
      </w:r>
      <w:r w:rsidR="0015750B" w:rsidRPr="0015750B">
        <w:rPr>
          <w:noProof/>
        </w:rPr>
        <w:t>cał</w:t>
      </w:r>
      <w:r w:rsidRPr="0015750B">
        <w:rPr>
          <w:noProof/>
        </w:rPr>
        <w:t>ym cyklu życia budynku.</w:t>
      </w:r>
    </w:p>
    <w:p w14:paraId="3AE09891" w14:textId="785FC017" w:rsidR="009E56BC" w:rsidRPr="0015750B" w:rsidRDefault="009E56BC" w:rsidP="009E56BC">
      <w:pPr>
        <w:pStyle w:val="Tiret0"/>
        <w:rPr>
          <w:noProof/>
        </w:rPr>
      </w:pPr>
      <w:r w:rsidRPr="0015750B">
        <w:rPr>
          <w:noProof/>
        </w:rPr>
        <w:t>W art.</w:t>
      </w:r>
      <w:r w:rsidR="0015750B" w:rsidRPr="0015750B">
        <w:rPr>
          <w:noProof/>
        </w:rPr>
        <w:t> </w:t>
      </w:r>
      <w:r w:rsidRPr="0015750B">
        <w:rPr>
          <w:noProof/>
        </w:rPr>
        <w:t>2 wprowadzono nową definicję budynku bezemisyjnego: budynek</w:t>
      </w:r>
      <w:r w:rsidR="0015750B" w:rsidRPr="0015750B">
        <w:rPr>
          <w:noProof/>
        </w:rPr>
        <w:t xml:space="preserve"> o</w:t>
      </w:r>
      <w:r w:rsidR="0015750B">
        <w:rPr>
          <w:noProof/>
        </w:rPr>
        <w:t> </w:t>
      </w:r>
      <w:r w:rsidR="0015750B" w:rsidRPr="0015750B">
        <w:rPr>
          <w:noProof/>
        </w:rPr>
        <w:t>bar</w:t>
      </w:r>
      <w:r w:rsidRPr="0015750B">
        <w:rPr>
          <w:noProof/>
        </w:rPr>
        <w:t>dzo wysokiej charakterystyce energetycznej zgodnej</w:t>
      </w:r>
      <w:r w:rsidR="0015750B" w:rsidRPr="0015750B">
        <w:rPr>
          <w:noProof/>
        </w:rPr>
        <w:t xml:space="preserve"> z</w:t>
      </w:r>
      <w:r w:rsidR="0015750B">
        <w:rPr>
          <w:noProof/>
        </w:rPr>
        <w:t> </w:t>
      </w:r>
      <w:r w:rsidR="0015750B" w:rsidRPr="0015750B">
        <w:rPr>
          <w:noProof/>
        </w:rPr>
        <w:t>zas</w:t>
      </w:r>
      <w:r w:rsidRPr="0015750B">
        <w:rPr>
          <w:noProof/>
        </w:rPr>
        <w:t>adą „efektywność energetyczna przede wszystkim”,</w:t>
      </w:r>
      <w:r w:rsidR="0015750B" w:rsidRPr="0015750B">
        <w:rPr>
          <w:noProof/>
        </w:rPr>
        <w:t xml:space="preserve"> w</w:t>
      </w:r>
      <w:r w:rsidR="0015750B">
        <w:rPr>
          <w:noProof/>
        </w:rPr>
        <w:t> </w:t>
      </w:r>
      <w:r w:rsidR="0015750B" w:rsidRPr="0015750B">
        <w:rPr>
          <w:noProof/>
        </w:rPr>
        <w:t>któ</w:t>
      </w:r>
      <w:r w:rsidRPr="0015750B">
        <w:rPr>
          <w:noProof/>
        </w:rPr>
        <w:t>rym bardzo niska ilość nadal wymaganej energii pochodzi</w:t>
      </w:r>
      <w:r w:rsidR="0015750B" w:rsidRPr="0015750B">
        <w:rPr>
          <w:noProof/>
        </w:rPr>
        <w:t xml:space="preserve"> w</w:t>
      </w:r>
      <w:r w:rsidR="0015750B">
        <w:rPr>
          <w:noProof/>
        </w:rPr>
        <w:t> </w:t>
      </w:r>
      <w:r w:rsidR="0015750B" w:rsidRPr="0015750B">
        <w:rPr>
          <w:noProof/>
        </w:rPr>
        <w:t>peł</w:t>
      </w:r>
      <w:r w:rsidRPr="0015750B">
        <w:rPr>
          <w:noProof/>
        </w:rPr>
        <w:t>ni</w:t>
      </w:r>
      <w:r w:rsidR="0015750B" w:rsidRPr="0015750B">
        <w:rPr>
          <w:noProof/>
        </w:rPr>
        <w:t xml:space="preserve"> z</w:t>
      </w:r>
      <w:r w:rsidR="0015750B">
        <w:rPr>
          <w:noProof/>
        </w:rPr>
        <w:t> </w:t>
      </w:r>
      <w:r w:rsidR="0015750B" w:rsidRPr="0015750B">
        <w:rPr>
          <w:noProof/>
        </w:rPr>
        <w:t>ene</w:t>
      </w:r>
      <w:r w:rsidRPr="0015750B">
        <w:rPr>
          <w:noProof/>
        </w:rPr>
        <w:t>rgii ze źródeł odnawialnych, wytwarzanej na poziomie budynku, dzielnicy lub społeczności, jeżeli jest to technicznie wykonalne (w szczególności energii wytwarzanej na miejscu, przez społeczność energetyczną działającą</w:t>
      </w:r>
      <w:r w:rsidR="0015750B" w:rsidRPr="0015750B">
        <w:rPr>
          <w:noProof/>
        </w:rPr>
        <w:t xml:space="preserve"> w</w:t>
      </w:r>
      <w:r w:rsidR="0015750B">
        <w:rPr>
          <w:noProof/>
        </w:rPr>
        <w:t> </w:t>
      </w:r>
      <w:r w:rsidR="0015750B" w:rsidRPr="0015750B">
        <w:rPr>
          <w:noProof/>
        </w:rPr>
        <w:t>zak</w:t>
      </w:r>
      <w:r w:rsidRPr="0015750B">
        <w:rPr>
          <w:noProof/>
        </w:rPr>
        <w:t>resie energii odnawialnej lub energii ze źródeł odnawialnych lub ciepła odpadowego</w:t>
      </w:r>
      <w:r w:rsidR="0015750B" w:rsidRPr="0015750B">
        <w:rPr>
          <w:noProof/>
        </w:rPr>
        <w:t xml:space="preserve"> z</w:t>
      </w:r>
      <w:r w:rsidR="0015750B">
        <w:rPr>
          <w:noProof/>
        </w:rPr>
        <w:t> </w:t>
      </w:r>
      <w:r w:rsidR="0015750B" w:rsidRPr="0015750B">
        <w:rPr>
          <w:noProof/>
        </w:rPr>
        <w:t>sys</w:t>
      </w:r>
      <w:r w:rsidRPr="0015750B">
        <w:rPr>
          <w:noProof/>
        </w:rPr>
        <w:t xml:space="preserve">temu </w:t>
      </w:r>
      <w:r w:rsidR="005A414C" w:rsidRPr="0015750B">
        <w:rPr>
          <w:noProof/>
        </w:rPr>
        <w:t>ciepłowniczego</w:t>
      </w:r>
      <w:r w:rsidR="0015750B" w:rsidRPr="0015750B">
        <w:rPr>
          <w:noProof/>
        </w:rPr>
        <w:t xml:space="preserve"> i</w:t>
      </w:r>
      <w:r w:rsidR="0015750B">
        <w:rPr>
          <w:noProof/>
        </w:rPr>
        <w:t> </w:t>
      </w:r>
      <w:r w:rsidR="0015750B" w:rsidRPr="0015750B">
        <w:rPr>
          <w:noProof/>
        </w:rPr>
        <w:t>chł</w:t>
      </w:r>
      <w:r w:rsidR="005A414C" w:rsidRPr="0015750B">
        <w:rPr>
          <w:noProof/>
        </w:rPr>
        <w:t>odniczego</w:t>
      </w:r>
      <w:r w:rsidRPr="0015750B">
        <w:rPr>
          <w:noProof/>
        </w:rPr>
        <w:t>). Budynki bezemisyjne stają się nowym standardem dla nowych budynków, wyznaczają poziom, który ma zostać osiągnięty dzięki gruntownym renowacjom od</w:t>
      </w:r>
      <w:r w:rsidR="0015750B" w:rsidRPr="0015750B">
        <w:rPr>
          <w:noProof/>
        </w:rPr>
        <w:t> </w:t>
      </w:r>
      <w:r w:rsidRPr="0015750B">
        <w:rPr>
          <w:noProof/>
        </w:rPr>
        <w:t>2030</w:t>
      </w:r>
      <w:r w:rsidR="0015750B" w:rsidRPr="0015750B">
        <w:rPr>
          <w:noProof/>
        </w:rPr>
        <w:t> </w:t>
      </w:r>
      <w:r w:rsidRPr="0015750B">
        <w:rPr>
          <w:noProof/>
        </w:rPr>
        <w:t>r., oraz wizję dla zasobów budowlanych na</w:t>
      </w:r>
      <w:r w:rsidR="0015750B" w:rsidRPr="0015750B">
        <w:rPr>
          <w:noProof/>
        </w:rPr>
        <w:t> </w:t>
      </w:r>
      <w:r w:rsidRPr="0015750B">
        <w:rPr>
          <w:noProof/>
        </w:rPr>
        <w:t>2050</w:t>
      </w:r>
      <w:r w:rsidR="0015750B" w:rsidRPr="0015750B">
        <w:rPr>
          <w:noProof/>
        </w:rPr>
        <w:t> </w:t>
      </w:r>
      <w:r w:rsidRPr="0015750B">
        <w:rPr>
          <w:noProof/>
        </w:rPr>
        <w:t>r</w:t>
      </w:r>
      <w:r w:rsidR="0015750B" w:rsidRPr="0015750B">
        <w:rPr>
          <w:noProof/>
        </w:rPr>
        <w:t>. W</w:t>
      </w:r>
      <w:r w:rsidR="0015750B">
        <w:rPr>
          <w:noProof/>
        </w:rPr>
        <w:t> </w:t>
      </w:r>
      <w:r w:rsidR="0015750B" w:rsidRPr="0015750B">
        <w:rPr>
          <w:noProof/>
        </w:rPr>
        <w:t>art</w:t>
      </w:r>
      <w:r w:rsidRPr="0015750B">
        <w:rPr>
          <w:noProof/>
        </w:rPr>
        <w:t>.</w:t>
      </w:r>
      <w:r w:rsidR="0015750B" w:rsidRPr="0015750B">
        <w:rPr>
          <w:noProof/>
        </w:rPr>
        <w:t> </w:t>
      </w:r>
      <w:r w:rsidRPr="0015750B">
        <w:rPr>
          <w:noProof/>
        </w:rPr>
        <w:t>2 doprecyzowano również definicję „budynku</w:t>
      </w:r>
      <w:r w:rsidR="0015750B" w:rsidRPr="0015750B">
        <w:rPr>
          <w:noProof/>
        </w:rPr>
        <w:t xml:space="preserve"> o</w:t>
      </w:r>
      <w:r w:rsidR="0015750B">
        <w:rPr>
          <w:noProof/>
        </w:rPr>
        <w:t> </w:t>
      </w:r>
      <w:r w:rsidR="0015750B" w:rsidRPr="0015750B">
        <w:rPr>
          <w:noProof/>
        </w:rPr>
        <w:t>nie</w:t>
      </w:r>
      <w:r w:rsidRPr="0015750B">
        <w:rPr>
          <w:noProof/>
        </w:rPr>
        <w:t>mal zerowym zużyciu energii”, który pozostaje normą dla nowych budynków do czasu zastosowania normy dotyczącej budynków bezemisyjnych</w:t>
      </w:r>
      <w:r w:rsidR="0015750B" w:rsidRPr="0015750B">
        <w:rPr>
          <w:noProof/>
        </w:rPr>
        <w:t xml:space="preserve"> i</w:t>
      </w:r>
      <w:r w:rsidR="0015750B">
        <w:rPr>
          <w:noProof/>
        </w:rPr>
        <w:t> </w:t>
      </w:r>
      <w:r w:rsidR="0015750B" w:rsidRPr="0015750B">
        <w:rPr>
          <w:noProof/>
        </w:rPr>
        <w:t>wyz</w:t>
      </w:r>
      <w:r w:rsidRPr="0015750B">
        <w:rPr>
          <w:noProof/>
        </w:rPr>
        <w:t>nacza poziom, który ma zostać osiągnięty dzięki gruntownym renowacjom do</w:t>
      </w:r>
      <w:r w:rsidR="0015750B" w:rsidRPr="0015750B">
        <w:rPr>
          <w:noProof/>
        </w:rPr>
        <w:t> </w:t>
      </w:r>
      <w:r w:rsidRPr="0015750B">
        <w:rPr>
          <w:noProof/>
        </w:rPr>
        <w:t>2030</w:t>
      </w:r>
      <w:r w:rsidR="0015750B" w:rsidRPr="0015750B">
        <w:rPr>
          <w:noProof/>
        </w:rPr>
        <w:t> </w:t>
      </w:r>
      <w:r w:rsidRPr="0015750B">
        <w:rPr>
          <w:noProof/>
        </w:rPr>
        <w:t>r. Zdefiniowano</w:t>
      </w:r>
      <w:r w:rsidR="0015750B" w:rsidRPr="0015750B">
        <w:rPr>
          <w:noProof/>
        </w:rPr>
        <w:t xml:space="preserve"> w</w:t>
      </w:r>
      <w:r w:rsidR="0015750B">
        <w:rPr>
          <w:noProof/>
        </w:rPr>
        <w:t> </w:t>
      </w:r>
      <w:r w:rsidR="0015750B" w:rsidRPr="0015750B">
        <w:rPr>
          <w:noProof/>
        </w:rPr>
        <w:t>nim</w:t>
      </w:r>
      <w:r w:rsidRPr="0015750B">
        <w:rPr>
          <w:noProof/>
        </w:rPr>
        <w:t xml:space="preserve"> ponownie „gruntowną renowację” jako złoty standard renowacji budynków,</w:t>
      </w:r>
      <w:r w:rsidR="0015750B" w:rsidRPr="0015750B">
        <w:rPr>
          <w:noProof/>
        </w:rPr>
        <w:t xml:space="preserve"> a</w:t>
      </w:r>
      <w:r w:rsidR="0015750B">
        <w:rPr>
          <w:noProof/>
        </w:rPr>
        <w:t> </w:t>
      </w:r>
      <w:r w:rsidR="0015750B" w:rsidRPr="0015750B">
        <w:rPr>
          <w:noProof/>
        </w:rPr>
        <w:t>tak</w:t>
      </w:r>
      <w:r w:rsidRPr="0015750B">
        <w:rPr>
          <w:noProof/>
        </w:rPr>
        <w:t>że „stopniową gruntowną renowację”, aby ułatwić jej realizację</w:t>
      </w:r>
      <w:r w:rsidR="0015750B" w:rsidRPr="0015750B">
        <w:rPr>
          <w:noProof/>
        </w:rPr>
        <w:t>. W</w:t>
      </w:r>
      <w:r w:rsidR="0015750B">
        <w:rPr>
          <w:noProof/>
        </w:rPr>
        <w:t> </w:t>
      </w:r>
      <w:r w:rsidR="0015750B" w:rsidRPr="0015750B">
        <w:rPr>
          <w:noProof/>
        </w:rPr>
        <w:t>art</w:t>
      </w:r>
      <w:r w:rsidRPr="0015750B">
        <w:rPr>
          <w:noProof/>
        </w:rPr>
        <w:t>.</w:t>
      </w:r>
      <w:r w:rsidR="0015750B" w:rsidRPr="0015750B">
        <w:rPr>
          <w:noProof/>
        </w:rPr>
        <w:t> </w:t>
      </w:r>
      <w:r w:rsidRPr="0015750B">
        <w:rPr>
          <w:noProof/>
        </w:rPr>
        <w:t>2 wprowadzono definicję „norm portfela hipotecznego” jako mechanizmu zachęcającego wierzycieli hipotecznych do poprawy charakterystyki energetycznej ich portfela budynków oraz zachęcającego potencjalnych klientów do podnoszenia efektywności energetycznej posiadanych nieruchomości.</w:t>
      </w:r>
    </w:p>
    <w:p w14:paraId="5549BF54" w14:textId="57272A39" w:rsidR="009E56BC" w:rsidRPr="0015750B" w:rsidRDefault="009E56BC" w:rsidP="009E56BC">
      <w:pPr>
        <w:pStyle w:val="Tiret0"/>
        <w:rPr>
          <w:noProof/>
        </w:rPr>
      </w:pPr>
      <w:r w:rsidRPr="0015750B">
        <w:rPr>
          <w:noProof/>
        </w:rPr>
        <w:t xml:space="preserve">Art. 3 dotyczący </w:t>
      </w:r>
      <w:r w:rsidRPr="0015750B">
        <w:rPr>
          <w:b/>
          <w:noProof/>
        </w:rPr>
        <w:t>krajowych planów renowacji budynków</w:t>
      </w:r>
      <w:r w:rsidRPr="0015750B">
        <w:rPr>
          <w:noProof/>
        </w:rPr>
        <w:t xml:space="preserve"> (wcześniej nazywanych długoterminowymi strategiami renowacji) został usprawniony. Ramy monitorowania zostały ulepszone dzięki wprowadzeniu oceny projektów krajowych planów renowacji budynków przez Komisję oraz wydawanie zaleceń</w:t>
      </w:r>
      <w:r w:rsidR="0015750B" w:rsidRPr="0015750B">
        <w:rPr>
          <w:noProof/>
        </w:rPr>
        <w:t xml:space="preserve"> w</w:t>
      </w:r>
      <w:r w:rsidR="0015750B">
        <w:rPr>
          <w:noProof/>
        </w:rPr>
        <w:t> </w:t>
      </w:r>
      <w:r w:rsidR="0015750B" w:rsidRPr="0015750B">
        <w:rPr>
          <w:noProof/>
        </w:rPr>
        <w:t>ram</w:t>
      </w:r>
      <w:r w:rsidRPr="0015750B">
        <w:rPr>
          <w:noProof/>
        </w:rPr>
        <w:t>ach procedury krajowych planów</w:t>
      </w:r>
      <w:r w:rsidR="0015750B" w:rsidRPr="0015750B">
        <w:rPr>
          <w:noProof/>
        </w:rPr>
        <w:t xml:space="preserve"> w</w:t>
      </w:r>
      <w:r w:rsidR="0015750B">
        <w:rPr>
          <w:noProof/>
        </w:rPr>
        <w:t> </w:t>
      </w:r>
      <w:r w:rsidR="0015750B" w:rsidRPr="0015750B">
        <w:rPr>
          <w:noProof/>
        </w:rPr>
        <w:t>dzi</w:t>
      </w:r>
      <w:r w:rsidRPr="0015750B">
        <w:rPr>
          <w:noProof/>
        </w:rPr>
        <w:t>edzinie energii</w:t>
      </w:r>
      <w:r w:rsidR="0015750B" w:rsidRPr="0015750B">
        <w:rPr>
          <w:noProof/>
        </w:rPr>
        <w:t xml:space="preserve"> i</w:t>
      </w:r>
      <w:r w:rsidR="0015750B">
        <w:rPr>
          <w:noProof/>
        </w:rPr>
        <w:t> </w:t>
      </w:r>
      <w:r w:rsidR="0015750B" w:rsidRPr="0015750B">
        <w:rPr>
          <w:noProof/>
        </w:rPr>
        <w:t>kli</w:t>
      </w:r>
      <w:r w:rsidRPr="0015750B">
        <w:rPr>
          <w:noProof/>
        </w:rPr>
        <w:t>matu. Aby ułatwić przedstawianie informacji</w:t>
      </w:r>
      <w:r w:rsidR="0015750B" w:rsidRPr="0015750B">
        <w:rPr>
          <w:noProof/>
        </w:rPr>
        <w:t xml:space="preserve"> i</w:t>
      </w:r>
      <w:r w:rsidR="0015750B">
        <w:rPr>
          <w:noProof/>
        </w:rPr>
        <w:t> </w:t>
      </w:r>
      <w:r w:rsidR="0015750B" w:rsidRPr="0015750B">
        <w:rPr>
          <w:noProof/>
        </w:rPr>
        <w:t>ich</w:t>
      </w:r>
      <w:r w:rsidRPr="0015750B">
        <w:rPr>
          <w:noProof/>
        </w:rPr>
        <w:t xml:space="preserve"> ocenę przez Komisję oraz zwiększyć porównywalność planów krajowych,</w:t>
      </w:r>
      <w:r w:rsidR="0015750B" w:rsidRPr="0015750B">
        <w:rPr>
          <w:noProof/>
        </w:rPr>
        <w:t xml:space="preserve"> w</w:t>
      </w:r>
      <w:r w:rsidR="0015750B">
        <w:rPr>
          <w:noProof/>
        </w:rPr>
        <w:t> </w:t>
      </w:r>
      <w:r w:rsidR="0015750B" w:rsidRPr="0015750B">
        <w:rPr>
          <w:noProof/>
        </w:rPr>
        <w:t>zał</w:t>
      </w:r>
      <w:r w:rsidRPr="0015750B">
        <w:rPr>
          <w:noProof/>
        </w:rPr>
        <w:t>ączniku II przedstawiono wspólny wzór zawierający elementy obowiązkowe</w:t>
      </w:r>
      <w:r w:rsidR="0015750B" w:rsidRPr="0015750B">
        <w:rPr>
          <w:noProof/>
        </w:rPr>
        <w:t xml:space="preserve"> i</w:t>
      </w:r>
      <w:r w:rsidR="0015750B">
        <w:rPr>
          <w:noProof/>
        </w:rPr>
        <w:t> </w:t>
      </w:r>
      <w:r w:rsidR="0015750B" w:rsidRPr="0015750B">
        <w:rPr>
          <w:noProof/>
        </w:rPr>
        <w:t>opc</w:t>
      </w:r>
      <w:r w:rsidRPr="0015750B">
        <w:rPr>
          <w:noProof/>
        </w:rPr>
        <w:t>jonalne. Obowiązkowe elementy, które należy zgłaszać, obejmują podejścia oparte na lokalnej sieci lub sąsiedztwie,</w:t>
      </w:r>
      <w:r w:rsidR="0015750B" w:rsidRPr="0015750B">
        <w:rPr>
          <w:noProof/>
        </w:rPr>
        <w:t xml:space="preserve"> w</w:t>
      </w:r>
      <w:r w:rsidR="0015750B">
        <w:rPr>
          <w:noProof/>
        </w:rPr>
        <w:t> </w:t>
      </w:r>
      <w:r w:rsidR="0015750B" w:rsidRPr="0015750B">
        <w:rPr>
          <w:noProof/>
        </w:rPr>
        <w:t>tym</w:t>
      </w:r>
      <w:r w:rsidRPr="0015750B">
        <w:rPr>
          <w:noProof/>
        </w:rPr>
        <w:t xml:space="preserve"> rolę społeczności energetycznych działających</w:t>
      </w:r>
      <w:r w:rsidR="0015750B" w:rsidRPr="0015750B">
        <w:rPr>
          <w:noProof/>
        </w:rPr>
        <w:t xml:space="preserve"> w</w:t>
      </w:r>
      <w:r w:rsidR="0015750B">
        <w:rPr>
          <w:noProof/>
        </w:rPr>
        <w:t> </w:t>
      </w:r>
      <w:r w:rsidR="0015750B" w:rsidRPr="0015750B">
        <w:rPr>
          <w:noProof/>
        </w:rPr>
        <w:t>zak</w:t>
      </w:r>
      <w:r w:rsidRPr="0015750B">
        <w:rPr>
          <w:noProof/>
        </w:rPr>
        <w:t>resie energii odnawialnej</w:t>
      </w:r>
      <w:r w:rsidR="0015750B" w:rsidRPr="0015750B">
        <w:rPr>
          <w:noProof/>
        </w:rPr>
        <w:t xml:space="preserve"> i</w:t>
      </w:r>
      <w:r w:rsidR="0015750B">
        <w:rPr>
          <w:noProof/>
        </w:rPr>
        <w:t> </w:t>
      </w:r>
      <w:r w:rsidR="0015750B" w:rsidRPr="0015750B">
        <w:rPr>
          <w:noProof/>
        </w:rPr>
        <w:t>oby</w:t>
      </w:r>
      <w:r w:rsidRPr="0015750B">
        <w:rPr>
          <w:noProof/>
        </w:rPr>
        <w:t>watelskich społeczności energetycznych. Plany renowacji budynków przedkłada się</w:t>
      </w:r>
      <w:r w:rsidR="0015750B" w:rsidRPr="0015750B">
        <w:rPr>
          <w:noProof/>
        </w:rPr>
        <w:t xml:space="preserve"> w</w:t>
      </w:r>
      <w:r w:rsidR="0015750B">
        <w:rPr>
          <w:noProof/>
        </w:rPr>
        <w:t> </w:t>
      </w:r>
      <w:r w:rsidR="0015750B" w:rsidRPr="0015750B">
        <w:rPr>
          <w:noProof/>
        </w:rPr>
        <w:t>ram</w:t>
      </w:r>
      <w:r w:rsidRPr="0015750B">
        <w:rPr>
          <w:noProof/>
        </w:rPr>
        <w:t>ach krajowych planów</w:t>
      </w:r>
      <w:r w:rsidR="0015750B" w:rsidRPr="0015750B">
        <w:rPr>
          <w:noProof/>
        </w:rPr>
        <w:t xml:space="preserve"> w</w:t>
      </w:r>
      <w:r w:rsidR="0015750B">
        <w:rPr>
          <w:noProof/>
        </w:rPr>
        <w:t> </w:t>
      </w:r>
      <w:r w:rsidR="0015750B" w:rsidRPr="0015750B">
        <w:rPr>
          <w:noProof/>
        </w:rPr>
        <w:t>dzi</w:t>
      </w:r>
      <w:r w:rsidRPr="0015750B">
        <w:rPr>
          <w:noProof/>
        </w:rPr>
        <w:t>edzinie energii</w:t>
      </w:r>
      <w:r w:rsidR="0015750B" w:rsidRPr="0015750B">
        <w:rPr>
          <w:noProof/>
        </w:rPr>
        <w:t xml:space="preserve"> i</w:t>
      </w:r>
      <w:r w:rsidR="0015750B">
        <w:rPr>
          <w:noProof/>
        </w:rPr>
        <w:t> </w:t>
      </w:r>
      <w:r w:rsidR="0015750B" w:rsidRPr="0015750B">
        <w:rPr>
          <w:noProof/>
        </w:rPr>
        <w:t>kli</w:t>
      </w:r>
      <w:r w:rsidRPr="0015750B">
        <w:rPr>
          <w:noProof/>
        </w:rPr>
        <w:t>matu oraz ich aktualizacji; pierwszy projekt planu ma zostać wyjątkowo przedłożony do dnia 30 czerwca 2024</w:t>
      </w:r>
      <w:r w:rsidR="0015750B" w:rsidRPr="0015750B">
        <w:rPr>
          <w:noProof/>
        </w:rPr>
        <w:t> </w:t>
      </w:r>
      <w:r w:rsidRPr="0015750B">
        <w:rPr>
          <w:noProof/>
        </w:rPr>
        <w:t>r., aby uwzględnić termin przyjęcia</w:t>
      </w:r>
      <w:r w:rsidR="0015750B" w:rsidRPr="0015750B">
        <w:rPr>
          <w:noProof/>
        </w:rPr>
        <w:t xml:space="preserve"> i</w:t>
      </w:r>
      <w:r w:rsidR="0015750B">
        <w:rPr>
          <w:noProof/>
        </w:rPr>
        <w:t> </w:t>
      </w:r>
      <w:r w:rsidR="0015750B" w:rsidRPr="0015750B">
        <w:rPr>
          <w:noProof/>
        </w:rPr>
        <w:t>wej</w:t>
      </w:r>
      <w:r w:rsidRPr="0015750B">
        <w:rPr>
          <w:noProof/>
        </w:rPr>
        <w:t>ścia</w:t>
      </w:r>
      <w:r w:rsidR="0015750B" w:rsidRPr="0015750B">
        <w:rPr>
          <w:noProof/>
        </w:rPr>
        <w:t xml:space="preserve"> w</w:t>
      </w:r>
      <w:r w:rsidR="0015750B">
        <w:rPr>
          <w:noProof/>
        </w:rPr>
        <w:t> </w:t>
      </w:r>
      <w:r w:rsidR="0015750B" w:rsidRPr="0015750B">
        <w:rPr>
          <w:noProof/>
        </w:rPr>
        <w:t>życ</w:t>
      </w:r>
      <w:r w:rsidRPr="0015750B">
        <w:rPr>
          <w:noProof/>
        </w:rPr>
        <w:t>ie zmienionej dyrektywy EPBD. Postępy</w:t>
      </w:r>
      <w:r w:rsidR="0015750B" w:rsidRPr="0015750B">
        <w:rPr>
          <w:noProof/>
        </w:rPr>
        <w:t xml:space="preserve"> w</w:t>
      </w:r>
      <w:r w:rsidR="0015750B">
        <w:rPr>
          <w:noProof/>
        </w:rPr>
        <w:t> </w:t>
      </w:r>
      <w:r w:rsidR="0015750B" w:rsidRPr="0015750B">
        <w:rPr>
          <w:noProof/>
        </w:rPr>
        <w:t>osi</w:t>
      </w:r>
      <w:r w:rsidRPr="0015750B">
        <w:rPr>
          <w:noProof/>
        </w:rPr>
        <w:t>ąganiu celów krajowych</w:t>
      </w:r>
      <w:r w:rsidR="0015750B" w:rsidRPr="0015750B">
        <w:rPr>
          <w:noProof/>
        </w:rPr>
        <w:t xml:space="preserve"> i</w:t>
      </w:r>
      <w:r w:rsidR="0015750B">
        <w:rPr>
          <w:noProof/>
        </w:rPr>
        <w:t> </w:t>
      </w:r>
      <w:r w:rsidR="0015750B" w:rsidRPr="0015750B">
        <w:rPr>
          <w:noProof/>
        </w:rPr>
        <w:t>wkł</w:t>
      </w:r>
      <w:r w:rsidRPr="0015750B">
        <w:rPr>
          <w:noProof/>
        </w:rPr>
        <w:t>ad planów renowacji budynków</w:t>
      </w:r>
      <w:r w:rsidR="0015750B" w:rsidRPr="0015750B">
        <w:rPr>
          <w:noProof/>
        </w:rPr>
        <w:t xml:space="preserve"> w</w:t>
      </w:r>
      <w:r w:rsidR="0015750B">
        <w:rPr>
          <w:noProof/>
        </w:rPr>
        <w:t> </w:t>
      </w:r>
      <w:r w:rsidR="0015750B" w:rsidRPr="0015750B">
        <w:rPr>
          <w:noProof/>
        </w:rPr>
        <w:t>rea</w:t>
      </w:r>
      <w:r w:rsidRPr="0015750B">
        <w:rPr>
          <w:noProof/>
        </w:rPr>
        <w:t>lizację celów krajowych</w:t>
      </w:r>
      <w:r w:rsidR="0015750B" w:rsidRPr="0015750B">
        <w:rPr>
          <w:noProof/>
        </w:rPr>
        <w:t xml:space="preserve"> i</w:t>
      </w:r>
      <w:r w:rsidR="0015750B">
        <w:rPr>
          <w:noProof/>
        </w:rPr>
        <w:t> </w:t>
      </w:r>
      <w:r w:rsidR="0015750B" w:rsidRPr="0015750B">
        <w:rPr>
          <w:noProof/>
        </w:rPr>
        <w:t>uni</w:t>
      </w:r>
      <w:r w:rsidRPr="0015750B">
        <w:rPr>
          <w:noProof/>
        </w:rPr>
        <w:t>jnych będą zgłaszane</w:t>
      </w:r>
      <w:r w:rsidR="0015750B" w:rsidRPr="0015750B">
        <w:rPr>
          <w:noProof/>
        </w:rPr>
        <w:t xml:space="preserve"> w</w:t>
      </w:r>
      <w:r w:rsidR="0015750B">
        <w:rPr>
          <w:noProof/>
        </w:rPr>
        <w:t> </w:t>
      </w:r>
      <w:r w:rsidR="0015750B" w:rsidRPr="0015750B">
        <w:rPr>
          <w:noProof/>
        </w:rPr>
        <w:t>ram</w:t>
      </w:r>
      <w:r w:rsidRPr="0015750B">
        <w:rPr>
          <w:noProof/>
        </w:rPr>
        <w:t>ach dwuletnich sprawozdań na podstawie rozporządzenia</w:t>
      </w:r>
      <w:r w:rsidR="0015750B" w:rsidRPr="0015750B">
        <w:rPr>
          <w:noProof/>
        </w:rPr>
        <w:t xml:space="preserve"> w</w:t>
      </w:r>
      <w:r w:rsidR="0015750B">
        <w:rPr>
          <w:noProof/>
        </w:rPr>
        <w:t> </w:t>
      </w:r>
      <w:r w:rsidR="0015750B" w:rsidRPr="0015750B">
        <w:rPr>
          <w:noProof/>
        </w:rPr>
        <w:t>spr</w:t>
      </w:r>
      <w:r w:rsidRPr="0015750B">
        <w:rPr>
          <w:noProof/>
        </w:rPr>
        <w:t>awie zarządzania unią energetyczną.</w:t>
      </w:r>
    </w:p>
    <w:p w14:paraId="093DCC64" w14:textId="668A5C24" w:rsidR="009E56BC" w:rsidRPr="0015750B" w:rsidRDefault="009E56BC" w:rsidP="009E56BC">
      <w:pPr>
        <w:pStyle w:val="Tiret0"/>
        <w:rPr>
          <w:noProof/>
        </w:rPr>
      </w:pPr>
      <w:r w:rsidRPr="0015750B">
        <w:rPr>
          <w:noProof/>
        </w:rPr>
        <w:t>Zaktualizowano art.</w:t>
      </w:r>
      <w:r w:rsidR="0015750B" w:rsidRPr="0015750B">
        <w:rPr>
          <w:noProof/>
        </w:rPr>
        <w:t> </w:t>
      </w:r>
      <w:r w:rsidRPr="0015750B">
        <w:rPr>
          <w:noProof/>
        </w:rPr>
        <w:t>4 (dawny art.</w:t>
      </w:r>
      <w:r w:rsidR="0015750B" w:rsidRPr="0015750B">
        <w:rPr>
          <w:noProof/>
        </w:rPr>
        <w:t> </w:t>
      </w:r>
      <w:r w:rsidRPr="0015750B">
        <w:rPr>
          <w:noProof/>
        </w:rPr>
        <w:t>3) dotyczący metodologii obliczania charakterystyki energetycznej budynków</w:t>
      </w:r>
      <w:r w:rsidR="0015750B" w:rsidRPr="0015750B">
        <w:rPr>
          <w:noProof/>
        </w:rPr>
        <w:t xml:space="preserve"> w</w:t>
      </w:r>
      <w:r w:rsidR="0015750B">
        <w:rPr>
          <w:noProof/>
        </w:rPr>
        <w:t> </w:t>
      </w:r>
      <w:r w:rsidR="0015750B" w:rsidRPr="0015750B">
        <w:rPr>
          <w:noProof/>
        </w:rPr>
        <w:t>zwi</w:t>
      </w:r>
      <w:r w:rsidRPr="0015750B">
        <w:rPr>
          <w:noProof/>
        </w:rPr>
        <w:t>ązku</w:t>
      </w:r>
      <w:r w:rsidR="0015750B" w:rsidRPr="0015750B">
        <w:rPr>
          <w:noProof/>
        </w:rPr>
        <w:t xml:space="preserve"> z</w:t>
      </w:r>
      <w:r w:rsidR="0015750B">
        <w:rPr>
          <w:noProof/>
        </w:rPr>
        <w:t> </w:t>
      </w:r>
      <w:r w:rsidR="0015750B" w:rsidRPr="0015750B">
        <w:rPr>
          <w:noProof/>
        </w:rPr>
        <w:t>zał</w:t>
      </w:r>
      <w:r w:rsidRPr="0015750B">
        <w:rPr>
          <w:noProof/>
        </w:rPr>
        <w:t>ącznikiem I</w:t>
      </w:r>
      <w:r w:rsidR="0015750B" w:rsidRPr="0015750B">
        <w:rPr>
          <w:noProof/>
        </w:rPr>
        <w:t xml:space="preserve"> w</w:t>
      </w:r>
      <w:r w:rsidR="0015750B">
        <w:rPr>
          <w:noProof/>
        </w:rPr>
        <w:t> </w:t>
      </w:r>
      <w:r w:rsidR="0015750B" w:rsidRPr="0015750B">
        <w:rPr>
          <w:noProof/>
        </w:rPr>
        <w:t>cel</w:t>
      </w:r>
      <w:r w:rsidRPr="0015750B">
        <w:rPr>
          <w:noProof/>
        </w:rPr>
        <w:t>u wyjaśnienia możliwości wykorzystania opomiarowanego zużycia energii do obliczania charakterystyki energetycznej oraz weryfikacji prawidłowości obliczonego zużycia energii</w:t>
      </w:r>
      <w:r w:rsidR="0015750B" w:rsidRPr="0015750B">
        <w:rPr>
          <w:noProof/>
        </w:rPr>
        <w:t>. W</w:t>
      </w:r>
      <w:r w:rsidR="0015750B">
        <w:rPr>
          <w:noProof/>
        </w:rPr>
        <w:t> </w:t>
      </w:r>
      <w:r w:rsidR="0015750B" w:rsidRPr="0015750B">
        <w:rPr>
          <w:noProof/>
        </w:rPr>
        <w:t>art</w:t>
      </w:r>
      <w:r w:rsidRPr="0015750B">
        <w:rPr>
          <w:noProof/>
        </w:rPr>
        <w:t>ykule tym określono,</w:t>
      </w:r>
      <w:r w:rsidR="0015750B" w:rsidRPr="0015750B">
        <w:rPr>
          <w:noProof/>
        </w:rPr>
        <w:t xml:space="preserve"> w</w:t>
      </w:r>
      <w:r w:rsidR="0015750B">
        <w:rPr>
          <w:noProof/>
        </w:rPr>
        <w:t> </w:t>
      </w:r>
      <w:r w:rsidR="0015750B" w:rsidRPr="0015750B">
        <w:rPr>
          <w:noProof/>
        </w:rPr>
        <w:t>jak</w:t>
      </w:r>
      <w:r w:rsidRPr="0015750B">
        <w:rPr>
          <w:noProof/>
        </w:rPr>
        <w:t>i sposób należy rozliczać wykorzystanie energii ze źródeł odnawialnych na miejscu, np.</w:t>
      </w:r>
      <w:r w:rsidR="0015750B" w:rsidRPr="0015750B">
        <w:rPr>
          <w:noProof/>
        </w:rPr>
        <w:t xml:space="preserve"> w</w:t>
      </w:r>
      <w:r w:rsidR="0015750B">
        <w:rPr>
          <w:noProof/>
        </w:rPr>
        <w:t> </w:t>
      </w:r>
      <w:r w:rsidR="0015750B" w:rsidRPr="0015750B">
        <w:rPr>
          <w:noProof/>
        </w:rPr>
        <w:t>pun</w:t>
      </w:r>
      <w:r w:rsidRPr="0015750B">
        <w:rPr>
          <w:noProof/>
        </w:rPr>
        <w:t>ktach ładowania, oraz energii dostarczanej przez społeczności energetyczne.</w:t>
      </w:r>
    </w:p>
    <w:p w14:paraId="22D6C7C3" w14:textId="2F835693" w:rsidR="009E56BC" w:rsidRPr="0015750B" w:rsidRDefault="009E56BC" w:rsidP="009E56BC">
      <w:pPr>
        <w:pStyle w:val="Tiret0"/>
        <w:rPr>
          <w:noProof/>
        </w:rPr>
      </w:pPr>
      <w:r w:rsidRPr="0015750B">
        <w:rPr>
          <w:noProof/>
        </w:rPr>
        <w:t>Art. 5 (dawny art.</w:t>
      </w:r>
      <w:r w:rsidR="0015750B" w:rsidRPr="0015750B">
        <w:rPr>
          <w:noProof/>
        </w:rPr>
        <w:t> </w:t>
      </w:r>
      <w:r w:rsidRPr="0015750B">
        <w:rPr>
          <w:noProof/>
        </w:rPr>
        <w:t>4) dotyczący ustanowienia minimalnych wymagań dotyczących charakterystyki energetycznej zostaje zmieniony</w:t>
      </w:r>
      <w:r w:rsidR="0015750B" w:rsidRPr="0015750B">
        <w:rPr>
          <w:noProof/>
        </w:rPr>
        <w:t xml:space="preserve"> w</w:t>
      </w:r>
      <w:r w:rsidR="0015750B">
        <w:rPr>
          <w:noProof/>
        </w:rPr>
        <w:t> </w:t>
      </w:r>
      <w:r w:rsidR="0015750B" w:rsidRPr="0015750B">
        <w:rPr>
          <w:noProof/>
        </w:rPr>
        <w:t>cel</w:t>
      </w:r>
      <w:r w:rsidRPr="0015750B">
        <w:rPr>
          <w:noProof/>
        </w:rPr>
        <w:t>u dostosowania do postępu technicznego budynków chronionych, które mogły wcześniej być całkowicie wyłączone, co pozwala na poprawę charakterystyki energetycznej takich budynków bez zmiany ich technicznego charakteru</w:t>
      </w:r>
      <w:r w:rsidR="0015750B" w:rsidRPr="0015750B">
        <w:rPr>
          <w:noProof/>
        </w:rPr>
        <w:t xml:space="preserve"> i</w:t>
      </w:r>
      <w:r w:rsidR="0015750B">
        <w:rPr>
          <w:noProof/>
        </w:rPr>
        <w:t> </w:t>
      </w:r>
      <w:r w:rsidR="0015750B" w:rsidRPr="0015750B">
        <w:rPr>
          <w:noProof/>
        </w:rPr>
        <w:t>wyg</w:t>
      </w:r>
      <w:r w:rsidRPr="0015750B">
        <w:rPr>
          <w:noProof/>
        </w:rPr>
        <w:t>lądu.</w:t>
      </w:r>
    </w:p>
    <w:p w14:paraId="24BA367E" w14:textId="7D756608" w:rsidR="009E56BC" w:rsidRPr="0015750B" w:rsidRDefault="009E56BC" w:rsidP="009E56BC">
      <w:pPr>
        <w:pStyle w:val="Tiret0"/>
        <w:rPr>
          <w:noProof/>
        </w:rPr>
      </w:pPr>
      <w:r w:rsidRPr="0015750B">
        <w:rPr>
          <w:noProof/>
        </w:rPr>
        <w:t>Art. 6 (dawny art.</w:t>
      </w:r>
      <w:r w:rsidR="0015750B" w:rsidRPr="0015750B">
        <w:rPr>
          <w:noProof/>
        </w:rPr>
        <w:t> </w:t>
      </w:r>
      <w:r w:rsidRPr="0015750B">
        <w:rPr>
          <w:noProof/>
        </w:rPr>
        <w:t>5) dotyczący obliczania poziomów optymalnych pod względem kosztów jest dostosowany do Zielonego Ładu</w:t>
      </w:r>
      <w:r w:rsidR="0015750B" w:rsidRPr="0015750B">
        <w:rPr>
          <w:noProof/>
        </w:rPr>
        <w:t xml:space="preserve"> i</w:t>
      </w:r>
      <w:r w:rsidR="0015750B">
        <w:rPr>
          <w:noProof/>
        </w:rPr>
        <w:t> </w:t>
      </w:r>
      <w:r w:rsidR="0015750B" w:rsidRPr="0015750B">
        <w:rPr>
          <w:noProof/>
        </w:rPr>
        <w:t>pre</w:t>
      </w:r>
      <w:r w:rsidRPr="0015750B">
        <w:rPr>
          <w:noProof/>
        </w:rPr>
        <w:t>cyzuje, że przy określaniu najniższych kosztów należy uwzględniać koszty uprawnień do emisji gazów cieplarnianych oraz środowiskowe</w:t>
      </w:r>
      <w:r w:rsidR="0015750B" w:rsidRPr="0015750B">
        <w:rPr>
          <w:noProof/>
        </w:rPr>
        <w:t xml:space="preserve"> i</w:t>
      </w:r>
      <w:r w:rsidR="0015750B">
        <w:rPr>
          <w:noProof/>
        </w:rPr>
        <w:t> </w:t>
      </w:r>
      <w:r w:rsidR="0015750B" w:rsidRPr="0015750B">
        <w:rPr>
          <w:noProof/>
        </w:rPr>
        <w:t>zdr</w:t>
      </w:r>
      <w:r w:rsidRPr="0015750B">
        <w:rPr>
          <w:noProof/>
        </w:rPr>
        <w:t>owotne skutki zużycia energii. Do dnia 30 czerwca 2026</w:t>
      </w:r>
      <w:r w:rsidR="0015750B" w:rsidRPr="0015750B">
        <w:rPr>
          <w:noProof/>
        </w:rPr>
        <w:t> </w:t>
      </w:r>
      <w:r w:rsidRPr="0015750B">
        <w:rPr>
          <w:noProof/>
        </w:rPr>
        <w:t>r. Komisja dokona przeglądu metodologii optymalnej pod względem kosztów.</w:t>
      </w:r>
    </w:p>
    <w:p w14:paraId="16C95186" w14:textId="77777777" w:rsidR="009E56BC" w:rsidRPr="0015750B" w:rsidRDefault="009E56BC" w:rsidP="009E56BC">
      <w:pPr>
        <w:pStyle w:val="Tiret0"/>
        <w:rPr>
          <w:noProof/>
        </w:rPr>
      </w:pPr>
      <w:r w:rsidRPr="0015750B">
        <w:rPr>
          <w:noProof/>
        </w:rPr>
        <w:t xml:space="preserve">Art. 7 zawiera wszystkie przepisy dotyczące </w:t>
      </w:r>
      <w:r w:rsidRPr="0015750B">
        <w:rPr>
          <w:b/>
          <w:noProof/>
        </w:rPr>
        <w:t>nowych budynków</w:t>
      </w:r>
      <w:r w:rsidRPr="0015750B">
        <w:rPr>
          <w:noProof/>
        </w:rPr>
        <w:t>:</w:t>
      </w:r>
    </w:p>
    <w:p w14:paraId="44493BAD" w14:textId="10EEC640" w:rsidR="009E56BC" w:rsidRPr="0015750B" w:rsidRDefault="00143D56" w:rsidP="00143D56">
      <w:pPr>
        <w:pStyle w:val="Point1"/>
        <w:rPr>
          <w:noProof/>
        </w:rPr>
      </w:pPr>
      <w:r w:rsidRPr="00143D56">
        <w:rPr>
          <w:noProof/>
        </w:rPr>
        <w:t>a)</w:t>
      </w:r>
      <w:r w:rsidRPr="00143D56">
        <w:rPr>
          <w:noProof/>
        </w:rPr>
        <w:tab/>
      </w:r>
      <w:r w:rsidR="009E56BC" w:rsidRPr="0015750B">
        <w:rPr>
          <w:noProof/>
        </w:rPr>
        <w:t>stanowi, że od</w:t>
      </w:r>
      <w:r w:rsidR="0015750B" w:rsidRPr="0015750B">
        <w:rPr>
          <w:noProof/>
        </w:rPr>
        <w:t> </w:t>
      </w:r>
      <w:r w:rsidR="009E56BC" w:rsidRPr="0015750B">
        <w:rPr>
          <w:noProof/>
        </w:rPr>
        <w:t>2030</w:t>
      </w:r>
      <w:r w:rsidR="0015750B" w:rsidRPr="0015750B">
        <w:rPr>
          <w:noProof/>
        </w:rPr>
        <w:t> </w:t>
      </w:r>
      <w:r w:rsidR="009E56BC" w:rsidRPr="0015750B">
        <w:rPr>
          <w:noProof/>
        </w:rPr>
        <w:t>r. nowe budynki muszą być budynkami bezemisyjnymi; nowe budynki publiczne muszą być bezemisyjne od</w:t>
      </w:r>
      <w:r w:rsidR="0015750B" w:rsidRPr="0015750B">
        <w:rPr>
          <w:noProof/>
        </w:rPr>
        <w:t> </w:t>
      </w:r>
      <w:r w:rsidR="009E56BC" w:rsidRPr="0015750B">
        <w:rPr>
          <w:noProof/>
        </w:rPr>
        <w:t>2027</w:t>
      </w:r>
      <w:r w:rsidR="0015750B" w:rsidRPr="0015750B">
        <w:rPr>
          <w:noProof/>
        </w:rPr>
        <w:t> </w:t>
      </w:r>
      <w:r w:rsidR="009E56BC" w:rsidRPr="0015750B">
        <w:rPr>
          <w:noProof/>
        </w:rPr>
        <w:t>r. Szczegółowe wymagania dotyczące budynków bezemisyjnych określono</w:t>
      </w:r>
      <w:r w:rsidR="0015750B" w:rsidRPr="0015750B">
        <w:rPr>
          <w:noProof/>
        </w:rPr>
        <w:t xml:space="preserve"> w</w:t>
      </w:r>
      <w:r w:rsidR="0015750B">
        <w:rPr>
          <w:noProof/>
        </w:rPr>
        <w:t> </w:t>
      </w:r>
      <w:r w:rsidR="0015750B" w:rsidRPr="0015750B">
        <w:rPr>
          <w:noProof/>
        </w:rPr>
        <w:t>zał</w:t>
      </w:r>
      <w:r w:rsidR="009E56BC" w:rsidRPr="0015750B">
        <w:rPr>
          <w:noProof/>
        </w:rPr>
        <w:t>ączniku III.</w:t>
      </w:r>
    </w:p>
    <w:p w14:paraId="488325F4" w14:textId="6A120A12" w:rsidR="009E56BC" w:rsidRPr="0015750B" w:rsidRDefault="00143D56" w:rsidP="00143D56">
      <w:pPr>
        <w:pStyle w:val="Point1"/>
        <w:rPr>
          <w:noProof/>
        </w:rPr>
      </w:pPr>
      <w:r w:rsidRPr="00143D56">
        <w:rPr>
          <w:noProof/>
        </w:rPr>
        <w:t>b)</w:t>
      </w:r>
      <w:r w:rsidRPr="00143D56">
        <w:rPr>
          <w:noProof/>
        </w:rPr>
        <w:tab/>
      </w:r>
      <w:r w:rsidR="009E56BC" w:rsidRPr="0015750B">
        <w:rPr>
          <w:noProof/>
        </w:rPr>
        <w:t>Współczynnik globalnego ocieplenia</w:t>
      </w:r>
      <w:r w:rsidR="0015750B" w:rsidRPr="0015750B">
        <w:rPr>
          <w:noProof/>
        </w:rPr>
        <w:t xml:space="preserve"> w</w:t>
      </w:r>
      <w:r w:rsidR="0015750B">
        <w:rPr>
          <w:noProof/>
        </w:rPr>
        <w:t> </w:t>
      </w:r>
      <w:r w:rsidR="0015750B" w:rsidRPr="0015750B">
        <w:rPr>
          <w:noProof/>
        </w:rPr>
        <w:t>cyk</w:t>
      </w:r>
      <w:r w:rsidR="009E56BC" w:rsidRPr="0015750B">
        <w:rPr>
          <w:noProof/>
        </w:rPr>
        <w:t>lu życia nowych budynków będzie musiał być obliczany od</w:t>
      </w:r>
      <w:r w:rsidR="0015750B" w:rsidRPr="0015750B">
        <w:rPr>
          <w:noProof/>
        </w:rPr>
        <w:t> </w:t>
      </w:r>
      <w:r w:rsidR="009E56BC" w:rsidRPr="0015750B">
        <w:rPr>
          <w:noProof/>
        </w:rPr>
        <w:t>2030</w:t>
      </w:r>
      <w:r w:rsidR="0015750B" w:rsidRPr="0015750B">
        <w:rPr>
          <w:noProof/>
        </w:rPr>
        <w:t> </w:t>
      </w:r>
      <w:r w:rsidR="009E56BC" w:rsidRPr="0015750B">
        <w:rPr>
          <w:noProof/>
        </w:rPr>
        <w:t>r. zgodnie</w:t>
      </w:r>
      <w:r w:rsidR="0015750B" w:rsidRPr="0015750B">
        <w:rPr>
          <w:noProof/>
        </w:rPr>
        <w:t xml:space="preserve"> z</w:t>
      </w:r>
      <w:r w:rsidR="0015750B">
        <w:rPr>
          <w:noProof/>
        </w:rPr>
        <w:t> </w:t>
      </w:r>
      <w:r w:rsidR="0015750B" w:rsidRPr="0015750B">
        <w:rPr>
          <w:noProof/>
        </w:rPr>
        <w:t>ram</w:t>
      </w:r>
      <w:r w:rsidR="009E56BC" w:rsidRPr="0015750B">
        <w:rPr>
          <w:noProof/>
        </w:rPr>
        <w:t>ami Level(s)</w:t>
      </w:r>
      <w:r w:rsidR="0015750B" w:rsidRPr="0015750B">
        <w:rPr>
          <w:noProof/>
        </w:rPr>
        <w:t xml:space="preserve"> i</w:t>
      </w:r>
      <w:r w:rsidR="0015750B">
        <w:rPr>
          <w:noProof/>
        </w:rPr>
        <w:t> </w:t>
      </w:r>
      <w:r w:rsidR="0015750B" w:rsidRPr="0015750B">
        <w:rPr>
          <w:noProof/>
        </w:rPr>
        <w:t>w</w:t>
      </w:r>
      <w:r w:rsidR="0015750B">
        <w:rPr>
          <w:noProof/>
        </w:rPr>
        <w:t> </w:t>
      </w:r>
      <w:r w:rsidR="0015750B" w:rsidRPr="0015750B">
        <w:rPr>
          <w:noProof/>
        </w:rPr>
        <w:t>ten</w:t>
      </w:r>
      <w:r w:rsidR="009E56BC" w:rsidRPr="0015750B">
        <w:rPr>
          <w:noProof/>
        </w:rPr>
        <w:t xml:space="preserve"> sposób będzie informował</w:t>
      </w:r>
      <w:r w:rsidR="0015750B" w:rsidRPr="0015750B">
        <w:rPr>
          <w:noProof/>
        </w:rPr>
        <w:t xml:space="preserve"> o</w:t>
      </w:r>
      <w:r w:rsidR="0015750B">
        <w:rPr>
          <w:noProof/>
        </w:rPr>
        <w:t> </w:t>
      </w:r>
      <w:r w:rsidR="0015750B" w:rsidRPr="0015750B">
        <w:rPr>
          <w:noProof/>
        </w:rPr>
        <w:t>emi</w:t>
      </w:r>
      <w:r w:rsidR="009E56BC" w:rsidRPr="0015750B">
        <w:rPr>
          <w:noProof/>
        </w:rPr>
        <w:t>sjach nowych budynków</w:t>
      </w:r>
      <w:r w:rsidR="0015750B" w:rsidRPr="0015750B">
        <w:rPr>
          <w:noProof/>
        </w:rPr>
        <w:t xml:space="preserve"> w</w:t>
      </w:r>
      <w:r w:rsidR="0015750B">
        <w:rPr>
          <w:noProof/>
        </w:rPr>
        <w:t> </w:t>
      </w:r>
      <w:r w:rsidR="0015750B" w:rsidRPr="0015750B">
        <w:rPr>
          <w:noProof/>
        </w:rPr>
        <w:t>cał</w:t>
      </w:r>
      <w:r w:rsidR="009E56BC" w:rsidRPr="0015750B">
        <w:rPr>
          <w:noProof/>
        </w:rPr>
        <w:t>ym cyklu życia. Emisje</w:t>
      </w:r>
      <w:r w:rsidR="0015750B" w:rsidRPr="0015750B">
        <w:rPr>
          <w:noProof/>
        </w:rPr>
        <w:t xml:space="preserve"> w</w:t>
      </w:r>
      <w:r w:rsidR="0015750B">
        <w:rPr>
          <w:noProof/>
        </w:rPr>
        <w:t> </w:t>
      </w:r>
      <w:r w:rsidR="0015750B" w:rsidRPr="0015750B">
        <w:rPr>
          <w:noProof/>
        </w:rPr>
        <w:t>cał</w:t>
      </w:r>
      <w:r w:rsidR="009E56BC" w:rsidRPr="0015750B">
        <w:rPr>
          <w:noProof/>
        </w:rPr>
        <w:t>ym cyklu życia są szczególnie istotne</w:t>
      </w:r>
      <w:r w:rsidR="0015750B" w:rsidRPr="0015750B">
        <w:rPr>
          <w:noProof/>
        </w:rPr>
        <w:t xml:space="preserve"> w</w:t>
      </w:r>
      <w:r w:rsidR="0015750B">
        <w:rPr>
          <w:noProof/>
        </w:rPr>
        <w:t> </w:t>
      </w:r>
      <w:r w:rsidR="0015750B" w:rsidRPr="0015750B">
        <w:rPr>
          <w:noProof/>
        </w:rPr>
        <w:t>prz</w:t>
      </w:r>
      <w:r w:rsidR="009E56BC" w:rsidRPr="0015750B">
        <w:rPr>
          <w:noProof/>
        </w:rPr>
        <w:t>ypadku dużych budynków, dlatego obowiązek ich obliczania ma już zastosowanie do dużych budynków (o powierzchni użytkowej powyżej 2 000 metrów kwadratowych) od</w:t>
      </w:r>
      <w:r w:rsidR="0015750B" w:rsidRPr="0015750B">
        <w:rPr>
          <w:noProof/>
        </w:rPr>
        <w:t> </w:t>
      </w:r>
      <w:r w:rsidR="009E56BC" w:rsidRPr="0015750B">
        <w:rPr>
          <w:noProof/>
        </w:rPr>
        <w:t>2027</w:t>
      </w:r>
      <w:r w:rsidR="0015750B" w:rsidRPr="0015750B">
        <w:rPr>
          <w:noProof/>
        </w:rPr>
        <w:t> </w:t>
      </w:r>
      <w:r w:rsidR="009E56BC" w:rsidRPr="0015750B">
        <w:rPr>
          <w:noProof/>
        </w:rPr>
        <w:t xml:space="preserve">r. </w:t>
      </w:r>
    </w:p>
    <w:p w14:paraId="6A53CDC4" w14:textId="28E9AF97" w:rsidR="009E56BC" w:rsidRPr="0015750B" w:rsidRDefault="00143D56" w:rsidP="00143D56">
      <w:pPr>
        <w:pStyle w:val="Point1"/>
        <w:rPr>
          <w:noProof/>
        </w:rPr>
      </w:pPr>
      <w:r w:rsidRPr="00143D56">
        <w:rPr>
          <w:noProof/>
        </w:rPr>
        <w:t>c)</w:t>
      </w:r>
      <w:r w:rsidRPr="00143D56">
        <w:rPr>
          <w:noProof/>
        </w:rPr>
        <w:tab/>
      </w:r>
      <w:r w:rsidR="009E56BC" w:rsidRPr="0015750B">
        <w:rPr>
          <w:noProof/>
        </w:rPr>
        <w:t>W przypadku nowych budynków państwa członkowskie muszą uwzględniać istotne aspekty wykraczające poza charakterystykę energetyczną,</w:t>
      </w:r>
      <w:r w:rsidR="0015750B" w:rsidRPr="0015750B">
        <w:rPr>
          <w:noProof/>
        </w:rPr>
        <w:t xml:space="preserve"> a</w:t>
      </w:r>
      <w:r w:rsidR="0015750B">
        <w:rPr>
          <w:noProof/>
        </w:rPr>
        <w:t> </w:t>
      </w:r>
      <w:r w:rsidR="0015750B" w:rsidRPr="0015750B">
        <w:rPr>
          <w:noProof/>
        </w:rPr>
        <w:t>mia</w:t>
      </w:r>
      <w:r w:rsidR="009E56BC" w:rsidRPr="0015750B">
        <w:rPr>
          <w:noProof/>
        </w:rPr>
        <w:t>nowicie zdrowe wewnętrzne warunki klimatyczne, przystosowanie się do zmiany klimatu, bezpieczeństwo przeciwpożarowe, zagrożenia związane</w:t>
      </w:r>
      <w:r w:rsidR="0015750B" w:rsidRPr="0015750B">
        <w:rPr>
          <w:noProof/>
        </w:rPr>
        <w:t xml:space="preserve"> z</w:t>
      </w:r>
      <w:r w:rsidR="0015750B">
        <w:rPr>
          <w:noProof/>
        </w:rPr>
        <w:t> </w:t>
      </w:r>
      <w:r w:rsidR="0015750B" w:rsidRPr="0015750B">
        <w:rPr>
          <w:noProof/>
        </w:rPr>
        <w:t>int</w:t>
      </w:r>
      <w:r w:rsidR="009E56BC" w:rsidRPr="0015750B">
        <w:rPr>
          <w:noProof/>
        </w:rPr>
        <w:t>ensywną aktywnością sejsmiczną</w:t>
      </w:r>
      <w:r w:rsidR="0015750B" w:rsidRPr="0015750B">
        <w:rPr>
          <w:noProof/>
        </w:rPr>
        <w:t xml:space="preserve"> i</w:t>
      </w:r>
      <w:r w:rsidR="0015750B">
        <w:rPr>
          <w:noProof/>
        </w:rPr>
        <w:t> </w:t>
      </w:r>
      <w:r w:rsidR="0015750B" w:rsidRPr="0015750B">
        <w:rPr>
          <w:noProof/>
        </w:rPr>
        <w:t>dos</w:t>
      </w:r>
      <w:r w:rsidR="009E56BC" w:rsidRPr="0015750B">
        <w:rPr>
          <w:noProof/>
        </w:rPr>
        <w:t>tępność dla osób</w:t>
      </w:r>
      <w:r w:rsidR="0015750B" w:rsidRPr="0015750B">
        <w:rPr>
          <w:noProof/>
        </w:rPr>
        <w:t xml:space="preserve"> z</w:t>
      </w:r>
      <w:r w:rsidR="0015750B">
        <w:rPr>
          <w:noProof/>
        </w:rPr>
        <w:t> </w:t>
      </w:r>
      <w:r w:rsidR="0015750B" w:rsidRPr="0015750B">
        <w:rPr>
          <w:noProof/>
        </w:rPr>
        <w:t>nie</w:t>
      </w:r>
      <w:r w:rsidR="009E56BC" w:rsidRPr="0015750B">
        <w:rPr>
          <w:noProof/>
        </w:rPr>
        <w:t>pełnosprawnościami. Podejmują również problem usuwania dwutlenku węgla związanego ze składowaniem dwutlenku węgla</w:t>
      </w:r>
      <w:r w:rsidR="0015750B" w:rsidRPr="0015750B">
        <w:rPr>
          <w:noProof/>
        </w:rPr>
        <w:t xml:space="preserve"> w</w:t>
      </w:r>
      <w:r w:rsidR="0015750B">
        <w:rPr>
          <w:noProof/>
        </w:rPr>
        <w:t> </w:t>
      </w:r>
      <w:r w:rsidR="0015750B" w:rsidRPr="0015750B">
        <w:rPr>
          <w:noProof/>
        </w:rPr>
        <w:t>bud</w:t>
      </w:r>
      <w:r w:rsidR="009E56BC" w:rsidRPr="0015750B">
        <w:rPr>
          <w:noProof/>
        </w:rPr>
        <w:t>ynkach lub na ich powierzchni.</w:t>
      </w:r>
    </w:p>
    <w:p w14:paraId="2C09C706" w14:textId="4B25FE86" w:rsidR="009E56BC" w:rsidRPr="0015750B" w:rsidRDefault="009E56BC" w:rsidP="009E56BC">
      <w:pPr>
        <w:pStyle w:val="Tiret0"/>
        <w:rPr>
          <w:noProof/>
          <w:szCs w:val="24"/>
        </w:rPr>
      </w:pPr>
      <w:r w:rsidRPr="0015750B">
        <w:rPr>
          <w:noProof/>
        </w:rPr>
        <w:t>Art. 8–10</w:t>
      </w:r>
      <w:r w:rsidR="0015750B" w:rsidRPr="0015750B">
        <w:rPr>
          <w:noProof/>
        </w:rPr>
        <w:t xml:space="preserve"> i</w:t>
      </w:r>
      <w:r w:rsidR="0015750B">
        <w:rPr>
          <w:noProof/>
        </w:rPr>
        <w:t> </w:t>
      </w:r>
      <w:r w:rsidR="0015750B" w:rsidRPr="0015750B">
        <w:rPr>
          <w:noProof/>
        </w:rPr>
        <w:t>art</w:t>
      </w:r>
      <w:r w:rsidRPr="0015750B">
        <w:rPr>
          <w:noProof/>
        </w:rPr>
        <w:t>.</w:t>
      </w:r>
      <w:r w:rsidR="0015750B" w:rsidRPr="0015750B">
        <w:rPr>
          <w:noProof/>
        </w:rPr>
        <w:t> </w:t>
      </w:r>
      <w:r w:rsidRPr="0015750B">
        <w:rPr>
          <w:noProof/>
        </w:rPr>
        <w:t>15 dotyczące istniejących budynków</w:t>
      </w:r>
      <w:r w:rsidR="0015750B" w:rsidRPr="0015750B">
        <w:rPr>
          <w:noProof/>
        </w:rPr>
        <w:t xml:space="preserve"> i</w:t>
      </w:r>
      <w:r w:rsidR="0015750B">
        <w:rPr>
          <w:noProof/>
        </w:rPr>
        <w:t> </w:t>
      </w:r>
      <w:r w:rsidR="0015750B" w:rsidRPr="0015750B">
        <w:rPr>
          <w:noProof/>
        </w:rPr>
        <w:t>wsp</w:t>
      </w:r>
      <w:r w:rsidRPr="0015750B">
        <w:rPr>
          <w:noProof/>
        </w:rPr>
        <w:t>arcia finansowego zawierają:</w:t>
      </w:r>
    </w:p>
    <w:p w14:paraId="0E24FD76" w14:textId="1398DA6D" w:rsidR="009E56BC" w:rsidRPr="0015750B" w:rsidRDefault="00143D56" w:rsidP="00143D56">
      <w:pPr>
        <w:pStyle w:val="Point1"/>
        <w:rPr>
          <w:noProof/>
          <w:sz w:val="16"/>
        </w:rPr>
      </w:pPr>
      <w:r w:rsidRPr="00143D56">
        <w:rPr>
          <w:noProof/>
          <w:sz w:val="16"/>
          <w:szCs w:val="16"/>
        </w:rPr>
        <w:t>a)</w:t>
      </w:r>
      <w:r w:rsidRPr="00143D56">
        <w:rPr>
          <w:noProof/>
        </w:rPr>
        <w:tab/>
      </w:r>
      <w:r w:rsidR="009E56BC" w:rsidRPr="0015750B">
        <w:rPr>
          <w:noProof/>
        </w:rPr>
        <w:t xml:space="preserve">obecne przepisy dotyczące </w:t>
      </w:r>
      <w:r w:rsidR="009E56BC" w:rsidRPr="0015750B">
        <w:rPr>
          <w:b/>
          <w:i/>
          <w:noProof/>
          <w:szCs w:val="24"/>
        </w:rPr>
        <w:t>ważniejszych renowacji</w:t>
      </w:r>
      <w:r w:rsidR="009E56BC" w:rsidRPr="0015750B">
        <w:rPr>
          <w:noProof/>
        </w:rPr>
        <w:t xml:space="preserve">, które stanowią okazję do stosowania obowiązujących minimalnych wymagań dotyczących charakterystyki energetycznej (w celu zapewnienia minimalnej </w:t>
      </w:r>
      <w:r w:rsidR="009E56BC" w:rsidRPr="0015750B">
        <w:rPr>
          <w:noProof/>
          <w:u w:val="single"/>
        </w:rPr>
        <w:t>gruntowności renowacji</w:t>
      </w:r>
      <w:r w:rsidR="009E56BC" w:rsidRPr="0015750B">
        <w:rPr>
          <w:noProof/>
        </w:rPr>
        <w:t>),</w:t>
      </w:r>
      <w:r w:rsidR="0015750B" w:rsidRPr="0015750B">
        <w:rPr>
          <w:noProof/>
        </w:rPr>
        <w:t xml:space="preserve"> a</w:t>
      </w:r>
      <w:r w:rsidR="0015750B">
        <w:rPr>
          <w:noProof/>
        </w:rPr>
        <w:t> </w:t>
      </w:r>
      <w:r w:rsidR="0015750B" w:rsidRPr="0015750B">
        <w:rPr>
          <w:noProof/>
        </w:rPr>
        <w:t>tak</w:t>
      </w:r>
      <w:r w:rsidR="009E56BC" w:rsidRPr="0015750B">
        <w:rPr>
          <w:noProof/>
        </w:rPr>
        <w:t>że do uwzględnienia ulepszeń konstrukcyjnych, przystosowania się do zmiany klimatu, usuwania substancji niebezpiecznych,</w:t>
      </w:r>
      <w:r w:rsidR="0015750B" w:rsidRPr="0015750B">
        <w:rPr>
          <w:noProof/>
        </w:rPr>
        <w:t xml:space="preserve"> w</w:t>
      </w:r>
      <w:r w:rsidR="0015750B">
        <w:rPr>
          <w:noProof/>
        </w:rPr>
        <w:t> </w:t>
      </w:r>
      <w:r w:rsidR="0015750B" w:rsidRPr="0015750B">
        <w:rPr>
          <w:noProof/>
        </w:rPr>
        <w:t>tym</w:t>
      </w:r>
      <w:r w:rsidR="009E56BC" w:rsidRPr="0015750B">
        <w:rPr>
          <w:noProof/>
        </w:rPr>
        <w:t xml:space="preserve"> azbestu, oraz dostępności dla osób</w:t>
      </w:r>
      <w:r w:rsidR="0015750B" w:rsidRPr="0015750B">
        <w:rPr>
          <w:noProof/>
        </w:rPr>
        <w:t xml:space="preserve"> z</w:t>
      </w:r>
      <w:r w:rsidR="0015750B">
        <w:rPr>
          <w:noProof/>
        </w:rPr>
        <w:t> </w:t>
      </w:r>
      <w:r w:rsidR="0015750B" w:rsidRPr="0015750B">
        <w:rPr>
          <w:noProof/>
        </w:rPr>
        <w:t>nie</w:t>
      </w:r>
      <w:r w:rsidR="009E56BC" w:rsidRPr="0015750B">
        <w:rPr>
          <w:noProof/>
        </w:rPr>
        <w:t xml:space="preserve">pełnosprawnościami, </w:t>
      </w:r>
      <w:r w:rsidR="009E56BC" w:rsidRPr="0015750B">
        <w:rPr>
          <w:b/>
          <w:noProof/>
        </w:rPr>
        <w:t xml:space="preserve">uzupełnione </w:t>
      </w:r>
      <w:r w:rsidR="009E56BC" w:rsidRPr="0015750B">
        <w:rPr>
          <w:b/>
          <w:i/>
          <w:noProof/>
        </w:rPr>
        <w:t>nowymi minimalnymi normami charakterystyki energetycznej na poziomie UE</w:t>
      </w:r>
      <w:r w:rsidR="009E56BC" w:rsidRPr="0015750B">
        <w:rPr>
          <w:noProof/>
        </w:rPr>
        <w:t xml:space="preserve"> (pobudzającymi wzrost </w:t>
      </w:r>
      <w:r w:rsidR="009E56BC" w:rsidRPr="0015750B">
        <w:rPr>
          <w:noProof/>
          <w:u w:val="single"/>
        </w:rPr>
        <w:t>wskaźników renowacji</w:t>
      </w:r>
      <w:r w:rsidR="009E56BC" w:rsidRPr="0015750B">
        <w:rPr>
          <w:noProof/>
        </w:rPr>
        <w:t>) dla budynków publicznych (tj. budynków</w:t>
      </w:r>
      <w:r w:rsidR="0015750B" w:rsidRPr="0015750B">
        <w:rPr>
          <w:noProof/>
        </w:rPr>
        <w:t xml:space="preserve"> i</w:t>
      </w:r>
      <w:r w:rsidR="0015750B">
        <w:rPr>
          <w:noProof/>
        </w:rPr>
        <w:t> </w:t>
      </w:r>
      <w:r w:rsidR="0015750B" w:rsidRPr="0015750B">
        <w:rPr>
          <w:noProof/>
        </w:rPr>
        <w:t>mod</w:t>
      </w:r>
      <w:r w:rsidR="009E56BC" w:rsidRPr="0015750B">
        <w:rPr>
          <w:noProof/>
        </w:rPr>
        <w:t>ułów budynków będących własnością instytucji publicznych)</w:t>
      </w:r>
      <w:r w:rsidR="0015750B" w:rsidRPr="0015750B">
        <w:rPr>
          <w:noProof/>
        </w:rPr>
        <w:t xml:space="preserve"> o</w:t>
      </w:r>
      <w:r w:rsidR="0015750B">
        <w:rPr>
          <w:noProof/>
        </w:rPr>
        <w:t> </w:t>
      </w:r>
      <w:r w:rsidR="0015750B" w:rsidRPr="0015750B">
        <w:rPr>
          <w:noProof/>
        </w:rPr>
        <w:t>naj</w:t>
      </w:r>
      <w:r w:rsidR="009E56BC" w:rsidRPr="0015750B">
        <w:rPr>
          <w:noProof/>
        </w:rPr>
        <w:t>gorszej charakterystyce energetycznej</w:t>
      </w:r>
      <w:r w:rsidR="0015750B" w:rsidRPr="0015750B">
        <w:rPr>
          <w:noProof/>
        </w:rPr>
        <w:t xml:space="preserve"> i</w:t>
      </w:r>
      <w:r w:rsidR="0015750B">
        <w:rPr>
          <w:noProof/>
        </w:rPr>
        <w:t> </w:t>
      </w:r>
      <w:r w:rsidR="0015750B" w:rsidRPr="0015750B">
        <w:rPr>
          <w:noProof/>
        </w:rPr>
        <w:t>bud</w:t>
      </w:r>
      <w:r w:rsidR="009E56BC" w:rsidRPr="0015750B">
        <w:rPr>
          <w:noProof/>
        </w:rPr>
        <w:t>ynków niemieszkalnych. Wymagają one renowacji budynków</w:t>
      </w:r>
      <w:r w:rsidR="0015750B" w:rsidRPr="0015750B">
        <w:rPr>
          <w:noProof/>
        </w:rPr>
        <w:t xml:space="preserve"> o</w:t>
      </w:r>
      <w:r w:rsidR="0015750B">
        <w:rPr>
          <w:noProof/>
        </w:rPr>
        <w:t> </w:t>
      </w:r>
      <w:r w:rsidR="0015750B" w:rsidRPr="0015750B">
        <w:rPr>
          <w:noProof/>
        </w:rPr>
        <w:t>kla</w:t>
      </w:r>
      <w:r w:rsidR="009E56BC" w:rsidRPr="0015750B">
        <w:rPr>
          <w:noProof/>
        </w:rPr>
        <w:t>sie charakterystyki energetycznej G</w:t>
      </w:r>
      <w:r w:rsidR="0015750B" w:rsidRPr="0015750B">
        <w:rPr>
          <w:noProof/>
        </w:rPr>
        <w:t xml:space="preserve"> i</w:t>
      </w:r>
      <w:r w:rsidR="0015750B">
        <w:rPr>
          <w:noProof/>
        </w:rPr>
        <w:t> </w:t>
      </w:r>
      <w:r w:rsidR="0015750B" w:rsidRPr="0015750B">
        <w:rPr>
          <w:noProof/>
        </w:rPr>
        <w:t>pod</w:t>
      </w:r>
      <w:r w:rsidR="009E56BC" w:rsidRPr="0015750B">
        <w:rPr>
          <w:noProof/>
        </w:rPr>
        <w:t>niesienia ich klasy co najmniej do klasy F najpóźniej do</w:t>
      </w:r>
      <w:r w:rsidR="0015750B" w:rsidRPr="0015750B">
        <w:rPr>
          <w:noProof/>
        </w:rPr>
        <w:t> </w:t>
      </w:r>
      <w:r w:rsidR="009E56BC" w:rsidRPr="0015750B">
        <w:rPr>
          <w:noProof/>
        </w:rPr>
        <w:t>2027</w:t>
      </w:r>
      <w:r w:rsidR="0015750B" w:rsidRPr="0015750B">
        <w:rPr>
          <w:noProof/>
        </w:rPr>
        <w:t> </w:t>
      </w:r>
      <w:r w:rsidR="009E56BC" w:rsidRPr="0015750B">
        <w:rPr>
          <w:noProof/>
        </w:rPr>
        <w:t>r. i do klasy E najpóźniej do</w:t>
      </w:r>
      <w:r w:rsidR="0015750B" w:rsidRPr="0015750B">
        <w:rPr>
          <w:noProof/>
        </w:rPr>
        <w:t> </w:t>
      </w:r>
      <w:r w:rsidR="009E56BC" w:rsidRPr="0015750B">
        <w:rPr>
          <w:noProof/>
        </w:rPr>
        <w:t>2030</w:t>
      </w:r>
      <w:r w:rsidR="0015750B" w:rsidRPr="0015750B">
        <w:rPr>
          <w:noProof/>
        </w:rPr>
        <w:t> </w:t>
      </w:r>
      <w:r w:rsidR="009E56BC" w:rsidRPr="0015750B">
        <w:rPr>
          <w:noProof/>
        </w:rPr>
        <w:t>r. oraz budynków mieszkalnych</w:t>
      </w:r>
      <w:r w:rsidR="0015750B" w:rsidRPr="0015750B">
        <w:rPr>
          <w:noProof/>
        </w:rPr>
        <w:t xml:space="preserve"> o</w:t>
      </w:r>
      <w:r w:rsidR="0015750B">
        <w:rPr>
          <w:noProof/>
        </w:rPr>
        <w:t> </w:t>
      </w:r>
      <w:r w:rsidR="0015750B" w:rsidRPr="0015750B">
        <w:rPr>
          <w:noProof/>
        </w:rPr>
        <w:t>naj</w:t>
      </w:r>
      <w:r w:rsidR="009E56BC" w:rsidRPr="0015750B">
        <w:rPr>
          <w:noProof/>
        </w:rPr>
        <w:t>gorszej charakterystyce energetycznej co najmniej do klasy F do</w:t>
      </w:r>
      <w:r w:rsidR="0015750B" w:rsidRPr="0015750B">
        <w:rPr>
          <w:noProof/>
        </w:rPr>
        <w:t> </w:t>
      </w:r>
      <w:r w:rsidR="009E56BC" w:rsidRPr="0015750B">
        <w:rPr>
          <w:noProof/>
        </w:rPr>
        <w:t>2030</w:t>
      </w:r>
      <w:r w:rsidR="0015750B" w:rsidRPr="0015750B">
        <w:rPr>
          <w:noProof/>
        </w:rPr>
        <w:t> </w:t>
      </w:r>
      <w:r w:rsidR="009E56BC" w:rsidRPr="0015750B">
        <w:rPr>
          <w:noProof/>
        </w:rPr>
        <w:t>r. i do co najmniej klasy E do</w:t>
      </w:r>
      <w:r w:rsidR="0015750B" w:rsidRPr="0015750B">
        <w:rPr>
          <w:noProof/>
        </w:rPr>
        <w:t> </w:t>
      </w:r>
      <w:r w:rsidR="009E56BC" w:rsidRPr="0015750B">
        <w:rPr>
          <w:noProof/>
        </w:rPr>
        <w:t>2033</w:t>
      </w:r>
      <w:r w:rsidR="0015750B" w:rsidRPr="0015750B">
        <w:rPr>
          <w:noProof/>
        </w:rPr>
        <w:t> </w:t>
      </w:r>
      <w:r w:rsidR="009E56BC" w:rsidRPr="0015750B">
        <w:rPr>
          <w:noProof/>
        </w:rPr>
        <w:t>r. Skupienie się na zasobach budowlanych należących do klas</w:t>
      </w:r>
      <w:r w:rsidR="0015750B" w:rsidRPr="0015750B">
        <w:rPr>
          <w:noProof/>
        </w:rPr>
        <w:t xml:space="preserve"> o</w:t>
      </w:r>
      <w:r w:rsidR="0015750B">
        <w:rPr>
          <w:noProof/>
        </w:rPr>
        <w:t> </w:t>
      </w:r>
      <w:r w:rsidR="0015750B" w:rsidRPr="0015750B">
        <w:rPr>
          <w:noProof/>
        </w:rPr>
        <w:t>naj</w:t>
      </w:r>
      <w:r w:rsidR="009E56BC" w:rsidRPr="0015750B">
        <w:rPr>
          <w:noProof/>
        </w:rPr>
        <w:t>niższych parametrach efektywności energetycznej gwarantuje, że starania skoncentrują się na budynkach</w:t>
      </w:r>
      <w:r w:rsidR="0015750B" w:rsidRPr="0015750B">
        <w:rPr>
          <w:noProof/>
        </w:rPr>
        <w:t xml:space="preserve"> o</w:t>
      </w:r>
      <w:r w:rsidR="0015750B">
        <w:rPr>
          <w:noProof/>
        </w:rPr>
        <w:t> </w:t>
      </w:r>
      <w:r w:rsidR="0015750B" w:rsidRPr="0015750B">
        <w:rPr>
          <w:noProof/>
        </w:rPr>
        <w:t>naj</w:t>
      </w:r>
      <w:r w:rsidR="009E56BC" w:rsidRPr="0015750B">
        <w:rPr>
          <w:noProof/>
        </w:rPr>
        <w:t>większym potencjale</w:t>
      </w:r>
      <w:r w:rsidR="0015750B" w:rsidRPr="0015750B">
        <w:rPr>
          <w:noProof/>
        </w:rPr>
        <w:t xml:space="preserve"> w</w:t>
      </w:r>
      <w:r w:rsidR="0015750B">
        <w:rPr>
          <w:noProof/>
        </w:rPr>
        <w:t> </w:t>
      </w:r>
      <w:r w:rsidR="0015750B" w:rsidRPr="0015750B">
        <w:rPr>
          <w:noProof/>
        </w:rPr>
        <w:t>zak</w:t>
      </w:r>
      <w:r w:rsidR="009E56BC" w:rsidRPr="0015750B">
        <w:rPr>
          <w:noProof/>
        </w:rPr>
        <w:t>resie dekarbonizacji, ograniczaniu ubóstwa energetycznego</w:t>
      </w:r>
      <w:r w:rsidR="0015750B" w:rsidRPr="0015750B">
        <w:rPr>
          <w:noProof/>
        </w:rPr>
        <w:t xml:space="preserve"> i</w:t>
      </w:r>
      <w:r w:rsidR="0015750B">
        <w:rPr>
          <w:noProof/>
        </w:rPr>
        <w:t> </w:t>
      </w:r>
      <w:r w:rsidR="0015750B" w:rsidRPr="0015750B">
        <w:rPr>
          <w:noProof/>
        </w:rPr>
        <w:t>zwi</w:t>
      </w:r>
      <w:r w:rsidR="009E56BC" w:rsidRPr="0015750B">
        <w:rPr>
          <w:noProof/>
        </w:rPr>
        <w:t>ększaniu korzyści społecznych</w:t>
      </w:r>
      <w:r w:rsidR="0015750B" w:rsidRPr="0015750B">
        <w:rPr>
          <w:noProof/>
        </w:rPr>
        <w:t xml:space="preserve"> i</w:t>
      </w:r>
      <w:r w:rsidR="0015750B">
        <w:rPr>
          <w:noProof/>
        </w:rPr>
        <w:t> </w:t>
      </w:r>
      <w:r w:rsidR="0015750B" w:rsidRPr="0015750B">
        <w:rPr>
          <w:noProof/>
        </w:rPr>
        <w:t>gos</w:t>
      </w:r>
      <w:r w:rsidR="009E56BC" w:rsidRPr="0015750B">
        <w:rPr>
          <w:noProof/>
        </w:rPr>
        <w:t>podarczych</w:t>
      </w:r>
      <w:r w:rsidR="0015750B" w:rsidRPr="0015750B">
        <w:rPr>
          <w:noProof/>
        </w:rPr>
        <w:t>. W</w:t>
      </w:r>
      <w:r w:rsidR="0015750B">
        <w:rPr>
          <w:noProof/>
        </w:rPr>
        <w:t> </w:t>
      </w:r>
      <w:r w:rsidR="0015750B" w:rsidRPr="0015750B">
        <w:rPr>
          <w:noProof/>
        </w:rPr>
        <w:t>ram</w:t>
      </w:r>
      <w:r w:rsidR="009E56BC" w:rsidRPr="0015750B">
        <w:rPr>
          <w:noProof/>
        </w:rPr>
        <w:t>ach krajowych planów renowacji budynków państwa członkowskie ustanawiają również szczegółowe harmonogramy osiągania wyższych klas charakterystyki energetycznej (w przypadku budynków objętych zakresem art.</w:t>
      </w:r>
      <w:r w:rsidR="0015750B" w:rsidRPr="0015750B">
        <w:rPr>
          <w:noProof/>
        </w:rPr>
        <w:t> </w:t>
      </w:r>
      <w:r w:rsidR="009E56BC" w:rsidRPr="0015750B">
        <w:rPr>
          <w:noProof/>
        </w:rPr>
        <w:t>9 ust.</w:t>
      </w:r>
      <w:r w:rsidR="0015750B" w:rsidRPr="0015750B">
        <w:rPr>
          <w:noProof/>
        </w:rPr>
        <w:t> </w:t>
      </w:r>
      <w:r w:rsidR="009E56BC" w:rsidRPr="0015750B">
        <w:rPr>
          <w:noProof/>
        </w:rPr>
        <w:t>1) do</w:t>
      </w:r>
      <w:r w:rsidR="0015750B" w:rsidRPr="0015750B">
        <w:rPr>
          <w:noProof/>
        </w:rPr>
        <w:t> </w:t>
      </w:r>
      <w:r w:rsidR="009E56BC" w:rsidRPr="0015750B">
        <w:rPr>
          <w:noProof/>
        </w:rPr>
        <w:t>2040</w:t>
      </w:r>
      <w:r w:rsidR="0015750B" w:rsidRPr="0015750B">
        <w:rPr>
          <w:noProof/>
        </w:rPr>
        <w:t> </w:t>
      </w:r>
      <w:r w:rsidR="009E56BC" w:rsidRPr="0015750B">
        <w:rPr>
          <w:noProof/>
        </w:rPr>
        <w:t>r.</w:t>
      </w:r>
      <w:r w:rsidR="0015750B" w:rsidRPr="0015750B">
        <w:rPr>
          <w:noProof/>
        </w:rPr>
        <w:t xml:space="preserve"> i</w:t>
      </w:r>
      <w:r w:rsidR="0015750B">
        <w:rPr>
          <w:noProof/>
        </w:rPr>
        <w:t> </w:t>
      </w:r>
      <w:r w:rsidR="0015750B" w:rsidRPr="0015750B">
        <w:rPr>
          <w:noProof/>
        </w:rPr>
        <w:t>2</w:t>
      </w:r>
      <w:r w:rsidR="009E56BC" w:rsidRPr="0015750B">
        <w:rPr>
          <w:noProof/>
        </w:rPr>
        <w:t>050</w:t>
      </w:r>
      <w:r w:rsidR="0015750B" w:rsidRPr="0015750B">
        <w:rPr>
          <w:noProof/>
        </w:rPr>
        <w:t> </w:t>
      </w:r>
      <w:r w:rsidR="009E56BC" w:rsidRPr="0015750B">
        <w:rPr>
          <w:noProof/>
        </w:rPr>
        <w:t>r., zgodnie</w:t>
      </w:r>
      <w:r w:rsidR="0015750B" w:rsidRPr="0015750B">
        <w:rPr>
          <w:noProof/>
        </w:rPr>
        <w:t xml:space="preserve"> z</w:t>
      </w:r>
      <w:r w:rsidR="0015750B">
        <w:rPr>
          <w:noProof/>
        </w:rPr>
        <w:t> </w:t>
      </w:r>
      <w:r w:rsidR="0015750B" w:rsidRPr="0015750B">
        <w:rPr>
          <w:noProof/>
        </w:rPr>
        <w:t>ich</w:t>
      </w:r>
      <w:r w:rsidR="009E56BC" w:rsidRPr="0015750B">
        <w:rPr>
          <w:noProof/>
        </w:rPr>
        <w:t xml:space="preserve"> ścieżką transformacji krajowych zasobów budowlanych</w:t>
      </w:r>
      <w:r w:rsidR="0015750B" w:rsidRPr="0015750B">
        <w:rPr>
          <w:noProof/>
        </w:rPr>
        <w:t xml:space="preserve"> w</w:t>
      </w:r>
      <w:r w:rsidR="0015750B">
        <w:rPr>
          <w:noProof/>
        </w:rPr>
        <w:t> </w:t>
      </w:r>
      <w:r w:rsidR="0015750B" w:rsidRPr="0015750B">
        <w:rPr>
          <w:noProof/>
        </w:rPr>
        <w:t>bud</w:t>
      </w:r>
      <w:r w:rsidR="009E56BC" w:rsidRPr="0015750B">
        <w:rPr>
          <w:noProof/>
        </w:rPr>
        <w:t>ynki bezemisyjne. Oprócz minimalnych norm charakterystyki energetycznej zgodnie</w:t>
      </w:r>
      <w:r w:rsidR="0015750B" w:rsidRPr="0015750B">
        <w:rPr>
          <w:noProof/>
        </w:rPr>
        <w:t xml:space="preserve"> z</w:t>
      </w:r>
      <w:r w:rsidR="0015750B">
        <w:rPr>
          <w:noProof/>
        </w:rPr>
        <w:t> </w:t>
      </w:r>
      <w:r w:rsidR="0015750B" w:rsidRPr="0015750B">
        <w:rPr>
          <w:noProof/>
        </w:rPr>
        <w:t>art</w:t>
      </w:r>
      <w:r w:rsidR="009E56BC" w:rsidRPr="0015750B">
        <w:rPr>
          <w:noProof/>
        </w:rPr>
        <w:t>.</w:t>
      </w:r>
      <w:r w:rsidR="0015750B" w:rsidRPr="0015750B">
        <w:rPr>
          <w:noProof/>
        </w:rPr>
        <w:t> </w:t>
      </w:r>
      <w:r w:rsidR="009E56BC" w:rsidRPr="0015750B">
        <w:rPr>
          <w:noProof/>
        </w:rPr>
        <w:t>9 ust.</w:t>
      </w:r>
      <w:r w:rsidR="0015750B" w:rsidRPr="0015750B">
        <w:rPr>
          <w:noProof/>
        </w:rPr>
        <w:t> </w:t>
      </w:r>
      <w:r w:rsidR="009E56BC" w:rsidRPr="0015750B">
        <w:rPr>
          <w:noProof/>
        </w:rPr>
        <w:t>1 państwa członkowskie mają możliwość wprowadzenia krajowych minimalnych norm charakterystyki energetycznej do swoich krajowych planów renowacji. Państwa członkowskie muszą wspierać przestrzeganie minimalnych norm charakterystyki energetycznej za pomocą sprzyjających ram obejmujących wsparcie finansowe,</w:t>
      </w:r>
      <w:r w:rsidR="0015750B" w:rsidRPr="0015750B">
        <w:rPr>
          <w:noProof/>
        </w:rPr>
        <w:t xml:space="preserve"> w</w:t>
      </w:r>
      <w:r w:rsidR="0015750B">
        <w:rPr>
          <w:noProof/>
        </w:rPr>
        <w:t> </w:t>
      </w:r>
      <w:r w:rsidR="0015750B" w:rsidRPr="0015750B">
        <w:rPr>
          <w:noProof/>
        </w:rPr>
        <w:t>szc</w:t>
      </w:r>
      <w:r w:rsidR="009E56BC" w:rsidRPr="0015750B">
        <w:rPr>
          <w:noProof/>
        </w:rPr>
        <w:t>zególności skierowane do gospodarstw domowych znajdujących się</w:t>
      </w:r>
      <w:r w:rsidR="0015750B" w:rsidRPr="0015750B">
        <w:rPr>
          <w:noProof/>
        </w:rPr>
        <w:t xml:space="preserve"> w</w:t>
      </w:r>
      <w:r w:rsidR="0015750B">
        <w:rPr>
          <w:noProof/>
        </w:rPr>
        <w:t> </w:t>
      </w:r>
      <w:r w:rsidR="0015750B" w:rsidRPr="0015750B">
        <w:rPr>
          <w:noProof/>
        </w:rPr>
        <w:t>tru</w:t>
      </w:r>
      <w:r w:rsidR="009E56BC" w:rsidRPr="0015750B">
        <w:rPr>
          <w:noProof/>
        </w:rPr>
        <w:t>dnej sytuacji</w:t>
      </w:r>
      <w:r w:rsidR="0015750B" w:rsidRPr="0015750B">
        <w:rPr>
          <w:noProof/>
        </w:rPr>
        <w:t xml:space="preserve"> i</w:t>
      </w:r>
      <w:r w:rsidR="0015750B">
        <w:rPr>
          <w:noProof/>
        </w:rPr>
        <w:t> </w:t>
      </w:r>
      <w:r w:rsidR="0015750B" w:rsidRPr="0015750B">
        <w:rPr>
          <w:noProof/>
        </w:rPr>
        <w:t>osó</w:t>
      </w:r>
      <w:r w:rsidR="009E56BC" w:rsidRPr="0015750B">
        <w:rPr>
          <w:noProof/>
        </w:rPr>
        <w:t>b dotkniętych ubóstwem energetycznym lub mieszkających</w:t>
      </w:r>
      <w:r w:rsidR="0015750B" w:rsidRPr="0015750B">
        <w:rPr>
          <w:noProof/>
        </w:rPr>
        <w:t xml:space="preserve"> w</w:t>
      </w:r>
      <w:r w:rsidR="0015750B">
        <w:rPr>
          <w:noProof/>
        </w:rPr>
        <w:t> </w:t>
      </w:r>
      <w:r w:rsidR="0015750B" w:rsidRPr="0015750B">
        <w:rPr>
          <w:noProof/>
        </w:rPr>
        <w:t>lok</w:t>
      </w:r>
      <w:r w:rsidR="009E56BC" w:rsidRPr="0015750B">
        <w:rPr>
          <w:noProof/>
        </w:rPr>
        <w:t>alach socjalnych, pomoc techniczną</w:t>
      </w:r>
      <w:r w:rsidR="0015750B" w:rsidRPr="0015750B">
        <w:rPr>
          <w:noProof/>
        </w:rPr>
        <w:t xml:space="preserve"> i</w:t>
      </w:r>
      <w:r w:rsidR="0015750B">
        <w:rPr>
          <w:noProof/>
        </w:rPr>
        <w:t> </w:t>
      </w:r>
      <w:r w:rsidR="0015750B" w:rsidRPr="0015750B">
        <w:rPr>
          <w:noProof/>
        </w:rPr>
        <w:t>mec</w:t>
      </w:r>
      <w:r w:rsidR="009E56BC" w:rsidRPr="0015750B">
        <w:rPr>
          <w:noProof/>
        </w:rPr>
        <w:t>hanizmy monitorowania. Proponowane przepisy umożliwiają państwom członkowskim wyłączenie kilku kategorii budynków</w:t>
      </w:r>
      <w:r w:rsidR="0015750B" w:rsidRPr="0015750B">
        <w:rPr>
          <w:noProof/>
        </w:rPr>
        <w:t xml:space="preserve"> z</w:t>
      </w:r>
      <w:r w:rsidR="0015750B">
        <w:rPr>
          <w:noProof/>
        </w:rPr>
        <w:t> </w:t>
      </w:r>
      <w:r w:rsidR="0015750B" w:rsidRPr="0015750B">
        <w:rPr>
          <w:noProof/>
        </w:rPr>
        <w:t>obo</w:t>
      </w:r>
      <w:r w:rsidR="009E56BC" w:rsidRPr="0015750B">
        <w:rPr>
          <w:noProof/>
        </w:rPr>
        <w:t>wiązku przestrzegania minimalnych norm charakterystyki energetycznej.</w:t>
      </w:r>
    </w:p>
    <w:p w14:paraId="3C1C47E6" w14:textId="50861D04" w:rsidR="009E56BC" w:rsidRPr="0015750B" w:rsidRDefault="00143D56" w:rsidP="00143D56">
      <w:pPr>
        <w:pStyle w:val="Point1"/>
        <w:rPr>
          <w:noProof/>
        </w:rPr>
      </w:pPr>
      <w:r w:rsidRPr="00143D56">
        <w:rPr>
          <w:noProof/>
        </w:rPr>
        <w:t>b)</w:t>
      </w:r>
      <w:r w:rsidRPr="00143D56">
        <w:rPr>
          <w:noProof/>
        </w:rPr>
        <w:tab/>
      </w:r>
      <w:r w:rsidR="009E56BC" w:rsidRPr="0015750B">
        <w:rPr>
          <w:noProof/>
        </w:rPr>
        <w:t>Wprowadzenie dobrowolnych paszportów renowacji dla właścicieli budynków planujących stopniową renowację swoich budynków. Państwa członkowskie będą musiały wprowadzić system paszportów renowacji oparty na wspólnych ramach, które zostaną opracowane przez Komisję do końca 2024</w:t>
      </w:r>
      <w:r w:rsidR="0015750B" w:rsidRPr="0015750B">
        <w:rPr>
          <w:noProof/>
        </w:rPr>
        <w:t> </w:t>
      </w:r>
      <w:r w:rsidR="009E56BC" w:rsidRPr="0015750B">
        <w:rPr>
          <w:noProof/>
        </w:rPr>
        <w:t>r., aby umożliwić obywatelom korzystanie</w:t>
      </w:r>
      <w:r w:rsidR="0015750B" w:rsidRPr="0015750B">
        <w:rPr>
          <w:noProof/>
        </w:rPr>
        <w:t xml:space="preserve"> z</w:t>
      </w:r>
      <w:r w:rsidR="0015750B">
        <w:rPr>
          <w:noProof/>
        </w:rPr>
        <w:t> </w:t>
      </w:r>
      <w:r w:rsidR="0015750B" w:rsidRPr="0015750B">
        <w:rPr>
          <w:noProof/>
        </w:rPr>
        <w:t>teg</w:t>
      </w:r>
      <w:r w:rsidR="009E56BC" w:rsidRPr="0015750B">
        <w:rPr>
          <w:noProof/>
        </w:rPr>
        <w:t>o narzędzia.</w:t>
      </w:r>
    </w:p>
    <w:p w14:paraId="23FF0697" w14:textId="4B23011F" w:rsidR="009E56BC" w:rsidRPr="0015750B" w:rsidRDefault="00143D56" w:rsidP="00143D56">
      <w:pPr>
        <w:pStyle w:val="Point1"/>
        <w:rPr>
          <w:noProof/>
        </w:rPr>
      </w:pPr>
      <w:r w:rsidRPr="00143D56">
        <w:rPr>
          <w:noProof/>
        </w:rPr>
        <w:t>c)</w:t>
      </w:r>
      <w:r w:rsidRPr="00143D56">
        <w:rPr>
          <w:noProof/>
        </w:rPr>
        <w:tab/>
      </w:r>
      <w:r w:rsidR="009E56BC" w:rsidRPr="0015750B">
        <w:rPr>
          <w:noProof/>
        </w:rPr>
        <w:t>Bardziej rygorystyczne przepisy dotyczące usuwania przeszkód</w:t>
      </w:r>
      <w:r w:rsidR="0015750B" w:rsidRPr="0015750B">
        <w:rPr>
          <w:noProof/>
        </w:rPr>
        <w:t xml:space="preserve"> i</w:t>
      </w:r>
      <w:r w:rsidR="0015750B">
        <w:rPr>
          <w:noProof/>
        </w:rPr>
        <w:t> </w:t>
      </w:r>
      <w:r w:rsidR="0015750B" w:rsidRPr="0015750B">
        <w:rPr>
          <w:noProof/>
        </w:rPr>
        <w:t>bar</w:t>
      </w:r>
      <w:r w:rsidR="009E56BC" w:rsidRPr="0015750B">
        <w:rPr>
          <w:noProof/>
        </w:rPr>
        <w:t>ier dla renowacji oraz stosowania zachęt finansowych za pośrednictwem punktów kompleksowej obsługi dostępnych dla wszystkich zainteresowanych podmiotów ekosystemu budowlanego, tak aby wyeliminować wszystkie, nie tylko kosztowe bariery dla renowacji budynków,</w:t>
      </w:r>
      <w:r w:rsidR="0015750B" w:rsidRPr="0015750B">
        <w:rPr>
          <w:noProof/>
        </w:rPr>
        <w:t xml:space="preserve"> i</w:t>
      </w:r>
      <w:r w:rsidR="0015750B">
        <w:rPr>
          <w:noProof/>
        </w:rPr>
        <w:t> </w:t>
      </w:r>
      <w:r w:rsidR="0015750B" w:rsidRPr="0015750B">
        <w:rPr>
          <w:noProof/>
        </w:rPr>
        <w:t>aby</w:t>
      </w:r>
      <w:r w:rsidR="009E56BC" w:rsidRPr="0015750B">
        <w:rPr>
          <w:noProof/>
        </w:rPr>
        <w:t xml:space="preserve"> państwa członkowskie wspierały odpowiednie szkolenia. Większe zachęty finansowe</w:t>
      </w:r>
      <w:r w:rsidR="0015750B" w:rsidRPr="0015750B">
        <w:rPr>
          <w:noProof/>
        </w:rPr>
        <w:t xml:space="preserve"> i</w:t>
      </w:r>
      <w:r w:rsidR="0015750B">
        <w:rPr>
          <w:noProof/>
        </w:rPr>
        <w:t> </w:t>
      </w:r>
      <w:r w:rsidR="0015750B" w:rsidRPr="0015750B">
        <w:rPr>
          <w:noProof/>
        </w:rPr>
        <w:t>śro</w:t>
      </w:r>
      <w:r w:rsidR="009E56BC" w:rsidRPr="0015750B">
        <w:rPr>
          <w:noProof/>
        </w:rPr>
        <w:t>dki wsparcia technicznego są przeznaczone dla projektów gruntownej renowacji oraz projektów ukierunkowanych na dużą liczbę budynków</w:t>
      </w:r>
      <w:r w:rsidR="0015750B" w:rsidRPr="0015750B">
        <w:rPr>
          <w:noProof/>
        </w:rPr>
        <w:t xml:space="preserve"> i</w:t>
      </w:r>
      <w:r w:rsidR="0015750B">
        <w:rPr>
          <w:noProof/>
        </w:rPr>
        <w:t> </w:t>
      </w:r>
      <w:r w:rsidR="0015750B" w:rsidRPr="0015750B">
        <w:rPr>
          <w:noProof/>
        </w:rPr>
        <w:t>pro</w:t>
      </w:r>
      <w:r w:rsidR="009E56BC" w:rsidRPr="0015750B">
        <w:rPr>
          <w:noProof/>
        </w:rPr>
        <w:t>wadzących do znacznych ogólnych oszczędności energii</w:t>
      </w:r>
      <w:r w:rsidR="0015750B" w:rsidRPr="0015750B">
        <w:rPr>
          <w:noProof/>
        </w:rPr>
        <w:t>. Z</w:t>
      </w:r>
      <w:r w:rsidR="0015750B">
        <w:rPr>
          <w:noProof/>
        </w:rPr>
        <w:t> </w:t>
      </w:r>
      <w:r w:rsidR="0015750B" w:rsidRPr="0015750B">
        <w:rPr>
          <w:noProof/>
        </w:rPr>
        <w:t>myś</w:t>
      </w:r>
      <w:r w:rsidR="009E56BC" w:rsidRPr="0015750B">
        <w:rPr>
          <w:noProof/>
        </w:rPr>
        <w:t>lą</w:t>
      </w:r>
      <w:r w:rsidR="0015750B" w:rsidRPr="0015750B">
        <w:rPr>
          <w:noProof/>
        </w:rPr>
        <w:t xml:space="preserve"> o</w:t>
      </w:r>
      <w:r w:rsidR="0015750B">
        <w:rPr>
          <w:noProof/>
        </w:rPr>
        <w:t> </w:t>
      </w:r>
      <w:r w:rsidR="0015750B" w:rsidRPr="0015750B">
        <w:rPr>
          <w:noProof/>
        </w:rPr>
        <w:t>tym</w:t>
      </w:r>
      <w:r w:rsidR="009E56BC" w:rsidRPr="0015750B">
        <w:rPr>
          <w:noProof/>
        </w:rPr>
        <w:t xml:space="preserve"> samym celu, ponieważ</w:t>
      </w:r>
      <w:r w:rsidR="0015750B" w:rsidRPr="0015750B">
        <w:rPr>
          <w:noProof/>
        </w:rPr>
        <w:t xml:space="preserve"> w</w:t>
      </w:r>
      <w:r w:rsidR="0015750B">
        <w:rPr>
          <w:noProof/>
        </w:rPr>
        <w:t> </w:t>
      </w:r>
      <w:r w:rsidR="0015750B" w:rsidRPr="0015750B">
        <w:rPr>
          <w:noProof/>
        </w:rPr>
        <w:t>opa</w:t>
      </w:r>
      <w:r w:rsidR="009E56BC" w:rsidRPr="0015750B">
        <w:rPr>
          <w:noProof/>
        </w:rPr>
        <w:t>rciu</w:t>
      </w:r>
      <w:r w:rsidR="0015750B" w:rsidRPr="0015750B">
        <w:rPr>
          <w:noProof/>
        </w:rPr>
        <w:t xml:space="preserve"> o</w:t>
      </w:r>
      <w:r w:rsidR="0015750B">
        <w:rPr>
          <w:noProof/>
        </w:rPr>
        <w:t> </w:t>
      </w:r>
      <w:r w:rsidR="0015750B" w:rsidRPr="0015750B">
        <w:rPr>
          <w:noProof/>
        </w:rPr>
        <w:t>sta</w:t>
      </w:r>
      <w:r w:rsidR="009E56BC" w:rsidRPr="0015750B">
        <w:rPr>
          <w:noProof/>
        </w:rPr>
        <w:t>ndardowe okresy eksploatacji kocioł zakupiony</w:t>
      </w:r>
      <w:r w:rsidR="0015750B" w:rsidRPr="0015750B">
        <w:rPr>
          <w:noProof/>
        </w:rPr>
        <w:t xml:space="preserve"> w</w:t>
      </w:r>
      <w:r w:rsidR="0015750B">
        <w:rPr>
          <w:noProof/>
        </w:rPr>
        <w:t> </w:t>
      </w:r>
      <w:r w:rsidR="0015750B" w:rsidRPr="0015750B">
        <w:rPr>
          <w:noProof/>
        </w:rPr>
        <w:t>poł</w:t>
      </w:r>
      <w:r w:rsidR="009E56BC" w:rsidRPr="0015750B">
        <w:rPr>
          <w:noProof/>
        </w:rPr>
        <w:t>owie lat</w:t>
      </w:r>
      <w:r w:rsidR="0015750B" w:rsidRPr="0015750B">
        <w:rPr>
          <w:noProof/>
        </w:rPr>
        <w:t> </w:t>
      </w:r>
      <w:r w:rsidR="009E56BC" w:rsidRPr="0015750B">
        <w:rPr>
          <w:noProof/>
        </w:rPr>
        <w:t>20. może być nadal używany</w:t>
      </w:r>
      <w:r w:rsidR="0015750B" w:rsidRPr="0015750B">
        <w:rPr>
          <w:noProof/>
        </w:rPr>
        <w:t xml:space="preserve"> w</w:t>
      </w:r>
      <w:r w:rsidR="0015750B">
        <w:rPr>
          <w:noProof/>
        </w:rPr>
        <w:t> </w:t>
      </w:r>
      <w:r w:rsidR="0015750B" w:rsidRPr="0015750B">
        <w:rPr>
          <w:noProof/>
        </w:rPr>
        <w:t>2</w:t>
      </w:r>
      <w:r w:rsidR="009E56BC" w:rsidRPr="0015750B">
        <w:rPr>
          <w:noProof/>
        </w:rPr>
        <w:t>050</w:t>
      </w:r>
      <w:r w:rsidR="0015750B" w:rsidRPr="0015750B">
        <w:rPr>
          <w:noProof/>
        </w:rPr>
        <w:t> </w:t>
      </w:r>
      <w:r w:rsidR="009E56BC" w:rsidRPr="0015750B">
        <w:rPr>
          <w:noProof/>
        </w:rPr>
        <w:t>r., państwa członkowskie nie powinny mieć możliwości dotowania kotłów na paliwa kopalne od</w:t>
      </w:r>
      <w:r w:rsidR="0015750B" w:rsidRPr="0015750B">
        <w:rPr>
          <w:noProof/>
        </w:rPr>
        <w:t> </w:t>
      </w:r>
      <w:r w:rsidR="009E56BC" w:rsidRPr="0015750B">
        <w:rPr>
          <w:noProof/>
        </w:rPr>
        <w:t>2027</w:t>
      </w:r>
      <w:r w:rsidR="0015750B" w:rsidRPr="0015750B">
        <w:rPr>
          <w:noProof/>
        </w:rPr>
        <w:t> </w:t>
      </w:r>
      <w:r w:rsidR="009E56BC" w:rsidRPr="0015750B">
        <w:rPr>
          <w:noProof/>
        </w:rPr>
        <w:t xml:space="preserve">r. </w:t>
      </w:r>
    </w:p>
    <w:p w14:paraId="09ACA600" w14:textId="40721B55" w:rsidR="009E56BC" w:rsidRPr="0015750B" w:rsidRDefault="00143D56" w:rsidP="00143D56">
      <w:pPr>
        <w:pStyle w:val="Point1"/>
        <w:rPr>
          <w:noProof/>
        </w:rPr>
      </w:pPr>
      <w:r w:rsidRPr="00143D56">
        <w:rPr>
          <w:noProof/>
        </w:rPr>
        <w:t>d)</w:t>
      </w:r>
      <w:r w:rsidRPr="00143D56">
        <w:rPr>
          <w:noProof/>
        </w:rPr>
        <w:tab/>
      </w:r>
      <w:r w:rsidR="009E56BC" w:rsidRPr="0015750B">
        <w:rPr>
          <w:noProof/>
        </w:rPr>
        <w:t>Aby zachęcić do szybkiego wprowadzania systemów ogrzewania</w:t>
      </w:r>
      <w:r w:rsidR="0015750B" w:rsidRPr="0015750B">
        <w:rPr>
          <w:noProof/>
        </w:rPr>
        <w:t xml:space="preserve"> o</w:t>
      </w:r>
      <w:r w:rsidR="0015750B">
        <w:rPr>
          <w:noProof/>
        </w:rPr>
        <w:t> </w:t>
      </w:r>
      <w:r w:rsidR="0015750B" w:rsidRPr="0015750B">
        <w:rPr>
          <w:noProof/>
        </w:rPr>
        <w:t>zer</w:t>
      </w:r>
      <w:r w:rsidR="009E56BC" w:rsidRPr="0015750B">
        <w:rPr>
          <w:noProof/>
        </w:rPr>
        <w:t>owej emisji bezpośredniej oraz uniknąć sytuacji,</w:t>
      </w:r>
      <w:r w:rsidR="0015750B" w:rsidRPr="0015750B">
        <w:rPr>
          <w:noProof/>
        </w:rPr>
        <w:t xml:space="preserve"> w</w:t>
      </w:r>
      <w:r w:rsidR="0015750B">
        <w:rPr>
          <w:noProof/>
        </w:rPr>
        <w:t> </w:t>
      </w:r>
      <w:r w:rsidR="0015750B" w:rsidRPr="0015750B">
        <w:rPr>
          <w:noProof/>
        </w:rPr>
        <w:t>któ</w:t>
      </w:r>
      <w:r w:rsidR="009E56BC" w:rsidRPr="0015750B">
        <w:rPr>
          <w:noProof/>
        </w:rPr>
        <w:t>rej inwestycje</w:t>
      </w:r>
      <w:r w:rsidR="0015750B" w:rsidRPr="0015750B">
        <w:rPr>
          <w:noProof/>
        </w:rPr>
        <w:t xml:space="preserve"> w</w:t>
      </w:r>
      <w:r w:rsidR="0015750B">
        <w:rPr>
          <w:noProof/>
        </w:rPr>
        <w:t> </w:t>
      </w:r>
      <w:r w:rsidR="0015750B" w:rsidRPr="0015750B">
        <w:rPr>
          <w:noProof/>
        </w:rPr>
        <w:t>now</w:t>
      </w:r>
      <w:r w:rsidR="009E56BC" w:rsidRPr="0015750B">
        <w:rPr>
          <w:noProof/>
        </w:rPr>
        <w:t>e generacje kotłów opartych na paliwach kopalnych staną się aktywami osieroconymi, budynki bezemisyjne nie powinny generować emisji dwutlenku węgla na miejscu,</w:t>
      </w:r>
      <w:r w:rsidR="0015750B" w:rsidRPr="0015750B">
        <w:rPr>
          <w:noProof/>
        </w:rPr>
        <w:t xml:space="preserve"> a</w:t>
      </w:r>
      <w:r w:rsidR="0015750B">
        <w:rPr>
          <w:noProof/>
        </w:rPr>
        <w:t> </w:t>
      </w:r>
      <w:r w:rsidR="0015750B" w:rsidRPr="0015750B">
        <w:rPr>
          <w:noProof/>
        </w:rPr>
        <w:t>pań</w:t>
      </w:r>
      <w:r w:rsidR="009E56BC" w:rsidRPr="0015750B">
        <w:rPr>
          <w:noProof/>
        </w:rPr>
        <w:t>stwa członkowskie mogą zdecydować się na stosowanie współczynnika energii pierwotnej</w:t>
      </w:r>
      <w:r w:rsidR="0015750B" w:rsidRPr="0015750B">
        <w:rPr>
          <w:noProof/>
        </w:rPr>
        <w:t xml:space="preserve"> w</w:t>
      </w:r>
      <w:r w:rsidR="0015750B">
        <w:rPr>
          <w:noProof/>
        </w:rPr>
        <w:t> </w:t>
      </w:r>
      <w:r w:rsidR="0015750B" w:rsidRPr="0015750B">
        <w:rPr>
          <w:noProof/>
        </w:rPr>
        <w:t>odn</w:t>
      </w:r>
      <w:r w:rsidR="009E56BC" w:rsidRPr="0015750B">
        <w:rPr>
          <w:noProof/>
        </w:rPr>
        <w:t>iesieniu do energii elektrycznej, dostosowanego do średniej UE</w:t>
      </w:r>
      <w:r w:rsidR="009E56BC" w:rsidRPr="0015750B">
        <w:rPr>
          <w:rStyle w:val="FootnoteReference"/>
          <w:noProof/>
        </w:rPr>
        <w:footnoteReference w:id="25"/>
      </w:r>
      <w:r w:rsidR="009E56BC" w:rsidRPr="0015750B">
        <w:rPr>
          <w:noProof/>
        </w:rPr>
        <w:t xml:space="preserve">. </w:t>
      </w:r>
    </w:p>
    <w:p w14:paraId="3F690AFE" w14:textId="599B9341" w:rsidR="009E56BC" w:rsidRPr="0015750B" w:rsidRDefault="00143D56" w:rsidP="00143D56">
      <w:pPr>
        <w:pStyle w:val="Point1"/>
        <w:rPr>
          <w:noProof/>
        </w:rPr>
      </w:pPr>
      <w:r w:rsidRPr="00143D56">
        <w:rPr>
          <w:noProof/>
        </w:rPr>
        <w:t>e)</w:t>
      </w:r>
      <w:r w:rsidRPr="00143D56">
        <w:rPr>
          <w:noProof/>
        </w:rPr>
        <w:tab/>
      </w:r>
      <w:r w:rsidR="009E56BC" w:rsidRPr="0015750B">
        <w:rPr>
          <w:noProof/>
        </w:rPr>
        <w:t>Ponadto państwa członkowskie są zobowiązane do kierowania wsparcia finansowego głównie na łagodzenie ubóstwa energetycznego i do wspierania mieszkalnictwa socjalnego,</w:t>
      </w:r>
      <w:r w:rsidR="0015750B" w:rsidRPr="0015750B">
        <w:rPr>
          <w:noProof/>
        </w:rPr>
        <w:t xml:space="preserve"> a</w:t>
      </w:r>
      <w:r w:rsidR="0015750B">
        <w:rPr>
          <w:noProof/>
        </w:rPr>
        <w:t> </w:t>
      </w:r>
      <w:r w:rsidR="0015750B" w:rsidRPr="0015750B">
        <w:rPr>
          <w:noProof/>
        </w:rPr>
        <w:t>tak</w:t>
      </w:r>
      <w:r w:rsidR="009E56BC" w:rsidRPr="0015750B">
        <w:rPr>
          <w:noProof/>
        </w:rPr>
        <w:t>że do ochrony najemców przed nieproporcjonalnymi poziomami czynszów po renowacji.</w:t>
      </w:r>
    </w:p>
    <w:p w14:paraId="3BD78691" w14:textId="45C759E4" w:rsidR="009E56BC" w:rsidRPr="0015750B" w:rsidRDefault="009E56BC" w:rsidP="009E56BC">
      <w:pPr>
        <w:rPr>
          <w:noProof/>
        </w:rPr>
      </w:pPr>
      <w:r w:rsidRPr="0015750B">
        <w:rPr>
          <w:b/>
          <w:noProof/>
        </w:rPr>
        <w:t>W związku</w:t>
      </w:r>
      <w:r w:rsidR="0015750B" w:rsidRPr="0015750B">
        <w:rPr>
          <w:b/>
          <w:noProof/>
        </w:rPr>
        <w:t xml:space="preserve"> z</w:t>
      </w:r>
      <w:r w:rsidR="0015750B">
        <w:rPr>
          <w:b/>
          <w:noProof/>
        </w:rPr>
        <w:t> </w:t>
      </w:r>
      <w:r w:rsidR="0015750B" w:rsidRPr="0015750B">
        <w:rPr>
          <w:b/>
          <w:noProof/>
        </w:rPr>
        <w:t>opi</w:t>
      </w:r>
      <w:r w:rsidRPr="0015750B">
        <w:rPr>
          <w:b/>
          <w:noProof/>
        </w:rPr>
        <w:t>niami Rady ds. Kontroli Regulacyjnej</w:t>
      </w:r>
      <w:r w:rsidRPr="0015750B">
        <w:rPr>
          <w:noProof/>
        </w:rPr>
        <w:t xml:space="preserve"> przyjęty wariant dotyczący minimalnych norm charakterystyki energetycznej nie odpowiada bezpośrednio żadnemu</w:t>
      </w:r>
      <w:r w:rsidR="0015750B" w:rsidRPr="0015750B">
        <w:rPr>
          <w:noProof/>
        </w:rPr>
        <w:t xml:space="preserve"> z</w:t>
      </w:r>
      <w:r w:rsidR="0015750B">
        <w:rPr>
          <w:noProof/>
        </w:rPr>
        <w:t> </w:t>
      </w:r>
      <w:r w:rsidR="0015750B" w:rsidRPr="0015750B">
        <w:rPr>
          <w:noProof/>
        </w:rPr>
        <w:t>czt</w:t>
      </w:r>
      <w:r w:rsidRPr="0015750B">
        <w:rPr>
          <w:noProof/>
        </w:rPr>
        <w:t>erech wariantów analizowanych</w:t>
      </w:r>
      <w:r w:rsidR="0015750B" w:rsidRPr="0015750B">
        <w:rPr>
          <w:noProof/>
        </w:rPr>
        <w:t xml:space="preserve"> w</w:t>
      </w:r>
      <w:r w:rsidR="0015750B">
        <w:rPr>
          <w:noProof/>
        </w:rPr>
        <w:t> </w:t>
      </w:r>
      <w:r w:rsidR="0015750B" w:rsidRPr="0015750B">
        <w:rPr>
          <w:noProof/>
        </w:rPr>
        <w:t>pro</w:t>
      </w:r>
      <w:r w:rsidRPr="0015750B">
        <w:rPr>
          <w:noProof/>
        </w:rPr>
        <w:t>jekcie oceny skutków przedłożonym Radzie. Wniosek został starannie zmieniony</w:t>
      </w:r>
      <w:r w:rsidR="0015750B" w:rsidRPr="0015750B">
        <w:rPr>
          <w:noProof/>
        </w:rPr>
        <w:t xml:space="preserve"> z</w:t>
      </w:r>
      <w:r w:rsidR="0015750B">
        <w:rPr>
          <w:noProof/>
        </w:rPr>
        <w:t> </w:t>
      </w:r>
      <w:r w:rsidR="0015750B" w:rsidRPr="0015750B">
        <w:rPr>
          <w:noProof/>
        </w:rPr>
        <w:t>uwa</w:t>
      </w:r>
      <w:r w:rsidRPr="0015750B">
        <w:rPr>
          <w:noProof/>
        </w:rPr>
        <w:t>gi na zasadę pomocniczości</w:t>
      </w:r>
      <w:r w:rsidR="0015750B" w:rsidRPr="0015750B">
        <w:rPr>
          <w:noProof/>
        </w:rPr>
        <w:t xml:space="preserve"> i</w:t>
      </w:r>
      <w:r w:rsidR="0015750B">
        <w:rPr>
          <w:noProof/>
        </w:rPr>
        <w:t> </w:t>
      </w:r>
      <w:r w:rsidR="0015750B" w:rsidRPr="0015750B">
        <w:rPr>
          <w:noProof/>
        </w:rPr>
        <w:t>pro</w:t>
      </w:r>
      <w:r w:rsidRPr="0015750B">
        <w:rPr>
          <w:noProof/>
        </w:rPr>
        <w:t>porcjonalności,</w:t>
      </w:r>
      <w:r w:rsidR="0015750B" w:rsidRPr="0015750B">
        <w:rPr>
          <w:noProof/>
        </w:rPr>
        <w:t xml:space="preserve"> z</w:t>
      </w:r>
      <w:r w:rsidR="0015750B">
        <w:rPr>
          <w:noProof/>
        </w:rPr>
        <w:t> </w:t>
      </w:r>
      <w:r w:rsidR="0015750B" w:rsidRPr="0015750B">
        <w:rPr>
          <w:noProof/>
        </w:rPr>
        <w:t>uwz</w:t>
      </w:r>
      <w:r w:rsidRPr="0015750B">
        <w:rPr>
          <w:noProof/>
        </w:rPr>
        <w:t>ględnieniem różnic między zasobami budowlanymi</w:t>
      </w:r>
      <w:r w:rsidR="0015750B" w:rsidRPr="0015750B">
        <w:rPr>
          <w:noProof/>
        </w:rPr>
        <w:t xml:space="preserve"> w</w:t>
      </w:r>
      <w:r w:rsidR="0015750B">
        <w:rPr>
          <w:noProof/>
        </w:rPr>
        <w:t> </w:t>
      </w:r>
      <w:r w:rsidR="0015750B" w:rsidRPr="0015750B">
        <w:rPr>
          <w:noProof/>
        </w:rPr>
        <w:t>pos</w:t>
      </w:r>
      <w:r w:rsidRPr="0015750B">
        <w:rPr>
          <w:noProof/>
        </w:rPr>
        <w:t>zczególnych państwach członkowskich, oraz zapewnia on państwom członkowskim elastyczność co do sposobu,</w:t>
      </w:r>
      <w:r w:rsidR="0015750B" w:rsidRPr="0015750B">
        <w:rPr>
          <w:noProof/>
        </w:rPr>
        <w:t xml:space="preserve"> w</w:t>
      </w:r>
      <w:r w:rsidR="0015750B">
        <w:rPr>
          <w:noProof/>
        </w:rPr>
        <w:t> </w:t>
      </w:r>
      <w:r w:rsidR="0015750B" w:rsidRPr="0015750B">
        <w:rPr>
          <w:noProof/>
        </w:rPr>
        <w:t>jak</w:t>
      </w:r>
      <w:r w:rsidRPr="0015750B">
        <w:rPr>
          <w:noProof/>
        </w:rPr>
        <w:t>i uwzględniają one swoje szczególne okoliczności</w:t>
      </w:r>
      <w:r w:rsidR="0015750B" w:rsidRPr="0015750B">
        <w:rPr>
          <w:noProof/>
        </w:rPr>
        <w:t xml:space="preserve"> i</w:t>
      </w:r>
      <w:r w:rsidR="0015750B">
        <w:rPr>
          <w:noProof/>
        </w:rPr>
        <w:t> </w:t>
      </w:r>
      <w:r w:rsidR="0015750B" w:rsidRPr="0015750B">
        <w:rPr>
          <w:noProof/>
        </w:rPr>
        <w:t>wpr</w:t>
      </w:r>
      <w:r w:rsidRPr="0015750B">
        <w:rPr>
          <w:noProof/>
        </w:rPr>
        <w:t>owadzają niezbędne ulepszenia swoich krajowych zasobów budowlanych. We wniosku położono nacisk na</w:t>
      </w:r>
      <w:r w:rsidR="0015750B" w:rsidRPr="0015750B">
        <w:rPr>
          <w:noProof/>
        </w:rPr>
        <w:t> </w:t>
      </w:r>
      <w:r w:rsidRPr="0015750B">
        <w:rPr>
          <w:noProof/>
        </w:rPr>
        <w:t>15 % budynków</w:t>
      </w:r>
      <w:r w:rsidR="0015750B" w:rsidRPr="0015750B">
        <w:rPr>
          <w:noProof/>
        </w:rPr>
        <w:t xml:space="preserve"> o</w:t>
      </w:r>
      <w:r w:rsidR="0015750B">
        <w:rPr>
          <w:noProof/>
        </w:rPr>
        <w:t> </w:t>
      </w:r>
      <w:r w:rsidR="0015750B" w:rsidRPr="0015750B">
        <w:rPr>
          <w:noProof/>
        </w:rPr>
        <w:t>naj</w:t>
      </w:r>
      <w:r w:rsidRPr="0015750B">
        <w:rPr>
          <w:noProof/>
        </w:rPr>
        <w:t>gorszej charakterystyce energetycznej</w:t>
      </w:r>
      <w:r w:rsidR="0015750B" w:rsidRPr="0015750B">
        <w:rPr>
          <w:noProof/>
        </w:rPr>
        <w:t xml:space="preserve"> w</w:t>
      </w:r>
      <w:r w:rsidR="0015750B">
        <w:rPr>
          <w:noProof/>
        </w:rPr>
        <w:t> </w:t>
      </w:r>
      <w:r w:rsidR="0015750B" w:rsidRPr="0015750B">
        <w:rPr>
          <w:noProof/>
        </w:rPr>
        <w:t>odp</w:t>
      </w:r>
      <w:r w:rsidRPr="0015750B">
        <w:rPr>
          <w:noProof/>
        </w:rPr>
        <w:t>owiednich krajowych zasobach budowlanych</w:t>
      </w:r>
      <w:r w:rsidR="0015750B" w:rsidRPr="0015750B">
        <w:rPr>
          <w:noProof/>
        </w:rPr>
        <w:t xml:space="preserve"> w</w:t>
      </w:r>
      <w:r w:rsidR="0015750B">
        <w:rPr>
          <w:noProof/>
        </w:rPr>
        <w:t> </w:t>
      </w:r>
      <w:r w:rsidR="0015750B" w:rsidRPr="0015750B">
        <w:rPr>
          <w:noProof/>
        </w:rPr>
        <w:t>cał</w:t>
      </w:r>
      <w:r w:rsidRPr="0015750B">
        <w:rPr>
          <w:noProof/>
        </w:rPr>
        <w:t>ej UE, aby zmaksymalizować oszczędności energii, efektywność kosztową</w:t>
      </w:r>
      <w:r w:rsidR="0015750B" w:rsidRPr="0015750B">
        <w:rPr>
          <w:noProof/>
        </w:rPr>
        <w:t xml:space="preserve"> i</w:t>
      </w:r>
      <w:r w:rsidR="0015750B">
        <w:rPr>
          <w:noProof/>
        </w:rPr>
        <w:t> </w:t>
      </w:r>
      <w:r w:rsidR="0015750B" w:rsidRPr="0015750B">
        <w:rPr>
          <w:noProof/>
        </w:rPr>
        <w:t>wpł</w:t>
      </w:r>
      <w:r w:rsidRPr="0015750B">
        <w:rPr>
          <w:noProof/>
        </w:rPr>
        <w:t>yw zmniejszenia ubóstwa energetycznego,</w:t>
      </w:r>
      <w:r w:rsidR="0015750B" w:rsidRPr="0015750B">
        <w:rPr>
          <w:noProof/>
        </w:rPr>
        <w:t xml:space="preserve"> a</w:t>
      </w:r>
      <w:r w:rsidR="0015750B">
        <w:rPr>
          <w:noProof/>
        </w:rPr>
        <w:t> </w:t>
      </w:r>
      <w:r w:rsidR="0015750B" w:rsidRPr="0015750B">
        <w:rPr>
          <w:noProof/>
        </w:rPr>
        <w:t>tak</w:t>
      </w:r>
      <w:r w:rsidRPr="0015750B">
        <w:rPr>
          <w:noProof/>
        </w:rPr>
        <w:t>że bardziej kompleksowe korzyści społeczne</w:t>
      </w:r>
      <w:r w:rsidR="0015750B" w:rsidRPr="0015750B">
        <w:rPr>
          <w:noProof/>
        </w:rPr>
        <w:t xml:space="preserve"> i</w:t>
      </w:r>
      <w:r w:rsidR="0015750B">
        <w:rPr>
          <w:noProof/>
        </w:rPr>
        <w:t> </w:t>
      </w:r>
      <w:r w:rsidR="0015750B" w:rsidRPr="0015750B">
        <w:rPr>
          <w:noProof/>
        </w:rPr>
        <w:t>gos</w:t>
      </w:r>
      <w:r w:rsidRPr="0015750B">
        <w:rPr>
          <w:noProof/>
        </w:rPr>
        <w:t>podarcze związane</w:t>
      </w:r>
      <w:r w:rsidR="0015750B" w:rsidRPr="0015750B">
        <w:rPr>
          <w:noProof/>
        </w:rPr>
        <w:t xml:space="preserve"> z</w:t>
      </w:r>
      <w:r w:rsidR="0015750B">
        <w:rPr>
          <w:noProof/>
        </w:rPr>
        <w:t> </w:t>
      </w:r>
      <w:r w:rsidR="0015750B" w:rsidRPr="0015750B">
        <w:rPr>
          <w:noProof/>
        </w:rPr>
        <w:t>osi</w:t>
      </w:r>
      <w:r w:rsidRPr="0015750B">
        <w:rPr>
          <w:noProof/>
        </w:rPr>
        <w:t>ąganiem celów UE</w:t>
      </w:r>
      <w:r w:rsidR="0015750B" w:rsidRPr="0015750B">
        <w:rPr>
          <w:noProof/>
        </w:rPr>
        <w:t xml:space="preserve"> w</w:t>
      </w:r>
      <w:r w:rsidR="0015750B">
        <w:rPr>
          <w:noProof/>
        </w:rPr>
        <w:t> </w:t>
      </w:r>
      <w:r w:rsidR="0015750B" w:rsidRPr="0015750B">
        <w:rPr>
          <w:noProof/>
        </w:rPr>
        <w:t>zak</w:t>
      </w:r>
      <w:r w:rsidRPr="0015750B">
        <w:rPr>
          <w:noProof/>
        </w:rPr>
        <w:t>resie klimatu</w:t>
      </w:r>
      <w:r w:rsidR="0015750B" w:rsidRPr="0015750B">
        <w:rPr>
          <w:noProof/>
        </w:rPr>
        <w:t xml:space="preserve"> i</w:t>
      </w:r>
      <w:r w:rsidR="0015750B">
        <w:rPr>
          <w:noProof/>
        </w:rPr>
        <w:t> </w:t>
      </w:r>
      <w:r w:rsidR="0015750B" w:rsidRPr="0015750B">
        <w:rPr>
          <w:noProof/>
        </w:rPr>
        <w:t>ene</w:t>
      </w:r>
      <w:r w:rsidRPr="0015750B">
        <w:rPr>
          <w:noProof/>
        </w:rPr>
        <w:t xml:space="preserve">rgii. </w:t>
      </w:r>
    </w:p>
    <w:p w14:paraId="56524FC7" w14:textId="0208A144" w:rsidR="009E56BC" w:rsidRPr="0015750B" w:rsidRDefault="009E56BC" w:rsidP="009E56BC">
      <w:pPr>
        <w:pStyle w:val="Tiret0"/>
        <w:rPr>
          <w:noProof/>
        </w:rPr>
      </w:pPr>
      <w:r w:rsidRPr="0015750B">
        <w:rPr>
          <w:noProof/>
        </w:rPr>
        <w:t>Przeformułowano poprzedni art.</w:t>
      </w:r>
      <w:r w:rsidR="0015750B" w:rsidRPr="0015750B">
        <w:rPr>
          <w:noProof/>
        </w:rPr>
        <w:t> </w:t>
      </w:r>
      <w:r w:rsidRPr="0015750B">
        <w:rPr>
          <w:noProof/>
        </w:rPr>
        <w:t>8</w:t>
      </w:r>
      <w:r w:rsidR="0015750B" w:rsidRPr="0015750B">
        <w:rPr>
          <w:noProof/>
        </w:rPr>
        <w:t>. W</w:t>
      </w:r>
      <w:r w:rsidR="0015750B">
        <w:rPr>
          <w:noProof/>
        </w:rPr>
        <w:t> </w:t>
      </w:r>
      <w:r w:rsidR="0015750B" w:rsidRPr="0015750B">
        <w:rPr>
          <w:noProof/>
        </w:rPr>
        <w:t>art</w:t>
      </w:r>
      <w:r w:rsidRPr="0015750B">
        <w:rPr>
          <w:noProof/>
        </w:rPr>
        <w:t>.</w:t>
      </w:r>
      <w:r w:rsidR="0015750B" w:rsidRPr="0015750B">
        <w:rPr>
          <w:noProof/>
        </w:rPr>
        <w:t> </w:t>
      </w:r>
      <w:r w:rsidRPr="0015750B">
        <w:rPr>
          <w:noProof/>
        </w:rPr>
        <w:t xml:space="preserve">11 skoncentrowano się wyłącznie na </w:t>
      </w:r>
      <w:r w:rsidRPr="0015750B">
        <w:rPr>
          <w:b/>
          <w:noProof/>
        </w:rPr>
        <w:t>systemach technicznych budynku</w:t>
      </w:r>
      <w:r w:rsidR="0015750B" w:rsidRPr="0015750B">
        <w:rPr>
          <w:noProof/>
        </w:rPr>
        <w:t xml:space="preserve"> i</w:t>
      </w:r>
      <w:r w:rsidR="0015750B">
        <w:rPr>
          <w:noProof/>
        </w:rPr>
        <w:t> </w:t>
      </w:r>
      <w:r w:rsidR="0015750B" w:rsidRPr="0015750B">
        <w:rPr>
          <w:noProof/>
        </w:rPr>
        <w:t>wpr</w:t>
      </w:r>
      <w:r w:rsidRPr="0015750B">
        <w:rPr>
          <w:noProof/>
        </w:rPr>
        <w:t>owadzono jasną podstawę prawną dla krajowych zakazów dotyczących kotłów opartych na paliwach kopalnych, umożliwiając państwom członkowskim określenie wymogów dotyczących źródeł ciepła, opartych na emisjach gazów cieplarnianych lub rodzaju stosowanego paliwa. Kilka państw członkowskich uważa takie środki za niezbędne do osiągnięcia dekarbonizacji zasobów budowlanych oraz poprawy jakości powietrza</w:t>
      </w:r>
      <w:r w:rsidR="0015750B" w:rsidRPr="0015750B">
        <w:rPr>
          <w:noProof/>
        </w:rPr>
        <w:t xml:space="preserve"> i</w:t>
      </w:r>
      <w:r w:rsidR="0015750B">
        <w:rPr>
          <w:noProof/>
        </w:rPr>
        <w:t> </w:t>
      </w:r>
      <w:r w:rsidR="0015750B" w:rsidRPr="0015750B">
        <w:rPr>
          <w:noProof/>
        </w:rPr>
        <w:t>zdr</w:t>
      </w:r>
      <w:r w:rsidRPr="0015750B">
        <w:rPr>
          <w:noProof/>
        </w:rPr>
        <w:t>owia. Przepis ten odnosi się do obecnej niepewności prawnej co do tego, czy takie zakazy są dozwolone na podstawie art.</w:t>
      </w:r>
      <w:r w:rsidR="0015750B" w:rsidRPr="0015750B">
        <w:rPr>
          <w:noProof/>
        </w:rPr>
        <w:t> </w:t>
      </w:r>
      <w:r w:rsidRPr="0015750B">
        <w:rPr>
          <w:noProof/>
        </w:rPr>
        <w:t>6 ust.</w:t>
      </w:r>
      <w:r w:rsidR="0015750B" w:rsidRPr="0015750B">
        <w:rPr>
          <w:noProof/>
        </w:rPr>
        <w:t> </w:t>
      </w:r>
      <w:r w:rsidRPr="0015750B">
        <w:rPr>
          <w:noProof/>
        </w:rPr>
        <w:t>1 dyrektywy</w:t>
      </w:r>
      <w:r w:rsidR="0015750B" w:rsidRPr="0015750B">
        <w:rPr>
          <w:noProof/>
        </w:rPr>
        <w:t xml:space="preserve"> w</w:t>
      </w:r>
      <w:r w:rsidR="0015750B">
        <w:rPr>
          <w:noProof/>
        </w:rPr>
        <w:t> </w:t>
      </w:r>
      <w:r w:rsidR="0015750B" w:rsidRPr="0015750B">
        <w:rPr>
          <w:noProof/>
        </w:rPr>
        <w:t>spr</w:t>
      </w:r>
      <w:r w:rsidRPr="0015750B">
        <w:rPr>
          <w:noProof/>
        </w:rPr>
        <w:t>awie ekoprojektu</w:t>
      </w:r>
      <w:r w:rsidR="0015750B" w:rsidRPr="0015750B">
        <w:rPr>
          <w:noProof/>
        </w:rPr>
        <w:t xml:space="preserve"> i</w:t>
      </w:r>
      <w:r w:rsidR="0015750B">
        <w:rPr>
          <w:noProof/>
        </w:rPr>
        <w:t> </w:t>
      </w:r>
      <w:r w:rsidR="0015750B" w:rsidRPr="0015750B">
        <w:rPr>
          <w:noProof/>
        </w:rPr>
        <w:t>zas</w:t>
      </w:r>
      <w:r w:rsidRPr="0015750B">
        <w:rPr>
          <w:noProof/>
        </w:rPr>
        <w:t>ad wolnego rynku na mocy Traktatów. Uznając znaczenie dobrej jakości powietrza</w:t>
      </w:r>
      <w:r w:rsidR="0015750B" w:rsidRPr="0015750B">
        <w:rPr>
          <w:noProof/>
        </w:rPr>
        <w:t xml:space="preserve"> w</w:t>
      </w:r>
      <w:r w:rsidR="0015750B">
        <w:rPr>
          <w:noProof/>
        </w:rPr>
        <w:t> </w:t>
      </w:r>
      <w:r w:rsidR="0015750B" w:rsidRPr="0015750B">
        <w:rPr>
          <w:noProof/>
        </w:rPr>
        <w:t>pom</w:t>
      </w:r>
      <w:r w:rsidRPr="0015750B">
        <w:rPr>
          <w:noProof/>
        </w:rPr>
        <w:t>ieszczeniach dla zapewnienia zdrowych budynków,</w:t>
      </w:r>
      <w:r w:rsidR="0015750B" w:rsidRPr="0015750B">
        <w:rPr>
          <w:noProof/>
        </w:rPr>
        <w:t xml:space="preserve"> w</w:t>
      </w:r>
      <w:r w:rsidR="0015750B">
        <w:rPr>
          <w:noProof/>
        </w:rPr>
        <w:t> </w:t>
      </w:r>
      <w:r w:rsidR="0015750B" w:rsidRPr="0015750B">
        <w:rPr>
          <w:noProof/>
        </w:rPr>
        <w:t>now</w:t>
      </w:r>
      <w:r w:rsidRPr="0015750B">
        <w:rPr>
          <w:noProof/>
        </w:rPr>
        <w:t>ych budynkach oraz,</w:t>
      </w:r>
      <w:r w:rsidR="0015750B" w:rsidRPr="0015750B">
        <w:rPr>
          <w:noProof/>
        </w:rPr>
        <w:t xml:space="preserve"> w</w:t>
      </w:r>
      <w:r w:rsidR="0015750B">
        <w:rPr>
          <w:noProof/>
        </w:rPr>
        <w:t> </w:t>
      </w:r>
      <w:r w:rsidR="0015750B" w:rsidRPr="0015750B">
        <w:rPr>
          <w:noProof/>
        </w:rPr>
        <w:t>mia</w:t>
      </w:r>
      <w:r w:rsidRPr="0015750B">
        <w:rPr>
          <w:noProof/>
        </w:rPr>
        <w:t>rę możliwości,</w:t>
      </w:r>
      <w:r w:rsidR="0015750B" w:rsidRPr="0015750B">
        <w:rPr>
          <w:noProof/>
        </w:rPr>
        <w:t xml:space="preserve"> w</w:t>
      </w:r>
      <w:r w:rsidR="0015750B">
        <w:rPr>
          <w:noProof/>
        </w:rPr>
        <w:t> </w:t>
      </w:r>
      <w:r w:rsidR="0015750B" w:rsidRPr="0015750B">
        <w:rPr>
          <w:noProof/>
        </w:rPr>
        <w:t>ist</w:t>
      </w:r>
      <w:r w:rsidRPr="0015750B">
        <w:rPr>
          <w:noProof/>
        </w:rPr>
        <w:t>niejących budynkach poddawanych ważniejszym renowacjom wymagane jest zainstalowanie urządzeń pomiarowych</w:t>
      </w:r>
      <w:r w:rsidR="0015750B" w:rsidRPr="0015750B">
        <w:rPr>
          <w:noProof/>
        </w:rPr>
        <w:t xml:space="preserve"> i</w:t>
      </w:r>
      <w:r w:rsidR="0015750B">
        <w:rPr>
          <w:noProof/>
        </w:rPr>
        <w:t> </w:t>
      </w:r>
      <w:r w:rsidR="0015750B" w:rsidRPr="0015750B">
        <w:rPr>
          <w:noProof/>
        </w:rPr>
        <w:t>ste</w:t>
      </w:r>
      <w:r w:rsidRPr="0015750B">
        <w:rPr>
          <w:noProof/>
        </w:rPr>
        <w:t>rujących służących monitorowaniu</w:t>
      </w:r>
      <w:r w:rsidR="0015750B" w:rsidRPr="0015750B">
        <w:rPr>
          <w:noProof/>
        </w:rPr>
        <w:t xml:space="preserve"> i</w:t>
      </w:r>
      <w:r w:rsidR="0015750B">
        <w:rPr>
          <w:noProof/>
        </w:rPr>
        <w:t> </w:t>
      </w:r>
      <w:r w:rsidR="0015750B" w:rsidRPr="0015750B">
        <w:rPr>
          <w:noProof/>
        </w:rPr>
        <w:t>reg</w:t>
      </w:r>
      <w:r w:rsidRPr="0015750B">
        <w:rPr>
          <w:noProof/>
        </w:rPr>
        <w:t>ulowaniu jakości powietrza</w:t>
      </w:r>
      <w:r w:rsidR="0015750B" w:rsidRPr="0015750B">
        <w:rPr>
          <w:noProof/>
        </w:rPr>
        <w:t xml:space="preserve"> w</w:t>
      </w:r>
      <w:r w:rsidR="0015750B">
        <w:rPr>
          <w:noProof/>
        </w:rPr>
        <w:t> </w:t>
      </w:r>
      <w:r w:rsidR="0015750B" w:rsidRPr="0015750B">
        <w:rPr>
          <w:noProof/>
        </w:rPr>
        <w:t>pom</w:t>
      </w:r>
      <w:r w:rsidRPr="0015750B">
        <w:rPr>
          <w:noProof/>
        </w:rPr>
        <w:t>ieszczeniach.</w:t>
      </w:r>
    </w:p>
    <w:p w14:paraId="2ECB5CBC" w14:textId="74439171" w:rsidR="009E56BC" w:rsidRPr="0015750B" w:rsidRDefault="009E56BC" w:rsidP="009E56BC">
      <w:pPr>
        <w:pStyle w:val="Tiret0"/>
        <w:rPr>
          <w:noProof/>
        </w:rPr>
      </w:pPr>
      <w:r w:rsidRPr="0015750B">
        <w:rPr>
          <w:noProof/>
        </w:rPr>
        <w:t xml:space="preserve">Art. 12 dotyczący </w:t>
      </w:r>
      <w:r w:rsidRPr="0015750B">
        <w:rPr>
          <w:b/>
          <w:noProof/>
        </w:rPr>
        <w:t>infrastruktury na potrzeby zrównoważonej mobilności</w:t>
      </w:r>
      <w:r w:rsidRPr="0015750B">
        <w:rPr>
          <w:noProof/>
        </w:rPr>
        <w:t xml:space="preserve"> jest dostosowany do ambitniejszych celów klimatycznych</w:t>
      </w:r>
      <w:r w:rsidR="0015750B" w:rsidRPr="0015750B">
        <w:rPr>
          <w:noProof/>
        </w:rPr>
        <w:t xml:space="preserve"> i</w:t>
      </w:r>
      <w:r w:rsidR="0015750B">
        <w:rPr>
          <w:noProof/>
        </w:rPr>
        <w:t> </w:t>
      </w:r>
      <w:r w:rsidR="0015750B" w:rsidRPr="0015750B">
        <w:rPr>
          <w:noProof/>
        </w:rPr>
        <w:t>zao</w:t>
      </w:r>
      <w:r w:rsidRPr="0015750B">
        <w:rPr>
          <w:noProof/>
        </w:rPr>
        <w:t xml:space="preserve">strza obecne wymogi. </w:t>
      </w:r>
      <w:r w:rsidRPr="0015750B">
        <w:rPr>
          <w:rFonts w:asciiTheme="majorBidi" w:hAnsiTheme="majorBidi"/>
          <w:noProof/>
        </w:rPr>
        <w:t>Wbudowane okablowanie staje się normą dla wszystkich nowych budynków</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ynków poddawanych ważniejszej renowacji,</w:t>
      </w:r>
      <w:r w:rsidR="0015750B" w:rsidRPr="0015750B">
        <w:rPr>
          <w:rFonts w:asciiTheme="majorBidi" w:hAnsiTheme="majorBidi"/>
          <w:noProof/>
        </w:rPr>
        <w:t xml:space="preserve"> a</w:t>
      </w:r>
      <w:r w:rsidR="0015750B">
        <w:rPr>
          <w:rFonts w:asciiTheme="majorBidi" w:hAnsiTheme="majorBidi"/>
          <w:noProof/>
        </w:rPr>
        <w:t> </w:t>
      </w:r>
      <w:r w:rsidR="0015750B" w:rsidRPr="0015750B">
        <w:rPr>
          <w:rFonts w:asciiTheme="majorBidi" w:hAnsiTheme="majorBidi"/>
          <w:noProof/>
        </w:rPr>
        <w:t>w</w:t>
      </w:r>
      <w:r w:rsidR="0015750B">
        <w:rPr>
          <w:rFonts w:asciiTheme="majorBidi" w:hAnsiTheme="majorBidi"/>
          <w:noProof/>
        </w:rPr>
        <w:t> </w:t>
      </w:r>
      <w:r w:rsidR="0015750B" w:rsidRPr="0015750B">
        <w:rPr>
          <w:rFonts w:asciiTheme="majorBidi" w:hAnsiTheme="majorBidi"/>
          <w:noProof/>
        </w:rPr>
        <w:t>szc</w:t>
      </w:r>
      <w:r w:rsidRPr="0015750B">
        <w:rPr>
          <w:rFonts w:asciiTheme="majorBidi" w:hAnsiTheme="majorBidi"/>
          <w:noProof/>
        </w:rPr>
        <w:t>zególności wymaga się instalowania większej liczby punktów ładowania</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now</w:t>
      </w:r>
      <w:r w:rsidRPr="0015750B">
        <w:rPr>
          <w:rFonts w:asciiTheme="majorBidi" w:hAnsiTheme="majorBidi"/>
          <w:noProof/>
        </w:rPr>
        <w:t>ych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pod</w:t>
      </w:r>
      <w:r w:rsidRPr="0015750B">
        <w:rPr>
          <w:rFonts w:asciiTheme="majorBidi" w:hAnsiTheme="majorBidi"/>
          <w:noProof/>
        </w:rPr>
        <w:t xml:space="preserve">dawanych renowacji budynkach biurowych. </w:t>
      </w:r>
      <w:r w:rsidRPr="0015750B">
        <w:rPr>
          <w:noProof/>
        </w:rPr>
        <w:t>Punkty ładowania muszą umożliwiać inteligentne ładowanie,</w:t>
      </w:r>
      <w:r w:rsidR="0015750B" w:rsidRPr="0015750B">
        <w:rPr>
          <w:noProof/>
        </w:rPr>
        <w:t xml:space="preserve"> a</w:t>
      </w:r>
      <w:r w:rsidR="0015750B">
        <w:rPr>
          <w:noProof/>
        </w:rPr>
        <w:t> </w:t>
      </w:r>
      <w:r w:rsidR="0015750B" w:rsidRPr="0015750B">
        <w:rPr>
          <w:noProof/>
        </w:rPr>
        <w:t>pań</w:t>
      </w:r>
      <w:r w:rsidRPr="0015750B">
        <w:rPr>
          <w:noProof/>
        </w:rPr>
        <w:t>stwa członkowskie usuwają bariery utrudniające instalację punktów ładowania</w:t>
      </w:r>
      <w:r w:rsidR="0015750B" w:rsidRPr="0015750B">
        <w:rPr>
          <w:noProof/>
        </w:rPr>
        <w:t xml:space="preserve"> w</w:t>
      </w:r>
      <w:r w:rsidR="0015750B">
        <w:rPr>
          <w:noProof/>
        </w:rPr>
        <w:t> </w:t>
      </w:r>
      <w:r w:rsidR="0015750B" w:rsidRPr="0015750B">
        <w:rPr>
          <w:noProof/>
        </w:rPr>
        <w:t>bud</w:t>
      </w:r>
      <w:r w:rsidRPr="0015750B">
        <w:rPr>
          <w:noProof/>
        </w:rPr>
        <w:t>ynkach mieszkalnych, zapewniając „prawo do podłączenia” zgodnie</w:t>
      </w:r>
      <w:r w:rsidR="0015750B" w:rsidRPr="0015750B">
        <w:rPr>
          <w:noProof/>
        </w:rPr>
        <w:t xml:space="preserve"> z</w:t>
      </w:r>
      <w:r w:rsidR="0015750B">
        <w:rPr>
          <w:noProof/>
        </w:rPr>
        <w:t> </w:t>
      </w:r>
      <w:r w:rsidR="0015750B" w:rsidRPr="0015750B">
        <w:rPr>
          <w:noProof/>
        </w:rPr>
        <w:t>odp</w:t>
      </w:r>
      <w:r w:rsidRPr="0015750B">
        <w:rPr>
          <w:noProof/>
        </w:rPr>
        <w:t>owiednimi przepisami wniosku dotyczącego rozporządzenia</w:t>
      </w:r>
      <w:r w:rsidR="0015750B" w:rsidRPr="0015750B">
        <w:rPr>
          <w:noProof/>
        </w:rPr>
        <w:t xml:space="preserve"> w</w:t>
      </w:r>
      <w:r w:rsidR="0015750B">
        <w:rPr>
          <w:noProof/>
        </w:rPr>
        <w:t> </w:t>
      </w:r>
      <w:r w:rsidR="0015750B" w:rsidRPr="0015750B">
        <w:rPr>
          <w:noProof/>
        </w:rPr>
        <w:t>spr</w:t>
      </w:r>
      <w:r w:rsidRPr="0015750B">
        <w:rPr>
          <w:noProof/>
        </w:rPr>
        <w:t>awie infrastruktury paliw alternatywnych.</w:t>
      </w:r>
      <w:r w:rsidRPr="0015750B">
        <w:rPr>
          <w:rFonts w:asciiTheme="majorBidi" w:hAnsiTheme="majorBidi"/>
          <w:noProof/>
        </w:rPr>
        <w:t xml:space="preserve"> Ponadto wprowadzono obowiązkowe miejsca parkingowe dla rowerów</w:t>
      </w:r>
      <w:r w:rsidR="0015750B" w:rsidRPr="0015750B">
        <w:rPr>
          <w:rFonts w:asciiTheme="majorBidi" w:hAnsiTheme="majorBidi"/>
          <w:noProof/>
        </w:rPr>
        <w:t xml:space="preserve"> w</w:t>
      </w:r>
      <w:r w:rsidR="0015750B">
        <w:rPr>
          <w:rFonts w:asciiTheme="majorBidi" w:hAnsiTheme="majorBidi"/>
          <w:noProof/>
        </w:rPr>
        <w:t> </w:t>
      </w:r>
      <w:r w:rsidR="0015750B" w:rsidRPr="0015750B">
        <w:rPr>
          <w:rFonts w:asciiTheme="majorBidi" w:hAnsiTheme="majorBidi"/>
          <w:noProof/>
        </w:rPr>
        <w:t>now</w:t>
      </w:r>
      <w:r w:rsidRPr="0015750B">
        <w:rPr>
          <w:rFonts w:asciiTheme="majorBidi" w:hAnsiTheme="majorBidi"/>
          <w:noProof/>
        </w:rPr>
        <w:t>ych budynkach</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bud</w:t>
      </w:r>
      <w:r w:rsidRPr="0015750B">
        <w:rPr>
          <w:rFonts w:asciiTheme="majorBidi" w:hAnsiTheme="majorBidi"/>
          <w:noProof/>
        </w:rPr>
        <w:t>ynkach poddawanych ważniejszym renowacjom, aby usunąć czynniki utrudniające ruch rowerowy jako główny element zrównoważonej</w:t>
      </w:r>
      <w:r w:rsidR="0015750B" w:rsidRPr="0015750B">
        <w:rPr>
          <w:rFonts w:asciiTheme="majorBidi" w:hAnsiTheme="majorBidi"/>
          <w:noProof/>
        </w:rPr>
        <w:t xml:space="preserve"> i</w:t>
      </w:r>
      <w:r w:rsidR="0015750B">
        <w:rPr>
          <w:rFonts w:asciiTheme="majorBidi" w:hAnsiTheme="majorBidi"/>
          <w:noProof/>
        </w:rPr>
        <w:t> </w:t>
      </w:r>
      <w:r w:rsidR="0015750B" w:rsidRPr="0015750B">
        <w:rPr>
          <w:rFonts w:asciiTheme="majorBidi" w:hAnsiTheme="majorBidi"/>
          <w:noProof/>
        </w:rPr>
        <w:t>bez</w:t>
      </w:r>
      <w:r w:rsidRPr="0015750B">
        <w:rPr>
          <w:rFonts w:asciiTheme="majorBidi" w:hAnsiTheme="majorBidi"/>
          <w:noProof/>
        </w:rPr>
        <w:t>emisyjnej mobilności.</w:t>
      </w:r>
    </w:p>
    <w:p w14:paraId="4AB17129" w14:textId="58E4788A" w:rsidR="009E56BC" w:rsidRPr="0015750B" w:rsidRDefault="009E56BC" w:rsidP="009E56BC">
      <w:pPr>
        <w:pStyle w:val="Tiret0"/>
        <w:rPr>
          <w:noProof/>
        </w:rPr>
      </w:pPr>
      <w:r w:rsidRPr="0015750B">
        <w:rPr>
          <w:noProof/>
        </w:rPr>
        <w:t xml:space="preserve">Art.13 zwiększa znaczenie </w:t>
      </w:r>
      <w:r w:rsidRPr="0015750B">
        <w:rPr>
          <w:b/>
          <w:noProof/>
        </w:rPr>
        <w:t>wskaźnika gotowości do obsługi inteligentnych sieci</w:t>
      </w:r>
      <w:r w:rsidR="0015750B" w:rsidRPr="0015750B">
        <w:rPr>
          <w:noProof/>
        </w:rPr>
        <w:t xml:space="preserve"> w</w:t>
      </w:r>
      <w:r w:rsidR="0015750B">
        <w:rPr>
          <w:noProof/>
        </w:rPr>
        <w:t> </w:t>
      </w:r>
      <w:r w:rsidR="0015750B" w:rsidRPr="0015750B">
        <w:rPr>
          <w:noProof/>
        </w:rPr>
        <w:t>prz</w:t>
      </w:r>
      <w:r w:rsidRPr="0015750B">
        <w:rPr>
          <w:noProof/>
        </w:rPr>
        <w:t>ypadku dużych budynków niemieszkalnych od</w:t>
      </w:r>
      <w:r w:rsidR="0015750B" w:rsidRPr="0015750B">
        <w:rPr>
          <w:noProof/>
        </w:rPr>
        <w:t> </w:t>
      </w:r>
      <w:r w:rsidRPr="0015750B">
        <w:rPr>
          <w:noProof/>
        </w:rPr>
        <w:t>2026</w:t>
      </w:r>
      <w:r w:rsidR="0015750B" w:rsidRPr="0015750B">
        <w:rPr>
          <w:noProof/>
        </w:rPr>
        <w:t> </w:t>
      </w:r>
      <w:r w:rsidRPr="0015750B">
        <w:rPr>
          <w:noProof/>
        </w:rPr>
        <w:t>r. Aby ułatwić rozwój nowych usług związanych</w:t>
      </w:r>
      <w:r w:rsidR="0015750B" w:rsidRPr="0015750B">
        <w:rPr>
          <w:noProof/>
        </w:rPr>
        <w:t xml:space="preserve"> z</w:t>
      </w:r>
      <w:r w:rsidR="0015750B">
        <w:rPr>
          <w:noProof/>
        </w:rPr>
        <w:t> </w:t>
      </w:r>
      <w:r w:rsidR="0015750B" w:rsidRPr="0015750B">
        <w:rPr>
          <w:noProof/>
        </w:rPr>
        <w:t>bud</w:t>
      </w:r>
      <w:r w:rsidRPr="0015750B">
        <w:rPr>
          <w:noProof/>
        </w:rPr>
        <w:t>ynkami, nowy art.</w:t>
      </w:r>
      <w:r w:rsidR="0015750B" w:rsidRPr="0015750B">
        <w:rPr>
          <w:noProof/>
        </w:rPr>
        <w:t> </w:t>
      </w:r>
      <w:r w:rsidRPr="0015750B">
        <w:rPr>
          <w:noProof/>
        </w:rPr>
        <w:t>14</w:t>
      </w:r>
      <w:r w:rsidR="0015750B" w:rsidRPr="0015750B">
        <w:rPr>
          <w:noProof/>
        </w:rPr>
        <w:t xml:space="preserve"> w</w:t>
      </w:r>
      <w:r w:rsidR="0015750B">
        <w:rPr>
          <w:noProof/>
        </w:rPr>
        <w:t> </w:t>
      </w:r>
      <w:r w:rsidR="0015750B" w:rsidRPr="0015750B">
        <w:rPr>
          <w:noProof/>
        </w:rPr>
        <w:t>spr</w:t>
      </w:r>
      <w:r w:rsidRPr="0015750B">
        <w:rPr>
          <w:noProof/>
        </w:rPr>
        <w:t xml:space="preserve">awie </w:t>
      </w:r>
      <w:r w:rsidRPr="0015750B">
        <w:rPr>
          <w:b/>
          <w:noProof/>
        </w:rPr>
        <w:t>danych dotyczących budynków</w:t>
      </w:r>
      <w:r w:rsidRPr="0015750B">
        <w:rPr>
          <w:noProof/>
        </w:rPr>
        <w:t xml:space="preserve"> zapewnia właścicielowi, najemcy</w:t>
      </w:r>
      <w:r w:rsidR="0015750B" w:rsidRPr="0015750B">
        <w:rPr>
          <w:noProof/>
        </w:rPr>
        <w:t xml:space="preserve"> i</w:t>
      </w:r>
      <w:r w:rsidR="0015750B">
        <w:rPr>
          <w:noProof/>
        </w:rPr>
        <w:t> </w:t>
      </w:r>
      <w:r w:rsidR="0015750B" w:rsidRPr="0015750B">
        <w:rPr>
          <w:noProof/>
        </w:rPr>
        <w:t>zar</w:t>
      </w:r>
      <w:r w:rsidRPr="0015750B">
        <w:rPr>
          <w:noProof/>
        </w:rPr>
        <w:t>ządcy budynku lub osobom trzecim dostęp do danych dotyczących systemów budynku. Komisja,</w:t>
      </w:r>
      <w:r w:rsidR="0015750B" w:rsidRPr="0015750B">
        <w:rPr>
          <w:noProof/>
        </w:rPr>
        <w:t xml:space="preserve"> w</w:t>
      </w:r>
      <w:r w:rsidR="0015750B">
        <w:rPr>
          <w:noProof/>
        </w:rPr>
        <w:t> </w:t>
      </w:r>
      <w:r w:rsidR="0015750B" w:rsidRPr="0015750B">
        <w:rPr>
          <w:noProof/>
        </w:rPr>
        <w:t>dro</w:t>
      </w:r>
      <w:r w:rsidRPr="0015750B">
        <w:rPr>
          <w:noProof/>
        </w:rPr>
        <w:t>dze aktu wykonawczego, ma ustanowić nowe przepisy dotyczące interoperacyjności danych</w:t>
      </w:r>
      <w:r w:rsidR="0015750B" w:rsidRPr="0015750B">
        <w:rPr>
          <w:noProof/>
        </w:rPr>
        <w:t xml:space="preserve"> i</w:t>
      </w:r>
      <w:r w:rsidR="0015750B">
        <w:rPr>
          <w:noProof/>
        </w:rPr>
        <w:t> </w:t>
      </w:r>
      <w:r w:rsidR="0015750B" w:rsidRPr="0015750B">
        <w:rPr>
          <w:noProof/>
        </w:rPr>
        <w:t>dos</w:t>
      </w:r>
      <w:r w:rsidRPr="0015750B">
        <w:rPr>
          <w:noProof/>
        </w:rPr>
        <w:t>tępu do nich.</w:t>
      </w:r>
    </w:p>
    <w:p w14:paraId="144F1C12" w14:textId="1EFFBC3C" w:rsidR="009E56BC" w:rsidRPr="0015750B" w:rsidRDefault="009E56BC" w:rsidP="009E56BC">
      <w:pPr>
        <w:pStyle w:val="Tiret0"/>
        <w:rPr>
          <w:noProof/>
        </w:rPr>
      </w:pPr>
      <w:r w:rsidRPr="0015750B">
        <w:rPr>
          <w:noProof/>
        </w:rPr>
        <w:t>W art.</w:t>
      </w:r>
      <w:r w:rsidR="0015750B" w:rsidRPr="0015750B">
        <w:rPr>
          <w:noProof/>
        </w:rPr>
        <w:t> </w:t>
      </w:r>
      <w:r w:rsidRPr="0015750B">
        <w:rPr>
          <w:noProof/>
        </w:rPr>
        <w:t xml:space="preserve">16–19 udoskonalono istniejące już przepisy dotyczące </w:t>
      </w:r>
      <w:r w:rsidRPr="0015750B">
        <w:rPr>
          <w:b/>
          <w:noProof/>
        </w:rPr>
        <w:t>świadectw charakterystyki energetycznej</w:t>
      </w:r>
      <w:r w:rsidRPr="0015750B">
        <w:rPr>
          <w:noProof/>
        </w:rPr>
        <w:t>, ich wydawania</w:t>
      </w:r>
      <w:r w:rsidR="0015750B" w:rsidRPr="0015750B">
        <w:rPr>
          <w:noProof/>
        </w:rPr>
        <w:t xml:space="preserve"> i</w:t>
      </w:r>
      <w:r w:rsidR="0015750B">
        <w:rPr>
          <w:noProof/>
        </w:rPr>
        <w:t> </w:t>
      </w:r>
      <w:r w:rsidR="0015750B" w:rsidRPr="0015750B">
        <w:rPr>
          <w:noProof/>
        </w:rPr>
        <w:t>eks</w:t>
      </w:r>
      <w:r w:rsidRPr="0015750B">
        <w:rPr>
          <w:noProof/>
        </w:rPr>
        <w:t>ponowania oraz dotyczących ich baz danych:</w:t>
      </w:r>
    </w:p>
    <w:p w14:paraId="39F4A0C7" w14:textId="5DFC10A4" w:rsidR="009E56BC" w:rsidRPr="0015750B" w:rsidRDefault="00143D56" w:rsidP="00143D56">
      <w:pPr>
        <w:pStyle w:val="Point1"/>
        <w:rPr>
          <w:noProof/>
        </w:rPr>
      </w:pPr>
      <w:r w:rsidRPr="00143D56">
        <w:rPr>
          <w:noProof/>
        </w:rPr>
        <w:t>a)</w:t>
      </w:r>
      <w:r w:rsidRPr="00143D56">
        <w:rPr>
          <w:noProof/>
        </w:rPr>
        <w:tab/>
      </w:r>
      <w:r w:rsidR="009E56BC" w:rsidRPr="0015750B">
        <w:rPr>
          <w:noProof/>
        </w:rPr>
        <w:t>aby zapewnić porównywalność</w:t>
      </w:r>
      <w:r w:rsidR="0015750B" w:rsidRPr="0015750B">
        <w:rPr>
          <w:noProof/>
        </w:rPr>
        <w:t xml:space="preserve"> w</w:t>
      </w:r>
      <w:r w:rsidR="0015750B">
        <w:rPr>
          <w:noProof/>
        </w:rPr>
        <w:t> </w:t>
      </w:r>
      <w:r w:rsidR="0015750B" w:rsidRPr="0015750B">
        <w:rPr>
          <w:noProof/>
        </w:rPr>
        <w:t>cał</w:t>
      </w:r>
      <w:r w:rsidR="009E56BC" w:rsidRPr="0015750B">
        <w:rPr>
          <w:noProof/>
        </w:rPr>
        <w:t>ej Unii, do</w:t>
      </w:r>
      <w:r w:rsidR="0015750B" w:rsidRPr="0015750B">
        <w:rPr>
          <w:noProof/>
        </w:rPr>
        <w:t> </w:t>
      </w:r>
      <w:r w:rsidR="009E56BC" w:rsidRPr="0015750B">
        <w:rPr>
          <w:noProof/>
        </w:rPr>
        <w:t>2025</w:t>
      </w:r>
      <w:r w:rsidR="0015750B" w:rsidRPr="0015750B">
        <w:rPr>
          <w:noProof/>
        </w:rPr>
        <w:t> </w:t>
      </w:r>
      <w:r w:rsidR="009E56BC" w:rsidRPr="0015750B">
        <w:rPr>
          <w:noProof/>
        </w:rPr>
        <w:t>r. wszystkie świadectwa charakterystyki energetycznej muszą opierać się na zharmonizowanej skali klas charakterystyki energetycznej</w:t>
      </w:r>
      <w:r w:rsidR="0015750B" w:rsidRPr="0015750B">
        <w:rPr>
          <w:noProof/>
        </w:rPr>
        <w:t xml:space="preserve"> i</w:t>
      </w:r>
      <w:r w:rsidR="0015750B">
        <w:rPr>
          <w:noProof/>
        </w:rPr>
        <w:t> </w:t>
      </w:r>
      <w:r w:rsidR="0015750B" w:rsidRPr="0015750B">
        <w:rPr>
          <w:noProof/>
        </w:rPr>
        <w:t>być</w:t>
      </w:r>
      <w:r w:rsidR="009E56BC" w:rsidRPr="0015750B">
        <w:rPr>
          <w:noProof/>
        </w:rPr>
        <w:t xml:space="preserve"> zgodne ze wzorem określonym</w:t>
      </w:r>
      <w:r w:rsidR="0015750B" w:rsidRPr="0015750B">
        <w:rPr>
          <w:noProof/>
        </w:rPr>
        <w:t xml:space="preserve"> w</w:t>
      </w:r>
      <w:r w:rsidR="0015750B">
        <w:rPr>
          <w:noProof/>
        </w:rPr>
        <w:t> </w:t>
      </w:r>
      <w:r w:rsidR="0015750B" w:rsidRPr="0015750B">
        <w:rPr>
          <w:noProof/>
        </w:rPr>
        <w:t>zał</w:t>
      </w:r>
      <w:r w:rsidR="009E56BC" w:rsidRPr="0015750B">
        <w:rPr>
          <w:noProof/>
        </w:rPr>
        <w:t xml:space="preserve">ączniku V. </w:t>
      </w:r>
    </w:p>
    <w:p w14:paraId="78C8BBA5" w14:textId="5BEC64B3" w:rsidR="009E56BC" w:rsidRPr="0015750B" w:rsidRDefault="00143D56" w:rsidP="00143D56">
      <w:pPr>
        <w:pStyle w:val="Point1"/>
        <w:rPr>
          <w:noProof/>
        </w:rPr>
      </w:pPr>
      <w:r w:rsidRPr="00143D56">
        <w:rPr>
          <w:noProof/>
        </w:rPr>
        <w:t>b)</w:t>
      </w:r>
      <w:r w:rsidRPr="00143D56">
        <w:rPr>
          <w:noProof/>
        </w:rPr>
        <w:tab/>
      </w:r>
      <w:r w:rsidR="009E56BC" w:rsidRPr="0015750B">
        <w:rPr>
          <w:noProof/>
        </w:rPr>
        <w:t>Klasy charakterystyki energetycznej zostaną zmienione</w:t>
      </w:r>
      <w:r w:rsidR="0015750B" w:rsidRPr="0015750B">
        <w:rPr>
          <w:noProof/>
        </w:rPr>
        <w:t xml:space="preserve"> z</w:t>
      </w:r>
      <w:r w:rsidR="0015750B">
        <w:rPr>
          <w:noProof/>
        </w:rPr>
        <w:t> </w:t>
      </w:r>
      <w:r w:rsidR="0015750B" w:rsidRPr="0015750B">
        <w:rPr>
          <w:noProof/>
        </w:rPr>
        <w:t>myś</w:t>
      </w:r>
      <w:r w:rsidR="009E56BC" w:rsidRPr="0015750B">
        <w:rPr>
          <w:noProof/>
        </w:rPr>
        <w:t>lą</w:t>
      </w:r>
      <w:r w:rsidR="0015750B" w:rsidRPr="0015750B">
        <w:rPr>
          <w:noProof/>
        </w:rPr>
        <w:t xml:space="preserve"> o</w:t>
      </w:r>
      <w:r w:rsidR="0015750B">
        <w:rPr>
          <w:noProof/>
        </w:rPr>
        <w:t> </w:t>
      </w:r>
      <w:r w:rsidR="0015750B" w:rsidRPr="0015750B">
        <w:rPr>
          <w:noProof/>
        </w:rPr>
        <w:t>wsp</w:t>
      </w:r>
      <w:r w:rsidR="009E56BC" w:rsidRPr="0015750B">
        <w:rPr>
          <w:noProof/>
        </w:rPr>
        <w:t>ólnej wizji bezemisyjnych zasobów budowlanych do</w:t>
      </w:r>
      <w:r w:rsidR="0015750B" w:rsidRPr="0015750B">
        <w:rPr>
          <w:noProof/>
        </w:rPr>
        <w:t> </w:t>
      </w:r>
      <w:r w:rsidR="009E56BC" w:rsidRPr="0015750B">
        <w:rPr>
          <w:noProof/>
        </w:rPr>
        <w:t>2050</w:t>
      </w:r>
      <w:r w:rsidR="0015750B" w:rsidRPr="0015750B">
        <w:rPr>
          <w:noProof/>
        </w:rPr>
        <w:t> </w:t>
      </w:r>
      <w:r w:rsidR="009E56BC" w:rsidRPr="0015750B">
        <w:rPr>
          <w:noProof/>
        </w:rPr>
        <w:t>r., przy jednoczesnym uwzględnieniu różnic między poszczególnymi państwami</w:t>
      </w:r>
      <w:r w:rsidR="0015750B" w:rsidRPr="0015750B">
        <w:rPr>
          <w:noProof/>
        </w:rPr>
        <w:t xml:space="preserve"> w</w:t>
      </w:r>
      <w:r w:rsidR="0015750B">
        <w:rPr>
          <w:noProof/>
        </w:rPr>
        <w:t> </w:t>
      </w:r>
      <w:r w:rsidR="0015750B" w:rsidRPr="0015750B">
        <w:rPr>
          <w:noProof/>
        </w:rPr>
        <w:t>zak</w:t>
      </w:r>
      <w:r w:rsidR="009E56BC" w:rsidRPr="0015750B">
        <w:rPr>
          <w:noProof/>
        </w:rPr>
        <w:t>resie zasobów budowlanych: najwyższa klasa A oznacza budynek bezemisyjny, natomiast najniższa klasa G obejmuje 15 % krajowych zasobów budowlanych</w:t>
      </w:r>
      <w:r w:rsidR="0015750B" w:rsidRPr="0015750B">
        <w:rPr>
          <w:noProof/>
        </w:rPr>
        <w:t xml:space="preserve"> o</w:t>
      </w:r>
      <w:r w:rsidR="0015750B">
        <w:rPr>
          <w:noProof/>
        </w:rPr>
        <w:t> </w:t>
      </w:r>
      <w:r w:rsidR="0015750B" w:rsidRPr="0015750B">
        <w:rPr>
          <w:noProof/>
        </w:rPr>
        <w:t>naj</w:t>
      </w:r>
      <w:r w:rsidR="009E56BC" w:rsidRPr="0015750B">
        <w:rPr>
          <w:noProof/>
        </w:rPr>
        <w:t>gorszej charakterystyce. Zmiana skali sprawi, że we wszystkich państwach członkowskich podejmowane będą porównywalne starania</w:t>
      </w:r>
      <w:r w:rsidR="0015750B" w:rsidRPr="0015750B">
        <w:rPr>
          <w:noProof/>
        </w:rPr>
        <w:t xml:space="preserve"> w</w:t>
      </w:r>
      <w:r w:rsidR="0015750B">
        <w:rPr>
          <w:noProof/>
        </w:rPr>
        <w:t> </w:t>
      </w:r>
      <w:r w:rsidR="0015750B" w:rsidRPr="0015750B">
        <w:rPr>
          <w:noProof/>
        </w:rPr>
        <w:t>cel</w:t>
      </w:r>
      <w:r w:rsidR="009E56BC" w:rsidRPr="0015750B">
        <w:rPr>
          <w:noProof/>
        </w:rPr>
        <w:t>u spełnienia ogólnounijnych minimalnych norm charakterystyki energetycznej zgodnie</w:t>
      </w:r>
      <w:r w:rsidR="0015750B" w:rsidRPr="0015750B">
        <w:rPr>
          <w:noProof/>
        </w:rPr>
        <w:t xml:space="preserve"> z</w:t>
      </w:r>
      <w:r w:rsidR="0015750B">
        <w:rPr>
          <w:noProof/>
        </w:rPr>
        <w:t> </w:t>
      </w:r>
      <w:r w:rsidR="0015750B" w:rsidRPr="0015750B">
        <w:rPr>
          <w:noProof/>
        </w:rPr>
        <w:t>art</w:t>
      </w:r>
      <w:r w:rsidR="009E56BC" w:rsidRPr="0015750B">
        <w:rPr>
          <w:noProof/>
        </w:rPr>
        <w:t>.</w:t>
      </w:r>
      <w:r w:rsidR="0015750B" w:rsidRPr="0015750B">
        <w:rPr>
          <w:noProof/>
        </w:rPr>
        <w:t> </w:t>
      </w:r>
      <w:r w:rsidR="009E56BC" w:rsidRPr="0015750B">
        <w:rPr>
          <w:noProof/>
        </w:rPr>
        <w:t>9. Wskaźnik, na podstawie którego budynki mają być klasyfikowane (zużycie energii pierwotnej w kWh/(m² na rok)) pozostaje niezmieniony</w:t>
      </w:r>
      <w:r w:rsidR="0015750B" w:rsidRPr="0015750B">
        <w:rPr>
          <w:noProof/>
        </w:rPr>
        <w:t xml:space="preserve"> i</w:t>
      </w:r>
      <w:r w:rsidR="0015750B">
        <w:rPr>
          <w:noProof/>
        </w:rPr>
        <w:t> </w:t>
      </w:r>
      <w:r w:rsidR="0015750B" w:rsidRPr="0015750B">
        <w:rPr>
          <w:noProof/>
        </w:rPr>
        <w:t>zos</w:t>
      </w:r>
      <w:r w:rsidR="009E56BC" w:rsidRPr="0015750B">
        <w:rPr>
          <w:noProof/>
        </w:rPr>
        <w:t>taje uzupełniony wskaźnikiem dotyczącym operacyjnych emisji gazów cieplarnianych</w:t>
      </w:r>
      <w:r w:rsidR="0015750B" w:rsidRPr="0015750B">
        <w:rPr>
          <w:noProof/>
        </w:rPr>
        <w:t xml:space="preserve"> i</w:t>
      </w:r>
      <w:r w:rsidR="0015750B">
        <w:rPr>
          <w:noProof/>
        </w:rPr>
        <w:t> </w:t>
      </w:r>
      <w:r w:rsidR="0015750B" w:rsidRPr="0015750B">
        <w:rPr>
          <w:noProof/>
        </w:rPr>
        <w:t>ene</w:t>
      </w:r>
      <w:r w:rsidR="009E56BC" w:rsidRPr="0015750B">
        <w:rPr>
          <w:noProof/>
        </w:rPr>
        <w:t>rgii odnawialnej. Pozostałe wskaźniki pozostają dobrowolne</w:t>
      </w:r>
      <w:r w:rsidR="0015750B" w:rsidRPr="0015750B">
        <w:rPr>
          <w:noProof/>
        </w:rPr>
        <w:t xml:space="preserve"> i</w:t>
      </w:r>
      <w:r w:rsidR="0015750B">
        <w:rPr>
          <w:noProof/>
        </w:rPr>
        <w:t> </w:t>
      </w:r>
      <w:r w:rsidR="0015750B" w:rsidRPr="0015750B">
        <w:rPr>
          <w:noProof/>
        </w:rPr>
        <w:t>pań</w:t>
      </w:r>
      <w:r w:rsidR="009E56BC" w:rsidRPr="0015750B">
        <w:rPr>
          <w:noProof/>
        </w:rPr>
        <w:t>stwa członkowskie mogą je wybierać zgodnie</w:t>
      </w:r>
      <w:r w:rsidR="0015750B" w:rsidRPr="0015750B">
        <w:rPr>
          <w:noProof/>
        </w:rPr>
        <w:t xml:space="preserve"> z</w:t>
      </w:r>
      <w:r w:rsidR="0015750B">
        <w:rPr>
          <w:noProof/>
        </w:rPr>
        <w:t> </w:t>
      </w:r>
      <w:r w:rsidR="0015750B" w:rsidRPr="0015750B">
        <w:rPr>
          <w:noProof/>
        </w:rPr>
        <w:t>pod</w:t>
      </w:r>
      <w:r w:rsidR="009E56BC" w:rsidRPr="0015750B">
        <w:rPr>
          <w:noProof/>
        </w:rPr>
        <w:t>ejściem opartym na zestawie narzędzi, które można dostosować do warunków krajowych.</w:t>
      </w:r>
    </w:p>
    <w:p w14:paraId="47D3A27A" w14:textId="375C34CE" w:rsidR="009E56BC" w:rsidRPr="0015750B" w:rsidRDefault="00143D56" w:rsidP="00143D56">
      <w:pPr>
        <w:pStyle w:val="Point1"/>
        <w:rPr>
          <w:noProof/>
        </w:rPr>
      </w:pPr>
      <w:r w:rsidRPr="00143D56">
        <w:rPr>
          <w:noProof/>
        </w:rPr>
        <w:t>c)</w:t>
      </w:r>
      <w:r w:rsidRPr="00143D56">
        <w:rPr>
          <w:noProof/>
        </w:rPr>
        <w:tab/>
      </w:r>
      <w:r w:rsidR="009E56BC" w:rsidRPr="0015750B">
        <w:rPr>
          <w:noProof/>
        </w:rPr>
        <w:t>Ważność świadectw charakterystyki energetycznej klas od D do G skrócono do pięciu lat</w:t>
      </w:r>
      <w:r w:rsidR="0015750B" w:rsidRPr="0015750B">
        <w:rPr>
          <w:noProof/>
        </w:rPr>
        <w:t xml:space="preserve"> w</w:t>
      </w:r>
      <w:r w:rsidR="0015750B">
        <w:rPr>
          <w:noProof/>
        </w:rPr>
        <w:t> </w:t>
      </w:r>
      <w:r w:rsidR="0015750B" w:rsidRPr="0015750B">
        <w:rPr>
          <w:noProof/>
        </w:rPr>
        <w:t>cel</w:t>
      </w:r>
      <w:r w:rsidR="009E56BC" w:rsidRPr="0015750B">
        <w:rPr>
          <w:noProof/>
        </w:rPr>
        <w:t>u zapewnienia, aby zawierały one aktualne informacje, które pomagają obywatelom ograniczyć ich użytkowanie</w:t>
      </w:r>
      <w:r w:rsidR="0015750B" w:rsidRPr="0015750B">
        <w:rPr>
          <w:noProof/>
        </w:rPr>
        <w:t>. W</w:t>
      </w:r>
      <w:r w:rsidR="0015750B">
        <w:rPr>
          <w:noProof/>
        </w:rPr>
        <w:t> </w:t>
      </w:r>
      <w:r w:rsidR="0015750B" w:rsidRPr="0015750B">
        <w:rPr>
          <w:noProof/>
        </w:rPr>
        <w:t>nie</w:t>
      </w:r>
      <w:r w:rsidR="009E56BC" w:rsidRPr="0015750B">
        <w:rPr>
          <w:noProof/>
        </w:rPr>
        <w:t>których prostych sytuacjach muszą być dostępne uproszczone procedury aktualizacji świadectw charakterystyki energetycznej,</w:t>
      </w:r>
      <w:r w:rsidR="0015750B" w:rsidRPr="0015750B">
        <w:rPr>
          <w:noProof/>
        </w:rPr>
        <w:t xml:space="preserve"> a</w:t>
      </w:r>
      <w:r w:rsidR="0015750B">
        <w:rPr>
          <w:noProof/>
        </w:rPr>
        <w:t> </w:t>
      </w:r>
      <w:r w:rsidR="0015750B" w:rsidRPr="0015750B">
        <w:rPr>
          <w:noProof/>
        </w:rPr>
        <w:t>świ</w:t>
      </w:r>
      <w:r w:rsidR="009E56BC" w:rsidRPr="0015750B">
        <w:rPr>
          <w:noProof/>
        </w:rPr>
        <w:t>adectwa te muszą być wydawane</w:t>
      </w:r>
      <w:r w:rsidR="0015750B" w:rsidRPr="0015750B">
        <w:rPr>
          <w:noProof/>
        </w:rPr>
        <w:t xml:space="preserve"> w</w:t>
      </w:r>
      <w:r w:rsidR="0015750B">
        <w:rPr>
          <w:noProof/>
        </w:rPr>
        <w:t> </w:t>
      </w:r>
      <w:r w:rsidR="0015750B" w:rsidRPr="0015750B">
        <w:rPr>
          <w:noProof/>
        </w:rPr>
        <w:t>for</w:t>
      </w:r>
      <w:r w:rsidR="009E56BC" w:rsidRPr="0015750B">
        <w:rPr>
          <w:noProof/>
        </w:rPr>
        <w:t>macie cyfrowym. Wprowadzono środki</w:t>
      </w:r>
      <w:r w:rsidR="0015750B" w:rsidRPr="0015750B">
        <w:rPr>
          <w:noProof/>
        </w:rPr>
        <w:t xml:space="preserve"> w</w:t>
      </w:r>
      <w:r w:rsidR="0015750B">
        <w:rPr>
          <w:noProof/>
        </w:rPr>
        <w:t> </w:t>
      </w:r>
      <w:r w:rsidR="0015750B" w:rsidRPr="0015750B">
        <w:rPr>
          <w:noProof/>
        </w:rPr>
        <w:t>cel</w:t>
      </w:r>
      <w:r w:rsidR="009E56BC" w:rsidRPr="0015750B">
        <w:rPr>
          <w:noProof/>
        </w:rPr>
        <w:t>u zwiększenia wiarygodności wydawanych świadectw (kontrola na miejscu</w:t>
      </w:r>
      <w:r w:rsidR="0015750B" w:rsidRPr="0015750B">
        <w:rPr>
          <w:noProof/>
        </w:rPr>
        <w:t xml:space="preserve"> i</w:t>
      </w:r>
      <w:r w:rsidR="0015750B">
        <w:rPr>
          <w:noProof/>
        </w:rPr>
        <w:t> </w:t>
      </w:r>
      <w:r w:rsidR="0015750B" w:rsidRPr="0015750B">
        <w:rPr>
          <w:noProof/>
        </w:rPr>
        <w:t>kon</w:t>
      </w:r>
      <w:r w:rsidR="009E56BC" w:rsidRPr="0015750B">
        <w:rPr>
          <w:noProof/>
        </w:rPr>
        <w:t>trola jakości).</w:t>
      </w:r>
    </w:p>
    <w:p w14:paraId="1D0CEDC7" w14:textId="610CF7C5" w:rsidR="009E56BC" w:rsidRPr="0015750B" w:rsidRDefault="00143D56" w:rsidP="00143D56">
      <w:pPr>
        <w:pStyle w:val="Point1"/>
        <w:rPr>
          <w:noProof/>
        </w:rPr>
      </w:pPr>
      <w:r w:rsidRPr="00143D56">
        <w:rPr>
          <w:noProof/>
        </w:rPr>
        <w:t>d)</w:t>
      </w:r>
      <w:r w:rsidRPr="00143D56">
        <w:rPr>
          <w:noProof/>
        </w:rPr>
        <w:tab/>
      </w:r>
      <w:r w:rsidR="009E56BC" w:rsidRPr="0015750B">
        <w:rPr>
          <w:noProof/>
        </w:rPr>
        <w:t>Lepsze uwzględnienie zasobów budowlanych</w:t>
      </w:r>
      <w:r w:rsidR="0015750B" w:rsidRPr="0015750B">
        <w:rPr>
          <w:noProof/>
        </w:rPr>
        <w:t xml:space="preserve"> w</w:t>
      </w:r>
      <w:r w:rsidR="0015750B">
        <w:rPr>
          <w:noProof/>
        </w:rPr>
        <w:t> </w:t>
      </w:r>
      <w:r w:rsidR="0015750B" w:rsidRPr="0015750B">
        <w:rPr>
          <w:noProof/>
        </w:rPr>
        <w:t>świ</w:t>
      </w:r>
      <w:r w:rsidR="009E56BC" w:rsidRPr="0015750B">
        <w:rPr>
          <w:noProof/>
        </w:rPr>
        <w:t>adectwach charakterystyki energetycznej jest warunkiem wstępnym ulepszenia tych zasobów, ale jednocześnie państwa członkowskie musiałyby zapewnić ich przystępność cenową. Obowiązek posiadania świadectwa charakterystyki energetycznej rozszerza się na budynki poddawane ważniejszym renowacjom, budynki, na które odnawiana jest umowa najmu oraz wszystkie budynki publiczne. Budynki lub moduły budynków wystawiane na sprzedaż lub pod wynajem muszą posiadać świadectwo charakterystyki energetycznej,</w:t>
      </w:r>
      <w:r w:rsidR="0015750B" w:rsidRPr="0015750B">
        <w:rPr>
          <w:noProof/>
        </w:rPr>
        <w:t xml:space="preserve"> a</w:t>
      </w:r>
      <w:r w:rsidR="0015750B">
        <w:rPr>
          <w:noProof/>
        </w:rPr>
        <w:t> </w:t>
      </w:r>
      <w:r w:rsidR="0015750B" w:rsidRPr="0015750B">
        <w:rPr>
          <w:noProof/>
        </w:rPr>
        <w:t>kla</w:t>
      </w:r>
      <w:r w:rsidR="009E56BC" w:rsidRPr="0015750B">
        <w:rPr>
          <w:noProof/>
        </w:rPr>
        <w:t>sę charakterystyki energetycznej</w:t>
      </w:r>
      <w:r w:rsidR="0015750B" w:rsidRPr="0015750B">
        <w:rPr>
          <w:noProof/>
        </w:rPr>
        <w:t xml:space="preserve"> i</w:t>
      </w:r>
      <w:r w:rsidR="0015750B">
        <w:rPr>
          <w:noProof/>
        </w:rPr>
        <w:t> </w:t>
      </w:r>
      <w:r w:rsidR="0015750B" w:rsidRPr="0015750B">
        <w:rPr>
          <w:noProof/>
        </w:rPr>
        <w:t>jej</w:t>
      </w:r>
      <w:r w:rsidR="009E56BC" w:rsidRPr="0015750B">
        <w:rPr>
          <w:noProof/>
        </w:rPr>
        <w:t xml:space="preserve"> liczbowy wskaźnik należy podawać we wszystkich ogłoszeniach, co sprawi, że charakterystyka energetyczna będzie istotnym czynnikiem na rynku sprzedaży</w:t>
      </w:r>
      <w:r w:rsidR="0015750B" w:rsidRPr="0015750B">
        <w:rPr>
          <w:noProof/>
        </w:rPr>
        <w:t xml:space="preserve"> i</w:t>
      </w:r>
      <w:r w:rsidR="0015750B">
        <w:rPr>
          <w:noProof/>
        </w:rPr>
        <w:t> </w:t>
      </w:r>
      <w:r w:rsidR="0015750B" w:rsidRPr="0015750B">
        <w:rPr>
          <w:noProof/>
        </w:rPr>
        <w:t>wyn</w:t>
      </w:r>
      <w:r w:rsidR="009E56BC" w:rsidRPr="0015750B">
        <w:rPr>
          <w:noProof/>
        </w:rPr>
        <w:t>ajmu. Wszystkie budynki zajmowane przez organy publiczne</w:t>
      </w:r>
      <w:r w:rsidR="0015750B" w:rsidRPr="0015750B">
        <w:rPr>
          <w:noProof/>
        </w:rPr>
        <w:t xml:space="preserve"> i</w:t>
      </w:r>
      <w:r w:rsidR="0015750B">
        <w:rPr>
          <w:noProof/>
        </w:rPr>
        <w:t> </w:t>
      </w:r>
      <w:r w:rsidR="0015750B" w:rsidRPr="0015750B">
        <w:rPr>
          <w:noProof/>
        </w:rPr>
        <w:t>czę</w:t>
      </w:r>
      <w:r w:rsidR="009E56BC" w:rsidRPr="0015750B">
        <w:rPr>
          <w:noProof/>
        </w:rPr>
        <w:t xml:space="preserve">sto odwiedzane przez ludność, niezależnie od wielkości, muszą eksponować swoje świadectwa charakterystyki energetycznej. </w:t>
      </w:r>
    </w:p>
    <w:p w14:paraId="140A9B66" w14:textId="30FF2D0D" w:rsidR="009E56BC" w:rsidRPr="0015750B" w:rsidRDefault="00143D56" w:rsidP="00143D56">
      <w:pPr>
        <w:pStyle w:val="Point1"/>
        <w:rPr>
          <w:noProof/>
        </w:rPr>
      </w:pPr>
      <w:r w:rsidRPr="00143D56">
        <w:rPr>
          <w:noProof/>
        </w:rPr>
        <w:t>e)</w:t>
      </w:r>
      <w:r w:rsidRPr="00143D56">
        <w:rPr>
          <w:noProof/>
        </w:rPr>
        <w:tab/>
      </w:r>
      <w:r w:rsidR="009E56BC" w:rsidRPr="0015750B">
        <w:rPr>
          <w:noProof/>
        </w:rPr>
        <w:t>Państwa członkowskie wprowadzają krajowe bazy danych dotyczące świadectw charakterystyki energetycznej budynków, które umożliwiają również gromadzenie danych dotyczących paszportów renowacji budynków</w:t>
      </w:r>
      <w:r w:rsidR="0015750B" w:rsidRPr="0015750B">
        <w:rPr>
          <w:noProof/>
        </w:rPr>
        <w:t xml:space="preserve"> i</w:t>
      </w:r>
      <w:r w:rsidR="0015750B">
        <w:rPr>
          <w:noProof/>
        </w:rPr>
        <w:t> </w:t>
      </w:r>
      <w:r w:rsidR="0015750B" w:rsidRPr="0015750B">
        <w:rPr>
          <w:noProof/>
        </w:rPr>
        <w:t>wsk</w:t>
      </w:r>
      <w:r w:rsidR="009E56BC" w:rsidRPr="0015750B">
        <w:rPr>
          <w:noProof/>
        </w:rPr>
        <w:t>aźników gotowości budynków do obsługi inteligentnych sieci. Informacje</w:t>
      </w:r>
      <w:r w:rsidR="0015750B" w:rsidRPr="0015750B">
        <w:rPr>
          <w:noProof/>
        </w:rPr>
        <w:t xml:space="preserve"> z</w:t>
      </w:r>
      <w:r w:rsidR="0015750B">
        <w:rPr>
          <w:noProof/>
        </w:rPr>
        <w:t> </w:t>
      </w:r>
      <w:r w:rsidR="0015750B" w:rsidRPr="0015750B">
        <w:rPr>
          <w:noProof/>
        </w:rPr>
        <w:t>tyc</w:t>
      </w:r>
      <w:r w:rsidR="009E56BC" w:rsidRPr="0015750B">
        <w:rPr>
          <w:noProof/>
        </w:rPr>
        <w:t>h krajowych baz danych są przekazywane do obserwatorium zasobów budowlanych</w:t>
      </w:r>
      <w:r w:rsidR="0015750B" w:rsidRPr="0015750B">
        <w:rPr>
          <w:noProof/>
        </w:rPr>
        <w:t xml:space="preserve"> z</w:t>
      </w:r>
      <w:r w:rsidR="0015750B">
        <w:rPr>
          <w:noProof/>
        </w:rPr>
        <w:t> </w:t>
      </w:r>
      <w:r w:rsidR="0015750B" w:rsidRPr="0015750B">
        <w:rPr>
          <w:noProof/>
        </w:rPr>
        <w:t>wyk</w:t>
      </w:r>
      <w:r w:rsidR="009E56BC" w:rsidRPr="0015750B">
        <w:rPr>
          <w:noProof/>
        </w:rPr>
        <w:t>orzystaniem szablonu opracowanego przez Komisję.</w:t>
      </w:r>
    </w:p>
    <w:p w14:paraId="75F8630E" w14:textId="21C3B3E0" w:rsidR="009E56BC" w:rsidRPr="0015750B" w:rsidRDefault="009E56BC" w:rsidP="009E56BC">
      <w:pPr>
        <w:pStyle w:val="Tiret0"/>
        <w:rPr>
          <w:noProof/>
        </w:rPr>
      </w:pPr>
      <w:r w:rsidRPr="0015750B">
        <w:rPr>
          <w:noProof/>
        </w:rPr>
        <w:t>Obecne przepisy dotyczące przeglądów zostały zgrupowane</w:t>
      </w:r>
      <w:r w:rsidR="0015750B" w:rsidRPr="0015750B">
        <w:rPr>
          <w:noProof/>
        </w:rPr>
        <w:t xml:space="preserve"> i</w:t>
      </w:r>
      <w:r w:rsidR="0015750B">
        <w:rPr>
          <w:noProof/>
        </w:rPr>
        <w:t> </w:t>
      </w:r>
      <w:r w:rsidR="0015750B" w:rsidRPr="0015750B">
        <w:rPr>
          <w:noProof/>
        </w:rPr>
        <w:t>dop</w:t>
      </w:r>
      <w:r w:rsidRPr="0015750B">
        <w:rPr>
          <w:noProof/>
        </w:rPr>
        <w:t>recyzowane, aby ułatwić ich wdrożenie,</w:t>
      </w:r>
      <w:r w:rsidR="0015750B" w:rsidRPr="0015750B">
        <w:rPr>
          <w:noProof/>
        </w:rPr>
        <w:t xml:space="preserve"> a</w:t>
      </w:r>
      <w:r w:rsidR="0015750B">
        <w:rPr>
          <w:noProof/>
        </w:rPr>
        <w:t> </w:t>
      </w:r>
      <w:r w:rsidR="0015750B" w:rsidRPr="0015750B">
        <w:rPr>
          <w:noProof/>
        </w:rPr>
        <w:t>jed</w:t>
      </w:r>
      <w:r w:rsidRPr="0015750B">
        <w:rPr>
          <w:noProof/>
        </w:rPr>
        <w:t>nocześnie środkami dyrektywy EPBD mającymi na celu poprawę jakości powietrza</w:t>
      </w:r>
      <w:r w:rsidR="0015750B" w:rsidRPr="0015750B">
        <w:rPr>
          <w:noProof/>
        </w:rPr>
        <w:t xml:space="preserve"> w</w:t>
      </w:r>
      <w:r w:rsidR="0015750B">
        <w:rPr>
          <w:noProof/>
        </w:rPr>
        <w:t> </w:t>
      </w:r>
      <w:r w:rsidR="0015750B" w:rsidRPr="0015750B">
        <w:rPr>
          <w:noProof/>
        </w:rPr>
        <w:t>pom</w:t>
      </w:r>
      <w:r w:rsidRPr="0015750B">
        <w:rPr>
          <w:noProof/>
        </w:rPr>
        <w:t>ieszczeniach objęto systemy wentylacji. Aby zapewnić jakość</w:t>
      </w:r>
      <w:r w:rsidR="0015750B" w:rsidRPr="0015750B">
        <w:rPr>
          <w:noProof/>
        </w:rPr>
        <w:t xml:space="preserve"> i</w:t>
      </w:r>
      <w:r w:rsidR="0015750B">
        <w:rPr>
          <w:noProof/>
        </w:rPr>
        <w:t> </w:t>
      </w:r>
      <w:r w:rsidR="0015750B" w:rsidRPr="0015750B">
        <w:rPr>
          <w:noProof/>
        </w:rPr>
        <w:t>nie</w:t>
      </w:r>
      <w:r w:rsidRPr="0015750B">
        <w:rPr>
          <w:noProof/>
        </w:rPr>
        <w:t>zawodność renowacji lub nowych prac budowlanych, przewiduje się ustanowienie krajowych systemów kontroli lub alternatywnych narzędzi</w:t>
      </w:r>
      <w:r w:rsidR="0015750B" w:rsidRPr="0015750B">
        <w:rPr>
          <w:noProof/>
        </w:rPr>
        <w:t xml:space="preserve"> w</w:t>
      </w:r>
      <w:r w:rsidR="0015750B">
        <w:rPr>
          <w:noProof/>
        </w:rPr>
        <w:t> </w:t>
      </w:r>
      <w:r w:rsidR="0015750B" w:rsidRPr="0015750B">
        <w:rPr>
          <w:noProof/>
        </w:rPr>
        <w:t>cel</w:t>
      </w:r>
      <w:r w:rsidRPr="0015750B">
        <w:rPr>
          <w:noProof/>
        </w:rPr>
        <w:t>u sprawdzania, czy wykonane prace budowlane</w:t>
      </w:r>
      <w:r w:rsidR="0015750B" w:rsidRPr="0015750B">
        <w:rPr>
          <w:noProof/>
        </w:rPr>
        <w:t xml:space="preserve"> i</w:t>
      </w:r>
      <w:r w:rsidR="0015750B">
        <w:rPr>
          <w:noProof/>
        </w:rPr>
        <w:t> </w:t>
      </w:r>
      <w:r w:rsidR="0015750B" w:rsidRPr="0015750B">
        <w:rPr>
          <w:noProof/>
        </w:rPr>
        <w:t>ren</w:t>
      </w:r>
      <w:r w:rsidRPr="0015750B">
        <w:rPr>
          <w:noProof/>
        </w:rPr>
        <w:t>owacyjne są zgodne</w:t>
      </w:r>
      <w:r w:rsidR="0015750B" w:rsidRPr="0015750B">
        <w:rPr>
          <w:noProof/>
        </w:rPr>
        <w:t xml:space="preserve"> z</w:t>
      </w:r>
      <w:r w:rsidR="0015750B">
        <w:rPr>
          <w:noProof/>
        </w:rPr>
        <w:t> </w:t>
      </w:r>
      <w:r w:rsidR="0015750B" w:rsidRPr="0015750B">
        <w:rPr>
          <w:noProof/>
        </w:rPr>
        <w:t>pro</w:t>
      </w:r>
      <w:r w:rsidRPr="0015750B">
        <w:rPr>
          <w:noProof/>
        </w:rPr>
        <w:t>jektowaną charakterystyką energetyczną oraz pozwalają zwiększyć zadowolenie</w:t>
      </w:r>
      <w:r w:rsidR="0015750B" w:rsidRPr="0015750B">
        <w:rPr>
          <w:noProof/>
        </w:rPr>
        <w:t xml:space="preserve"> i</w:t>
      </w:r>
      <w:r w:rsidR="0015750B">
        <w:rPr>
          <w:noProof/>
        </w:rPr>
        <w:t> </w:t>
      </w:r>
      <w:r w:rsidR="0015750B" w:rsidRPr="0015750B">
        <w:rPr>
          <w:noProof/>
        </w:rPr>
        <w:t>zau</w:t>
      </w:r>
      <w:r w:rsidRPr="0015750B">
        <w:rPr>
          <w:noProof/>
        </w:rPr>
        <w:t>fanie obywateli. Podobnie wykonawcy zintegrowanych prac remontowych muszą mieć dostęp do systemów certyfikacji lub kwalifikacji, aby zapewnić solidną jakość tych prac. Próg dla obowiązkowej instalacji systemów automatyki</w:t>
      </w:r>
      <w:r w:rsidR="0015750B" w:rsidRPr="0015750B">
        <w:rPr>
          <w:noProof/>
        </w:rPr>
        <w:t xml:space="preserve"> i</w:t>
      </w:r>
      <w:r w:rsidR="0015750B">
        <w:rPr>
          <w:noProof/>
        </w:rPr>
        <w:t> </w:t>
      </w:r>
      <w:r w:rsidR="0015750B" w:rsidRPr="0015750B">
        <w:rPr>
          <w:noProof/>
        </w:rPr>
        <w:t>ste</w:t>
      </w:r>
      <w:r w:rsidRPr="0015750B">
        <w:rPr>
          <w:noProof/>
        </w:rPr>
        <w:t>rowania budynków powinien zostać obniżony dla budynków niemieszkalnych od</w:t>
      </w:r>
      <w:r w:rsidR="0015750B" w:rsidRPr="0015750B">
        <w:rPr>
          <w:noProof/>
        </w:rPr>
        <w:t> </w:t>
      </w:r>
      <w:r w:rsidRPr="0015750B">
        <w:rPr>
          <w:noProof/>
        </w:rPr>
        <w:t>2030</w:t>
      </w:r>
      <w:r w:rsidR="0015750B" w:rsidRPr="0015750B">
        <w:rPr>
          <w:noProof/>
        </w:rPr>
        <w:t> </w:t>
      </w:r>
      <w:r w:rsidRPr="0015750B">
        <w:rPr>
          <w:noProof/>
        </w:rPr>
        <w:t>r.,</w:t>
      </w:r>
      <w:r w:rsidR="0015750B" w:rsidRPr="0015750B">
        <w:rPr>
          <w:noProof/>
        </w:rPr>
        <w:t xml:space="preserve"> a</w:t>
      </w:r>
      <w:r w:rsidR="0015750B">
        <w:rPr>
          <w:noProof/>
        </w:rPr>
        <w:t> </w:t>
      </w:r>
      <w:r w:rsidR="0015750B" w:rsidRPr="0015750B">
        <w:rPr>
          <w:noProof/>
        </w:rPr>
        <w:t>now</w:t>
      </w:r>
      <w:r w:rsidRPr="0015750B">
        <w:rPr>
          <w:noProof/>
        </w:rPr>
        <w:t>e budynki mieszkalne</w:t>
      </w:r>
      <w:r w:rsidR="0015750B" w:rsidRPr="0015750B">
        <w:rPr>
          <w:noProof/>
        </w:rPr>
        <w:t xml:space="preserve"> i</w:t>
      </w:r>
      <w:r w:rsidR="0015750B">
        <w:rPr>
          <w:noProof/>
        </w:rPr>
        <w:t> </w:t>
      </w:r>
      <w:r w:rsidR="0015750B" w:rsidRPr="0015750B">
        <w:rPr>
          <w:noProof/>
        </w:rPr>
        <w:t>bud</w:t>
      </w:r>
      <w:r w:rsidRPr="0015750B">
        <w:rPr>
          <w:noProof/>
        </w:rPr>
        <w:t>ynki mieszkalne poddawane ważniejszym renowacjom muszą być wyposażone</w:t>
      </w:r>
      <w:r w:rsidR="0015750B" w:rsidRPr="0015750B">
        <w:rPr>
          <w:noProof/>
        </w:rPr>
        <w:t xml:space="preserve"> w</w:t>
      </w:r>
      <w:r w:rsidR="0015750B">
        <w:rPr>
          <w:noProof/>
        </w:rPr>
        <w:t> </w:t>
      </w:r>
      <w:r w:rsidR="0015750B" w:rsidRPr="0015750B">
        <w:rPr>
          <w:noProof/>
        </w:rPr>
        <w:t>pew</w:t>
      </w:r>
      <w:r w:rsidRPr="0015750B">
        <w:rPr>
          <w:noProof/>
        </w:rPr>
        <w:t>ne funkcje monitorowania</w:t>
      </w:r>
      <w:r w:rsidR="0015750B" w:rsidRPr="0015750B">
        <w:rPr>
          <w:noProof/>
        </w:rPr>
        <w:t xml:space="preserve"> i</w:t>
      </w:r>
      <w:r w:rsidR="0015750B">
        <w:rPr>
          <w:noProof/>
        </w:rPr>
        <w:t> </w:t>
      </w:r>
      <w:r w:rsidR="0015750B" w:rsidRPr="0015750B">
        <w:rPr>
          <w:noProof/>
        </w:rPr>
        <w:t>kon</w:t>
      </w:r>
      <w:r w:rsidRPr="0015750B">
        <w:rPr>
          <w:noProof/>
        </w:rPr>
        <w:t>troli</w:t>
      </w:r>
      <w:r w:rsidR="0015750B" w:rsidRPr="0015750B">
        <w:rPr>
          <w:noProof/>
        </w:rPr>
        <w:t xml:space="preserve"> w</w:t>
      </w:r>
      <w:r w:rsidR="0015750B">
        <w:rPr>
          <w:noProof/>
        </w:rPr>
        <w:t> </w:t>
      </w:r>
      <w:r w:rsidR="0015750B" w:rsidRPr="0015750B">
        <w:rPr>
          <w:noProof/>
        </w:rPr>
        <w:t>cel</w:t>
      </w:r>
      <w:r w:rsidRPr="0015750B">
        <w:rPr>
          <w:noProof/>
        </w:rPr>
        <w:t>u poprawy</w:t>
      </w:r>
      <w:r w:rsidR="0015750B" w:rsidRPr="0015750B">
        <w:rPr>
          <w:noProof/>
        </w:rPr>
        <w:t xml:space="preserve"> i</w:t>
      </w:r>
      <w:r w:rsidR="0015750B">
        <w:rPr>
          <w:noProof/>
        </w:rPr>
        <w:t> </w:t>
      </w:r>
      <w:r w:rsidR="0015750B" w:rsidRPr="0015750B">
        <w:rPr>
          <w:noProof/>
        </w:rPr>
        <w:t>opt</w:t>
      </w:r>
      <w:r w:rsidRPr="0015750B">
        <w:rPr>
          <w:noProof/>
        </w:rPr>
        <w:t>ymalizacji zarządzania nimi</w:t>
      </w:r>
      <w:r w:rsidR="0015750B" w:rsidRPr="0015750B">
        <w:rPr>
          <w:noProof/>
        </w:rPr>
        <w:t xml:space="preserve"> i</w:t>
      </w:r>
      <w:r w:rsidR="0015750B">
        <w:rPr>
          <w:noProof/>
        </w:rPr>
        <w:t> </w:t>
      </w:r>
      <w:r w:rsidR="0015750B" w:rsidRPr="0015750B">
        <w:rPr>
          <w:noProof/>
        </w:rPr>
        <w:t>ich</w:t>
      </w:r>
      <w:r w:rsidRPr="0015750B">
        <w:rPr>
          <w:noProof/>
        </w:rPr>
        <w:t xml:space="preserve"> eksploatacji.</w:t>
      </w:r>
    </w:p>
    <w:p w14:paraId="54FD0978" w14:textId="76A86D6E" w:rsidR="009E56BC" w:rsidRPr="0015750B" w:rsidRDefault="009E56BC" w:rsidP="009E56BC">
      <w:pPr>
        <w:pStyle w:val="Tiret0"/>
        <w:rPr>
          <w:noProof/>
        </w:rPr>
      </w:pPr>
      <w:r w:rsidRPr="0015750B">
        <w:rPr>
          <w:b/>
          <w:noProof/>
        </w:rPr>
        <w:t>Wdrażanie polityki dotyczącej budynków</w:t>
      </w:r>
      <w:r w:rsidRPr="0015750B">
        <w:rPr>
          <w:noProof/>
        </w:rPr>
        <w:t xml:space="preserve"> ma kluczowe znaczenie dla zapewnienia rzeczywistych postępów</w:t>
      </w:r>
      <w:r w:rsidR="0015750B" w:rsidRPr="0015750B">
        <w:rPr>
          <w:noProof/>
        </w:rPr>
        <w:t xml:space="preserve"> w</w:t>
      </w:r>
      <w:r w:rsidR="0015750B">
        <w:rPr>
          <w:noProof/>
        </w:rPr>
        <w:t> </w:t>
      </w:r>
      <w:r w:rsidR="0015750B" w:rsidRPr="0015750B">
        <w:rPr>
          <w:noProof/>
        </w:rPr>
        <w:t>ter</w:t>
      </w:r>
      <w:r w:rsidRPr="0015750B">
        <w:rPr>
          <w:noProof/>
        </w:rPr>
        <w:t>enie. Obecne niezależne systemy kontroli zostały rozszerzone</w:t>
      </w:r>
      <w:r w:rsidR="0015750B" w:rsidRPr="0015750B">
        <w:rPr>
          <w:noProof/>
        </w:rPr>
        <w:t xml:space="preserve"> i</w:t>
      </w:r>
      <w:r w:rsidR="0015750B">
        <w:rPr>
          <w:noProof/>
        </w:rPr>
        <w:t> </w:t>
      </w:r>
      <w:r w:rsidR="0015750B" w:rsidRPr="0015750B">
        <w:rPr>
          <w:noProof/>
        </w:rPr>
        <w:t>obe</w:t>
      </w:r>
      <w:r w:rsidRPr="0015750B">
        <w:rPr>
          <w:noProof/>
        </w:rPr>
        <w:t>jmują paszporty renowacji</w:t>
      </w:r>
      <w:r w:rsidR="0015750B" w:rsidRPr="0015750B">
        <w:rPr>
          <w:noProof/>
        </w:rPr>
        <w:t xml:space="preserve"> i</w:t>
      </w:r>
      <w:r w:rsidR="0015750B">
        <w:rPr>
          <w:noProof/>
        </w:rPr>
        <w:t> </w:t>
      </w:r>
      <w:r w:rsidR="0015750B" w:rsidRPr="0015750B">
        <w:rPr>
          <w:noProof/>
        </w:rPr>
        <w:t>wsk</w:t>
      </w:r>
      <w:r w:rsidRPr="0015750B">
        <w:rPr>
          <w:noProof/>
        </w:rPr>
        <w:t>aźniki gotowości budynków do obsługi inteligentnych sieci. Monitorowanie</w:t>
      </w:r>
      <w:r w:rsidR="0015750B" w:rsidRPr="0015750B">
        <w:rPr>
          <w:noProof/>
        </w:rPr>
        <w:t xml:space="preserve"> i</w:t>
      </w:r>
      <w:r w:rsidR="0015750B">
        <w:rPr>
          <w:noProof/>
        </w:rPr>
        <w:t> </w:t>
      </w:r>
      <w:r w:rsidR="0015750B" w:rsidRPr="0015750B">
        <w:rPr>
          <w:noProof/>
        </w:rPr>
        <w:t>egz</w:t>
      </w:r>
      <w:r w:rsidRPr="0015750B">
        <w:rPr>
          <w:noProof/>
        </w:rPr>
        <w:t>ekwowanie przepisów,</w:t>
      </w:r>
      <w:r w:rsidR="0015750B" w:rsidRPr="0015750B">
        <w:rPr>
          <w:noProof/>
        </w:rPr>
        <w:t xml:space="preserve"> w</w:t>
      </w:r>
      <w:r w:rsidR="0015750B">
        <w:rPr>
          <w:noProof/>
        </w:rPr>
        <w:t> </w:t>
      </w:r>
      <w:r w:rsidR="0015750B" w:rsidRPr="0015750B">
        <w:rPr>
          <w:noProof/>
        </w:rPr>
        <w:t>tym</w:t>
      </w:r>
      <w:r w:rsidRPr="0015750B">
        <w:rPr>
          <w:noProof/>
        </w:rPr>
        <w:t xml:space="preserve"> poprzez kary, będzie dotyczyć</w:t>
      </w:r>
      <w:r w:rsidR="0015750B" w:rsidRPr="0015750B">
        <w:rPr>
          <w:noProof/>
        </w:rPr>
        <w:t xml:space="preserve"> w</w:t>
      </w:r>
      <w:r w:rsidR="0015750B">
        <w:rPr>
          <w:noProof/>
        </w:rPr>
        <w:t> </w:t>
      </w:r>
      <w:r w:rsidR="0015750B" w:rsidRPr="0015750B">
        <w:rPr>
          <w:noProof/>
        </w:rPr>
        <w:t>szc</w:t>
      </w:r>
      <w:r w:rsidRPr="0015750B">
        <w:rPr>
          <w:noProof/>
        </w:rPr>
        <w:t xml:space="preserve">zególności minimalnych norm charakterystyki energetycznej oraz ulepszania istniejących zasobów budowlanych. </w:t>
      </w:r>
    </w:p>
    <w:p w14:paraId="0A612454" w14:textId="4B96C575" w:rsidR="009E56BC" w:rsidRPr="0015750B" w:rsidRDefault="009E56BC" w:rsidP="009E56BC">
      <w:pPr>
        <w:pBdr>
          <w:top w:val="nil"/>
          <w:left w:val="nil"/>
          <w:bottom w:val="nil"/>
          <w:right w:val="nil"/>
          <w:between w:val="nil"/>
          <w:bar w:val="nil"/>
        </w:pBdr>
        <w:spacing w:before="0" w:after="240"/>
        <w:rPr>
          <w:noProof/>
        </w:rPr>
      </w:pPr>
      <w:r w:rsidRPr="0015750B">
        <w:rPr>
          <w:noProof/>
        </w:rPr>
        <w:t>Przepisy końcowe oraz klauzula przeglądowa:</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myś</w:t>
      </w:r>
      <w:r w:rsidRPr="0015750B">
        <w:rPr>
          <w:rFonts w:asciiTheme="majorBidi" w:hAnsiTheme="majorBidi"/>
          <w:noProof/>
          <w:szCs w:val="24"/>
        </w:rPr>
        <w:t>lą</w:t>
      </w:r>
      <w:r w:rsidR="0015750B" w:rsidRPr="0015750B">
        <w:rPr>
          <w:rFonts w:asciiTheme="majorBidi" w:hAnsiTheme="majorBidi"/>
          <w:noProof/>
          <w:szCs w:val="24"/>
        </w:rPr>
        <w:t xml:space="preserve"> o</w:t>
      </w:r>
      <w:r w:rsidR="0015750B">
        <w:rPr>
          <w:rFonts w:asciiTheme="majorBidi" w:hAnsiTheme="majorBidi"/>
          <w:noProof/>
          <w:szCs w:val="24"/>
        </w:rPr>
        <w:t> </w:t>
      </w:r>
      <w:r w:rsidR="0015750B" w:rsidRPr="0015750B">
        <w:rPr>
          <w:rFonts w:asciiTheme="majorBidi" w:hAnsiTheme="majorBidi"/>
          <w:noProof/>
          <w:szCs w:val="24"/>
        </w:rPr>
        <w:t>prz</w:t>
      </w:r>
      <w:r w:rsidRPr="0015750B">
        <w:rPr>
          <w:rFonts w:asciiTheme="majorBidi" w:hAnsiTheme="majorBidi"/>
          <w:noProof/>
          <w:szCs w:val="24"/>
        </w:rPr>
        <w:t>eglądzie dyrektywy EPBD</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2</w:t>
      </w:r>
      <w:r w:rsidRPr="0015750B">
        <w:rPr>
          <w:rFonts w:asciiTheme="majorBidi" w:hAnsiTheme="majorBidi"/>
          <w:noProof/>
          <w:szCs w:val="24"/>
        </w:rPr>
        <w:t>021</w:t>
      </w:r>
      <w:r w:rsidR="0015750B" w:rsidRPr="0015750B">
        <w:rPr>
          <w:rFonts w:asciiTheme="majorBidi" w:hAnsiTheme="majorBidi"/>
          <w:noProof/>
          <w:szCs w:val="24"/>
        </w:rPr>
        <w:t> </w:t>
      </w:r>
      <w:r w:rsidRPr="0015750B">
        <w:rPr>
          <w:rFonts w:asciiTheme="majorBidi" w:hAnsiTheme="majorBidi"/>
          <w:noProof/>
          <w:szCs w:val="24"/>
        </w:rPr>
        <w:t>r.</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kon</w:t>
      </w:r>
      <w:r w:rsidRPr="0015750B">
        <w:rPr>
          <w:rFonts w:asciiTheme="majorBidi" w:hAnsiTheme="majorBidi"/>
          <w:noProof/>
          <w:szCs w:val="24"/>
        </w:rPr>
        <w:t>tekście realizacji Zielonego Ładu termin następnego przeglądu na podstawie art.</w:t>
      </w:r>
      <w:r w:rsidR="0015750B" w:rsidRPr="0015750B">
        <w:rPr>
          <w:rFonts w:asciiTheme="majorBidi" w:hAnsiTheme="majorBidi"/>
          <w:noProof/>
          <w:szCs w:val="24"/>
        </w:rPr>
        <w:t> </w:t>
      </w:r>
      <w:r w:rsidRPr="0015750B">
        <w:rPr>
          <w:rFonts w:asciiTheme="majorBidi" w:hAnsiTheme="majorBidi"/>
          <w:noProof/>
          <w:szCs w:val="24"/>
        </w:rPr>
        <w:t>25 ustala się najpóźniej na koniec 2027</w:t>
      </w:r>
      <w:r w:rsidR="0015750B" w:rsidRPr="0015750B">
        <w:rPr>
          <w:rFonts w:asciiTheme="majorBidi" w:hAnsiTheme="majorBidi"/>
          <w:noProof/>
          <w:szCs w:val="24"/>
        </w:rPr>
        <w:t> </w:t>
      </w:r>
      <w:r w:rsidRPr="0015750B">
        <w:rPr>
          <w:rFonts w:asciiTheme="majorBidi" w:hAnsiTheme="majorBidi"/>
          <w:noProof/>
          <w:szCs w:val="24"/>
        </w:rPr>
        <w:t>r. Klauzula przeglądowa zawiera wyraźne odniesienie do prowadzonej przez Komisję oceny, czy środki związane</w:t>
      </w:r>
      <w:r w:rsidR="0015750B" w:rsidRPr="0015750B">
        <w:rPr>
          <w:rFonts w:asciiTheme="majorBidi" w:hAnsiTheme="majorBidi"/>
          <w:noProof/>
          <w:szCs w:val="24"/>
        </w:rPr>
        <w:t xml:space="preserve"> z</w:t>
      </w:r>
      <w:r w:rsidR="0015750B">
        <w:rPr>
          <w:rFonts w:asciiTheme="majorBidi" w:hAnsiTheme="majorBidi"/>
          <w:noProof/>
          <w:szCs w:val="24"/>
        </w:rPr>
        <w:t> </w:t>
      </w:r>
      <w:r w:rsidR="0015750B" w:rsidRPr="0015750B">
        <w:rPr>
          <w:rFonts w:asciiTheme="majorBidi" w:hAnsiTheme="majorBidi"/>
          <w:noProof/>
          <w:szCs w:val="24"/>
        </w:rPr>
        <w:t>bud</w:t>
      </w:r>
      <w:r w:rsidRPr="0015750B">
        <w:rPr>
          <w:rFonts w:asciiTheme="majorBidi" w:hAnsiTheme="majorBidi"/>
          <w:noProof/>
          <w:szCs w:val="24"/>
        </w:rPr>
        <w:t>ynkami</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pra</w:t>
      </w:r>
      <w:r w:rsidRPr="0015750B">
        <w:rPr>
          <w:rFonts w:asciiTheme="majorBidi" w:hAnsiTheme="majorBidi"/>
          <w:noProof/>
          <w:szCs w:val="24"/>
        </w:rPr>
        <w:t>wodawstwie UE,</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tym</w:t>
      </w:r>
      <w:r w:rsidRPr="0015750B">
        <w:rPr>
          <w:rFonts w:asciiTheme="majorBidi" w:hAnsiTheme="majorBidi"/>
          <w:noProof/>
          <w:szCs w:val="24"/>
        </w:rPr>
        <w:t xml:space="preserve"> ustalanie opłat za emisję gazów cieplarnianych, przyniosą wystarczającą poprawę, aby osiągnąć</w:t>
      </w:r>
      <w:r w:rsidR="0015750B" w:rsidRPr="0015750B">
        <w:rPr>
          <w:rFonts w:asciiTheme="majorBidi" w:hAnsiTheme="majorBidi"/>
          <w:noProof/>
          <w:szCs w:val="24"/>
        </w:rPr>
        <w:t xml:space="preserve"> w</w:t>
      </w:r>
      <w:r w:rsidR="0015750B">
        <w:rPr>
          <w:rFonts w:asciiTheme="majorBidi" w:hAnsiTheme="majorBidi"/>
          <w:noProof/>
          <w:szCs w:val="24"/>
        </w:rPr>
        <w:t> </w:t>
      </w:r>
      <w:r w:rsidR="0015750B" w:rsidRPr="0015750B">
        <w:rPr>
          <w:rFonts w:asciiTheme="majorBidi" w:hAnsiTheme="majorBidi"/>
          <w:noProof/>
          <w:szCs w:val="24"/>
        </w:rPr>
        <w:t>peł</w:t>
      </w:r>
      <w:r w:rsidRPr="0015750B">
        <w:rPr>
          <w:rFonts w:asciiTheme="majorBidi" w:hAnsiTheme="majorBidi"/>
          <w:noProof/>
          <w:szCs w:val="24"/>
        </w:rPr>
        <w:t>ni zdekarbonizowane</w:t>
      </w:r>
      <w:r w:rsidR="0015750B" w:rsidRPr="0015750B">
        <w:rPr>
          <w:rFonts w:asciiTheme="majorBidi" w:hAnsiTheme="majorBidi"/>
          <w:noProof/>
          <w:szCs w:val="24"/>
        </w:rPr>
        <w:t xml:space="preserve"> i</w:t>
      </w:r>
      <w:r w:rsidR="0015750B">
        <w:rPr>
          <w:rFonts w:asciiTheme="majorBidi" w:hAnsiTheme="majorBidi"/>
          <w:noProof/>
          <w:szCs w:val="24"/>
        </w:rPr>
        <w:t> </w:t>
      </w:r>
      <w:r w:rsidR="0015750B" w:rsidRPr="0015750B">
        <w:rPr>
          <w:rFonts w:asciiTheme="majorBidi" w:hAnsiTheme="majorBidi"/>
          <w:noProof/>
          <w:szCs w:val="24"/>
        </w:rPr>
        <w:t>bez</w:t>
      </w:r>
      <w:r w:rsidRPr="0015750B">
        <w:rPr>
          <w:rFonts w:asciiTheme="majorBidi" w:hAnsiTheme="majorBidi"/>
          <w:noProof/>
          <w:szCs w:val="24"/>
        </w:rPr>
        <w:t>emisyjne zasoby budowlane do</w:t>
      </w:r>
      <w:r w:rsidR="0015750B" w:rsidRPr="0015750B">
        <w:rPr>
          <w:rFonts w:asciiTheme="majorBidi" w:hAnsiTheme="majorBidi"/>
          <w:noProof/>
          <w:szCs w:val="24"/>
        </w:rPr>
        <w:t> </w:t>
      </w:r>
      <w:r w:rsidRPr="0015750B">
        <w:rPr>
          <w:rFonts w:asciiTheme="majorBidi" w:hAnsiTheme="majorBidi"/>
          <w:noProof/>
          <w:szCs w:val="24"/>
        </w:rPr>
        <w:t>2050</w:t>
      </w:r>
      <w:r w:rsidR="0015750B" w:rsidRPr="0015750B">
        <w:rPr>
          <w:rFonts w:asciiTheme="majorBidi" w:hAnsiTheme="majorBidi"/>
          <w:noProof/>
          <w:szCs w:val="24"/>
        </w:rPr>
        <w:t> </w:t>
      </w:r>
      <w:r w:rsidRPr="0015750B">
        <w:rPr>
          <w:rFonts w:asciiTheme="majorBidi" w:hAnsiTheme="majorBidi"/>
          <w:noProof/>
          <w:szCs w:val="24"/>
        </w:rPr>
        <w:t>r., czy też należy wprowadzić kolejne wiążące środki na poziomie Unii, takie jak zaostrzone minimalne normy charakterystyki energetycznej</w:t>
      </w:r>
      <w:r w:rsidR="0015750B" w:rsidRPr="0015750B">
        <w:rPr>
          <w:rFonts w:asciiTheme="majorBidi" w:hAnsiTheme="majorBidi"/>
          <w:noProof/>
          <w:szCs w:val="24"/>
        </w:rPr>
        <w:t>. W</w:t>
      </w:r>
      <w:r w:rsidR="0015750B">
        <w:rPr>
          <w:rFonts w:asciiTheme="majorBidi" w:hAnsiTheme="majorBidi"/>
          <w:noProof/>
          <w:szCs w:val="24"/>
        </w:rPr>
        <w:t> </w:t>
      </w:r>
      <w:r w:rsidR="0015750B" w:rsidRPr="0015750B">
        <w:rPr>
          <w:rFonts w:asciiTheme="majorBidi" w:hAnsiTheme="majorBidi"/>
          <w:noProof/>
          <w:szCs w:val="24"/>
        </w:rPr>
        <w:t>art</w:t>
      </w:r>
      <w:r w:rsidRPr="0015750B">
        <w:rPr>
          <w:rFonts w:asciiTheme="majorBidi" w:hAnsiTheme="majorBidi"/>
          <w:noProof/>
          <w:szCs w:val="24"/>
        </w:rPr>
        <w:t>.</w:t>
      </w:r>
      <w:r w:rsidR="0015750B" w:rsidRPr="0015750B">
        <w:rPr>
          <w:rFonts w:asciiTheme="majorBidi" w:hAnsiTheme="majorBidi"/>
          <w:noProof/>
          <w:szCs w:val="24"/>
        </w:rPr>
        <w:t> </w:t>
      </w:r>
      <w:r w:rsidRPr="0015750B">
        <w:rPr>
          <w:rFonts w:asciiTheme="majorBidi" w:hAnsiTheme="majorBidi"/>
          <w:noProof/>
          <w:szCs w:val="24"/>
        </w:rPr>
        <w:t>32 dotyczącym transpozycji wyjaśniono, że państwa członkowskie przedstawiają tabelę korelacji wraz ze swoimi środkami transpozycji.</w:t>
      </w:r>
    </w:p>
    <w:p w14:paraId="4BBB54ED" w14:textId="77777777" w:rsidR="009E56BC" w:rsidRPr="0015750B" w:rsidRDefault="009E56BC" w:rsidP="009E56BC">
      <w:pPr>
        <w:adjustRightInd w:val="0"/>
        <w:spacing w:before="0" w:after="0"/>
        <w:jc w:val="left"/>
        <w:rPr>
          <w:noProof/>
        </w:rPr>
        <w:sectPr w:rsidR="009E56BC" w:rsidRPr="0015750B" w:rsidSect="0079713B">
          <w:footerReference w:type="default" r:id="rId15"/>
          <w:footerReference w:type="first" r:id="rId16"/>
          <w:pgSz w:w="11906" w:h="16838"/>
          <w:pgMar w:top="1134" w:right="1418" w:bottom="1134" w:left="1418" w:header="709" w:footer="709" w:gutter="0"/>
          <w:pgNumType w:start="1"/>
          <w:cols w:space="709"/>
          <w:docGrid w:linePitch="326"/>
        </w:sectPr>
      </w:pPr>
    </w:p>
    <w:p w14:paraId="6CB5DA97" w14:textId="77777777" w:rsidR="009E56BC" w:rsidRPr="0015750B" w:rsidRDefault="009E56BC" w:rsidP="009E56BC">
      <w:pPr>
        <w:pStyle w:val="CRSeparator"/>
        <w:rPr>
          <w:noProof/>
        </w:rPr>
      </w:pPr>
    </w:p>
    <w:p w14:paraId="178FD289"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w:t>
      </w:r>
    </w:p>
    <w:p w14:paraId="038C9908" w14:textId="0BEB1DA5" w:rsidR="00362DD0" w:rsidRPr="0015750B" w:rsidRDefault="00175DE5" w:rsidP="00175DE5">
      <w:pPr>
        <w:pStyle w:val="Rfrenceinterinstitutionnelle"/>
        <w:rPr>
          <w:noProof/>
        </w:rPr>
      </w:pPr>
      <w:r w:rsidRPr="00175DE5">
        <w:t>2021/0426 (COD)</w:t>
      </w:r>
    </w:p>
    <w:p w14:paraId="43D7716B" w14:textId="5850EEB7" w:rsidR="009E56BC" w:rsidRPr="0015750B" w:rsidRDefault="00143D56" w:rsidP="00143D56">
      <w:pPr>
        <w:pStyle w:val="Statut"/>
        <w:rPr>
          <w:noProof/>
        </w:rPr>
      </w:pPr>
      <w:r w:rsidRPr="00143D56">
        <w:rPr>
          <w:noProof/>
        </w:rPr>
        <w:t>Wniosek</w:t>
      </w:r>
    </w:p>
    <w:p w14:paraId="3B26E179" w14:textId="207B7821" w:rsidR="009E56BC" w:rsidRPr="0015750B" w:rsidRDefault="00143D56" w:rsidP="00143D56">
      <w:pPr>
        <w:pStyle w:val="Typedudocument"/>
        <w:rPr>
          <w:noProof/>
        </w:rPr>
      </w:pPr>
      <w:r w:rsidRPr="00143D56">
        <w:rPr>
          <w:noProof/>
        </w:rPr>
        <w:t>DYREKTYWA PARLAMENTU EUROPEJSKIEGO I RADY</w:t>
      </w:r>
    </w:p>
    <w:p w14:paraId="5DA4C35C" w14:textId="436BA36A" w:rsidR="009E56BC" w:rsidRPr="0015750B" w:rsidRDefault="00143D56" w:rsidP="00143D56">
      <w:pPr>
        <w:pStyle w:val="Titreobjet"/>
        <w:rPr>
          <w:noProof/>
        </w:rPr>
      </w:pPr>
      <w:r w:rsidRPr="00143D56">
        <w:rPr>
          <w:noProof/>
        </w:rPr>
        <w:t>w sprawie charakterystyki energetycznej budynków (wersja przekształcona)</w:t>
      </w:r>
    </w:p>
    <w:p w14:paraId="14E7898D" w14:textId="3C802CAD" w:rsidR="009E56BC" w:rsidRPr="0015750B" w:rsidRDefault="00143D56" w:rsidP="00143D56">
      <w:pPr>
        <w:pStyle w:val="IntrtEEE"/>
        <w:rPr>
          <w:noProof/>
        </w:rPr>
      </w:pPr>
      <w:r w:rsidRPr="00143D56">
        <w:rPr>
          <w:noProof/>
        </w:rPr>
        <w:t>(Tekst mający znaczenie dla EOG)</w:t>
      </w:r>
    </w:p>
    <w:p w14:paraId="119493A2" w14:textId="77777777" w:rsidR="009E56BC" w:rsidRPr="0015750B" w:rsidRDefault="009E56BC" w:rsidP="009E56BC">
      <w:pPr>
        <w:pStyle w:val="Institutionquiagit"/>
        <w:rPr>
          <w:noProof/>
        </w:rPr>
      </w:pPr>
      <w:r w:rsidRPr="0015750B">
        <w:rPr>
          <w:noProof/>
        </w:rPr>
        <w:t>PARLAMENT EUROPEJSKI I RADA UNII EUROPEJSKIEJ,</w:t>
      </w:r>
    </w:p>
    <w:p w14:paraId="0BF0642E" w14:textId="7E7B46B6" w:rsidR="009E56BC" w:rsidRPr="0015750B" w:rsidRDefault="009E56BC" w:rsidP="009E56BC">
      <w:pPr>
        <w:rPr>
          <w:noProof/>
        </w:rPr>
      </w:pPr>
      <w:r w:rsidRPr="0015750B">
        <w:rPr>
          <w:noProof/>
        </w:rPr>
        <w:t>uwzględniając Traktat</w:t>
      </w:r>
      <w:r w:rsidR="0015750B" w:rsidRPr="0015750B">
        <w:rPr>
          <w:noProof/>
        </w:rPr>
        <w:t xml:space="preserve"> o</w:t>
      </w:r>
      <w:r w:rsidR="0015750B">
        <w:rPr>
          <w:noProof/>
        </w:rPr>
        <w:t> </w:t>
      </w:r>
      <w:r w:rsidR="0015750B" w:rsidRPr="0015750B">
        <w:rPr>
          <w:noProof/>
        </w:rPr>
        <w:t>fun</w:t>
      </w:r>
      <w:r w:rsidRPr="0015750B">
        <w:rPr>
          <w:noProof/>
        </w:rPr>
        <w:t>kcjonowaniu Unii Europejskiej,</w:t>
      </w:r>
      <w:r w:rsidR="0015750B" w:rsidRPr="0015750B">
        <w:rPr>
          <w:noProof/>
        </w:rPr>
        <w:t xml:space="preserve"> w</w:t>
      </w:r>
      <w:r w:rsidR="0015750B">
        <w:rPr>
          <w:noProof/>
        </w:rPr>
        <w:t> </w:t>
      </w:r>
      <w:r w:rsidR="0015750B" w:rsidRPr="0015750B">
        <w:rPr>
          <w:noProof/>
        </w:rPr>
        <w:t>szc</w:t>
      </w:r>
      <w:r w:rsidRPr="0015750B">
        <w:rPr>
          <w:noProof/>
        </w:rPr>
        <w:t>zególności jego art.</w:t>
      </w:r>
      <w:r w:rsidR="0015750B" w:rsidRPr="0015750B">
        <w:rPr>
          <w:noProof/>
        </w:rPr>
        <w:t> </w:t>
      </w:r>
      <w:r w:rsidRPr="0015750B">
        <w:rPr>
          <w:noProof/>
        </w:rPr>
        <w:t>194 ust.</w:t>
      </w:r>
      <w:r w:rsidR="0015750B" w:rsidRPr="0015750B">
        <w:rPr>
          <w:noProof/>
        </w:rPr>
        <w:t> </w:t>
      </w:r>
      <w:r w:rsidRPr="0015750B">
        <w:rPr>
          <w:noProof/>
        </w:rPr>
        <w:t>2,</w:t>
      </w:r>
    </w:p>
    <w:p w14:paraId="203FE046" w14:textId="77777777" w:rsidR="009E56BC" w:rsidRPr="0015750B" w:rsidRDefault="009E56BC" w:rsidP="009E56BC">
      <w:pPr>
        <w:rPr>
          <w:noProof/>
        </w:rPr>
      </w:pPr>
      <w:r w:rsidRPr="0015750B">
        <w:rPr>
          <w:noProof/>
        </w:rPr>
        <w:t>uwzględniając wniosek Komisji Europejskiej,</w:t>
      </w:r>
    </w:p>
    <w:p w14:paraId="4D8BB3AC" w14:textId="77777777" w:rsidR="009E56BC" w:rsidRPr="0015750B" w:rsidRDefault="009E56BC" w:rsidP="009E56BC">
      <w:pPr>
        <w:rPr>
          <w:noProof/>
        </w:rPr>
      </w:pPr>
      <w:r w:rsidRPr="0015750B">
        <w:rPr>
          <w:noProof/>
        </w:rPr>
        <w:t>po przekazaniu projektu aktu ustawodawczego parlamentom narodowym,</w:t>
      </w:r>
    </w:p>
    <w:p w14:paraId="0378A9F3" w14:textId="77777777" w:rsidR="009E56BC" w:rsidRPr="0015750B" w:rsidRDefault="009E56BC" w:rsidP="009E56BC">
      <w:pPr>
        <w:rPr>
          <w:noProof/>
        </w:rPr>
      </w:pPr>
      <w:r w:rsidRPr="0015750B">
        <w:rPr>
          <w:noProof/>
        </w:rPr>
        <w:t>uwzględniając opinię Europejskiego Komitetu Ekonomiczno-Społecznego</w:t>
      </w:r>
      <w:r w:rsidRPr="0015750B">
        <w:rPr>
          <w:rStyle w:val="FootnoteReference"/>
          <w:noProof/>
        </w:rPr>
        <w:footnoteReference w:id="26"/>
      </w:r>
      <w:r w:rsidRPr="0015750B">
        <w:rPr>
          <w:noProof/>
        </w:rPr>
        <w:t>,</w:t>
      </w:r>
    </w:p>
    <w:p w14:paraId="471C884C" w14:textId="77777777" w:rsidR="009E56BC" w:rsidRPr="0015750B" w:rsidRDefault="009E56BC" w:rsidP="009E56BC">
      <w:pPr>
        <w:rPr>
          <w:noProof/>
        </w:rPr>
      </w:pPr>
      <w:r w:rsidRPr="0015750B">
        <w:rPr>
          <w:noProof/>
        </w:rPr>
        <w:t>uwzględniając opinię Komitetu Regionów</w:t>
      </w:r>
      <w:r w:rsidRPr="0015750B">
        <w:rPr>
          <w:rStyle w:val="FootnoteReference"/>
          <w:noProof/>
        </w:rPr>
        <w:footnoteReference w:id="27"/>
      </w:r>
      <w:r w:rsidRPr="0015750B">
        <w:rPr>
          <w:noProof/>
        </w:rPr>
        <w:t>,</w:t>
      </w:r>
    </w:p>
    <w:p w14:paraId="2CA5AE37" w14:textId="77777777" w:rsidR="009E56BC" w:rsidRPr="0015750B" w:rsidRDefault="009E56BC" w:rsidP="009E56BC">
      <w:pPr>
        <w:rPr>
          <w:noProof/>
        </w:rPr>
      </w:pPr>
      <w:r w:rsidRPr="0015750B">
        <w:rPr>
          <w:noProof/>
        </w:rPr>
        <w:t>stanowiąc zgodnie ze zwykłą procedurą ustawodawczą,</w:t>
      </w:r>
    </w:p>
    <w:p w14:paraId="6B194F51" w14:textId="77777777" w:rsidR="009E56BC" w:rsidRPr="0015750B" w:rsidRDefault="009E56BC" w:rsidP="009E56BC">
      <w:pPr>
        <w:rPr>
          <w:noProof/>
        </w:rPr>
      </w:pPr>
      <w:r w:rsidRPr="0015750B">
        <w:rPr>
          <w:noProof/>
        </w:rPr>
        <w:t>a także mając na uwadze, co następuje:</w:t>
      </w:r>
    </w:p>
    <w:p w14:paraId="4504C060" w14:textId="77777777" w:rsidR="009E56BC" w:rsidRPr="0015750B" w:rsidRDefault="009E56BC" w:rsidP="009E56BC">
      <w:pPr>
        <w:pStyle w:val="CRSeparator"/>
        <w:rPr>
          <w:noProof/>
        </w:rPr>
      </w:pPr>
    </w:p>
    <w:p w14:paraId="6254F6B8"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1 (dostosowany)</w:t>
      </w:r>
    </w:p>
    <w:p w14:paraId="7089D47F" w14:textId="08EDF68A" w:rsidR="009E56BC" w:rsidRPr="0015750B" w:rsidRDefault="00886BDC" w:rsidP="00886BDC">
      <w:pPr>
        <w:pStyle w:val="ManualConsidrant"/>
        <w:rPr>
          <w:noProof/>
        </w:rPr>
      </w:pPr>
      <w:r w:rsidRPr="00886BDC">
        <w:t>(1)</w:t>
      </w:r>
      <w:r w:rsidRPr="00886BDC">
        <w:tab/>
      </w:r>
      <w:r w:rsidR="009E56BC" w:rsidRPr="0015750B">
        <w:rPr>
          <w:noProof/>
        </w:rPr>
        <w:t xml:space="preserve">Dyrektywa </w:t>
      </w:r>
      <w:r w:rsidR="009E56BC" w:rsidRPr="0015750B">
        <w:rPr>
          <w:rStyle w:val="CRDeleted"/>
          <w:noProof/>
        </w:rPr>
        <w:t>2002/91/WE</w:t>
      </w:r>
      <w:r w:rsidR="009E56BC"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9E56BC" w:rsidRPr="0015750B">
        <w:rPr>
          <w:noProof/>
        </w:rPr>
        <w:t> 2010/31/UE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9E56BC" w:rsidRPr="0015750B">
        <w:rPr>
          <w:noProof/>
        </w:rPr>
        <w:t xml:space="preserve"> Parlamentu Europejskiego</w:t>
      </w:r>
      <w:r w:rsidR="0015750B" w:rsidRPr="0015750B">
        <w:rPr>
          <w:noProof/>
        </w:rPr>
        <w:t xml:space="preserve"> i</w:t>
      </w:r>
      <w:r w:rsidR="0015750B">
        <w:rPr>
          <w:noProof/>
        </w:rPr>
        <w:t> </w:t>
      </w:r>
      <w:r w:rsidR="0015750B" w:rsidRPr="0015750B">
        <w:rPr>
          <w:noProof/>
        </w:rPr>
        <w:t>Rad</w:t>
      </w:r>
      <w:r w:rsidR="009E56BC" w:rsidRPr="0015750B">
        <w:rPr>
          <w:noProof/>
        </w:rPr>
        <w:t>y</w:t>
      </w:r>
      <w:r w:rsidR="009E56BC" w:rsidRPr="0015750B">
        <w:rPr>
          <w:rStyle w:val="CRMinorChangeAdded"/>
          <w:noProof/>
          <w:vertAlign w:val="superscript"/>
          <w:lang w:eastAsia="en-GB"/>
        </w:rPr>
        <w:footnoteReference w:id="28"/>
      </w:r>
      <w:r w:rsidR="0015750B" w:rsidRPr="0015750B">
        <w:rPr>
          <w:noProof/>
        </w:rPr>
        <w:t xml:space="preserve"> </w:t>
      </w:r>
      <w:r w:rsidR="0015750B" w:rsidRPr="0015750B">
        <w:rPr>
          <w:rStyle w:val="CRMinorChangeDeleted"/>
          <w:noProof/>
        </w:rPr>
        <w:t>z</w:t>
      </w:r>
      <w:r w:rsidR="0015750B">
        <w:rPr>
          <w:noProof/>
        </w:rPr>
        <w:t> </w:t>
      </w:r>
      <w:r w:rsidR="0015750B" w:rsidRPr="0015750B">
        <w:rPr>
          <w:rStyle w:val="CRMinorChangeDeleted"/>
          <w:noProof/>
        </w:rPr>
        <w:t>dni</w:t>
      </w:r>
      <w:r w:rsidR="009E56BC" w:rsidRPr="0015750B">
        <w:rPr>
          <w:rStyle w:val="CRMinorChangeDeleted"/>
          <w:noProof/>
        </w:rPr>
        <w:t>a 16 grudnia 2002</w:t>
      </w:r>
      <w:r w:rsidR="0015750B" w:rsidRPr="0015750B">
        <w:rPr>
          <w:rStyle w:val="CRMinorChangeDeleted"/>
          <w:noProof/>
        </w:rPr>
        <w:t> </w:t>
      </w:r>
      <w:r w:rsidR="009E56BC" w:rsidRPr="0015750B">
        <w:rPr>
          <w:rStyle w:val="CRMinorChangeDeleted"/>
          <w:noProof/>
        </w:rPr>
        <w:t>r.</w:t>
      </w:r>
      <w:r w:rsidR="0015750B" w:rsidRPr="0015750B">
        <w:rPr>
          <w:rStyle w:val="CRMinorChangeDeleted"/>
          <w:noProof/>
        </w:rPr>
        <w:t xml:space="preserve"> w</w:t>
      </w:r>
      <w:r w:rsidR="0015750B">
        <w:rPr>
          <w:rStyle w:val="CRMinorChangeDeleted"/>
          <w:noProof/>
        </w:rPr>
        <w:t> </w:t>
      </w:r>
      <w:r w:rsidR="0015750B" w:rsidRPr="0015750B">
        <w:rPr>
          <w:rStyle w:val="CRMinorChangeDeleted"/>
          <w:noProof/>
        </w:rPr>
        <w:t>spr</w:t>
      </w:r>
      <w:r w:rsidR="009E56BC" w:rsidRPr="0015750B">
        <w:rPr>
          <w:rStyle w:val="CRMinorChangeDeleted"/>
          <w:noProof/>
        </w:rPr>
        <w:t>awie charakterystyki energetycznej budynków</w:t>
      </w:r>
      <w:r w:rsidR="009E56BC" w:rsidRPr="0015750B">
        <w:rPr>
          <w:rStyle w:val="CRMinorChangeDeleted"/>
          <w:noProof/>
          <w:vertAlign w:val="superscript"/>
          <w:lang w:eastAsia="en-GB"/>
        </w:rPr>
        <w:footnoteReference w:id="29"/>
      </w:r>
      <w:r w:rsidR="009E56BC" w:rsidRPr="0015750B">
        <w:rPr>
          <w:noProof/>
        </w:rPr>
        <w:t xml:space="preserve"> została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9E56BC" w:rsidRPr="0015750B">
        <w:rPr>
          <w:noProof/>
        </w:rPr>
        <w:t> kilkakrotnie znacząco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9E56BC" w:rsidRPr="0015750B">
        <w:rPr>
          <w:noProof/>
        </w:rPr>
        <w:t xml:space="preserve"> zmieniona</w:t>
      </w:r>
      <w:r w:rsidR="009E56BC" w:rsidRPr="0015750B">
        <w:rPr>
          <w:rStyle w:val="FootnoteReference"/>
          <w:noProof/>
        </w:rPr>
        <w:footnoteReference w:id="30"/>
      </w:r>
      <w:r w:rsidR="009E56BC" w:rsidRPr="0015750B">
        <w:rPr>
          <w:noProof/>
        </w:rPr>
        <w:t xml:space="preserve">. Ze względu na konieczność dalszych zmian </w:t>
      </w:r>
      <w:r w:rsidR="009E56BC" w:rsidRPr="0015750B">
        <w:rPr>
          <w:rStyle w:val="CRDeleted"/>
          <w:noProof/>
        </w:rPr>
        <w:t>merytorycznych</w:t>
      </w:r>
      <w:r w:rsidR="009E56BC" w:rsidRPr="0015750B">
        <w:rPr>
          <w:noProof/>
        </w:rPr>
        <w:t>, dla zachowania przejrzystości dyrektywa ta powinna zostać przekształcona.</w:t>
      </w:r>
    </w:p>
    <w:p w14:paraId="72A9FC4D" w14:textId="77777777" w:rsidR="009E56BC" w:rsidRPr="0015750B" w:rsidRDefault="009E56BC" w:rsidP="009E56BC">
      <w:pPr>
        <w:pStyle w:val="CRSeparator"/>
        <w:rPr>
          <w:noProof/>
        </w:rPr>
      </w:pPr>
    </w:p>
    <w:p w14:paraId="7E41130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2183D387" w14:textId="3850A59B" w:rsidR="009E56BC" w:rsidRPr="0015750B" w:rsidRDefault="00886BDC" w:rsidP="00886BDC">
      <w:pPr>
        <w:pStyle w:val="ManualConsidrant"/>
        <w:rPr>
          <w:noProof/>
          <w:highlight w:val="lightGray"/>
        </w:rPr>
      </w:pPr>
      <w:r w:rsidRPr="00886BDC">
        <w:rPr>
          <w:highlight w:val="lightGray"/>
        </w:rPr>
        <w:t>(2)</w:t>
      </w:r>
      <w:r w:rsidRPr="00886BDC">
        <w:rPr>
          <w:highlight w:val="lightGray"/>
        </w:rPr>
        <w:tab/>
      </w:r>
      <w:r w:rsidR="009E56BC" w:rsidRPr="0015750B">
        <w:rPr>
          <w:noProof/>
          <w:highlight w:val="lightGray"/>
        </w:rPr>
        <w:t>Na podstawie porozumienia paryskiego, przyjętego</w:t>
      </w:r>
      <w:r w:rsidR="0015750B" w:rsidRPr="0015750B">
        <w:rPr>
          <w:noProof/>
          <w:highlight w:val="lightGray"/>
        </w:rPr>
        <w:t xml:space="preserve"> w</w:t>
      </w:r>
      <w:r w:rsidR="0015750B">
        <w:rPr>
          <w:noProof/>
          <w:highlight w:val="lightGray"/>
        </w:rPr>
        <w:t> </w:t>
      </w:r>
      <w:r w:rsidR="0015750B" w:rsidRPr="0015750B">
        <w:rPr>
          <w:noProof/>
          <w:highlight w:val="lightGray"/>
        </w:rPr>
        <w:t>gru</w:t>
      </w:r>
      <w:r w:rsidR="009E56BC" w:rsidRPr="0015750B">
        <w:rPr>
          <w:noProof/>
          <w:highlight w:val="lightGray"/>
        </w:rPr>
        <w:t>dniu 2015</w:t>
      </w:r>
      <w:r w:rsidR="0015750B" w:rsidRPr="0015750B">
        <w:rPr>
          <w:noProof/>
          <w:highlight w:val="lightGray"/>
        </w:rPr>
        <w:t> </w:t>
      </w:r>
      <w:r w:rsidR="009E56BC" w:rsidRPr="0015750B">
        <w:rPr>
          <w:noProof/>
          <w:highlight w:val="lightGray"/>
        </w:rPr>
        <w:t>r. na podstawie Ramowej konwencji Narodów Zjednoczonych</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009E56BC" w:rsidRPr="0015750B">
        <w:rPr>
          <w:noProof/>
          <w:highlight w:val="lightGray"/>
        </w:rPr>
        <w:t>awie zmian klimatu (UNFCCC), jego strony zgodziły się utrzymać wzrost średniej temperatury na świecie znacznie poniżej 2 °C</w:t>
      </w:r>
      <w:r w:rsidR="0015750B" w:rsidRPr="0015750B">
        <w:rPr>
          <w:noProof/>
          <w:highlight w:val="lightGray"/>
        </w:rPr>
        <w:t xml:space="preserve"> w</w:t>
      </w:r>
      <w:r w:rsidR="0015750B">
        <w:rPr>
          <w:noProof/>
          <w:highlight w:val="lightGray"/>
        </w:rPr>
        <w:t> </w:t>
      </w:r>
      <w:r w:rsidR="0015750B" w:rsidRPr="0015750B">
        <w:rPr>
          <w:noProof/>
          <w:highlight w:val="lightGray"/>
        </w:rPr>
        <w:t>sto</w:t>
      </w:r>
      <w:r w:rsidR="009E56BC" w:rsidRPr="0015750B">
        <w:rPr>
          <w:noProof/>
          <w:highlight w:val="lightGray"/>
        </w:rPr>
        <w:t>sunku do poziomu sprzed epoki przemysłowej oraz kontynuować starania na rzecz ograniczenia wzrostu temperatury do</w:t>
      </w:r>
      <w:r w:rsidR="0015750B" w:rsidRPr="0015750B">
        <w:rPr>
          <w:noProof/>
          <w:highlight w:val="lightGray"/>
        </w:rPr>
        <w:t> </w:t>
      </w:r>
      <w:r w:rsidR="009E56BC" w:rsidRPr="0015750B">
        <w:rPr>
          <w:noProof/>
          <w:highlight w:val="lightGray"/>
        </w:rPr>
        <w:t>1,5 °C</w:t>
      </w:r>
      <w:r w:rsidR="0015750B" w:rsidRPr="0015750B">
        <w:rPr>
          <w:noProof/>
          <w:highlight w:val="lightGray"/>
        </w:rPr>
        <w:t xml:space="preserve"> w</w:t>
      </w:r>
      <w:r w:rsidR="0015750B">
        <w:rPr>
          <w:noProof/>
          <w:highlight w:val="lightGray"/>
        </w:rPr>
        <w:t> </w:t>
      </w:r>
      <w:r w:rsidR="0015750B" w:rsidRPr="0015750B">
        <w:rPr>
          <w:noProof/>
          <w:highlight w:val="lightGray"/>
        </w:rPr>
        <w:t>sto</w:t>
      </w:r>
      <w:r w:rsidR="009E56BC" w:rsidRPr="0015750B">
        <w:rPr>
          <w:noProof/>
          <w:highlight w:val="lightGray"/>
        </w:rPr>
        <w:t>sunku do poziomu sprzed epoki przemysłowej. Osiągnięcie celów porozumienia paryskiego leży</w:t>
      </w:r>
      <w:r w:rsidR="0015750B" w:rsidRPr="0015750B">
        <w:rPr>
          <w:noProof/>
          <w:highlight w:val="lightGray"/>
        </w:rPr>
        <w:t xml:space="preserve"> u</w:t>
      </w:r>
      <w:r w:rsidR="0015750B">
        <w:rPr>
          <w:noProof/>
          <w:highlight w:val="lightGray"/>
        </w:rPr>
        <w:t> </w:t>
      </w:r>
      <w:r w:rsidR="0015750B" w:rsidRPr="0015750B">
        <w:rPr>
          <w:noProof/>
          <w:highlight w:val="lightGray"/>
        </w:rPr>
        <w:t>pod</w:t>
      </w:r>
      <w:r w:rsidR="009E56BC" w:rsidRPr="0015750B">
        <w:rPr>
          <w:noProof/>
          <w:highlight w:val="lightGray"/>
        </w:rPr>
        <w:t>staw komunikatu Komisji pt. „Europejski Zielony Ład”</w:t>
      </w:r>
      <w:r w:rsidR="0015750B" w:rsidRPr="0015750B">
        <w:rPr>
          <w:noProof/>
          <w:highlight w:val="lightGray"/>
        </w:rPr>
        <w:t xml:space="preserve"> z</w:t>
      </w:r>
      <w:r w:rsidR="0015750B">
        <w:rPr>
          <w:noProof/>
          <w:highlight w:val="lightGray"/>
        </w:rPr>
        <w:t> </w:t>
      </w:r>
      <w:r w:rsidR="0015750B" w:rsidRPr="0015750B">
        <w:rPr>
          <w:noProof/>
          <w:highlight w:val="lightGray"/>
        </w:rPr>
        <w:t>dni</w:t>
      </w:r>
      <w:r w:rsidR="009E56BC" w:rsidRPr="0015750B">
        <w:rPr>
          <w:noProof/>
          <w:highlight w:val="lightGray"/>
        </w:rPr>
        <w:t>a 11 grudnia 2019</w:t>
      </w:r>
      <w:r w:rsidR="0015750B" w:rsidRPr="0015750B">
        <w:rPr>
          <w:noProof/>
          <w:highlight w:val="lightGray"/>
        </w:rPr>
        <w:t> </w:t>
      </w:r>
      <w:r w:rsidR="009E56BC" w:rsidRPr="0015750B">
        <w:rPr>
          <w:noProof/>
          <w:highlight w:val="lightGray"/>
        </w:rPr>
        <w:t>r.</w:t>
      </w:r>
      <w:r w:rsidR="009E56BC" w:rsidRPr="0015750B">
        <w:rPr>
          <w:rStyle w:val="FootnoteReference"/>
          <w:noProof/>
          <w:highlight w:val="lightGray"/>
        </w:rPr>
        <w:footnoteReference w:id="31"/>
      </w:r>
      <w:r w:rsidR="009E56BC" w:rsidRPr="0015750B">
        <w:rPr>
          <w:noProof/>
          <w:highlight w:val="lightGray"/>
        </w:rPr>
        <w:t xml:space="preserve"> UE zobowiązała się</w:t>
      </w:r>
      <w:r w:rsidR="0015750B" w:rsidRPr="0015750B">
        <w:rPr>
          <w:noProof/>
          <w:highlight w:val="lightGray"/>
        </w:rPr>
        <w:t xml:space="preserve"> w</w:t>
      </w:r>
      <w:r w:rsidR="0015750B">
        <w:rPr>
          <w:noProof/>
          <w:highlight w:val="lightGray"/>
        </w:rPr>
        <w:t> </w:t>
      </w:r>
      <w:r w:rsidR="0015750B" w:rsidRPr="0015750B">
        <w:rPr>
          <w:noProof/>
          <w:highlight w:val="lightGray"/>
        </w:rPr>
        <w:t>nim</w:t>
      </w:r>
      <w:r w:rsidR="009E56BC" w:rsidRPr="0015750B">
        <w:rPr>
          <w:noProof/>
          <w:highlight w:val="lightGray"/>
        </w:rPr>
        <w:t xml:space="preserve"> do zmniejszenia emisji netto gazów cieplarnianych</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009E56BC" w:rsidRPr="0015750B">
        <w:rPr>
          <w:noProof/>
          <w:highlight w:val="lightGray"/>
        </w:rPr>
        <w:t>ej gospodarce Unii o co najmniej 55</w:t>
      </w:r>
      <w:r w:rsidR="0015750B" w:rsidRPr="0015750B">
        <w:rPr>
          <w:noProof/>
          <w:highlight w:val="lightGray"/>
        </w:rPr>
        <w:t> </w:t>
      </w:r>
      <w:r w:rsidR="009E56BC" w:rsidRPr="0015750B">
        <w:rPr>
          <w:noProof/>
          <w:highlight w:val="lightGray"/>
        </w:rPr>
        <w:t>% do roku 2030</w:t>
      </w:r>
      <w:r w:rsidR="0015750B" w:rsidRPr="0015750B">
        <w:rPr>
          <w:noProof/>
          <w:highlight w:val="lightGray"/>
        </w:rPr>
        <w:t xml:space="preserve"> w</w:t>
      </w:r>
      <w:r w:rsidR="0015750B">
        <w:rPr>
          <w:noProof/>
          <w:highlight w:val="lightGray"/>
        </w:rPr>
        <w:t> </w:t>
      </w:r>
      <w:r w:rsidR="0015750B" w:rsidRPr="0015750B">
        <w:rPr>
          <w:noProof/>
          <w:highlight w:val="lightGray"/>
        </w:rPr>
        <w:t>sto</w:t>
      </w:r>
      <w:r w:rsidR="009E56BC" w:rsidRPr="0015750B">
        <w:rPr>
          <w:noProof/>
          <w:highlight w:val="lightGray"/>
        </w:rPr>
        <w:t>sunku do poziomów</w:t>
      </w:r>
      <w:r w:rsidR="0015750B" w:rsidRPr="0015750B">
        <w:rPr>
          <w:noProof/>
          <w:highlight w:val="lightGray"/>
        </w:rPr>
        <w:t xml:space="preserve"> z</w:t>
      </w:r>
      <w:r w:rsidR="0015750B">
        <w:rPr>
          <w:noProof/>
          <w:highlight w:val="lightGray"/>
        </w:rPr>
        <w:t> </w:t>
      </w:r>
      <w:r w:rsidR="0015750B" w:rsidRPr="0015750B">
        <w:rPr>
          <w:noProof/>
          <w:highlight w:val="lightGray"/>
        </w:rPr>
        <w:t>1</w:t>
      </w:r>
      <w:r w:rsidR="009E56BC" w:rsidRPr="0015750B">
        <w:rPr>
          <w:noProof/>
          <w:highlight w:val="lightGray"/>
        </w:rPr>
        <w:t>990</w:t>
      </w:r>
      <w:r w:rsidR="0015750B" w:rsidRPr="0015750B">
        <w:rPr>
          <w:noProof/>
          <w:highlight w:val="lightGray"/>
        </w:rPr>
        <w:t> </w:t>
      </w:r>
      <w:r w:rsidR="009E56BC" w:rsidRPr="0015750B">
        <w:rPr>
          <w:noProof/>
          <w:highlight w:val="lightGray"/>
        </w:rPr>
        <w:t>r.</w:t>
      </w:r>
      <w:r w:rsidR="0015750B" w:rsidRPr="0015750B">
        <w:rPr>
          <w:noProof/>
          <w:highlight w:val="lightGray"/>
        </w:rPr>
        <w:t xml:space="preserve"> w</w:t>
      </w:r>
      <w:r w:rsidR="0015750B">
        <w:rPr>
          <w:noProof/>
          <w:highlight w:val="lightGray"/>
        </w:rPr>
        <w:t> </w:t>
      </w:r>
      <w:r w:rsidR="0015750B" w:rsidRPr="0015750B">
        <w:rPr>
          <w:noProof/>
          <w:highlight w:val="lightGray"/>
        </w:rPr>
        <w:t>ram</w:t>
      </w:r>
      <w:r w:rsidR="009E56BC" w:rsidRPr="0015750B">
        <w:rPr>
          <w:noProof/>
          <w:highlight w:val="lightGray"/>
        </w:rPr>
        <w:t>ach zaktualizowanego, ustalonego na poziomie krajowym wkładu, przedłożonego Sekretariatowi UNFCCC</w:t>
      </w:r>
      <w:r w:rsidR="0015750B" w:rsidRPr="0015750B">
        <w:rPr>
          <w:noProof/>
          <w:highlight w:val="lightGray"/>
        </w:rPr>
        <w:t xml:space="preserve"> w</w:t>
      </w:r>
      <w:r w:rsidR="0015750B">
        <w:rPr>
          <w:noProof/>
          <w:highlight w:val="lightGray"/>
        </w:rPr>
        <w:t> </w:t>
      </w:r>
      <w:r w:rsidR="0015750B" w:rsidRPr="0015750B">
        <w:rPr>
          <w:noProof/>
          <w:highlight w:val="lightGray"/>
        </w:rPr>
        <w:t>dni</w:t>
      </w:r>
      <w:r w:rsidR="009E56BC" w:rsidRPr="0015750B">
        <w:rPr>
          <w:noProof/>
          <w:highlight w:val="lightGray"/>
        </w:rPr>
        <w:t>u 17 grudnia 2020</w:t>
      </w:r>
      <w:r w:rsidR="0015750B" w:rsidRPr="0015750B">
        <w:rPr>
          <w:noProof/>
          <w:highlight w:val="lightGray"/>
        </w:rPr>
        <w:t> </w:t>
      </w:r>
      <w:r w:rsidR="009E56BC" w:rsidRPr="0015750B">
        <w:rPr>
          <w:noProof/>
          <w:highlight w:val="lightGray"/>
        </w:rPr>
        <w:t>r.</w:t>
      </w:r>
    </w:p>
    <w:p w14:paraId="5956AFBE" w14:textId="5BF7464B" w:rsidR="009E56BC" w:rsidRPr="0015750B" w:rsidRDefault="00886BDC" w:rsidP="00886BDC">
      <w:pPr>
        <w:pStyle w:val="ManualConsidrant"/>
        <w:rPr>
          <w:noProof/>
          <w:highlight w:val="lightGray"/>
        </w:rPr>
      </w:pPr>
      <w:r w:rsidRPr="00886BDC">
        <w:rPr>
          <w:highlight w:val="lightGray"/>
        </w:rPr>
        <w:t>(3)</w:t>
      </w:r>
      <w:r w:rsidRPr="00886BDC">
        <w:rPr>
          <w:highlight w:val="lightGray"/>
        </w:rPr>
        <w:tab/>
      </w:r>
      <w:r w:rsidR="009E56BC" w:rsidRPr="0015750B">
        <w:rPr>
          <w:noProof/>
          <w:highlight w:val="lightGray"/>
        </w:rPr>
        <w:t>Jak zapowiedziano</w:t>
      </w:r>
      <w:r w:rsidR="0015750B" w:rsidRPr="0015750B">
        <w:rPr>
          <w:noProof/>
          <w:highlight w:val="lightGray"/>
        </w:rPr>
        <w:t xml:space="preserve"> w</w:t>
      </w:r>
      <w:r w:rsidR="0015750B">
        <w:rPr>
          <w:noProof/>
          <w:highlight w:val="lightGray"/>
        </w:rPr>
        <w:t> </w:t>
      </w:r>
      <w:r w:rsidR="0015750B" w:rsidRPr="0015750B">
        <w:rPr>
          <w:noProof/>
          <w:highlight w:val="lightGray"/>
        </w:rPr>
        <w:t>Zie</w:t>
      </w:r>
      <w:r w:rsidR="009E56BC" w:rsidRPr="0015750B">
        <w:rPr>
          <w:noProof/>
          <w:highlight w:val="lightGray"/>
        </w:rPr>
        <w:t>lonym Ładzie,</w:t>
      </w:r>
      <w:r w:rsidR="0015750B" w:rsidRPr="0015750B">
        <w:rPr>
          <w:noProof/>
          <w:highlight w:val="lightGray"/>
        </w:rPr>
        <w:t xml:space="preserve"> w</w:t>
      </w:r>
      <w:r w:rsidR="0015750B">
        <w:rPr>
          <w:noProof/>
          <w:highlight w:val="lightGray"/>
        </w:rPr>
        <w:t> </w:t>
      </w:r>
      <w:r w:rsidR="0015750B" w:rsidRPr="0015750B">
        <w:rPr>
          <w:noProof/>
          <w:highlight w:val="lightGray"/>
        </w:rPr>
        <w:t>dni</w:t>
      </w:r>
      <w:r w:rsidR="009E56BC" w:rsidRPr="0015750B">
        <w:rPr>
          <w:noProof/>
          <w:highlight w:val="lightGray"/>
        </w:rPr>
        <w:t>u 14 października 2020</w:t>
      </w:r>
      <w:r w:rsidR="0015750B" w:rsidRPr="0015750B">
        <w:rPr>
          <w:noProof/>
          <w:highlight w:val="lightGray"/>
        </w:rPr>
        <w:t> </w:t>
      </w:r>
      <w:r w:rsidR="009E56BC" w:rsidRPr="0015750B">
        <w:rPr>
          <w:noProof/>
          <w:highlight w:val="lightGray"/>
        </w:rPr>
        <w:t>r. Komisja przedstawiła swoją inicjatywę „Fala renowacji”</w:t>
      </w:r>
      <w:r w:rsidR="009E56BC" w:rsidRPr="0015750B">
        <w:rPr>
          <w:rStyle w:val="FootnoteReference"/>
          <w:noProof/>
          <w:highlight w:val="lightGray"/>
        </w:rPr>
        <w:footnoteReference w:id="32"/>
      </w:r>
      <w:r w:rsidR="009E56BC" w:rsidRPr="0015750B">
        <w:rPr>
          <w:noProof/>
          <w:highlight w:val="lightGray"/>
        </w:rPr>
        <w:t>. Zawiera ona plan działania obejmujący konkretne środki regulacyjne, finansowe</w:t>
      </w:r>
      <w:r w:rsidR="0015750B" w:rsidRPr="0015750B">
        <w:rPr>
          <w:noProof/>
          <w:highlight w:val="lightGray"/>
        </w:rPr>
        <w:t xml:space="preserve"> i</w:t>
      </w:r>
      <w:r w:rsidR="0015750B">
        <w:rPr>
          <w:noProof/>
          <w:highlight w:val="lightGray"/>
        </w:rPr>
        <w:t> </w:t>
      </w:r>
      <w:r w:rsidR="0015750B" w:rsidRPr="0015750B">
        <w:rPr>
          <w:noProof/>
          <w:highlight w:val="lightGray"/>
        </w:rPr>
        <w:t>wsp</w:t>
      </w:r>
      <w:r w:rsidR="009E56BC" w:rsidRPr="0015750B">
        <w:rPr>
          <w:noProof/>
          <w:highlight w:val="lightGray"/>
        </w:rPr>
        <w:t>omagające, mające na celu co najmniej podwojenie rocznego wskaźnika renowacji energetycznej budynków do</w:t>
      </w:r>
      <w:r w:rsidR="0015750B" w:rsidRPr="0015750B">
        <w:rPr>
          <w:noProof/>
          <w:highlight w:val="lightGray"/>
        </w:rPr>
        <w:t> </w:t>
      </w:r>
      <w:r w:rsidR="009E56BC" w:rsidRPr="0015750B">
        <w:rPr>
          <w:noProof/>
          <w:highlight w:val="lightGray"/>
        </w:rPr>
        <w:t>2030</w:t>
      </w:r>
      <w:r w:rsidR="0015750B" w:rsidRPr="0015750B">
        <w:rPr>
          <w:noProof/>
          <w:highlight w:val="lightGray"/>
        </w:rPr>
        <w:t> </w:t>
      </w:r>
      <w:r w:rsidR="009E56BC" w:rsidRPr="0015750B">
        <w:rPr>
          <w:noProof/>
          <w:highlight w:val="lightGray"/>
        </w:rPr>
        <w:t>r.</w:t>
      </w:r>
      <w:r w:rsidR="0015750B" w:rsidRPr="0015750B">
        <w:rPr>
          <w:noProof/>
          <w:highlight w:val="lightGray"/>
        </w:rPr>
        <w:t xml:space="preserve"> i</w:t>
      </w:r>
      <w:r w:rsidR="0015750B">
        <w:rPr>
          <w:noProof/>
          <w:highlight w:val="lightGray"/>
        </w:rPr>
        <w:t> </w:t>
      </w:r>
      <w:r w:rsidR="0015750B" w:rsidRPr="0015750B">
        <w:rPr>
          <w:noProof/>
          <w:highlight w:val="lightGray"/>
        </w:rPr>
        <w:t>wsp</w:t>
      </w:r>
      <w:r w:rsidR="009E56BC" w:rsidRPr="0015750B">
        <w:rPr>
          <w:noProof/>
          <w:highlight w:val="lightGray"/>
        </w:rPr>
        <w:t>ieranie gruntownych renowacji. Przegląd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009E56BC" w:rsidRPr="0015750B">
        <w:rPr>
          <w:noProof/>
          <w:highlight w:val="lightGray"/>
        </w:rPr>
        <w:t>awie charakterystyki energetycznej budynków jest konieczny jako jedno</w:t>
      </w:r>
      <w:r w:rsidR="0015750B" w:rsidRPr="0015750B">
        <w:rPr>
          <w:noProof/>
          <w:highlight w:val="lightGray"/>
        </w:rPr>
        <w:t xml:space="preserve"> z</w:t>
      </w:r>
      <w:r w:rsidR="0015750B">
        <w:rPr>
          <w:noProof/>
          <w:highlight w:val="lightGray"/>
        </w:rPr>
        <w:t> </w:t>
      </w:r>
      <w:r w:rsidR="0015750B" w:rsidRPr="0015750B">
        <w:rPr>
          <w:noProof/>
          <w:highlight w:val="lightGray"/>
        </w:rPr>
        <w:t>nar</w:t>
      </w:r>
      <w:r w:rsidR="009E56BC" w:rsidRPr="0015750B">
        <w:rPr>
          <w:noProof/>
          <w:highlight w:val="lightGray"/>
        </w:rPr>
        <w:t>zędzi realizacji celów inicjatywy „Fala renowacji”. Przyczyni się również do realizacji celów nowego europejskiego Bauhausu</w:t>
      </w:r>
      <w:r w:rsidR="0015750B" w:rsidRPr="0015750B">
        <w:rPr>
          <w:noProof/>
          <w:highlight w:val="lightGray"/>
        </w:rPr>
        <w:t xml:space="preserve"> i</w:t>
      </w:r>
      <w:r w:rsidR="0015750B">
        <w:rPr>
          <w:noProof/>
          <w:highlight w:val="lightGray"/>
        </w:rPr>
        <w:t> </w:t>
      </w:r>
      <w:r w:rsidR="0015750B" w:rsidRPr="0015750B">
        <w:rPr>
          <w:noProof/>
          <w:highlight w:val="lightGray"/>
        </w:rPr>
        <w:t>eur</w:t>
      </w:r>
      <w:r w:rsidR="009E56BC" w:rsidRPr="0015750B">
        <w:rPr>
          <w:noProof/>
          <w:highlight w:val="lightGray"/>
        </w:rPr>
        <w:t>opejskiej misji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009E56BC" w:rsidRPr="0015750B">
        <w:rPr>
          <w:noProof/>
          <w:highlight w:val="lightGray"/>
        </w:rPr>
        <w:t>resie neutralnych dla klimatu</w:t>
      </w:r>
      <w:r w:rsidR="0015750B" w:rsidRPr="0015750B">
        <w:rPr>
          <w:noProof/>
          <w:highlight w:val="lightGray"/>
        </w:rPr>
        <w:t xml:space="preserve"> i</w:t>
      </w:r>
      <w:r w:rsidR="0015750B">
        <w:rPr>
          <w:noProof/>
          <w:highlight w:val="lightGray"/>
        </w:rPr>
        <w:t> </w:t>
      </w:r>
      <w:r w:rsidR="0015750B" w:rsidRPr="0015750B">
        <w:rPr>
          <w:noProof/>
          <w:highlight w:val="lightGray"/>
        </w:rPr>
        <w:t>int</w:t>
      </w:r>
      <w:r w:rsidR="009E56BC" w:rsidRPr="0015750B">
        <w:rPr>
          <w:noProof/>
          <w:highlight w:val="lightGray"/>
        </w:rPr>
        <w:t>eligentnych miast.</w:t>
      </w:r>
    </w:p>
    <w:p w14:paraId="6DA0F3B9" w14:textId="03E3F9EA" w:rsidR="009E56BC" w:rsidRPr="0015750B" w:rsidRDefault="00886BDC" w:rsidP="00886BDC">
      <w:pPr>
        <w:pStyle w:val="ManualConsidrant"/>
        <w:rPr>
          <w:noProof/>
          <w:highlight w:val="lightGray"/>
        </w:rPr>
      </w:pPr>
      <w:r w:rsidRPr="00886BDC">
        <w:rPr>
          <w:highlight w:val="lightGray"/>
        </w:rPr>
        <w:t>(4)</w:t>
      </w:r>
      <w:r w:rsidRPr="00886BDC">
        <w:rPr>
          <w:highlight w:val="lightGray"/>
        </w:rPr>
        <w:tab/>
      </w:r>
      <w:r w:rsidR="009E56BC" w:rsidRPr="0015750B">
        <w:rPr>
          <w:noProof/>
          <w:highlight w:val="lightGray"/>
        </w:rPr>
        <w:t>W rozporządzeniu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009E56BC" w:rsidRPr="0015750B">
        <w:rPr>
          <w:noProof/>
          <w:highlight w:val="lightGray"/>
        </w:rPr>
        <w:t>y (UE) 2021/1119</w:t>
      </w:r>
      <w:r w:rsidR="009E56BC" w:rsidRPr="0015750B">
        <w:rPr>
          <w:rStyle w:val="FootnoteReference"/>
          <w:noProof/>
          <w:highlight w:val="lightGray"/>
        </w:rPr>
        <w:footnoteReference w:id="33"/>
      </w:r>
      <w:r w:rsidR="009E56BC" w:rsidRPr="0015750B">
        <w:rPr>
          <w:noProof/>
          <w:highlight w:val="lightGray"/>
        </w:rPr>
        <w:t xml:space="preserve"> („Europejskie prawo</w:t>
      </w:r>
      <w:r w:rsidR="0015750B" w:rsidRPr="0015750B">
        <w:rPr>
          <w:noProof/>
          <w:highlight w:val="lightGray"/>
        </w:rPr>
        <w:t xml:space="preserve"> o</w:t>
      </w:r>
      <w:r w:rsidR="0015750B">
        <w:rPr>
          <w:noProof/>
          <w:highlight w:val="lightGray"/>
        </w:rPr>
        <w:t> </w:t>
      </w:r>
      <w:r w:rsidR="0015750B" w:rsidRPr="0015750B">
        <w:rPr>
          <w:noProof/>
          <w:highlight w:val="lightGray"/>
        </w:rPr>
        <w:t>kli</w:t>
      </w:r>
      <w:r w:rsidR="009E56BC" w:rsidRPr="0015750B">
        <w:rPr>
          <w:noProof/>
          <w:highlight w:val="lightGray"/>
        </w:rPr>
        <w:t>macie”) zapisano</w:t>
      </w:r>
      <w:r w:rsidR="0015750B" w:rsidRPr="0015750B">
        <w:rPr>
          <w:noProof/>
          <w:highlight w:val="lightGray"/>
        </w:rPr>
        <w:t xml:space="preserve"> w</w:t>
      </w:r>
      <w:r w:rsidR="0015750B">
        <w:rPr>
          <w:noProof/>
          <w:highlight w:val="lightGray"/>
        </w:rPr>
        <w:t> </w:t>
      </w:r>
      <w:r w:rsidR="0015750B" w:rsidRPr="0015750B">
        <w:rPr>
          <w:noProof/>
          <w:highlight w:val="lightGray"/>
        </w:rPr>
        <w:t>pra</w:t>
      </w:r>
      <w:r w:rsidR="009E56BC" w:rsidRPr="0015750B">
        <w:rPr>
          <w:noProof/>
          <w:highlight w:val="lightGray"/>
        </w:rPr>
        <w:t>wodawstwie cel osiągnięcia neutralności klimatycznej</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009E56BC" w:rsidRPr="0015750B">
        <w:rPr>
          <w:noProof/>
          <w:highlight w:val="lightGray"/>
        </w:rPr>
        <w:t>ej gospodarce do</w:t>
      </w:r>
      <w:r w:rsidR="0015750B" w:rsidRPr="0015750B">
        <w:rPr>
          <w:noProof/>
          <w:highlight w:val="lightGray"/>
        </w:rPr>
        <w:t> </w:t>
      </w:r>
      <w:r w:rsidR="009E56BC" w:rsidRPr="0015750B">
        <w:rPr>
          <w:noProof/>
          <w:highlight w:val="lightGray"/>
        </w:rPr>
        <w:t>2050</w:t>
      </w:r>
      <w:r w:rsidR="0015750B" w:rsidRPr="0015750B">
        <w:rPr>
          <w:noProof/>
          <w:highlight w:val="lightGray"/>
        </w:rPr>
        <w:t> </w:t>
      </w:r>
      <w:r w:rsidR="009E56BC" w:rsidRPr="0015750B">
        <w:rPr>
          <w:noProof/>
          <w:highlight w:val="lightGray"/>
        </w:rPr>
        <w:t>r. oraz ustanowiono wiążące zobowiązanie Unii do ograniczenia emisji netto gazów cieplarnianych (emisje po odliczeniu pochłaniania) do roku 2030 o co najmniej 55 %</w:t>
      </w:r>
      <w:r w:rsidR="0015750B" w:rsidRPr="0015750B">
        <w:rPr>
          <w:noProof/>
          <w:highlight w:val="lightGray"/>
        </w:rPr>
        <w:t xml:space="preserve"> w</w:t>
      </w:r>
      <w:r w:rsidR="0015750B">
        <w:rPr>
          <w:noProof/>
          <w:highlight w:val="lightGray"/>
        </w:rPr>
        <w:t> </w:t>
      </w:r>
      <w:r w:rsidR="0015750B" w:rsidRPr="0015750B">
        <w:rPr>
          <w:noProof/>
          <w:highlight w:val="lightGray"/>
        </w:rPr>
        <w:t>por</w:t>
      </w:r>
      <w:r w:rsidR="009E56BC" w:rsidRPr="0015750B">
        <w:rPr>
          <w:noProof/>
          <w:highlight w:val="lightGray"/>
        </w:rPr>
        <w:t>ównaniu</w:t>
      </w:r>
      <w:r w:rsidR="0015750B" w:rsidRPr="0015750B">
        <w:rPr>
          <w:noProof/>
          <w:highlight w:val="lightGray"/>
        </w:rPr>
        <w:t xml:space="preserve"> z</w:t>
      </w:r>
      <w:r w:rsidR="0015750B">
        <w:rPr>
          <w:noProof/>
          <w:highlight w:val="lightGray"/>
        </w:rPr>
        <w:t> </w:t>
      </w:r>
      <w:r w:rsidR="0015750B" w:rsidRPr="0015750B">
        <w:rPr>
          <w:noProof/>
          <w:highlight w:val="lightGray"/>
        </w:rPr>
        <w:t>poz</w:t>
      </w:r>
      <w:r w:rsidR="009E56BC" w:rsidRPr="0015750B">
        <w:rPr>
          <w:noProof/>
          <w:highlight w:val="lightGray"/>
        </w:rPr>
        <w:t>iomami</w:t>
      </w:r>
      <w:r w:rsidR="0015750B" w:rsidRPr="0015750B">
        <w:rPr>
          <w:noProof/>
          <w:highlight w:val="lightGray"/>
        </w:rPr>
        <w:t xml:space="preserve"> z</w:t>
      </w:r>
      <w:r w:rsidR="0015750B">
        <w:rPr>
          <w:noProof/>
          <w:highlight w:val="lightGray"/>
        </w:rPr>
        <w:t> </w:t>
      </w:r>
      <w:r w:rsidR="0015750B" w:rsidRPr="0015750B">
        <w:rPr>
          <w:noProof/>
          <w:highlight w:val="lightGray"/>
        </w:rPr>
        <w:t>1</w:t>
      </w:r>
      <w:r w:rsidR="009E56BC" w:rsidRPr="0015750B">
        <w:rPr>
          <w:noProof/>
          <w:highlight w:val="lightGray"/>
        </w:rPr>
        <w:t>990</w:t>
      </w:r>
      <w:r w:rsidR="0015750B" w:rsidRPr="0015750B">
        <w:rPr>
          <w:noProof/>
          <w:highlight w:val="lightGray"/>
        </w:rPr>
        <w:t> </w:t>
      </w:r>
      <w:r w:rsidR="009E56BC" w:rsidRPr="0015750B">
        <w:rPr>
          <w:noProof/>
          <w:highlight w:val="lightGray"/>
        </w:rPr>
        <w:t>r.</w:t>
      </w:r>
    </w:p>
    <w:p w14:paraId="52B2E908" w14:textId="0842C09D" w:rsidR="009E56BC" w:rsidRPr="0015750B" w:rsidRDefault="00886BDC" w:rsidP="00886BDC">
      <w:pPr>
        <w:pStyle w:val="ManualConsidrant"/>
        <w:rPr>
          <w:noProof/>
          <w:highlight w:val="lightGray"/>
        </w:rPr>
      </w:pPr>
      <w:r w:rsidRPr="00886BDC">
        <w:rPr>
          <w:highlight w:val="lightGray"/>
        </w:rPr>
        <w:t>(5)</w:t>
      </w:r>
      <w:r w:rsidRPr="00886BDC">
        <w:rPr>
          <w:highlight w:val="lightGray"/>
        </w:rPr>
        <w:tab/>
      </w:r>
      <w:r w:rsidR="009E56BC" w:rsidRPr="0015750B">
        <w:rPr>
          <w:noProof/>
          <w:highlight w:val="lightGray"/>
        </w:rPr>
        <w:t>Pakiet legislacyjny „Gotowi na</w:t>
      </w:r>
      <w:r w:rsidR="0015750B" w:rsidRPr="0015750B">
        <w:rPr>
          <w:noProof/>
          <w:highlight w:val="lightGray"/>
        </w:rPr>
        <w:t> </w:t>
      </w:r>
      <w:r w:rsidR="009E56BC" w:rsidRPr="0015750B">
        <w:rPr>
          <w:noProof/>
          <w:highlight w:val="lightGray"/>
        </w:rPr>
        <w:t>55” zapowiedziany</w:t>
      </w:r>
      <w:r w:rsidR="0015750B" w:rsidRPr="0015750B">
        <w:rPr>
          <w:noProof/>
          <w:highlight w:val="lightGray"/>
        </w:rPr>
        <w:t xml:space="preserve"> w</w:t>
      </w:r>
      <w:r w:rsidR="0015750B">
        <w:rPr>
          <w:noProof/>
          <w:highlight w:val="lightGray"/>
        </w:rPr>
        <w:t> </w:t>
      </w:r>
      <w:r w:rsidR="0015750B" w:rsidRPr="0015750B">
        <w:rPr>
          <w:noProof/>
          <w:highlight w:val="lightGray"/>
        </w:rPr>
        <w:t>pro</w:t>
      </w:r>
      <w:r w:rsidR="009E56BC" w:rsidRPr="0015750B">
        <w:rPr>
          <w:noProof/>
          <w:highlight w:val="lightGray"/>
        </w:rPr>
        <w:t>gramie prac Komisji Europejskiej na</w:t>
      </w:r>
      <w:r w:rsidR="0015750B" w:rsidRPr="0015750B">
        <w:rPr>
          <w:noProof/>
          <w:highlight w:val="lightGray"/>
        </w:rPr>
        <w:t> </w:t>
      </w:r>
      <w:r w:rsidR="009E56BC" w:rsidRPr="0015750B">
        <w:rPr>
          <w:noProof/>
          <w:highlight w:val="lightGray"/>
        </w:rPr>
        <w:t>2021</w:t>
      </w:r>
      <w:r w:rsidR="0015750B" w:rsidRPr="0015750B">
        <w:rPr>
          <w:noProof/>
          <w:highlight w:val="lightGray"/>
        </w:rPr>
        <w:t> </w:t>
      </w:r>
      <w:r w:rsidR="009E56BC" w:rsidRPr="0015750B">
        <w:rPr>
          <w:noProof/>
          <w:highlight w:val="lightGray"/>
        </w:rPr>
        <w:t>r. ma na celu realizację tych dążeń. Obejmuje on szereg obszarów polityki,</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009E56BC" w:rsidRPr="0015750B">
        <w:rPr>
          <w:noProof/>
          <w:highlight w:val="lightGray"/>
        </w:rPr>
        <w:t>: efektywność energetyczną, energię ze źródeł odnawialnych, użytkowanie gruntów, zmianę użytkowania gruntów</w:t>
      </w:r>
      <w:r w:rsidR="0015750B" w:rsidRPr="0015750B">
        <w:rPr>
          <w:noProof/>
          <w:highlight w:val="lightGray"/>
        </w:rPr>
        <w:t xml:space="preserve"> i</w:t>
      </w:r>
      <w:r w:rsidR="0015750B">
        <w:rPr>
          <w:noProof/>
          <w:highlight w:val="lightGray"/>
        </w:rPr>
        <w:t> </w:t>
      </w:r>
      <w:r w:rsidR="0015750B" w:rsidRPr="0015750B">
        <w:rPr>
          <w:noProof/>
          <w:highlight w:val="lightGray"/>
        </w:rPr>
        <w:t>leś</w:t>
      </w:r>
      <w:r w:rsidR="009E56BC" w:rsidRPr="0015750B">
        <w:rPr>
          <w:noProof/>
          <w:highlight w:val="lightGray"/>
        </w:rPr>
        <w:t>nictwo, opodatkowanie energii, wspólny wysiłek redukcyjny, handel uprawnieniami do emisji</w:t>
      </w:r>
      <w:r w:rsidR="0015750B" w:rsidRPr="0015750B">
        <w:rPr>
          <w:noProof/>
          <w:highlight w:val="lightGray"/>
        </w:rPr>
        <w:t xml:space="preserve"> i</w:t>
      </w:r>
      <w:r w:rsidR="0015750B">
        <w:rPr>
          <w:noProof/>
          <w:highlight w:val="lightGray"/>
        </w:rPr>
        <w:t> </w:t>
      </w:r>
      <w:r w:rsidR="0015750B" w:rsidRPr="0015750B">
        <w:rPr>
          <w:noProof/>
          <w:highlight w:val="lightGray"/>
        </w:rPr>
        <w:t>inf</w:t>
      </w:r>
      <w:r w:rsidR="009E56BC" w:rsidRPr="0015750B">
        <w:rPr>
          <w:noProof/>
          <w:highlight w:val="lightGray"/>
        </w:rPr>
        <w:t>rastrukturę paliw alternatywnych. Przegląd dyrektywy 2010/31/UE stanowi integralną część tego pakietu.</w:t>
      </w:r>
    </w:p>
    <w:p w14:paraId="34A2B63E" w14:textId="77777777" w:rsidR="009E56BC" w:rsidRPr="0015750B" w:rsidRDefault="009E56BC" w:rsidP="009E56BC">
      <w:pPr>
        <w:pStyle w:val="CRSeparator"/>
        <w:rPr>
          <w:noProof/>
        </w:rPr>
      </w:pPr>
    </w:p>
    <w:p w14:paraId="6136364C"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2</w:t>
      </w:r>
    </w:p>
    <w:p w14:paraId="77CDF046" w14:textId="3F2728A7" w:rsidR="009E56BC" w:rsidRPr="0015750B" w:rsidRDefault="009E56BC" w:rsidP="009E56BC">
      <w:pPr>
        <w:rPr>
          <w:noProof/>
          <w:highlight w:val="lightGray"/>
        </w:rPr>
      </w:pPr>
      <w:r w:rsidRPr="0015750B">
        <w:rPr>
          <w:rStyle w:val="CRRefonteDeleted"/>
          <w:noProof/>
          <w:highlight w:val="lightGray"/>
        </w:rPr>
        <w:t>Efektywne, ostrożne, racjonalne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zró</w:t>
      </w:r>
      <w:r w:rsidRPr="0015750B">
        <w:rPr>
          <w:rStyle w:val="CRRefonteDeleted"/>
          <w:noProof/>
          <w:highlight w:val="lightGray"/>
        </w:rPr>
        <w:t>wnoważone użycie ma zastosowanie między innymi do produktów naftowych, gazu naturalnego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pal</w:t>
      </w:r>
      <w:r w:rsidRPr="0015750B">
        <w:rPr>
          <w:rStyle w:val="CRRefonteDeleted"/>
          <w:noProof/>
          <w:highlight w:val="lightGray"/>
        </w:rPr>
        <w:t>iw stałych, będących zasadniczymi źródłami energii,</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że głównymi źródłami emisji dwutlenku węgla.</w:t>
      </w:r>
    </w:p>
    <w:p w14:paraId="3287B87F" w14:textId="77777777" w:rsidR="009E56BC" w:rsidRPr="0015750B" w:rsidRDefault="009E56BC" w:rsidP="009E56BC">
      <w:pPr>
        <w:pStyle w:val="CRSeparator"/>
        <w:rPr>
          <w:noProof/>
        </w:rPr>
      </w:pPr>
    </w:p>
    <w:p w14:paraId="1BBDBEC6"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3 (dostosowany)</w:t>
      </w:r>
    </w:p>
    <w:p w14:paraId="594C7537"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65399D2A" w14:textId="1E7EF9D2" w:rsidR="009E56BC" w:rsidRPr="0015750B" w:rsidRDefault="00886BDC" w:rsidP="00886BDC">
      <w:pPr>
        <w:pStyle w:val="ManualConsidrant"/>
        <w:rPr>
          <w:noProof/>
        </w:rPr>
      </w:pPr>
      <w:r w:rsidRPr="00886BDC">
        <w:t>(6)</w:t>
      </w:r>
      <w:r w:rsidRPr="00886BDC">
        <w:tab/>
      </w:r>
      <w:r w:rsidR="009E56BC" w:rsidRPr="0015750B">
        <w:rPr>
          <w:noProof/>
        </w:rPr>
        <w:t>Budynki odpowiadają za</w:t>
      </w:r>
      <w:r w:rsidR="0015750B" w:rsidRPr="0015750B">
        <w:rPr>
          <w:noProof/>
        </w:rPr>
        <w:t> </w:t>
      </w:r>
      <w:r w:rsidR="009E56BC" w:rsidRPr="0015750B">
        <w:rPr>
          <w:noProof/>
        </w:rPr>
        <w:t>40</w:t>
      </w:r>
      <w:r w:rsidR="0015750B" w:rsidRPr="0015750B">
        <w:rPr>
          <w:noProof/>
        </w:rPr>
        <w:t> </w:t>
      </w:r>
      <w:r w:rsidR="009E56BC" w:rsidRPr="0015750B">
        <w:rPr>
          <w:noProof/>
        </w:rPr>
        <w:t xml:space="preserve">% </w:t>
      </w:r>
      <w:r w:rsidR="009E56BC" w:rsidRPr="0015750B">
        <w:rPr>
          <w:rStyle w:val="CRDeleted"/>
          <w:noProof/>
        </w:rPr>
        <w:t>łącznego</w:t>
      </w:r>
      <w:r w:rsidR="009E56BC" w:rsidRPr="0015750B">
        <w:rPr>
          <w:noProof/>
        </w:rPr>
        <w:t xml:space="preserve"> zużycia energii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9E56BC" w:rsidRPr="0015750B">
        <w:rPr>
          <w:noProof/>
        </w:rPr>
        <w:t> końcowej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15750B" w:rsidRPr="0015750B">
        <w:rPr>
          <w:noProof/>
        </w:rPr>
        <w:t xml:space="preserve"> w</w:t>
      </w:r>
      <w:r w:rsidR="0015750B">
        <w:rPr>
          <w:noProof/>
        </w:rPr>
        <w:t> </w:t>
      </w:r>
      <w:r w:rsidR="0015750B" w:rsidRPr="0015750B">
        <w:rPr>
          <w:noProof/>
        </w:rPr>
        <w:t>Uni</w:t>
      </w:r>
      <w:r w:rsidR="009E56BC" w:rsidRPr="0015750B">
        <w:rPr>
          <w:noProof/>
        </w:rPr>
        <w:t xml:space="preserve">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9E56BC" w:rsidRPr="0015750B">
        <w:rPr>
          <w:noProof/>
          <w:highlight w:val="lightGray"/>
        </w:rPr>
        <w:t> i za</w:t>
      </w:r>
      <w:r w:rsidR="0015750B" w:rsidRPr="0015750B">
        <w:rPr>
          <w:noProof/>
          <w:highlight w:val="lightGray"/>
        </w:rPr>
        <w:t> </w:t>
      </w:r>
      <w:r w:rsidR="009E56BC" w:rsidRPr="0015750B">
        <w:rPr>
          <w:noProof/>
          <w:highlight w:val="lightGray"/>
        </w:rPr>
        <w:t>36 % jej emisji gazów cieplarnianych związanych</w:t>
      </w:r>
      <w:r w:rsidR="0015750B" w:rsidRPr="0015750B">
        <w:rPr>
          <w:noProof/>
          <w:highlight w:val="lightGray"/>
        </w:rPr>
        <w:t xml:space="preserve"> z</w:t>
      </w:r>
      <w:r w:rsidR="0015750B">
        <w:rPr>
          <w:noProof/>
          <w:highlight w:val="lightGray"/>
        </w:rPr>
        <w:t> </w:t>
      </w:r>
      <w:r w:rsidR="0015750B" w:rsidRPr="0015750B">
        <w:rPr>
          <w:noProof/>
          <w:highlight w:val="lightGray"/>
        </w:rPr>
        <w:t>ene</w:t>
      </w:r>
      <w:r w:rsidR="009E56BC" w:rsidRPr="0015750B">
        <w:rPr>
          <w:noProof/>
          <w:highlight w:val="lightGray"/>
        </w:rPr>
        <w:t>rgią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9E56BC" w:rsidRPr="0015750B">
        <w:rPr>
          <w:noProof/>
        </w:rPr>
        <w:t xml:space="preserve">. </w:t>
      </w:r>
      <w:r w:rsidR="009E56BC" w:rsidRPr="0015750B">
        <w:rPr>
          <w:rStyle w:val="CRRefonteDeleted"/>
          <w:noProof/>
          <w:highlight w:val="lightGray"/>
        </w:rPr>
        <w:t>Sektor ten się rozwija, co prowadzi do wzrostu zużycia energii.</w:t>
      </w:r>
      <w:r w:rsidR="009E56BC" w:rsidRPr="0015750B">
        <w:rPr>
          <w:noProof/>
        </w:rPr>
        <w:t xml:space="preserve"> Dlatego ograniczenie zużycia energii,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9E56BC" w:rsidRPr="0015750B">
        <w:rPr>
          <w:noProof/>
          <w:highlight w:val="lightGray"/>
        </w:rPr>
        <w:t> zgodnie</w:t>
      </w:r>
      <w:r w:rsidR="0015750B" w:rsidRPr="0015750B">
        <w:rPr>
          <w:noProof/>
          <w:highlight w:val="lightGray"/>
        </w:rPr>
        <w:t xml:space="preserve"> z</w:t>
      </w:r>
      <w:r w:rsidR="0015750B">
        <w:rPr>
          <w:noProof/>
          <w:highlight w:val="lightGray"/>
        </w:rPr>
        <w:t> </w:t>
      </w:r>
      <w:r w:rsidR="0015750B" w:rsidRPr="0015750B">
        <w:rPr>
          <w:noProof/>
          <w:highlight w:val="lightGray"/>
        </w:rPr>
        <w:t>zas</w:t>
      </w:r>
      <w:r w:rsidR="009E56BC" w:rsidRPr="0015750B">
        <w:rPr>
          <w:noProof/>
          <w:highlight w:val="lightGray"/>
        </w:rPr>
        <w:t>adą „efektywność energetyczna przede wszystkim” określoną</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009E56BC" w:rsidRPr="0015750B">
        <w:rPr>
          <w:noProof/>
          <w:highlight w:val="lightGray"/>
        </w:rPr>
        <w:t>.</w:t>
      </w:r>
      <w:r w:rsidR="0015750B" w:rsidRPr="0015750B">
        <w:rPr>
          <w:noProof/>
          <w:highlight w:val="lightGray"/>
        </w:rPr>
        <w:t> </w:t>
      </w:r>
      <w:r w:rsidR="009E56BC" w:rsidRPr="0015750B">
        <w:rPr>
          <w:noProof/>
          <w:highlight w:val="lightGray"/>
        </w:rPr>
        <w:t>3 [zmienionej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009E56BC" w:rsidRPr="0015750B">
        <w:rPr>
          <w:noProof/>
          <w:highlight w:val="lightGray"/>
        </w:rPr>
        <w:t>awie efektywności energetycznej]</w:t>
      </w:r>
      <w:r w:rsidR="0015750B" w:rsidRPr="0015750B">
        <w:rPr>
          <w:noProof/>
          <w:highlight w:val="lightGray"/>
        </w:rPr>
        <w:t xml:space="preserve"> i</w:t>
      </w:r>
      <w:r w:rsidR="0015750B">
        <w:rPr>
          <w:noProof/>
          <w:highlight w:val="lightGray"/>
        </w:rPr>
        <w:t> </w:t>
      </w:r>
      <w:r w:rsidR="0015750B" w:rsidRPr="0015750B">
        <w:rPr>
          <w:noProof/>
          <w:highlight w:val="lightGray"/>
        </w:rPr>
        <w:t>zde</w:t>
      </w:r>
      <w:r w:rsidR="009E56BC" w:rsidRPr="0015750B">
        <w:rPr>
          <w:noProof/>
          <w:highlight w:val="lightGray"/>
        </w:rPr>
        <w:t>finiowaną</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009E56BC" w:rsidRPr="0015750B">
        <w:rPr>
          <w:noProof/>
          <w:highlight w:val="lightGray"/>
        </w:rPr>
        <w:t>.</w:t>
      </w:r>
      <w:r w:rsidR="0015750B" w:rsidRPr="0015750B">
        <w:rPr>
          <w:noProof/>
          <w:highlight w:val="lightGray"/>
        </w:rPr>
        <w:t> </w:t>
      </w:r>
      <w:r w:rsidR="009E56BC" w:rsidRPr="0015750B">
        <w:rPr>
          <w:noProof/>
          <w:highlight w:val="lightGray"/>
        </w:rPr>
        <w:t>2 pkt</w:t>
      </w:r>
      <w:r w:rsidR="0015750B" w:rsidRPr="0015750B">
        <w:rPr>
          <w:noProof/>
          <w:highlight w:val="lightGray"/>
        </w:rPr>
        <w:t> </w:t>
      </w:r>
      <w:r w:rsidR="009E56BC" w:rsidRPr="0015750B">
        <w:rPr>
          <w:noProof/>
          <w:highlight w:val="lightGray"/>
        </w:rPr>
        <w:t>18 rozporządzenia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009E56BC" w:rsidRPr="0015750B">
        <w:rPr>
          <w:noProof/>
          <w:highlight w:val="lightGray"/>
        </w:rPr>
        <w:t>y (UE) 2018/1999</w:t>
      </w:r>
      <w:r w:rsidR="009E56BC" w:rsidRPr="0015750B">
        <w:rPr>
          <w:rStyle w:val="FootnoteReference"/>
          <w:noProof/>
          <w:highlight w:val="lightGray"/>
        </w:rPr>
        <w:footnoteReference w:id="34"/>
      </w:r>
      <w:r w:rsidR="009E56BC" w:rsidRPr="0015750B">
        <w:rPr>
          <w:noProof/>
          <w:highlight w:val="lightGray"/>
        </w:rPr>
        <w:t>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9E56BC" w:rsidRPr="0015750B">
        <w:rPr>
          <w:noProof/>
        </w:rPr>
        <w:t>, oraz wykorzystywanie energii ze źródeł odnawialnych</w:t>
      </w:r>
      <w:r w:rsidR="0015750B" w:rsidRPr="0015750B">
        <w:rPr>
          <w:noProof/>
        </w:rPr>
        <w:t xml:space="preserve"> w</w:t>
      </w:r>
      <w:r w:rsidR="0015750B">
        <w:rPr>
          <w:noProof/>
        </w:rPr>
        <w:t> </w:t>
      </w:r>
      <w:r w:rsidR="0015750B" w:rsidRPr="0015750B">
        <w:rPr>
          <w:noProof/>
        </w:rPr>
        <w:t>sek</w:t>
      </w:r>
      <w:r w:rsidR="009E56BC" w:rsidRPr="0015750B">
        <w:rPr>
          <w:noProof/>
        </w:rPr>
        <w:t xml:space="preserve">torze budynków stanowią istotne działania konieczne do ograniczenia </w:t>
      </w:r>
      <w:r w:rsidR="009E56BC" w:rsidRPr="0015750B">
        <w:rPr>
          <w:rStyle w:val="CRRefonteDeleted"/>
          <w:noProof/>
          <w:highlight w:val="lightGray"/>
        </w:rPr>
        <w:t>uzależnienia energetycznego</w:t>
      </w:r>
      <w:r w:rsidR="009E56BC" w:rsidRPr="0015750B">
        <w:rPr>
          <w:noProof/>
        </w:rPr>
        <w:t xml:space="preserve"> </w:t>
      </w:r>
      <w:r w:rsidR="009E56BC" w:rsidRPr="0015750B">
        <w:rPr>
          <w:rStyle w:val="CRMinorChangeDeleted"/>
          <w:noProof/>
        </w:rPr>
        <w:t>Unii</w:t>
      </w:r>
      <w:r w:rsidR="0015750B" w:rsidRPr="0015750B">
        <w:rPr>
          <w:rStyle w:val="CRMinorChangeDeleted"/>
          <w:noProof/>
        </w:rPr>
        <w:t xml:space="preserve"> i</w:t>
      </w:r>
      <w:r w:rsidR="0015750B">
        <w:rPr>
          <w:rStyle w:val="CRMinorChangeDeleted"/>
          <w:noProof/>
        </w:rPr>
        <w:t> </w:t>
      </w:r>
      <w:r w:rsidR="0015750B" w:rsidRPr="0015750B">
        <w:rPr>
          <w:noProof/>
        </w:rPr>
        <w:t>emi</w:t>
      </w:r>
      <w:r w:rsidR="009E56BC" w:rsidRPr="0015750B">
        <w:rPr>
          <w:noProof/>
        </w:rPr>
        <w:t xml:space="preserve">sji gazów cieplarnianych </w:t>
      </w:r>
      <w:r w:rsidR="009E56BC" w:rsidRPr="0015750B">
        <w:rPr>
          <w:rStyle w:val="CRMinorChangeAdded"/>
          <w:noProof/>
        </w:rPr>
        <w:t>Unii</w:t>
      </w:r>
      <w:r w:rsidR="009E56BC" w:rsidRPr="0015750B">
        <w:rPr>
          <w:noProof/>
        </w:rPr>
        <w:t xml:space="preserve">. </w:t>
      </w:r>
      <w:r w:rsidR="009E56BC" w:rsidRPr="0015750B">
        <w:rPr>
          <w:rStyle w:val="CRRefonteDeleted"/>
          <w:noProof/>
          <w:highlight w:val="lightGray"/>
        </w:rPr>
        <w:t>Podjęte działania służące ograniczeniu zużycia energii w UE towarzyszące wzrostowi zużycia energii ze źródeł odnawialnych pozwoliłyby Unii na realizację postanowień protokołu</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Kio</w:t>
      </w:r>
      <w:r w:rsidR="009E56BC" w:rsidRPr="0015750B">
        <w:rPr>
          <w:rStyle w:val="CRRefonteDeleted"/>
          <w:noProof/>
          <w:highlight w:val="lightGray"/>
        </w:rPr>
        <w:t>to do Ramowej konwencji Narodów Zjednoczonych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009E56BC" w:rsidRPr="0015750B">
        <w:rPr>
          <w:rStyle w:val="CRRefonteDeleted"/>
          <w:noProof/>
          <w:highlight w:val="lightGray"/>
        </w:rPr>
        <w:t>awie zmian klimatu (UNFCCC) oraz na dotrzymanie jej długoterminowego zobowiązania do utrzymania poziomu wzrostu globalnej temperatury poniżej 2 °C oraz zobowiązania do ograniczenia – do</w:t>
      </w:r>
      <w:r w:rsidR="0015750B" w:rsidRPr="0015750B">
        <w:rPr>
          <w:rStyle w:val="CRRefonteDeleted"/>
          <w:noProof/>
          <w:highlight w:val="lightGray"/>
        </w:rPr>
        <w:t> </w:t>
      </w:r>
      <w:r w:rsidR="009E56BC" w:rsidRPr="0015750B">
        <w:rPr>
          <w:rStyle w:val="CRRefonteDeleted"/>
          <w:noProof/>
          <w:highlight w:val="lightGray"/>
        </w:rPr>
        <w:t>2020</w:t>
      </w:r>
      <w:r w:rsidR="0015750B" w:rsidRPr="0015750B">
        <w:rPr>
          <w:rStyle w:val="CRRefonteDeleted"/>
          <w:noProof/>
          <w:highlight w:val="lightGray"/>
        </w:rPr>
        <w:t> </w:t>
      </w:r>
      <w:r w:rsidR="009E56BC" w:rsidRPr="0015750B">
        <w:rPr>
          <w:rStyle w:val="CRRefonteDeleted"/>
          <w:noProof/>
          <w:highlight w:val="lightGray"/>
        </w:rPr>
        <w:t>r. – łącznych emisji gazów cieplarnianych o co najmniej 20 % poniżej poziomu</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rok</w:t>
      </w:r>
      <w:r w:rsidR="009E56BC" w:rsidRPr="0015750B">
        <w:rPr>
          <w:rStyle w:val="CRRefonteDeleted"/>
          <w:noProof/>
          <w:highlight w:val="lightGray"/>
        </w:rPr>
        <w:t>u 1990 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3</w:t>
      </w:r>
      <w:r w:rsidR="009E56BC" w:rsidRPr="0015750B">
        <w:rPr>
          <w:rStyle w:val="CRRefonteDeleted"/>
          <w:noProof/>
          <w:highlight w:val="lightGray"/>
        </w:rPr>
        <w:t>0 % –</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raz</w:t>
      </w:r>
      <w:r w:rsidR="009E56BC" w:rsidRPr="0015750B">
        <w:rPr>
          <w:rStyle w:val="CRRefonteDeleted"/>
          <w:noProof/>
          <w:highlight w:val="lightGray"/>
        </w:rPr>
        <w:t>ie osiągnięcia międzynarodowego porozumienia.</w:t>
      </w:r>
      <w:r w:rsidR="009E56BC" w:rsidRPr="0015750B">
        <w:rPr>
          <w:noProof/>
        </w:rPr>
        <w:t xml:space="preserve"> Mniejsze zużycie energii oraz zwiększone wykorzystanie energii ze źródeł odnawialnych mają również duże znaczenie dla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9E56BC" w:rsidRPr="0015750B">
        <w:rPr>
          <w:noProof/>
          <w:highlight w:val="lightGray"/>
        </w:rPr>
        <w:t> ograniczenia uzależnienia energetycznego Unii,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9E56BC" w:rsidRPr="0015750B">
        <w:rPr>
          <w:noProof/>
        </w:rPr>
        <w:t xml:space="preserve"> zwiększenia bezpieczeństwa dostaw energii</w:t>
      </w:r>
      <w:r w:rsidR="009E56BC" w:rsidRPr="0015750B">
        <w:rPr>
          <w:rStyle w:val="CRMinorChangeDeleted"/>
          <w:noProof/>
        </w:rPr>
        <w:t>,</w:t>
      </w:r>
      <w:r w:rsidR="009E56BC"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9E56BC" w:rsidRPr="0015750B">
        <w:rPr>
          <w:noProof/>
        </w:rPr>
        <w:t> 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9E56BC" w:rsidRPr="0015750B">
        <w:rPr>
          <w:noProof/>
        </w:rPr>
        <w:t xml:space="preserve"> wspierania rozwoju technicznego,</w:t>
      </w:r>
      <w:r w:rsidR="0015750B" w:rsidRPr="0015750B">
        <w:rPr>
          <w:noProof/>
        </w:rPr>
        <w:t xml:space="preserve"> a</w:t>
      </w:r>
      <w:r w:rsidR="0015750B">
        <w:rPr>
          <w:noProof/>
        </w:rPr>
        <w:t> </w:t>
      </w:r>
      <w:r w:rsidR="0015750B" w:rsidRPr="0015750B">
        <w:rPr>
          <w:noProof/>
        </w:rPr>
        <w:t>tak</w:t>
      </w:r>
      <w:r w:rsidR="009E56BC" w:rsidRPr="0015750B">
        <w:rPr>
          <w:noProof/>
        </w:rPr>
        <w:t>że dla tworzenia możliwości zatrudnienia</w:t>
      </w:r>
      <w:r w:rsidR="0015750B" w:rsidRPr="0015750B">
        <w:rPr>
          <w:noProof/>
        </w:rPr>
        <w:t xml:space="preserve"> i</w:t>
      </w:r>
      <w:r w:rsidR="0015750B">
        <w:rPr>
          <w:noProof/>
        </w:rPr>
        <w:t> </w:t>
      </w:r>
      <w:r w:rsidR="0015750B" w:rsidRPr="0015750B">
        <w:rPr>
          <w:noProof/>
        </w:rPr>
        <w:t>roz</w:t>
      </w:r>
      <w:r w:rsidR="009E56BC" w:rsidRPr="0015750B">
        <w:rPr>
          <w:noProof/>
        </w:rPr>
        <w:t xml:space="preserve">woju regionalnego, zwłaszcza na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9E56BC" w:rsidRPr="0015750B">
        <w:rPr>
          <w:noProof/>
          <w:highlight w:val="lightGray"/>
        </w:rPr>
        <w:t> wyspach i na</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9E56BC" w:rsidRPr="0015750B">
        <w:rPr>
          <w:noProof/>
        </w:rPr>
        <w:t xml:space="preserve"> obszarach wiejskich. </w:t>
      </w:r>
    </w:p>
    <w:p w14:paraId="6E4F3A75" w14:textId="77777777" w:rsidR="009E56BC" w:rsidRPr="0015750B" w:rsidRDefault="009E56BC" w:rsidP="009E56BC">
      <w:pPr>
        <w:pStyle w:val="CRSeparator"/>
        <w:rPr>
          <w:noProof/>
        </w:rPr>
      </w:pPr>
    </w:p>
    <w:p w14:paraId="7082916A"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5C117389" w14:textId="5409FEC0" w:rsidR="009E56BC" w:rsidRPr="0015750B" w:rsidRDefault="00886BDC" w:rsidP="00886BDC">
      <w:pPr>
        <w:pStyle w:val="ManualConsidrant"/>
        <w:rPr>
          <w:noProof/>
          <w:highlight w:val="lightGray"/>
        </w:rPr>
      </w:pPr>
      <w:r w:rsidRPr="00886BDC">
        <w:rPr>
          <w:highlight w:val="lightGray"/>
        </w:rPr>
        <w:t>(7)</w:t>
      </w:r>
      <w:r w:rsidRPr="00886BDC">
        <w:rPr>
          <w:highlight w:val="lightGray"/>
        </w:rPr>
        <w:tab/>
      </w:r>
      <w:r w:rsidR="009E56BC" w:rsidRPr="0015750B">
        <w:rPr>
          <w:noProof/>
          <w:highlight w:val="lightGray"/>
        </w:rPr>
        <w:t>Budynki odpowiadają za emisje gazów cieplarnianych przed okresem eksploatacji,</w:t>
      </w:r>
      <w:r w:rsidR="0015750B" w:rsidRPr="0015750B">
        <w:rPr>
          <w:noProof/>
          <w:highlight w:val="lightGray"/>
        </w:rPr>
        <w:t xml:space="preserve"> w</w:t>
      </w:r>
      <w:r w:rsidR="0015750B">
        <w:rPr>
          <w:noProof/>
          <w:highlight w:val="lightGray"/>
        </w:rPr>
        <w:t> </w:t>
      </w:r>
      <w:r w:rsidR="0015750B" w:rsidRPr="0015750B">
        <w:rPr>
          <w:noProof/>
          <w:highlight w:val="lightGray"/>
        </w:rPr>
        <w:t>jeg</w:t>
      </w:r>
      <w:r w:rsidR="009E56BC" w:rsidRPr="0015750B">
        <w:rPr>
          <w:noProof/>
          <w:highlight w:val="lightGray"/>
        </w:rPr>
        <w:t>o trakcie i po jego zakończeniu. Wizja na</w:t>
      </w:r>
      <w:r w:rsidR="0015750B" w:rsidRPr="0015750B">
        <w:rPr>
          <w:noProof/>
          <w:highlight w:val="lightGray"/>
        </w:rPr>
        <w:t> </w:t>
      </w:r>
      <w:r w:rsidR="009E56BC" w:rsidRPr="0015750B">
        <w:rPr>
          <w:noProof/>
          <w:highlight w:val="lightGray"/>
        </w:rPr>
        <w:t>2050</w:t>
      </w:r>
      <w:r w:rsidR="0015750B" w:rsidRPr="0015750B">
        <w:rPr>
          <w:noProof/>
          <w:highlight w:val="lightGray"/>
        </w:rPr>
        <w:t> </w:t>
      </w:r>
      <w:r w:rsidR="009E56BC" w:rsidRPr="0015750B">
        <w:rPr>
          <w:noProof/>
          <w:highlight w:val="lightGray"/>
        </w:rPr>
        <w:t>r. dotycząca zdekarbonizowanych zasobów budowlanych wykracza poza kwestię operacyjnych emisji gazów cieplarnianych, na której skupiano się do tej pory. Należy zatem stopniowo uwzględniać emisje</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009E56BC" w:rsidRPr="0015750B">
        <w:rPr>
          <w:noProof/>
          <w:highlight w:val="lightGray"/>
        </w:rPr>
        <w:t>ym cyklu życia budynków, zaczynając od nowych budynków. Budynki są ważnym bankiem materiałów, ponieważ przez wiele dziesięcioleci deponuje się</w:t>
      </w:r>
      <w:r w:rsidR="0015750B" w:rsidRPr="0015750B">
        <w:rPr>
          <w:noProof/>
          <w:highlight w:val="lightGray"/>
        </w:rPr>
        <w:t xml:space="preserve"> w</w:t>
      </w:r>
      <w:r w:rsidR="0015750B">
        <w:rPr>
          <w:noProof/>
          <w:highlight w:val="lightGray"/>
        </w:rPr>
        <w:t> </w:t>
      </w:r>
      <w:r w:rsidR="0015750B" w:rsidRPr="0015750B">
        <w:rPr>
          <w:noProof/>
          <w:highlight w:val="lightGray"/>
        </w:rPr>
        <w:t>nic</w:t>
      </w:r>
      <w:r w:rsidR="009E56BC" w:rsidRPr="0015750B">
        <w:rPr>
          <w:noProof/>
          <w:highlight w:val="lightGray"/>
        </w:rPr>
        <w:t>h zasoby,</w:t>
      </w:r>
      <w:r w:rsidR="0015750B" w:rsidRPr="0015750B">
        <w:rPr>
          <w:noProof/>
          <w:highlight w:val="lightGray"/>
        </w:rPr>
        <w:t xml:space="preserve"> a</w:t>
      </w:r>
      <w:r w:rsidR="0015750B">
        <w:rPr>
          <w:noProof/>
          <w:highlight w:val="lightGray"/>
        </w:rPr>
        <w:t> </w:t>
      </w:r>
      <w:r w:rsidR="0015750B" w:rsidRPr="0015750B">
        <w:rPr>
          <w:noProof/>
          <w:highlight w:val="lightGray"/>
        </w:rPr>
        <w:t>spo</w:t>
      </w:r>
      <w:r w:rsidR="009E56BC" w:rsidRPr="0015750B">
        <w:rPr>
          <w:noProof/>
          <w:highlight w:val="lightGray"/>
        </w:rPr>
        <w:t>sób ich projektowania ma duży wpływ na emisje</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009E56BC" w:rsidRPr="0015750B">
        <w:rPr>
          <w:noProof/>
          <w:highlight w:val="lightGray"/>
        </w:rPr>
        <w:t>ym cyklu życia zarówno</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009E56BC" w:rsidRPr="0015750B">
        <w:rPr>
          <w:noProof/>
          <w:highlight w:val="lightGray"/>
        </w:rPr>
        <w:t>ypadku nowych budynków, jak</w:t>
      </w:r>
      <w:r w:rsidR="0015750B" w:rsidRPr="0015750B">
        <w:rPr>
          <w:noProof/>
          <w:highlight w:val="lightGray"/>
        </w:rPr>
        <w:t xml:space="preserve"> i</w:t>
      </w:r>
      <w:r w:rsidR="0015750B">
        <w:rPr>
          <w:noProof/>
          <w:highlight w:val="lightGray"/>
        </w:rPr>
        <w:t> </w:t>
      </w:r>
      <w:r w:rsidR="0015750B" w:rsidRPr="0015750B">
        <w:rPr>
          <w:noProof/>
          <w:highlight w:val="lightGray"/>
        </w:rPr>
        <w:t>ren</w:t>
      </w:r>
      <w:r w:rsidR="009E56BC" w:rsidRPr="0015750B">
        <w:rPr>
          <w:noProof/>
          <w:highlight w:val="lightGray"/>
        </w:rPr>
        <w:t>owacji. Charakterystyka całego cyklu życia budynków powinna być brana pod uwagę nie tylko</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009E56BC" w:rsidRPr="0015750B">
        <w:rPr>
          <w:noProof/>
          <w:highlight w:val="lightGray"/>
        </w:rPr>
        <w:t>ypadku nowych budynków, ale również</w:t>
      </w:r>
      <w:r w:rsidR="0015750B" w:rsidRPr="0015750B">
        <w:rPr>
          <w:noProof/>
          <w:highlight w:val="lightGray"/>
        </w:rPr>
        <w:t xml:space="preserve"> w</w:t>
      </w:r>
      <w:r w:rsidR="0015750B">
        <w:rPr>
          <w:noProof/>
          <w:highlight w:val="lightGray"/>
        </w:rPr>
        <w:t> </w:t>
      </w:r>
      <w:r w:rsidR="0015750B" w:rsidRPr="0015750B">
        <w:rPr>
          <w:noProof/>
          <w:highlight w:val="lightGray"/>
        </w:rPr>
        <w:t>ren</w:t>
      </w:r>
      <w:r w:rsidR="009E56BC" w:rsidRPr="0015750B">
        <w:rPr>
          <w:noProof/>
          <w:highlight w:val="lightGray"/>
        </w:rPr>
        <w:t>owacjach dzięki włączeniu polityki redukcji emisji gazów cieplarnianych</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009E56BC" w:rsidRPr="0015750B">
        <w:rPr>
          <w:noProof/>
          <w:highlight w:val="lightGray"/>
        </w:rPr>
        <w:t>ym cyklu życia budynków do planów renowacji budynków, sporządzanych przez państwa członkowskie.</w:t>
      </w:r>
    </w:p>
    <w:p w14:paraId="248A3B7E" w14:textId="1E0229CA" w:rsidR="009E56BC" w:rsidRPr="0015750B" w:rsidRDefault="00886BDC" w:rsidP="00886BDC">
      <w:pPr>
        <w:pStyle w:val="ManualConsidrant"/>
        <w:rPr>
          <w:noProof/>
          <w:highlight w:val="lightGray"/>
        </w:rPr>
      </w:pPr>
      <w:r w:rsidRPr="00886BDC">
        <w:rPr>
          <w:highlight w:val="lightGray"/>
        </w:rPr>
        <w:t>(8)</w:t>
      </w:r>
      <w:r w:rsidRPr="00886BDC">
        <w:rPr>
          <w:highlight w:val="lightGray"/>
        </w:rPr>
        <w:tab/>
      </w:r>
      <w:r w:rsidR="009E56BC" w:rsidRPr="0015750B">
        <w:rPr>
          <w:noProof/>
          <w:highlight w:val="lightGray"/>
        </w:rPr>
        <w:t>Minimalizowanie emisji gazów cieplarnianych</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009E56BC" w:rsidRPr="0015750B">
        <w:rPr>
          <w:noProof/>
          <w:highlight w:val="lightGray"/>
        </w:rPr>
        <w:t>ym cyklu życia budynków wymaga zasobooszczędności</w:t>
      </w:r>
      <w:r w:rsidR="0015750B" w:rsidRPr="0015750B">
        <w:rPr>
          <w:noProof/>
          <w:highlight w:val="lightGray"/>
        </w:rPr>
        <w:t xml:space="preserve"> i</w:t>
      </w:r>
      <w:r w:rsidR="0015750B">
        <w:rPr>
          <w:noProof/>
          <w:highlight w:val="lightGray"/>
        </w:rPr>
        <w:t> </w:t>
      </w:r>
      <w:r w:rsidR="0015750B" w:rsidRPr="0015750B">
        <w:rPr>
          <w:noProof/>
          <w:highlight w:val="lightGray"/>
        </w:rPr>
        <w:t>obi</w:t>
      </w:r>
      <w:r w:rsidR="009E56BC" w:rsidRPr="0015750B">
        <w:rPr>
          <w:noProof/>
          <w:highlight w:val="lightGray"/>
        </w:rPr>
        <w:t>egu zamkniętego. Można to również połączyć</w:t>
      </w:r>
      <w:r w:rsidR="0015750B" w:rsidRPr="0015750B">
        <w:rPr>
          <w:noProof/>
          <w:highlight w:val="lightGray"/>
        </w:rPr>
        <w:t xml:space="preserve"> z</w:t>
      </w:r>
      <w:r w:rsidR="0015750B">
        <w:rPr>
          <w:noProof/>
          <w:highlight w:val="lightGray"/>
        </w:rPr>
        <w:t> </w:t>
      </w:r>
      <w:r w:rsidR="0015750B" w:rsidRPr="0015750B">
        <w:rPr>
          <w:noProof/>
          <w:highlight w:val="lightGray"/>
        </w:rPr>
        <w:t>prz</w:t>
      </w:r>
      <w:r w:rsidR="009E56BC" w:rsidRPr="0015750B">
        <w:rPr>
          <w:noProof/>
          <w:highlight w:val="lightGray"/>
        </w:rPr>
        <w:t>ekształcaniem części zasobów budowlanych</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009E56BC" w:rsidRPr="0015750B">
        <w:rPr>
          <w:noProof/>
          <w:highlight w:val="lightGray"/>
        </w:rPr>
        <w:t>czasowy pochłaniacz dwutlenku węgla.</w:t>
      </w:r>
    </w:p>
    <w:p w14:paraId="661919C0" w14:textId="1A432C2B" w:rsidR="009E56BC" w:rsidRPr="0015750B" w:rsidRDefault="00886BDC" w:rsidP="00886BDC">
      <w:pPr>
        <w:pStyle w:val="ManualConsidrant"/>
        <w:rPr>
          <w:noProof/>
          <w:highlight w:val="lightGray"/>
        </w:rPr>
      </w:pPr>
      <w:r w:rsidRPr="00886BDC">
        <w:rPr>
          <w:highlight w:val="lightGray"/>
        </w:rPr>
        <w:t>(9)</w:t>
      </w:r>
      <w:r w:rsidRPr="00886BDC">
        <w:rPr>
          <w:highlight w:val="lightGray"/>
        </w:rPr>
        <w:tab/>
      </w:r>
      <w:r w:rsidR="009E56BC" w:rsidRPr="0015750B">
        <w:rPr>
          <w:noProof/>
          <w:highlight w:val="lightGray"/>
        </w:rPr>
        <w:t>Współczynnik globalnego ocieplenia</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009E56BC" w:rsidRPr="0015750B">
        <w:rPr>
          <w:noProof/>
          <w:highlight w:val="lightGray"/>
        </w:rPr>
        <w:t>ym cyklu życia wskazuje na ogólny wkład budynku</w:t>
      </w:r>
      <w:r w:rsidR="0015750B" w:rsidRPr="0015750B">
        <w:rPr>
          <w:noProof/>
          <w:highlight w:val="lightGray"/>
        </w:rPr>
        <w:t xml:space="preserve"> w</w:t>
      </w:r>
      <w:r w:rsidR="0015750B">
        <w:rPr>
          <w:noProof/>
          <w:highlight w:val="lightGray"/>
        </w:rPr>
        <w:t> </w:t>
      </w:r>
      <w:r w:rsidR="0015750B" w:rsidRPr="0015750B">
        <w:rPr>
          <w:noProof/>
          <w:highlight w:val="lightGray"/>
        </w:rPr>
        <w:t>emi</w:t>
      </w:r>
      <w:r w:rsidR="009E56BC" w:rsidRPr="0015750B">
        <w:rPr>
          <w:noProof/>
          <w:highlight w:val="lightGray"/>
        </w:rPr>
        <w:t>sje prowadzące do zmiany klimatu. Wyraża on zarówno emisje dwutlenku węgla wbudowane</w:t>
      </w:r>
      <w:r w:rsidR="0015750B" w:rsidRPr="0015750B">
        <w:rPr>
          <w:noProof/>
          <w:highlight w:val="lightGray"/>
        </w:rPr>
        <w:t xml:space="preserve"> w</w:t>
      </w:r>
      <w:r w:rsidR="0015750B">
        <w:rPr>
          <w:noProof/>
          <w:highlight w:val="lightGray"/>
        </w:rPr>
        <w:t> </w:t>
      </w:r>
      <w:r w:rsidR="0015750B" w:rsidRPr="0015750B">
        <w:rPr>
          <w:noProof/>
          <w:highlight w:val="lightGray"/>
        </w:rPr>
        <w:t>mat</w:t>
      </w:r>
      <w:r w:rsidR="009E56BC" w:rsidRPr="0015750B">
        <w:rPr>
          <w:noProof/>
          <w:highlight w:val="lightGray"/>
        </w:rPr>
        <w:t>eriały budowlane, jak</w:t>
      </w:r>
      <w:r w:rsidR="0015750B" w:rsidRPr="0015750B">
        <w:rPr>
          <w:noProof/>
          <w:highlight w:val="lightGray"/>
        </w:rPr>
        <w:t xml:space="preserve"> i</w:t>
      </w:r>
      <w:r w:rsidR="0015750B">
        <w:rPr>
          <w:noProof/>
          <w:highlight w:val="lightGray"/>
        </w:rPr>
        <w:t> </w:t>
      </w:r>
      <w:r w:rsidR="0015750B" w:rsidRPr="0015750B">
        <w:rPr>
          <w:noProof/>
          <w:highlight w:val="lightGray"/>
        </w:rPr>
        <w:t>bez</w:t>
      </w:r>
      <w:r w:rsidR="009E56BC" w:rsidRPr="0015750B">
        <w:rPr>
          <w:noProof/>
          <w:highlight w:val="lightGray"/>
        </w:rPr>
        <w:t>pośrednie</w:t>
      </w:r>
      <w:r w:rsidR="0015750B" w:rsidRPr="0015750B">
        <w:rPr>
          <w:noProof/>
          <w:highlight w:val="lightGray"/>
        </w:rPr>
        <w:t xml:space="preserve"> i</w:t>
      </w:r>
      <w:r w:rsidR="0015750B">
        <w:rPr>
          <w:noProof/>
          <w:highlight w:val="lightGray"/>
        </w:rPr>
        <w:t> </w:t>
      </w:r>
      <w:r w:rsidR="0015750B" w:rsidRPr="0015750B">
        <w:rPr>
          <w:noProof/>
          <w:highlight w:val="lightGray"/>
        </w:rPr>
        <w:t>poś</w:t>
      </w:r>
      <w:r w:rsidR="009E56BC" w:rsidRPr="0015750B">
        <w:rPr>
          <w:noProof/>
          <w:highlight w:val="lightGray"/>
        </w:rPr>
        <w:t>rednie emisje dwutlenku węgla na etapie użytkowania. Wymóg obliczania współczynnika globalnego ocieplenia</w:t>
      </w:r>
      <w:r w:rsidR="0015750B" w:rsidRPr="0015750B">
        <w:rPr>
          <w:noProof/>
          <w:highlight w:val="lightGray"/>
        </w:rPr>
        <w:t xml:space="preserve"> w</w:t>
      </w:r>
      <w:r w:rsidR="0015750B">
        <w:rPr>
          <w:noProof/>
          <w:highlight w:val="lightGray"/>
        </w:rPr>
        <w:t> </w:t>
      </w:r>
      <w:r w:rsidR="0015750B" w:rsidRPr="0015750B">
        <w:rPr>
          <w:noProof/>
          <w:highlight w:val="lightGray"/>
        </w:rPr>
        <w:t>cyk</w:t>
      </w:r>
      <w:r w:rsidR="009E56BC" w:rsidRPr="0015750B">
        <w:rPr>
          <w:noProof/>
          <w:highlight w:val="lightGray"/>
        </w:rPr>
        <w:t>lu życia nowych budynków stanowi zatem pierwszy krok</w:t>
      </w:r>
      <w:r w:rsidR="0015750B" w:rsidRPr="0015750B">
        <w:rPr>
          <w:noProof/>
          <w:highlight w:val="lightGray"/>
        </w:rPr>
        <w:t xml:space="preserve"> w</w:t>
      </w:r>
      <w:r w:rsidR="0015750B">
        <w:rPr>
          <w:noProof/>
          <w:highlight w:val="lightGray"/>
        </w:rPr>
        <w:t> </w:t>
      </w:r>
      <w:r w:rsidR="0015750B" w:rsidRPr="0015750B">
        <w:rPr>
          <w:noProof/>
          <w:highlight w:val="lightGray"/>
        </w:rPr>
        <w:t>kie</w:t>
      </w:r>
      <w:r w:rsidR="009E56BC" w:rsidRPr="0015750B">
        <w:rPr>
          <w:noProof/>
          <w:highlight w:val="lightGray"/>
        </w:rPr>
        <w:t>runku lepszego uwzględnienia charakterystyki całego cyklu życia budynków</w:t>
      </w:r>
      <w:r w:rsidR="0015750B" w:rsidRPr="0015750B">
        <w:rPr>
          <w:noProof/>
          <w:highlight w:val="lightGray"/>
        </w:rPr>
        <w:t xml:space="preserve"> i</w:t>
      </w:r>
      <w:r w:rsidR="0015750B">
        <w:rPr>
          <w:noProof/>
          <w:highlight w:val="lightGray"/>
        </w:rPr>
        <w:t> </w:t>
      </w:r>
      <w:r w:rsidR="0015750B" w:rsidRPr="0015750B">
        <w:rPr>
          <w:noProof/>
          <w:highlight w:val="lightGray"/>
        </w:rPr>
        <w:t>gos</w:t>
      </w:r>
      <w:r w:rsidR="009E56BC" w:rsidRPr="0015750B">
        <w:rPr>
          <w:noProof/>
          <w:highlight w:val="lightGray"/>
        </w:rPr>
        <w:t>podarki</w:t>
      </w:r>
      <w:r w:rsidR="0015750B" w:rsidRPr="0015750B">
        <w:rPr>
          <w:noProof/>
          <w:highlight w:val="lightGray"/>
        </w:rPr>
        <w:t xml:space="preserve"> o</w:t>
      </w:r>
      <w:r w:rsidR="0015750B">
        <w:rPr>
          <w:noProof/>
          <w:highlight w:val="lightGray"/>
        </w:rPr>
        <w:t> </w:t>
      </w:r>
      <w:r w:rsidR="0015750B" w:rsidRPr="0015750B">
        <w:rPr>
          <w:noProof/>
          <w:highlight w:val="lightGray"/>
        </w:rPr>
        <w:t>obi</w:t>
      </w:r>
      <w:r w:rsidR="009E56BC" w:rsidRPr="0015750B">
        <w:rPr>
          <w:noProof/>
          <w:highlight w:val="lightGray"/>
        </w:rPr>
        <w:t>egu zamkniętym.</w:t>
      </w:r>
    </w:p>
    <w:p w14:paraId="6BFDD7CE" w14:textId="4FDE3279" w:rsidR="00F13AC9" w:rsidRPr="0015750B" w:rsidRDefault="00886BDC" w:rsidP="00886BDC">
      <w:pPr>
        <w:pStyle w:val="ManualConsidrant"/>
        <w:rPr>
          <w:noProof/>
          <w:highlight w:val="lightGray"/>
        </w:rPr>
      </w:pPr>
      <w:r w:rsidRPr="00886BDC">
        <w:rPr>
          <w:highlight w:val="lightGray"/>
        </w:rPr>
        <w:t>(10)</w:t>
      </w:r>
      <w:r w:rsidRPr="00886BDC">
        <w:rPr>
          <w:highlight w:val="lightGray"/>
        </w:rPr>
        <w:tab/>
      </w:r>
      <w:r w:rsidR="166F0C1D" w:rsidRPr="0015750B">
        <w:rPr>
          <w:noProof/>
          <w:highlight w:val="lightGray"/>
        </w:rPr>
        <w:t>Budynki odpowiadają za około połowę emisji pierwotnych pyłu drobnego (PM2,5) w UE, które powodują przedwczesną śmierć</w:t>
      </w:r>
      <w:r w:rsidR="0015750B" w:rsidRPr="0015750B">
        <w:rPr>
          <w:noProof/>
          <w:highlight w:val="lightGray"/>
        </w:rPr>
        <w:t xml:space="preserve"> i</w:t>
      </w:r>
      <w:r w:rsidR="0015750B">
        <w:rPr>
          <w:noProof/>
          <w:highlight w:val="lightGray"/>
        </w:rPr>
        <w:t> </w:t>
      </w:r>
      <w:r w:rsidR="0015750B" w:rsidRPr="0015750B">
        <w:rPr>
          <w:noProof/>
          <w:highlight w:val="lightGray"/>
        </w:rPr>
        <w:t>cho</w:t>
      </w:r>
      <w:r w:rsidR="166F0C1D" w:rsidRPr="0015750B">
        <w:rPr>
          <w:noProof/>
          <w:highlight w:val="lightGray"/>
        </w:rPr>
        <w:t>roby. Poprawa charakterystyki energetycznej budynków może</w:t>
      </w:r>
      <w:r w:rsidR="0015750B" w:rsidRPr="0015750B">
        <w:rPr>
          <w:noProof/>
          <w:highlight w:val="lightGray"/>
        </w:rPr>
        <w:t xml:space="preserve"> i</w:t>
      </w:r>
      <w:r w:rsidR="0015750B">
        <w:rPr>
          <w:noProof/>
          <w:highlight w:val="lightGray"/>
        </w:rPr>
        <w:t> </w:t>
      </w:r>
      <w:r w:rsidR="0015750B" w:rsidRPr="0015750B">
        <w:rPr>
          <w:noProof/>
          <w:highlight w:val="lightGray"/>
        </w:rPr>
        <w:t>pow</w:t>
      </w:r>
      <w:r w:rsidR="166F0C1D" w:rsidRPr="0015750B">
        <w:rPr>
          <w:noProof/>
          <w:highlight w:val="lightGray"/>
        </w:rPr>
        <w:t>inna jednocześnie ograniczyć emisje zanieczyszczeń zgodnie</w:t>
      </w:r>
      <w:r w:rsidR="0015750B" w:rsidRPr="0015750B">
        <w:rPr>
          <w:noProof/>
          <w:highlight w:val="lightGray"/>
        </w:rPr>
        <w:t xml:space="preserve"> z</w:t>
      </w:r>
      <w:r w:rsidR="0015750B">
        <w:rPr>
          <w:noProof/>
          <w:highlight w:val="lightGray"/>
        </w:rPr>
        <w:t> </w:t>
      </w:r>
      <w:r w:rsidR="0015750B" w:rsidRPr="0015750B">
        <w:rPr>
          <w:noProof/>
          <w:highlight w:val="lightGray"/>
        </w:rPr>
        <w:t>dyr</w:t>
      </w:r>
      <w:r w:rsidR="166F0C1D" w:rsidRPr="0015750B">
        <w:rPr>
          <w:noProof/>
          <w:highlight w:val="lightGray"/>
        </w:rPr>
        <w:t>ektywą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166F0C1D" w:rsidRPr="0015750B">
        <w:rPr>
          <w:noProof/>
          <w:highlight w:val="lightGray"/>
        </w:rPr>
        <w:t>y (UE) 2016/2284</w:t>
      </w:r>
      <w:r w:rsidR="166F0C1D" w:rsidRPr="0015750B">
        <w:rPr>
          <w:rStyle w:val="FootnoteReference"/>
          <w:noProof/>
          <w:highlight w:val="lightGray"/>
        </w:rPr>
        <w:footnoteReference w:id="35"/>
      </w:r>
      <w:r w:rsidR="166F0C1D" w:rsidRPr="0015750B">
        <w:rPr>
          <w:noProof/>
          <w:highlight w:val="lightGray"/>
        </w:rPr>
        <w:t>.</w:t>
      </w:r>
    </w:p>
    <w:p w14:paraId="044CD9C0" w14:textId="77777777" w:rsidR="009E56BC" w:rsidRPr="0015750B" w:rsidRDefault="009E56BC" w:rsidP="009E56BC">
      <w:pPr>
        <w:pStyle w:val="CRSeparator"/>
        <w:rPr>
          <w:noProof/>
        </w:rPr>
      </w:pPr>
    </w:p>
    <w:p w14:paraId="134A3B0C"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4</w:t>
      </w:r>
    </w:p>
    <w:p w14:paraId="21C7F9DA" w14:textId="532D53BB" w:rsidR="009E56BC" w:rsidRPr="0015750B" w:rsidRDefault="009E56BC" w:rsidP="009E56BC">
      <w:pPr>
        <w:rPr>
          <w:noProof/>
          <w:highlight w:val="lightGray"/>
        </w:rPr>
      </w:pPr>
      <w:r w:rsidRPr="0015750B">
        <w:rPr>
          <w:rStyle w:val="CRRefonteDeleted"/>
          <w:noProof/>
          <w:highlight w:val="lightGray"/>
        </w:rPr>
        <w:t>Zarządzanie popytem na energię jest ważnym narzędziem umożliwiającym Unii wywieranie wpływu na światowy rynek energii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samym na bezpieczeństwo dostaw energii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śre</w:t>
      </w:r>
      <w:r w:rsidRPr="0015750B">
        <w:rPr>
          <w:rStyle w:val="CRRefonteDeleted"/>
          <w:noProof/>
          <w:highlight w:val="lightGray"/>
        </w:rPr>
        <w:t>dnim</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dłu</w:t>
      </w:r>
      <w:r w:rsidRPr="0015750B">
        <w:rPr>
          <w:rStyle w:val="CRRefonteDeleted"/>
          <w:noProof/>
          <w:highlight w:val="lightGray"/>
        </w:rPr>
        <w:t>gim okresie.</w:t>
      </w:r>
    </w:p>
    <w:p w14:paraId="0FC8E668" w14:textId="77777777" w:rsidR="009E56BC" w:rsidRPr="0015750B" w:rsidRDefault="009E56BC" w:rsidP="009E56BC">
      <w:pPr>
        <w:pStyle w:val="CRSeparator"/>
        <w:rPr>
          <w:noProof/>
        </w:rPr>
      </w:pPr>
    </w:p>
    <w:p w14:paraId="293BDED4"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5 (dostosowany)</w:t>
      </w:r>
    </w:p>
    <w:p w14:paraId="78E02395" w14:textId="63F06F76" w:rsidR="009E56BC" w:rsidRPr="0015750B" w:rsidRDefault="009E56BC" w:rsidP="009E56BC">
      <w:pPr>
        <w:rPr>
          <w:noProof/>
        </w:rPr>
      </w:pPr>
      <w:r w:rsidRPr="0015750B">
        <w:rPr>
          <w:rStyle w:val="CRDeleted"/>
          <w:noProof/>
        </w:rPr>
        <w:t>Na posiedzeniu Rady Europejskiej</w:t>
      </w:r>
      <w:r w:rsidR="0015750B" w:rsidRPr="0015750B">
        <w:rPr>
          <w:rStyle w:val="CRDeleted"/>
          <w:noProof/>
        </w:rPr>
        <w:t xml:space="preserve"> w</w:t>
      </w:r>
      <w:r w:rsidR="0015750B">
        <w:rPr>
          <w:rStyle w:val="CRDeleted"/>
          <w:noProof/>
        </w:rPr>
        <w:t> </w:t>
      </w:r>
      <w:r w:rsidR="0015750B" w:rsidRPr="0015750B">
        <w:rPr>
          <w:rStyle w:val="CRDeleted"/>
          <w:noProof/>
        </w:rPr>
        <w:t>mar</w:t>
      </w:r>
      <w:r w:rsidRPr="0015750B">
        <w:rPr>
          <w:rStyle w:val="CRDeleted"/>
          <w:noProof/>
        </w:rPr>
        <w:t>cu 2007</w:t>
      </w:r>
      <w:r w:rsidR="0015750B" w:rsidRPr="0015750B">
        <w:rPr>
          <w:rStyle w:val="CRDeleted"/>
          <w:noProof/>
        </w:rPr>
        <w:t> </w:t>
      </w:r>
      <w:r w:rsidRPr="0015750B">
        <w:rPr>
          <w:rStyle w:val="CRDeleted"/>
          <w:noProof/>
        </w:rPr>
        <w:t>r. podkreślono konieczność poprawy efektywności energetycznej</w:t>
      </w:r>
      <w:r w:rsidR="0015750B" w:rsidRPr="0015750B">
        <w:rPr>
          <w:rStyle w:val="CRDeleted"/>
          <w:noProof/>
        </w:rPr>
        <w:t xml:space="preserve"> w</w:t>
      </w:r>
      <w:r w:rsidR="0015750B">
        <w:rPr>
          <w:rStyle w:val="CRDeleted"/>
          <w:noProof/>
        </w:rPr>
        <w:t> </w:t>
      </w:r>
      <w:r w:rsidR="0015750B" w:rsidRPr="0015750B">
        <w:rPr>
          <w:rStyle w:val="CRDeleted"/>
          <w:noProof/>
        </w:rPr>
        <w:t>Uni</w:t>
      </w:r>
      <w:r w:rsidRPr="0015750B">
        <w:rPr>
          <w:rStyle w:val="CRDeleted"/>
          <w:noProof/>
        </w:rPr>
        <w:t>i, tak aby osiągnąć cel, jakim jest obniżenie do</w:t>
      </w:r>
      <w:r w:rsidR="0015750B" w:rsidRPr="0015750B">
        <w:rPr>
          <w:rStyle w:val="CRDeleted"/>
          <w:noProof/>
        </w:rPr>
        <w:t> </w:t>
      </w:r>
      <w:r w:rsidRPr="0015750B">
        <w:rPr>
          <w:rStyle w:val="CRDeleted"/>
          <w:noProof/>
        </w:rPr>
        <w:t>2020</w:t>
      </w:r>
      <w:r w:rsidR="0015750B" w:rsidRPr="0015750B">
        <w:rPr>
          <w:rStyle w:val="CRDeleted"/>
          <w:noProof/>
        </w:rPr>
        <w:t> </w:t>
      </w:r>
      <w:r w:rsidRPr="0015750B">
        <w:rPr>
          <w:rStyle w:val="CRDeleted"/>
          <w:noProof/>
        </w:rPr>
        <w:t>r. zużycia energii przez Unię</w:t>
      </w:r>
      <w:r w:rsidR="0015750B" w:rsidRPr="0015750B">
        <w:rPr>
          <w:rStyle w:val="CRDeleted"/>
          <w:noProof/>
        </w:rPr>
        <w:t xml:space="preserve"> o</w:t>
      </w:r>
      <w:r w:rsidR="0015750B">
        <w:rPr>
          <w:rStyle w:val="CRDeleted"/>
          <w:noProof/>
        </w:rPr>
        <w:t> </w:t>
      </w:r>
      <w:r w:rsidR="0015750B" w:rsidRPr="0015750B">
        <w:rPr>
          <w:rStyle w:val="CRDeleted"/>
          <w:noProof/>
        </w:rPr>
        <w:t>2</w:t>
      </w:r>
      <w:r w:rsidRPr="0015750B">
        <w:rPr>
          <w:rStyle w:val="CRDeleted"/>
          <w:noProof/>
        </w:rPr>
        <w:t>0 %, oraz wezwano do starannego</w:t>
      </w:r>
      <w:r w:rsidR="0015750B" w:rsidRPr="0015750B">
        <w:rPr>
          <w:rStyle w:val="CRDeleted"/>
          <w:noProof/>
        </w:rPr>
        <w:t xml:space="preserve"> i</w:t>
      </w:r>
      <w:r w:rsidR="0015750B">
        <w:rPr>
          <w:rStyle w:val="CRDeleted"/>
          <w:noProof/>
        </w:rPr>
        <w:t> </w:t>
      </w:r>
      <w:r w:rsidR="0015750B" w:rsidRPr="0015750B">
        <w:rPr>
          <w:rStyle w:val="CRDeleted"/>
          <w:noProof/>
        </w:rPr>
        <w:t>szy</w:t>
      </w:r>
      <w:r w:rsidRPr="0015750B">
        <w:rPr>
          <w:rStyle w:val="CRDeleted"/>
          <w:noProof/>
        </w:rPr>
        <w:t>bkiego wdrożenia priorytetów określonych</w:t>
      </w:r>
      <w:r w:rsidR="0015750B" w:rsidRPr="0015750B">
        <w:rPr>
          <w:rStyle w:val="CRDeleted"/>
          <w:noProof/>
        </w:rPr>
        <w:t xml:space="preserve"> w</w:t>
      </w:r>
      <w:r w:rsidR="0015750B">
        <w:rPr>
          <w:rStyle w:val="CRDeleted"/>
          <w:noProof/>
        </w:rPr>
        <w:t> </w:t>
      </w:r>
      <w:r w:rsidR="0015750B" w:rsidRPr="0015750B">
        <w:rPr>
          <w:rStyle w:val="CRDeleted"/>
          <w:noProof/>
        </w:rPr>
        <w:t>kom</w:t>
      </w:r>
      <w:r w:rsidRPr="0015750B">
        <w:rPr>
          <w:rStyle w:val="CRDeleted"/>
          <w:noProof/>
        </w:rPr>
        <w:t>unikacie Komisji zatytułowanym „Plan działania na rzecz racjonalizacji zużycia energii: sposoby wykorzystania potencjału”</w:t>
      </w:r>
      <w:r w:rsidR="0015750B" w:rsidRPr="0015750B">
        <w:rPr>
          <w:rStyle w:val="CRDeleted"/>
          <w:noProof/>
        </w:rPr>
        <w:t>. W</w:t>
      </w:r>
      <w:r w:rsidR="0015750B">
        <w:rPr>
          <w:rStyle w:val="CRDeleted"/>
          <w:noProof/>
        </w:rPr>
        <w:t> </w:t>
      </w:r>
      <w:r w:rsidR="0015750B" w:rsidRPr="0015750B">
        <w:rPr>
          <w:rStyle w:val="CRDeleted"/>
          <w:noProof/>
        </w:rPr>
        <w:t>tym</w:t>
      </w:r>
      <w:r w:rsidRPr="0015750B">
        <w:rPr>
          <w:rStyle w:val="CRDeleted"/>
          <w:noProof/>
        </w:rPr>
        <w:t xml:space="preserve"> planie działania wskazano istotne możliwości zaoszczędzenia energii</w:t>
      </w:r>
      <w:r w:rsidR="0015750B" w:rsidRPr="0015750B">
        <w:rPr>
          <w:rStyle w:val="CRDeleted"/>
          <w:noProof/>
        </w:rPr>
        <w:t xml:space="preserve"> w</w:t>
      </w:r>
      <w:r w:rsidR="0015750B">
        <w:rPr>
          <w:rStyle w:val="CRDeleted"/>
          <w:noProof/>
        </w:rPr>
        <w:t> </w:t>
      </w:r>
      <w:r w:rsidR="0015750B" w:rsidRPr="0015750B">
        <w:rPr>
          <w:rStyle w:val="CRDeleted"/>
          <w:noProof/>
        </w:rPr>
        <w:t>spo</w:t>
      </w:r>
      <w:r w:rsidRPr="0015750B">
        <w:rPr>
          <w:rStyle w:val="CRDeleted"/>
          <w:noProof/>
        </w:rPr>
        <w:t>sób opłacalny ekonomicznie</w:t>
      </w:r>
      <w:r w:rsidR="0015750B" w:rsidRPr="0015750B">
        <w:rPr>
          <w:rStyle w:val="CRDeleted"/>
          <w:noProof/>
        </w:rPr>
        <w:t xml:space="preserve"> w</w:t>
      </w:r>
      <w:r w:rsidR="0015750B">
        <w:rPr>
          <w:rStyle w:val="CRDeleted"/>
          <w:noProof/>
        </w:rPr>
        <w:t> </w:t>
      </w:r>
      <w:r w:rsidR="0015750B" w:rsidRPr="0015750B">
        <w:rPr>
          <w:rStyle w:val="CRDeleted"/>
          <w:noProof/>
        </w:rPr>
        <w:t>sek</w:t>
      </w:r>
      <w:r w:rsidRPr="0015750B">
        <w:rPr>
          <w:rStyle w:val="CRDeleted"/>
          <w:noProof/>
        </w:rPr>
        <w:t>torze budynków</w:t>
      </w:r>
      <w:r w:rsidR="0015750B" w:rsidRPr="0015750B">
        <w:rPr>
          <w:rStyle w:val="CRDeleted"/>
          <w:noProof/>
        </w:rPr>
        <w:t>. W</w:t>
      </w:r>
      <w:r w:rsidR="0015750B">
        <w:rPr>
          <w:rStyle w:val="CRDeleted"/>
          <w:noProof/>
        </w:rPr>
        <w:t> </w:t>
      </w:r>
      <w:r w:rsidR="0015750B" w:rsidRPr="0015750B">
        <w:rPr>
          <w:rStyle w:val="CRDeleted"/>
          <w:noProof/>
        </w:rPr>
        <w:t>rez</w:t>
      </w:r>
      <w:r w:rsidRPr="0015750B">
        <w:rPr>
          <w:rStyle w:val="CRDeleted"/>
          <w:noProof/>
        </w:rPr>
        <w:t>olucji</w:t>
      </w:r>
      <w:r w:rsidR="0015750B" w:rsidRPr="0015750B">
        <w:rPr>
          <w:rStyle w:val="CRDeleted"/>
          <w:noProof/>
        </w:rPr>
        <w:t xml:space="preserve"> z</w:t>
      </w:r>
      <w:r w:rsidR="0015750B">
        <w:rPr>
          <w:rStyle w:val="CRDeleted"/>
          <w:noProof/>
        </w:rPr>
        <w:t> </w:t>
      </w:r>
      <w:r w:rsidR="0015750B" w:rsidRPr="0015750B">
        <w:rPr>
          <w:rStyle w:val="CRDeleted"/>
          <w:noProof/>
        </w:rPr>
        <w:t>dni</w:t>
      </w:r>
      <w:r w:rsidRPr="0015750B">
        <w:rPr>
          <w:rStyle w:val="CRDeleted"/>
          <w:noProof/>
        </w:rPr>
        <w:t>a 31 stycznia 2008</w:t>
      </w:r>
      <w:r w:rsidR="0015750B" w:rsidRPr="0015750B">
        <w:rPr>
          <w:rStyle w:val="CRDeleted"/>
          <w:noProof/>
        </w:rPr>
        <w:t> </w:t>
      </w:r>
      <w:r w:rsidRPr="0015750B">
        <w:rPr>
          <w:rStyle w:val="CRDeleted"/>
          <w:noProof/>
        </w:rPr>
        <w:t>r. Parlament Europejski wezwał do wzmocnienia przepisów dyrektywy 2002/91/WE</w:t>
      </w:r>
      <w:r w:rsidR="0015750B" w:rsidRPr="0015750B">
        <w:rPr>
          <w:rStyle w:val="CRDeleted"/>
          <w:noProof/>
        </w:rPr>
        <w:t xml:space="preserve"> i</w:t>
      </w:r>
      <w:r w:rsidR="0015750B">
        <w:rPr>
          <w:rStyle w:val="CRDeleted"/>
          <w:noProof/>
        </w:rPr>
        <w:t> </w:t>
      </w:r>
      <w:r w:rsidR="0015750B" w:rsidRPr="0015750B">
        <w:rPr>
          <w:rStyle w:val="CRDeleted"/>
          <w:noProof/>
        </w:rPr>
        <w:t>kil</w:t>
      </w:r>
      <w:r w:rsidRPr="0015750B">
        <w:rPr>
          <w:rStyle w:val="CRDeleted"/>
          <w:noProof/>
        </w:rPr>
        <w:t>kakrotnie wzywał – ostatnio</w:t>
      </w:r>
      <w:r w:rsidR="0015750B" w:rsidRPr="0015750B">
        <w:rPr>
          <w:rStyle w:val="CRDeleted"/>
          <w:noProof/>
        </w:rPr>
        <w:t xml:space="preserve"> w</w:t>
      </w:r>
      <w:r w:rsidR="0015750B">
        <w:rPr>
          <w:rStyle w:val="CRDeleted"/>
          <w:noProof/>
        </w:rPr>
        <w:t> </w:t>
      </w:r>
      <w:r w:rsidR="0015750B" w:rsidRPr="0015750B">
        <w:rPr>
          <w:rStyle w:val="CRDeleted"/>
          <w:noProof/>
        </w:rPr>
        <w:t>swe</w:t>
      </w:r>
      <w:r w:rsidRPr="0015750B">
        <w:rPr>
          <w:rStyle w:val="CRDeleted"/>
          <w:noProof/>
        </w:rPr>
        <w:t>j rezolucji</w:t>
      </w:r>
      <w:r w:rsidR="0015750B" w:rsidRPr="0015750B">
        <w:rPr>
          <w:rStyle w:val="CRDeleted"/>
          <w:noProof/>
        </w:rPr>
        <w:t xml:space="preserve"> z</w:t>
      </w:r>
      <w:r w:rsidR="0015750B">
        <w:rPr>
          <w:rStyle w:val="CRDeleted"/>
          <w:noProof/>
        </w:rPr>
        <w:t> </w:t>
      </w:r>
      <w:r w:rsidR="0015750B" w:rsidRPr="0015750B">
        <w:rPr>
          <w:rStyle w:val="CRDeleted"/>
          <w:noProof/>
        </w:rPr>
        <w:t>dni</w:t>
      </w:r>
      <w:r w:rsidRPr="0015750B">
        <w:rPr>
          <w:rStyle w:val="CRDeleted"/>
          <w:noProof/>
        </w:rPr>
        <w:t>a 3 lutego 2009</w:t>
      </w:r>
      <w:r w:rsidR="0015750B" w:rsidRPr="0015750B">
        <w:rPr>
          <w:rStyle w:val="CRDeleted"/>
          <w:noProof/>
        </w:rPr>
        <w:t> </w:t>
      </w:r>
      <w:r w:rsidRPr="0015750B">
        <w:rPr>
          <w:rStyle w:val="CRDeleted"/>
          <w:noProof/>
        </w:rPr>
        <w:t>r.</w:t>
      </w:r>
      <w:r w:rsidR="0015750B" w:rsidRPr="0015750B">
        <w:rPr>
          <w:rStyle w:val="CRDeleted"/>
          <w:noProof/>
        </w:rPr>
        <w:t xml:space="preserve"> w</w:t>
      </w:r>
      <w:r w:rsidR="0015750B">
        <w:rPr>
          <w:rStyle w:val="CRDeleted"/>
          <w:noProof/>
        </w:rPr>
        <w:t> </w:t>
      </w:r>
      <w:r w:rsidR="0015750B" w:rsidRPr="0015750B">
        <w:rPr>
          <w:rStyle w:val="CRDeleted"/>
          <w:noProof/>
        </w:rPr>
        <w:t>spr</w:t>
      </w:r>
      <w:r w:rsidRPr="0015750B">
        <w:rPr>
          <w:rStyle w:val="CRDeleted"/>
          <w:noProof/>
        </w:rPr>
        <w:t>awie drugiego strategicznego przeglądu sytuacji energetycznej – do uznania za wiążący celu 20 %</w:t>
      </w:r>
      <w:r w:rsidR="0015750B" w:rsidRPr="0015750B">
        <w:rPr>
          <w:rStyle w:val="CRDeleted"/>
          <w:noProof/>
        </w:rPr>
        <w:t xml:space="preserve"> w</w:t>
      </w:r>
      <w:r w:rsidR="0015750B">
        <w:rPr>
          <w:rStyle w:val="CRDeleted"/>
          <w:noProof/>
        </w:rPr>
        <w:t> </w:t>
      </w:r>
      <w:r w:rsidR="0015750B" w:rsidRPr="0015750B">
        <w:rPr>
          <w:rStyle w:val="CRDeleted"/>
          <w:noProof/>
        </w:rPr>
        <w:t>zak</w:t>
      </w:r>
      <w:r w:rsidRPr="0015750B">
        <w:rPr>
          <w:rStyle w:val="CRDeleted"/>
          <w:noProof/>
        </w:rPr>
        <w:t>resie efektywności energetycznej, który należałoby osiągnąć</w:t>
      </w:r>
      <w:r w:rsidR="0015750B" w:rsidRPr="0015750B">
        <w:rPr>
          <w:rStyle w:val="CRDeleted"/>
          <w:noProof/>
        </w:rPr>
        <w:t xml:space="preserve"> w</w:t>
      </w:r>
      <w:r w:rsidR="0015750B">
        <w:rPr>
          <w:rStyle w:val="CRDeleted"/>
          <w:noProof/>
        </w:rPr>
        <w:t> </w:t>
      </w:r>
      <w:r w:rsidR="0015750B" w:rsidRPr="0015750B">
        <w:rPr>
          <w:rStyle w:val="CRDeleted"/>
          <w:noProof/>
        </w:rPr>
        <w:t>2</w:t>
      </w:r>
      <w:r w:rsidRPr="0015750B">
        <w:rPr>
          <w:rStyle w:val="CRDeleted"/>
          <w:noProof/>
        </w:rPr>
        <w:t>020</w:t>
      </w:r>
      <w:r w:rsidR="0015750B" w:rsidRPr="0015750B">
        <w:rPr>
          <w:rStyle w:val="CRDeleted"/>
          <w:noProof/>
        </w:rPr>
        <w:t> </w:t>
      </w:r>
      <w:r w:rsidRPr="0015750B">
        <w:rPr>
          <w:rStyle w:val="CRDeleted"/>
          <w:noProof/>
        </w:rPr>
        <w:t>r. Ponadto decyzja Parlamentu Europejskiego</w:t>
      </w:r>
      <w:r w:rsidR="0015750B" w:rsidRPr="0015750B">
        <w:rPr>
          <w:rStyle w:val="CRDeleted"/>
          <w:noProof/>
        </w:rPr>
        <w:t xml:space="preserve"> i</w:t>
      </w:r>
      <w:r w:rsidR="0015750B">
        <w:rPr>
          <w:rStyle w:val="CRDeleted"/>
          <w:noProof/>
        </w:rPr>
        <w:t> </w:t>
      </w:r>
      <w:r w:rsidR="0015750B" w:rsidRPr="0015750B">
        <w:rPr>
          <w:rStyle w:val="CRDeleted"/>
          <w:noProof/>
        </w:rPr>
        <w:t>Rad</w:t>
      </w:r>
      <w:r w:rsidRPr="0015750B">
        <w:rPr>
          <w:rStyle w:val="CRDeleted"/>
          <w:noProof/>
        </w:rPr>
        <w:t>y 2009/406/WE</w:t>
      </w:r>
      <w:r w:rsidR="0015750B" w:rsidRPr="0015750B">
        <w:rPr>
          <w:rStyle w:val="CRDeleted"/>
          <w:noProof/>
        </w:rPr>
        <w:t xml:space="preserve"> z</w:t>
      </w:r>
      <w:r w:rsidR="0015750B">
        <w:rPr>
          <w:rStyle w:val="CRDeleted"/>
          <w:noProof/>
        </w:rPr>
        <w:t> </w:t>
      </w:r>
      <w:r w:rsidR="0015750B" w:rsidRPr="0015750B">
        <w:rPr>
          <w:rStyle w:val="CRDeleted"/>
          <w:noProof/>
        </w:rPr>
        <w:t>dni</w:t>
      </w:r>
      <w:r w:rsidRPr="0015750B">
        <w:rPr>
          <w:rStyle w:val="CRDeleted"/>
          <w:noProof/>
        </w:rPr>
        <w:t>a 23 kwietnia 2009</w:t>
      </w:r>
      <w:r w:rsidR="0015750B" w:rsidRPr="0015750B">
        <w:rPr>
          <w:rStyle w:val="CRDeleted"/>
          <w:noProof/>
        </w:rPr>
        <w:t> </w:t>
      </w:r>
      <w:r w:rsidRPr="0015750B">
        <w:rPr>
          <w:rStyle w:val="CRDeleted"/>
          <w:noProof/>
        </w:rPr>
        <w:t>r.</w:t>
      </w:r>
      <w:r w:rsidR="0015750B" w:rsidRPr="0015750B">
        <w:rPr>
          <w:rStyle w:val="CRDeleted"/>
          <w:noProof/>
        </w:rPr>
        <w:t xml:space="preserve"> w</w:t>
      </w:r>
      <w:r w:rsidR="0015750B">
        <w:rPr>
          <w:rStyle w:val="CRDeleted"/>
          <w:noProof/>
        </w:rPr>
        <w:t> </w:t>
      </w:r>
      <w:r w:rsidR="0015750B" w:rsidRPr="0015750B">
        <w:rPr>
          <w:rStyle w:val="CRDeleted"/>
          <w:noProof/>
        </w:rPr>
        <w:t>spr</w:t>
      </w:r>
      <w:r w:rsidRPr="0015750B">
        <w:rPr>
          <w:rStyle w:val="CRDeleted"/>
          <w:noProof/>
        </w:rPr>
        <w:t>awie wysiłków podjętych przez państwa członkowskie, zmierzających do zmniejszenia emisji gazów cieplarnianych</w:t>
      </w:r>
      <w:r w:rsidR="0015750B" w:rsidRPr="0015750B">
        <w:rPr>
          <w:rStyle w:val="CRDeleted"/>
          <w:noProof/>
        </w:rPr>
        <w:t xml:space="preserve"> w</w:t>
      </w:r>
      <w:r w:rsidR="0015750B">
        <w:rPr>
          <w:rStyle w:val="CRDeleted"/>
          <w:noProof/>
        </w:rPr>
        <w:t> </w:t>
      </w:r>
      <w:r w:rsidR="0015750B" w:rsidRPr="0015750B">
        <w:rPr>
          <w:rStyle w:val="CRDeleted"/>
          <w:noProof/>
        </w:rPr>
        <w:t>cel</w:t>
      </w:r>
      <w:r w:rsidRPr="0015750B">
        <w:rPr>
          <w:rStyle w:val="CRDeleted"/>
          <w:noProof/>
        </w:rPr>
        <w:t>u realizacji do roku 2020 zobowiązań Wspólnoty dotyczących redukcji emisji gazów cieplarnianych</w:t>
      </w:r>
      <w:r w:rsidRPr="0015750B">
        <w:rPr>
          <w:rStyle w:val="CRDeleted"/>
          <w:noProof/>
          <w:vertAlign w:val="superscript"/>
        </w:rPr>
        <w:footnoteReference w:id="36"/>
      </w:r>
      <w:r w:rsidRPr="0015750B">
        <w:rPr>
          <w:rStyle w:val="CRDeleted"/>
          <w:noProof/>
        </w:rPr>
        <w:t xml:space="preserve"> określa krajowe wiążące cele</w:t>
      </w:r>
      <w:r w:rsidR="0015750B" w:rsidRPr="0015750B">
        <w:rPr>
          <w:rStyle w:val="CRDeleted"/>
          <w:noProof/>
        </w:rPr>
        <w:t xml:space="preserve"> w</w:t>
      </w:r>
      <w:r w:rsidR="0015750B">
        <w:rPr>
          <w:rStyle w:val="CRDeleted"/>
          <w:noProof/>
        </w:rPr>
        <w:t> </w:t>
      </w:r>
      <w:r w:rsidR="0015750B" w:rsidRPr="0015750B">
        <w:rPr>
          <w:rStyle w:val="CRDeleted"/>
          <w:noProof/>
        </w:rPr>
        <w:t>zak</w:t>
      </w:r>
      <w:r w:rsidRPr="0015750B">
        <w:rPr>
          <w:rStyle w:val="CRDeleted"/>
          <w:noProof/>
        </w:rPr>
        <w:t>resie redukcji CO</w:t>
      </w:r>
      <w:r w:rsidRPr="0015750B">
        <w:rPr>
          <w:rStyle w:val="CRDeleted"/>
          <w:noProof/>
          <w:vertAlign w:val="subscript"/>
        </w:rPr>
        <w:t>2</w:t>
      </w:r>
      <w:r w:rsidRPr="0015750B">
        <w:rPr>
          <w:rStyle w:val="CRDeleted"/>
          <w:noProof/>
        </w:rPr>
        <w:t>, dla których realizacji efektywność energetyczna</w:t>
      </w:r>
      <w:r w:rsidR="0015750B" w:rsidRPr="0015750B">
        <w:rPr>
          <w:rStyle w:val="CRDeleted"/>
          <w:noProof/>
        </w:rPr>
        <w:t xml:space="preserve"> w</w:t>
      </w:r>
      <w:r w:rsidR="0015750B">
        <w:rPr>
          <w:rStyle w:val="CRDeleted"/>
          <w:noProof/>
        </w:rPr>
        <w:t> </w:t>
      </w:r>
      <w:r w:rsidR="0015750B" w:rsidRPr="0015750B">
        <w:rPr>
          <w:rStyle w:val="CRDeleted"/>
          <w:noProof/>
        </w:rPr>
        <w:t>sek</w:t>
      </w:r>
      <w:r w:rsidRPr="0015750B">
        <w:rPr>
          <w:rStyle w:val="CRDeleted"/>
          <w:noProof/>
        </w:rPr>
        <w:t>torze budowlanym będzie miała kapitalne znaczenie, natomiast dyrektywa Parlamentu Europejskiego</w:t>
      </w:r>
      <w:r w:rsidR="0015750B" w:rsidRPr="0015750B">
        <w:rPr>
          <w:rStyle w:val="CRDeleted"/>
          <w:noProof/>
        </w:rPr>
        <w:t xml:space="preserve"> i</w:t>
      </w:r>
      <w:r w:rsidR="0015750B">
        <w:rPr>
          <w:rStyle w:val="CRDeleted"/>
          <w:noProof/>
        </w:rPr>
        <w:t> </w:t>
      </w:r>
      <w:r w:rsidR="0015750B" w:rsidRPr="0015750B">
        <w:rPr>
          <w:rStyle w:val="CRDeleted"/>
          <w:noProof/>
        </w:rPr>
        <w:t>Rad</w:t>
      </w:r>
      <w:r w:rsidRPr="0015750B">
        <w:rPr>
          <w:rStyle w:val="CRDeleted"/>
          <w:noProof/>
        </w:rPr>
        <w:t>y 2009/28/WE</w:t>
      </w:r>
      <w:r w:rsidR="0015750B" w:rsidRPr="0015750B">
        <w:rPr>
          <w:rStyle w:val="CRDeleted"/>
          <w:noProof/>
        </w:rPr>
        <w:t xml:space="preserve"> z</w:t>
      </w:r>
      <w:r w:rsidR="0015750B">
        <w:rPr>
          <w:rStyle w:val="CRDeleted"/>
          <w:noProof/>
        </w:rPr>
        <w:t> </w:t>
      </w:r>
      <w:r w:rsidR="0015750B" w:rsidRPr="0015750B">
        <w:rPr>
          <w:rStyle w:val="CRDeleted"/>
          <w:noProof/>
        </w:rPr>
        <w:t>dni</w:t>
      </w:r>
      <w:r w:rsidRPr="0015750B">
        <w:rPr>
          <w:rStyle w:val="CRDeleted"/>
          <w:noProof/>
        </w:rPr>
        <w:t>a 23 kwietnia 2009</w:t>
      </w:r>
      <w:r w:rsidR="0015750B" w:rsidRPr="0015750B">
        <w:rPr>
          <w:rStyle w:val="CRDeleted"/>
          <w:noProof/>
        </w:rPr>
        <w:t> </w:t>
      </w:r>
      <w:r w:rsidRPr="0015750B">
        <w:rPr>
          <w:rStyle w:val="CRDeleted"/>
          <w:noProof/>
        </w:rPr>
        <w:t>r.</w:t>
      </w:r>
      <w:r w:rsidR="0015750B" w:rsidRPr="0015750B">
        <w:rPr>
          <w:rStyle w:val="CRDeleted"/>
          <w:noProof/>
        </w:rPr>
        <w:t xml:space="preserve"> w</w:t>
      </w:r>
      <w:r w:rsidR="0015750B">
        <w:rPr>
          <w:rStyle w:val="CRDeleted"/>
          <w:noProof/>
        </w:rPr>
        <w:t> </w:t>
      </w:r>
      <w:r w:rsidR="0015750B" w:rsidRPr="0015750B">
        <w:rPr>
          <w:rStyle w:val="CRDeleted"/>
          <w:noProof/>
        </w:rPr>
        <w:t>spr</w:t>
      </w:r>
      <w:r w:rsidRPr="0015750B">
        <w:rPr>
          <w:rStyle w:val="CRDeleted"/>
          <w:noProof/>
        </w:rPr>
        <w:t>awie promowania stosowania energii ze źródeł odnawialnych</w:t>
      </w:r>
      <w:r w:rsidRPr="0015750B">
        <w:rPr>
          <w:rStyle w:val="CRDeleted"/>
          <w:noProof/>
          <w:vertAlign w:val="superscript"/>
        </w:rPr>
        <w:footnoteReference w:id="37"/>
      </w:r>
      <w:r w:rsidRPr="0015750B">
        <w:rPr>
          <w:rStyle w:val="CRDeleted"/>
          <w:noProof/>
        </w:rPr>
        <w:t xml:space="preserve"> stwarza warunki dla wspierania efektywności energetycznej</w:t>
      </w:r>
      <w:r w:rsidR="0015750B" w:rsidRPr="0015750B">
        <w:rPr>
          <w:rStyle w:val="CRDeleted"/>
          <w:noProof/>
        </w:rPr>
        <w:t xml:space="preserve"> w</w:t>
      </w:r>
      <w:r w:rsidR="0015750B">
        <w:rPr>
          <w:rStyle w:val="CRDeleted"/>
          <w:noProof/>
        </w:rPr>
        <w:t> </w:t>
      </w:r>
      <w:r w:rsidR="0015750B" w:rsidRPr="0015750B">
        <w:rPr>
          <w:rStyle w:val="CRDeleted"/>
          <w:noProof/>
        </w:rPr>
        <w:t>kon</w:t>
      </w:r>
      <w:r w:rsidRPr="0015750B">
        <w:rPr>
          <w:rStyle w:val="CRDeleted"/>
          <w:noProof/>
        </w:rPr>
        <w:t>tekście wiążącego celu</w:t>
      </w:r>
      <w:r w:rsidR="0015750B" w:rsidRPr="0015750B">
        <w:rPr>
          <w:rStyle w:val="CRDeleted"/>
          <w:noProof/>
        </w:rPr>
        <w:t xml:space="preserve"> w</w:t>
      </w:r>
      <w:r w:rsidR="0015750B">
        <w:rPr>
          <w:rStyle w:val="CRDeleted"/>
          <w:noProof/>
        </w:rPr>
        <w:t> </w:t>
      </w:r>
      <w:r w:rsidR="0015750B" w:rsidRPr="0015750B">
        <w:rPr>
          <w:rStyle w:val="CRDeleted"/>
          <w:noProof/>
        </w:rPr>
        <w:t>zak</w:t>
      </w:r>
      <w:r w:rsidRPr="0015750B">
        <w:rPr>
          <w:rStyle w:val="CRDeleted"/>
          <w:noProof/>
        </w:rPr>
        <w:t>resie energii ze źródeł odnawialnych, której udział ma stanowić 20 % łącznego zużycia energii</w:t>
      </w:r>
      <w:r w:rsidR="0015750B" w:rsidRPr="0015750B">
        <w:rPr>
          <w:rStyle w:val="CRDeleted"/>
          <w:noProof/>
        </w:rPr>
        <w:t xml:space="preserve"> w</w:t>
      </w:r>
      <w:r w:rsidR="0015750B">
        <w:rPr>
          <w:rStyle w:val="CRDeleted"/>
          <w:noProof/>
        </w:rPr>
        <w:t> </w:t>
      </w:r>
      <w:r w:rsidR="0015750B" w:rsidRPr="0015750B">
        <w:rPr>
          <w:rStyle w:val="CRDeleted"/>
          <w:noProof/>
        </w:rPr>
        <w:t>Uni</w:t>
      </w:r>
      <w:r w:rsidRPr="0015750B">
        <w:rPr>
          <w:rStyle w:val="CRDeleted"/>
          <w:noProof/>
        </w:rPr>
        <w:t>i do</w:t>
      </w:r>
      <w:r w:rsidR="0015750B" w:rsidRPr="0015750B">
        <w:rPr>
          <w:rStyle w:val="CRDeleted"/>
          <w:noProof/>
        </w:rPr>
        <w:t> </w:t>
      </w:r>
      <w:r w:rsidRPr="0015750B">
        <w:rPr>
          <w:rStyle w:val="CRDeleted"/>
          <w:noProof/>
        </w:rPr>
        <w:t>2020</w:t>
      </w:r>
      <w:r w:rsidR="0015750B" w:rsidRPr="0015750B">
        <w:rPr>
          <w:rStyle w:val="CRDeleted"/>
          <w:noProof/>
        </w:rPr>
        <w:t> </w:t>
      </w:r>
      <w:r w:rsidRPr="0015750B">
        <w:rPr>
          <w:rStyle w:val="CRDeleted"/>
          <w:noProof/>
        </w:rPr>
        <w:t>r.</w:t>
      </w:r>
    </w:p>
    <w:p w14:paraId="49C210A7" w14:textId="77777777" w:rsidR="009E56BC" w:rsidRPr="0015750B" w:rsidRDefault="009E56BC" w:rsidP="009E56BC">
      <w:pPr>
        <w:pStyle w:val="CRSeparator"/>
        <w:rPr>
          <w:noProof/>
        </w:rPr>
      </w:pPr>
    </w:p>
    <w:p w14:paraId="3505A485"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6 (dostosowany)</w:t>
      </w:r>
    </w:p>
    <w:p w14:paraId="34855197" w14:textId="0954C611" w:rsidR="009E56BC" w:rsidRPr="0015750B" w:rsidRDefault="009E56BC" w:rsidP="009E56BC">
      <w:pPr>
        <w:rPr>
          <w:noProof/>
        </w:rPr>
      </w:pPr>
      <w:r w:rsidRPr="0015750B">
        <w:rPr>
          <w:rStyle w:val="CRDeleted"/>
          <w:noProof/>
        </w:rPr>
        <w:t>Na posiedzeniu</w:t>
      </w:r>
      <w:r w:rsidR="0015750B" w:rsidRPr="0015750B">
        <w:rPr>
          <w:rStyle w:val="CRDeleted"/>
          <w:noProof/>
        </w:rPr>
        <w:t xml:space="preserve"> w</w:t>
      </w:r>
      <w:r w:rsidR="0015750B">
        <w:rPr>
          <w:rStyle w:val="CRDeleted"/>
          <w:noProof/>
        </w:rPr>
        <w:t> </w:t>
      </w:r>
      <w:r w:rsidR="0015750B" w:rsidRPr="0015750B">
        <w:rPr>
          <w:rStyle w:val="CRDeleted"/>
          <w:noProof/>
        </w:rPr>
        <w:t>mar</w:t>
      </w:r>
      <w:r w:rsidRPr="0015750B">
        <w:rPr>
          <w:rStyle w:val="CRDeleted"/>
          <w:noProof/>
        </w:rPr>
        <w:t>cu 2007</w:t>
      </w:r>
      <w:r w:rsidR="0015750B" w:rsidRPr="0015750B">
        <w:rPr>
          <w:rStyle w:val="CRDeleted"/>
          <w:noProof/>
        </w:rPr>
        <w:t> </w:t>
      </w:r>
      <w:r w:rsidRPr="0015750B">
        <w:rPr>
          <w:rStyle w:val="CRDeleted"/>
          <w:noProof/>
        </w:rPr>
        <w:t>r. Rada Europejska potwierdziła zobowiązanie Unii do wytwarzania energii ze źródeł odnawialnych na terenie całej Unii, zatwierdzając obowiązkowy cel</w:t>
      </w:r>
      <w:r w:rsidR="0015750B" w:rsidRPr="0015750B">
        <w:rPr>
          <w:rStyle w:val="CRDeleted"/>
          <w:noProof/>
        </w:rPr>
        <w:t> </w:t>
      </w:r>
      <w:r w:rsidRPr="0015750B">
        <w:rPr>
          <w:rStyle w:val="CRDeleted"/>
          <w:noProof/>
        </w:rPr>
        <w:t>20 % udziału energii ze źródeł odnawialnych do</w:t>
      </w:r>
      <w:r w:rsidR="0015750B" w:rsidRPr="0015750B">
        <w:rPr>
          <w:rStyle w:val="CRDeleted"/>
          <w:noProof/>
        </w:rPr>
        <w:t> </w:t>
      </w:r>
      <w:r w:rsidRPr="0015750B">
        <w:rPr>
          <w:rStyle w:val="CRDeleted"/>
          <w:noProof/>
        </w:rPr>
        <w:t>2020</w:t>
      </w:r>
      <w:r w:rsidR="0015750B" w:rsidRPr="0015750B">
        <w:rPr>
          <w:rStyle w:val="CRDeleted"/>
          <w:noProof/>
        </w:rPr>
        <w:t> </w:t>
      </w:r>
      <w:r w:rsidRPr="0015750B">
        <w:rPr>
          <w:rStyle w:val="CRDeleted"/>
          <w:noProof/>
        </w:rPr>
        <w:t>r. Dyrektywa 2009/28/WE stwarza wspólne ramy promowania energii ze źródeł odnawialnych.</w:t>
      </w:r>
    </w:p>
    <w:p w14:paraId="7997EE6F" w14:textId="77777777" w:rsidR="009E56BC" w:rsidRPr="0015750B" w:rsidRDefault="009E56BC" w:rsidP="009E56BC">
      <w:pPr>
        <w:pStyle w:val="CRSeparator"/>
        <w:rPr>
          <w:noProof/>
        </w:rPr>
      </w:pPr>
    </w:p>
    <w:p w14:paraId="54A31DB2"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7 (dostosowany)</w:t>
      </w:r>
    </w:p>
    <w:p w14:paraId="10B71BCB" w14:textId="7A7173FC" w:rsidR="009E56BC" w:rsidRPr="0015750B" w:rsidRDefault="009E56BC" w:rsidP="009E56BC">
      <w:pPr>
        <w:rPr>
          <w:noProof/>
        </w:rPr>
      </w:pPr>
      <w:r w:rsidRPr="0015750B">
        <w:rPr>
          <w:rStyle w:val="CRDeleted"/>
          <w:noProof/>
        </w:rPr>
        <w:t>Konieczne jest ustanowienie bardziej konkretnych działań</w:t>
      </w:r>
      <w:r w:rsidR="0015750B" w:rsidRPr="0015750B">
        <w:rPr>
          <w:rStyle w:val="CRDeleted"/>
          <w:noProof/>
        </w:rPr>
        <w:t xml:space="preserve"> w</w:t>
      </w:r>
      <w:r w:rsidR="0015750B">
        <w:rPr>
          <w:rStyle w:val="CRDeleted"/>
          <w:noProof/>
        </w:rPr>
        <w:t> </w:t>
      </w:r>
      <w:r w:rsidR="0015750B" w:rsidRPr="0015750B">
        <w:rPr>
          <w:rStyle w:val="CRDeleted"/>
          <w:noProof/>
        </w:rPr>
        <w:t>cel</w:t>
      </w:r>
      <w:r w:rsidRPr="0015750B">
        <w:rPr>
          <w:rStyle w:val="CRDeleted"/>
          <w:noProof/>
        </w:rPr>
        <w:t>u wykorzystania dużego niezrealizowanego potencjału oszczędności energii</w:t>
      </w:r>
      <w:r w:rsidR="0015750B" w:rsidRPr="0015750B">
        <w:rPr>
          <w:rStyle w:val="CRDeleted"/>
          <w:noProof/>
        </w:rPr>
        <w:t xml:space="preserve"> w</w:t>
      </w:r>
      <w:r w:rsidR="0015750B">
        <w:rPr>
          <w:rStyle w:val="CRDeleted"/>
          <w:noProof/>
        </w:rPr>
        <w:t> </w:t>
      </w:r>
      <w:r w:rsidR="0015750B" w:rsidRPr="0015750B">
        <w:rPr>
          <w:rStyle w:val="CRDeleted"/>
          <w:noProof/>
        </w:rPr>
        <w:t>bud</w:t>
      </w:r>
      <w:r w:rsidRPr="0015750B">
        <w:rPr>
          <w:rStyle w:val="CRDeleted"/>
          <w:noProof/>
        </w:rPr>
        <w:t>ynkach</w:t>
      </w:r>
      <w:r w:rsidR="0015750B" w:rsidRPr="0015750B">
        <w:rPr>
          <w:rStyle w:val="CRDeleted"/>
          <w:noProof/>
        </w:rPr>
        <w:t xml:space="preserve"> i</w:t>
      </w:r>
      <w:r w:rsidR="0015750B">
        <w:rPr>
          <w:rStyle w:val="CRDeleted"/>
          <w:noProof/>
        </w:rPr>
        <w:t> </w:t>
      </w:r>
      <w:r w:rsidR="0015750B" w:rsidRPr="0015750B">
        <w:rPr>
          <w:rStyle w:val="CRDeleted"/>
          <w:noProof/>
        </w:rPr>
        <w:t>zre</w:t>
      </w:r>
      <w:r w:rsidRPr="0015750B">
        <w:rPr>
          <w:rStyle w:val="CRDeleted"/>
          <w:noProof/>
        </w:rPr>
        <w:t>dukowania dużych różnic pomiędzy wynikami państw członkowskich</w:t>
      </w:r>
      <w:r w:rsidR="0015750B" w:rsidRPr="0015750B">
        <w:rPr>
          <w:rStyle w:val="CRDeleted"/>
          <w:noProof/>
        </w:rPr>
        <w:t xml:space="preserve"> w</w:t>
      </w:r>
      <w:r w:rsidR="0015750B">
        <w:rPr>
          <w:rStyle w:val="CRDeleted"/>
          <w:noProof/>
        </w:rPr>
        <w:t> </w:t>
      </w:r>
      <w:r w:rsidR="0015750B" w:rsidRPr="0015750B">
        <w:rPr>
          <w:rStyle w:val="CRDeleted"/>
          <w:noProof/>
        </w:rPr>
        <w:t>tym</w:t>
      </w:r>
      <w:r w:rsidRPr="0015750B">
        <w:rPr>
          <w:rStyle w:val="CRDeleted"/>
          <w:noProof/>
        </w:rPr>
        <w:t xml:space="preserve"> sektorze.</w:t>
      </w:r>
    </w:p>
    <w:p w14:paraId="5BB20453" w14:textId="77777777" w:rsidR="009E56BC" w:rsidRPr="0015750B" w:rsidRDefault="009E56BC" w:rsidP="009E56BC">
      <w:pPr>
        <w:pStyle w:val="CRSeparator"/>
        <w:rPr>
          <w:noProof/>
        </w:rPr>
      </w:pPr>
    </w:p>
    <w:p w14:paraId="575CCC3A"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8 (dostosowany)</w:t>
      </w:r>
    </w:p>
    <w:p w14:paraId="1E13B26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74AED687" w14:textId="58084224" w:rsidR="009E56BC" w:rsidRPr="0015750B" w:rsidRDefault="00886BDC" w:rsidP="00886BDC">
      <w:pPr>
        <w:pStyle w:val="ManualConsidrant"/>
        <w:rPr>
          <w:noProof/>
        </w:rPr>
      </w:pPr>
      <w:r w:rsidRPr="00886BDC">
        <w:t>(11)</w:t>
      </w:r>
      <w:r w:rsidRPr="00886BDC">
        <w:tab/>
      </w:r>
      <w:r w:rsidR="3BBF4204" w:rsidRPr="0015750B">
        <w:rPr>
          <w:noProof/>
        </w:rPr>
        <w:t xml:space="preserve">Środki służące dalszej poprawie charakterystyki energetycznej budynków powinny uwzględniać warunki klimatyczne,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w tym przystosowanie się do zmiany klimatu,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w:t>
      </w:r>
      <w:r w:rsidR="3BBF4204" w:rsidRPr="0015750B">
        <w:rPr>
          <w:rStyle w:val="CRDeleted"/>
          <w:noProof/>
        </w:rPr>
        <w:t>i</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uwarunkowania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lokalne oraz wewnętrzne środowisko klimatyczne,</w:t>
      </w:r>
      <w:r w:rsidR="0015750B" w:rsidRPr="0015750B">
        <w:rPr>
          <w:noProof/>
        </w:rPr>
        <w:t xml:space="preserve"> a</w:t>
      </w:r>
      <w:r w:rsidR="0015750B">
        <w:rPr>
          <w:noProof/>
        </w:rPr>
        <w:t> </w:t>
      </w:r>
      <w:r w:rsidR="0015750B" w:rsidRPr="0015750B">
        <w:rPr>
          <w:noProof/>
        </w:rPr>
        <w:t>tak</w:t>
      </w:r>
      <w:r w:rsidR="3BBF4204" w:rsidRPr="0015750B">
        <w:rPr>
          <w:noProof/>
        </w:rPr>
        <w:t xml:space="preserve">że opłacalność ekonomiczną. Środki te nie powinny mieć wpływu na inne wymagania dotyczące budynków, takie jak dostępność, bezpieczeństwo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przeciwpożarowe</w:t>
      </w:r>
      <w:r w:rsidR="0015750B" w:rsidRPr="0015750B">
        <w:rPr>
          <w:noProof/>
          <w:highlight w:val="lightGray"/>
        </w:rPr>
        <w:t xml:space="preserve"> i</w:t>
      </w:r>
      <w:r w:rsidR="0015750B">
        <w:rPr>
          <w:noProof/>
          <w:highlight w:val="lightGray"/>
        </w:rPr>
        <w:t> </w:t>
      </w:r>
      <w:r w:rsidR="0015750B" w:rsidRPr="0015750B">
        <w:rPr>
          <w:noProof/>
          <w:highlight w:val="lightGray"/>
        </w:rPr>
        <w:t>sej</w:t>
      </w:r>
      <w:r w:rsidR="3BBF4204" w:rsidRPr="0015750B">
        <w:rPr>
          <w:noProof/>
          <w:highlight w:val="lightGray"/>
        </w:rPr>
        <w:t>smiczne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noProof/>
        </w:rPr>
        <w:t>zam</w:t>
      </w:r>
      <w:r w:rsidR="3BBF4204" w:rsidRPr="0015750B">
        <w:rPr>
          <w:noProof/>
        </w:rPr>
        <w:t>ierzone przeznaczenie budynku.</w:t>
      </w:r>
    </w:p>
    <w:p w14:paraId="7268E815" w14:textId="77777777" w:rsidR="009E56BC" w:rsidRPr="0015750B" w:rsidRDefault="009E56BC" w:rsidP="009E56BC">
      <w:pPr>
        <w:pStyle w:val="CRSeparator"/>
        <w:rPr>
          <w:noProof/>
        </w:rPr>
      </w:pPr>
    </w:p>
    <w:p w14:paraId="3D9C7553"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9</w:t>
      </w:r>
    </w:p>
    <w:p w14:paraId="364DC932"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612C470C" w14:textId="3116F02A" w:rsidR="009E56BC" w:rsidRPr="0015750B" w:rsidRDefault="00886BDC" w:rsidP="00886BDC">
      <w:pPr>
        <w:pStyle w:val="ManualConsidrant"/>
        <w:rPr>
          <w:noProof/>
        </w:rPr>
      </w:pPr>
      <w:r w:rsidRPr="00886BDC">
        <w:t>(12)</w:t>
      </w:r>
      <w:r w:rsidRPr="00886BDC">
        <w:tab/>
      </w:r>
      <w:r w:rsidR="3BBF4204" w:rsidRPr="0015750B">
        <w:rPr>
          <w:noProof/>
        </w:rPr>
        <w:t>Charakterystyka energetyczna budynków powinna być obliczana na podstawie metodologii, która może być zróżnicowana na poziomie krajowym</w:t>
      </w:r>
      <w:r w:rsidR="0015750B" w:rsidRPr="0015750B">
        <w:rPr>
          <w:noProof/>
        </w:rPr>
        <w:t xml:space="preserve"> i</w:t>
      </w:r>
      <w:r w:rsidR="0015750B">
        <w:rPr>
          <w:noProof/>
        </w:rPr>
        <w:t> </w:t>
      </w:r>
      <w:r w:rsidR="0015750B" w:rsidRPr="0015750B">
        <w:rPr>
          <w:noProof/>
        </w:rPr>
        <w:t>reg</w:t>
      </w:r>
      <w:r w:rsidR="3BBF4204" w:rsidRPr="0015750B">
        <w:rPr>
          <w:noProof/>
        </w:rPr>
        <w:t>ionalnym. Oprócz charakterystyki cieplnej metodologia ta obejmuje inne czynniki odgrywające coraz ważniejszą rolę, takie jak rodzaj stosowanych instalacji grzewczych</w:t>
      </w:r>
      <w:r w:rsidR="0015750B" w:rsidRPr="0015750B">
        <w:rPr>
          <w:noProof/>
        </w:rPr>
        <w:t xml:space="preserve"> i</w:t>
      </w:r>
      <w:r w:rsidR="0015750B">
        <w:rPr>
          <w:noProof/>
        </w:rPr>
        <w:t> </w:t>
      </w:r>
      <w:r w:rsidR="0015750B" w:rsidRPr="0015750B">
        <w:rPr>
          <w:noProof/>
        </w:rPr>
        <w:t>kli</w:t>
      </w:r>
      <w:r w:rsidR="3BBF4204" w:rsidRPr="0015750B">
        <w:rPr>
          <w:noProof/>
        </w:rPr>
        <w:t xml:space="preserve">matyzacyjnych, stosowanie energii ze źródeł odnawialnych,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systemy automatyki</w:t>
      </w:r>
      <w:r w:rsidR="0015750B" w:rsidRPr="0015750B">
        <w:rPr>
          <w:noProof/>
          <w:highlight w:val="lightGray"/>
        </w:rPr>
        <w:t xml:space="preserve"> i</w:t>
      </w:r>
      <w:r w:rsidR="0015750B">
        <w:rPr>
          <w:noProof/>
          <w:highlight w:val="lightGray"/>
        </w:rPr>
        <w:t> </w:t>
      </w:r>
      <w:r w:rsidR="0015750B" w:rsidRPr="0015750B">
        <w:rPr>
          <w:noProof/>
          <w:highlight w:val="lightGray"/>
        </w:rPr>
        <w:t>ste</w:t>
      </w:r>
      <w:r w:rsidR="3BBF4204" w:rsidRPr="0015750B">
        <w:rPr>
          <w:noProof/>
          <w:highlight w:val="lightGray"/>
        </w:rPr>
        <w:t>rowania budynków, inteligentne rozwiązania,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elementy pasywnego ogrzewania</w:t>
      </w:r>
      <w:r w:rsidR="0015750B" w:rsidRPr="0015750B">
        <w:rPr>
          <w:noProof/>
        </w:rPr>
        <w:t xml:space="preserve"> i</w:t>
      </w:r>
      <w:r w:rsidR="0015750B">
        <w:rPr>
          <w:noProof/>
        </w:rPr>
        <w:t> </w:t>
      </w:r>
      <w:r w:rsidR="0015750B" w:rsidRPr="0015750B">
        <w:rPr>
          <w:noProof/>
        </w:rPr>
        <w:t>chł</w:t>
      </w:r>
      <w:r w:rsidR="3BBF4204" w:rsidRPr="0015750B">
        <w:rPr>
          <w:noProof/>
        </w:rPr>
        <w:t xml:space="preserve">odzenia, zacienienie, jakość powietrza wewnątrz budynku, odpowiednie światło naturalne oraz projekt budynku. Podstawą metodologii stosowanej do obliczenia charakterystyki energetycznej powinien być nie tylko sezon grzewczy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lub klimatyzacyjny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lecz powinna ona obejmować całoroczną charakterystykę energetyczną budynku. Metodologia ta powinna uwzględniać aktualne normy europejskie.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Powinna również odzwierciedlać rzeczywiste warunki eksploatacji</w:t>
      </w:r>
      <w:r w:rsidR="0015750B" w:rsidRPr="0015750B">
        <w:rPr>
          <w:noProof/>
          <w:highlight w:val="lightGray"/>
        </w:rPr>
        <w:t xml:space="preserve"> i</w:t>
      </w:r>
      <w:r w:rsidR="0015750B">
        <w:rPr>
          <w:noProof/>
          <w:highlight w:val="lightGray"/>
        </w:rPr>
        <w:t> </w:t>
      </w:r>
      <w:r w:rsidR="0015750B" w:rsidRPr="0015750B">
        <w:rPr>
          <w:noProof/>
          <w:highlight w:val="lightGray"/>
        </w:rPr>
        <w:t>umo</w:t>
      </w:r>
      <w:r w:rsidR="3BBF4204" w:rsidRPr="0015750B">
        <w:rPr>
          <w:noProof/>
          <w:highlight w:val="lightGray"/>
        </w:rPr>
        <w:t>żliwiać wykorzystanie energii pomiarowej do weryfikacji poprawności i do celów porównywalności,</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powinna opierać się na godzinowych lub krótszych krokach czasowych. Aby zachęcić do korzystania</w:t>
      </w:r>
      <w:r w:rsidR="0015750B" w:rsidRPr="0015750B">
        <w:rPr>
          <w:noProof/>
          <w:highlight w:val="lightGray"/>
        </w:rPr>
        <w:t xml:space="preserve"> z</w:t>
      </w:r>
      <w:r w:rsidR="0015750B">
        <w:rPr>
          <w:noProof/>
          <w:highlight w:val="lightGray"/>
        </w:rPr>
        <w:t> </w:t>
      </w:r>
      <w:r w:rsidR="0015750B" w:rsidRPr="0015750B">
        <w:rPr>
          <w:noProof/>
          <w:highlight w:val="lightGray"/>
        </w:rPr>
        <w:t>ene</w:t>
      </w:r>
      <w:r w:rsidR="3BBF4204" w:rsidRPr="0015750B">
        <w:rPr>
          <w:noProof/>
          <w:highlight w:val="lightGray"/>
        </w:rPr>
        <w:t>rgii ze źródeł odnawialnych na miejscu oraz</w:t>
      </w:r>
      <w:r w:rsidR="0015750B" w:rsidRPr="0015750B">
        <w:rPr>
          <w:noProof/>
          <w:highlight w:val="lightGray"/>
        </w:rPr>
        <w:t xml:space="preserve"> w</w:t>
      </w:r>
      <w:r w:rsidR="0015750B">
        <w:rPr>
          <w:noProof/>
          <w:highlight w:val="lightGray"/>
        </w:rPr>
        <w:t> </w:t>
      </w:r>
      <w:r w:rsidR="0015750B" w:rsidRPr="0015750B">
        <w:rPr>
          <w:noProof/>
          <w:highlight w:val="lightGray"/>
        </w:rPr>
        <w:t>uzu</w:t>
      </w:r>
      <w:r w:rsidR="3BBF4204" w:rsidRPr="0015750B">
        <w:rPr>
          <w:noProof/>
          <w:highlight w:val="lightGray"/>
        </w:rPr>
        <w:t>pełnieniu wspólnych ram ogólnych, państwa członkowskie powinny wprowadzić niezbędne środki, aby korzyści płynące</w:t>
      </w:r>
      <w:r w:rsidR="0015750B" w:rsidRPr="0015750B">
        <w:rPr>
          <w:noProof/>
          <w:highlight w:val="lightGray"/>
        </w:rPr>
        <w:t xml:space="preserve"> z</w:t>
      </w:r>
      <w:r w:rsidR="0015750B">
        <w:rPr>
          <w:noProof/>
          <w:highlight w:val="lightGray"/>
        </w:rPr>
        <w:t> </w:t>
      </w:r>
      <w:r w:rsidR="0015750B" w:rsidRPr="0015750B">
        <w:rPr>
          <w:noProof/>
          <w:highlight w:val="lightGray"/>
        </w:rPr>
        <w:t>mak</w:t>
      </w:r>
      <w:r w:rsidR="3BBF4204" w:rsidRPr="0015750B">
        <w:rPr>
          <w:noProof/>
          <w:highlight w:val="lightGray"/>
        </w:rPr>
        <w:t>symalizacji wykorzystania energii ze źródeł odnawialnych na miejscu,</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3BBF4204" w:rsidRPr="0015750B">
        <w:rPr>
          <w:noProof/>
          <w:highlight w:val="lightGray"/>
        </w:rPr>
        <w:t xml:space="preserve"> do innych zastosowań (takich jak punkty ładowania pojazdów elektrycznych), były uznawane</w:t>
      </w:r>
      <w:r w:rsidR="0015750B" w:rsidRPr="0015750B">
        <w:rPr>
          <w:noProof/>
          <w:highlight w:val="lightGray"/>
        </w:rPr>
        <w:t xml:space="preserve"> i</w:t>
      </w:r>
      <w:r w:rsidR="0015750B">
        <w:rPr>
          <w:noProof/>
          <w:highlight w:val="lightGray"/>
        </w:rPr>
        <w:t> </w:t>
      </w:r>
      <w:r w:rsidR="0015750B" w:rsidRPr="0015750B">
        <w:rPr>
          <w:noProof/>
          <w:highlight w:val="lightGray"/>
        </w:rPr>
        <w:t>uwz</w:t>
      </w:r>
      <w:r w:rsidR="3BBF4204" w:rsidRPr="0015750B">
        <w:rPr>
          <w:noProof/>
          <w:highlight w:val="lightGray"/>
        </w:rPr>
        <w:t>ględniane</w:t>
      </w:r>
      <w:r w:rsidR="0015750B" w:rsidRPr="0015750B">
        <w:rPr>
          <w:noProof/>
          <w:highlight w:val="lightGray"/>
        </w:rPr>
        <w:t xml:space="preserve"> w</w:t>
      </w:r>
      <w:r w:rsidR="0015750B">
        <w:rPr>
          <w:noProof/>
          <w:highlight w:val="lightGray"/>
        </w:rPr>
        <w:t> </w:t>
      </w:r>
      <w:r w:rsidR="0015750B" w:rsidRPr="0015750B">
        <w:rPr>
          <w:noProof/>
          <w:highlight w:val="lightGray"/>
        </w:rPr>
        <w:t>met</w:t>
      </w:r>
      <w:r w:rsidR="3BBF4204" w:rsidRPr="0015750B">
        <w:rPr>
          <w:noProof/>
          <w:highlight w:val="lightGray"/>
        </w:rPr>
        <w:t>odologii obliczeniowej.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7AAE86ED" w14:textId="77777777" w:rsidR="009E56BC" w:rsidRPr="0015750B" w:rsidRDefault="009E56BC" w:rsidP="009E56BC">
      <w:pPr>
        <w:pStyle w:val="CRSeparator"/>
        <w:rPr>
          <w:noProof/>
        </w:rPr>
      </w:pPr>
    </w:p>
    <w:p w14:paraId="147B1DB3"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10 (dostosowany)</w:t>
      </w:r>
    </w:p>
    <w:p w14:paraId="522F0935" w14:textId="77777777" w:rsidR="009E56BC" w:rsidRPr="0015750B" w:rsidRDefault="009C253C" w:rsidP="009E56BC">
      <w:pPr>
        <w:pStyle w:val="CRReference"/>
        <w:rPr>
          <w:rStyle w:val="CRRefonteDelet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71812465" w14:textId="0D487E03" w:rsidR="009E56BC" w:rsidRPr="0015750B" w:rsidRDefault="00886BDC" w:rsidP="00886BDC">
      <w:pPr>
        <w:pStyle w:val="ManualConsidrant"/>
        <w:rPr>
          <w:noProof/>
        </w:rPr>
      </w:pPr>
      <w:r w:rsidRPr="00886BDC">
        <w:t>(13)</w:t>
      </w:r>
      <w:r w:rsidRPr="00886BDC">
        <w:tab/>
      </w:r>
      <w:r w:rsidR="3BBF4204" w:rsidRPr="0015750B">
        <w:rPr>
          <w:noProof/>
        </w:rPr>
        <w:t xml:space="preserve">Państwa członkowskie </w:t>
      </w:r>
      <w:r w:rsidR="3BBF4204" w:rsidRPr="0015750B">
        <w:rPr>
          <w:rStyle w:val="CRRefonteDeleted"/>
          <w:noProof/>
          <w:highlight w:val="lightGray"/>
        </w:rPr>
        <w:t>są wyłącznie odpowiedzialne za</w:t>
      </w:r>
      <w:r w:rsidR="3BBF420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powinny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w:t>
      </w:r>
      <w:r w:rsidR="3BBF4204" w:rsidRPr="0015750B">
        <w:rPr>
          <w:rStyle w:val="CRMinorChangeDeleted"/>
          <w:noProof/>
        </w:rPr>
        <w:t>określenie minimalnych wymagań dotyczących</w:t>
      </w:r>
      <w:r w:rsidR="3BBF4204" w:rsidRPr="0015750B">
        <w:rPr>
          <w:noProof/>
        </w:rPr>
        <w:t xml:space="preserve"> </w:t>
      </w:r>
      <w:r w:rsidR="3BBF4204" w:rsidRPr="0015750B">
        <w:rPr>
          <w:rStyle w:val="CRMinorChangeAdded"/>
          <w:noProof/>
        </w:rPr>
        <w:t>określać minimalne wymagania dotyczące</w:t>
      </w:r>
      <w:r w:rsidR="3BBF4204" w:rsidRPr="0015750B">
        <w:rPr>
          <w:noProof/>
        </w:rPr>
        <w:t xml:space="preserve"> charakterystyki energetycznej budynków</w:t>
      </w:r>
      <w:r w:rsidR="0015750B" w:rsidRPr="0015750B">
        <w:rPr>
          <w:noProof/>
        </w:rPr>
        <w:t xml:space="preserve"> i</w:t>
      </w:r>
      <w:r w:rsidR="0015750B">
        <w:rPr>
          <w:noProof/>
        </w:rPr>
        <w:t> </w:t>
      </w:r>
      <w:r w:rsidR="0015750B" w:rsidRPr="0015750B">
        <w:rPr>
          <w:noProof/>
        </w:rPr>
        <w:t>ele</w:t>
      </w:r>
      <w:r w:rsidR="3BBF4204" w:rsidRPr="0015750B">
        <w:rPr>
          <w:noProof/>
        </w:rPr>
        <w:t>mentów budynków</w:t>
      </w:r>
      <w:r w:rsidR="3BBF4204" w:rsidRPr="0015750B">
        <w:rPr>
          <w:rStyle w:val="CRDeleted"/>
          <w:noProof/>
        </w:rPr>
        <w:t>.</w:t>
      </w:r>
      <w:r w:rsidR="3BBF4204" w:rsidRPr="0015750B">
        <w:rPr>
          <w:noProof/>
        </w:rPr>
        <w:t xml:space="preserve"> </w:t>
      </w:r>
      <w:r w:rsidR="3BBF4204" w:rsidRPr="0015750B">
        <w:rPr>
          <w:rStyle w:val="CRDeleted"/>
          <w:noProof/>
        </w:rPr>
        <w:t>Wymagania te powinny zostać określone</w:t>
      </w:r>
      <w:r w:rsidR="0015750B" w:rsidRPr="0015750B">
        <w:rPr>
          <w:noProof/>
        </w:rPr>
        <w:t xml:space="preserve"> w</w:t>
      </w:r>
      <w:r w:rsidR="0015750B">
        <w:rPr>
          <w:noProof/>
        </w:rPr>
        <w:t> </w:t>
      </w:r>
      <w:r w:rsidR="0015750B" w:rsidRPr="0015750B">
        <w:rPr>
          <w:noProof/>
        </w:rPr>
        <w:t>spo</w:t>
      </w:r>
      <w:r w:rsidR="3BBF4204" w:rsidRPr="0015750B">
        <w:rPr>
          <w:noProof/>
        </w:rPr>
        <w:t>sób zapewniający osiągnięcie optymalnej pod względem kosztów równowagi między wymaganymi nakładami</w:t>
      </w:r>
      <w:r w:rsidR="0015750B" w:rsidRPr="0015750B">
        <w:rPr>
          <w:noProof/>
        </w:rPr>
        <w:t xml:space="preserve"> i</w:t>
      </w:r>
      <w:r w:rsidR="0015750B">
        <w:rPr>
          <w:noProof/>
        </w:rPr>
        <w:t> </w:t>
      </w:r>
      <w:r w:rsidR="0015750B" w:rsidRPr="0015750B">
        <w:rPr>
          <w:noProof/>
        </w:rPr>
        <w:t>kos</w:t>
      </w:r>
      <w:r w:rsidR="3BBF4204" w:rsidRPr="0015750B">
        <w:rPr>
          <w:noProof/>
        </w:rPr>
        <w:t>ztami energii zaoszczędzonymi podczas cyklu życia budynku, bez uszczerbku dla prawa państw członkowskich do określenia minimalnych wymagań, które byłyby efektywniejsze energetycznie niż optymalne pod względem kosztów poziomy efektywności energetycznej. Powinna być zapewniona możliwość dokonywania przez państwa członkowskie regularnego przeglądu minimalnych wymagań dotyczących charakterystyki energetycznej budynków</w:t>
      </w:r>
      <w:r w:rsidR="0015750B" w:rsidRPr="0015750B">
        <w:rPr>
          <w:noProof/>
        </w:rPr>
        <w:t xml:space="preserve"> w</w:t>
      </w:r>
      <w:r w:rsidR="0015750B">
        <w:rPr>
          <w:noProof/>
        </w:rPr>
        <w:t> </w:t>
      </w:r>
      <w:r w:rsidR="0015750B" w:rsidRPr="0015750B">
        <w:rPr>
          <w:noProof/>
        </w:rPr>
        <w:t>świ</w:t>
      </w:r>
      <w:r w:rsidR="3BBF4204" w:rsidRPr="0015750B">
        <w:rPr>
          <w:noProof/>
        </w:rPr>
        <w:t>etle postępu technicznego.</w:t>
      </w:r>
    </w:p>
    <w:p w14:paraId="025E3759" w14:textId="77777777" w:rsidR="009E56BC" w:rsidRPr="0015750B" w:rsidRDefault="009E56BC" w:rsidP="009E56BC">
      <w:pPr>
        <w:pStyle w:val="CRSeparator"/>
        <w:rPr>
          <w:noProof/>
        </w:rPr>
      </w:pPr>
    </w:p>
    <w:p w14:paraId="737E0029"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11</w:t>
      </w:r>
    </w:p>
    <w:p w14:paraId="43D912E4" w14:textId="374D56D5" w:rsidR="009E56BC" w:rsidRPr="0015750B" w:rsidRDefault="009E56BC" w:rsidP="009E56BC">
      <w:pPr>
        <w:rPr>
          <w:noProof/>
          <w:highlight w:val="lightGray"/>
        </w:rPr>
      </w:pPr>
      <w:r w:rsidRPr="0015750B">
        <w:rPr>
          <w:rStyle w:val="CRRefonteDeleted"/>
          <w:noProof/>
          <w:highlight w:val="lightGray"/>
        </w:rPr>
        <w:t>Cel, jakim jest osiągnięcie poziomów efektywności energetycznej, które byłyby opłacalne ekonomicznie lub optymalne pod względem kosztów, może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których okolicznościach – np.</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świ</w:t>
      </w:r>
      <w:r w:rsidRPr="0015750B">
        <w:rPr>
          <w:rStyle w:val="CRRefonteDeleted"/>
          <w:noProof/>
          <w:highlight w:val="lightGray"/>
        </w:rPr>
        <w:t>etle różnic klimatycznych – uzasadniać określenie przez państwa członkowskie wymagań opłacalności ekonomicznej lub optymalności pod względem kosztów dla elementów budynków; wymagania te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pra</w:t>
      </w:r>
      <w:r w:rsidRPr="0015750B">
        <w:rPr>
          <w:rStyle w:val="CRRefonteDeleted"/>
          <w:noProof/>
          <w:highlight w:val="lightGray"/>
        </w:rPr>
        <w:t>ktyce ograniczyłyby stosowanie produktów budowlanych zgodnych</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nor</w:t>
      </w:r>
      <w:r w:rsidRPr="0015750B">
        <w:rPr>
          <w:rStyle w:val="CRRefonteDeleted"/>
          <w:noProof/>
          <w:highlight w:val="lightGray"/>
        </w:rPr>
        <w:t>mami określonymi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pra</w:t>
      </w:r>
      <w:r w:rsidRPr="0015750B">
        <w:rPr>
          <w:rStyle w:val="CRRefonteDeleted"/>
          <w:noProof/>
          <w:highlight w:val="lightGray"/>
        </w:rPr>
        <w:t>wodawstwie unijnym, pod warunkiem że wymagania te nie stanowią nieuzasadnionej bariery rynkowej.</w:t>
      </w:r>
    </w:p>
    <w:p w14:paraId="79B69841" w14:textId="77777777" w:rsidR="009E56BC" w:rsidRPr="0015750B" w:rsidRDefault="009E56BC" w:rsidP="009E56BC">
      <w:pPr>
        <w:pStyle w:val="CRSeparator"/>
        <w:rPr>
          <w:noProof/>
        </w:rPr>
      </w:pPr>
    </w:p>
    <w:p w14:paraId="6CFBF73D"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948C24B" w14:textId="78270DC7" w:rsidR="009E56BC" w:rsidRPr="0015750B" w:rsidRDefault="00886BDC" w:rsidP="00886BDC">
      <w:pPr>
        <w:pStyle w:val="ManualConsidrant"/>
        <w:rPr>
          <w:noProof/>
          <w:highlight w:val="lightGray"/>
        </w:rPr>
      </w:pPr>
      <w:r w:rsidRPr="00886BDC">
        <w:rPr>
          <w:highlight w:val="lightGray"/>
        </w:rPr>
        <w:t>(14)</w:t>
      </w:r>
      <w:r w:rsidRPr="00886BDC">
        <w:rPr>
          <w:highlight w:val="lightGray"/>
        </w:rPr>
        <w:tab/>
      </w:r>
      <w:r w:rsidR="3BBF4204" w:rsidRPr="0015750B">
        <w:rPr>
          <w:noProof/>
          <w:highlight w:val="lightGray"/>
        </w:rPr>
        <w:t>Dwie trzecie energii zużywanej do ogrzewania</w:t>
      </w:r>
      <w:r w:rsidR="0015750B" w:rsidRPr="0015750B">
        <w:rPr>
          <w:noProof/>
          <w:highlight w:val="lightGray"/>
        </w:rPr>
        <w:t xml:space="preserve"> i</w:t>
      </w:r>
      <w:r w:rsidR="0015750B">
        <w:rPr>
          <w:noProof/>
          <w:highlight w:val="lightGray"/>
        </w:rPr>
        <w:t> </w:t>
      </w:r>
      <w:r w:rsidR="0015750B" w:rsidRPr="0015750B">
        <w:rPr>
          <w:noProof/>
          <w:highlight w:val="lightGray"/>
        </w:rPr>
        <w:t>chł</w:t>
      </w:r>
      <w:r w:rsidR="3BBF4204" w:rsidRPr="0015750B">
        <w:rPr>
          <w:noProof/>
          <w:highlight w:val="lightGray"/>
        </w:rPr>
        <w:t>odzenia budynków nadal pochodzi</w:t>
      </w:r>
      <w:r w:rsidR="0015750B" w:rsidRPr="0015750B">
        <w:rPr>
          <w:noProof/>
          <w:highlight w:val="lightGray"/>
        </w:rPr>
        <w:t xml:space="preserve"> z</w:t>
      </w:r>
      <w:r w:rsidR="0015750B">
        <w:rPr>
          <w:noProof/>
          <w:highlight w:val="lightGray"/>
        </w:rPr>
        <w:t> </w:t>
      </w:r>
      <w:r w:rsidR="0015750B" w:rsidRPr="0015750B">
        <w:rPr>
          <w:noProof/>
          <w:highlight w:val="lightGray"/>
        </w:rPr>
        <w:t>pal</w:t>
      </w:r>
      <w:r w:rsidR="3BBF4204" w:rsidRPr="0015750B">
        <w:rPr>
          <w:noProof/>
          <w:highlight w:val="lightGray"/>
        </w:rPr>
        <w:t>iw kopalnych. Aby obniżyć emisyjność sektora budowlanego, szczególnie ważne jest stopniowe wycofywanie paliw kopalnych</w:t>
      </w:r>
      <w:r w:rsidR="0015750B" w:rsidRPr="0015750B">
        <w:rPr>
          <w:noProof/>
          <w:highlight w:val="lightGray"/>
        </w:rPr>
        <w:t xml:space="preserve"> w</w:t>
      </w:r>
      <w:r w:rsidR="0015750B">
        <w:rPr>
          <w:noProof/>
          <w:highlight w:val="lightGray"/>
        </w:rPr>
        <w:t> </w:t>
      </w:r>
      <w:r w:rsidR="0015750B" w:rsidRPr="0015750B">
        <w:rPr>
          <w:noProof/>
          <w:highlight w:val="lightGray"/>
        </w:rPr>
        <w:t>ogr</w:t>
      </w:r>
      <w:r w:rsidR="3BBF4204" w:rsidRPr="0015750B">
        <w:rPr>
          <w:noProof/>
          <w:highlight w:val="lightGray"/>
        </w:rPr>
        <w:t>zewaniu</w:t>
      </w:r>
      <w:r w:rsidR="0015750B" w:rsidRPr="0015750B">
        <w:rPr>
          <w:noProof/>
          <w:highlight w:val="lightGray"/>
        </w:rPr>
        <w:t xml:space="preserve"> i</w:t>
      </w:r>
      <w:r w:rsidR="0015750B">
        <w:rPr>
          <w:noProof/>
          <w:highlight w:val="lightGray"/>
        </w:rPr>
        <w:t> </w:t>
      </w:r>
      <w:r w:rsidR="0015750B" w:rsidRPr="0015750B">
        <w:rPr>
          <w:noProof/>
          <w:highlight w:val="lightGray"/>
        </w:rPr>
        <w:t>chł</w:t>
      </w:r>
      <w:r w:rsidR="3BBF4204" w:rsidRPr="0015750B">
        <w:rPr>
          <w:noProof/>
          <w:highlight w:val="lightGray"/>
        </w:rPr>
        <w:t>odzeniu. Państwa członkowskie powinny zatem określić</w:t>
      </w:r>
      <w:r w:rsidR="0015750B" w:rsidRPr="0015750B">
        <w:rPr>
          <w:noProof/>
          <w:highlight w:val="lightGray"/>
        </w:rPr>
        <w:t xml:space="preserve"> w</w:t>
      </w:r>
      <w:r w:rsidR="0015750B">
        <w:rPr>
          <w:noProof/>
          <w:highlight w:val="lightGray"/>
        </w:rPr>
        <w:t> </w:t>
      </w:r>
      <w:r w:rsidR="0015750B" w:rsidRPr="0015750B">
        <w:rPr>
          <w:noProof/>
          <w:highlight w:val="lightGray"/>
        </w:rPr>
        <w:t>pla</w:t>
      </w:r>
      <w:r w:rsidR="3BBF4204" w:rsidRPr="0015750B">
        <w:rPr>
          <w:noProof/>
          <w:highlight w:val="lightGray"/>
        </w:rPr>
        <w:t>nach renowacji budynków swoje krajowe polityki</w:t>
      </w:r>
      <w:r w:rsidR="0015750B" w:rsidRPr="0015750B">
        <w:rPr>
          <w:noProof/>
          <w:highlight w:val="lightGray"/>
        </w:rPr>
        <w:t xml:space="preserve"> i</w:t>
      </w:r>
      <w:r w:rsidR="0015750B">
        <w:rPr>
          <w:noProof/>
          <w:highlight w:val="lightGray"/>
        </w:rPr>
        <w:t> </w:t>
      </w:r>
      <w:r w:rsidR="0015750B" w:rsidRPr="0015750B">
        <w:rPr>
          <w:noProof/>
          <w:highlight w:val="lightGray"/>
        </w:rPr>
        <w:t>śro</w:t>
      </w:r>
      <w:r w:rsidR="3BBF4204" w:rsidRPr="0015750B">
        <w:rPr>
          <w:noProof/>
          <w:highlight w:val="lightGray"/>
        </w:rPr>
        <w:t>dki mające na celu stopniowe wycofywanie paliw kopalnych</w:t>
      </w:r>
      <w:r w:rsidR="0015750B" w:rsidRPr="0015750B">
        <w:rPr>
          <w:noProof/>
          <w:highlight w:val="lightGray"/>
        </w:rPr>
        <w:t xml:space="preserve"> z</w:t>
      </w:r>
      <w:r w:rsidR="0015750B">
        <w:rPr>
          <w:noProof/>
          <w:highlight w:val="lightGray"/>
        </w:rPr>
        <w:t> </w:t>
      </w:r>
      <w:r w:rsidR="0015750B" w:rsidRPr="0015750B">
        <w:rPr>
          <w:noProof/>
          <w:highlight w:val="lightGray"/>
        </w:rPr>
        <w:t>ogr</w:t>
      </w:r>
      <w:r w:rsidR="3BBF4204" w:rsidRPr="0015750B">
        <w:rPr>
          <w:noProof/>
          <w:highlight w:val="lightGray"/>
        </w:rPr>
        <w:t>zewania</w:t>
      </w:r>
      <w:r w:rsidR="0015750B" w:rsidRPr="0015750B">
        <w:rPr>
          <w:noProof/>
          <w:highlight w:val="lightGray"/>
        </w:rPr>
        <w:t xml:space="preserve"> i</w:t>
      </w:r>
      <w:r w:rsidR="0015750B">
        <w:rPr>
          <w:noProof/>
          <w:highlight w:val="lightGray"/>
        </w:rPr>
        <w:t> </w:t>
      </w:r>
      <w:r w:rsidR="0015750B" w:rsidRPr="0015750B">
        <w:rPr>
          <w:noProof/>
          <w:highlight w:val="lightGray"/>
        </w:rPr>
        <w:t>chł</w:t>
      </w:r>
      <w:r w:rsidR="3BBF4204" w:rsidRPr="0015750B">
        <w:rPr>
          <w:noProof/>
          <w:highlight w:val="lightGray"/>
        </w:rPr>
        <w:t>odzenia,</w:t>
      </w:r>
      <w:r w:rsidR="0015750B" w:rsidRPr="0015750B">
        <w:rPr>
          <w:noProof/>
          <w:highlight w:val="lightGray"/>
        </w:rPr>
        <w:t xml:space="preserve"> a</w:t>
      </w:r>
      <w:r w:rsidR="0015750B">
        <w:rPr>
          <w:noProof/>
          <w:highlight w:val="lightGray"/>
        </w:rPr>
        <w:t> </w:t>
      </w:r>
      <w:r w:rsidR="0015750B" w:rsidRPr="0015750B">
        <w:rPr>
          <w:noProof/>
          <w:highlight w:val="lightGray"/>
        </w:rPr>
        <w:t>w</w:t>
      </w:r>
      <w:r w:rsidR="0015750B">
        <w:rPr>
          <w:noProof/>
          <w:highlight w:val="lightGray"/>
        </w:rPr>
        <w:t> </w:t>
      </w:r>
      <w:r w:rsidR="0015750B" w:rsidRPr="0015750B">
        <w:rPr>
          <w:noProof/>
          <w:highlight w:val="lightGray"/>
        </w:rPr>
        <w:t>kol</w:t>
      </w:r>
      <w:r w:rsidR="3BBF4204" w:rsidRPr="0015750B">
        <w:rPr>
          <w:noProof/>
          <w:highlight w:val="lightGray"/>
        </w:rPr>
        <w:t>ejnych wieloletnich ramach finansowych od</w:t>
      </w:r>
      <w:r w:rsidR="0015750B" w:rsidRPr="0015750B">
        <w:rPr>
          <w:noProof/>
          <w:highlight w:val="lightGray"/>
        </w:rPr>
        <w:t> </w:t>
      </w:r>
      <w:r w:rsidR="3BBF4204" w:rsidRPr="0015750B">
        <w:rPr>
          <w:noProof/>
          <w:highlight w:val="lightGray"/>
        </w:rPr>
        <w:t>2027</w:t>
      </w:r>
      <w:r w:rsidR="0015750B" w:rsidRPr="0015750B">
        <w:rPr>
          <w:noProof/>
          <w:highlight w:val="lightGray"/>
        </w:rPr>
        <w:t> </w:t>
      </w:r>
      <w:r w:rsidR="3BBF4204" w:rsidRPr="0015750B">
        <w:rPr>
          <w:noProof/>
          <w:highlight w:val="lightGray"/>
        </w:rPr>
        <w:t>r. nie należy przyznawać zachęt finansowych</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3BBF4204" w:rsidRPr="0015750B">
        <w:rPr>
          <w:noProof/>
          <w:highlight w:val="lightGray"/>
        </w:rPr>
        <w:t>ypadku instalacji kotłów na paliwa kopalne,</w:t>
      </w:r>
      <w:r w:rsidR="0015750B" w:rsidRPr="0015750B">
        <w:rPr>
          <w:noProof/>
          <w:highlight w:val="lightGray"/>
        </w:rPr>
        <w:t xml:space="preserve"> z</w:t>
      </w:r>
      <w:r w:rsidR="0015750B">
        <w:rPr>
          <w:noProof/>
          <w:highlight w:val="lightGray"/>
        </w:rPr>
        <w:t> </w:t>
      </w:r>
      <w:r w:rsidR="0015750B" w:rsidRPr="0015750B">
        <w:rPr>
          <w:noProof/>
          <w:highlight w:val="lightGray"/>
        </w:rPr>
        <w:t>wyj</w:t>
      </w:r>
      <w:r w:rsidR="3BBF4204" w:rsidRPr="0015750B">
        <w:rPr>
          <w:noProof/>
          <w:highlight w:val="lightGray"/>
        </w:rPr>
        <w:t>ątkiem tych, które zostały wybrane do inwestycji przed 2027</w:t>
      </w:r>
      <w:r w:rsidR="0015750B" w:rsidRPr="0015750B">
        <w:rPr>
          <w:noProof/>
          <w:highlight w:val="lightGray"/>
        </w:rPr>
        <w:t> </w:t>
      </w:r>
      <w:r w:rsidR="3BBF4204" w:rsidRPr="0015750B">
        <w:rPr>
          <w:noProof/>
          <w:highlight w:val="lightGray"/>
        </w:rPr>
        <w:t>r.</w:t>
      </w:r>
      <w:r w:rsidR="0015750B" w:rsidRPr="0015750B">
        <w:rPr>
          <w:noProof/>
          <w:highlight w:val="lightGray"/>
        </w:rPr>
        <w:t xml:space="preserve"> w</w:t>
      </w:r>
      <w:r w:rsidR="0015750B">
        <w:rPr>
          <w:noProof/>
          <w:highlight w:val="lightGray"/>
        </w:rPr>
        <w:t> </w:t>
      </w:r>
      <w:r w:rsidR="0015750B" w:rsidRPr="0015750B">
        <w:rPr>
          <w:noProof/>
          <w:highlight w:val="lightGray"/>
        </w:rPr>
        <w:t>ram</w:t>
      </w:r>
      <w:r w:rsidR="3BBF4204" w:rsidRPr="0015750B">
        <w:rPr>
          <w:noProof/>
          <w:highlight w:val="lightGray"/>
        </w:rPr>
        <w:t>ach Europejskiego Funduszu Rozwoju Regionalnego</w:t>
      </w:r>
      <w:r w:rsidR="0015750B" w:rsidRPr="0015750B">
        <w:rPr>
          <w:noProof/>
          <w:highlight w:val="lightGray"/>
        </w:rPr>
        <w:t xml:space="preserve"> i</w:t>
      </w:r>
      <w:r w:rsidR="0015750B">
        <w:rPr>
          <w:noProof/>
          <w:highlight w:val="lightGray"/>
        </w:rPr>
        <w:t> </w:t>
      </w:r>
      <w:r w:rsidR="0015750B" w:rsidRPr="0015750B">
        <w:rPr>
          <w:noProof/>
          <w:highlight w:val="lightGray"/>
        </w:rPr>
        <w:t>Fun</w:t>
      </w:r>
      <w:r w:rsidR="3BBF4204" w:rsidRPr="0015750B">
        <w:rPr>
          <w:noProof/>
          <w:highlight w:val="lightGray"/>
        </w:rPr>
        <w:t>duszu Spójności. Krajowe strategie</w:t>
      </w:r>
      <w:r w:rsidR="0015750B" w:rsidRPr="0015750B">
        <w:rPr>
          <w:noProof/>
          <w:highlight w:val="lightGray"/>
        </w:rPr>
        <w:t xml:space="preserve"> i</w:t>
      </w:r>
      <w:r w:rsidR="0015750B">
        <w:rPr>
          <w:noProof/>
          <w:highlight w:val="lightGray"/>
        </w:rPr>
        <w:t> </w:t>
      </w:r>
      <w:r w:rsidR="0015750B" w:rsidRPr="0015750B">
        <w:rPr>
          <w:noProof/>
          <w:highlight w:val="lightGray"/>
        </w:rPr>
        <w:t>śro</w:t>
      </w:r>
      <w:r w:rsidR="3BBF4204" w:rsidRPr="0015750B">
        <w:rPr>
          <w:noProof/>
          <w:highlight w:val="lightGray"/>
        </w:rPr>
        <w:t>dki wycofywania powinny być poparte jasną podstawą prawną zakazu stosowania określonych źródeł ciepła</w:t>
      </w:r>
      <w:r w:rsidR="0015750B" w:rsidRPr="0015750B">
        <w:rPr>
          <w:noProof/>
          <w:highlight w:val="lightGray"/>
        </w:rPr>
        <w:t xml:space="preserve"> w</w:t>
      </w:r>
      <w:r w:rsidR="0015750B">
        <w:rPr>
          <w:noProof/>
          <w:highlight w:val="lightGray"/>
        </w:rPr>
        <w:t> </w:t>
      </w:r>
      <w:r w:rsidR="0015750B" w:rsidRPr="0015750B">
        <w:rPr>
          <w:noProof/>
          <w:highlight w:val="lightGray"/>
        </w:rPr>
        <w:t>opa</w:t>
      </w:r>
      <w:r w:rsidR="3BBF4204" w:rsidRPr="0015750B">
        <w:rPr>
          <w:noProof/>
          <w:highlight w:val="lightGray"/>
        </w:rPr>
        <w:t>rciu</w:t>
      </w:r>
      <w:r w:rsidR="0015750B" w:rsidRPr="0015750B">
        <w:rPr>
          <w:noProof/>
          <w:highlight w:val="lightGray"/>
        </w:rPr>
        <w:t xml:space="preserve"> o</w:t>
      </w:r>
      <w:r w:rsidR="0015750B">
        <w:rPr>
          <w:noProof/>
          <w:highlight w:val="lightGray"/>
        </w:rPr>
        <w:t> </w:t>
      </w:r>
      <w:r w:rsidR="0015750B" w:rsidRPr="0015750B">
        <w:rPr>
          <w:noProof/>
          <w:highlight w:val="lightGray"/>
        </w:rPr>
        <w:t>ich</w:t>
      </w:r>
      <w:r w:rsidR="3BBF4204" w:rsidRPr="0015750B">
        <w:rPr>
          <w:noProof/>
          <w:highlight w:val="lightGray"/>
        </w:rPr>
        <w:t xml:space="preserve"> emisje gazów cieplarnianych lub rodzaj stosowanego paliwa.</w:t>
      </w:r>
    </w:p>
    <w:p w14:paraId="175276B7" w14:textId="77777777" w:rsidR="009E56BC" w:rsidRPr="0015750B" w:rsidRDefault="009E56BC" w:rsidP="009E56BC">
      <w:pPr>
        <w:pStyle w:val="CRSeparator"/>
        <w:rPr>
          <w:noProof/>
        </w:rPr>
      </w:pPr>
    </w:p>
    <w:p w14:paraId="51A0F830"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12</w:t>
      </w:r>
    </w:p>
    <w:p w14:paraId="275E1BA3"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6056F9A8" w14:textId="7BC60E7F" w:rsidR="009E56BC" w:rsidRPr="0015750B" w:rsidRDefault="00886BDC" w:rsidP="00886BDC">
      <w:pPr>
        <w:pStyle w:val="ManualConsidrant"/>
        <w:rPr>
          <w:noProof/>
        </w:rPr>
      </w:pPr>
      <w:r w:rsidRPr="00886BDC">
        <w:rPr>
          <w:highlight w:val="lightGray"/>
        </w:rPr>
        <w:t>(15)</w:t>
      </w:r>
      <w:r w:rsidRPr="00886BDC">
        <w:rPr>
          <w:highlight w:val="lightGray"/>
        </w:rPr>
        <w:tab/>
      </w:r>
      <w:r w:rsidR="0068365E" w:rsidRPr="0015750B">
        <w:rPr>
          <w:noProof/>
          <w:highlight w:val="lightGray"/>
        </w:rPr>
        <w:fldChar w:fldCharType="begin"/>
      </w:r>
      <w:r w:rsidR="0068365E" w:rsidRPr="0015750B">
        <w:rPr>
          <w:noProof/>
          <w:highlight w:val="lightGray"/>
        </w:rPr>
        <w:instrText xml:space="preserve"> QUOTE "</w:instrText>
      </w:r>
      <w:r w:rsidR="0068365E" w:rsidRPr="0015750B">
        <w:rPr>
          <w:rStyle w:val="CRMarker"/>
          <w:noProof/>
          <w:highlight w:val="lightGray"/>
        </w:rPr>
        <w:instrText>ð</w:instrText>
      </w:r>
      <w:r w:rsidR="0068365E" w:rsidRPr="0015750B">
        <w:rPr>
          <w:noProof/>
          <w:highlight w:val="lightGray"/>
        </w:rPr>
        <w:instrText xml:space="preserve">" </w:instrText>
      </w:r>
      <w:r w:rsidR="0068365E" w:rsidRPr="0015750B">
        <w:rPr>
          <w:noProof/>
          <w:highlight w:val="lightGray"/>
        </w:rPr>
        <w:fldChar w:fldCharType="separate"/>
      </w:r>
      <w:r w:rsidR="0068365E" w:rsidRPr="0015750B">
        <w:rPr>
          <w:rStyle w:val="CRMarker"/>
          <w:noProof/>
          <w:highlight w:val="lightGray"/>
        </w:rPr>
        <w:t>ð</w:t>
      </w:r>
      <w:r w:rsidR="0068365E" w:rsidRPr="0015750B">
        <w:rPr>
          <w:noProof/>
          <w:highlight w:val="lightGray"/>
        </w:rPr>
        <w:fldChar w:fldCharType="end"/>
      </w:r>
      <w:r w:rsidR="0068365E" w:rsidRPr="0015750B">
        <w:rPr>
          <w:noProof/>
          <w:highlight w:val="lightGray"/>
        </w:rPr>
        <w:t> </w:t>
      </w:r>
      <w:r w:rsidR="00391887" w:rsidRPr="0015750B">
        <w:rPr>
          <w:noProof/>
          <w:highlight w:val="lightGray"/>
        </w:rPr>
        <w:t>Wymagania dotyczące charakterystyki energetycznej systemów technicznych budynku powinny mieć zastosowanie do całych systemów zainstalowanych</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00391887" w:rsidRPr="0015750B">
        <w:rPr>
          <w:noProof/>
          <w:highlight w:val="lightGray"/>
        </w:rPr>
        <w:t>ynkach,</w:t>
      </w:r>
      <w:r w:rsidR="0015750B" w:rsidRPr="0015750B">
        <w:rPr>
          <w:noProof/>
          <w:highlight w:val="lightGray"/>
        </w:rPr>
        <w:t xml:space="preserve"> a</w:t>
      </w:r>
      <w:r w:rsidR="0015750B">
        <w:rPr>
          <w:noProof/>
          <w:highlight w:val="lightGray"/>
        </w:rPr>
        <w:t> </w:t>
      </w:r>
      <w:r w:rsidR="0015750B" w:rsidRPr="0015750B">
        <w:rPr>
          <w:noProof/>
          <w:highlight w:val="lightGray"/>
        </w:rPr>
        <w:t>nie</w:t>
      </w:r>
      <w:r w:rsidR="00391887" w:rsidRPr="0015750B">
        <w:rPr>
          <w:noProof/>
          <w:highlight w:val="lightGray"/>
        </w:rPr>
        <w:t xml:space="preserve"> do charakterystyki pojedynczych komponentów, które wchodzą</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00391887" w:rsidRPr="0015750B">
        <w:rPr>
          <w:noProof/>
          <w:highlight w:val="lightGray"/>
        </w:rPr>
        <w:t xml:space="preserve">res rozporządzeń dotyczących poszczególnych produktów na podstawie dyrektywy 2009/125/WE.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391887" w:rsidRPr="0015750B">
        <w:rPr>
          <w:noProof/>
        </w:rPr>
        <w:t xml:space="preserve"> Określając wymagania charakterystyki energetycznej dla systemów technicznych budynku, państwa członkowskie powinny stosować</w:t>
      </w:r>
      <w:r w:rsidR="0015750B" w:rsidRPr="0015750B">
        <w:rPr>
          <w:noProof/>
        </w:rPr>
        <w:t xml:space="preserve"> w</w:t>
      </w:r>
      <w:r w:rsidR="0015750B">
        <w:rPr>
          <w:noProof/>
        </w:rPr>
        <w:t> </w:t>
      </w:r>
      <w:r w:rsidR="0015750B" w:rsidRPr="0015750B">
        <w:rPr>
          <w:noProof/>
        </w:rPr>
        <w:t>mia</w:t>
      </w:r>
      <w:r w:rsidR="00391887" w:rsidRPr="0015750B">
        <w:rPr>
          <w:noProof/>
        </w:rPr>
        <w:t>rę możliwości</w:t>
      </w:r>
      <w:r w:rsidR="0015750B" w:rsidRPr="0015750B">
        <w:rPr>
          <w:noProof/>
        </w:rPr>
        <w:t xml:space="preserve"> i</w:t>
      </w:r>
      <w:r w:rsidR="0015750B">
        <w:rPr>
          <w:noProof/>
        </w:rPr>
        <w:t> </w:t>
      </w:r>
      <w:r w:rsidR="0015750B" w:rsidRPr="0015750B">
        <w:rPr>
          <w:noProof/>
        </w:rPr>
        <w:t>pot</w:t>
      </w:r>
      <w:r w:rsidR="00391887" w:rsidRPr="0015750B">
        <w:rPr>
          <w:noProof/>
        </w:rPr>
        <w:t>rzeby zharmonizowane instrumenty, zwłaszcza metody testowania</w:t>
      </w:r>
      <w:r w:rsidR="0015750B" w:rsidRPr="0015750B">
        <w:rPr>
          <w:noProof/>
        </w:rPr>
        <w:t xml:space="preserve"> i</w:t>
      </w:r>
      <w:r w:rsidR="0015750B">
        <w:rPr>
          <w:noProof/>
        </w:rPr>
        <w:t> </w:t>
      </w:r>
      <w:r w:rsidR="0015750B" w:rsidRPr="0015750B">
        <w:rPr>
          <w:noProof/>
        </w:rPr>
        <w:t>obl</w:t>
      </w:r>
      <w:r w:rsidR="00391887" w:rsidRPr="0015750B">
        <w:rPr>
          <w:noProof/>
        </w:rPr>
        <w:t>iczeniowe oraz klasy efektywności energetycznej opracowane</w:t>
      </w:r>
      <w:r w:rsidR="0015750B" w:rsidRPr="0015750B">
        <w:rPr>
          <w:noProof/>
        </w:rPr>
        <w:t xml:space="preserve"> w</w:t>
      </w:r>
      <w:r w:rsidR="0015750B">
        <w:rPr>
          <w:noProof/>
        </w:rPr>
        <w:t> </w:t>
      </w:r>
      <w:r w:rsidR="0015750B" w:rsidRPr="0015750B">
        <w:rPr>
          <w:noProof/>
        </w:rPr>
        <w:t>ram</w:t>
      </w:r>
      <w:r w:rsidR="00391887" w:rsidRPr="0015750B">
        <w:rPr>
          <w:noProof/>
        </w:rPr>
        <w:t>ach środków wdrażających dyrektywę 2009/125/WE</w:t>
      </w:r>
      <w:r w:rsidR="00391887" w:rsidRPr="0015750B">
        <w:rPr>
          <w:rStyle w:val="FootnoteReference"/>
          <w:noProof/>
        </w:rPr>
        <w:footnoteReference w:id="38"/>
      </w:r>
      <w:r w:rsidR="0015750B" w:rsidRPr="0015750B">
        <w:rPr>
          <w:noProof/>
        </w:rPr>
        <w:t xml:space="preserve"> </w:t>
      </w:r>
      <w:r w:rsidR="0015750B" w:rsidRPr="0015750B">
        <w:rPr>
          <w:rStyle w:val="CRMinorChangeDeleted"/>
          <w:noProof/>
        </w:rPr>
        <w:t>z</w:t>
      </w:r>
      <w:r w:rsidR="0015750B">
        <w:rPr>
          <w:noProof/>
        </w:rPr>
        <w:t> </w:t>
      </w:r>
      <w:r w:rsidR="0015750B" w:rsidRPr="0015750B">
        <w:rPr>
          <w:rStyle w:val="CRMinorChangeDeleted"/>
          <w:noProof/>
        </w:rPr>
        <w:t>dni</w:t>
      </w:r>
      <w:r w:rsidR="00391887" w:rsidRPr="0015750B">
        <w:rPr>
          <w:rStyle w:val="CRMinorChangeDeleted"/>
          <w:noProof/>
        </w:rPr>
        <w:t>a 21 października 2009</w:t>
      </w:r>
      <w:r w:rsidR="0015750B" w:rsidRPr="0015750B">
        <w:rPr>
          <w:rStyle w:val="CRMinorChangeDeleted"/>
          <w:noProof/>
        </w:rPr>
        <w:t> </w:t>
      </w:r>
      <w:r w:rsidR="00391887" w:rsidRPr="0015750B">
        <w:rPr>
          <w:rStyle w:val="CRMinorChangeDeleted"/>
          <w:noProof/>
        </w:rPr>
        <w:t>r. ustanawiającą ogólne zasady ustalania wymogów dotyczących ekoprojektu dla produktów związanych</w:t>
      </w:r>
      <w:r w:rsidR="0015750B" w:rsidRPr="0015750B">
        <w:rPr>
          <w:rStyle w:val="CRMinorChangeDeleted"/>
          <w:noProof/>
        </w:rPr>
        <w:t xml:space="preserve"> z</w:t>
      </w:r>
      <w:r w:rsidR="0015750B">
        <w:rPr>
          <w:rStyle w:val="CRMinorChangeDeleted"/>
          <w:noProof/>
        </w:rPr>
        <w:t> </w:t>
      </w:r>
      <w:r w:rsidR="0015750B" w:rsidRPr="0015750B">
        <w:rPr>
          <w:rStyle w:val="CRMinorChangeDeleted"/>
          <w:noProof/>
        </w:rPr>
        <w:t>ene</w:t>
      </w:r>
      <w:r w:rsidR="00391887" w:rsidRPr="0015750B">
        <w:rPr>
          <w:rStyle w:val="CRMinorChangeDeleted"/>
          <w:noProof/>
        </w:rPr>
        <w:t>rgią</w:t>
      </w:r>
      <w:r w:rsidR="00391887" w:rsidRPr="0015750B">
        <w:rPr>
          <w:noProof/>
        </w:rPr>
        <w:t xml:space="preserve"> oraz </w:t>
      </w:r>
      <w:r w:rsidR="00391887" w:rsidRPr="0015750B">
        <w:rPr>
          <w:rStyle w:val="CRMinorChangeDeleted"/>
          <w:noProof/>
        </w:rPr>
        <w:t>dyrektywę 2010/30/UE Parlamentu Europejskiego</w:t>
      </w:r>
      <w:r w:rsidR="0015750B" w:rsidRPr="0015750B">
        <w:rPr>
          <w:rStyle w:val="CRMinorChangeDeleted"/>
          <w:noProof/>
        </w:rPr>
        <w:t xml:space="preserve"> i</w:t>
      </w:r>
      <w:r w:rsidR="0015750B">
        <w:rPr>
          <w:rStyle w:val="CRMinorChangeDeleted"/>
          <w:noProof/>
        </w:rPr>
        <w:t> </w:t>
      </w:r>
      <w:r w:rsidR="0015750B" w:rsidRPr="0015750B">
        <w:rPr>
          <w:rStyle w:val="CRMinorChangeDeleted"/>
          <w:noProof/>
        </w:rPr>
        <w:t>Rad</w:t>
      </w:r>
      <w:r w:rsidR="00391887" w:rsidRPr="0015750B">
        <w:rPr>
          <w:rStyle w:val="CRMinorChangeDeleted"/>
          <w:noProof/>
        </w:rPr>
        <w:t>y</w:t>
      </w:r>
      <w:r w:rsidR="0015750B" w:rsidRPr="0015750B">
        <w:rPr>
          <w:rStyle w:val="CRMinorChangeDeleted"/>
          <w:noProof/>
        </w:rPr>
        <w:t xml:space="preserve"> z</w:t>
      </w:r>
      <w:r w:rsidR="0015750B">
        <w:rPr>
          <w:rStyle w:val="CRMinorChangeDeleted"/>
          <w:noProof/>
        </w:rPr>
        <w:t> </w:t>
      </w:r>
      <w:r w:rsidR="0015750B" w:rsidRPr="0015750B">
        <w:rPr>
          <w:rStyle w:val="CRMinorChangeDeleted"/>
          <w:noProof/>
        </w:rPr>
        <w:t>dni</w:t>
      </w:r>
      <w:r w:rsidR="00391887" w:rsidRPr="0015750B">
        <w:rPr>
          <w:rStyle w:val="CRMinorChangeDeleted"/>
          <w:noProof/>
        </w:rPr>
        <w:t>a 19 maja 2010</w:t>
      </w:r>
      <w:r w:rsidR="0015750B" w:rsidRPr="0015750B">
        <w:rPr>
          <w:rStyle w:val="CRMinorChangeDeleted"/>
          <w:noProof/>
        </w:rPr>
        <w:t> </w:t>
      </w:r>
      <w:r w:rsidR="00391887" w:rsidRPr="0015750B">
        <w:rPr>
          <w:rStyle w:val="CRMinorChangeDeleted"/>
          <w:noProof/>
        </w:rPr>
        <w:t>r.</w:t>
      </w:r>
      <w:r w:rsidR="0015750B" w:rsidRPr="0015750B">
        <w:rPr>
          <w:rStyle w:val="CRMinorChangeDeleted"/>
          <w:noProof/>
        </w:rPr>
        <w:t xml:space="preserve"> w</w:t>
      </w:r>
      <w:r w:rsidR="0015750B">
        <w:rPr>
          <w:rStyle w:val="CRMinorChangeDeleted"/>
          <w:noProof/>
        </w:rPr>
        <w:t> </w:t>
      </w:r>
      <w:r w:rsidR="0015750B" w:rsidRPr="0015750B">
        <w:rPr>
          <w:rStyle w:val="CRMinorChangeDeleted"/>
          <w:noProof/>
        </w:rPr>
        <w:t>spr</w:t>
      </w:r>
      <w:r w:rsidR="00391887" w:rsidRPr="0015750B">
        <w:rPr>
          <w:rStyle w:val="CRMinorChangeDeleted"/>
          <w:noProof/>
        </w:rPr>
        <w:t>awie wskazania poprzez etykietowanie oraz standardowe informacje</w:t>
      </w:r>
      <w:r w:rsidR="0015750B" w:rsidRPr="0015750B">
        <w:rPr>
          <w:rStyle w:val="CRMinorChangeDeleted"/>
          <w:noProof/>
        </w:rPr>
        <w:t xml:space="preserve"> o</w:t>
      </w:r>
      <w:r w:rsidR="0015750B">
        <w:rPr>
          <w:rStyle w:val="CRMinorChangeDeleted"/>
          <w:noProof/>
        </w:rPr>
        <w:t> </w:t>
      </w:r>
      <w:r w:rsidR="0015750B" w:rsidRPr="0015750B">
        <w:rPr>
          <w:rStyle w:val="CRMinorChangeDeleted"/>
          <w:noProof/>
        </w:rPr>
        <w:t>pro</w:t>
      </w:r>
      <w:r w:rsidR="00391887" w:rsidRPr="0015750B">
        <w:rPr>
          <w:rStyle w:val="CRMinorChangeDeleted"/>
          <w:noProof/>
        </w:rPr>
        <w:t>dukcie, zużycia energii oraz innych zasobów przez produkty związane</w:t>
      </w:r>
      <w:r w:rsidR="0015750B" w:rsidRPr="0015750B">
        <w:rPr>
          <w:rStyle w:val="CRMinorChangeDeleted"/>
          <w:noProof/>
        </w:rPr>
        <w:t xml:space="preserve"> z</w:t>
      </w:r>
      <w:r w:rsidR="0015750B">
        <w:rPr>
          <w:rStyle w:val="CRMinorChangeDeleted"/>
          <w:noProof/>
        </w:rPr>
        <w:t> </w:t>
      </w:r>
      <w:r w:rsidR="0015750B" w:rsidRPr="0015750B">
        <w:rPr>
          <w:rStyle w:val="CRMinorChangeDeleted"/>
          <w:noProof/>
        </w:rPr>
        <w:t>ene</w:t>
      </w:r>
      <w:r w:rsidR="00391887" w:rsidRPr="0015750B">
        <w:rPr>
          <w:rStyle w:val="CRMinorChangeDeleted"/>
          <w:noProof/>
        </w:rPr>
        <w:t>rgią</w:t>
      </w:r>
      <w:r w:rsidR="00391887" w:rsidRPr="0015750B">
        <w:rPr>
          <w:rStyle w:val="CRMinorChangeDeleted"/>
          <w:noProof/>
          <w:vertAlign w:val="superscript"/>
          <w:lang w:eastAsia="en-GB"/>
        </w:rPr>
        <w:footnoteReference w:id="39"/>
      </w:r>
      <w:r w:rsidR="00391887" w:rsidRPr="0015750B">
        <w:rPr>
          <w:noProof/>
        </w:rPr>
        <w:t xml:space="preserve"> </w:t>
      </w:r>
      <w:r w:rsidR="00391887" w:rsidRPr="0015750B">
        <w:rPr>
          <w:rStyle w:val="CRMinorChangeAdded"/>
          <w:noProof/>
        </w:rPr>
        <w:t>rozporządzenie Parlamentu Europejskiego</w:t>
      </w:r>
      <w:r w:rsidR="0015750B" w:rsidRPr="0015750B">
        <w:rPr>
          <w:rStyle w:val="CRMinorChangeAdded"/>
          <w:noProof/>
        </w:rPr>
        <w:t xml:space="preserve"> i</w:t>
      </w:r>
      <w:r w:rsidR="0015750B">
        <w:rPr>
          <w:rStyle w:val="CRMinorChangeAdded"/>
          <w:noProof/>
        </w:rPr>
        <w:t> </w:t>
      </w:r>
      <w:r w:rsidR="0015750B" w:rsidRPr="0015750B">
        <w:rPr>
          <w:rStyle w:val="CRMinorChangeAdded"/>
          <w:noProof/>
        </w:rPr>
        <w:t>Rad</w:t>
      </w:r>
      <w:r w:rsidR="00391887" w:rsidRPr="0015750B">
        <w:rPr>
          <w:rStyle w:val="CRMinorChangeAdded"/>
          <w:noProof/>
        </w:rPr>
        <w:t>y (UE) 2017/1369</w:t>
      </w:r>
      <w:r w:rsidR="00391887" w:rsidRPr="0015750B">
        <w:rPr>
          <w:rStyle w:val="CRMinorChangeAdded"/>
          <w:noProof/>
          <w:vertAlign w:val="superscript"/>
          <w:lang w:eastAsia="en-GB"/>
        </w:rPr>
        <w:footnoteReference w:id="40"/>
      </w:r>
      <w:r w:rsidR="0015750B" w:rsidRPr="0015750B">
        <w:rPr>
          <w:noProof/>
        </w:rPr>
        <w:t xml:space="preserve"> z</w:t>
      </w:r>
      <w:r w:rsidR="0015750B">
        <w:rPr>
          <w:noProof/>
        </w:rPr>
        <w:t> </w:t>
      </w:r>
      <w:r w:rsidR="0015750B" w:rsidRPr="0015750B">
        <w:rPr>
          <w:noProof/>
        </w:rPr>
        <w:t>myś</w:t>
      </w:r>
      <w:r w:rsidR="00391887" w:rsidRPr="0015750B">
        <w:rPr>
          <w:noProof/>
        </w:rPr>
        <w:t>lą</w:t>
      </w:r>
      <w:r w:rsidR="0015750B" w:rsidRPr="0015750B">
        <w:rPr>
          <w:noProof/>
        </w:rPr>
        <w:t xml:space="preserve"> o</w:t>
      </w:r>
      <w:r w:rsidR="0015750B">
        <w:rPr>
          <w:noProof/>
        </w:rPr>
        <w:t> </w:t>
      </w:r>
      <w:r w:rsidR="0015750B" w:rsidRPr="0015750B">
        <w:rPr>
          <w:noProof/>
        </w:rPr>
        <w:t>zap</w:t>
      </w:r>
      <w:r w:rsidR="00391887" w:rsidRPr="0015750B">
        <w:rPr>
          <w:noProof/>
        </w:rPr>
        <w:t>ewnieniu spójności</w:t>
      </w:r>
      <w:r w:rsidR="0015750B" w:rsidRPr="0015750B">
        <w:rPr>
          <w:noProof/>
        </w:rPr>
        <w:t xml:space="preserve"> z</w:t>
      </w:r>
      <w:r w:rsidR="0015750B">
        <w:rPr>
          <w:noProof/>
        </w:rPr>
        <w:t> </w:t>
      </w:r>
      <w:r w:rsidR="0015750B" w:rsidRPr="0015750B">
        <w:rPr>
          <w:noProof/>
        </w:rPr>
        <w:t>pok</w:t>
      </w:r>
      <w:r w:rsidR="00391887" w:rsidRPr="0015750B">
        <w:rPr>
          <w:noProof/>
        </w:rPr>
        <w:t>rewnymi inicjatywami</w:t>
      </w:r>
      <w:r w:rsidR="0015750B" w:rsidRPr="0015750B">
        <w:rPr>
          <w:noProof/>
        </w:rPr>
        <w:t xml:space="preserve"> i</w:t>
      </w:r>
      <w:r w:rsidR="0015750B">
        <w:rPr>
          <w:noProof/>
        </w:rPr>
        <w:t> </w:t>
      </w:r>
      <w:r w:rsidR="0015750B" w:rsidRPr="0015750B">
        <w:rPr>
          <w:noProof/>
        </w:rPr>
        <w:t>o</w:t>
      </w:r>
      <w:r w:rsidR="0015750B">
        <w:rPr>
          <w:noProof/>
        </w:rPr>
        <w:t> </w:t>
      </w:r>
      <w:r w:rsidR="0015750B" w:rsidRPr="0015750B">
        <w:rPr>
          <w:noProof/>
        </w:rPr>
        <w:t>jak</w:t>
      </w:r>
      <w:r w:rsidR="00391887" w:rsidRPr="0015750B">
        <w:rPr>
          <w:noProof/>
        </w:rPr>
        <w:t xml:space="preserve"> najdalej idącym zminimalizowaniu potencjalnej fragmentaryzacji rynku.</w:t>
      </w:r>
    </w:p>
    <w:p w14:paraId="03B479C7" w14:textId="77777777" w:rsidR="009E56BC" w:rsidRPr="0015750B" w:rsidRDefault="009E56BC" w:rsidP="009E56BC">
      <w:pPr>
        <w:pStyle w:val="CRSeparator"/>
        <w:rPr>
          <w:noProof/>
        </w:rPr>
      </w:pPr>
    </w:p>
    <w:p w14:paraId="3DB06F4E"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13</w:t>
      </w:r>
    </w:p>
    <w:p w14:paraId="34AADD07" w14:textId="24E4E230" w:rsidR="009E56BC" w:rsidRPr="0015750B" w:rsidRDefault="00886BDC" w:rsidP="00886BDC">
      <w:pPr>
        <w:pStyle w:val="ManualConsidrant"/>
        <w:rPr>
          <w:noProof/>
        </w:rPr>
      </w:pPr>
      <w:r w:rsidRPr="00886BDC">
        <w:t>(16)</w:t>
      </w:r>
      <w:r w:rsidRPr="00886BDC">
        <w:tab/>
      </w:r>
      <w:r w:rsidR="3BBF4204" w:rsidRPr="0015750B">
        <w:rPr>
          <w:noProof/>
        </w:rPr>
        <w:t>Niniejsza dyrektywa nie narusza postanowień art.</w:t>
      </w:r>
      <w:r w:rsidR="0015750B" w:rsidRPr="0015750B">
        <w:rPr>
          <w:noProof/>
        </w:rPr>
        <w:t> </w:t>
      </w:r>
      <w:r w:rsidR="3BBF4204" w:rsidRPr="0015750B">
        <w:rPr>
          <w:noProof/>
        </w:rPr>
        <w:t>107</w:t>
      </w:r>
      <w:r w:rsidR="0015750B" w:rsidRPr="0015750B">
        <w:rPr>
          <w:noProof/>
        </w:rPr>
        <w:t xml:space="preserve"> i</w:t>
      </w:r>
      <w:r w:rsidR="0015750B">
        <w:rPr>
          <w:noProof/>
        </w:rPr>
        <w:t> </w:t>
      </w:r>
      <w:r w:rsidR="0015750B" w:rsidRPr="0015750B">
        <w:rPr>
          <w:noProof/>
        </w:rPr>
        <w:t>1</w:t>
      </w:r>
      <w:r w:rsidR="3BBF4204" w:rsidRPr="0015750B">
        <w:rPr>
          <w:noProof/>
        </w:rPr>
        <w:t>08 Traktatu</w:t>
      </w:r>
      <w:r w:rsidR="0015750B" w:rsidRPr="0015750B">
        <w:rPr>
          <w:noProof/>
        </w:rPr>
        <w:t xml:space="preserve"> o</w:t>
      </w:r>
      <w:r w:rsidR="0015750B">
        <w:rPr>
          <w:noProof/>
        </w:rPr>
        <w:t> </w:t>
      </w:r>
      <w:r w:rsidR="0015750B" w:rsidRPr="0015750B">
        <w:rPr>
          <w:noProof/>
        </w:rPr>
        <w:t>fun</w:t>
      </w:r>
      <w:r w:rsidR="3BBF4204" w:rsidRPr="0015750B">
        <w:rPr>
          <w:noProof/>
        </w:rPr>
        <w:t>kcjonowaniu Unii Europejskiej (TFUE). Dlatego pojęcia „zachęty” stosowanego</w:t>
      </w:r>
      <w:r w:rsidR="0015750B" w:rsidRPr="0015750B">
        <w:rPr>
          <w:noProof/>
        </w:rPr>
        <w:t xml:space="preserve"> w</w:t>
      </w:r>
      <w:r w:rsidR="0015750B">
        <w:rPr>
          <w:noProof/>
        </w:rPr>
        <w:t> </w:t>
      </w:r>
      <w:r w:rsidR="0015750B" w:rsidRPr="0015750B">
        <w:rPr>
          <w:noProof/>
        </w:rPr>
        <w:t>nin</w:t>
      </w:r>
      <w:r w:rsidR="3BBF4204" w:rsidRPr="0015750B">
        <w:rPr>
          <w:noProof/>
        </w:rPr>
        <w:t>iejszej dyrektywie nie należy interpretować jako stanowiącego pomoc państwa.</w:t>
      </w:r>
    </w:p>
    <w:p w14:paraId="19EE1948" w14:textId="77777777" w:rsidR="009E56BC" w:rsidRPr="0015750B" w:rsidRDefault="009E56BC" w:rsidP="009E56BC">
      <w:pPr>
        <w:pStyle w:val="CRSeparator"/>
        <w:rPr>
          <w:noProof/>
        </w:rPr>
      </w:pPr>
    </w:p>
    <w:p w14:paraId="5E4C9A6C"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14 (dostosowany)</w:t>
      </w:r>
    </w:p>
    <w:p w14:paraId="3BCD1513"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45AE4CB3" w14:textId="533B4C24" w:rsidR="009E56BC" w:rsidRPr="0015750B" w:rsidRDefault="00886BDC" w:rsidP="00886BDC">
      <w:pPr>
        <w:pStyle w:val="ManualConsidrant"/>
        <w:rPr>
          <w:noProof/>
        </w:rPr>
      </w:pPr>
      <w:r w:rsidRPr="00886BDC">
        <w:t>(17)</w:t>
      </w:r>
      <w:r w:rsidRPr="00886BDC">
        <w:tab/>
      </w:r>
      <w:r w:rsidR="3BBF4204" w:rsidRPr="0015750B">
        <w:rPr>
          <w:noProof/>
        </w:rPr>
        <w:t xml:space="preserve">Komisja powinna ustalić ramy metodologii porównawczej do celów obliczania optymalnego pod względem kosztów poziomu </w:t>
      </w:r>
      <w:r w:rsidR="3BBF4204" w:rsidRPr="0015750B">
        <w:rPr>
          <w:rStyle w:val="CRDeleted"/>
          <w:noProof/>
        </w:rPr>
        <w:t>wymagań</w:t>
      </w:r>
      <w:r w:rsidR="3BBF4204" w:rsidRPr="0015750B">
        <w:rPr>
          <w:noProof/>
        </w:rPr>
        <w:t xml:space="preserve"> minimalnych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dotyczących charakterystyki energetycznej.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Przegląd tych ram powinien umożliwić obliczanie zarówno efektywności energetycznej, jak</w:t>
      </w:r>
      <w:r w:rsidR="0015750B" w:rsidRPr="0015750B">
        <w:rPr>
          <w:noProof/>
          <w:highlight w:val="lightGray"/>
        </w:rPr>
        <w:t xml:space="preserve"> i</w:t>
      </w:r>
      <w:r w:rsidR="0015750B">
        <w:rPr>
          <w:noProof/>
          <w:highlight w:val="lightGray"/>
        </w:rPr>
        <w:t> </w:t>
      </w:r>
      <w:r w:rsidR="0015750B" w:rsidRPr="0015750B">
        <w:rPr>
          <w:noProof/>
          <w:highlight w:val="lightGray"/>
        </w:rPr>
        <w:t>wyn</w:t>
      </w:r>
      <w:r w:rsidR="3BBF4204" w:rsidRPr="0015750B">
        <w:rPr>
          <w:noProof/>
          <w:highlight w:val="lightGray"/>
        </w:rPr>
        <w:t>ików</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emisji oraz powinien być przeprowadzony</w:t>
      </w:r>
      <w:r w:rsidR="0015750B" w:rsidRPr="0015750B">
        <w:rPr>
          <w:noProof/>
          <w:highlight w:val="lightGray"/>
        </w:rPr>
        <w:t xml:space="preserve"> z</w:t>
      </w:r>
      <w:r w:rsidR="0015750B">
        <w:rPr>
          <w:noProof/>
          <w:highlight w:val="lightGray"/>
        </w:rPr>
        <w:t> </w:t>
      </w:r>
      <w:r w:rsidR="0015750B" w:rsidRPr="0015750B">
        <w:rPr>
          <w:noProof/>
          <w:highlight w:val="lightGray"/>
        </w:rPr>
        <w:t>uwz</w:t>
      </w:r>
      <w:r w:rsidR="3BBF4204" w:rsidRPr="0015750B">
        <w:rPr>
          <w:noProof/>
          <w:highlight w:val="lightGray"/>
        </w:rPr>
        <w:t>ględnieniem skutków środowiskowych</w:t>
      </w:r>
      <w:r w:rsidR="0015750B" w:rsidRPr="0015750B">
        <w:rPr>
          <w:noProof/>
          <w:highlight w:val="lightGray"/>
        </w:rPr>
        <w:t xml:space="preserve"> i</w:t>
      </w:r>
      <w:r w:rsidR="0015750B">
        <w:rPr>
          <w:noProof/>
          <w:highlight w:val="lightGray"/>
        </w:rPr>
        <w:t> </w:t>
      </w:r>
      <w:r w:rsidR="0015750B" w:rsidRPr="0015750B">
        <w:rPr>
          <w:noProof/>
          <w:highlight w:val="lightGray"/>
        </w:rPr>
        <w:t>zdr</w:t>
      </w:r>
      <w:r w:rsidR="3BBF4204" w:rsidRPr="0015750B">
        <w:rPr>
          <w:noProof/>
          <w:highlight w:val="lightGray"/>
        </w:rPr>
        <w:t>owotnych,</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rozszerzenia systemu handlu uprawnieniami do emisji</w:t>
      </w:r>
      <w:r w:rsidR="0015750B" w:rsidRPr="0015750B">
        <w:rPr>
          <w:noProof/>
          <w:highlight w:val="lightGray"/>
        </w:rPr>
        <w:t xml:space="preserve"> i</w:t>
      </w:r>
      <w:r w:rsidR="0015750B">
        <w:rPr>
          <w:noProof/>
          <w:highlight w:val="lightGray"/>
        </w:rPr>
        <w:t> </w:t>
      </w:r>
      <w:r w:rsidR="0015750B" w:rsidRPr="0015750B">
        <w:rPr>
          <w:noProof/>
          <w:highlight w:val="lightGray"/>
        </w:rPr>
        <w:t>opł</w:t>
      </w:r>
      <w:r w:rsidR="3BBF4204" w:rsidRPr="0015750B">
        <w:rPr>
          <w:noProof/>
          <w:highlight w:val="lightGray"/>
        </w:rPr>
        <w:t>at za emisję gazów cieplarnianych.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Państwa członkowskie powinny stosować te ramy do porównywania wyników</w:t>
      </w:r>
      <w:r w:rsidR="0015750B" w:rsidRPr="0015750B">
        <w:rPr>
          <w:noProof/>
        </w:rPr>
        <w:t xml:space="preserve"> z</w:t>
      </w:r>
      <w:r w:rsidR="0015750B">
        <w:rPr>
          <w:noProof/>
        </w:rPr>
        <w:t> </w:t>
      </w:r>
      <w:r w:rsidR="0015750B" w:rsidRPr="0015750B">
        <w:rPr>
          <w:noProof/>
        </w:rPr>
        <w:t>min</w:t>
      </w:r>
      <w:r w:rsidR="3BBF4204" w:rsidRPr="0015750B">
        <w:rPr>
          <w:noProof/>
        </w:rPr>
        <w:t>imalnymi wymaganiami dotyczącymi charakterystyki energetycznej, które przyjęły. Jeżeli miałyby zachodzić istotne rozbieżności, tj. przekroczenie</w:t>
      </w:r>
      <w:r w:rsidR="0015750B" w:rsidRPr="0015750B">
        <w:rPr>
          <w:noProof/>
        </w:rPr>
        <w:t xml:space="preserve"> o</w:t>
      </w:r>
      <w:r w:rsidR="0015750B">
        <w:rPr>
          <w:noProof/>
        </w:rPr>
        <w:t> </w:t>
      </w:r>
      <w:r w:rsidR="0015750B" w:rsidRPr="0015750B">
        <w:rPr>
          <w:noProof/>
        </w:rPr>
        <w:t>1</w:t>
      </w:r>
      <w:r w:rsidR="3BBF4204" w:rsidRPr="0015750B">
        <w:rPr>
          <w:noProof/>
        </w:rPr>
        <w:t>5 %, między wyliczonymi optymalnymi pod względem kosztów poziomami minimalnych wymagań dotyczących charakterystyki energetycznej oraz minimalnymi obowiązującymi wymaganiami dotyczącymi charakterystyki energetycznej, państwa członkowskie powinny uzasadnić tę różnicę lub zaplanować odpowiednie działania służące ograniczeniu tych rozbieżności. Państwa członkowskie powinny określić szacunkowy ekonomiczny cykl życia budynku lub elementu budynku, uwzględniając aktualne praktyki oraz doświadczenie</w:t>
      </w:r>
      <w:r w:rsidR="0015750B" w:rsidRPr="0015750B">
        <w:rPr>
          <w:noProof/>
        </w:rPr>
        <w:t xml:space="preserve"> w</w:t>
      </w:r>
      <w:r w:rsidR="0015750B">
        <w:rPr>
          <w:noProof/>
        </w:rPr>
        <w:t> </w:t>
      </w:r>
      <w:r w:rsidR="0015750B" w:rsidRPr="0015750B">
        <w:rPr>
          <w:noProof/>
        </w:rPr>
        <w:t>okr</w:t>
      </w:r>
      <w:r w:rsidR="3BBF4204" w:rsidRPr="0015750B">
        <w:rPr>
          <w:noProof/>
        </w:rPr>
        <w:t>eślaniu typowych ekonomicznych cykli życia. Wyniki tego porównania</w:t>
      </w:r>
      <w:r w:rsidR="0015750B" w:rsidRPr="0015750B">
        <w:rPr>
          <w:noProof/>
        </w:rPr>
        <w:t xml:space="preserve"> i</w:t>
      </w:r>
      <w:r w:rsidR="0015750B">
        <w:rPr>
          <w:noProof/>
        </w:rPr>
        <w:t> </w:t>
      </w:r>
      <w:r w:rsidR="0015750B" w:rsidRPr="0015750B">
        <w:rPr>
          <w:noProof/>
        </w:rPr>
        <w:t>dan</w:t>
      </w:r>
      <w:r w:rsidR="3BBF4204" w:rsidRPr="0015750B">
        <w:rPr>
          <w:noProof/>
        </w:rPr>
        <w:t>e użyte do osiągnięcia takich wyników należy regularnie przekazywać Komisji. Sprawozdania te powinny umożliwić Komisji dokonanie oceny</w:t>
      </w:r>
      <w:r w:rsidR="0015750B" w:rsidRPr="0015750B">
        <w:rPr>
          <w:noProof/>
        </w:rPr>
        <w:t xml:space="preserve"> i</w:t>
      </w:r>
      <w:r w:rsidR="0015750B">
        <w:rPr>
          <w:noProof/>
        </w:rPr>
        <w:t> </w:t>
      </w:r>
      <w:r w:rsidR="0015750B" w:rsidRPr="0015750B">
        <w:rPr>
          <w:rStyle w:val="CRDeleted"/>
          <w:noProof/>
        </w:rPr>
        <w:t>spo</w:t>
      </w:r>
      <w:r w:rsidR="3BBF4204" w:rsidRPr="0015750B">
        <w:rPr>
          <w:rStyle w:val="CRDeleted"/>
          <w:noProof/>
        </w:rPr>
        <w:t>rządzenia</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sporządzenie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sprawozdania na temat postępów państw członkowskich na drodze do ustalenia minimalnych wymagań dotyczących charakterystyki energetycznej na poziomie optymalnym pod względem kosztów.</w:t>
      </w:r>
    </w:p>
    <w:p w14:paraId="4AC13DDA" w14:textId="77777777" w:rsidR="009E56BC" w:rsidRPr="0015750B" w:rsidRDefault="009E56BC" w:rsidP="009E56BC">
      <w:pPr>
        <w:pStyle w:val="CRSeparator"/>
        <w:rPr>
          <w:noProof/>
        </w:rPr>
      </w:pPr>
    </w:p>
    <w:p w14:paraId="726EB154"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15</w:t>
      </w:r>
    </w:p>
    <w:p w14:paraId="1B95DB41" w14:textId="2B12D798" w:rsidR="009E56BC" w:rsidRPr="0015750B" w:rsidRDefault="009E56BC" w:rsidP="009E56BC">
      <w:pPr>
        <w:rPr>
          <w:noProof/>
          <w:highlight w:val="lightGray"/>
        </w:rPr>
      </w:pPr>
      <w:r w:rsidRPr="0015750B">
        <w:rPr>
          <w:rStyle w:val="CRRefonteDeleted"/>
          <w:noProof/>
          <w:highlight w:val="lightGray"/>
        </w:rPr>
        <w:t>Budynki mają wpływ na długoterminowe zużycie energii. Zakładając długi cykl renowacji istniejących budynków, nowe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ist</w:t>
      </w:r>
      <w:r w:rsidRPr="0015750B">
        <w:rPr>
          <w:rStyle w:val="CRRefonteDeleted"/>
          <w:noProof/>
          <w:highlight w:val="lightGray"/>
        </w:rPr>
        <w:t>niejące budynki poddawane ważniejszym renowacjom powinny dlatego spełniać minimalne wymagania dotyczące charakterystyki energetycznej dostosowane do lokalnego klimatu. Ponieważ zastosowanie alternatywnych systemów dostaw energii nie jest na ogół wykorzystywane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peł</w:t>
      </w:r>
      <w:r w:rsidRPr="0015750B">
        <w:rPr>
          <w:rStyle w:val="CRRefonteDeleted"/>
          <w:noProof/>
          <w:highlight w:val="lightGray"/>
        </w:rPr>
        <w:t>nym zakresie,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ypadku nowych budynków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zależnie od ich wielkości należy rozważyć możliwość realizacji alternatywnych systemów zaopatrzenia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ene</w:t>
      </w:r>
      <w:r w:rsidRPr="0015750B">
        <w:rPr>
          <w:rStyle w:val="CRRefonteDeleted"/>
          <w:noProof/>
          <w:highlight w:val="lightGray"/>
        </w:rPr>
        <w:t>rgię,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zas</w:t>
      </w:r>
      <w:r w:rsidRPr="0015750B">
        <w:rPr>
          <w:rStyle w:val="CRRefonteDeleted"/>
          <w:noProof/>
          <w:highlight w:val="lightGray"/>
        </w:rPr>
        <w:t>adą uprzedniego zapewnienia ograniczenia potrzeb energii na ogrzewanie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chł</w:t>
      </w:r>
      <w:r w:rsidRPr="0015750B">
        <w:rPr>
          <w:rStyle w:val="CRRefonteDeleted"/>
          <w:noProof/>
          <w:highlight w:val="lightGray"/>
        </w:rPr>
        <w:t>odzenie do poziomów optymalnych pod względem kosztów.</w:t>
      </w:r>
    </w:p>
    <w:p w14:paraId="5F090A47" w14:textId="77777777" w:rsidR="009E56BC" w:rsidRPr="0015750B" w:rsidRDefault="009E56BC" w:rsidP="009E56BC">
      <w:pPr>
        <w:pStyle w:val="CRSeparator"/>
        <w:rPr>
          <w:noProof/>
        </w:rPr>
      </w:pPr>
    </w:p>
    <w:p w14:paraId="78DC3270"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16</w:t>
      </w:r>
    </w:p>
    <w:p w14:paraId="3287DB10" w14:textId="158CBCFF" w:rsidR="009E56BC" w:rsidRPr="0015750B" w:rsidRDefault="00886BDC" w:rsidP="00886BDC">
      <w:pPr>
        <w:pStyle w:val="ManualConsidrant"/>
        <w:rPr>
          <w:noProof/>
        </w:rPr>
      </w:pPr>
      <w:r w:rsidRPr="00886BDC">
        <w:t>(18)</w:t>
      </w:r>
      <w:r w:rsidRPr="00886BDC">
        <w:tab/>
      </w:r>
      <w:r w:rsidR="3BBF4204" w:rsidRPr="0015750B">
        <w:rPr>
          <w:noProof/>
        </w:rPr>
        <w:t>Ważniejsze renowacje budynków istniejących, niezależnie od ich wielkości, są okazją do podejmowania opłacalnych ekonomicznie działań dla poprawy charakterystyki energetycznej. Ze względu na opłacalność ekonomiczną powinno być możliwe ograniczenie minimalnych wymagań dotyczących charakterystyki energetycznej do odnowionych części, które są najistotniejsze dla charakterystyki energetycznej budynku. Państwa członkowskie powinny mieć możliwość zdefiniowania pojęcia „ważniejszej renowacji” albo jako odsetka powierzchni przegród zewnętrznych budynku, albo pod względem wartości budynku. Jeżeli państwo członkowskie zdecyduje się na zdefiniowanie ważniejszej renowacji pod względem wartości budynku, można zastosować takie wartości, jak wartość aktuarialna lub aktualna wartość opierająca się na kosztach odtworzenia –</w:t>
      </w:r>
      <w:r w:rsidR="0015750B" w:rsidRPr="0015750B">
        <w:rPr>
          <w:noProof/>
        </w:rPr>
        <w:t xml:space="preserve"> z</w:t>
      </w:r>
      <w:r w:rsidR="0015750B">
        <w:rPr>
          <w:noProof/>
        </w:rPr>
        <w:t> </w:t>
      </w:r>
      <w:r w:rsidR="0015750B" w:rsidRPr="0015750B">
        <w:rPr>
          <w:noProof/>
        </w:rPr>
        <w:t>wył</w:t>
      </w:r>
      <w:r w:rsidR="3BBF4204" w:rsidRPr="0015750B">
        <w:rPr>
          <w:noProof/>
        </w:rPr>
        <w:t>ączeniem wartości działki, na której znajduje się budynek.</w:t>
      </w:r>
    </w:p>
    <w:p w14:paraId="20EBCFB4" w14:textId="77777777" w:rsidR="009E56BC" w:rsidRPr="0015750B" w:rsidRDefault="009E56BC" w:rsidP="009E56BC">
      <w:pPr>
        <w:pStyle w:val="CRSeparator"/>
        <w:rPr>
          <w:noProof/>
        </w:rPr>
      </w:pPr>
    </w:p>
    <w:p w14:paraId="118BEC88"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17</w:t>
      </w:r>
    </w:p>
    <w:p w14:paraId="3FFDE377" w14:textId="6E0CC649" w:rsidR="009E56BC" w:rsidRPr="0015750B" w:rsidRDefault="009E56BC" w:rsidP="009E56BC">
      <w:pPr>
        <w:rPr>
          <w:noProof/>
          <w:highlight w:val="lightGray"/>
        </w:rPr>
      </w:pPr>
      <w:r w:rsidRPr="0015750B">
        <w:rPr>
          <w:rStyle w:val="CRRefonteDeleted"/>
          <w:noProof/>
          <w:highlight w:val="lightGray"/>
        </w:rPr>
        <w:t>Konieczne są środki prowadzące do zwiększenia liczby budynków, które nie tylko spełniają minimalne wymagania dotyczące charakterystyki energetycznej, ale są zarazem jeszcze bardziej efektywne energetycznie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ogr</w:t>
      </w:r>
      <w:r w:rsidRPr="0015750B">
        <w:rPr>
          <w:rStyle w:val="CRRefonteDeleted"/>
          <w:noProof/>
          <w:highlight w:val="lightGray"/>
        </w:rPr>
        <w:t>aniczają przy tym zarówno zużycie energii, jak</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emi</w:t>
      </w:r>
      <w:r w:rsidRPr="0015750B">
        <w:rPr>
          <w:rStyle w:val="CRRefonteDeleted"/>
          <w:noProof/>
          <w:highlight w:val="lightGray"/>
        </w:rPr>
        <w:t>sje dwutlenku węgla</w:t>
      </w:r>
      <w:r w:rsidR="0015750B" w:rsidRPr="0015750B">
        <w:rPr>
          <w:rStyle w:val="CRRefonteDeleted"/>
          <w:noProof/>
          <w:highlight w:val="lightGray"/>
        </w:rPr>
        <w:t>.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celu państwa członkowskie powinny opracować plany krajowe mające na celu zwiększenie liczby budynków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 oraz regularnie przedstawiać te plany Komisji.</w:t>
      </w:r>
    </w:p>
    <w:p w14:paraId="0A0C1FB4" w14:textId="77777777" w:rsidR="009E56BC" w:rsidRPr="0015750B" w:rsidRDefault="009E56BC" w:rsidP="009E56BC">
      <w:pPr>
        <w:pStyle w:val="CRSeparator"/>
        <w:rPr>
          <w:noProof/>
        </w:rPr>
      </w:pPr>
    </w:p>
    <w:p w14:paraId="0E28FD35"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5586924D" w14:textId="48CA5787" w:rsidR="009E56BC" w:rsidRPr="0015750B" w:rsidRDefault="00886BDC" w:rsidP="00886BDC">
      <w:pPr>
        <w:pStyle w:val="ManualConsidrant"/>
        <w:rPr>
          <w:noProof/>
          <w:highlight w:val="lightGray"/>
        </w:rPr>
      </w:pPr>
      <w:r w:rsidRPr="00886BDC">
        <w:rPr>
          <w:highlight w:val="lightGray"/>
        </w:rPr>
        <w:t>(19)</w:t>
      </w:r>
      <w:r w:rsidRPr="00886BDC">
        <w:rPr>
          <w:highlight w:val="lightGray"/>
        </w:rPr>
        <w:tab/>
      </w:r>
      <w:r w:rsidR="3BBF4204" w:rsidRPr="0015750B">
        <w:rPr>
          <w:noProof/>
          <w:highlight w:val="lightGray"/>
        </w:rPr>
        <w:t>Ambitniejsze cele Unii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klimatu</w:t>
      </w:r>
      <w:r w:rsidR="0015750B" w:rsidRPr="0015750B">
        <w:rPr>
          <w:noProof/>
          <w:highlight w:val="lightGray"/>
        </w:rPr>
        <w:t xml:space="preserve"> i</w:t>
      </w:r>
      <w:r w:rsidR="0015750B">
        <w:rPr>
          <w:noProof/>
          <w:highlight w:val="lightGray"/>
        </w:rPr>
        <w:t> </w:t>
      </w:r>
      <w:r w:rsidR="0015750B" w:rsidRPr="0015750B">
        <w:rPr>
          <w:noProof/>
          <w:highlight w:val="lightGray"/>
        </w:rPr>
        <w:t>ene</w:t>
      </w:r>
      <w:r w:rsidR="3BBF4204" w:rsidRPr="0015750B">
        <w:rPr>
          <w:noProof/>
          <w:highlight w:val="lightGray"/>
        </w:rPr>
        <w:t>rgii wymagają nowej wizji: budynków bezemisyjnych, których bardzo niskie zapotrzebowanie na energię jest</w:t>
      </w:r>
      <w:r w:rsidR="0015750B" w:rsidRPr="0015750B">
        <w:rPr>
          <w:noProof/>
          <w:highlight w:val="lightGray"/>
        </w:rPr>
        <w:t xml:space="preserve"> w</w:t>
      </w:r>
      <w:r w:rsidR="0015750B">
        <w:rPr>
          <w:noProof/>
          <w:highlight w:val="lightGray"/>
        </w:rPr>
        <w:t> </w:t>
      </w:r>
      <w:r w:rsidR="0015750B" w:rsidRPr="0015750B">
        <w:rPr>
          <w:noProof/>
          <w:highlight w:val="lightGray"/>
        </w:rPr>
        <w:t>peł</w:t>
      </w:r>
      <w:r w:rsidR="3BBF4204" w:rsidRPr="0015750B">
        <w:rPr>
          <w:noProof/>
          <w:highlight w:val="lightGray"/>
        </w:rPr>
        <w:t>ni pokrywane przez energię ze źródeł odnawialnych,</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3BBF4204" w:rsidRPr="0015750B">
        <w:rPr>
          <w:noProof/>
          <w:highlight w:val="lightGray"/>
        </w:rPr>
        <w:t>ypadkach gdy jest to technicznie wykonalne. Wszystkie nowe budynki powinny być budynkami bezemisyjnymi,</w:t>
      </w:r>
      <w:r w:rsidR="0015750B" w:rsidRPr="0015750B">
        <w:rPr>
          <w:noProof/>
          <w:highlight w:val="lightGray"/>
        </w:rPr>
        <w:t xml:space="preserve"> a</w:t>
      </w:r>
      <w:r w:rsidR="0015750B">
        <w:rPr>
          <w:noProof/>
          <w:highlight w:val="lightGray"/>
        </w:rPr>
        <w:t> </w:t>
      </w:r>
      <w:r w:rsidR="0015750B" w:rsidRPr="0015750B">
        <w:rPr>
          <w:noProof/>
          <w:highlight w:val="lightGray"/>
        </w:rPr>
        <w:t>wsz</w:t>
      </w:r>
      <w:r w:rsidR="3BBF4204" w:rsidRPr="0015750B">
        <w:rPr>
          <w:noProof/>
          <w:highlight w:val="lightGray"/>
        </w:rPr>
        <w:t>ystkie istniejące budynki powinny zostać przekształcone</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3BBF4204" w:rsidRPr="0015750B">
        <w:rPr>
          <w:noProof/>
          <w:highlight w:val="lightGray"/>
        </w:rPr>
        <w:t>ynki bezemisyjne do</w:t>
      </w:r>
      <w:r w:rsidR="0015750B" w:rsidRPr="0015750B">
        <w:rPr>
          <w:noProof/>
          <w:highlight w:val="lightGray"/>
        </w:rPr>
        <w:t> </w:t>
      </w:r>
      <w:r w:rsidR="3BBF4204" w:rsidRPr="0015750B">
        <w:rPr>
          <w:noProof/>
          <w:highlight w:val="lightGray"/>
        </w:rPr>
        <w:t>2050</w:t>
      </w:r>
      <w:r w:rsidR="0015750B" w:rsidRPr="0015750B">
        <w:rPr>
          <w:noProof/>
          <w:highlight w:val="lightGray"/>
        </w:rPr>
        <w:t> </w:t>
      </w:r>
      <w:r w:rsidR="3BBF4204" w:rsidRPr="0015750B">
        <w:rPr>
          <w:noProof/>
          <w:highlight w:val="lightGray"/>
        </w:rPr>
        <w:t>r.</w:t>
      </w:r>
    </w:p>
    <w:p w14:paraId="26A768B8" w14:textId="6611828D" w:rsidR="009E56BC" w:rsidRPr="0015750B" w:rsidRDefault="00886BDC" w:rsidP="00886BDC">
      <w:pPr>
        <w:pStyle w:val="ManualConsidrant"/>
        <w:rPr>
          <w:noProof/>
          <w:highlight w:val="lightGray"/>
        </w:rPr>
      </w:pPr>
      <w:r w:rsidRPr="00886BDC">
        <w:rPr>
          <w:highlight w:val="lightGray"/>
        </w:rPr>
        <w:t>(20)</w:t>
      </w:r>
      <w:r w:rsidRPr="00886BDC">
        <w:rPr>
          <w:highlight w:val="lightGray"/>
        </w:rPr>
        <w:tab/>
      </w:r>
      <w:r w:rsidR="3BBF4204" w:rsidRPr="0015750B">
        <w:rPr>
          <w:noProof/>
          <w:highlight w:val="lightGray"/>
        </w:rPr>
        <w:t>Istnieją różne opcje pokrycia potrzeb energetycznych</w:t>
      </w:r>
      <w:r w:rsidR="0015750B" w:rsidRPr="0015750B">
        <w:rPr>
          <w:noProof/>
          <w:highlight w:val="lightGray"/>
        </w:rPr>
        <w:t xml:space="preserve"> w</w:t>
      </w:r>
      <w:r w:rsidR="0015750B">
        <w:rPr>
          <w:noProof/>
          <w:highlight w:val="lightGray"/>
        </w:rPr>
        <w:t> </w:t>
      </w:r>
      <w:r w:rsidR="0015750B" w:rsidRPr="0015750B">
        <w:rPr>
          <w:noProof/>
          <w:highlight w:val="lightGray"/>
        </w:rPr>
        <w:t>ene</w:t>
      </w:r>
      <w:r w:rsidR="3BBF4204" w:rsidRPr="0015750B">
        <w:rPr>
          <w:noProof/>
          <w:highlight w:val="lightGray"/>
        </w:rPr>
        <w:t>rgooszczędnym budynku</w:t>
      </w:r>
      <w:r w:rsidR="0015750B" w:rsidRPr="0015750B">
        <w:rPr>
          <w:noProof/>
          <w:highlight w:val="lightGray"/>
        </w:rPr>
        <w:t xml:space="preserve"> z</w:t>
      </w:r>
      <w:r w:rsidR="0015750B">
        <w:rPr>
          <w:noProof/>
          <w:highlight w:val="lightGray"/>
        </w:rPr>
        <w:t> </w:t>
      </w:r>
      <w:r w:rsidR="0015750B" w:rsidRPr="0015750B">
        <w:rPr>
          <w:noProof/>
          <w:highlight w:val="lightGray"/>
        </w:rPr>
        <w:t>wyk</w:t>
      </w:r>
      <w:r w:rsidR="3BBF4204" w:rsidRPr="0015750B">
        <w:rPr>
          <w:noProof/>
          <w:highlight w:val="lightGray"/>
        </w:rPr>
        <w:t>orzystaniem energii ze źródeł odnawialnych: odnawialne źródła energii na miejscu, takie jak energia słoneczna termiczna, fotowoltaika, pompy ciepła</w:t>
      </w:r>
      <w:r w:rsidR="0015750B" w:rsidRPr="0015750B">
        <w:rPr>
          <w:noProof/>
          <w:highlight w:val="lightGray"/>
        </w:rPr>
        <w:t xml:space="preserve"> i</w:t>
      </w:r>
      <w:r w:rsidR="0015750B">
        <w:rPr>
          <w:noProof/>
          <w:highlight w:val="lightGray"/>
        </w:rPr>
        <w:t> </w:t>
      </w:r>
      <w:r w:rsidR="0015750B" w:rsidRPr="0015750B">
        <w:rPr>
          <w:noProof/>
          <w:highlight w:val="lightGray"/>
        </w:rPr>
        <w:t>bio</w:t>
      </w:r>
      <w:r w:rsidR="3BBF4204" w:rsidRPr="0015750B">
        <w:rPr>
          <w:noProof/>
          <w:highlight w:val="lightGray"/>
        </w:rPr>
        <w:t>masa, energia odnawialna dostarczana przez społeczności energetyczne działające</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 xml:space="preserve">resie energii odnawialnej lub obywatelskie społeczności energetyczne oraz systemy </w:t>
      </w:r>
      <w:r w:rsidR="005A414C" w:rsidRPr="0015750B">
        <w:rPr>
          <w:noProof/>
          <w:highlight w:val="lightGray"/>
        </w:rPr>
        <w:t>ciepłownicze</w:t>
      </w:r>
      <w:r w:rsidR="0015750B" w:rsidRPr="0015750B">
        <w:rPr>
          <w:noProof/>
          <w:highlight w:val="lightGray"/>
        </w:rPr>
        <w:t xml:space="preserve"> i</w:t>
      </w:r>
      <w:r w:rsidR="0015750B">
        <w:rPr>
          <w:noProof/>
          <w:highlight w:val="lightGray"/>
        </w:rPr>
        <w:t> </w:t>
      </w:r>
      <w:r w:rsidR="0015750B" w:rsidRPr="0015750B">
        <w:rPr>
          <w:noProof/>
          <w:highlight w:val="lightGray"/>
        </w:rPr>
        <w:t>chł</w:t>
      </w:r>
      <w:r w:rsidR="005A414C" w:rsidRPr="0015750B">
        <w:rPr>
          <w:noProof/>
          <w:highlight w:val="lightGray"/>
        </w:rPr>
        <w:t>odnicze</w:t>
      </w:r>
      <w:r w:rsidR="3BBF4204" w:rsidRPr="0015750B">
        <w:rPr>
          <w:noProof/>
          <w:highlight w:val="lightGray"/>
        </w:rPr>
        <w:t xml:space="preserve"> oparte na odnawialnych źródłach energii lub cieple odpadowym.</w:t>
      </w:r>
    </w:p>
    <w:p w14:paraId="7F691F06" w14:textId="7CF5357A" w:rsidR="009E56BC" w:rsidRPr="0015750B" w:rsidRDefault="00886BDC" w:rsidP="00886BDC">
      <w:pPr>
        <w:pStyle w:val="ManualConsidrant"/>
        <w:rPr>
          <w:noProof/>
          <w:highlight w:val="lightGray"/>
        </w:rPr>
      </w:pPr>
      <w:r w:rsidRPr="00886BDC">
        <w:rPr>
          <w:highlight w:val="lightGray"/>
        </w:rPr>
        <w:t>(21)</w:t>
      </w:r>
      <w:r w:rsidRPr="00886BDC">
        <w:rPr>
          <w:highlight w:val="lightGray"/>
        </w:rPr>
        <w:tab/>
      </w:r>
      <w:r w:rsidR="3BBF4204" w:rsidRPr="0015750B">
        <w:rPr>
          <w:noProof/>
          <w:highlight w:val="lightGray"/>
        </w:rPr>
        <w:t>Niezbędna dekarbonizacja unijnych zasobów budowlanych wymaga renowacji energetycznej na dużą skalę: zgodnie</w:t>
      </w:r>
      <w:r w:rsidR="0015750B" w:rsidRPr="0015750B">
        <w:rPr>
          <w:noProof/>
          <w:highlight w:val="lightGray"/>
        </w:rPr>
        <w:t xml:space="preserve"> z</w:t>
      </w:r>
      <w:r w:rsidR="0015750B">
        <w:rPr>
          <w:noProof/>
          <w:highlight w:val="lightGray"/>
        </w:rPr>
        <w:t> </w:t>
      </w:r>
      <w:r w:rsidR="0015750B" w:rsidRPr="0015750B">
        <w:rPr>
          <w:noProof/>
          <w:highlight w:val="lightGray"/>
        </w:rPr>
        <w:t>obo</w:t>
      </w:r>
      <w:r w:rsidR="3BBF4204" w:rsidRPr="0015750B">
        <w:rPr>
          <w:noProof/>
          <w:highlight w:val="lightGray"/>
        </w:rPr>
        <w:t>wiązującymi normami budowlanymi prawie 75 % tych zasobów jest nieefektywnych energetycznie,</w:t>
      </w:r>
      <w:r w:rsidR="0015750B" w:rsidRPr="0015750B">
        <w:rPr>
          <w:noProof/>
          <w:highlight w:val="lightGray"/>
        </w:rPr>
        <w:t xml:space="preserve"> a</w:t>
      </w:r>
      <w:r w:rsidR="0015750B">
        <w:rPr>
          <w:noProof/>
          <w:highlight w:val="lightGray"/>
        </w:rPr>
        <w:t> </w:t>
      </w:r>
      <w:r w:rsidR="0015750B" w:rsidRPr="0015750B">
        <w:rPr>
          <w:noProof/>
          <w:highlight w:val="lightGray"/>
        </w:rPr>
        <w:t>8</w:t>
      </w:r>
      <w:r w:rsidR="3BBF4204" w:rsidRPr="0015750B">
        <w:rPr>
          <w:noProof/>
          <w:highlight w:val="lightGray"/>
        </w:rPr>
        <w:t>5–95 % istniejących obecnie budynków będzie nadal stało</w:t>
      </w:r>
      <w:r w:rsidR="0015750B" w:rsidRPr="0015750B">
        <w:rPr>
          <w:noProof/>
          <w:highlight w:val="lightGray"/>
        </w:rPr>
        <w:t xml:space="preserve"> w</w:t>
      </w:r>
      <w:r w:rsidR="0015750B">
        <w:rPr>
          <w:noProof/>
          <w:highlight w:val="lightGray"/>
        </w:rPr>
        <w:t> </w:t>
      </w:r>
      <w:r w:rsidR="0015750B" w:rsidRPr="0015750B">
        <w:rPr>
          <w:noProof/>
          <w:highlight w:val="lightGray"/>
        </w:rPr>
        <w:t>2</w:t>
      </w:r>
      <w:r w:rsidR="3BBF4204" w:rsidRPr="0015750B">
        <w:rPr>
          <w:noProof/>
          <w:highlight w:val="lightGray"/>
        </w:rPr>
        <w:t>050</w:t>
      </w:r>
      <w:r w:rsidR="0015750B" w:rsidRPr="0015750B">
        <w:rPr>
          <w:noProof/>
          <w:highlight w:val="lightGray"/>
        </w:rPr>
        <w:t> </w:t>
      </w:r>
      <w:r w:rsidR="3BBF4204" w:rsidRPr="0015750B">
        <w:rPr>
          <w:noProof/>
          <w:highlight w:val="lightGray"/>
        </w:rPr>
        <w:t>r. Ważony roczny wskaźnik renowacji energetycznej jest jednak stale niski</w:t>
      </w:r>
      <w:r w:rsidR="0015750B" w:rsidRPr="0015750B">
        <w:rPr>
          <w:noProof/>
          <w:highlight w:val="lightGray"/>
        </w:rPr>
        <w:t xml:space="preserve"> i</w:t>
      </w:r>
      <w:r w:rsidR="0015750B">
        <w:rPr>
          <w:noProof/>
          <w:highlight w:val="lightGray"/>
        </w:rPr>
        <w:t> </w:t>
      </w:r>
      <w:r w:rsidR="0015750B" w:rsidRPr="0015750B">
        <w:rPr>
          <w:noProof/>
          <w:highlight w:val="lightGray"/>
        </w:rPr>
        <w:t>wyn</w:t>
      </w:r>
      <w:r w:rsidR="3BBF4204" w:rsidRPr="0015750B">
        <w:rPr>
          <w:noProof/>
          <w:highlight w:val="lightGray"/>
        </w:rPr>
        <w:t>osi około 1 %. Przy obecnym tempie dekarbonizacja sektora budowlanego musiałaby trwać kilkaset lat. Inicjowanie</w:t>
      </w:r>
      <w:r w:rsidR="0015750B" w:rsidRPr="0015750B">
        <w:rPr>
          <w:noProof/>
          <w:highlight w:val="lightGray"/>
        </w:rPr>
        <w:t xml:space="preserve"> i</w:t>
      </w:r>
      <w:r w:rsidR="0015750B">
        <w:rPr>
          <w:noProof/>
          <w:highlight w:val="lightGray"/>
        </w:rPr>
        <w:t> </w:t>
      </w:r>
      <w:r w:rsidR="0015750B" w:rsidRPr="0015750B">
        <w:rPr>
          <w:noProof/>
          <w:highlight w:val="lightGray"/>
        </w:rPr>
        <w:t>wsp</w:t>
      </w:r>
      <w:r w:rsidR="3BBF4204" w:rsidRPr="0015750B">
        <w:rPr>
          <w:noProof/>
          <w:highlight w:val="lightGray"/>
        </w:rPr>
        <w:t>ieranie renowacji budynków,</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3BBF4204" w:rsidRPr="0015750B">
        <w:rPr>
          <w:noProof/>
          <w:highlight w:val="lightGray"/>
        </w:rPr>
        <w:t xml:space="preserve"> przechodzenie na bezemisyjne systemy grzewcze, jest zatem kluczowym celem niniejszej dyrektywy.</w:t>
      </w:r>
    </w:p>
    <w:p w14:paraId="7ED8349E" w14:textId="343F56E4" w:rsidR="009E56BC" w:rsidRPr="0015750B" w:rsidRDefault="00886BDC" w:rsidP="00886BDC">
      <w:pPr>
        <w:pStyle w:val="ManualConsidrant"/>
        <w:rPr>
          <w:noProof/>
          <w:highlight w:val="lightGray"/>
        </w:rPr>
      </w:pPr>
      <w:r w:rsidRPr="00886BDC">
        <w:rPr>
          <w:highlight w:val="lightGray"/>
        </w:rPr>
        <w:t>(22)</w:t>
      </w:r>
      <w:r w:rsidRPr="00886BDC">
        <w:rPr>
          <w:highlight w:val="lightGray"/>
        </w:rPr>
        <w:tab/>
      </w:r>
      <w:r w:rsidR="3BBF4204" w:rsidRPr="0015750B">
        <w:rPr>
          <w:noProof/>
          <w:highlight w:val="lightGray"/>
        </w:rPr>
        <w:t>Minimalne normy charakterystyki energetycznej są podstawowym narzędziem regulacyjnym dającym bodziec do renowacji istniejących budynków na dużą skalę, ponieważ eliminują one główne bariery dla renowacji – takie jak rozdział zachęt oraz struktury współwłasności – których nie można przezwyciężyć za pomocą zachęt gospodarczych. Wprowadzenie minimalnych norm charakterystyki energetycznej powinno doprowadzić do stopniowego wycofywania budynków</w:t>
      </w:r>
      <w:r w:rsidR="0015750B" w:rsidRPr="0015750B">
        <w:rPr>
          <w:noProof/>
          <w:highlight w:val="lightGray"/>
        </w:rPr>
        <w:t xml:space="preserve"> o</w:t>
      </w:r>
      <w:r w:rsidR="0015750B">
        <w:rPr>
          <w:noProof/>
          <w:highlight w:val="lightGray"/>
        </w:rPr>
        <w:t> </w:t>
      </w:r>
      <w:r w:rsidR="0015750B" w:rsidRPr="0015750B">
        <w:rPr>
          <w:noProof/>
          <w:highlight w:val="lightGray"/>
        </w:rPr>
        <w:t>naj</w:t>
      </w:r>
      <w:r w:rsidR="3BBF4204" w:rsidRPr="0015750B">
        <w:rPr>
          <w:noProof/>
          <w:highlight w:val="lightGray"/>
        </w:rPr>
        <w:t>gorszej charakterystyce energetycznej oraz do ciągłej poprawy krajowych zasobów budowlanych,</w:t>
      </w:r>
      <w:r w:rsidR="0015750B" w:rsidRPr="0015750B">
        <w:rPr>
          <w:noProof/>
          <w:highlight w:val="lightGray"/>
        </w:rPr>
        <w:t xml:space="preserve"> a</w:t>
      </w:r>
      <w:r w:rsidR="0015750B">
        <w:rPr>
          <w:noProof/>
          <w:highlight w:val="lightGray"/>
        </w:rPr>
        <w:t> </w:t>
      </w:r>
      <w:r w:rsidR="0015750B" w:rsidRPr="0015750B">
        <w:rPr>
          <w:noProof/>
          <w:highlight w:val="lightGray"/>
        </w:rPr>
        <w:t>jed</w:t>
      </w:r>
      <w:r w:rsidR="3BBF4204" w:rsidRPr="0015750B">
        <w:rPr>
          <w:noProof/>
          <w:highlight w:val="lightGray"/>
        </w:rPr>
        <w:t>nocześnie przyczynić się do osiągnięcia długoterminowego celu, jakim jest dekarbonizacja zasobów budowlanych do</w:t>
      </w:r>
      <w:r w:rsidR="0015750B" w:rsidRPr="0015750B">
        <w:rPr>
          <w:noProof/>
          <w:highlight w:val="lightGray"/>
        </w:rPr>
        <w:t> </w:t>
      </w:r>
      <w:r w:rsidR="3BBF4204" w:rsidRPr="0015750B">
        <w:rPr>
          <w:noProof/>
          <w:highlight w:val="lightGray"/>
        </w:rPr>
        <w:t>2050</w:t>
      </w:r>
      <w:r w:rsidR="0015750B" w:rsidRPr="0015750B">
        <w:rPr>
          <w:noProof/>
          <w:highlight w:val="lightGray"/>
        </w:rPr>
        <w:t> </w:t>
      </w:r>
      <w:r w:rsidR="3BBF4204" w:rsidRPr="0015750B">
        <w:rPr>
          <w:noProof/>
          <w:highlight w:val="lightGray"/>
        </w:rPr>
        <w:t>r.</w:t>
      </w:r>
    </w:p>
    <w:p w14:paraId="476792F3" w14:textId="1EB8D7E6" w:rsidR="009E56BC" w:rsidRPr="0015750B" w:rsidRDefault="00886BDC" w:rsidP="00886BDC">
      <w:pPr>
        <w:pStyle w:val="ManualConsidrant"/>
        <w:rPr>
          <w:noProof/>
          <w:highlight w:val="lightGray"/>
        </w:rPr>
      </w:pPr>
      <w:r w:rsidRPr="00886BDC">
        <w:rPr>
          <w:highlight w:val="lightGray"/>
        </w:rPr>
        <w:t>(23)</w:t>
      </w:r>
      <w:r w:rsidRPr="00886BDC">
        <w:rPr>
          <w:highlight w:val="lightGray"/>
        </w:rPr>
        <w:tab/>
      </w:r>
      <w:r w:rsidR="3BBF4204" w:rsidRPr="0015750B">
        <w:rPr>
          <w:noProof/>
          <w:highlight w:val="lightGray"/>
        </w:rPr>
        <w:t>Minimalne normy charakterystyki energetycznej określone na szczeblu Unii powinny koncentrować się na renowacji budynków</w:t>
      </w:r>
      <w:r w:rsidR="0015750B" w:rsidRPr="0015750B">
        <w:rPr>
          <w:noProof/>
          <w:highlight w:val="lightGray"/>
        </w:rPr>
        <w:t xml:space="preserve"> o</w:t>
      </w:r>
      <w:r w:rsidR="0015750B">
        <w:rPr>
          <w:noProof/>
          <w:highlight w:val="lightGray"/>
        </w:rPr>
        <w:t> </w:t>
      </w:r>
      <w:r w:rsidR="0015750B" w:rsidRPr="0015750B">
        <w:rPr>
          <w:noProof/>
          <w:highlight w:val="lightGray"/>
        </w:rPr>
        <w:t>naj</w:t>
      </w:r>
      <w:r w:rsidR="3BBF4204" w:rsidRPr="0015750B">
        <w:rPr>
          <w:noProof/>
          <w:highlight w:val="lightGray"/>
        </w:rPr>
        <w:t>większym potencjale pod względem dekarbonizacji, zmniejszenia ubóstwa energetycznego oraz rozszerzonych korzyści społecznych</w:t>
      </w:r>
      <w:r w:rsidR="0015750B" w:rsidRPr="0015750B">
        <w:rPr>
          <w:noProof/>
          <w:highlight w:val="lightGray"/>
        </w:rPr>
        <w:t xml:space="preserve"> i</w:t>
      </w:r>
      <w:r w:rsidR="0015750B">
        <w:rPr>
          <w:noProof/>
          <w:highlight w:val="lightGray"/>
        </w:rPr>
        <w:t> </w:t>
      </w:r>
      <w:r w:rsidR="0015750B" w:rsidRPr="0015750B">
        <w:rPr>
          <w:noProof/>
          <w:highlight w:val="lightGray"/>
        </w:rPr>
        <w:t>gos</w:t>
      </w:r>
      <w:r w:rsidR="3BBF4204" w:rsidRPr="0015750B">
        <w:rPr>
          <w:noProof/>
          <w:highlight w:val="lightGray"/>
        </w:rPr>
        <w:t>podarczych,</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3BBF4204" w:rsidRPr="0015750B">
        <w:rPr>
          <w:noProof/>
          <w:highlight w:val="lightGray"/>
        </w:rPr>
        <w:t>zególności na budynkach</w:t>
      </w:r>
      <w:r w:rsidR="0015750B" w:rsidRPr="0015750B">
        <w:rPr>
          <w:noProof/>
          <w:highlight w:val="lightGray"/>
        </w:rPr>
        <w:t xml:space="preserve"> o</w:t>
      </w:r>
      <w:r w:rsidR="0015750B">
        <w:rPr>
          <w:noProof/>
          <w:highlight w:val="lightGray"/>
        </w:rPr>
        <w:t> </w:t>
      </w:r>
      <w:r w:rsidR="0015750B" w:rsidRPr="0015750B">
        <w:rPr>
          <w:noProof/>
          <w:highlight w:val="lightGray"/>
        </w:rPr>
        <w:t>naj</w:t>
      </w:r>
      <w:r w:rsidR="3BBF4204" w:rsidRPr="0015750B">
        <w:rPr>
          <w:noProof/>
          <w:highlight w:val="lightGray"/>
        </w:rPr>
        <w:t>gorszej charakterystyce, których renowacja jest priorytetowa.</w:t>
      </w:r>
    </w:p>
    <w:p w14:paraId="6B7D505D" w14:textId="32F29131" w:rsidR="009E56BC" w:rsidRPr="0015750B" w:rsidRDefault="00886BDC" w:rsidP="00886BDC">
      <w:pPr>
        <w:pStyle w:val="ManualConsidrant"/>
        <w:rPr>
          <w:noProof/>
          <w:highlight w:val="lightGray"/>
        </w:rPr>
      </w:pPr>
      <w:r w:rsidRPr="00886BDC">
        <w:rPr>
          <w:highlight w:val="lightGray"/>
        </w:rPr>
        <w:t>(24)</w:t>
      </w:r>
      <w:r w:rsidRPr="00886BDC">
        <w:rPr>
          <w:highlight w:val="lightGray"/>
        </w:rPr>
        <w:tab/>
      </w:r>
      <w:r w:rsidR="3BBF4204" w:rsidRPr="0015750B">
        <w:rPr>
          <w:noProof/>
          <w:highlight w:val="lightGray"/>
        </w:rPr>
        <w:t>Jeśli chodzi</w:t>
      </w:r>
      <w:r w:rsidR="0015750B" w:rsidRPr="0015750B">
        <w:rPr>
          <w:noProof/>
          <w:highlight w:val="lightGray"/>
        </w:rPr>
        <w:t xml:space="preserve"> o</w:t>
      </w:r>
      <w:r w:rsidR="0015750B">
        <w:rPr>
          <w:noProof/>
          <w:highlight w:val="lightGray"/>
        </w:rPr>
        <w:t> </w:t>
      </w:r>
      <w:r w:rsidR="0015750B" w:rsidRPr="0015750B">
        <w:rPr>
          <w:noProof/>
          <w:highlight w:val="lightGray"/>
        </w:rPr>
        <w:t>poz</w:t>
      </w:r>
      <w:r w:rsidR="3BBF4204" w:rsidRPr="0015750B">
        <w:rPr>
          <w:noProof/>
          <w:highlight w:val="lightGray"/>
        </w:rPr>
        <w:t>ostałe krajowe zasoby budowlane, państwa członkowskie mają swobodę decydowania, czy chcą wprowadzić minimalne normy charakterystyki energetycznej, opracowane na szczeblu krajowym</w:t>
      </w:r>
      <w:r w:rsidR="0015750B" w:rsidRPr="0015750B">
        <w:rPr>
          <w:noProof/>
          <w:highlight w:val="lightGray"/>
        </w:rPr>
        <w:t xml:space="preserve"> i</w:t>
      </w:r>
      <w:r w:rsidR="0015750B">
        <w:rPr>
          <w:noProof/>
          <w:highlight w:val="lightGray"/>
        </w:rPr>
        <w:t> </w:t>
      </w:r>
      <w:r w:rsidR="0015750B" w:rsidRPr="0015750B">
        <w:rPr>
          <w:noProof/>
          <w:highlight w:val="lightGray"/>
        </w:rPr>
        <w:t>dos</w:t>
      </w:r>
      <w:r w:rsidR="3BBF4204" w:rsidRPr="0015750B">
        <w:rPr>
          <w:noProof/>
          <w:highlight w:val="lightGray"/>
        </w:rPr>
        <w:t>tosowane do warunków krajowych. Dokonując przeglądu niniejszej dyrektywy, Komisja powinna ocenić, czy należy wprowadzić dalsze wiążące minimalne normy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osiągnięcia dekarbonizacji zasobów budowlanych do</w:t>
      </w:r>
      <w:r w:rsidR="0015750B" w:rsidRPr="0015750B">
        <w:rPr>
          <w:noProof/>
          <w:highlight w:val="lightGray"/>
        </w:rPr>
        <w:t> </w:t>
      </w:r>
      <w:r w:rsidR="3BBF4204" w:rsidRPr="0015750B">
        <w:rPr>
          <w:noProof/>
          <w:highlight w:val="lightGray"/>
        </w:rPr>
        <w:t>2050</w:t>
      </w:r>
      <w:r w:rsidR="0015750B" w:rsidRPr="0015750B">
        <w:rPr>
          <w:noProof/>
          <w:highlight w:val="lightGray"/>
        </w:rPr>
        <w:t> </w:t>
      </w:r>
      <w:r w:rsidR="3BBF4204" w:rsidRPr="0015750B">
        <w:rPr>
          <w:noProof/>
          <w:highlight w:val="lightGray"/>
        </w:rPr>
        <w:t>r.</w:t>
      </w:r>
    </w:p>
    <w:p w14:paraId="4180E2B1" w14:textId="7B2E1BEF" w:rsidR="009E56BC" w:rsidRPr="0015750B" w:rsidRDefault="00886BDC" w:rsidP="00886BDC">
      <w:pPr>
        <w:pStyle w:val="ManualConsidrant"/>
        <w:rPr>
          <w:noProof/>
          <w:highlight w:val="lightGray"/>
        </w:rPr>
      </w:pPr>
      <w:r w:rsidRPr="00886BDC">
        <w:rPr>
          <w:highlight w:val="lightGray"/>
        </w:rPr>
        <w:t>(25)</w:t>
      </w:r>
      <w:r w:rsidRPr="00886BDC">
        <w:rPr>
          <w:highlight w:val="lightGray"/>
        </w:rPr>
        <w:tab/>
      </w:r>
      <w:r w:rsidR="3BBF4204" w:rsidRPr="0015750B">
        <w:rPr>
          <w:noProof/>
          <w:highlight w:val="lightGray"/>
        </w:rPr>
        <w:t>Wprowadzeniu minimalnych norm charakterystyki energetycznej powinny towarzyszyć ramy wspomagające obejmujące pomoc techniczną</w:t>
      </w:r>
      <w:r w:rsidR="0015750B" w:rsidRPr="0015750B">
        <w:rPr>
          <w:noProof/>
          <w:highlight w:val="lightGray"/>
        </w:rPr>
        <w:t xml:space="preserve"> i</w:t>
      </w:r>
      <w:r w:rsidR="0015750B">
        <w:rPr>
          <w:noProof/>
          <w:highlight w:val="lightGray"/>
        </w:rPr>
        <w:t> </w:t>
      </w:r>
      <w:r w:rsidR="0015750B" w:rsidRPr="0015750B">
        <w:rPr>
          <w:noProof/>
          <w:highlight w:val="lightGray"/>
        </w:rPr>
        <w:t>śro</w:t>
      </w:r>
      <w:r w:rsidR="3BBF4204" w:rsidRPr="0015750B">
        <w:rPr>
          <w:noProof/>
          <w:highlight w:val="lightGray"/>
        </w:rPr>
        <w:t>dki finansowe. Minimalne normy charakterystyki energetycznej określone na szczeblu krajowym nie stanowią „norm unijnych”</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3BBF4204" w:rsidRPr="0015750B">
        <w:rPr>
          <w:noProof/>
          <w:highlight w:val="lightGray"/>
        </w:rPr>
        <w:t>umieniu zasad pomocy państwa, natomiast ogólnounijne minimalne normy charakterystyki energetycznej można uznać za takie „normy unijne”. Zgodnie ze zmienionymi zasadami pomocy państwa państwa członkowskie mogą przyznawać pomoc państwa na renowację budynków</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zapewnienia zgodności</w:t>
      </w:r>
      <w:r w:rsidR="0015750B" w:rsidRPr="0015750B">
        <w:rPr>
          <w:noProof/>
          <w:highlight w:val="lightGray"/>
        </w:rPr>
        <w:t xml:space="preserve"> z</w:t>
      </w:r>
      <w:r w:rsidR="0015750B">
        <w:rPr>
          <w:noProof/>
          <w:highlight w:val="lightGray"/>
        </w:rPr>
        <w:t> </w:t>
      </w:r>
      <w:r w:rsidR="0015750B" w:rsidRPr="0015750B">
        <w:rPr>
          <w:noProof/>
          <w:highlight w:val="lightGray"/>
        </w:rPr>
        <w:t>ogó</w:t>
      </w:r>
      <w:r w:rsidR="3BBF4204" w:rsidRPr="0015750B">
        <w:rPr>
          <w:noProof/>
          <w:highlight w:val="lightGray"/>
        </w:rPr>
        <w:t>lnounijnymi normami charakterystyki energetycznej, czyli</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osiągnięcia określonej klasy charakterystyki energetycznej, dopóki te ogólnounijne normy nie staną się obowiązkowe. Po wprowadzeniu obowiązkowych norm państwa członkowskie mogą nadal przyznawać pomoc państwa na renowację budynków</w:t>
      </w:r>
      <w:r w:rsidR="0015750B" w:rsidRPr="0015750B">
        <w:rPr>
          <w:noProof/>
          <w:highlight w:val="lightGray"/>
        </w:rPr>
        <w:t xml:space="preserve"> i</w:t>
      </w:r>
      <w:r w:rsidR="0015750B">
        <w:rPr>
          <w:noProof/>
          <w:highlight w:val="lightGray"/>
        </w:rPr>
        <w:t> </w:t>
      </w:r>
      <w:r w:rsidR="0015750B" w:rsidRPr="0015750B">
        <w:rPr>
          <w:noProof/>
          <w:highlight w:val="lightGray"/>
        </w:rPr>
        <w:t>mod</w:t>
      </w:r>
      <w:r w:rsidR="3BBF4204" w:rsidRPr="0015750B">
        <w:rPr>
          <w:noProof/>
          <w:highlight w:val="lightGray"/>
        </w:rPr>
        <w:t>ułów budynków objętych ogólnounijnymi normami charakterystyki energetycznej,</w:t>
      </w:r>
      <w:r w:rsidR="0015750B" w:rsidRPr="0015750B">
        <w:rPr>
          <w:noProof/>
          <w:highlight w:val="lightGray"/>
        </w:rPr>
        <w:t xml:space="preserve"> o</w:t>
      </w:r>
      <w:r w:rsidR="0015750B">
        <w:rPr>
          <w:noProof/>
          <w:highlight w:val="lightGray"/>
        </w:rPr>
        <w:t> </w:t>
      </w:r>
      <w:r w:rsidR="0015750B" w:rsidRPr="0015750B">
        <w:rPr>
          <w:noProof/>
          <w:highlight w:val="lightGray"/>
        </w:rPr>
        <w:t>ile</w:t>
      </w:r>
      <w:r w:rsidR="3BBF4204" w:rsidRPr="0015750B">
        <w:rPr>
          <w:noProof/>
          <w:highlight w:val="lightGray"/>
        </w:rPr>
        <w:t xml:space="preserve"> ta renowacja budynków ma na celu osiągnięcie normy wyższej niż określona minimalna klasa charakterystyki energetycznej.</w:t>
      </w:r>
    </w:p>
    <w:p w14:paraId="08857127" w14:textId="2F4813D8" w:rsidR="009E56BC" w:rsidRPr="0015750B" w:rsidRDefault="00886BDC" w:rsidP="00886BDC">
      <w:pPr>
        <w:pStyle w:val="ManualConsidrant"/>
        <w:rPr>
          <w:noProof/>
          <w:highlight w:val="lightGray"/>
        </w:rPr>
      </w:pPr>
      <w:r w:rsidRPr="00886BDC">
        <w:rPr>
          <w:highlight w:val="lightGray"/>
        </w:rPr>
        <w:t>(26)</w:t>
      </w:r>
      <w:r w:rsidRPr="00886BDC">
        <w:rPr>
          <w:highlight w:val="lightGray"/>
        </w:rPr>
        <w:tab/>
      </w:r>
      <w:r w:rsidR="3BBF4204" w:rsidRPr="0015750B">
        <w:rPr>
          <w:noProof/>
          <w:highlight w:val="lightGray"/>
        </w:rPr>
        <w:t>W unijnej systematyce zrównoważonego rozwoju klasyfikuje się zrównoważoną środowiskowo działalność gospodarczą</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3BBF4204" w:rsidRPr="0015750B">
        <w:rPr>
          <w:noProof/>
          <w:highlight w:val="lightGray"/>
        </w:rPr>
        <w:t>ej gospodarce,</w:t>
      </w:r>
      <w:r w:rsidR="0015750B" w:rsidRPr="0015750B">
        <w:rPr>
          <w:noProof/>
          <w:highlight w:val="lightGray"/>
        </w:rPr>
        <w:t xml:space="preserve"> w</w:t>
      </w:r>
      <w:r w:rsidR="0015750B">
        <w:rPr>
          <w:noProof/>
          <w:highlight w:val="lightGray"/>
        </w:rPr>
        <w:t> </w:t>
      </w:r>
      <w:r w:rsidR="0015750B" w:rsidRPr="0015750B">
        <w:rPr>
          <w:noProof/>
          <w:highlight w:val="lightGray"/>
        </w:rPr>
        <w:t>tym w</w:t>
      </w:r>
      <w:r w:rsidR="0015750B">
        <w:rPr>
          <w:noProof/>
          <w:highlight w:val="lightGray"/>
        </w:rPr>
        <w:t> </w:t>
      </w:r>
      <w:r w:rsidR="0015750B" w:rsidRPr="0015750B">
        <w:rPr>
          <w:noProof/>
          <w:highlight w:val="lightGray"/>
        </w:rPr>
        <w:t>sek</w:t>
      </w:r>
      <w:r w:rsidR="3BBF4204" w:rsidRPr="0015750B">
        <w:rPr>
          <w:noProof/>
          <w:highlight w:val="lightGray"/>
        </w:rPr>
        <w:t>torze budowlanym. Zgodnie</w:t>
      </w:r>
      <w:r w:rsidR="0015750B" w:rsidRPr="0015750B">
        <w:rPr>
          <w:noProof/>
          <w:highlight w:val="lightGray"/>
        </w:rPr>
        <w:t xml:space="preserve"> z</w:t>
      </w:r>
      <w:r w:rsidR="0015750B">
        <w:rPr>
          <w:noProof/>
          <w:highlight w:val="lightGray"/>
        </w:rPr>
        <w:t> </w:t>
      </w:r>
      <w:r w:rsidR="0015750B" w:rsidRPr="0015750B">
        <w:rPr>
          <w:noProof/>
          <w:highlight w:val="lightGray"/>
        </w:rPr>
        <w:t>akt</w:t>
      </w:r>
      <w:r w:rsidR="3BBF4204" w:rsidRPr="0015750B">
        <w:rPr>
          <w:noProof/>
          <w:highlight w:val="lightGray"/>
        </w:rPr>
        <w:t>em delegowanym</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3BBF4204" w:rsidRPr="0015750B">
        <w:rPr>
          <w:noProof/>
          <w:highlight w:val="lightGray"/>
        </w:rPr>
        <w:t>awie unijnej systematyki dotyczącej zmiany klimatu renowacja budynków jest uznawana za zrównoważoną działalność, jeżeli osiąga co najmniej 30 % oszczędności energii, spełnia minimalne wymagania dotyczące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3BBF4204" w:rsidRPr="0015750B">
        <w:rPr>
          <w:noProof/>
          <w:highlight w:val="lightGray"/>
        </w:rPr>
        <w:t>iesieniu do ważniejszej renowacji istniejących budynków lub obejmuje indywidualne środki związane</w:t>
      </w:r>
      <w:r w:rsidR="0015750B" w:rsidRPr="0015750B">
        <w:rPr>
          <w:noProof/>
          <w:highlight w:val="lightGray"/>
        </w:rPr>
        <w:t xml:space="preserve"> z</w:t>
      </w:r>
      <w:r w:rsidR="0015750B">
        <w:rPr>
          <w:noProof/>
          <w:highlight w:val="lightGray"/>
        </w:rPr>
        <w:t> </w:t>
      </w:r>
      <w:r w:rsidR="0015750B" w:rsidRPr="0015750B">
        <w:rPr>
          <w:noProof/>
          <w:highlight w:val="lightGray"/>
        </w:rPr>
        <w:t>cha</w:t>
      </w:r>
      <w:r w:rsidR="3BBF4204" w:rsidRPr="0015750B">
        <w:rPr>
          <w:noProof/>
          <w:highlight w:val="lightGray"/>
        </w:rPr>
        <w:t>rakterystyką energetyczną budynków, takie jak instalacja, konserwacja lub naprawa urządzeń zwiększających efektywność energetyczną lub przyrządów</w:t>
      </w:r>
      <w:r w:rsidR="0015750B" w:rsidRPr="0015750B">
        <w:rPr>
          <w:noProof/>
          <w:highlight w:val="lightGray"/>
        </w:rPr>
        <w:t xml:space="preserve"> i</w:t>
      </w:r>
      <w:r w:rsidR="0015750B">
        <w:rPr>
          <w:noProof/>
          <w:highlight w:val="lightGray"/>
        </w:rPr>
        <w:t> </w:t>
      </w:r>
      <w:r w:rsidR="0015750B" w:rsidRPr="0015750B">
        <w:rPr>
          <w:noProof/>
          <w:highlight w:val="lightGray"/>
        </w:rPr>
        <w:t>urz</w:t>
      </w:r>
      <w:r w:rsidR="3BBF4204" w:rsidRPr="0015750B">
        <w:rPr>
          <w:noProof/>
          <w:highlight w:val="lightGray"/>
        </w:rPr>
        <w:t>ądzeń do pomiaru, regulacji</w:t>
      </w:r>
      <w:r w:rsidR="0015750B" w:rsidRPr="0015750B">
        <w:rPr>
          <w:noProof/>
          <w:highlight w:val="lightGray"/>
        </w:rPr>
        <w:t xml:space="preserve"> i</w:t>
      </w:r>
      <w:r w:rsidR="0015750B">
        <w:rPr>
          <w:noProof/>
          <w:highlight w:val="lightGray"/>
        </w:rPr>
        <w:t> </w:t>
      </w:r>
      <w:r w:rsidR="0015750B" w:rsidRPr="0015750B">
        <w:rPr>
          <w:noProof/>
          <w:highlight w:val="lightGray"/>
        </w:rPr>
        <w:t>kon</w:t>
      </w:r>
      <w:r w:rsidR="3BBF4204" w:rsidRPr="0015750B">
        <w:rPr>
          <w:noProof/>
          <w:highlight w:val="lightGray"/>
        </w:rPr>
        <w:t>troli charakterystyki energetycznej budynków, jeżeli takie indywidualne środki spełniają określone kryteria. Renowacja budynków</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zapewnienia zgodności</w:t>
      </w:r>
      <w:r w:rsidR="0015750B" w:rsidRPr="0015750B">
        <w:rPr>
          <w:noProof/>
          <w:highlight w:val="lightGray"/>
        </w:rPr>
        <w:t xml:space="preserve"> z</w:t>
      </w:r>
      <w:r w:rsidR="0015750B">
        <w:rPr>
          <w:noProof/>
          <w:highlight w:val="lightGray"/>
        </w:rPr>
        <w:t> </w:t>
      </w:r>
      <w:r w:rsidR="0015750B" w:rsidRPr="0015750B">
        <w:rPr>
          <w:noProof/>
          <w:highlight w:val="lightGray"/>
        </w:rPr>
        <w:t>ogó</w:t>
      </w:r>
      <w:r w:rsidR="3BBF4204" w:rsidRPr="0015750B">
        <w:rPr>
          <w:noProof/>
          <w:highlight w:val="lightGray"/>
        </w:rPr>
        <w:t>lnounijnymi minimalnymi normami charakterystyki energetycznej jest zazwyczaj zgodna</w:t>
      </w:r>
      <w:r w:rsidR="0015750B" w:rsidRPr="0015750B">
        <w:rPr>
          <w:noProof/>
          <w:highlight w:val="lightGray"/>
        </w:rPr>
        <w:t xml:space="preserve"> z</w:t>
      </w:r>
      <w:r w:rsidR="0015750B">
        <w:rPr>
          <w:noProof/>
          <w:highlight w:val="lightGray"/>
        </w:rPr>
        <w:t> </w:t>
      </w:r>
      <w:r w:rsidR="0015750B" w:rsidRPr="0015750B">
        <w:rPr>
          <w:noProof/>
          <w:highlight w:val="lightGray"/>
        </w:rPr>
        <w:t>kry</w:t>
      </w:r>
      <w:r w:rsidR="3BBF4204" w:rsidRPr="0015750B">
        <w:rPr>
          <w:noProof/>
          <w:highlight w:val="lightGray"/>
        </w:rPr>
        <w:t>teriami unijnej systematyki dotyczącej zrównoważonego rozwoju związanymi</w:t>
      </w:r>
      <w:r w:rsidR="0015750B" w:rsidRPr="0015750B">
        <w:rPr>
          <w:noProof/>
          <w:highlight w:val="lightGray"/>
        </w:rPr>
        <w:t xml:space="preserve"> z</w:t>
      </w:r>
      <w:r w:rsidR="0015750B">
        <w:rPr>
          <w:noProof/>
          <w:highlight w:val="lightGray"/>
        </w:rPr>
        <w:t> </w:t>
      </w:r>
      <w:r w:rsidR="0015750B" w:rsidRPr="0015750B">
        <w:rPr>
          <w:noProof/>
          <w:highlight w:val="lightGray"/>
        </w:rPr>
        <w:t>dzi</w:t>
      </w:r>
      <w:r w:rsidR="3BBF4204" w:rsidRPr="0015750B">
        <w:rPr>
          <w:noProof/>
          <w:highlight w:val="lightGray"/>
        </w:rPr>
        <w:t>ałaniami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renowacji budynków.</w:t>
      </w:r>
    </w:p>
    <w:p w14:paraId="02529846" w14:textId="161E9BB4" w:rsidR="009E56BC" w:rsidRPr="0015750B" w:rsidRDefault="00886BDC" w:rsidP="00886BDC">
      <w:pPr>
        <w:pStyle w:val="ManualConsidrant"/>
        <w:rPr>
          <w:noProof/>
          <w:highlight w:val="lightGray"/>
        </w:rPr>
      </w:pPr>
      <w:r w:rsidRPr="00886BDC">
        <w:rPr>
          <w:highlight w:val="lightGray"/>
        </w:rPr>
        <w:t>(27)</w:t>
      </w:r>
      <w:r w:rsidRPr="00886BDC">
        <w:rPr>
          <w:highlight w:val="lightGray"/>
        </w:rPr>
        <w:tab/>
      </w:r>
      <w:r w:rsidR="3BBF4204" w:rsidRPr="0015750B">
        <w:rPr>
          <w:noProof/>
          <w:highlight w:val="lightGray"/>
        </w:rPr>
        <w:t>Ogólnounijne minimalne normy charakterystyki energetycznej powinny opierać się na zharmonizowanych klasach charakterystyki energetycznej. Dzięki zdefiniowaniu najniższej klasy charakterystyki energetycznej G jako 15 % krajowych zasobów budowlanych każdego państwa członkowskiego, mających najgorszą charakterystykę energetyczną, harmonizacja klas charakterystyki energetycznej prowadzi do podejmowania podobnych starań przez wszystkie państwa członkowskie, natomiast definicja najlepszej klasy charakterystyki energetycznej A zapewnia zbieżność zharmonizowanej skali klas charakterystyki energetycznej ze wspólną wizją budynków bezemisyjnych.</w:t>
      </w:r>
    </w:p>
    <w:p w14:paraId="35A86443" w14:textId="79AA5227" w:rsidR="009E56BC" w:rsidRPr="0015750B" w:rsidRDefault="00886BDC" w:rsidP="00886BDC">
      <w:pPr>
        <w:pStyle w:val="ManualConsidrant"/>
        <w:rPr>
          <w:noProof/>
          <w:highlight w:val="lightGray"/>
        </w:rPr>
      </w:pPr>
      <w:r w:rsidRPr="00886BDC">
        <w:rPr>
          <w:highlight w:val="lightGray"/>
        </w:rPr>
        <w:t>(28)</w:t>
      </w:r>
      <w:r w:rsidRPr="00886BDC">
        <w:rPr>
          <w:highlight w:val="lightGray"/>
        </w:rPr>
        <w:tab/>
      </w:r>
      <w:r w:rsidR="3BBF4204" w:rsidRPr="0015750B">
        <w:rPr>
          <w:noProof/>
          <w:highlight w:val="lightGray"/>
        </w:rPr>
        <w:t>Minimalne wymagania dotyczące charakterystyki energetycznej istniejących budynków</w:t>
      </w:r>
      <w:r w:rsidR="0015750B" w:rsidRPr="0015750B">
        <w:rPr>
          <w:noProof/>
          <w:highlight w:val="lightGray"/>
        </w:rPr>
        <w:t xml:space="preserve"> i</w:t>
      </w:r>
      <w:r w:rsidR="0015750B">
        <w:rPr>
          <w:noProof/>
          <w:highlight w:val="lightGray"/>
        </w:rPr>
        <w:t> </w:t>
      </w:r>
      <w:r w:rsidR="0015750B" w:rsidRPr="0015750B">
        <w:rPr>
          <w:noProof/>
          <w:highlight w:val="lightGray"/>
        </w:rPr>
        <w:t>ele</w:t>
      </w:r>
      <w:r w:rsidR="3BBF4204" w:rsidRPr="0015750B">
        <w:rPr>
          <w:noProof/>
          <w:highlight w:val="lightGray"/>
        </w:rPr>
        <w:t>mentów budynków były już zawarte</w:t>
      </w:r>
      <w:r w:rsidR="0015750B" w:rsidRPr="0015750B">
        <w:rPr>
          <w:noProof/>
          <w:highlight w:val="lightGray"/>
        </w:rPr>
        <w:t xml:space="preserve"> w</w:t>
      </w:r>
      <w:r w:rsidR="0015750B">
        <w:rPr>
          <w:noProof/>
          <w:highlight w:val="lightGray"/>
        </w:rPr>
        <w:t> </w:t>
      </w:r>
      <w:r w:rsidR="0015750B" w:rsidRPr="0015750B">
        <w:rPr>
          <w:noProof/>
          <w:highlight w:val="lightGray"/>
        </w:rPr>
        <w:t>akt</w:t>
      </w:r>
      <w:r w:rsidR="3BBF4204" w:rsidRPr="0015750B">
        <w:rPr>
          <w:noProof/>
          <w:highlight w:val="lightGray"/>
        </w:rPr>
        <w:t>ach poprzedzających niniejszą dyrektywę</w:t>
      </w:r>
      <w:r w:rsidR="0015750B" w:rsidRPr="0015750B">
        <w:rPr>
          <w:noProof/>
          <w:highlight w:val="lightGray"/>
        </w:rPr>
        <w:t xml:space="preserve"> i</w:t>
      </w:r>
      <w:r w:rsidR="0015750B">
        <w:rPr>
          <w:noProof/>
          <w:highlight w:val="lightGray"/>
        </w:rPr>
        <w:t> </w:t>
      </w:r>
      <w:r w:rsidR="0015750B" w:rsidRPr="0015750B">
        <w:rPr>
          <w:noProof/>
          <w:highlight w:val="lightGray"/>
        </w:rPr>
        <w:t>pow</w:t>
      </w:r>
      <w:r w:rsidR="3BBF4204" w:rsidRPr="0015750B">
        <w:rPr>
          <w:noProof/>
          <w:highlight w:val="lightGray"/>
        </w:rPr>
        <w:t>inny być nadal stosowane. Chociaż nowo wprowadzone minimalne normy charakterystyki energetycznej stanowią podstawę dla minimalnej charakterystyki energetycznej istniejących budynków</w:t>
      </w:r>
      <w:r w:rsidR="0015750B" w:rsidRPr="0015750B">
        <w:rPr>
          <w:noProof/>
          <w:highlight w:val="lightGray"/>
        </w:rPr>
        <w:t xml:space="preserve"> i</w:t>
      </w:r>
      <w:r w:rsidR="0015750B">
        <w:rPr>
          <w:noProof/>
          <w:highlight w:val="lightGray"/>
        </w:rPr>
        <w:t> </w:t>
      </w:r>
      <w:r w:rsidR="0015750B" w:rsidRPr="0015750B">
        <w:rPr>
          <w:noProof/>
          <w:highlight w:val="lightGray"/>
        </w:rPr>
        <w:t>zap</w:t>
      </w:r>
      <w:r w:rsidR="3BBF4204" w:rsidRPr="0015750B">
        <w:rPr>
          <w:noProof/>
          <w:highlight w:val="lightGray"/>
        </w:rPr>
        <w:t>ewniają renowację nieefektywnych budynków, minimalne wymagania dotyczące charakterystyki energetycznej istniejących budynków</w:t>
      </w:r>
      <w:r w:rsidR="0015750B" w:rsidRPr="0015750B">
        <w:rPr>
          <w:noProof/>
          <w:highlight w:val="lightGray"/>
        </w:rPr>
        <w:t xml:space="preserve"> i</w:t>
      </w:r>
      <w:r w:rsidR="0015750B">
        <w:rPr>
          <w:noProof/>
          <w:highlight w:val="lightGray"/>
        </w:rPr>
        <w:t> </w:t>
      </w:r>
      <w:r w:rsidR="0015750B" w:rsidRPr="0015750B">
        <w:rPr>
          <w:noProof/>
          <w:highlight w:val="lightGray"/>
        </w:rPr>
        <w:t>ele</w:t>
      </w:r>
      <w:r w:rsidR="3BBF4204" w:rsidRPr="0015750B">
        <w:rPr>
          <w:noProof/>
          <w:highlight w:val="lightGray"/>
        </w:rPr>
        <w:t>mentów budynków sprawiają, że przeprowadzona renowacja będzie gruntowna.</w:t>
      </w:r>
    </w:p>
    <w:p w14:paraId="181B25FA" w14:textId="3F09E531" w:rsidR="009E56BC" w:rsidRPr="0015750B" w:rsidRDefault="00886BDC" w:rsidP="00886BDC">
      <w:pPr>
        <w:pStyle w:val="ManualConsidrant"/>
        <w:rPr>
          <w:noProof/>
          <w:highlight w:val="lightGray"/>
        </w:rPr>
      </w:pPr>
      <w:r w:rsidRPr="00886BDC">
        <w:rPr>
          <w:highlight w:val="lightGray"/>
        </w:rPr>
        <w:t>(29)</w:t>
      </w:r>
      <w:r w:rsidRPr="00886BDC">
        <w:rPr>
          <w:highlight w:val="lightGray"/>
        </w:rPr>
        <w:tab/>
      </w:r>
      <w:r w:rsidR="3BBF4204" w:rsidRPr="0015750B">
        <w:rPr>
          <w:noProof/>
          <w:highlight w:val="lightGray"/>
        </w:rPr>
        <w:t>Aby osiągnąć wysoką efektywność energetyczną</w:t>
      </w:r>
      <w:r w:rsidR="0015750B" w:rsidRPr="0015750B">
        <w:rPr>
          <w:noProof/>
          <w:highlight w:val="lightGray"/>
        </w:rPr>
        <w:t xml:space="preserve"> i</w:t>
      </w:r>
      <w:r w:rsidR="0015750B">
        <w:rPr>
          <w:noProof/>
          <w:highlight w:val="lightGray"/>
        </w:rPr>
        <w:t> </w:t>
      </w:r>
      <w:r w:rsidR="0015750B" w:rsidRPr="0015750B">
        <w:rPr>
          <w:noProof/>
          <w:highlight w:val="lightGray"/>
        </w:rPr>
        <w:t>dek</w:t>
      </w:r>
      <w:r w:rsidR="3BBF4204" w:rsidRPr="0015750B">
        <w:rPr>
          <w:noProof/>
          <w:highlight w:val="lightGray"/>
        </w:rPr>
        <w:t>arbonizację zasobów budowlanych oraz przekształcić istniejące budynki</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3BBF4204" w:rsidRPr="0015750B">
        <w:rPr>
          <w:noProof/>
          <w:highlight w:val="lightGray"/>
        </w:rPr>
        <w:t>ynki bezemisyjne do</w:t>
      </w:r>
      <w:r w:rsidR="0015750B" w:rsidRPr="0015750B">
        <w:rPr>
          <w:noProof/>
          <w:highlight w:val="lightGray"/>
        </w:rPr>
        <w:t> </w:t>
      </w:r>
      <w:r w:rsidR="3BBF4204" w:rsidRPr="0015750B">
        <w:rPr>
          <w:noProof/>
          <w:highlight w:val="lightGray"/>
        </w:rPr>
        <w:t>2050</w:t>
      </w:r>
      <w:r w:rsidR="0015750B" w:rsidRPr="0015750B">
        <w:rPr>
          <w:noProof/>
          <w:highlight w:val="lightGray"/>
        </w:rPr>
        <w:t> </w:t>
      </w:r>
      <w:r w:rsidR="3BBF4204" w:rsidRPr="0015750B">
        <w:rPr>
          <w:noProof/>
          <w:highlight w:val="lightGray"/>
        </w:rPr>
        <w:t>r., państwa członkowskie powinny ustanowić krajowe plany renowacji budynków, które zastąpią długoterminowe strategie renowacji</w:t>
      </w:r>
      <w:r w:rsidR="0015750B" w:rsidRPr="0015750B">
        <w:rPr>
          <w:noProof/>
          <w:highlight w:val="lightGray"/>
        </w:rPr>
        <w:t xml:space="preserve"> i</w:t>
      </w:r>
      <w:r w:rsidR="0015750B">
        <w:rPr>
          <w:noProof/>
          <w:highlight w:val="lightGray"/>
        </w:rPr>
        <w:t> </w:t>
      </w:r>
      <w:r w:rsidR="0015750B" w:rsidRPr="0015750B">
        <w:rPr>
          <w:noProof/>
          <w:highlight w:val="lightGray"/>
        </w:rPr>
        <w:t>sta</w:t>
      </w:r>
      <w:r w:rsidR="3BBF4204" w:rsidRPr="0015750B">
        <w:rPr>
          <w:noProof/>
          <w:highlight w:val="lightGray"/>
        </w:rPr>
        <w:t>ną się jeszcze skuteczniejszym</w:t>
      </w:r>
      <w:r w:rsidR="0015750B" w:rsidRPr="0015750B">
        <w:rPr>
          <w:noProof/>
          <w:highlight w:val="lightGray"/>
        </w:rPr>
        <w:t xml:space="preserve"> i</w:t>
      </w:r>
      <w:r w:rsidR="0015750B">
        <w:rPr>
          <w:noProof/>
          <w:highlight w:val="lightGray"/>
        </w:rPr>
        <w:t> </w:t>
      </w:r>
      <w:r w:rsidR="0015750B" w:rsidRPr="0015750B">
        <w:rPr>
          <w:noProof/>
          <w:highlight w:val="lightGray"/>
        </w:rPr>
        <w:t>w</w:t>
      </w:r>
      <w:r w:rsidR="0015750B">
        <w:rPr>
          <w:noProof/>
          <w:highlight w:val="lightGray"/>
        </w:rPr>
        <w:t> </w:t>
      </w:r>
      <w:r w:rsidR="0015750B" w:rsidRPr="0015750B">
        <w:rPr>
          <w:noProof/>
          <w:highlight w:val="lightGray"/>
        </w:rPr>
        <w:t>peł</w:t>
      </w:r>
      <w:r w:rsidR="3BBF4204" w:rsidRPr="0015750B">
        <w:rPr>
          <w:noProof/>
          <w:highlight w:val="lightGray"/>
        </w:rPr>
        <w:t>ni operacyjnym narzędziem planowania dla państw członkowskich, kładąc większy nacisk na finansowanie</w:t>
      </w:r>
      <w:r w:rsidR="0015750B" w:rsidRPr="0015750B">
        <w:rPr>
          <w:noProof/>
          <w:highlight w:val="lightGray"/>
        </w:rPr>
        <w:t xml:space="preserve"> i</w:t>
      </w:r>
      <w:r w:rsidR="0015750B">
        <w:rPr>
          <w:noProof/>
          <w:highlight w:val="lightGray"/>
        </w:rPr>
        <w:t> </w:t>
      </w:r>
      <w:r w:rsidR="0015750B" w:rsidRPr="0015750B">
        <w:rPr>
          <w:noProof/>
          <w:highlight w:val="lightGray"/>
        </w:rPr>
        <w:t>zap</w:t>
      </w:r>
      <w:r w:rsidR="3BBF4204" w:rsidRPr="0015750B">
        <w:rPr>
          <w:noProof/>
          <w:highlight w:val="lightGray"/>
        </w:rPr>
        <w:t>ewniając dostępność pracowników odpowiednio wykwalifikowanych do przeprowadzania renowacji budynków</w:t>
      </w:r>
      <w:r w:rsidR="0015750B" w:rsidRPr="0015750B">
        <w:rPr>
          <w:noProof/>
          <w:highlight w:val="lightGray"/>
        </w:rPr>
        <w:t>. W</w:t>
      </w:r>
      <w:r w:rsidR="0015750B">
        <w:rPr>
          <w:noProof/>
          <w:highlight w:val="lightGray"/>
        </w:rPr>
        <w:t> </w:t>
      </w:r>
      <w:r w:rsidR="0015750B" w:rsidRPr="0015750B">
        <w:rPr>
          <w:noProof/>
          <w:highlight w:val="lightGray"/>
        </w:rPr>
        <w:t>swo</w:t>
      </w:r>
      <w:r w:rsidR="3BBF4204" w:rsidRPr="0015750B">
        <w:rPr>
          <w:noProof/>
          <w:highlight w:val="lightGray"/>
        </w:rPr>
        <w:t>ich planach renowacji budynków państwa członkowskie powinny określić własne krajowe cele</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renowacji budynków.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3BBF4204" w:rsidRPr="0015750B">
        <w:rPr>
          <w:noProof/>
          <w:highlight w:val="lightGray"/>
        </w:rPr>
        <w:t>.</w:t>
      </w:r>
      <w:r w:rsidR="0015750B" w:rsidRPr="0015750B">
        <w:rPr>
          <w:noProof/>
          <w:highlight w:val="lightGray"/>
        </w:rPr>
        <w:t> </w:t>
      </w:r>
      <w:r w:rsidR="3BBF4204" w:rsidRPr="0015750B">
        <w:rPr>
          <w:noProof/>
          <w:highlight w:val="lightGray"/>
        </w:rPr>
        <w:t>21 lit.</w:t>
      </w:r>
      <w:r w:rsidR="0015750B" w:rsidRPr="0015750B">
        <w:rPr>
          <w:noProof/>
          <w:highlight w:val="lightGray"/>
        </w:rPr>
        <w:t> </w:t>
      </w:r>
      <w:r w:rsidR="3BBF4204" w:rsidRPr="0015750B">
        <w:rPr>
          <w:noProof/>
          <w:highlight w:val="lightGray"/>
        </w:rPr>
        <w:t>b) pkt</w:t>
      </w:r>
      <w:r w:rsidR="0015750B" w:rsidRPr="0015750B">
        <w:rPr>
          <w:noProof/>
          <w:highlight w:val="lightGray"/>
        </w:rPr>
        <w:t> </w:t>
      </w:r>
      <w:r w:rsidR="3BBF4204" w:rsidRPr="0015750B">
        <w:rPr>
          <w:noProof/>
          <w:highlight w:val="lightGray"/>
        </w:rPr>
        <w:t>7 rozporządzenia (UE) 2018/1999 oraz warunkami podstawowymi określonymi</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3BBF4204" w:rsidRPr="0015750B">
        <w:rPr>
          <w:noProof/>
          <w:highlight w:val="lightGray"/>
        </w:rPr>
        <w:t>porządzeniu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3BBF4204" w:rsidRPr="0015750B">
        <w:rPr>
          <w:noProof/>
          <w:highlight w:val="lightGray"/>
        </w:rPr>
        <w:t>y (UE) 2021/60</w:t>
      </w:r>
      <w:r w:rsidR="3BBF4204" w:rsidRPr="0015750B">
        <w:rPr>
          <w:rStyle w:val="FootnoteReference"/>
          <w:noProof/>
          <w:highlight w:val="lightGray"/>
        </w:rPr>
        <w:footnoteReference w:id="41"/>
      </w:r>
      <w:r w:rsidR="3BBF4204" w:rsidRPr="0015750B">
        <w:rPr>
          <w:noProof/>
          <w:highlight w:val="lightGray"/>
        </w:rPr>
        <w:t xml:space="preserve"> państwa członkowskie powinny przedstawić opis środków finansowania,</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opis potrzeb inwestycyjnych</w:t>
      </w:r>
      <w:r w:rsidR="0015750B" w:rsidRPr="0015750B">
        <w:rPr>
          <w:noProof/>
          <w:highlight w:val="lightGray"/>
        </w:rPr>
        <w:t xml:space="preserve"> i</w:t>
      </w:r>
      <w:r w:rsidR="0015750B">
        <w:rPr>
          <w:noProof/>
          <w:highlight w:val="lightGray"/>
        </w:rPr>
        <w:t> </w:t>
      </w:r>
      <w:r w:rsidR="0015750B" w:rsidRPr="0015750B">
        <w:rPr>
          <w:noProof/>
          <w:highlight w:val="lightGray"/>
        </w:rPr>
        <w:t>zas</w:t>
      </w:r>
      <w:r w:rsidR="3BBF4204" w:rsidRPr="0015750B">
        <w:rPr>
          <w:noProof/>
          <w:highlight w:val="lightGray"/>
        </w:rPr>
        <w:t>obów administracyjnych na potrzeby realizacji swoich planów renowacji budynków.</w:t>
      </w:r>
    </w:p>
    <w:p w14:paraId="648CA4CF" w14:textId="4CE31783" w:rsidR="009E56BC" w:rsidRPr="0015750B" w:rsidRDefault="00886BDC" w:rsidP="00886BDC">
      <w:pPr>
        <w:pStyle w:val="ManualConsidrant"/>
        <w:rPr>
          <w:noProof/>
          <w:highlight w:val="lightGray"/>
        </w:rPr>
      </w:pPr>
      <w:r w:rsidRPr="00886BDC">
        <w:rPr>
          <w:highlight w:val="lightGray"/>
        </w:rPr>
        <w:t>(30)</w:t>
      </w:r>
      <w:r w:rsidRPr="00886BDC">
        <w:rPr>
          <w:highlight w:val="lightGray"/>
        </w:rPr>
        <w:tab/>
      </w:r>
      <w:r w:rsidR="4D90ECAF" w:rsidRPr="0015750B">
        <w:rPr>
          <w:noProof/>
          <w:highlight w:val="lightGray"/>
        </w:rPr>
        <w:t>Krajowe plany renowacji budynków powinny opierać się na zharmonizowanym szablonie umożliwiającym porównywanie planów. Aby zapewnić wymagany poziom ambicji, Komisja powinna ocenić projekty planów</w:t>
      </w:r>
      <w:r w:rsidR="0015750B" w:rsidRPr="0015750B">
        <w:rPr>
          <w:noProof/>
          <w:highlight w:val="lightGray"/>
        </w:rPr>
        <w:t xml:space="preserve"> i</w:t>
      </w:r>
      <w:r w:rsidR="0015750B">
        <w:rPr>
          <w:noProof/>
          <w:highlight w:val="lightGray"/>
        </w:rPr>
        <w:t> </w:t>
      </w:r>
      <w:r w:rsidR="0015750B" w:rsidRPr="0015750B">
        <w:rPr>
          <w:noProof/>
          <w:highlight w:val="lightGray"/>
        </w:rPr>
        <w:t>wyd</w:t>
      </w:r>
      <w:r w:rsidR="4D90ECAF" w:rsidRPr="0015750B">
        <w:rPr>
          <w:noProof/>
          <w:highlight w:val="lightGray"/>
        </w:rPr>
        <w:t>ać zalecenia dla państw członkowskich.</w:t>
      </w:r>
    </w:p>
    <w:p w14:paraId="029B93DC" w14:textId="25947F44" w:rsidR="009E56BC" w:rsidRPr="0015750B" w:rsidRDefault="00886BDC" w:rsidP="00886BDC">
      <w:pPr>
        <w:pStyle w:val="ManualConsidrant"/>
        <w:rPr>
          <w:noProof/>
          <w:highlight w:val="lightGray"/>
        </w:rPr>
      </w:pPr>
      <w:r w:rsidRPr="00886BDC">
        <w:rPr>
          <w:highlight w:val="lightGray"/>
        </w:rPr>
        <w:t>(31)</w:t>
      </w:r>
      <w:r w:rsidRPr="00886BDC">
        <w:rPr>
          <w:highlight w:val="lightGray"/>
        </w:rPr>
        <w:tab/>
      </w:r>
      <w:r w:rsidR="4D90ECAF" w:rsidRPr="0015750B">
        <w:rPr>
          <w:noProof/>
          <w:highlight w:val="lightGray"/>
        </w:rPr>
        <w:t>Krajowe plany renowacji budynków powinny być ściśle powiązane</w:t>
      </w:r>
      <w:r w:rsidR="0015750B" w:rsidRPr="0015750B">
        <w:rPr>
          <w:noProof/>
          <w:highlight w:val="lightGray"/>
        </w:rPr>
        <w:t xml:space="preserve"> z</w:t>
      </w:r>
      <w:r w:rsidR="0015750B">
        <w:rPr>
          <w:noProof/>
          <w:highlight w:val="lightGray"/>
        </w:rPr>
        <w:t> </w:t>
      </w:r>
      <w:r w:rsidR="0015750B" w:rsidRPr="0015750B">
        <w:rPr>
          <w:noProof/>
          <w:highlight w:val="lightGray"/>
        </w:rPr>
        <w:t>zin</w:t>
      </w:r>
      <w:r w:rsidR="4D90ECAF" w:rsidRPr="0015750B">
        <w:rPr>
          <w:noProof/>
          <w:highlight w:val="lightGray"/>
        </w:rPr>
        <w:t>tegrowanymi krajowymi planami</w:t>
      </w:r>
      <w:r w:rsidR="0015750B" w:rsidRPr="0015750B">
        <w:rPr>
          <w:noProof/>
          <w:highlight w:val="lightGray"/>
        </w:rPr>
        <w:t xml:space="preserve"> w</w:t>
      </w:r>
      <w:r w:rsidR="0015750B">
        <w:rPr>
          <w:noProof/>
          <w:highlight w:val="lightGray"/>
        </w:rPr>
        <w:t> </w:t>
      </w:r>
      <w:r w:rsidR="0015750B" w:rsidRPr="0015750B">
        <w:rPr>
          <w:noProof/>
          <w:highlight w:val="lightGray"/>
        </w:rPr>
        <w:t>dzi</w:t>
      </w:r>
      <w:r w:rsidR="4D90ECAF" w:rsidRPr="0015750B">
        <w:rPr>
          <w:noProof/>
          <w:highlight w:val="lightGray"/>
        </w:rPr>
        <w:t>edzinie energii</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4D90ECAF" w:rsidRPr="0015750B">
        <w:rPr>
          <w:noProof/>
          <w:highlight w:val="lightGray"/>
        </w:rPr>
        <w:t>matu na podstawie rozporządzenia (UE) 2018/1999,</w:t>
      </w:r>
      <w:r w:rsidR="0015750B" w:rsidRPr="0015750B">
        <w:rPr>
          <w:noProof/>
          <w:highlight w:val="lightGray"/>
        </w:rPr>
        <w:t xml:space="preserve"> a</w:t>
      </w:r>
      <w:r w:rsidR="0015750B">
        <w:rPr>
          <w:noProof/>
          <w:highlight w:val="lightGray"/>
        </w:rPr>
        <w:t> </w:t>
      </w:r>
      <w:r w:rsidR="0015750B" w:rsidRPr="0015750B">
        <w:rPr>
          <w:noProof/>
          <w:highlight w:val="lightGray"/>
        </w:rPr>
        <w:t>pos</w:t>
      </w:r>
      <w:r w:rsidR="4D90ECAF" w:rsidRPr="0015750B">
        <w:rPr>
          <w:noProof/>
          <w:highlight w:val="lightGray"/>
        </w:rPr>
        <w:t>tępy</w:t>
      </w:r>
      <w:r w:rsidR="0015750B" w:rsidRPr="0015750B">
        <w:rPr>
          <w:noProof/>
          <w:highlight w:val="lightGray"/>
        </w:rPr>
        <w:t xml:space="preserve"> w</w:t>
      </w:r>
      <w:r w:rsidR="0015750B">
        <w:rPr>
          <w:noProof/>
          <w:highlight w:val="lightGray"/>
        </w:rPr>
        <w:t> </w:t>
      </w:r>
      <w:r w:rsidR="0015750B" w:rsidRPr="0015750B">
        <w:rPr>
          <w:noProof/>
          <w:highlight w:val="lightGray"/>
        </w:rPr>
        <w:t>osi</w:t>
      </w:r>
      <w:r w:rsidR="4D90ECAF" w:rsidRPr="0015750B">
        <w:rPr>
          <w:noProof/>
          <w:highlight w:val="lightGray"/>
        </w:rPr>
        <w:t>ąganiu krajowych celów</w:t>
      </w:r>
      <w:r w:rsidR="0015750B" w:rsidRPr="0015750B">
        <w:rPr>
          <w:noProof/>
          <w:highlight w:val="lightGray"/>
        </w:rPr>
        <w:t xml:space="preserve"> i</w:t>
      </w:r>
      <w:r w:rsidR="0015750B">
        <w:rPr>
          <w:noProof/>
          <w:highlight w:val="lightGray"/>
        </w:rPr>
        <w:t> </w:t>
      </w:r>
      <w:r w:rsidR="0015750B" w:rsidRPr="0015750B">
        <w:rPr>
          <w:noProof/>
          <w:highlight w:val="lightGray"/>
        </w:rPr>
        <w:t>wkł</w:t>
      </w:r>
      <w:r w:rsidR="4D90ECAF" w:rsidRPr="0015750B">
        <w:rPr>
          <w:noProof/>
          <w:highlight w:val="lightGray"/>
        </w:rPr>
        <w:t>ad planów renowacji budynków</w:t>
      </w:r>
      <w:r w:rsidR="0015750B" w:rsidRPr="0015750B">
        <w:rPr>
          <w:noProof/>
          <w:highlight w:val="lightGray"/>
        </w:rPr>
        <w:t xml:space="preserve"> w</w:t>
      </w:r>
      <w:r w:rsidR="0015750B">
        <w:rPr>
          <w:noProof/>
          <w:highlight w:val="lightGray"/>
        </w:rPr>
        <w:t> </w:t>
      </w:r>
      <w:r w:rsidR="0015750B" w:rsidRPr="0015750B">
        <w:rPr>
          <w:noProof/>
          <w:highlight w:val="lightGray"/>
        </w:rPr>
        <w:t>rea</w:t>
      </w:r>
      <w:r w:rsidR="4D90ECAF" w:rsidRPr="0015750B">
        <w:rPr>
          <w:noProof/>
          <w:highlight w:val="lightGray"/>
        </w:rPr>
        <w:t>lizację celów krajowych</w:t>
      </w:r>
      <w:r w:rsidR="0015750B" w:rsidRPr="0015750B">
        <w:rPr>
          <w:noProof/>
          <w:highlight w:val="lightGray"/>
        </w:rPr>
        <w:t xml:space="preserve"> i</w:t>
      </w:r>
      <w:r w:rsidR="0015750B">
        <w:rPr>
          <w:noProof/>
          <w:highlight w:val="lightGray"/>
        </w:rPr>
        <w:t> </w:t>
      </w:r>
      <w:r w:rsidR="0015750B" w:rsidRPr="0015750B">
        <w:rPr>
          <w:noProof/>
          <w:highlight w:val="lightGray"/>
        </w:rPr>
        <w:t>uni</w:t>
      </w:r>
      <w:r w:rsidR="4D90ECAF" w:rsidRPr="0015750B">
        <w:rPr>
          <w:noProof/>
          <w:highlight w:val="lightGray"/>
        </w:rPr>
        <w:t>jnych należy zgłaszać</w:t>
      </w:r>
      <w:r w:rsidR="0015750B" w:rsidRPr="0015750B">
        <w:rPr>
          <w:noProof/>
          <w:highlight w:val="lightGray"/>
        </w:rPr>
        <w:t xml:space="preserve"> w</w:t>
      </w:r>
      <w:r w:rsidR="0015750B">
        <w:rPr>
          <w:noProof/>
          <w:highlight w:val="lightGray"/>
        </w:rPr>
        <w:t> </w:t>
      </w:r>
      <w:r w:rsidR="0015750B" w:rsidRPr="0015750B">
        <w:rPr>
          <w:noProof/>
          <w:highlight w:val="lightGray"/>
        </w:rPr>
        <w:t>dwu</w:t>
      </w:r>
      <w:r w:rsidR="4D90ECAF" w:rsidRPr="0015750B">
        <w:rPr>
          <w:noProof/>
          <w:highlight w:val="lightGray"/>
        </w:rPr>
        <w:t>letnich sprawozdaniach na podstawie rozporządzenia (UE) 2018/1999</w:t>
      </w:r>
      <w:r w:rsidR="0015750B" w:rsidRPr="0015750B">
        <w:rPr>
          <w:noProof/>
          <w:highlight w:val="lightGray"/>
        </w:rPr>
        <w:t>. Z</w:t>
      </w:r>
      <w:r w:rsidR="0015750B">
        <w:rPr>
          <w:noProof/>
          <w:highlight w:val="lightGray"/>
        </w:rPr>
        <w:t> </w:t>
      </w:r>
      <w:r w:rsidR="0015750B" w:rsidRPr="0015750B">
        <w:rPr>
          <w:noProof/>
          <w:highlight w:val="lightGray"/>
        </w:rPr>
        <w:t>uwa</w:t>
      </w:r>
      <w:r w:rsidR="4D90ECAF" w:rsidRPr="0015750B">
        <w:rPr>
          <w:noProof/>
          <w:highlight w:val="lightGray"/>
        </w:rPr>
        <w:t>gi na pilną potrzebę zwiększenia skali renowacji</w:t>
      </w:r>
      <w:r w:rsidR="0015750B" w:rsidRPr="0015750B">
        <w:rPr>
          <w:noProof/>
          <w:highlight w:val="lightGray"/>
        </w:rPr>
        <w:t xml:space="preserve"> w</w:t>
      </w:r>
      <w:r w:rsidR="0015750B">
        <w:rPr>
          <w:noProof/>
          <w:highlight w:val="lightGray"/>
        </w:rPr>
        <w:t> </w:t>
      </w:r>
      <w:r w:rsidR="0015750B" w:rsidRPr="0015750B">
        <w:rPr>
          <w:noProof/>
          <w:highlight w:val="lightGray"/>
        </w:rPr>
        <w:t>opa</w:t>
      </w:r>
      <w:r w:rsidR="4D90ECAF" w:rsidRPr="0015750B">
        <w:rPr>
          <w:noProof/>
          <w:highlight w:val="lightGray"/>
        </w:rPr>
        <w:t>rciu</w:t>
      </w:r>
      <w:r w:rsidR="0015750B" w:rsidRPr="0015750B">
        <w:rPr>
          <w:noProof/>
          <w:highlight w:val="lightGray"/>
        </w:rPr>
        <w:t xml:space="preserve"> o</w:t>
      </w:r>
      <w:r w:rsidR="0015750B">
        <w:rPr>
          <w:noProof/>
          <w:highlight w:val="lightGray"/>
        </w:rPr>
        <w:t> </w:t>
      </w:r>
      <w:r w:rsidR="0015750B" w:rsidRPr="0015750B">
        <w:rPr>
          <w:noProof/>
          <w:highlight w:val="lightGray"/>
        </w:rPr>
        <w:t>sol</w:t>
      </w:r>
      <w:r w:rsidR="4D90ECAF" w:rsidRPr="0015750B">
        <w:rPr>
          <w:noProof/>
          <w:highlight w:val="lightGray"/>
        </w:rPr>
        <w:t xml:space="preserve">idne plany krajowe, termin przedłożenia pierwszego krajowego planu renowacji budynków powinien zostać ustalony jak najwcześniej. </w:t>
      </w:r>
    </w:p>
    <w:p w14:paraId="25841FA9" w14:textId="54D25F07" w:rsidR="009E56BC" w:rsidRPr="0015750B" w:rsidRDefault="00886BDC" w:rsidP="00886BDC">
      <w:pPr>
        <w:pStyle w:val="ManualConsidrant"/>
        <w:rPr>
          <w:noProof/>
          <w:highlight w:val="lightGray"/>
        </w:rPr>
      </w:pPr>
      <w:r w:rsidRPr="00886BDC">
        <w:rPr>
          <w:highlight w:val="lightGray"/>
        </w:rPr>
        <w:t>(32)</w:t>
      </w:r>
      <w:r w:rsidRPr="00886BDC">
        <w:rPr>
          <w:highlight w:val="lightGray"/>
        </w:rPr>
        <w:tab/>
      </w:r>
      <w:r w:rsidR="3BBF4204" w:rsidRPr="0015750B">
        <w:rPr>
          <w:noProof/>
          <w:highlight w:val="lightGray"/>
        </w:rPr>
        <w:t>Renowacja etapowa może być rozwiązaniem problemu wysokich kosztów początkowych</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3BBF4204" w:rsidRPr="0015750B">
        <w:rPr>
          <w:noProof/>
          <w:highlight w:val="lightGray"/>
        </w:rPr>
        <w:t>dogodności dla mieszkańców, które mogą się pojawić podczas renowacji „za jednym zamachem”. Taka etapowa renowacja musi być jednak starannie zaplanowana, aby uniknąć sytuacji,</w:t>
      </w:r>
      <w:r w:rsidR="0015750B" w:rsidRPr="0015750B">
        <w:rPr>
          <w:noProof/>
          <w:highlight w:val="lightGray"/>
        </w:rPr>
        <w:t xml:space="preserve"> w</w:t>
      </w:r>
      <w:r w:rsidR="0015750B">
        <w:rPr>
          <w:noProof/>
          <w:highlight w:val="lightGray"/>
        </w:rPr>
        <w:t> </w:t>
      </w:r>
      <w:r w:rsidR="0015750B" w:rsidRPr="0015750B">
        <w:rPr>
          <w:noProof/>
          <w:highlight w:val="lightGray"/>
        </w:rPr>
        <w:t>któ</w:t>
      </w:r>
      <w:r w:rsidR="3BBF4204" w:rsidRPr="0015750B">
        <w:rPr>
          <w:noProof/>
          <w:highlight w:val="lightGray"/>
        </w:rPr>
        <w:t>rej jeden etap uniemożliwia przeprowadzenie niezbędnych kolejnych etapów renowacji. Jasny plan działania na potrzeby etapowej renowacji określają paszporty renowacji, które pomagają właścicielom</w:t>
      </w:r>
      <w:r w:rsidR="0015750B" w:rsidRPr="0015750B">
        <w:rPr>
          <w:noProof/>
          <w:highlight w:val="lightGray"/>
        </w:rPr>
        <w:t xml:space="preserve"> i</w:t>
      </w:r>
      <w:r w:rsidR="0015750B">
        <w:rPr>
          <w:noProof/>
          <w:highlight w:val="lightGray"/>
        </w:rPr>
        <w:t> </w:t>
      </w:r>
      <w:r w:rsidR="0015750B" w:rsidRPr="0015750B">
        <w:rPr>
          <w:noProof/>
          <w:highlight w:val="lightGray"/>
        </w:rPr>
        <w:t>inw</w:t>
      </w:r>
      <w:r w:rsidR="3BBF4204" w:rsidRPr="0015750B">
        <w:rPr>
          <w:noProof/>
          <w:highlight w:val="lightGray"/>
        </w:rPr>
        <w:t>estorom</w:t>
      </w:r>
      <w:r w:rsidR="0015750B" w:rsidRPr="0015750B">
        <w:rPr>
          <w:noProof/>
          <w:highlight w:val="lightGray"/>
        </w:rPr>
        <w:t xml:space="preserve"> w</w:t>
      </w:r>
      <w:r w:rsidR="0015750B">
        <w:rPr>
          <w:noProof/>
          <w:highlight w:val="lightGray"/>
        </w:rPr>
        <w:t> </w:t>
      </w:r>
      <w:r w:rsidR="0015750B" w:rsidRPr="0015750B">
        <w:rPr>
          <w:noProof/>
          <w:highlight w:val="lightGray"/>
        </w:rPr>
        <w:t>zap</w:t>
      </w:r>
      <w:r w:rsidR="3BBF4204" w:rsidRPr="0015750B">
        <w:rPr>
          <w:noProof/>
          <w:highlight w:val="lightGray"/>
        </w:rPr>
        <w:t>lanowaniu najlepszego harmonogramu</w:t>
      </w:r>
      <w:r w:rsidR="0015750B" w:rsidRPr="0015750B">
        <w:rPr>
          <w:noProof/>
          <w:highlight w:val="lightGray"/>
        </w:rPr>
        <w:t xml:space="preserve"> i</w:t>
      </w:r>
      <w:r w:rsidR="0015750B">
        <w:rPr>
          <w:noProof/>
          <w:highlight w:val="lightGray"/>
        </w:rPr>
        <w:t> </w:t>
      </w:r>
      <w:r w:rsidR="0015750B" w:rsidRPr="0015750B">
        <w:rPr>
          <w:noProof/>
          <w:highlight w:val="lightGray"/>
        </w:rPr>
        <w:t>zak</w:t>
      </w:r>
      <w:r w:rsidR="3BBF4204" w:rsidRPr="0015750B">
        <w:rPr>
          <w:noProof/>
          <w:highlight w:val="lightGray"/>
        </w:rPr>
        <w:t>resu interwencji. Dlatego też paszporty renowacji powinny być udostępniane właścicielom budynków we wszystkich państwach członkowskich jako dobrowolne narzędzie.</w:t>
      </w:r>
    </w:p>
    <w:p w14:paraId="58BF6DD6" w14:textId="01E54D47" w:rsidR="009E56BC" w:rsidRPr="0015750B" w:rsidRDefault="00886BDC" w:rsidP="00886BDC">
      <w:pPr>
        <w:pStyle w:val="ManualConsidrant"/>
        <w:rPr>
          <w:noProof/>
          <w:highlight w:val="lightGray"/>
        </w:rPr>
      </w:pPr>
      <w:r w:rsidRPr="00886BDC">
        <w:rPr>
          <w:highlight w:val="lightGray"/>
        </w:rPr>
        <w:t>(33)</w:t>
      </w:r>
      <w:r w:rsidRPr="00886BDC">
        <w:rPr>
          <w:highlight w:val="lightGray"/>
        </w:rPr>
        <w:tab/>
      </w:r>
      <w:r w:rsidR="3BBF4204" w:rsidRPr="0015750B">
        <w:rPr>
          <w:noProof/>
          <w:highlight w:val="lightGray"/>
        </w:rPr>
        <w:t>Pojęcie „gruntownej renowacji” nie zostało jeszcze zdefiniowane</w:t>
      </w:r>
      <w:r w:rsidR="0015750B" w:rsidRPr="0015750B">
        <w:rPr>
          <w:noProof/>
          <w:highlight w:val="lightGray"/>
        </w:rPr>
        <w:t xml:space="preserve"> w</w:t>
      </w:r>
      <w:r w:rsidR="0015750B">
        <w:rPr>
          <w:noProof/>
          <w:highlight w:val="lightGray"/>
        </w:rPr>
        <w:t> </w:t>
      </w:r>
      <w:r w:rsidR="0015750B" w:rsidRPr="0015750B">
        <w:rPr>
          <w:noProof/>
          <w:highlight w:val="lightGray"/>
        </w:rPr>
        <w:t>pra</w:t>
      </w:r>
      <w:r w:rsidR="3BBF4204" w:rsidRPr="0015750B">
        <w:rPr>
          <w:noProof/>
          <w:highlight w:val="lightGray"/>
        </w:rPr>
        <w:t>wodawstwie Unii. Aby zrealizować długoterminową wizję dotyczącą budynków, gruntowną renowację należy zdefiniować jako renowację, która przekształca je</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3BBF4204" w:rsidRPr="0015750B">
        <w:rPr>
          <w:noProof/>
          <w:highlight w:val="lightGray"/>
        </w:rPr>
        <w:t>ynki bezemisyjne; pierwszym jej krokiem jest renowacja, która przekształca budynki</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3BBF4204" w:rsidRPr="0015750B">
        <w:rPr>
          <w:noProof/>
          <w:highlight w:val="lightGray"/>
        </w:rPr>
        <w:t>ynki</w:t>
      </w:r>
      <w:r w:rsidR="0015750B" w:rsidRPr="0015750B">
        <w:rPr>
          <w:noProof/>
          <w:highlight w:val="lightGray"/>
        </w:rPr>
        <w:t xml:space="preserve"> o</w:t>
      </w:r>
      <w:r w:rsidR="0015750B">
        <w:rPr>
          <w:noProof/>
          <w:highlight w:val="lightGray"/>
        </w:rPr>
        <w:t> </w:t>
      </w:r>
      <w:r w:rsidR="0015750B" w:rsidRPr="0015750B">
        <w:rPr>
          <w:noProof/>
          <w:highlight w:val="lightGray"/>
        </w:rPr>
        <w:t>nie</w:t>
      </w:r>
      <w:r w:rsidR="3BBF4204" w:rsidRPr="0015750B">
        <w:rPr>
          <w:noProof/>
          <w:highlight w:val="lightGray"/>
        </w:rPr>
        <w:t>mal zerowym zużyciu energii. Definicja ta ma na celu poprawę charakterystyki energetycznej budynków. Gruntowna renowacja do celów efektywności energetycznej stanowi doskonałą okazję do podjęcia innych kwestii, takich jak warunki życia gospodarstw domowych znajdujących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3BBF4204" w:rsidRPr="0015750B">
        <w:rPr>
          <w:noProof/>
          <w:highlight w:val="lightGray"/>
        </w:rPr>
        <w:t>dnej sytuacji, zwiększenie odporności na zmianę klimatu, odporność na ryzyko związane</w:t>
      </w:r>
      <w:r w:rsidR="0015750B" w:rsidRPr="0015750B">
        <w:rPr>
          <w:noProof/>
          <w:highlight w:val="lightGray"/>
        </w:rPr>
        <w:t xml:space="preserve"> z</w:t>
      </w:r>
      <w:r w:rsidR="0015750B">
        <w:rPr>
          <w:noProof/>
          <w:highlight w:val="lightGray"/>
        </w:rPr>
        <w:t> </w:t>
      </w:r>
      <w:r w:rsidR="0015750B" w:rsidRPr="0015750B">
        <w:rPr>
          <w:noProof/>
          <w:highlight w:val="lightGray"/>
        </w:rPr>
        <w:t>klę</w:t>
      </w:r>
      <w:r w:rsidR="3BBF4204" w:rsidRPr="0015750B">
        <w:rPr>
          <w:noProof/>
          <w:highlight w:val="lightGray"/>
        </w:rPr>
        <w:t>skami żywiołowymi,</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3BBF4204" w:rsidRPr="0015750B">
        <w:rPr>
          <w:noProof/>
          <w:highlight w:val="lightGray"/>
        </w:rPr>
        <w:t xml:space="preserve"> trzęsieniami ziemi, bezpieczeństwo przeciwpożarowe, usuwanie niebezpiecznych substancji,</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3BBF4204" w:rsidRPr="0015750B">
        <w:rPr>
          <w:noProof/>
          <w:highlight w:val="lightGray"/>
        </w:rPr>
        <w:t xml:space="preserve"> azbestu, oraz dostępność dla osób</w:t>
      </w:r>
      <w:r w:rsidR="0015750B" w:rsidRPr="0015750B">
        <w:rPr>
          <w:noProof/>
          <w:highlight w:val="lightGray"/>
        </w:rPr>
        <w:t xml:space="preserve"> z</w:t>
      </w:r>
      <w:r w:rsidR="0015750B">
        <w:rPr>
          <w:noProof/>
          <w:highlight w:val="lightGray"/>
        </w:rPr>
        <w:t> </w:t>
      </w:r>
      <w:r w:rsidR="0015750B" w:rsidRPr="0015750B">
        <w:rPr>
          <w:noProof/>
          <w:highlight w:val="lightGray"/>
        </w:rPr>
        <w:t>nie</w:t>
      </w:r>
      <w:r w:rsidR="3BBF4204" w:rsidRPr="0015750B">
        <w:rPr>
          <w:noProof/>
          <w:highlight w:val="lightGray"/>
        </w:rPr>
        <w:t>pełnosprawnościami.</w:t>
      </w:r>
    </w:p>
    <w:p w14:paraId="42E59A9C" w14:textId="427E49E2" w:rsidR="009E56BC" w:rsidRPr="0015750B" w:rsidRDefault="00886BDC" w:rsidP="00886BDC">
      <w:pPr>
        <w:pStyle w:val="ManualConsidrant"/>
        <w:rPr>
          <w:noProof/>
          <w:highlight w:val="lightGray"/>
        </w:rPr>
      </w:pPr>
      <w:r w:rsidRPr="00886BDC">
        <w:rPr>
          <w:highlight w:val="lightGray"/>
        </w:rPr>
        <w:t>(34)</w:t>
      </w:r>
      <w:r w:rsidRPr="00886BDC">
        <w:rPr>
          <w:highlight w:val="lightGray"/>
        </w:rPr>
        <w:tab/>
      </w:r>
      <w:r w:rsidR="3BBF4204" w:rsidRPr="0015750B">
        <w:rPr>
          <w:noProof/>
          <w:highlight w:val="lightGray"/>
        </w:rPr>
        <w:t>Aby sprzyjać gruntownej renowacji, co jest jednym</w:t>
      </w:r>
      <w:r w:rsidR="0015750B" w:rsidRPr="0015750B">
        <w:rPr>
          <w:noProof/>
          <w:highlight w:val="lightGray"/>
        </w:rPr>
        <w:t xml:space="preserve"> z</w:t>
      </w:r>
      <w:r w:rsidR="0015750B">
        <w:rPr>
          <w:noProof/>
          <w:highlight w:val="lightGray"/>
        </w:rPr>
        <w:t> </w:t>
      </w:r>
      <w:r w:rsidR="0015750B" w:rsidRPr="0015750B">
        <w:rPr>
          <w:noProof/>
          <w:highlight w:val="lightGray"/>
        </w:rPr>
        <w:t>cel</w:t>
      </w:r>
      <w:r w:rsidR="3BBF4204" w:rsidRPr="0015750B">
        <w:rPr>
          <w:noProof/>
          <w:highlight w:val="lightGray"/>
        </w:rPr>
        <w:t>ów inicjatywy „Fala renowacji”, państwa członkowskie powinny zapewnić większe wsparcie finansowe</w:t>
      </w:r>
      <w:r w:rsidR="0015750B" w:rsidRPr="0015750B">
        <w:rPr>
          <w:noProof/>
          <w:highlight w:val="lightGray"/>
        </w:rPr>
        <w:t xml:space="preserve"> i</w:t>
      </w:r>
      <w:r w:rsidR="0015750B">
        <w:rPr>
          <w:noProof/>
          <w:highlight w:val="lightGray"/>
        </w:rPr>
        <w:t> </w:t>
      </w:r>
      <w:r w:rsidR="0015750B" w:rsidRPr="0015750B">
        <w:rPr>
          <w:noProof/>
          <w:highlight w:val="lightGray"/>
        </w:rPr>
        <w:t>adm</w:t>
      </w:r>
      <w:r w:rsidR="3BBF4204" w:rsidRPr="0015750B">
        <w:rPr>
          <w:noProof/>
          <w:highlight w:val="lightGray"/>
        </w:rPr>
        <w:t>inistracyjne na rzecz gruntownej renowacji.</w:t>
      </w:r>
    </w:p>
    <w:p w14:paraId="7D6933C7" w14:textId="22877ACA" w:rsidR="009E56BC" w:rsidRPr="0015750B" w:rsidRDefault="00886BDC" w:rsidP="00886BDC">
      <w:pPr>
        <w:pStyle w:val="ManualConsidrant"/>
        <w:rPr>
          <w:noProof/>
          <w:highlight w:val="lightGray"/>
        </w:rPr>
      </w:pPr>
      <w:r w:rsidRPr="00886BDC">
        <w:rPr>
          <w:highlight w:val="lightGray"/>
        </w:rPr>
        <w:t>(35)</w:t>
      </w:r>
      <w:r w:rsidRPr="00886BDC">
        <w:rPr>
          <w:highlight w:val="lightGray"/>
        </w:rPr>
        <w:tab/>
      </w:r>
      <w:r w:rsidR="3BBF4204" w:rsidRPr="0015750B">
        <w:rPr>
          <w:noProof/>
          <w:highlight w:val="lightGray"/>
        </w:rPr>
        <w:t>Państwa członkowskie powinny wspierać te modernizacje poprawiające charakterystykę energetyczną istniejących budynków, które przyczyniają się do tworzenia zdrowego środowiska</w:t>
      </w:r>
      <w:r w:rsidR="0015750B" w:rsidRPr="0015750B">
        <w:rPr>
          <w:noProof/>
          <w:highlight w:val="lightGray"/>
        </w:rPr>
        <w:t xml:space="preserve"> w</w:t>
      </w:r>
      <w:r w:rsidR="0015750B">
        <w:rPr>
          <w:noProof/>
          <w:highlight w:val="lightGray"/>
        </w:rPr>
        <w:t> </w:t>
      </w:r>
      <w:r w:rsidR="0015750B" w:rsidRPr="0015750B">
        <w:rPr>
          <w:noProof/>
          <w:highlight w:val="lightGray"/>
        </w:rPr>
        <w:t>pom</w:t>
      </w:r>
      <w:r w:rsidR="3BBF4204" w:rsidRPr="0015750B">
        <w:rPr>
          <w:noProof/>
          <w:highlight w:val="lightGray"/>
        </w:rPr>
        <w:t>ieszczeniach, m.in. przez usuwanie azbestu</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3BBF4204" w:rsidRPr="0015750B">
        <w:rPr>
          <w:noProof/>
          <w:highlight w:val="lightGray"/>
        </w:rPr>
        <w:t>ych szkodliwych substancji, zapobieganie usuwaniu</w:t>
      </w:r>
      <w:r w:rsidR="0015750B" w:rsidRPr="0015750B">
        <w:rPr>
          <w:noProof/>
          <w:highlight w:val="lightGray"/>
        </w:rPr>
        <w:t xml:space="preserve"> w</w:t>
      </w:r>
      <w:r w:rsidR="0015750B">
        <w:rPr>
          <w:noProof/>
          <w:highlight w:val="lightGray"/>
        </w:rPr>
        <w:t> </w:t>
      </w:r>
      <w:r w:rsidR="0015750B" w:rsidRPr="0015750B">
        <w:rPr>
          <w:noProof/>
          <w:highlight w:val="lightGray"/>
        </w:rPr>
        <w:t>spo</w:t>
      </w:r>
      <w:r w:rsidR="3BBF4204" w:rsidRPr="0015750B">
        <w:rPr>
          <w:noProof/>
          <w:highlight w:val="lightGray"/>
        </w:rPr>
        <w:t>sób nielegalny substancji szkodliwych oraz ułatwianie przestrzegania obowiązujących aktów ustawodawczych, np. dyrektyw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3BBF4204" w:rsidRPr="0015750B">
        <w:rPr>
          <w:noProof/>
          <w:highlight w:val="lightGray"/>
        </w:rPr>
        <w:t>y 2009/148/WE</w:t>
      </w:r>
      <w:r w:rsidR="3BBF4204" w:rsidRPr="0015750B">
        <w:rPr>
          <w:rStyle w:val="FootnoteReference"/>
          <w:noProof/>
          <w:highlight w:val="lightGray"/>
        </w:rPr>
        <w:footnoteReference w:id="42"/>
      </w:r>
      <w:r w:rsidR="3BBF4204" w:rsidRPr="0015750B">
        <w:rPr>
          <w:noProof/>
          <w:highlight w:val="lightGray"/>
        </w:rPr>
        <w:t xml:space="preserve"> i (UE) 2016/2284</w:t>
      </w:r>
      <w:r w:rsidR="3BBF4204" w:rsidRPr="0015750B">
        <w:rPr>
          <w:rStyle w:val="FootnoteReference"/>
          <w:noProof/>
          <w:highlight w:val="lightGray"/>
        </w:rPr>
        <w:footnoteReference w:id="43"/>
      </w:r>
      <w:r w:rsidR="3BBF4204" w:rsidRPr="0015750B">
        <w:rPr>
          <w:noProof/>
          <w:highlight w:val="lightGray"/>
        </w:rPr>
        <w:t>.</w:t>
      </w:r>
    </w:p>
    <w:p w14:paraId="47F442B8" w14:textId="1FB94B39" w:rsidR="009E56BC" w:rsidRPr="0015750B" w:rsidRDefault="00886BDC" w:rsidP="00886BDC">
      <w:pPr>
        <w:pStyle w:val="ManualConsidrant"/>
        <w:rPr>
          <w:noProof/>
          <w:highlight w:val="lightGray"/>
        </w:rPr>
      </w:pPr>
      <w:r w:rsidRPr="00886BDC">
        <w:rPr>
          <w:highlight w:val="lightGray"/>
        </w:rPr>
        <w:t>(36)</w:t>
      </w:r>
      <w:r w:rsidRPr="00886BDC">
        <w:rPr>
          <w:highlight w:val="lightGray"/>
        </w:rPr>
        <w:tab/>
      </w:r>
      <w:r w:rsidR="3BBF4204" w:rsidRPr="0015750B">
        <w:rPr>
          <w:noProof/>
          <w:highlight w:val="lightGray"/>
        </w:rPr>
        <w:t>Oczekuje się, że pojazdy elektryczne odegrają kluczową rolę</w:t>
      </w:r>
      <w:r w:rsidR="0015750B" w:rsidRPr="0015750B">
        <w:rPr>
          <w:noProof/>
          <w:highlight w:val="lightGray"/>
        </w:rPr>
        <w:t xml:space="preserve"> w</w:t>
      </w:r>
      <w:r w:rsidR="0015750B">
        <w:rPr>
          <w:noProof/>
          <w:highlight w:val="lightGray"/>
        </w:rPr>
        <w:t> </w:t>
      </w:r>
      <w:r w:rsidR="0015750B" w:rsidRPr="0015750B">
        <w:rPr>
          <w:noProof/>
          <w:highlight w:val="lightGray"/>
        </w:rPr>
        <w:t>obn</w:t>
      </w:r>
      <w:r w:rsidR="3BBF4204" w:rsidRPr="0015750B">
        <w:rPr>
          <w:noProof/>
          <w:highlight w:val="lightGray"/>
        </w:rPr>
        <w:t>iżeniu emisyjności</w:t>
      </w:r>
      <w:r w:rsidR="0015750B" w:rsidRPr="0015750B">
        <w:rPr>
          <w:noProof/>
          <w:highlight w:val="lightGray"/>
        </w:rPr>
        <w:t xml:space="preserve"> i</w:t>
      </w:r>
      <w:r w:rsidR="0015750B">
        <w:rPr>
          <w:noProof/>
          <w:highlight w:val="lightGray"/>
        </w:rPr>
        <w:t> </w:t>
      </w:r>
      <w:r w:rsidR="0015750B" w:rsidRPr="0015750B">
        <w:rPr>
          <w:noProof/>
          <w:highlight w:val="lightGray"/>
        </w:rPr>
        <w:t>zwi</w:t>
      </w:r>
      <w:r w:rsidR="3BBF4204" w:rsidRPr="0015750B">
        <w:rPr>
          <w:noProof/>
          <w:highlight w:val="lightGray"/>
        </w:rPr>
        <w:t>ększaniu efektywności systemu elektroenergetycznego,</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3BBF4204" w:rsidRPr="0015750B">
        <w:rPr>
          <w:noProof/>
          <w:highlight w:val="lightGray"/>
        </w:rPr>
        <w:t>zególności dzięki usługom</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elastyczności, bilansowania</w:t>
      </w:r>
      <w:r w:rsidR="0015750B" w:rsidRPr="0015750B">
        <w:rPr>
          <w:noProof/>
          <w:highlight w:val="lightGray"/>
        </w:rPr>
        <w:t xml:space="preserve"> i</w:t>
      </w:r>
      <w:r w:rsidR="0015750B">
        <w:rPr>
          <w:noProof/>
          <w:highlight w:val="lightGray"/>
        </w:rPr>
        <w:t> </w:t>
      </w:r>
      <w:r w:rsidR="0015750B" w:rsidRPr="0015750B">
        <w:rPr>
          <w:noProof/>
          <w:highlight w:val="lightGray"/>
        </w:rPr>
        <w:t>mag</w:t>
      </w:r>
      <w:r w:rsidR="3BBF4204" w:rsidRPr="0015750B">
        <w:rPr>
          <w:noProof/>
          <w:highlight w:val="lightGray"/>
        </w:rPr>
        <w:t>azynowania, zwłaszcza poprzez agregację. Należy</w:t>
      </w:r>
      <w:r w:rsidR="0015750B" w:rsidRPr="0015750B">
        <w:rPr>
          <w:noProof/>
          <w:highlight w:val="lightGray"/>
        </w:rPr>
        <w:t xml:space="preserve"> w</w:t>
      </w:r>
      <w:r w:rsidR="0015750B">
        <w:rPr>
          <w:noProof/>
          <w:highlight w:val="lightGray"/>
        </w:rPr>
        <w:t> </w:t>
      </w:r>
      <w:r w:rsidR="0015750B" w:rsidRPr="0015750B">
        <w:rPr>
          <w:noProof/>
          <w:highlight w:val="lightGray"/>
        </w:rPr>
        <w:t>peł</w:t>
      </w:r>
      <w:r w:rsidR="3BBF4204" w:rsidRPr="0015750B">
        <w:rPr>
          <w:noProof/>
          <w:highlight w:val="lightGray"/>
        </w:rPr>
        <w:t>ni wykorzystać potencjał pojazdów elektrycznych pod względem integracji</w:t>
      </w:r>
      <w:r w:rsidR="0015750B" w:rsidRPr="0015750B">
        <w:rPr>
          <w:noProof/>
          <w:highlight w:val="lightGray"/>
        </w:rPr>
        <w:t xml:space="preserve"> z</w:t>
      </w:r>
      <w:r w:rsidR="0015750B">
        <w:rPr>
          <w:noProof/>
          <w:highlight w:val="lightGray"/>
        </w:rPr>
        <w:t> </w:t>
      </w:r>
      <w:r w:rsidR="0015750B" w:rsidRPr="0015750B">
        <w:rPr>
          <w:noProof/>
          <w:highlight w:val="lightGray"/>
        </w:rPr>
        <w:t>sys</w:t>
      </w:r>
      <w:r w:rsidR="3BBF4204" w:rsidRPr="0015750B">
        <w:rPr>
          <w:noProof/>
          <w:highlight w:val="lightGray"/>
        </w:rPr>
        <w:t>temem elektroenergetycznym oraz przyczynienia się do efektywności systemu</w:t>
      </w:r>
      <w:r w:rsidR="0015750B" w:rsidRPr="0015750B">
        <w:rPr>
          <w:noProof/>
          <w:highlight w:val="lightGray"/>
        </w:rPr>
        <w:t xml:space="preserve"> i</w:t>
      </w:r>
      <w:r w:rsidR="0015750B">
        <w:rPr>
          <w:noProof/>
          <w:highlight w:val="lightGray"/>
        </w:rPr>
        <w:t> </w:t>
      </w:r>
      <w:r w:rsidR="0015750B" w:rsidRPr="0015750B">
        <w:rPr>
          <w:noProof/>
          <w:highlight w:val="lightGray"/>
        </w:rPr>
        <w:t>wię</w:t>
      </w:r>
      <w:r w:rsidR="3BBF4204" w:rsidRPr="0015750B">
        <w:rPr>
          <w:noProof/>
          <w:highlight w:val="lightGray"/>
        </w:rPr>
        <w:t>kszego wykorzystania energii elektrycznej ze źródeł odnawialnych. Szczególnie ważne jest ładowanie</w:t>
      </w:r>
      <w:r w:rsidR="0015750B" w:rsidRPr="0015750B">
        <w:rPr>
          <w:noProof/>
          <w:highlight w:val="lightGray"/>
        </w:rPr>
        <w:t xml:space="preserve"> w</w:t>
      </w:r>
      <w:r w:rsidR="0015750B">
        <w:rPr>
          <w:noProof/>
          <w:highlight w:val="lightGray"/>
        </w:rPr>
        <w:t> </w:t>
      </w:r>
      <w:r w:rsidR="0015750B" w:rsidRPr="0015750B">
        <w:rPr>
          <w:noProof/>
          <w:highlight w:val="lightGray"/>
        </w:rPr>
        <w:t>kon</w:t>
      </w:r>
      <w:r w:rsidR="3BBF4204" w:rsidRPr="0015750B">
        <w:rPr>
          <w:noProof/>
          <w:highlight w:val="lightGray"/>
        </w:rPr>
        <w:t>tekście budynków, ponieważ to tam regularnie</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3BBF4204" w:rsidRPr="0015750B">
        <w:rPr>
          <w:noProof/>
          <w:highlight w:val="lightGray"/>
        </w:rPr>
        <w:t>ez długi czas parkuje się pojazdy elektryczne. Powolne ładowanie jest opłacalne,</w:t>
      </w:r>
      <w:r w:rsidR="0015750B" w:rsidRPr="0015750B">
        <w:rPr>
          <w:noProof/>
          <w:highlight w:val="lightGray"/>
        </w:rPr>
        <w:t xml:space="preserve"> a</w:t>
      </w:r>
      <w:r w:rsidR="0015750B">
        <w:rPr>
          <w:noProof/>
          <w:highlight w:val="lightGray"/>
        </w:rPr>
        <w:t> </w:t>
      </w:r>
      <w:r w:rsidR="0015750B" w:rsidRPr="0015750B">
        <w:rPr>
          <w:noProof/>
          <w:highlight w:val="lightGray"/>
        </w:rPr>
        <w:t>ins</w:t>
      </w:r>
      <w:r w:rsidR="3BBF4204" w:rsidRPr="0015750B">
        <w:rPr>
          <w:noProof/>
          <w:highlight w:val="lightGray"/>
        </w:rPr>
        <w:t>talacja punktów ładowania</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3BBF4204" w:rsidRPr="0015750B">
        <w:rPr>
          <w:noProof/>
          <w:highlight w:val="lightGray"/>
        </w:rPr>
        <w:t>estrzeniach prywatnych może pozwolić na magazynowanie energii</w:t>
      </w:r>
      <w:r w:rsidR="0015750B" w:rsidRPr="0015750B">
        <w:rPr>
          <w:noProof/>
          <w:highlight w:val="lightGray"/>
        </w:rPr>
        <w:t xml:space="preserve"> w</w:t>
      </w:r>
      <w:r w:rsidR="0015750B">
        <w:rPr>
          <w:noProof/>
          <w:highlight w:val="lightGray"/>
        </w:rPr>
        <w:t> </w:t>
      </w:r>
      <w:r w:rsidR="0015750B" w:rsidRPr="0015750B">
        <w:rPr>
          <w:noProof/>
          <w:highlight w:val="lightGray"/>
        </w:rPr>
        <w:t>pow</w:t>
      </w:r>
      <w:r w:rsidR="3BBF4204" w:rsidRPr="0015750B">
        <w:rPr>
          <w:noProof/>
          <w:highlight w:val="lightGray"/>
        </w:rPr>
        <w:t>iązanym budynku oraz integrację inteligentnych usług ładowania</w:t>
      </w:r>
      <w:r w:rsidR="0015750B" w:rsidRPr="0015750B">
        <w:rPr>
          <w:noProof/>
          <w:highlight w:val="lightGray"/>
        </w:rPr>
        <w:t xml:space="preserve"> i</w:t>
      </w:r>
      <w:r w:rsidR="0015750B">
        <w:rPr>
          <w:noProof/>
          <w:highlight w:val="lightGray"/>
        </w:rPr>
        <w:t> </w:t>
      </w:r>
      <w:r w:rsidR="0015750B" w:rsidRPr="0015750B">
        <w:rPr>
          <w:noProof/>
          <w:highlight w:val="lightGray"/>
        </w:rPr>
        <w:t>ogó</w:t>
      </w:r>
      <w:r w:rsidR="3BBF4204" w:rsidRPr="0015750B">
        <w:rPr>
          <w:noProof/>
          <w:highlight w:val="lightGray"/>
        </w:rPr>
        <w:t>lnie usług integracji systemu.</w:t>
      </w:r>
    </w:p>
    <w:p w14:paraId="00B05634" w14:textId="03C7B6B7" w:rsidR="009E56BC" w:rsidRPr="0015750B" w:rsidRDefault="00886BDC" w:rsidP="00886BDC">
      <w:pPr>
        <w:pStyle w:val="ManualConsidrant"/>
        <w:rPr>
          <w:noProof/>
          <w:highlight w:val="lightGray"/>
        </w:rPr>
      </w:pPr>
      <w:r w:rsidRPr="00886BDC">
        <w:rPr>
          <w:highlight w:val="lightGray"/>
        </w:rPr>
        <w:t>(37)</w:t>
      </w:r>
      <w:r w:rsidRPr="00886BDC">
        <w:rPr>
          <w:highlight w:val="lightGray"/>
        </w:rPr>
        <w:tab/>
      </w:r>
      <w:r w:rsidR="3BBF4204" w:rsidRPr="0015750B">
        <w:rPr>
          <w:noProof/>
          <w:highlight w:val="lightGray"/>
        </w:rPr>
        <w:t>Pojazdy elektryczne</w:t>
      </w:r>
      <w:r w:rsidR="0015750B" w:rsidRPr="0015750B">
        <w:rPr>
          <w:noProof/>
          <w:highlight w:val="lightGray"/>
        </w:rPr>
        <w:t xml:space="preserve"> w</w:t>
      </w:r>
      <w:r w:rsidR="0015750B">
        <w:rPr>
          <w:noProof/>
          <w:highlight w:val="lightGray"/>
        </w:rPr>
        <w:t> </w:t>
      </w:r>
      <w:r w:rsidR="0015750B" w:rsidRPr="0015750B">
        <w:rPr>
          <w:noProof/>
          <w:highlight w:val="lightGray"/>
        </w:rPr>
        <w:t>poł</w:t>
      </w:r>
      <w:r w:rsidR="3BBF4204" w:rsidRPr="0015750B">
        <w:rPr>
          <w:noProof/>
          <w:highlight w:val="lightGray"/>
        </w:rPr>
        <w:t>ączeniu ze zwiększonym udziałem produkcji energii elektrycznej ze źródeł odnawialnych powodują mniejszą emisję gazów cieplarnianych. Pojazdy elektryczne stanowią istotny element przejścia na czystą energię</w:t>
      </w:r>
      <w:r w:rsidR="0015750B" w:rsidRPr="0015750B">
        <w:rPr>
          <w:noProof/>
          <w:highlight w:val="lightGray"/>
        </w:rPr>
        <w:t xml:space="preserve"> w</w:t>
      </w:r>
      <w:r w:rsidR="0015750B">
        <w:rPr>
          <w:noProof/>
          <w:highlight w:val="lightGray"/>
        </w:rPr>
        <w:t> </w:t>
      </w:r>
      <w:r w:rsidR="0015750B" w:rsidRPr="0015750B">
        <w:rPr>
          <w:noProof/>
          <w:highlight w:val="lightGray"/>
        </w:rPr>
        <w:t>opa</w:t>
      </w:r>
      <w:r w:rsidR="3BBF4204" w:rsidRPr="0015750B">
        <w:rPr>
          <w:noProof/>
          <w:highlight w:val="lightGray"/>
        </w:rPr>
        <w:t>rciu</w:t>
      </w:r>
      <w:r w:rsidR="0015750B" w:rsidRPr="0015750B">
        <w:rPr>
          <w:noProof/>
          <w:highlight w:val="lightGray"/>
        </w:rPr>
        <w:t xml:space="preserve"> o</w:t>
      </w:r>
      <w:r w:rsidR="0015750B">
        <w:rPr>
          <w:noProof/>
          <w:highlight w:val="lightGray"/>
        </w:rPr>
        <w:t> </w:t>
      </w:r>
      <w:r w:rsidR="0015750B" w:rsidRPr="0015750B">
        <w:rPr>
          <w:noProof/>
          <w:highlight w:val="lightGray"/>
        </w:rPr>
        <w:t>śro</w:t>
      </w:r>
      <w:r w:rsidR="3BBF4204" w:rsidRPr="0015750B">
        <w:rPr>
          <w:noProof/>
          <w:highlight w:val="lightGray"/>
        </w:rPr>
        <w:t>dki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efektywności energetycznej, paliw alternatywnych, energii ze źródeł odnawialnych</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3BBF4204" w:rsidRPr="0015750B">
        <w:rPr>
          <w:noProof/>
          <w:highlight w:val="lightGray"/>
        </w:rPr>
        <w:t>owacyjnych rozwiązań</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zarządzania elastycznością energetyczną. Można skutecznie wykorzystywać kodeksy budowlane, aby wprowadzać konkretne wymagania, które będą sprzyjać instalowaniu infrastruktury do ładowania na parkingach należących do budynków mieszkalnych</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3BBF4204" w:rsidRPr="0015750B">
        <w:rPr>
          <w:noProof/>
          <w:highlight w:val="lightGray"/>
        </w:rPr>
        <w:t>mieszkalnych. Państwa członkowskie powinny usuwać bariery, takie jak rozdział zachęt</w:t>
      </w:r>
      <w:r w:rsidR="0015750B" w:rsidRPr="0015750B">
        <w:rPr>
          <w:noProof/>
          <w:highlight w:val="lightGray"/>
        </w:rPr>
        <w:t xml:space="preserve"> i</w:t>
      </w:r>
      <w:r w:rsidR="0015750B">
        <w:rPr>
          <w:noProof/>
          <w:highlight w:val="lightGray"/>
        </w:rPr>
        <w:t> </w:t>
      </w:r>
      <w:r w:rsidR="0015750B" w:rsidRPr="0015750B">
        <w:rPr>
          <w:noProof/>
          <w:highlight w:val="lightGray"/>
        </w:rPr>
        <w:t>kom</w:t>
      </w:r>
      <w:r w:rsidR="3BBF4204" w:rsidRPr="0015750B">
        <w:rPr>
          <w:noProof/>
          <w:highlight w:val="lightGray"/>
        </w:rPr>
        <w:t>plikacje administracyjne, jakie indywidualni właściciele napotykają podczas prób instalowania punktu ładowania na swoim miejscu parkingowym.</w:t>
      </w:r>
    </w:p>
    <w:p w14:paraId="07E7B5B4" w14:textId="415C0F67" w:rsidR="009E56BC" w:rsidRPr="0015750B" w:rsidRDefault="00886BDC" w:rsidP="00886BDC">
      <w:pPr>
        <w:pStyle w:val="ManualConsidrant"/>
        <w:rPr>
          <w:noProof/>
          <w:highlight w:val="lightGray"/>
        </w:rPr>
      </w:pPr>
      <w:r w:rsidRPr="00886BDC">
        <w:rPr>
          <w:highlight w:val="lightGray"/>
        </w:rPr>
        <w:t>(38)</w:t>
      </w:r>
      <w:r w:rsidRPr="00886BDC">
        <w:rPr>
          <w:highlight w:val="lightGray"/>
        </w:rPr>
        <w:tab/>
      </w:r>
      <w:r w:rsidR="3BBF4204" w:rsidRPr="0015750B">
        <w:rPr>
          <w:noProof/>
          <w:highlight w:val="lightGray"/>
        </w:rPr>
        <w:t>Dzięki wbudowanemu okablowaniu można</w:t>
      </w:r>
      <w:r w:rsidR="0015750B" w:rsidRPr="0015750B">
        <w:rPr>
          <w:noProof/>
          <w:highlight w:val="lightGray"/>
        </w:rPr>
        <w:t xml:space="preserve"> w</w:t>
      </w:r>
      <w:r w:rsidR="0015750B">
        <w:rPr>
          <w:noProof/>
          <w:highlight w:val="lightGray"/>
        </w:rPr>
        <w:t> </w:t>
      </w:r>
      <w:r w:rsidR="0015750B" w:rsidRPr="0015750B">
        <w:rPr>
          <w:noProof/>
          <w:highlight w:val="lightGray"/>
        </w:rPr>
        <w:t>raz</w:t>
      </w:r>
      <w:r w:rsidR="3BBF4204" w:rsidRPr="0015750B">
        <w:rPr>
          <w:noProof/>
          <w:highlight w:val="lightGray"/>
        </w:rPr>
        <w:t>ie konieczności szybko instalować punkty ładowania tam, gdzie są potrzebne. Łatwo dostępna infrastruktura zmniejszy koszty instalacji punktów ładowania ponoszone przez indywidualnych właścicieli,</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zapewni użytkownikom pojazdów elektrycznych dostęp do punktów ładowania. Ustanowienie wymagań dotyczących elektromobilności na poziomie Unii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wstępnego wyposażania miejsc parkingowych oraz instalowania punktów ładowania jest skutecznym sposobem promowania pojazdów elektrycznych</w:t>
      </w:r>
      <w:r w:rsidR="0015750B" w:rsidRPr="0015750B">
        <w:rPr>
          <w:noProof/>
          <w:highlight w:val="lightGray"/>
        </w:rPr>
        <w:t xml:space="preserve"> w</w:t>
      </w:r>
      <w:r w:rsidR="0015750B">
        <w:rPr>
          <w:noProof/>
          <w:highlight w:val="lightGray"/>
        </w:rPr>
        <w:t> </w:t>
      </w:r>
      <w:r w:rsidR="0015750B" w:rsidRPr="0015750B">
        <w:rPr>
          <w:noProof/>
          <w:highlight w:val="lightGray"/>
        </w:rPr>
        <w:t>nie</w:t>
      </w:r>
      <w:r w:rsidR="3BBF4204" w:rsidRPr="0015750B">
        <w:rPr>
          <w:noProof/>
          <w:highlight w:val="lightGray"/>
        </w:rPr>
        <w:t>dalekiej przyszłości, przy jednoczesnym uwzględnieniu późniejszego rozwoju sytuacji wynikającego</w:t>
      </w:r>
      <w:r w:rsidR="0015750B" w:rsidRPr="0015750B">
        <w:rPr>
          <w:noProof/>
          <w:highlight w:val="lightGray"/>
        </w:rPr>
        <w:t xml:space="preserve"> z</w:t>
      </w:r>
      <w:r w:rsidR="0015750B">
        <w:rPr>
          <w:noProof/>
          <w:highlight w:val="lightGray"/>
        </w:rPr>
        <w:t> </w:t>
      </w:r>
      <w:r w:rsidR="0015750B" w:rsidRPr="0015750B">
        <w:rPr>
          <w:noProof/>
          <w:highlight w:val="lightGray"/>
        </w:rPr>
        <w:t>obn</w:t>
      </w:r>
      <w:r w:rsidR="3BBF4204" w:rsidRPr="0015750B">
        <w:rPr>
          <w:noProof/>
          <w:highlight w:val="lightGray"/>
        </w:rPr>
        <w:t>iżenia kosztów</w:t>
      </w:r>
      <w:r w:rsidR="0015750B" w:rsidRPr="0015750B">
        <w:rPr>
          <w:noProof/>
          <w:highlight w:val="lightGray"/>
        </w:rPr>
        <w:t xml:space="preserve"> w</w:t>
      </w:r>
      <w:r w:rsidR="0015750B">
        <w:rPr>
          <w:noProof/>
          <w:highlight w:val="lightGray"/>
        </w:rPr>
        <w:t> </w:t>
      </w:r>
      <w:r w:rsidR="0015750B" w:rsidRPr="0015750B">
        <w:rPr>
          <w:noProof/>
          <w:highlight w:val="lightGray"/>
        </w:rPr>
        <w:t>per</w:t>
      </w:r>
      <w:r w:rsidR="3BBF4204" w:rsidRPr="0015750B">
        <w:rPr>
          <w:noProof/>
          <w:highlight w:val="lightGray"/>
        </w:rPr>
        <w:t>spektywie średnio-</w:t>
      </w:r>
      <w:r w:rsidR="0015750B" w:rsidRPr="0015750B">
        <w:rPr>
          <w:noProof/>
          <w:highlight w:val="lightGray"/>
        </w:rPr>
        <w:t xml:space="preserve"> i</w:t>
      </w:r>
      <w:r w:rsidR="0015750B">
        <w:rPr>
          <w:noProof/>
          <w:highlight w:val="lightGray"/>
        </w:rPr>
        <w:t> </w:t>
      </w:r>
      <w:r w:rsidR="0015750B" w:rsidRPr="0015750B">
        <w:rPr>
          <w:noProof/>
          <w:highlight w:val="lightGray"/>
        </w:rPr>
        <w:t>dłu</w:t>
      </w:r>
      <w:r w:rsidR="3BBF4204" w:rsidRPr="0015750B">
        <w:rPr>
          <w:noProof/>
          <w:highlight w:val="lightGray"/>
        </w:rPr>
        <w:t>goterminowej. Tam, gdzie jest to technicznie wykonalne, państwa członkowskie powinny zapewnić dostępność punktów ładowania dla osób</w:t>
      </w:r>
      <w:r w:rsidR="0015750B" w:rsidRPr="0015750B">
        <w:rPr>
          <w:noProof/>
          <w:highlight w:val="lightGray"/>
        </w:rPr>
        <w:t xml:space="preserve"> z</w:t>
      </w:r>
      <w:r w:rsidR="0015750B">
        <w:rPr>
          <w:noProof/>
          <w:highlight w:val="lightGray"/>
        </w:rPr>
        <w:t> </w:t>
      </w:r>
      <w:r w:rsidR="0015750B" w:rsidRPr="0015750B">
        <w:rPr>
          <w:noProof/>
          <w:highlight w:val="lightGray"/>
        </w:rPr>
        <w:t>nie</w:t>
      </w:r>
      <w:r w:rsidR="3BBF4204" w:rsidRPr="0015750B">
        <w:rPr>
          <w:noProof/>
          <w:highlight w:val="lightGray"/>
        </w:rPr>
        <w:t>pełnosprawnościami.</w:t>
      </w:r>
    </w:p>
    <w:p w14:paraId="5F325F54" w14:textId="7A2D928C" w:rsidR="009E56BC" w:rsidRPr="0015750B" w:rsidRDefault="00886BDC" w:rsidP="00886BDC">
      <w:pPr>
        <w:pStyle w:val="ManualConsidrant"/>
        <w:rPr>
          <w:noProof/>
          <w:highlight w:val="lightGray"/>
        </w:rPr>
      </w:pPr>
      <w:r w:rsidRPr="00886BDC">
        <w:rPr>
          <w:highlight w:val="lightGray"/>
        </w:rPr>
        <w:t>(39)</w:t>
      </w:r>
      <w:r w:rsidRPr="00886BDC">
        <w:rPr>
          <w:highlight w:val="lightGray"/>
        </w:rPr>
        <w:tab/>
      </w:r>
      <w:r w:rsidR="3BBF4204" w:rsidRPr="0015750B">
        <w:rPr>
          <w:noProof/>
          <w:highlight w:val="lightGray"/>
        </w:rPr>
        <w:t>Inteligentne ładowanie</w:t>
      </w:r>
      <w:r w:rsidR="0015750B" w:rsidRPr="0015750B">
        <w:rPr>
          <w:noProof/>
          <w:highlight w:val="lightGray"/>
        </w:rPr>
        <w:t xml:space="preserve"> i</w:t>
      </w:r>
      <w:r w:rsidR="0015750B">
        <w:rPr>
          <w:noProof/>
          <w:highlight w:val="lightGray"/>
        </w:rPr>
        <w:t> </w:t>
      </w:r>
      <w:r w:rsidR="0015750B" w:rsidRPr="0015750B">
        <w:rPr>
          <w:noProof/>
          <w:highlight w:val="lightGray"/>
        </w:rPr>
        <w:t>ład</w:t>
      </w:r>
      <w:r w:rsidR="3BBF4204" w:rsidRPr="0015750B">
        <w:rPr>
          <w:noProof/>
          <w:highlight w:val="lightGray"/>
        </w:rPr>
        <w:t>owanie dwukierunkowe umożliwiają integrację systemów energetycznych budynków. Punkty ładowania, przy których pojazdy elektryczne parkują zazwyczaj przez dłuższe okresy, takie jak miejsca,</w:t>
      </w:r>
      <w:r w:rsidR="0015750B" w:rsidRPr="0015750B">
        <w:rPr>
          <w:noProof/>
          <w:highlight w:val="lightGray"/>
        </w:rPr>
        <w:t xml:space="preserve"> w</w:t>
      </w:r>
      <w:r w:rsidR="0015750B">
        <w:rPr>
          <w:noProof/>
          <w:highlight w:val="lightGray"/>
        </w:rPr>
        <w:t> </w:t>
      </w:r>
      <w:r w:rsidR="0015750B" w:rsidRPr="0015750B">
        <w:rPr>
          <w:noProof/>
          <w:highlight w:val="lightGray"/>
        </w:rPr>
        <w:t>któ</w:t>
      </w:r>
      <w:r w:rsidR="3BBF4204" w:rsidRPr="0015750B">
        <w:rPr>
          <w:noProof/>
          <w:highlight w:val="lightGray"/>
        </w:rPr>
        <w:t>rych postój związany jest</w:t>
      </w:r>
      <w:r w:rsidR="0015750B" w:rsidRPr="0015750B">
        <w:rPr>
          <w:noProof/>
          <w:highlight w:val="lightGray"/>
        </w:rPr>
        <w:t xml:space="preserve"> z</w:t>
      </w:r>
      <w:r w:rsidR="0015750B">
        <w:rPr>
          <w:noProof/>
          <w:highlight w:val="lightGray"/>
        </w:rPr>
        <w:t> </w:t>
      </w:r>
      <w:r w:rsidR="0015750B" w:rsidRPr="0015750B">
        <w:rPr>
          <w:noProof/>
          <w:highlight w:val="lightGray"/>
        </w:rPr>
        <w:t>mie</w:t>
      </w:r>
      <w:r w:rsidR="3BBF4204" w:rsidRPr="0015750B">
        <w:rPr>
          <w:noProof/>
          <w:highlight w:val="lightGray"/>
        </w:rPr>
        <w:t>jscem zamieszkania lub zatrudnienia, są bardzo istotne dla integracji systemu energetycznego, należy zatem zapewnić tam funkcje inteligentnego ładowania</w:t>
      </w:r>
      <w:r w:rsidR="0015750B" w:rsidRPr="0015750B">
        <w:rPr>
          <w:noProof/>
          <w:highlight w:val="lightGray"/>
        </w:rPr>
        <w:t>. W</w:t>
      </w:r>
      <w:r w:rsidR="0015750B">
        <w:rPr>
          <w:noProof/>
          <w:highlight w:val="lightGray"/>
        </w:rPr>
        <w:t> </w:t>
      </w:r>
      <w:r w:rsidR="0015750B" w:rsidRPr="0015750B">
        <w:rPr>
          <w:noProof/>
          <w:highlight w:val="lightGray"/>
        </w:rPr>
        <w:t>syt</w:t>
      </w:r>
      <w:r w:rsidR="3BBF4204" w:rsidRPr="0015750B">
        <w:rPr>
          <w:noProof/>
          <w:highlight w:val="lightGray"/>
        </w:rPr>
        <w:t>uacjach,</w:t>
      </w:r>
      <w:r w:rsidR="0015750B" w:rsidRPr="0015750B">
        <w:rPr>
          <w:noProof/>
          <w:highlight w:val="lightGray"/>
        </w:rPr>
        <w:t xml:space="preserve"> w</w:t>
      </w:r>
      <w:r w:rsidR="0015750B">
        <w:rPr>
          <w:noProof/>
          <w:highlight w:val="lightGray"/>
        </w:rPr>
        <w:t> </w:t>
      </w:r>
      <w:r w:rsidR="0015750B" w:rsidRPr="0015750B">
        <w:rPr>
          <w:noProof/>
          <w:highlight w:val="lightGray"/>
        </w:rPr>
        <w:t>któ</w:t>
      </w:r>
      <w:r w:rsidR="3BBF4204" w:rsidRPr="0015750B">
        <w:rPr>
          <w:noProof/>
          <w:highlight w:val="lightGray"/>
        </w:rPr>
        <w:t>rych ładowanie dwukierunkowe pomogłoby</w:t>
      </w:r>
      <w:r w:rsidR="0015750B" w:rsidRPr="0015750B">
        <w:rPr>
          <w:noProof/>
          <w:highlight w:val="lightGray"/>
        </w:rPr>
        <w:t xml:space="preserve"> w</w:t>
      </w:r>
      <w:r w:rsidR="0015750B">
        <w:rPr>
          <w:noProof/>
          <w:highlight w:val="lightGray"/>
        </w:rPr>
        <w:t> </w:t>
      </w:r>
      <w:r w:rsidR="0015750B" w:rsidRPr="0015750B">
        <w:rPr>
          <w:noProof/>
          <w:highlight w:val="lightGray"/>
        </w:rPr>
        <w:t>dal</w:t>
      </w:r>
      <w:r w:rsidR="3BBF4204" w:rsidRPr="0015750B">
        <w:rPr>
          <w:noProof/>
          <w:highlight w:val="lightGray"/>
        </w:rPr>
        <w:t>szym rozpowszechnianiu energii elektrycznej ze źródeł odnawialnych przez floty pojazdów elektrycznych</w:t>
      </w:r>
      <w:r w:rsidR="0015750B" w:rsidRPr="0015750B">
        <w:rPr>
          <w:noProof/>
          <w:highlight w:val="lightGray"/>
        </w:rPr>
        <w:t xml:space="preserve"> w</w:t>
      </w:r>
      <w:r w:rsidR="0015750B">
        <w:rPr>
          <w:noProof/>
          <w:highlight w:val="lightGray"/>
        </w:rPr>
        <w:t> </w:t>
      </w:r>
      <w:r w:rsidR="0015750B" w:rsidRPr="0015750B">
        <w:rPr>
          <w:noProof/>
          <w:highlight w:val="lightGray"/>
        </w:rPr>
        <w:t>tra</w:t>
      </w:r>
      <w:r w:rsidR="3BBF4204" w:rsidRPr="0015750B">
        <w:rPr>
          <w:noProof/>
          <w:highlight w:val="lightGray"/>
        </w:rPr>
        <w:t>nsporcie</w:t>
      </w:r>
      <w:r w:rsidR="0015750B" w:rsidRPr="0015750B">
        <w:rPr>
          <w:noProof/>
          <w:highlight w:val="lightGray"/>
        </w:rPr>
        <w:t xml:space="preserve"> i</w:t>
      </w:r>
      <w:r w:rsidR="0015750B">
        <w:rPr>
          <w:noProof/>
          <w:highlight w:val="lightGray"/>
        </w:rPr>
        <w:t> </w:t>
      </w:r>
      <w:r w:rsidR="0015750B" w:rsidRPr="0015750B">
        <w:rPr>
          <w:noProof/>
          <w:highlight w:val="lightGray"/>
        </w:rPr>
        <w:t>ogó</w:t>
      </w:r>
      <w:r w:rsidR="3BBF4204" w:rsidRPr="0015750B">
        <w:rPr>
          <w:noProof/>
          <w:highlight w:val="lightGray"/>
        </w:rPr>
        <w:t>lnie</w:t>
      </w:r>
      <w:r w:rsidR="0015750B" w:rsidRPr="0015750B">
        <w:rPr>
          <w:noProof/>
          <w:highlight w:val="lightGray"/>
        </w:rPr>
        <w:t xml:space="preserve"> w</w:t>
      </w:r>
      <w:r w:rsidR="0015750B">
        <w:rPr>
          <w:noProof/>
          <w:highlight w:val="lightGray"/>
        </w:rPr>
        <w:t> </w:t>
      </w:r>
      <w:r w:rsidR="0015750B" w:rsidRPr="0015750B">
        <w:rPr>
          <w:noProof/>
          <w:highlight w:val="lightGray"/>
        </w:rPr>
        <w:t>sys</w:t>
      </w:r>
      <w:r w:rsidR="3BBF4204" w:rsidRPr="0015750B">
        <w:rPr>
          <w:noProof/>
          <w:highlight w:val="lightGray"/>
        </w:rPr>
        <w:t>temie elektroenergetycznym, należy również udostępnić taką funkcję.</w:t>
      </w:r>
    </w:p>
    <w:p w14:paraId="2A8013EA" w14:textId="6E0969D2" w:rsidR="009E56BC" w:rsidRPr="0015750B" w:rsidRDefault="00886BDC" w:rsidP="00886BDC">
      <w:pPr>
        <w:pStyle w:val="ManualConsidrant"/>
        <w:rPr>
          <w:noProof/>
          <w:highlight w:val="lightGray"/>
        </w:rPr>
      </w:pPr>
      <w:r w:rsidRPr="00886BDC">
        <w:rPr>
          <w:highlight w:val="lightGray"/>
        </w:rPr>
        <w:t>(40)</w:t>
      </w:r>
      <w:r w:rsidRPr="00886BDC">
        <w:rPr>
          <w:highlight w:val="lightGray"/>
        </w:rPr>
        <w:tab/>
      </w:r>
      <w:r w:rsidR="3BBF4204" w:rsidRPr="0015750B">
        <w:rPr>
          <w:noProof/>
          <w:highlight w:val="lightGray"/>
        </w:rPr>
        <w:t>Promowanie ekologicznej mobilności jest kluczowym elementem Europejskiego Zielonego Ładu,</w:t>
      </w:r>
      <w:r w:rsidR="0015750B" w:rsidRPr="0015750B">
        <w:rPr>
          <w:noProof/>
          <w:highlight w:val="lightGray"/>
        </w:rPr>
        <w:t xml:space="preserve"> a</w:t>
      </w:r>
      <w:r w:rsidR="0015750B">
        <w:rPr>
          <w:noProof/>
          <w:highlight w:val="lightGray"/>
        </w:rPr>
        <w:t> </w:t>
      </w:r>
      <w:r w:rsidR="0015750B" w:rsidRPr="0015750B">
        <w:rPr>
          <w:noProof/>
          <w:highlight w:val="lightGray"/>
        </w:rPr>
        <w:t>bud</w:t>
      </w:r>
      <w:r w:rsidR="3BBF4204" w:rsidRPr="0015750B">
        <w:rPr>
          <w:noProof/>
          <w:highlight w:val="lightGray"/>
        </w:rPr>
        <w:t>ynki mogą odgrywać ważną rolę</w:t>
      </w:r>
      <w:r w:rsidR="0015750B" w:rsidRPr="0015750B">
        <w:rPr>
          <w:noProof/>
          <w:highlight w:val="lightGray"/>
        </w:rPr>
        <w:t xml:space="preserve"> w</w:t>
      </w:r>
      <w:r w:rsidR="0015750B">
        <w:rPr>
          <w:noProof/>
          <w:highlight w:val="lightGray"/>
        </w:rPr>
        <w:t> </w:t>
      </w:r>
      <w:r w:rsidR="0015750B" w:rsidRPr="0015750B">
        <w:rPr>
          <w:noProof/>
          <w:highlight w:val="lightGray"/>
        </w:rPr>
        <w:t>zap</w:t>
      </w:r>
      <w:r w:rsidR="3BBF4204" w:rsidRPr="0015750B">
        <w:rPr>
          <w:noProof/>
          <w:highlight w:val="lightGray"/>
        </w:rPr>
        <w:t>ewnianiu niezbędnej infrastruktury nie tylko do ładowania pojazdów elektrycznych, ale również dla rowerów. Przejście na miękką mobilność, taką jak jazda na rowerze, może znacznie zmniejszyć emisje gazów cieplarnianych</w:t>
      </w:r>
      <w:r w:rsidR="0015750B" w:rsidRPr="0015750B">
        <w:rPr>
          <w:noProof/>
          <w:highlight w:val="lightGray"/>
        </w:rPr>
        <w:t xml:space="preserve"> z</w:t>
      </w:r>
      <w:r w:rsidR="0015750B">
        <w:rPr>
          <w:noProof/>
          <w:highlight w:val="lightGray"/>
        </w:rPr>
        <w:t> </w:t>
      </w:r>
      <w:r w:rsidR="0015750B" w:rsidRPr="0015750B">
        <w:rPr>
          <w:noProof/>
          <w:highlight w:val="lightGray"/>
        </w:rPr>
        <w:t>tra</w:t>
      </w:r>
      <w:r w:rsidR="3BBF4204" w:rsidRPr="0015750B">
        <w:rPr>
          <w:noProof/>
          <w:highlight w:val="lightGray"/>
        </w:rPr>
        <w:t>nsportu. Jak określono</w:t>
      </w:r>
      <w:r w:rsidR="0015750B" w:rsidRPr="0015750B">
        <w:rPr>
          <w:noProof/>
          <w:highlight w:val="lightGray"/>
        </w:rPr>
        <w:t xml:space="preserve"> w</w:t>
      </w:r>
      <w:r w:rsidR="0015750B">
        <w:rPr>
          <w:noProof/>
          <w:highlight w:val="lightGray"/>
        </w:rPr>
        <w:t> </w:t>
      </w:r>
      <w:r w:rsidR="0015750B" w:rsidRPr="0015750B">
        <w:rPr>
          <w:noProof/>
          <w:highlight w:val="lightGray"/>
        </w:rPr>
        <w:t>Pla</w:t>
      </w:r>
      <w:r w:rsidR="3BBF4204" w:rsidRPr="0015750B">
        <w:rPr>
          <w:noProof/>
          <w:highlight w:val="lightGray"/>
        </w:rPr>
        <w:t>nie</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celów klimatycznych na</w:t>
      </w:r>
      <w:r w:rsidR="0015750B" w:rsidRPr="0015750B">
        <w:rPr>
          <w:noProof/>
          <w:highlight w:val="lightGray"/>
        </w:rPr>
        <w:t> </w:t>
      </w:r>
      <w:r w:rsidR="3BBF4204" w:rsidRPr="0015750B">
        <w:rPr>
          <w:noProof/>
          <w:highlight w:val="lightGray"/>
        </w:rPr>
        <w:t>2030</w:t>
      </w:r>
      <w:r w:rsidR="0015750B" w:rsidRPr="0015750B">
        <w:rPr>
          <w:noProof/>
          <w:highlight w:val="lightGray"/>
        </w:rPr>
        <w:t> </w:t>
      </w:r>
      <w:r w:rsidR="3BBF4204" w:rsidRPr="0015750B">
        <w:rPr>
          <w:noProof/>
          <w:highlight w:val="lightGray"/>
        </w:rPr>
        <w:t>r., zwiększenie udziału czystego</w:t>
      </w:r>
      <w:r w:rsidR="0015750B" w:rsidRPr="0015750B">
        <w:rPr>
          <w:noProof/>
          <w:highlight w:val="lightGray"/>
        </w:rPr>
        <w:t xml:space="preserve"> i</w:t>
      </w:r>
      <w:r w:rsidR="0015750B">
        <w:rPr>
          <w:noProof/>
          <w:highlight w:val="lightGray"/>
        </w:rPr>
        <w:t> </w:t>
      </w:r>
      <w:r w:rsidR="0015750B" w:rsidRPr="0015750B">
        <w:rPr>
          <w:noProof/>
          <w:highlight w:val="lightGray"/>
        </w:rPr>
        <w:t>wyd</w:t>
      </w:r>
      <w:r w:rsidR="3BBF4204" w:rsidRPr="0015750B">
        <w:rPr>
          <w:noProof/>
          <w:highlight w:val="lightGray"/>
        </w:rPr>
        <w:t>ajnego transportu prywatnego</w:t>
      </w:r>
      <w:r w:rsidR="0015750B" w:rsidRPr="0015750B">
        <w:rPr>
          <w:noProof/>
          <w:highlight w:val="lightGray"/>
        </w:rPr>
        <w:t xml:space="preserve"> i</w:t>
      </w:r>
      <w:r w:rsidR="0015750B">
        <w:rPr>
          <w:noProof/>
          <w:highlight w:val="lightGray"/>
        </w:rPr>
        <w:t> </w:t>
      </w:r>
      <w:r w:rsidR="0015750B" w:rsidRPr="0015750B">
        <w:rPr>
          <w:noProof/>
          <w:highlight w:val="lightGray"/>
        </w:rPr>
        <w:t>pub</w:t>
      </w:r>
      <w:r w:rsidR="3BBF4204" w:rsidRPr="0015750B">
        <w:rPr>
          <w:noProof/>
          <w:highlight w:val="lightGray"/>
        </w:rPr>
        <w:t>licznego, takiego jak transport rowerowy, radykalnie zmniejszy zanieczyszczenie powodowane przez transport</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3BBF4204" w:rsidRPr="0015750B">
        <w:rPr>
          <w:noProof/>
          <w:highlight w:val="lightGray"/>
        </w:rPr>
        <w:t>yniesie znaczne korzyści obywatelom</w:t>
      </w:r>
      <w:r w:rsidR="0015750B" w:rsidRPr="0015750B">
        <w:rPr>
          <w:noProof/>
          <w:highlight w:val="lightGray"/>
        </w:rPr>
        <w:t xml:space="preserve"> i</w:t>
      </w:r>
      <w:r w:rsidR="0015750B">
        <w:rPr>
          <w:noProof/>
          <w:highlight w:val="lightGray"/>
        </w:rPr>
        <w:t> </w:t>
      </w:r>
      <w:r w:rsidR="0015750B" w:rsidRPr="0015750B">
        <w:rPr>
          <w:noProof/>
          <w:highlight w:val="lightGray"/>
        </w:rPr>
        <w:t>spo</w:t>
      </w:r>
      <w:r w:rsidR="3BBF4204" w:rsidRPr="0015750B">
        <w:rPr>
          <w:noProof/>
          <w:highlight w:val="lightGray"/>
        </w:rPr>
        <w:t>łecznościom. Brak miejsc parkingowych dla rowerów, zarówno</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3BBF4204" w:rsidRPr="0015750B">
        <w:rPr>
          <w:noProof/>
          <w:highlight w:val="lightGray"/>
        </w:rPr>
        <w:t>ynkach mieszkalnych, jak</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3BBF4204" w:rsidRPr="0015750B">
        <w:rPr>
          <w:noProof/>
          <w:highlight w:val="lightGray"/>
        </w:rPr>
        <w:t>mieszkalnych, jest poważną barierą dla upowszechnienia ruchu rowerowego. Kodeksy budowlane mogą skutecznie pomagać</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3BBF4204" w:rsidRPr="0015750B">
        <w:rPr>
          <w:noProof/>
          <w:highlight w:val="lightGray"/>
        </w:rPr>
        <w:t>ejściu na czystszą mobilność, dzięki zawartym</w:t>
      </w:r>
      <w:r w:rsidR="0015750B" w:rsidRPr="0015750B">
        <w:rPr>
          <w:noProof/>
          <w:highlight w:val="lightGray"/>
        </w:rPr>
        <w:t xml:space="preserve"> w</w:t>
      </w:r>
      <w:r w:rsidR="0015750B">
        <w:rPr>
          <w:noProof/>
          <w:highlight w:val="lightGray"/>
        </w:rPr>
        <w:t> </w:t>
      </w:r>
      <w:r w:rsidR="0015750B" w:rsidRPr="0015750B">
        <w:rPr>
          <w:noProof/>
          <w:highlight w:val="lightGray"/>
        </w:rPr>
        <w:t>nic</w:t>
      </w:r>
      <w:r w:rsidR="3BBF4204" w:rsidRPr="0015750B">
        <w:rPr>
          <w:noProof/>
          <w:highlight w:val="lightGray"/>
        </w:rPr>
        <w:t>h wymogom dotyczącym minimalnej liczby miejsc parkingowych dla rowerów.</w:t>
      </w:r>
    </w:p>
    <w:p w14:paraId="0E88B381" w14:textId="1F6E85A2" w:rsidR="009E56BC" w:rsidRPr="0015750B" w:rsidRDefault="00886BDC" w:rsidP="00886BDC">
      <w:pPr>
        <w:pStyle w:val="ManualConsidrant"/>
        <w:rPr>
          <w:noProof/>
          <w:highlight w:val="lightGray"/>
        </w:rPr>
      </w:pPr>
      <w:r w:rsidRPr="00886BDC">
        <w:rPr>
          <w:highlight w:val="lightGray"/>
        </w:rPr>
        <w:t>(41)</w:t>
      </w:r>
      <w:r w:rsidRPr="00886BDC">
        <w:rPr>
          <w:highlight w:val="lightGray"/>
        </w:rPr>
        <w:tab/>
      </w:r>
      <w:r w:rsidR="3BBF4204" w:rsidRPr="0015750B">
        <w:rPr>
          <w:noProof/>
          <w:highlight w:val="lightGray"/>
        </w:rPr>
        <w:t>Programy dotyczące jednolitego rynku cyfrowego</w:t>
      </w:r>
      <w:r w:rsidR="0015750B" w:rsidRPr="0015750B">
        <w:rPr>
          <w:noProof/>
          <w:highlight w:val="lightGray"/>
        </w:rPr>
        <w:t xml:space="preserve"> i</w:t>
      </w:r>
      <w:r w:rsidR="0015750B">
        <w:rPr>
          <w:noProof/>
          <w:highlight w:val="lightGray"/>
        </w:rPr>
        <w:t> </w:t>
      </w:r>
      <w:r w:rsidR="0015750B" w:rsidRPr="0015750B">
        <w:rPr>
          <w:noProof/>
          <w:highlight w:val="lightGray"/>
        </w:rPr>
        <w:t>uni</w:t>
      </w:r>
      <w:r w:rsidR="3BBF4204" w:rsidRPr="0015750B">
        <w:rPr>
          <w:noProof/>
          <w:highlight w:val="lightGray"/>
        </w:rPr>
        <w:t>i energetycznej powinny zostać do siebie dopasowane</w:t>
      </w:r>
      <w:r w:rsidR="0015750B" w:rsidRPr="0015750B">
        <w:rPr>
          <w:noProof/>
          <w:highlight w:val="lightGray"/>
        </w:rPr>
        <w:t xml:space="preserve"> i</w:t>
      </w:r>
      <w:r w:rsidR="0015750B">
        <w:rPr>
          <w:noProof/>
          <w:highlight w:val="lightGray"/>
        </w:rPr>
        <w:t> </w:t>
      </w:r>
      <w:r w:rsidR="0015750B" w:rsidRPr="0015750B">
        <w:rPr>
          <w:noProof/>
          <w:highlight w:val="lightGray"/>
        </w:rPr>
        <w:t>pow</w:t>
      </w:r>
      <w:r w:rsidR="3BBF4204" w:rsidRPr="0015750B">
        <w:rPr>
          <w:noProof/>
          <w:highlight w:val="lightGray"/>
        </w:rPr>
        <w:t>inny służyć wspólnym celom. Cyfryzacja systemu energetycznego zmienia</w:t>
      </w:r>
      <w:r w:rsidR="0015750B" w:rsidRPr="0015750B">
        <w:rPr>
          <w:noProof/>
          <w:highlight w:val="lightGray"/>
        </w:rPr>
        <w:t xml:space="preserve"> w</w:t>
      </w:r>
      <w:r w:rsidR="0015750B">
        <w:rPr>
          <w:noProof/>
          <w:highlight w:val="lightGray"/>
        </w:rPr>
        <w:t> </w:t>
      </w:r>
      <w:r w:rsidR="0015750B" w:rsidRPr="0015750B">
        <w:rPr>
          <w:noProof/>
          <w:highlight w:val="lightGray"/>
        </w:rPr>
        <w:t>szy</w:t>
      </w:r>
      <w:r w:rsidR="3BBF4204" w:rsidRPr="0015750B">
        <w:rPr>
          <w:noProof/>
          <w:highlight w:val="lightGray"/>
        </w:rPr>
        <w:t>bkim tempie uwarunkowania energetyczne, począwszy od integracji energii ze źródeł odnawialnych poprzez inteligentne sieci, aż po budynki przygotowane do obsługi inteligentnych sieci</w:t>
      </w:r>
      <w:r w:rsidR="0015750B" w:rsidRPr="0015750B">
        <w:rPr>
          <w:noProof/>
          <w:highlight w:val="lightGray"/>
        </w:rPr>
        <w:t>. W</w:t>
      </w:r>
      <w:r w:rsidR="0015750B">
        <w:rPr>
          <w:noProof/>
          <w:highlight w:val="lightGray"/>
        </w:rPr>
        <w:t> </w:t>
      </w:r>
      <w:r w:rsidR="0015750B" w:rsidRPr="0015750B">
        <w:rPr>
          <w:noProof/>
          <w:highlight w:val="lightGray"/>
        </w:rPr>
        <w:t>kon</w:t>
      </w:r>
      <w:r w:rsidR="3BBF4204" w:rsidRPr="0015750B">
        <w:rPr>
          <w:noProof/>
          <w:highlight w:val="lightGray"/>
        </w:rPr>
        <w:t>tekście przeprowadzenia cyfryzacji sektora budynków duże znaczenie dla inteligentnych domów</w:t>
      </w:r>
      <w:r w:rsidR="0015750B" w:rsidRPr="0015750B">
        <w:rPr>
          <w:noProof/>
          <w:highlight w:val="lightGray"/>
        </w:rPr>
        <w:t xml:space="preserve"> i</w:t>
      </w:r>
      <w:r w:rsidR="0015750B">
        <w:rPr>
          <w:noProof/>
          <w:highlight w:val="lightGray"/>
        </w:rPr>
        <w:t> </w:t>
      </w:r>
      <w:r w:rsidR="0015750B" w:rsidRPr="0015750B">
        <w:rPr>
          <w:noProof/>
          <w:highlight w:val="lightGray"/>
        </w:rPr>
        <w:t>wsp</w:t>
      </w:r>
      <w:r w:rsidR="3BBF4204" w:rsidRPr="0015750B">
        <w:rPr>
          <w:noProof/>
          <w:highlight w:val="lightGray"/>
        </w:rPr>
        <w:t>ólnot korzystających</w:t>
      </w:r>
      <w:r w:rsidR="0015750B" w:rsidRPr="0015750B">
        <w:rPr>
          <w:noProof/>
          <w:highlight w:val="lightGray"/>
        </w:rPr>
        <w:t xml:space="preserve"> z</w:t>
      </w:r>
      <w:r w:rsidR="0015750B">
        <w:rPr>
          <w:noProof/>
          <w:highlight w:val="lightGray"/>
        </w:rPr>
        <w:t> </w:t>
      </w:r>
      <w:r w:rsidR="0015750B" w:rsidRPr="0015750B">
        <w:rPr>
          <w:noProof/>
          <w:highlight w:val="lightGray"/>
        </w:rPr>
        <w:t>dob</w:t>
      </w:r>
      <w:r w:rsidR="3BBF4204" w:rsidRPr="0015750B">
        <w:rPr>
          <w:noProof/>
          <w:highlight w:val="lightGray"/>
        </w:rPr>
        <w:t>rej łączności mają unijne cele</w:t>
      </w:r>
      <w:r w:rsidR="0015750B" w:rsidRPr="0015750B">
        <w:rPr>
          <w:noProof/>
          <w:highlight w:val="lightGray"/>
        </w:rPr>
        <w:t xml:space="preserve"> w</w:t>
      </w:r>
      <w:r w:rsidR="0015750B">
        <w:rPr>
          <w:noProof/>
          <w:highlight w:val="lightGray"/>
        </w:rPr>
        <w:t> </w:t>
      </w:r>
      <w:r w:rsidR="0015750B" w:rsidRPr="0015750B">
        <w:rPr>
          <w:noProof/>
          <w:highlight w:val="lightGray"/>
        </w:rPr>
        <w:t>dzi</w:t>
      </w:r>
      <w:r w:rsidR="3BBF4204" w:rsidRPr="0015750B">
        <w:rPr>
          <w:noProof/>
          <w:highlight w:val="lightGray"/>
        </w:rPr>
        <w:t>edzinie łączności</w:t>
      </w:r>
      <w:r w:rsidR="0015750B" w:rsidRPr="0015750B">
        <w:rPr>
          <w:noProof/>
          <w:highlight w:val="lightGray"/>
        </w:rPr>
        <w:t xml:space="preserve"> i</w:t>
      </w:r>
      <w:r w:rsidR="0015750B">
        <w:rPr>
          <w:noProof/>
          <w:highlight w:val="lightGray"/>
        </w:rPr>
        <w:t> </w:t>
      </w:r>
      <w:r w:rsidR="0015750B" w:rsidRPr="0015750B">
        <w:rPr>
          <w:noProof/>
          <w:highlight w:val="lightGray"/>
        </w:rPr>
        <w:t>amb</w:t>
      </w:r>
      <w:r w:rsidR="3BBF4204" w:rsidRPr="0015750B">
        <w:rPr>
          <w:noProof/>
          <w:highlight w:val="lightGray"/>
        </w:rPr>
        <w:t>icje dotyczące tworzenia sieci łączności</w:t>
      </w:r>
      <w:r w:rsidR="0015750B" w:rsidRPr="0015750B">
        <w:rPr>
          <w:noProof/>
          <w:highlight w:val="lightGray"/>
        </w:rPr>
        <w:t xml:space="preserve"> o</w:t>
      </w:r>
      <w:r w:rsidR="0015750B">
        <w:rPr>
          <w:noProof/>
          <w:highlight w:val="lightGray"/>
        </w:rPr>
        <w:t> </w:t>
      </w:r>
      <w:r w:rsidR="0015750B" w:rsidRPr="0015750B">
        <w:rPr>
          <w:noProof/>
          <w:highlight w:val="lightGray"/>
        </w:rPr>
        <w:t>wys</w:t>
      </w:r>
      <w:r w:rsidR="3BBF4204" w:rsidRPr="0015750B">
        <w:rPr>
          <w:noProof/>
          <w:highlight w:val="lightGray"/>
        </w:rPr>
        <w:t>okiej przepustowości. Należy zapewnić ukierunkowane zachęty, aby wspierać systemy przygotowane do obsługi inteligentnych sieci</w:t>
      </w:r>
      <w:r w:rsidR="0015750B" w:rsidRPr="0015750B">
        <w:rPr>
          <w:noProof/>
          <w:highlight w:val="lightGray"/>
        </w:rPr>
        <w:t xml:space="preserve"> i</w:t>
      </w:r>
      <w:r w:rsidR="0015750B">
        <w:rPr>
          <w:noProof/>
          <w:highlight w:val="lightGray"/>
        </w:rPr>
        <w:t> </w:t>
      </w:r>
      <w:r w:rsidR="0015750B" w:rsidRPr="0015750B">
        <w:rPr>
          <w:noProof/>
          <w:highlight w:val="lightGray"/>
        </w:rPr>
        <w:t>roz</w:t>
      </w:r>
      <w:r w:rsidR="3BBF4204" w:rsidRPr="0015750B">
        <w:rPr>
          <w:noProof/>
          <w:highlight w:val="lightGray"/>
        </w:rPr>
        <w:t>wiązania cyfrowe</w:t>
      </w:r>
      <w:r w:rsidR="0015750B" w:rsidRPr="0015750B">
        <w:rPr>
          <w:noProof/>
          <w:highlight w:val="lightGray"/>
        </w:rPr>
        <w:t xml:space="preserve"> w</w:t>
      </w:r>
      <w:r w:rsidR="0015750B">
        <w:rPr>
          <w:noProof/>
          <w:highlight w:val="lightGray"/>
        </w:rPr>
        <w:t> </w:t>
      </w:r>
      <w:r w:rsidR="0015750B" w:rsidRPr="0015750B">
        <w:rPr>
          <w:noProof/>
          <w:highlight w:val="lightGray"/>
        </w:rPr>
        <w:t>śro</w:t>
      </w:r>
      <w:r w:rsidR="3BBF4204" w:rsidRPr="0015750B">
        <w:rPr>
          <w:noProof/>
          <w:highlight w:val="lightGray"/>
        </w:rPr>
        <w:t>dowisku zbudowanym. Przyniosłoby to nowe możliwości oszczędzania energii, dając konsumentom dokładniejsze informacje</w:t>
      </w:r>
      <w:r w:rsidR="0015750B" w:rsidRPr="0015750B">
        <w:rPr>
          <w:noProof/>
          <w:highlight w:val="lightGray"/>
        </w:rPr>
        <w:t xml:space="preserve"> o</w:t>
      </w:r>
      <w:r w:rsidR="0015750B">
        <w:rPr>
          <w:noProof/>
          <w:highlight w:val="lightGray"/>
        </w:rPr>
        <w:t> </w:t>
      </w:r>
      <w:r w:rsidR="0015750B" w:rsidRPr="0015750B">
        <w:rPr>
          <w:noProof/>
          <w:highlight w:val="lightGray"/>
        </w:rPr>
        <w:t>ich</w:t>
      </w:r>
      <w:r w:rsidR="3BBF4204" w:rsidRPr="0015750B">
        <w:rPr>
          <w:noProof/>
          <w:highlight w:val="lightGray"/>
        </w:rPr>
        <w:t xml:space="preserve"> modelu konsumpcji</w:t>
      </w:r>
      <w:r w:rsidR="0015750B" w:rsidRPr="0015750B">
        <w:rPr>
          <w:noProof/>
          <w:highlight w:val="lightGray"/>
        </w:rPr>
        <w:t xml:space="preserve"> i</w:t>
      </w:r>
      <w:r w:rsidR="0015750B">
        <w:rPr>
          <w:noProof/>
          <w:highlight w:val="lightGray"/>
        </w:rPr>
        <w:t> </w:t>
      </w:r>
      <w:r w:rsidR="0015750B" w:rsidRPr="0015750B">
        <w:rPr>
          <w:noProof/>
          <w:highlight w:val="lightGray"/>
        </w:rPr>
        <w:t>umo</w:t>
      </w:r>
      <w:r w:rsidR="3BBF4204" w:rsidRPr="0015750B">
        <w:rPr>
          <w:noProof/>
          <w:highlight w:val="lightGray"/>
        </w:rPr>
        <w:t>żliwiając operatorom systemów wydajniejsze zarządzanie siecią.</w:t>
      </w:r>
    </w:p>
    <w:p w14:paraId="2D5B17E2" w14:textId="5DDA6C03" w:rsidR="009E56BC" w:rsidRPr="0015750B" w:rsidRDefault="00886BDC" w:rsidP="00886BDC">
      <w:pPr>
        <w:pStyle w:val="ManualConsidrant"/>
        <w:rPr>
          <w:noProof/>
          <w:highlight w:val="lightGray"/>
        </w:rPr>
      </w:pPr>
      <w:r w:rsidRPr="00886BDC">
        <w:rPr>
          <w:highlight w:val="lightGray"/>
        </w:rPr>
        <w:t>(42)</w:t>
      </w:r>
      <w:r w:rsidRPr="00886BDC">
        <w:rPr>
          <w:highlight w:val="lightGray"/>
        </w:rPr>
        <w:tab/>
      </w:r>
      <w:r w:rsidR="3BBF4204" w:rsidRPr="0015750B">
        <w:rPr>
          <w:noProof/>
          <w:highlight w:val="lightGray"/>
        </w:rPr>
        <w:t>Aby ułatwić rozwój konkurencyjnego</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3BBF4204" w:rsidRPr="0015750B">
        <w:rPr>
          <w:noProof/>
          <w:highlight w:val="lightGray"/>
        </w:rPr>
        <w:t>owacyjnego rynku inteligentnych usług budowlanych, który przyczynia się do efektywnego wykorzystania energii</w:t>
      </w:r>
      <w:r w:rsidR="0015750B" w:rsidRPr="0015750B">
        <w:rPr>
          <w:noProof/>
          <w:highlight w:val="lightGray"/>
        </w:rPr>
        <w:t xml:space="preserve"> i</w:t>
      </w:r>
      <w:r w:rsidR="0015750B">
        <w:rPr>
          <w:noProof/>
          <w:highlight w:val="lightGray"/>
        </w:rPr>
        <w:t> </w:t>
      </w:r>
      <w:r w:rsidR="0015750B" w:rsidRPr="0015750B">
        <w:rPr>
          <w:noProof/>
          <w:highlight w:val="lightGray"/>
        </w:rPr>
        <w:t>int</w:t>
      </w:r>
      <w:r w:rsidR="3BBF4204" w:rsidRPr="0015750B">
        <w:rPr>
          <w:noProof/>
          <w:highlight w:val="lightGray"/>
        </w:rPr>
        <w:t>egracji energii ze źródeł odnawialnych</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3BBF4204" w:rsidRPr="0015750B">
        <w:rPr>
          <w:noProof/>
          <w:highlight w:val="lightGray"/>
        </w:rPr>
        <w:t>ynkach,</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wspierać inwestycje</w:t>
      </w:r>
      <w:r w:rsidR="0015750B" w:rsidRPr="0015750B">
        <w:rPr>
          <w:noProof/>
          <w:highlight w:val="lightGray"/>
        </w:rPr>
        <w:t xml:space="preserve"> w</w:t>
      </w:r>
      <w:r w:rsidR="0015750B">
        <w:rPr>
          <w:noProof/>
          <w:highlight w:val="lightGray"/>
        </w:rPr>
        <w:t> </w:t>
      </w:r>
      <w:r w:rsidR="0015750B" w:rsidRPr="0015750B">
        <w:rPr>
          <w:noProof/>
          <w:highlight w:val="lightGray"/>
        </w:rPr>
        <w:t>ren</w:t>
      </w:r>
      <w:r w:rsidR="3BBF4204" w:rsidRPr="0015750B">
        <w:rPr>
          <w:noProof/>
          <w:highlight w:val="lightGray"/>
        </w:rPr>
        <w:t>owację, państwa członkowskie powinny zapewnić zainteresowanym stronom bezpośredni dostęp do danych dotyczących systemów budowlanych. Aby uniknąć nadmiernych kosztów administracyjnych dla osób trzecich, państwa członkowskie ułatwiają pełną interoperacyjność usług</w:t>
      </w:r>
      <w:r w:rsidR="0015750B" w:rsidRPr="0015750B">
        <w:rPr>
          <w:noProof/>
          <w:highlight w:val="lightGray"/>
        </w:rPr>
        <w:t xml:space="preserve"> i</w:t>
      </w:r>
      <w:r w:rsidR="0015750B">
        <w:rPr>
          <w:noProof/>
          <w:highlight w:val="lightGray"/>
        </w:rPr>
        <w:t> </w:t>
      </w:r>
      <w:r w:rsidR="0015750B" w:rsidRPr="0015750B">
        <w:rPr>
          <w:noProof/>
          <w:highlight w:val="lightGray"/>
        </w:rPr>
        <w:t>wym</w:t>
      </w:r>
      <w:r w:rsidR="3BBF4204" w:rsidRPr="0015750B">
        <w:rPr>
          <w:noProof/>
          <w:highlight w:val="lightGray"/>
        </w:rPr>
        <w:t>ianę danych</w:t>
      </w:r>
      <w:r w:rsidR="0015750B" w:rsidRPr="0015750B">
        <w:rPr>
          <w:noProof/>
          <w:highlight w:val="lightGray"/>
        </w:rPr>
        <w:t xml:space="preserve"> w</w:t>
      </w:r>
      <w:r w:rsidR="0015750B">
        <w:rPr>
          <w:noProof/>
          <w:highlight w:val="lightGray"/>
        </w:rPr>
        <w:t> </w:t>
      </w:r>
      <w:r w:rsidR="0015750B" w:rsidRPr="0015750B">
        <w:rPr>
          <w:noProof/>
          <w:highlight w:val="lightGray"/>
        </w:rPr>
        <w:t>Uni</w:t>
      </w:r>
      <w:r w:rsidR="3BBF4204" w:rsidRPr="0015750B">
        <w:rPr>
          <w:noProof/>
          <w:highlight w:val="lightGray"/>
        </w:rPr>
        <w:t>i.</w:t>
      </w:r>
    </w:p>
    <w:p w14:paraId="1AAFFF89" w14:textId="6D151BDA" w:rsidR="009E56BC" w:rsidRPr="0015750B" w:rsidRDefault="00886BDC" w:rsidP="00886BDC">
      <w:pPr>
        <w:pStyle w:val="ManualConsidrant"/>
        <w:rPr>
          <w:noProof/>
          <w:highlight w:val="lightGray"/>
        </w:rPr>
      </w:pPr>
      <w:r w:rsidRPr="00886BDC">
        <w:rPr>
          <w:highlight w:val="lightGray"/>
        </w:rPr>
        <w:t>(43)</w:t>
      </w:r>
      <w:r w:rsidRPr="00886BDC">
        <w:rPr>
          <w:highlight w:val="lightGray"/>
        </w:rPr>
        <w:tab/>
      </w:r>
      <w:r w:rsidR="3BBF4204" w:rsidRPr="0015750B">
        <w:rPr>
          <w:noProof/>
          <w:highlight w:val="lightGray"/>
        </w:rPr>
        <w:t>Wskaźnika gotowości budynków do obsługi inteligentnych sieci należy używać</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zmierzenia zdolności budynków do wykorzystania technologii informacyjno-komunikacyjnych</w:t>
      </w:r>
      <w:r w:rsidR="0015750B" w:rsidRPr="0015750B">
        <w:rPr>
          <w:noProof/>
          <w:highlight w:val="lightGray"/>
        </w:rPr>
        <w:t xml:space="preserve"> i</w:t>
      </w:r>
      <w:r w:rsidR="0015750B">
        <w:rPr>
          <w:noProof/>
          <w:highlight w:val="lightGray"/>
        </w:rPr>
        <w:t> </w:t>
      </w:r>
      <w:r w:rsidR="0015750B" w:rsidRPr="0015750B">
        <w:rPr>
          <w:noProof/>
          <w:highlight w:val="lightGray"/>
        </w:rPr>
        <w:t>sys</w:t>
      </w:r>
      <w:r w:rsidR="3BBF4204" w:rsidRPr="0015750B">
        <w:rPr>
          <w:noProof/>
          <w:highlight w:val="lightGray"/>
        </w:rPr>
        <w:t>temów elektronicznych</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dostosowania funkcjonowania budynków do potrzeb użytkowników</w:t>
      </w:r>
      <w:r w:rsidR="0015750B" w:rsidRPr="0015750B">
        <w:rPr>
          <w:noProof/>
          <w:highlight w:val="lightGray"/>
        </w:rPr>
        <w:t xml:space="preserve"> i</w:t>
      </w:r>
      <w:r w:rsidR="0015750B">
        <w:rPr>
          <w:noProof/>
          <w:highlight w:val="lightGray"/>
        </w:rPr>
        <w:t> </w:t>
      </w:r>
      <w:r w:rsidR="0015750B" w:rsidRPr="0015750B">
        <w:rPr>
          <w:noProof/>
          <w:highlight w:val="lightGray"/>
        </w:rPr>
        <w:t>sie</w:t>
      </w:r>
      <w:r w:rsidR="3BBF4204" w:rsidRPr="0015750B">
        <w:rPr>
          <w:noProof/>
          <w:highlight w:val="lightGray"/>
        </w:rPr>
        <w:t>ci oraz</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poprawy efektywności energetycznej</w:t>
      </w:r>
      <w:r w:rsidR="0015750B" w:rsidRPr="0015750B">
        <w:rPr>
          <w:noProof/>
          <w:highlight w:val="lightGray"/>
        </w:rPr>
        <w:t xml:space="preserve"> i</w:t>
      </w:r>
      <w:r w:rsidR="0015750B">
        <w:rPr>
          <w:noProof/>
          <w:highlight w:val="lightGray"/>
        </w:rPr>
        <w:t> </w:t>
      </w:r>
      <w:r w:rsidR="0015750B" w:rsidRPr="0015750B">
        <w:rPr>
          <w:noProof/>
          <w:highlight w:val="lightGray"/>
        </w:rPr>
        <w:t>ogó</w:t>
      </w:r>
      <w:r w:rsidR="3BBF4204" w:rsidRPr="0015750B">
        <w:rPr>
          <w:noProof/>
          <w:highlight w:val="lightGray"/>
        </w:rPr>
        <w:t>lnej charakterystyki budynków. Wskaźnik gotowości budynków do obsługi inteligentnych sieci powinien zwiększyć wiedzę właścicieli budynków</w:t>
      </w:r>
      <w:r w:rsidR="0015750B" w:rsidRPr="0015750B">
        <w:rPr>
          <w:noProof/>
          <w:highlight w:val="lightGray"/>
        </w:rPr>
        <w:t xml:space="preserve"> i</w:t>
      </w:r>
      <w:r w:rsidR="0015750B">
        <w:rPr>
          <w:noProof/>
          <w:highlight w:val="lightGray"/>
        </w:rPr>
        <w:t> </w:t>
      </w:r>
      <w:r w:rsidR="0015750B" w:rsidRPr="0015750B">
        <w:rPr>
          <w:noProof/>
          <w:highlight w:val="lightGray"/>
        </w:rPr>
        <w:t>ich</w:t>
      </w:r>
      <w:r w:rsidR="3BBF4204" w:rsidRPr="0015750B">
        <w:rPr>
          <w:noProof/>
          <w:highlight w:val="lightGray"/>
        </w:rPr>
        <w:t xml:space="preserve"> użytkowników na temat wartości związanej</w:t>
      </w:r>
      <w:r w:rsidR="0015750B" w:rsidRPr="0015750B">
        <w:rPr>
          <w:noProof/>
          <w:highlight w:val="lightGray"/>
        </w:rPr>
        <w:t xml:space="preserve"> z</w:t>
      </w:r>
      <w:r w:rsidR="0015750B">
        <w:rPr>
          <w:noProof/>
          <w:highlight w:val="lightGray"/>
        </w:rPr>
        <w:t> </w:t>
      </w:r>
      <w:r w:rsidR="0015750B" w:rsidRPr="0015750B">
        <w:rPr>
          <w:noProof/>
          <w:highlight w:val="lightGray"/>
        </w:rPr>
        <w:t>aut</w:t>
      </w:r>
      <w:r w:rsidR="3BBF4204" w:rsidRPr="0015750B">
        <w:rPr>
          <w:noProof/>
          <w:highlight w:val="lightGray"/>
        </w:rPr>
        <w:t>omatyką budynku</w:t>
      </w:r>
      <w:r w:rsidR="0015750B" w:rsidRPr="0015750B">
        <w:rPr>
          <w:noProof/>
          <w:highlight w:val="lightGray"/>
        </w:rPr>
        <w:t xml:space="preserve"> i</w:t>
      </w:r>
      <w:r w:rsidR="0015750B">
        <w:rPr>
          <w:noProof/>
          <w:highlight w:val="lightGray"/>
        </w:rPr>
        <w:t> </w:t>
      </w:r>
      <w:r w:rsidR="0015750B" w:rsidRPr="0015750B">
        <w:rPr>
          <w:noProof/>
          <w:highlight w:val="lightGray"/>
        </w:rPr>
        <w:t>ele</w:t>
      </w:r>
      <w:r w:rsidR="3BBF4204" w:rsidRPr="0015750B">
        <w:rPr>
          <w:noProof/>
          <w:highlight w:val="lightGray"/>
        </w:rPr>
        <w:t>ktronicznym monitorowaniem systemów technicznych budynku,</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powinien dać użytkownikom pewność co do faktycznych oszczędności</w:t>
      </w:r>
      <w:r w:rsidR="0015750B" w:rsidRPr="0015750B">
        <w:rPr>
          <w:noProof/>
          <w:highlight w:val="lightGray"/>
        </w:rPr>
        <w:t xml:space="preserve"> z</w:t>
      </w:r>
      <w:r w:rsidR="0015750B">
        <w:rPr>
          <w:noProof/>
          <w:highlight w:val="lightGray"/>
        </w:rPr>
        <w:t> </w:t>
      </w:r>
      <w:r w:rsidR="0015750B" w:rsidRPr="0015750B">
        <w:rPr>
          <w:noProof/>
          <w:highlight w:val="lightGray"/>
        </w:rPr>
        <w:t>tyt</w:t>
      </w:r>
      <w:r w:rsidR="3BBF4204" w:rsidRPr="0015750B">
        <w:rPr>
          <w:noProof/>
          <w:highlight w:val="lightGray"/>
        </w:rPr>
        <w:t>ułu tych nowych ulepszonych funkcjonalności. Wskaźnik gotowości budynków do obsługi inteligentnych sieci jest szczególnie korzystny dla dużych budynków</w:t>
      </w:r>
      <w:r w:rsidR="0015750B" w:rsidRPr="0015750B">
        <w:rPr>
          <w:noProof/>
          <w:highlight w:val="lightGray"/>
        </w:rPr>
        <w:t xml:space="preserve"> o</w:t>
      </w:r>
      <w:r w:rsidR="0015750B">
        <w:rPr>
          <w:noProof/>
          <w:highlight w:val="lightGray"/>
        </w:rPr>
        <w:t> </w:t>
      </w:r>
      <w:r w:rsidR="0015750B" w:rsidRPr="0015750B">
        <w:rPr>
          <w:noProof/>
          <w:highlight w:val="lightGray"/>
        </w:rPr>
        <w:t>wys</w:t>
      </w:r>
      <w:r w:rsidR="3BBF4204" w:rsidRPr="0015750B">
        <w:rPr>
          <w:noProof/>
          <w:highlight w:val="lightGray"/>
        </w:rPr>
        <w:t>okim zapotrzebowaniu na energię</w:t>
      </w:r>
      <w:r w:rsidR="0015750B" w:rsidRPr="0015750B">
        <w:rPr>
          <w:noProof/>
          <w:highlight w:val="lightGray"/>
        </w:rPr>
        <w:t>. W</w:t>
      </w:r>
      <w:r w:rsidR="0015750B">
        <w:rPr>
          <w:noProof/>
          <w:highlight w:val="lightGray"/>
        </w:rPr>
        <w:t> </w:t>
      </w:r>
      <w:r w:rsidR="0015750B" w:rsidRPr="0015750B">
        <w:rPr>
          <w:noProof/>
          <w:highlight w:val="lightGray"/>
        </w:rPr>
        <w:t>prz</w:t>
      </w:r>
      <w:r w:rsidR="3BBF4204" w:rsidRPr="0015750B">
        <w:rPr>
          <w:noProof/>
          <w:highlight w:val="lightGray"/>
        </w:rPr>
        <w:t>ypadku innych budynków program oceny gotowości budynków do obsługi inteligentnych sieci powinien być dla państw członkowskich opcjonalny.</w:t>
      </w:r>
    </w:p>
    <w:p w14:paraId="6CEAFAB7" w14:textId="77777777" w:rsidR="009E56BC" w:rsidRPr="0015750B" w:rsidRDefault="009E56BC" w:rsidP="009E56BC">
      <w:pPr>
        <w:pStyle w:val="CRSeparator"/>
        <w:rPr>
          <w:noProof/>
        </w:rPr>
      </w:pPr>
    </w:p>
    <w:p w14:paraId="0DA1376B"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18 (dostosowany)</w:t>
      </w:r>
    </w:p>
    <w:p w14:paraId="7CD7BDF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7B9E979F" w14:textId="0DCF845A" w:rsidR="009E56BC" w:rsidRPr="0015750B" w:rsidRDefault="00886BDC" w:rsidP="00886BDC">
      <w:pPr>
        <w:pStyle w:val="ManualConsidrant"/>
        <w:rPr>
          <w:noProof/>
        </w:rPr>
      </w:pPr>
      <w:r w:rsidRPr="00886BDC">
        <w:rPr>
          <w:highlight w:val="lightGray"/>
        </w:rPr>
        <w:t>(44)</w:t>
      </w:r>
      <w:r w:rsidRPr="00886BDC">
        <w:rPr>
          <w:highlight w:val="lightGray"/>
        </w:rPr>
        <w:tab/>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391887" w:rsidRPr="0015750B">
        <w:rPr>
          <w:noProof/>
          <w:highlight w:val="lightGray"/>
        </w:rPr>
        <w:t> Dostęp do wystarczającego finansowania ma kluczowe znaczenie dla osiągnięcia celów</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00391887" w:rsidRPr="0015750B">
        <w:rPr>
          <w:noProof/>
          <w:highlight w:val="lightGray"/>
        </w:rPr>
        <w:t>resie efektywności energetycznej na lata 2030</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00391887" w:rsidRPr="0015750B">
        <w:rPr>
          <w:noProof/>
          <w:highlight w:val="lightGray"/>
        </w:rPr>
        <w:t>050. 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391887" w:rsidRPr="0015750B">
        <w:rPr>
          <w:noProof/>
        </w:rPr>
        <w:t xml:space="preserve"> Instrumenty finansowe Unii</w:t>
      </w:r>
      <w:r w:rsidR="0015750B" w:rsidRPr="0015750B">
        <w:rPr>
          <w:noProof/>
        </w:rPr>
        <w:t xml:space="preserve"> i</w:t>
      </w:r>
      <w:r w:rsidR="0015750B">
        <w:rPr>
          <w:noProof/>
        </w:rPr>
        <w:t> </w:t>
      </w:r>
      <w:r w:rsidR="0015750B" w:rsidRPr="0015750B">
        <w:rPr>
          <w:noProof/>
        </w:rPr>
        <w:t>inn</w:t>
      </w:r>
      <w:r w:rsidR="00391887" w:rsidRPr="0015750B">
        <w:rPr>
          <w:noProof/>
        </w:rPr>
        <w:t xml:space="preserve">e środki </w:t>
      </w:r>
      <w:r w:rsidR="00391887" w:rsidRPr="0015750B">
        <w:rPr>
          <w:rStyle w:val="CRDeleted"/>
          <w:noProof/>
        </w:rPr>
        <w:t>są</w:t>
      </w:r>
      <w:r w:rsidR="00391887"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rPr>
        <w:t> zostały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391887" w:rsidRPr="0015750B">
        <w:rPr>
          <w:noProof/>
        </w:rPr>
        <w:t xml:space="preserve"> wykorzyst</w:t>
      </w:r>
      <w:r w:rsidR="00391887" w:rsidRPr="0015750B">
        <w:rPr>
          <w:rStyle w:val="CRMinorChangeDeleted"/>
          <w:noProof/>
        </w:rPr>
        <w:t>yw</w:t>
      </w:r>
      <w:r w:rsidR="00391887" w:rsidRPr="0015750B">
        <w:rPr>
          <w:noProof/>
        </w:rPr>
        <w:t>ane lub dostoso</w:t>
      </w:r>
      <w:r w:rsidR="00391887" w:rsidRPr="0015750B">
        <w:rPr>
          <w:rStyle w:val="CRMinorChangeDeleted"/>
          <w:noProof/>
        </w:rPr>
        <w:t>wy</w:t>
      </w:r>
      <w:r w:rsidR="00391887" w:rsidRPr="0015750B">
        <w:rPr>
          <w:noProof/>
        </w:rPr>
        <w:t>wane</w:t>
      </w:r>
      <w:r w:rsidR="0015750B" w:rsidRPr="0015750B">
        <w:rPr>
          <w:noProof/>
        </w:rPr>
        <w:t xml:space="preserve"> w</w:t>
      </w:r>
      <w:r w:rsidR="0015750B">
        <w:rPr>
          <w:noProof/>
        </w:rPr>
        <w:t> </w:t>
      </w:r>
      <w:r w:rsidR="0015750B" w:rsidRPr="0015750B">
        <w:rPr>
          <w:noProof/>
        </w:rPr>
        <w:t>cel</w:t>
      </w:r>
      <w:r w:rsidR="00391887" w:rsidRPr="0015750B">
        <w:rPr>
          <w:noProof/>
        </w:rPr>
        <w:t xml:space="preserve">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391887" w:rsidRPr="0015750B">
        <w:rPr>
          <w:noProof/>
          <w:highlight w:val="lightGray"/>
        </w:rPr>
        <w:t> wspierania efektywności energetycznej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391887" w:rsidRPr="0015750B">
        <w:rPr>
          <w:noProof/>
        </w:rPr>
        <w:t xml:space="preserve"> </w:t>
      </w:r>
      <w:r w:rsidR="00391887" w:rsidRPr="0015750B">
        <w:rPr>
          <w:rStyle w:val="CRRefonteDeleted"/>
          <w:noProof/>
          <w:highlight w:val="lightGray"/>
        </w:rPr>
        <w:t>stymulowania działań związanych</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efe</w:t>
      </w:r>
      <w:r w:rsidR="00391887" w:rsidRPr="0015750B">
        <w:rPr>
          <w:rStyle w:val="CRRefonteDeleted"/>
          <w:noProof/>
          <w:highlight w:val="lightGray"/>
        </w:rPr>
        <w:t>ktywnością energetyczną</w:t>
      </w:r>
      <w:r w:rsidR="00391887"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391887" w:rsidRPr="0015750B">
        <w:rPr>
          <w:noProof/>
          <w:highlight w:val="lightGray"/>
        </w:rPr>
        <w:t xml:space="preserve"> Najnowsze inicjatywy mające na celu zwiększenie dostępności finansowania na poziomie Unii obejmują między innymi element przewodni „Renowacja” Instrumentu na rzecz Odbudowy</w:t>
      </w:r>
      <w:r w:rsidR="0015750B" w:rsidRPr="0015750B">
        <w:rPr>
          <w:noProof/>
          <w:highlight w:val="lightGray"/>
        </w:rPr>
        <w:t xml:space="preserve"> i</w:t>
      </w:r>
      <w:r w:rsidR="0015750B">
        <w:rPr>
          <w:noProof/>
          <w:highlight w:val="lightGray"/>
        </w:rPr>
        <w:t> </w:t>
      </w:r>
      <w:r w:rsidR="0015750B" w:rsidRPr="0015750B">
        <w:rPr>
          <w:noProof/>
          <w:highlight w:val="lightGray"/>
        </w:rPr>
        <w:t>Zwi</w:t>
      </w:r>
      <w:r w:rsidR="00391887" w:rsidRPr="0015750B">
        <w:rPr>
          <w:noProof/>
          <w:highlight w:val="lightGray"/>
        </w:rPr>
        <w:t>ększania Odporności ustanowionego rozporządzeniem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00391887" w:rsidRPr="0015750B">
        <w:rPr>
          <w:noProof/>
          <w:highlight w:val="lightGray"/>
        </w:rPr>
        <w:t>y (UE) 2021/241</w:t>
      </w:r>
      <w:r w:rsidR="00391887" w:rsidRPr="0015750B">
        <w:rPr>
          <w:rStyle w:val="FootnoteReference"/>
          <w:noProof/>
          <w:highlight w:val="lightGray"/>
        </w:rPr>
        <w:footnoteReference w:id="44"/>
      </w:r>
      <w:r w:rsidR="00391887" w:rsidRPr="0015750B">
        <w:rPr>
          <w:noProof/>
          <w:highlight w:val="lightGray"/>
        </w:rPr>
        <w:t xml:space="preserve"> oraz Społeczny Fundusz Klimatyczny ustanowiony rozporządzeniem (UE).../...</w:t>
      </w:r>
      <w:r w:rsidR="0015750B" w:rsidRPr="0015750B">
        <w:rPr>
          <w:noProof/>
          <w:highlight w:val="lightGray"/>
        </w:rPr>
        <w:t>.</w:t>
      </w:r>
      <w:r w:rsidR="0015750B" w:rsidRPr="0015750B">
        <w:rPr>
          <w:noProof/>
          <w:color w:val="FFFF00"/>
          <w:highlight w:val="lightGray"/>
        </w:rPr>
        <w:t xml:space="preserve"> </w:t>
      </w:r>
      <w:r w:rsidR="0015750B" w:rsidRPr="0015750B">
        <w:rPr>
          <w:noProof/>
          <w:highlight w:val="lightGray"/>
        </w:rPr>
        <w:t>W</w:t>
      </w:r>
      <w:r w:rsidR="0015750B">
        <w:rPr>
          <w:noProof/>
          <w:highlight w:val="lightGray"/>
        </w:rPr>
        <w:t> </w:t>
      </w:r>
      <w:r w:rsidR="0015750B" w:rsidRPr="0015750B">
        <w:rPr>
          <w:noProof/>
          <w:highlight w:val="lightGray"/>
        </w:rPr>
        <w:t>wie</w:t>
      </w:r>
      <w:r w:rsidR="00391887" w:rsidRPr="0015750B">
        <w:rPr>
          <w:noProof/>
          <w:highlight w:val="lightGray"/>
        </w:rPr>
        <w:t>loletnich ramach finansowych na lata 2021–2027 renowację energetyczną może wspierać kilka innych kluczowych programów UE,</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00391887" w:rsidRPr="0015750B">
        <w:rPr>
          <w:noProof/>
          <w:highlight w:val="lightGray"/>
        </w:rPr>
        <w:t xml:space="preserve"> fundusze polityki spójności</w:t>
      </w:r>
      <w:r w:rsidR="0015750B" w:rsidRPr="0015750B">
        <w:rPr>
          <w:noProof/>
          <w:highlight w:val="lightGray"/>
        </w:rPr>
        <w:t xml:space="preserve"> i</w:t>
      </w:r>
      <w:r w:rsidR="0015750B">
        <w:rPr>
          <w:noProof/>
          <w:highlight w:val="lightGray"/>
        </w:rPr>
        <w:t> </w:t>
      </w:r>
      <w:r w:rsidR="0015750B" w:rsidRPr="0015750B">
        <w:rPr>
          <w:noProof/>
          <w:highlight w:val="lightGray"/>
        </w:rPr>
        <w:t>Fun</w:t>
      </w:r>
      <w:r w:rsidR="00391887" w:rsidRPr="0015750B">
        <w:rPr>
          <w:noProof/>
          <w:highlight w:val="lightGray"/>
        </w:rPr>
        <w:t>dusz InvestEU ustanowiony rozporządzeniem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00391887" w:rsidRPr="0015750B">
        <w:rPr>
          <w:noProof/>
          <w:highlight w:val="lightGray"/>
        </w:rPr>
        <w:t>y (UE) 2021/523</w:t>
      </w:r>
      <w:r w:rsidR="00391887" w:rsidRPr="0015750B">
        <w:rPr>
          <w:rStyle w:val="FootnoteReference"/>
          <w:noProof/>
          <w:highlight w:val="lightGray"/>
        </w:rPr>
        <w:footnoteReference w:id="45"/>
      </w:r>
      <w:r w:rsidR="00391887" w:rsidRPr="0015750B">
        <w:rPr>
          <w:noProof/>
          <w:highlight w:val="lightGray"/>
        </w:rPr>
        <w:t>. Za pośrednictwem programów ramowych</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00391887" w:rsidRPr="0015750B">
        <w:rPr>
          <w:noProof/>
          <w:highlight w:val="lightGray"/>
        </w:rPr>
        <w:t>resie badań naukowych</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00391887" w:rsidRPr="0015750B">
        <w:rPr>
          <w:noProof/>
          <w:highlight w:val="lightGray"/>
        </w:rPr>
        <w:t>owacji Unia inwestuje</w:t>
      </w:r>
      <w:r w:rsidR="0015750B" w:rsidRPr="0015750B">
        <w:rPr>
          <w:noProof/>
          <w:highlight w:val="lightGray"/>
        </w:rPr>
        <w:t xml:space="preserve"> w</w:t>
      </w:r>
      <w:r w:rsidR="0015750B">
        <w:rPr>
          <w:noProof/>
          <w:highlight w:val="lightGray"/>
        </w:rPr>
        <w:t> </w:t>
      </w:r>
      <w:r w:rsidR="0015750B" w:rsidRPr="0015750B">
        <w:rPr>
          <w:noProof/>
          <w:highlight w:val="lightGray"/>
        </w:rPr>
        <w:t>dot</w:t>
      </w:r>
      <w:r w:rsidR="00391887" w:rsidRPr="0015750B">
        <w:rPr>
          <w:noProof/>
          <w:highlight w:val="lightGray"/>
        </w:rPr>
        <w:t>acje lub pożyczki</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00391887" w:rsidRPr="0015750B">
        <w:rPr>
          <w:noProof/>
          <w:highlight w:val="lightGray"/>
        </w:rPr>
        <w:t>u upowszechniania najlepszych technologii</w:t>
      </w:r>
      <w:r w:rsidR="0015750B" w:rsidRPr="0015750B">
        <w:rPr>
          <w:noProof/>
          <w:highlight w:val="lightGray"/>
        </w:rPr>
        <w:t xml:space="preserve"> i</w:t>
      </w:r>
      <w:r w:rsidR="0015750B">
        <w:rPr>
          <w:noProof/>
          <w:highlight w:val="lightGray"/>
        </w:rPr>
        <w:t> </w:t>
      </w:r>
      <w:r w:rsidR="0015750B" w:rsidRPr="0015750B">
        <w:rPr>
          <w:noProof/>
          <w:highlight w:val="lightGray"/>
        </w:rPr>
        <w:t>pop</w:t>
      </w:r>
      <w:r w:rsidR="00391887" w:rsidRPr="0015750B">
        <w:rPr>
          <w:noProof/>
          <w:highlight w:val="lightGray"/>
        </w:rPr>
        <w:t>rawy charakterystyki energetycznej budynków, m.in.</w:t>
      </w:r>
      <w:r w:rsidR="0015750B" w:rsidRPr="0015750B">
        <w:rPr>
          <w:noProof/>
          <w:highlight w:val="lightGray"/>
        </w:rPr>
        <w:t xml:space="preserve"> w</w:t>
      </w:r>
      <w:r w:rsidR="0015750B">
        <w:rPr>
          <w:noProof/>
          <w:highlight w:val="lightGray"/>
        </w:rPr>
        <w:t> </w:t>
      </w:r>
      <w:r w:rsidR="0015750B" w:rsidRPr="0015750B">
        <w:rPr>
          <w:noProof/>
          <w:highlight w:val="lightGray"/>
        </w:rPr>
        <w:t>dro</w:t>
      </w:r>
      <w:r w:rsidR="00391887" w:rsidRPr="0015750B">
        <w:rPr>
          <w:noProof/>
          <w:highlight w:val="lightGray"/>
        </w:rPr>
        <w:t>dze partnerstw</w:t>
      </w:r>
      <w:r w:rsidR="0015750B" w:rsidRPr="0015750B">
        <w:rPr>
          <w:noProof/>
          <w:highlight w:val="lightGray"/>
        </w:rPr>
        <w:t xml:space="preserve"> z</w:t>
      </w:r>
      <w:r w:rsidR="0015750B">
        <w:rPr>
          <w:noProof/>
          <w:highlight w:val="lightGray"/>
        </w:rPr>
        <w:t> </w:t>
      </w:r>
      <w:r w:rsidR="0015750B" w:rsidRPr="0015750B">
        <w:rPr>
          <w:noProof/>
          <w:highlight w:val="lightGray"/>
        </w:rPr>
        <w:t>prz</w:t>
      </w:r>
      <w:r w:rsidR="00391887" w:rsidRPr="0015750B">
        <w:rPr>
          <w:noProof/>
          <w:highlight w:val="lightGray"/>
        </w:rPr>
        <w:t>emysłem</w:t>
      </w:r>
      <w:r w:rsidR="0015750B" w:rsidRPr="0015750B">
        <w:rPr>
          <w:noProof/>
          <w:highlight w:val="lightGray"/>
        </w:rPr>
        <w:t xml:space="preserve"> i</w:t>
      </w:r>
      <w:r w:rsidR="0015750B">
        <w:rPr>
          <w:noProof/>
          <w:highlight w:val="lightGray"/>
        </w:rPr>
        <w:t> </w:t>
      </w:r>
      <w:r w:rsidR="0015750B" w:rsidRPr="0015750B">
        <w:rPr>
          <w:noProof/>
          <w:highlight w:val="lightGray"/>
        </w:rPr>
        <w:t>pań</w:t>
      </w:r>
      <w:r w:rsidR="00391887" w:rsidRPr="0015750B">
        <w:rPr>
          <w:noProof/>
          <w:highlight w:val="lightGray"/>
        </w:rPr>
        <w:t xml:space="preserve">stwami członkowskimi, takich jak europejskie partnerstwa na rzecz przejścia na czystą energię i „Built4People”.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391887" w:rsidRPr="0015750B">
        <w:rPr>
          <w:noProof/>
        </w:rPr>
        <w:t xml:space="preserve"> </w:t>
      </w:r>
      <w:r w:rsidR="00391887" w:rsidRPr="0015750B">
        <w:rPr>
          <w:rStyle w:val="CRRefonteDeleted"/>
          <w:noProof/>
          <w:highlight w:val="lightGray"/>
        </w:rPr>
        <w:t>Takie instrumenty finansowe na szczeblu Unii obejmują m.in. rozporządzenie (WE) nr</w:t>
      </w:r>
      <w:r w:rsidR="0015750B" w:rsidRPr="0015750B">
        <w:rPr>
          <w:rStyle w:val="CRRefonteDeleted"/>
          <w:noProof/>
          <w:highlight w:val="lightGray"/>
        </w:rPr>
        <w:t> </w:t>
      </w:r>
      <w:r w:rsidR="00391887" w:rsidRPr="0015750B">
        <w:rPr>
          <w:rStyle w:val="CRRefonteDeleted"/>
          <w:noProof/>
          <w:highlight w:val="lightGray"/>
        </w:rPr>
        <w:t>1080/2006 Parlamentu Europejskiego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00391887" w:rsidRPr="0015750B">
        <w:rPr>
          <w:rStyle w:val="CRRefonteDeleted"/>
          <w:noProof/>
          <w:highlight w:val="lightGray"/>
        </w:rPr>
        <w:t>y</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dni</w:t>
      </w:r>
      <w:r w:rsidR="00391887" w:rsidRPr="0015750B">
        <w:rPr>
          <w:rStyle w:val="CRRefonteDeleted"/>
          <w:noProof/>
          <w:highlight w:val="lightGray"/>
        </w:rPr>
        <w:t>a 5 lipca 2006</w:t>
      </w:r>
      <w:r w:rsidR="0015750B" w:rsidRPr="0015750B">
        <w:rPr>
          <w:rStyle w:val="CRRefonteDeleted"/>
          <w:noProof/>
          <w:highlight w:val="lightGray"/>
        </w:rPr>
        <w:t> </w:t>
      </w:r>
      <w:r w:rsidR="00391887" w:rsidRPr="0015750B">
        <w:rPr>
          <w:rStyle w:val="CRRefonteDeleted"/>
          <w:noProof/>
          <w:highlight w:val="lightGray"/>
        </w:rPr>
        <w:t>r.</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00391887" w:rsidRPr="0015750B">
        <w:rPr>
          <w:rStyle w:val="CRRefonteDeleted"/>
          <w:noProof/>
          <w:highlight w:val="lightGray"/>
        </w:rPr>
        <w:t>awie Europejskiego Funduszu Rozwoju Regionalnego</w:t>
      </w:r>
      <w:r w:rsidR="00391887" w:rsidRPr="0015750B">
        <w:rPr>
          <w:rStyle w:val="CRRefonteDeleted"/>
          <w:noProof/>
          <w:highlight w:val="lightGray"/>
          <w:vertAlign w:val="superscript"/>
        </w:rPr>
        <w:footnoteReference w:id="46"/>
      </w:r>
      <w:r w:rsidR="00391887" w:rsidRPr="0015750B">
        <w:rPr>
          <w:rStyle w:val="CRRefonteDeleted"/>
          <w:noProof/>
          <w:highlight w:val="lightGray"/>
        </w:rPr>
        <w:t xml:space="preserve"> zmienione tak, by umożliwić zwiększone inwestycje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efe</w:t>
      </w:r>
      <w:r w:rsidR="00391887" w:rsidRPr="0015750B">
        <w:rPr>
          <w:rStyle w:val="CRRefonteDeleted"/>
          <w:noProof/>
          <w:highlight w:val="lightGray"/>
        </w:rPr>
        <w:t>ktywność energetyczną</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mie</w:t>
      </w:r>
      <w:r w:rsidR="00391887" w:rsidRPr="0015750B">
        <w:rPr>
          <w:rStyle w:val="CRRefonteDeleted"/>
          <w:noProof/>
          <w:highlight w:val="lightGray"/>
        </w:rPr>
        <w:t>szkalnictwie; partnerstwa publiczno-prywatne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00391887" w:rsidRPr="0015750B">
        <w:rPr>
          <w:rStyle w:val="CRRefonteDeleted"/>
          <w:noProof/>
          <w:highlight w:val="lightGray"/>
        </w:rPr>
        <w:t>awie inicjatywy „Europejskie budynki efektywne energetycznie”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cel</w:t>
      </w:r>
      <w:r w:rsidR="00391887" w:rsidRPr="0015750B">
        <w:rPr>
          <w:rStyle w:val="CRRefonteDeleted"/>
          <w:noProof/>
          <w:highlight w:val="lightGray"/>
        </w:rPr>
        <w:t>u promowania zielonych technologii oraz opracowywania efektywnych energetycznie systemów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mat</w:t>
      </w:r>
      <w:r w:rsidR="00391887" w:rsidRPr="0015750B">
        <w:rPr>
          <w:rStyle w:val="CRRefonteDeleted"/>
          <w:noProof/>
          <w:highlight w:val="lightGray"/>
        </w:rPr>
        <w:t>eriałów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now</w:t>
      </w:r>
      <w:r w:rsidR="00391887" w:rsidRPr="0015750B">
        <w:rPr>
          <w:rStyle w:val="CRRefonteDeleted"/>
          <w:noProof/>
          <w:highlight w:val="lightGray"/>
        </w:rPr>
        <w:t>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pod</w:t>
      </w:r>
      <w:r w:rsidR="00391887" w:rsidRPr="0015750B">
        <w:rPr>
          <w:rStyle w:val="CRRefonteDeleted"/>
          <w:noProof/>
          <w:highlight w:val="lightGray"/>
        </w:rPr>
        <w:t>dawanych renowacji budynkach; inicjatywę KE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Eur</w:t>
      </w:r>
      <w:r w:rsidR="00391887" w:rsidRPr="0015750B">
        <w:rPr>
          <w:rStyle w:val="CRRefonteDeleted"/>
          <w:noProof/>
          <w:highlight w:val="lightGray"/>
        </w:rPr>
        <w:t>opejskiego Banku Inwestycyjnego (EBI) pt. „Inicjatywa UE na rzecz finansowania zrównoważonej energii”, której celem jest umożliwienie m.in. inwestycji na rzecz efektywności energetycznej oraz zarządzany przez EBI fundusz Marguerite: europejski fundusz na rzecz energii, zmiany klimatu</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inf</w:t>
      </w:r>
      <w:r w:rsidR="00391887" w:rsidRPr="0015750B">
        <w:rPr>
          <w:rStyle w:val="CRRefonteDeleted"/>
          <w:noProof/>
          <w:highlight w:val="lightGray"/>
        </w:rPr>
        <w:t>rastruktury 2020; dyrektywę Rady 2009/47/WE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dni</w:t>
      </w:r>
      <w:r w:rsidR="00391887" w:rsidRPr="0015750B">
        <w:rPr>
          <w:rStyle w:val="CRRefonteDeleted"/>
          <w:noProof/>
          <w:highlight w:val="lightGray"/>
        </w:rPr>
        <w:t>a 5 maja 2009</w:t>
      </w:r>
      <w:r w:rsidR="0015750B" w:rsidRPr="0015750B">
        <w:rPr>
          <w:rStyle w:val="CRRefonteDeleted"/>
          <w:noProof/>
          <w:highlight w:val="lightGray"/>
        </w:rPr>
        <w:t> </w:t>
      </w:r>
      <w:r w:rsidR="00391887" w:rsidRPr="0015750B">
        <w:rPr>
          <w:rStyle w:val="CRRefonteDeleted"/>
          <w:noProof/>
          <w:highlight w:val="lightGray"/>
        </w:rPr>
        <w:t>r. zmieniającą dyrektywę 2006/112/WE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00391887" w:rsidRPr="0015750B">
        <w:rPr>
          <w:rStyle w:val="CRRefonteDeleted"/>
          <w:noProof/>
          <w:highlight w:val="lightGray"/>
        </w:rPr>
        <w:t>resie stawek obniżonych podatku od wartości dodanej</w:t>
      </w:r>
      <w:r w:rsidR="00391887" w:rsidRPr="0015750B">
        <w:rPr>
          <w:rStyle w:val="CRRefonteDeleted"/>
          <w:noProof/>
          <w:highlight w:val="lightGray"/>
          <w:vertAlign w:val="superscript"/>
        </w:rPr>
        <w:footnoteReference w:id="47"/>
      </w:r>
      <w:r w:rsidR="00391887" w:rsidRPr="0015750B">
        <w:rPr>
          <w:rStyle w:val="CRRefonteDeleted"/>
          <w:noProof/>
          <w:highlight w:val="lightGray"/>
        </w:rPr>
        <w:t>, instrumenty funduszy strukturalnych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spó</w:t>
      </w:r>
      <w:r w:rsidR="00391887" w:rsidRPr="0015750B">
        <w:rPr>
          <w:rStyle w:val="CRRefonteDeleted"/>
          <w:noProof/>
          <w:highlight w:val="lightGray"/>
        </w:rPr>
        <w:t>jności Jeremie (wspólne europejskie zasoby dla mikroprzedsiębiorstw, małych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śre</w:t>
      </w:r>
      <w:r w:rsidR="00391887" w:rsidRPr="0015750B">
        <w:rPr>
          <w:rStyle w:val="CRRefonteDeleted"/>
          <w:noProof/>
          <w:highlight w:val="lightGray"/>
        </w:rPr>
        <w:t>dnich przedsiębiorstw); program finansowania efektywności energetycznej; program ramowy na rzecz konkurencyjności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inn</w:t>
      </w:r>
      <w:r w:rsidR="00391887" w:rsidRPr="0015750B">
        <w:rPr>
          <w:rStyle w:val="CRRefonteDeleted"/>
          <w:noProof/>
          <w:highlight w:val="lightGray"/>
        </w:rPr>
        <w:t>owacji obejmujący program Inteligentna Energia dla Europy II, który koncentruje się na usuwaniu barier rynkowych związanych</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efe</w:t>
      </w:r>
      <w:r w:rsidR="00391887" w:rsidRPr="0015750B">
        <w:rPr>
          <w:rStyle w:val="CRRefonteDeleted"/>
          <w:noProof/>
          <w:highlight w:val="lightGray"/>
        </w:rPr>
        <w:t>ktywnością energetyczną oraz energią ze źródeł odnawialnych poprzez np. instrument pomocy technicznej ELENA (europejska pomoc na rzecz energetyki lokalnej); Porozumienie Burmistrzów; program na rzecz przedsiębiorczości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inn</w:t>
      </w:r>
      <w:r w:rsidR="00391887" w:rsidRPr="0015750B">
        <w:rPr>
          <w:rStyle w:val="CRRefonteDeleted"/>
          <w:noProof/>
          <w:highlight w:val="lightGray"/>
        </w:rPr>
        <w:t>owacji; program na rzecz wspierania polityki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00391887" w:rsidRPr="0015750B">
        <w:rPr>
          <w:rStyle w:val="CRRefonteDeleted"/>
          <w:noProof/>
          <w:highlight w:val="lightGray"/>
        </w:rPr>
        <w:t>resie technologii informacyjnych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kom</w:t>
      </w:r>
      <w:r w:rsidR="00391887" w:rsidRPr="0015750B">
        <w:rPr>
          <w:rStyle w:val="CRRefonteDeleted"/>
          <w:noProof/>
          <w:highlight w:val="lightGray"/>
        </w:rPr>
        <w:t>unikacyjnych (TIK) 2010 oraz Siódmy program ramowy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dzi</w:t>
      </w:r>
      <w:r w:rsidR="00391887" w:rsidRPr="0015750B">
        <w:rPr>
          <w:rStyle w:val="CRRefonteDeleted"/>
          <w:noProof/>
          <w:highlight w:val="lightGray"/>
        </w:rPr>
        <w:t>edzinie badań. Także Europejski Bank Odbudowy</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Roz</w:t>
      </w:r>
      <w:r w:rsidR="00391887" w:rsidRPr="0015750B">
        <w:rPr>
          <w:rStyle w:val="CRRefonteDeleted"/>
          <w:noProof/>
          <w:highlight w:val="lightGray"/>
        </w:rPr>
        <w:t>woju udostępnia środki na stymulowanie działań związanych</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efe</w:t>
      </w:r>
      <w:r w:rsidR="00391887" w:rsidRPr="0015750B">
        <w:rPr>
          <w:rStyle w:val="CRRefonteDeleted"/>
          <w:noProof/>
          <w:highlight w:val="lightGray"/>
        </w:rPr>
        <w:t>ktywnością energetyczną.</w:t>
      </w:r>
    </w:p>
    <w:p w14:paraId="0E2B9D49" w14:textId="77777777" w:rsidR="009E56BC" w:rsidRPr="0015750B" w:rsidRDefault="009E56BC" w:rsidP="009E56BC">
      <w:pPr>
        <w:pStyle w:val="CRSeparator"/>
        <w:rPr>
          <w:noProof/>
        </w:rPr>
      </w:pPr>
    </w:p>
    <w:p w14:paraId="3A3DAA00"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19</w:t>
      </w:r>
    </w:p>
    <w:p w14:paraId="6AAF897B"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6B3A1876" w14:textId="1D6D868D" w:rsidR="009E56BC" w:rsidRPr="0015750B" w:rsidRDefault="00886BDC" w:rsidP="00886BDC">
      <w:pPr>
        <w:pStyle w:val="ManualConsidrant"/>
        <w:rPr>
          <w:noProof/>
        </w:rPr>
      </w:pPr>
      <w:r w:rsidRPr="00886BDC">
        <w:t>(45)</w:t>
      </w:r>
      <w:r w:rsidRPr="00886BDC">
        <w:tab/>
      </w:r>
      <w:r w:rsidR="3BBF4204" w:rsidRPr="0015750B">
        <w:rPr>
          <w:noProof/>
        </w:rPr>
        <w:t xml:space="preserve">Instrumenty finansowe Unii należy stosować, aby cele niniejszej dyrektywy przyniosły praktyczne efekty, nie powinny one jednak zastępować środków krajowych.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Ze względu na skalę koniecznych renowacji</w:t>
      </w:r>
      <w:r w:rsidR="0015750B" w:rsidRPr="0015750B">
        <w:rPr>
          <w:noProof/>
          <w:highlight w:val="lightGray"/>
        </w:rPr>
        <w:t xml:space="preserve"> i</w:t>
      </w:r>
      <w:r w:rsidR="0015750B">
        <w:rPr>
          <w:noProof/>
          <w:highlight w:val="lightGray"/>
        </w:rPr>
        <w:t> </w:t>
      </w:r>
      <w:r w:rsidR="0015750B" w:rsidRPr="0015750B">
        <w:rPr>
          <w:noProof/>
          <w:highlight w:val="lightGray"/>
        </w:rPr>
        <w:t>sta</w:t>
      </w:r>
      <w:r w:rsidR="3BBF4204" w:rsidRPr="0015750B">
        <w:rPr>
          <w:noProof/>
          <w:highlight w:val="lightGray"/>
        </w:rPr>
        <w:t>rań,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powinny one być zwłaszcza stosowane do zapewnienia odpowiednich oraz innowacyjnych środków finansowania, aby pobudzać inwestycje</w:t>
      </w:r>
      <w:r w:rsidR="0015750B" w:rsidRPr="0015750B">
        <w:rPr>
          <w:noProof/>
        </w:rPr>
        <w:t xml:space="preserve"> w</w:t>
      </w:r>
      <w:r w:rsidR="0015750B">
        <w:rPr>
          <w:noProof/>
        </w:rPr>
        <w:t> </w:t>
      </w:r>
      <w:r w:rsidR="0015750B" w:rsidRPr="0015750B">
        <w:rPr>
          <w:rStyle w:val="CRRefonteDeleted"/>
          <w:noProof/>
          <w:highlight w:val="lightGray"/>
        </w:rPr>
        <w:t>dzi</w:t>
      </w:r>
      <w:r w:rsidR="3BBF4204" w:rsidRPr="0015750B">
        <w:rPr>
          <w:rStyle w:val="CRRefonteDeleted"/>
          <w:noProof/>
          <w:highlight w:val="lightGray"/>
        </w:rPr>
        <w:t>ałania na rzecz efektywności energetycznej</w:t>
      </w:r>
      <w:r w:rsidR="3BBF420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efektywność energetyczną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Mogłyby one odgrywać ważną rolę</w:t>
      </w:r>
      <w:r w:rsidR="0015750B" w:rsidRPr="0015750B">
        <w:rPr>
          <w:noProof/>
        </w:rPr>
        <w:t xml:space="preserve"> w</w:t>
      </w:r>
      <w:r w:rsidR="0015750B">
        <w:rPr>
          <w:noProof/>
        </w:rPr>
        <w:t> </w:t>
      </w:r>
      <w:r w:rsidR="0015750B" w:rsidRPr="0015750B">
        <w:rPr>
          <w:noProof/>
        </w:rPr>
        <w:t>two</w:t>
      </w:r>
      <w:r w:rsidR="3BBF4204" w:rsidRPr="0015750B">
        <w:rPr>
          <w:noProof/>
        </w:rPr>
        <w:t>rzeniu krajowych, regionalnych</w:t>
      </w:r>
      <w:r w:rsidR="0015750B" w:rsidRPr="0015750B">
        <w:rPr>
          <w:noProof/>
        </w:rPr>
        <w:t xml:space="preserve"> i</w:t>
      </w:r>
      <w:r w:rsidR="0015750B">
        <w:rPr>
          <w:noProof/>
        </w:rPr>
        <w:t> </w:t>
      </w:r>
      <w:r w:rsidR="0015750B" w:rsidRPr="0015750B">
        <w:rPr>
          <w:noProof/>
        </w:rPr>
        <w:t>lok</w:t>
      </w:r>
      <w:r w:rsidR="3BBF4204" w:rsidRPr="0015750B">
        <w:rPr>
          <w:noProof/>
        </w:rPr>
        <w:t>alnych funduszów, instrumentów lub mechanizmów efektywności energetycznej, które</w:t>
      </w:r>
      <w:r w:rsidR="0015750B" w:rsidRPr="0015750B">
        <w:rPr>
          <w:noProof/>
        </w:rPr>
        <w:t xml:space="preserve"> z</w:t>
      </w:r>
      <w:r w:rsidR="0015750B">
        <w:rPr>
          <w:noProof/>
        </w:rPr>
        <w:t> </w:t>
      </w:r>
      <w:r w:rsidR="0015750B" w:rsidRPr="0015750B">
        <w:rPr>
          <w:noProof/>
        </w:rPr>
        <w:t>kol</w:t>
      </w:r>
      <w:r w:rsidR="3BBF4204" w:rsidRPr="0015750B">
        <w:rPr>
          <w:noProof/>
        </w:rPr>
        <w:t>ei oferowałyby takie możliwości finansowania prywatnym właścicielom, małym</w:t>
      </w:r>
      <w:r w:rsidR="0015750B" w:rsidRPr="0015750B">
        <w:rPr>
          <w:noProof/>
        </w:rPr>
        <w:t xml:space="preserve"> i</w:t>
      </w:r>
      <w:r w:rsidR="0015750B">
        <w:rPr>
          <w:noProof/>
        </w:rPr>
        <w:t> </w:t>
      </w:r>
      <w:r w:rsidR="0015750B" w:rsidRPr="0015750B">
        <w:rPr>
          <w:noProof/>
        </w:rPr>
        <w:t>śre</w:t>
      </w:r>
      <w:r w:rsidR="3BBF4204" w:rsidRPr="0015750B">
        <w:rPr>
          <w:noProof/>
        </w:rPr>
        <w:t>dnim przedsiębiorstwom oraz spółkom oferującym usługi</w:t>
      </w:r>
      <w:r w:rsidR="0015750B" w:rsidRPr="0015750B">
        <w:rPr>
          <w:noProof/>
        </w:rPr>
        <w:t xml:space="preserve"> w</w:t>
      </w:r>
      <w:r w:rsidR="0015750B">
        <w:rPr>
          <w:noProof/>
        </w:rPr>
        <w:t> </w:t>
      </w:r>
      <w:r w:rsidR="0015750B" w:rsidRPr="0015750B">
        <w:rPr>
          <w:noProof/>
        </w:rPr>
        <w:t>zak</w:t>
      </w:r>
      <w:r w:rsidR="3BBF4204" w:rsidRPr="0015750B">
        <w:rPr>
          <w:noProof/>
        </w:rPr>
        <w:t>resie efektywności energetycznej.</w:t>
      </w:r>
    </w:p>
    <w:p w14:paraId="2EC94C79" w14:textId="77777777" w:rsidR="009E56BC" w:rsidRPr="0015750B" w:rsidRDefault="009E56BC" w:rsidP="009E56BC">
      <w:pPr>
        <w:pStyle w:val="CRSeparator"/>
        <w:rPr>
          <w:noProof/>
        </w:rPr>
      </w:pPr>
    </w:p>
    <w:p w14:paraId="7B877D1E"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7D7ECD3" w14:textId="3428D483" w:rsidR="009E56BC" w:rsidRPr="0015750B" w:rsidRDefault="00886BDC" w:rsidP="00886BDC">
      <w:pPr>
        <w:pStyle w:val="ManualConsidrant"/>
        <w:rPr>
          <w:noProof/>
          <w:highlight w:val="lightGray"/>
        </w:rPr>
      </w:pPr>
      <w:r w:rsidRPr="00886BDC">
        <w:rPr>
          <w:highlight w:val="lightGray"/>
        </w:rPr>
        <w:t>(46)</w:t>
      </w:r>
      <w:r w:rsidRPr="00886BDC">
        <w:rPr>
          <w:highlight w:val="lightGray"/>
        </w:rPr>
        <w:tab/>
      </w:r>
      <w:r w:rsidR="3BBF4204" w:rsidRPr="0015750B">
        <w:rPr>
          <w:noProof/>
          <w:highlight w:val="lightGray"/>
        </w:rPr>
        <w:t>Mechanizmy</w:t>
      </w:r>
      <w:r w:rsidR="0015750B" w:rsidRPr="0015750B">
        <w:rPr>
          <w:noProof/>
          <w:highlight w:val="lightGray"/>
        </w:rPr>
        <w:t xml:space="preserve"> i</w:t>
      </w:r>
      <w:r w:rsidR="0015750B">
        <w:rPr>
          <w:noProof/>
          <w:highlight w:val="lightGray"/>
        </w:rPr>
        <w:t> </w:t>
      </w:r>
      <w:r w:rsidR="0015750B" w:rsidRPr="0015750B">
        <w:rPr>
          <w:noProof/>
          <w:highlight w:val="lightGray"/>
        </w:rPr>
        <w:t>zac</w:t>
      </w:r>
      <w:r w:rsidR="3BBF4204" w:rsidRPr="0015750B">
        <w:rPr>
          <w:noProof/>
          <w:highlight w:val="lightGray"/>
        </w:rPr>
        <w:t>hęty finansowe oraz mobilizowanie instytucji finansowych na rzecz renowacji energetycznych budynków powinny odgrywać centralną rolę</w:t>
      </w:r>
      <w:r w:rsidR="0015750B" w:rsidRPr="0015750B">
        <w:rPr>
          <w:noProof/>
          <w:highlight w:val="lightGray"/>
        </w:rPr>
        <w:t xml:space="preserve"> w</w:t>
      </w:r>
      <w:r w:rsidR="0015750B">
        <w:rPr>
          <w:noProof/>
          <w:highlight w:val="lightGray"/>
        </w:rPr>
        <w:t> </w:t>
      </w:r>
      <w:r w:rsidR="0015750B" w:rsidRPr="0015750B">
        <w:rPr>
          <w:noProof/>
          <w:highlight w:val="lightGray"/>
        </w:rPr>
        <w:t>kra</w:t>
      </w:r>
      <w:r w:rsidR="3BBF4204" w:rsidRPr="0015750B">
        <w:rPr>
          <w:noProof/>
          <w:highlight w:val="lightGray"/>
        </w:rPr>
        <w:t>jowych długoterminowych planach renowacji,</w:t>
      </w:r>
      <w:r w:rsidR="0015750B" w:rsidRPr="0015750B">
        <w:rPr>
          <w:noProof/>
          <w:highlight w:val="lightGray"/>
        </w:rPr>
        <w:t xml:space="preserve"> a</w:t>
      </w:r>
      <w:r w:rsidR="0015750B">
        <w:rPr>
          <w:noProof/>
          <w:highlight w:val="lightGray"/>
        </w:rPr>
        <w:t> </w:t>
      </w:r>
      <w:r w:rsidR="0015750B" w:rsidRPr="0015750B">
        <w:rPr>
          <w:noProof/>
          <w:highlight w:val="lightGray"/>
        </w:rPr>
        <w:t>pań</w:t>
      </w:r>
      <w:r w:rsidR="3BBF4204" w:rsidRPr="0015750B">
        <w:rPr>
          <w:noProof/>
          <w:highlight w:val="lightGray"/>
        </w:rPr>
        <w:t>stwa członkowskie powinny je aktywnie promować. Środki takie powinny obejmować wspieranie energooszczędnych kredytów hipotecznych na potrzeby certyfikowanych energooszczędnych renowacji budynków, promowanie inwestycji organów publicznych</w:t>
      </w:r>
      <w:r w:rsidR="0015750B" w:rsidRPr="0015750B">
        <w:rPr>
          <w:noProof/>
          <w:highlight w:val="lightGray"/>
        </w:rPr>
        <w:t xml:space="preserve"> w</w:t>
      </w:r>
      <w:r w:rsidR="0015750B">
        <w:rPr>
          <w:noProof/>
          <w:highlight w:val="lightGray"/>
        </w:rPr>
        <w:t> </w:t>
      </w:r>
      <w:r w:rsidR="0015750B" w:rsidRPr="0015750B">
        <w:rPr>
          <w:noProof/>
          <w:highlight w:val="lightGray"/>
        </w:rPr>
        <w:t>ene</w:t>
      </w:r>
      <w:r w:rsidR="3BBF4204" w:rsidRPr="0015750B">
        <w:rPr>
          <w:noProof/>
          <w:highlight w:val="lightGray"/>
        </w:rPr>
        <w:t>rgooszczędne zasoby budowlane, na przykład poprzez partnerstwa publiczno-prywatne lub umowy</w:t>
      </w:r>
      <w:r w:rsidR="0015750B" w:rsidRPr="0015750B">
        <w:rPr>
          <w:noProof/>
          <w:highlight w:val="lightGray"/>
        </w:rPr>
        <w:t xml:space="preserve"> o</w:t>
      </w:r>
      <w:r w:rsidR="0015750B">
        <w:rPr>
          <w:noProof/>
          <w:highlight w:val="lightGray"/>
        </w:rPr>
        <w:t> </w:t>
      </w:r>
      <w:r w:rsidR="0015750B" w:rsidRPr="0015750B">
        <w:rPr>
          <w:noProof/>
          <w:highlight w:val="lightGray"/>
        </w:rPr>
        <w:t>pop</w:t>
      </w:r>
      <w:r w:rsidR="3BBF4204" w:rsidRPr="0015750B">
        <w:rPr>
          <w:noProof/>
          <w:highlight w:val="lightGray"/>
        </w:rPr>
        <w:t>rawę efektywności energetycznej, lub zmniejszanie postrzeganego ryzyka inwestycji.</w:t>
      </w:r>
    </w:p>
    <w:p w14:paraId="51A5171E" w14:textId="49C5610C" w:rsidR="009E56BC" w:rsidRPr="0015750B" w:rsidRDefault="00886BDC" w:rsidP="00886BDC">
      <w:pPr>
        <w:pStyle w:val="ManualConsidrant"/>
        <w:rPr>
          <w:noProof/>
          <w:highlight w:val="lightGray"/>
        </w:rPr>
      </w:pPr>
      <w:r w:rsidRPr="00886BDC">
        <w:rPr>
          <w:highlight w:val="lightGray"/>
        </w:rPr>
        <w:t>(47)</w:t>
      </w:r>
      <w:r w:rsidRPr="00886BDC">
        <w:rPr>
          <w:highlight w:val="lightGray"/>
        </w:rPr>
        <w:tab/>
      </w:r>
      <w:r w:rsidR="3BBF4204" w:rsidRPr="0015750B">
        <w:rPr>
          <w:noProof/>
          <w:highlight w:val="lightGray"/>
        </w:rPr>
        <w:t>Samo finansowanie nie zaspokoi potrzeb</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renowacji. Aby zapewnić odpowiednie ramy wspomagające</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3BBF4204" w:rsidRPr="0015750B">
        <w:rPr>
          <w:noProof/>
          <w:highlight w:val="lightGray"/>
        </w:rPr>
        <w:t>ełamać bariery utrudniające renowację, oprócz finansowania niezbędne jest stworzenie dostępnych</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3BBF4204" w:rsidRPr="0015750B">
        <w:rPr>
          <w:noProof/>
          <w:highlight w:val="lightGray"/>
        </w:rPr>
        <w:t>ejrzystych narzędzi doradczych</w:t>
      </w:r>
      <w:r w:rsidR="0015750B" w:rsidRPr="0015750B">
        <w:rPr>
          <w:noProof/>
          <w:highlight w:val="lightGray"/>
        </w:rPr>
        <w:t xml:space="preserve"> i</w:t>
      </w:r>
      <w:r w:rsidR="0015750B">
        <w:rPr>
          <w:noProof/>
          <w:highlight w:val="lightGray"/>
        </w:rPr>
        <w:t> </w:t>
      </w:r>
      <w:r w:rsidR="0015750B" w:rsidRPr="0015750B">
        <w:rPr>
          <w:noProof/>
          <w:highlight w:val="lightGray"/>
        </w:rPr>
        <w:t>ins</w:t>
      </w:r>
      <w:r w:rsidR="3BBF4204" w:rsidRPr="0015750B">
        <w:rPr>
          <w:noProof/>
          <w:highlight w:val="lightGray"/>
        </w:rPr>
        <w:t>trumentów pomocy, takich jak punkty kompleksowej obsługi świadczące zintegrowane usługi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3BBF4204" w:rsidRPr="0015750B">
        <w:rPr>
          <w:noProof/>
          <w:highlight w:val="lightGray"/>
        </w:rPr>
        <w:t>resie renowacji energetycznej lub punkty pośrednictwa,</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wdrożenie innych środków</w:t>
      </w:r>
      <w:r w:rsidR="0015750B" w:rsidRPr="0015750B">
        <w:rPr>
          <w:noProof/>
          <w:highlight w:val="lightGray"/>
        </w:rPr>
        <w:t xml:space="preserve"> i</w:t>
      </w:r>
      <w:r w:rsidR="0015750B">
        <w:rPr>
          <w:noProof/>
          <w:highlight w:val="lightGray"/>
        </w:rPr>
        <w:t> </w:t>
      </w:r>
      <w:r w:rsidR="0015750B" w:rsidRPr="0015750B">
        <w:rPr>
          <w:noProof/>
          <w:highlight w:val="lightGray"/>
        </w:rPr>
        <w:t>ini</w:t>
      </w:r>
      <w:r w:rsidR="3BBF4204" w:rsidRPr="0015750B">
        <w:rPr>
          <w:noProof/>
          <w:highlight w:val="lightGray"/>
        </w:rPr>
        <w:t>cjatyw, takich jak te,</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3BBF4204"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ini</w:t>
      </w:r>
      <w:r w:rsidR="3BBF4204" w:rsidRPr="0015750B">
        <w:rPr>
          <w:noProof/>
          <w:highlight w:val="lightGray"/>
        </w:rPr>
        <w:t>cjatywie Komisji na rzecz inteligentnego finansowania inteligentnych budynków.</w:t>
      </w:r>
    </w:p>
    <w:p w14:paraId="4574CA24" w14:textId="717C5492" w:rsidR="009E56BC" w:rsidRPr="0015750B" w:rsidRDefault="00886BDC" w:rsidP="00886BDC">
      <w:pPr>
        <w:pStyle w:val="ManualConsidrant"/>
        <w:rPr>
          <w:noProof/>
          <w:highlight w:val="lightGray"/>
        </w:rPr>
      </w:pPr>
      <w:r w:rsidRPr="00886BDC">
        <w:rPr>
          <w:highlight w:val="lightGray"/>
        </w:rPr>
        <w:t>(48)</w:t>
      </w:r>
      <w:r w:rsidRPr="00886BDC">
        <w:rPr>
          <w:highlight w:val="lightGray"/>
        </w:rPr>
        <w:tab/>
      </w:r>
      <w:r w:rsidR="3BBF4204" w:rsidRPr="0015750B">
        <w:rPr>
          <w:noProof/>
          <w:highlight w:val="lightGray"/>
        </w:rPr>
        <w:t>Nieefektywne budynki często wiążą się</w:t>
      </w:r>
      <w:r w:rsidR="0015750B" w:rsidRPr="0015750B">
        <w:rPr>
          <w:noProof/>
          <w:highlight w:val="lightGray"/>
        </w:rPr>
        <w:t xml:space="preserve"> z</w:t>
      </w:r>
      <w:r w:rsidR="0015750B">
        <w:rPr>
          <w:noProof/>
          <w:highlight w:val="lightGray"/>
        </w:rPr>
        <w:t> </w:t>
      </w:r>
      <w:r w:rsidR="0015750B" w:rsidRPr="0015750B">
        <w:rPr>
          <w:noProof/>
          <w:highlight w:val="lightGray"/>
        </w:rPr>
        <w:t>ubó</w:t>
      </w:r>
      <w:r w:rsidR="3BBF4204" w:rsidRPr="0015750B">
        <w:rPr>
          <w:noProof/>
          <w:highlight w:val="lightGray"/>
        </w:rPr>
        <w:t>stwem energetycznym</w:t>
      </w:r>
      <w:r w:rsidR="0015750B" w:rsidRPr="0015750B">
        <w:rPr>
          <w:noProof/>
          <w:highlight w:val="lightGray"/>
        </w:rPr>
        <w:t xml:space="preserve"> i</w:t>
      </w:r>
      <w:r w:rsidR="0015750B">
        <w:rPr>
          <w:noProof/>
          <w:highlight w:val="lightGray"/>
        </w:rPr>
        <w:t> </w:t>
      </w:r>
      <w:r w:rsidR="0015750B" w:rsidRPr="0015750B">
        <w:rPr>
          <w:noProof/>
          <w:highlight w:val="lightGray"/>
        </w:rPr>
        <w:t>pro</w:t>
      </w:r>
      <w:r w:rsidR="3BBF4204" w:rsidRPr="0015750B">
        <w:rPr>
          <w:noProof/>
          <w:highlight w:val="lightGray"/>
        </w:rPr>
        <w:t>blemami społecznymi. Gospodarstwa domowe znajdujące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3BBF4204" w:rsidRPr="0015750B">
        <w:rPr>
          <w:noProof/>
          <w:highlight w:val="lightGray"/>
        </w:rPr>
        <w:t>dnej sytuacji są szczególnie narażone na rosnące ceny energii, ponieważ wydają większą niż inne część swojego budżetu na produkty energetyczne. Dzięki obniżeniu nadmiernych rachunków za energię renowacja budynków może wydźwignąć ludzi</w:t>
      </w:r>
      <w:r w:rsidR="0015750B" w:rsidRPr="0015750B">
        <w:rPr>
          <w:noProof/>
          <w:highlight w:val="lightGray"/>
        </w:rPr>
        <w:t xml:space="preserve"> z</w:t>
      </w:r>
      <w:r w:rsidR="0015750B">
        <w:rPr>
          <w:noProof/>
          <w:highlight w:val="lightGray"/>
        </w:rPr>
        <w:t> </w:t>
      </w:r>
      <w:r w:rsidR="0015750B" w:rsidRPr="0015750B">
        <w:rPr>
          <w:noProof/>
          <w:highlight w:val="lightGray"/>
        </w:rPr>
        <w:t>ubó</w:t>
      </w:r>
      <w:r w:rsidR="3BBF4204" w:rsidRPr="0015750B">
        <w:rPr>
          <w:noProof/>
          <w:highlight w:val="lightGray"/>
        </w:rPr>
        <w:t>stwa energetycznego,</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zapobiec temu ubóstwu. Jednocześnie renowacja budynków nie jest nieodpłatna</w:t>
      </w:r>
      <w:r w:rsidR="0015750B" w:rsidRPr="0015750B">
        <w:rPr>
          <w:noProof/>
          <w:highlight w:val="lightGray"/>
        </w:rPr>
        <w:t xml:space="preserve"> i</w:t>
      </w:r>
      <w:r w:rsidR="0015750B">
        <w:rPr>
          <w:noProof/>
          <w:highlight w:val="lightGray"/>
        </w:rPr>
        <w:t> </w:t>
      </w:r>
      <w:r w:rsidR="0015750B" w:rsidRPr="0015750B">
        <w:rPr>
          <w:noProof/>
          <w:highlight w:val="lightGray"/>
        </w:rPr>
        <w:t>nal</w:t>
      </w:r>
      <w:r w:rsidR="3BBF4204" w:rsidRPr="0015750B">
        <w:rPr>
          <w:noProof/>
          <w:highlight w:val="lightGray"/>
        </w:rPr>
        <w:t xml:space="preserve">eży zadbać o to, by społeczne skutki kosztów renowacji budynków, zwłaszcza dla gospodarstw </w:t>
      </w:r>
      <w:r w:rsidR="0015750B" w:rsidRPr="0015750B">
        <w:rPr>
          <w:noProof/>
          <w:highlight w:val="lightGray"/>
        </w:rPr>
        <w:t>domowych</w:t>
      </w:r>
      <w:r w:rsidR="3BBF4204" w:rsidRPr="0015750B">
        <w:rPr>
          <w:noProof/>
          <w:highlight w:val="lightGray"/>
        </w:rPr>
        <w:t xml:space="preserve"> znajdujących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3BBF4204" w:rsidRPr="0015750B">
        <w:rPr>
          <w:noProof/>
          <w:highlight w:val="lightGray"/>
        </w:rPr>
        <w:t>dnej sytuacji, był kontrolowany. Fala renowacji nie powinna pozostawiać nikogo</w:t>
      </w:r>
      <w:r w:rsidR="0015750B" w:rsidRPr="0015750B">
        <w:rPr>
          <w:noProof/>
          <w:highlight w:val="lightGray"/>
        </w:rPr>
        <w:t xml:space="preserve"> w</w:t>
      </w:r>
      <w:r w:rsidR="0015750B">
        <w:rPr>
          <w:noProof/>
          <w:highlight w:val="lightGray"/>
        </w:rPr>
        <w:t> </w:t>
      </w:r>
      <w:r w:rsidR="0015750B" w:rsidRPr="0015750B">
        <w:rPr>
          <w:noProof/>
          <w:highlight w:val="lightGray"/>
        </w:rPr>
        <w:t>tyl</w:t>
      </w:r>
      <w:r w:rsidR="3BBF4204" w:rsidRPr="0015750B">
        <w:rPr>
          <w:noProof/>
          <w:highlight w:val="lightGray"/>
        </w:rPr>
        <w:t>e</w:t>
      </w:r>
      <w:r w:rsidR="0015750B" w:rsidRPr="0015750B">
        <w:rPr>
          <w:noProof/>
          <w:highlight w:val="lightGray"/>
        </w:rPr>
        <w:t xml:space="preserve"> i</w:t>
      </w:r>
      <w:r w:rsidR="0015750B">
        <w:rPr>
          <w:noProof/>
          <w:highlight w:val="lightGray"/>
        </w:rPr>
        <w:t> </w:t>
      </w:r>
      <w:r w:rsidR="0015750B" w:rsidRPr="0015750B">
        <w:rPr>
          <w:noProof/>
          <w:highlight w:val="lightGray"/>
        </w:rPr>
        <w:t>nal</w:t>
      </w:r>
      <w:r w:rsidR="3BBF4204" w:rsidRPr="0015750B">
        <w:rPr>
          <w:noProof/>
          <w:highlight w:val="lightGray"/>
        </w:rPr>
        <w:t>eży ją wykorzystać jako szansę na poprawę sytuacji gospodarstw domowych znajdujących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3BBF4204" w:rsidRPr="0015750B">
        <w:rPr>
          <w:noProof/>
          <w:highlight w:val="lightGray"/>
        </w:rPr>
        <w:t>dnej sytuacji,</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3BBF4204" w:rsidRPr="0015750B">
        <w:rPr>
          <w:noProof/>
          <w:highlight w:val="lightGray"/>
        </w:rPr>
        <w:t>że zapewnić sprawiedliwą transformację</w:t>
      </w:r>
      <w:r w:rsidR="0015750B" w:rsidRPr="0015750B">
        <w:rPr>
          <w:noProof/>
          <w:highlight w:val="lightGray"/>
        </w:rPr>
        <w:t xml:space="preserve"> w</w:t>
      </w:r>
      <w:r w:rsidR="0015750B">
        <w:rPr>
          <w:noProof/>
          <w:highlight w:val="lightGray"/>
        </w:rPr>
        <w:t> </w:t>
      </w:r>
      <w:r w:rsidR="0015750B" w:rsidRPr="0015750B">
        <w:rPr>
          <w:noProof/>
          <w:highlight w:val="lightGray"/>
        </w:rPr>
        <w:t>kie</w:t>
      </w:r>
      <w:r w:rsidR="3BBF4204" w:rsidRPr="0015750B">
        <w:rPr>
          <w:noProof/>
          <w:highlight w:val="lightGray"/>
        </w:rPr>
        <w:t>runku neutralności klimatycznej. Zachęty finansowe</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3BBF4204" w:rsidRPr="0015750B">
        <w:rPr>
          <w:noProof/>
          <w:highlight w:val="lightGray"/>
        </w:rPr>
        <w:t>e środki</w:t>
      </w:r>
      <w:r w:rsidR="0015750B" w:rsidRPr="0015750B">
        <w:rPr>
          <w:noProof/>
          <w:highlight w:val="lightGray"/>
        </w:rPr>
        <w:t xml:space="preserve"> z</w:t>
      </w:r>
      <w:r w:rsidR="0015750B">
        <w:rPr>
          <w:noProof/>
          <w:highlight w:val="lightGray"/>
        </w:rPr>
        <w:t> </w:t>
      </w:r>
      <w:r w:rsidR="0015750B" w:rsidRPr="0015750B">
        <w:rPr>
          <w:noProof/>
          <w:highlight w:val="lightGray"/>
        </w:rPr>
        <w:t>zak</w:t>
      </w:r>
      <w:r w:rsidR="3BBF4204" w:rsidRPr="0015750B">
        <w:rPr>
          <w:noProof/>
          <w:highlight w:val="lightGray"/>
        </w:rPr>
        <w:t>resu polityki powinny być zatem</w:t>
      </w:r>
      <w:r w:rsidR="0015750B" w:rsidRPr="0015750B">
        <w:rPr>
          <w:noProof/>
          <w:highlight w:val="lightGray"/>
        </w:rPr>
        <w:t xml:space="preserve"> w</w:t>
      </w:r>
      <w:r w:rsidR="0015750B">
        <w:rPr>
          <w:noProof/>
          <w:highlight w:val="lightGray"/>
        </w:rPr>
        <w:t> </w:t>
      </w:r>
      <w:r w:rsidR="0015750B" w:rsidRPr="0015750B">
        <w:rPr>
          <w:noProof/>
          <w:highlight w:val="lightGray"/>
        </w:rPr>
        <w:t>pie</w:t>
      </w:r>
      <w:r w:rsidR="3BBF4204" w:rsidRPr="0015750B">
        <w:rPr>
          <w:noProof/>
          <w:highlight w:val="lightGray"/>
        </w:rPr>
        <w:t>rwszej kolejności skierowane do gospodarstw domowych znajdujących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3BBF4204" w:rsidRPr="0015750B">
        <w:rPr>
          <w:noProof/>
          <w:highlight w:val="lightGray"/>
        </w:rPr>
        <w:t>dnej sytuacji, osób dotkniętych ubóstwem energetycznym</w:t>
      </w:r>
      <w:r w:rsidR="0015750B" w:rsidRPr="0015750B">
        <w:rPr>
          <w:noProof/>
          <w:highlight w:val="lightGray"/>
        </w:rPr>
        <w:t xml:space="preserve"> i</w:t>
      </w:r>
      <w:r w:rsidR="0015750B">
        <w:rPr>
          <w:noProof/>
          <w:highlight w:val="lightGray"/>
        </w:rPr>
        <w:t> </w:t>
      </w:r>
      <w:r w:rsidR="0015750B" w:rsidRPr="0015750B">
        <w:rPr>
          <w:noProof/>
          <w:highlight w:val="lightGray"/>
        </w:rPr>
        <w:t>osó</w:t>
      </w:r>
      <w:r w:rsidR="3BBF4204" w:rsidRPr="0015750B">
        <w:rPr>
          <w:noProof/>
          <w:highlight w:val="lightGray"/>
        </w:rPr>
        <w:t>b mieszkających</w:t>
      </w:r>
      <w:r w:rsidR="0015750B" w:rsidRPr="0015750B">
        <w:rPr>
          <w:noProof/>
          <w:highlight w:val="lightGray"/>
        </w:rPr>
        <w:t xml:space="preserve"> w</w:t>
      </w:r>
      <w:r w:rsidR="0015750B">
        <w:rPr>
          <w:noProof/>
          <w:highlight w:val="lightGray"/>
        </w:rPr>
        <w:t> </w:t>
      </w:r>
      <w:r w:rsidR="0015750B" w:rsidRPr="0015750B">
        <w:rPr>
          <w:noProof/>
          <w:highlight w:val="lightGray"/>
        </w:rPr>
        <w:t>mie</w:t>
      </w:r>
      <w:r w:rsidR="3BBF4204" w:rsidRPr="0015750B">
        <w:rPr>
          <w:noProof/>
          <w:highlight w:val="lightGray"/>
        </w:rPr>
        <w:t>szkaniach socjalnych,</w:t>
      </w:r>
      <w:r w:rsidR="0015750B" w:rsidRPr="0015750B">
        <w:rPr>
          <w:noProof/>
          <w:highlight w:val="lightGray"/>
        </w:rPr>
        <w:t xml:space="preserve"> a</w:t>
      </w:r>
      <w:r w:rsidR="0015750B">
        <w:rPr>
          <w:noProof/>
          <w:highlight w:val="lightGray"/>
        </w:rPr>
        <w:t> </w:t>
      </w:r>
      <w:r w:rsidR="0015750B" w:rsidRPr="0015750B">
        <w:rPr>
          <w:noProof/>
          <w:highlight w:val="lightGray"/>
        </w:rPr>
        <w:t>pań</w:t>
      </w:r>
      <w:r w:rsidR="3BBF4204" w:rsidRPr="0015750B">
        <w:rPr>
          <w:noProof/>
          <w:highlight w:val="lightGray"/>
        </w:rPr>
        <w:t>stwa członkowskie powinny wprowadzić środki zapobiegające eksmisjom</w:t>
      </w:r>
      <w:r w:rsidR="0015750B" w:rsidRPr="0015750B">
        <w:rPr>
          <w:noProof/>
          <w:highlight w:val="lightGray"/>
        </w:rPr>
        <w:t xml:space="preserve"> z</w:t>
      </w:r>
      <w:r w:rsidR="0015750B">
        <w:rPr>
          <w:noProof/>
          <w:highlight w:val="lightGray"/>
        </w:rPr>
        <w:t> </w:t>
      </w:r>
      <w:r w:rsidR="0015750B" w:rsidRPr="0015750B">
        <w:rPr>
          <w:noProof/>
          <w:highlight w:val="lightGray"/>
        </w:rPr>
        <w:t>pow</w:t>
      </w:r>
      <w:r w:rsidR="3BBF4204" w:rsidRPr="0015750B">
        <w:rPr>
          <w:noProof/>
          <w:highlight w:val="lightGray"/>
        </w:rPr>
        <w:t>odu renowacji. Wniosek Komisji dotyczący zalecenia Rady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3BBF4204" w:rsidRPr="0015750B">
        <w:rPr>
          <w:noProof/>
          <w:highlight w:val="lightGray"/>
        </w:rPr>
        <w:t>awie zapewnienia sprawiedliwej transformacji</w:t>
      </w:r>
      <w:r w:rsidR="0015750B" w:rsidRPr="0015750B">
        <w:rPr>
          <w:noProof/>
          <w:highlight w:val="lightGray"/>
        </w:rPr>
        <w:t xml:space="preserve"> w</w:t>
      </w:r>
      <w:r w:rsidR="0015750B">
        <w:rPr>
          <w:noProof/>
          <w:highlight w:val="lightGray"/>
        </w:rPr>
        <w:t> </w:t>
      </w:r>
      <w:r w:rsidR="0015750B" w:rsidRPr="0015750B">
        <w:rPr>
          <w:noProof/>
          <w:highlight w:val="lightGray"/>
        </w:rPr>
        <w:t>kie</w:t>
      </w:r>
      <w:r w:rsidR="3BBF4204" w:rsidRPr="0015750B">
        <w:rPr>
          <w:noProof/>
          <w:highlight w:val="lightGray"/>
        </w:rPr>
        <w:t>runku neutralności klimatycznej przedstawia wspólne ramy</w:t>
      </w:r>
      <w:r w:rsidR="0015750B" w:rsidRPr="0015750B">
        <w:rPr>
          <w:noProof/>
          <w:highlight w:val="lightGray"/>
        </w:rPr>
        <w:t xml:space="preserve"> i</w:t>
      </w:r>
      <w:r w:rsidR="0015750B">
        <w:rPr>
          <w:noProof/>
          <w:highlight w:val="lightGray"/>
        </w:rPr>
        <w:t> </w:t>
      </w:r>
      <w:r w:rsidR="0015750B" w:rsidRPr="0015750B">
        <w:rPr>
          <w:noProof/>
          <w:highlight w:val="lightGray"/>
        </w:rPr>
        <w:t>wsp</w:t>
      </w:r>
      <w:r w:rsidR="3BBF4204" w:rsidRPr="0015750B">
        <w:rPr>
          <w:noProof/>
          <w:highlight w:val="lightGray"/>
        </w:rPr>
        <w:t>ólne rozumienie kompleksowych polityk</w:t>
      </w:r>
      <w:r w:rsidR="0015750B" w:rsidRPr="0015750B">
        <w:rPr>
          <w:noProof/>
          <w:highlight w:val="lightGray"/>
        </w:rPr>
        <w:t xml:space="preserve"> i</w:t>
      </w:r>
      <w:r w:rsidR="0015750B">
        <w:rPr>
          <w:noProof/>
          <w:highlight w:val="lightGray"/>
        </w:rPr>
        <w:t> </w:t>
      </w:r>
      <w:r w:rsidR="0015750B" w:rsidRPr="0015750B">
        <w:rPr>
          <w:noProof/>
          <w:highlight w:val="lightGray"/>
        </w:rPr>
        <w:t>inw</w:t>
      </w:r>
      <w:r w:rsidR="3BBF4204" w:rsidRPr="0015750B">
        <w:rPr>
          <w:noProof/>
          <w:highlight w:val="lightGray"/>
        </w:rPr>
        <w:t>estycji niezbędnych do zapewnienia sprawiedliwej transformacji.</w:t>
      </w:r>
    </w:p>
    <w:p w14:paraId="2C7BA4AA" w14:textId="77777777" w:rsidR="009E56BC" w:rsidRPr="0015750B" w:rsidRDefault="009E56BC" w:rsidP="009E56BC">
      <w:pPr>
        <w:pStyle w:val="CRSeparator"/>
        <w:rPr>
          <w:noProof/>
        </w:rPr>
      </w:pPr>
    </w:p>
    <w:p w14:paraId="1E68E294"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20</w:t>
      </w:r>
    </w:p>
    <w:p w14:paraId="38C912EB" w14:textId="35E4ED76" w:rsidR="009E56BC" w:rsidRPr="0015750B" w:rsidRDefault="009E56BC" w:rsidP="009E56BC">
      <w:pPr>
        <w:rPr>
          <w:noProof/>
          <w:highlight w:val="lightGray"/>
        </w:rPr>
      </w:pPr>
      <w:r w:rsidRPr="0015750B">
        <w:rPr>
          <w:rStyle w:val="CRRefonteDeleted"/>
          <w:noProof/>
          <w:highlight w:val="lightGray"/>
        </w:rPr>
        <w:t>Aby udostępnić Komisji odpowiednie informacje, państwa członkowskie powinny sporządzić wykazy aktualnych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pla</w:t>
      </w:r>
      <w:r w:rsidRPr="0015750B">
        <w:rPr>
          <w:rStyle w:val="CRRefonteDeleted"/>
          <w:noProof/>
          <w:highlight w:val="lightGray"/>
        </w:rPr>
        <w:t>nowanych działań,</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środków natury finansowej, innych niż wymagane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nin</w:t>
      </w:r>
      <w:r w:rsidRPr="0015750B">
        <w:rPr>
          <w:rStyle w:val="CRRefonteDeleted"/>
          <w:noProof/>
          <w:highlight w:val="lightGray"/>
        </w:rPr>
        <w:t>iejszej dyrektywie, które wspierają cele niniejszej dyrektywy. Aktualne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pla</w:t>
      </w:r>
      <w:r w:rsidRPr="0015750B">
        <w:rPr>
          <w:rStyle w:val="CRRefonteDeleted"/>
          <w:noProof/>
          <w:highlight w:val="lightGray"/>
        </w:rPr>
        <w:t>nowane działania znajdujące się</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wyk</w:t>
      </w:r>
      <w:r w:rsidRPr="0015750B">
        <w:rPr>
          <w:rStyle w:val="CRRefonteDeleted"/>
          <w:noProof/>
          <w:highlight w:val="lightGray"/>
        </w:rPr>
        <w:t>azach państw członkowskich mogą</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szc</w:t>
      </w:r>
      <w:r w:rsidRPr="0015750B">
        <w:rPr>
          <w:rStyle w:val="CRRefonteDeleted"/>
          <w:noProof/>
          <w:highlight w:val="lightGray"/>
        </w:rPr>
        <w:t>zególności zawierać środki, których celem jest zmniejszenie istniejących barier prawnych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ryn</w:t>
      </w:r>
      <w:r w:rsidRPr="0015750B">
        <w:rPr>
          <w:rStyle w:val="CRRefonteDeleted"/>
          <w:noProof/>
          <w:highlight w:val="lightGray"/>
        </w:rPr>
        <w:t>kowych oraz zachęcanie do inwestycji lub innych działań zwiększających efektywność energetyczną nowych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ist</w:t>
      </w:r>
      <w:r w:rsidRPr="0015750B">
        <w:rPr>
          <w:rStyle w:val="CRRefonteDeleted"/>
          <w:noProof/>
          <w:highlight w:val="lightGray"/>
        </w:rPr>
        <w:t>niejących budynków,</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wię</w:t>
      </w:r>
      <w:r w:rsidRPr="0015750B">
        <w:rPr>
          <w:rStyle w:val="CRRefonteDeleted"/>
          <w:noProof/>
          <w:highlight w:val="lightGray"/>
        </w:rPr>
        <w:t>c potencjalnie przyczyniając się do ograniczania ubóstwa energetycznego. Środki takie mogłyby obejmować: darmową lub dotowaną poradę</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pom</w:t>
      </w:r>
      <w:r w:rsidRPr="0015750B">
        <w:rPr>
          <w:rStyle w:val="CRRefonteDeleted"/>
          <w:noProof/>
          <w:highlight w:val="lightGray"/>
        </w:rPr>
        <w:t>oc techniczną, bezpośrednie dotacje, dotowane programy kredytowe lub niskooprocentowane kredyty, programy grantów oraz gwarancji kredytowych, ale nie powinny się do nich ograniczać. Organy publiczne lub inne instytucje udostępniające te środki natury finansowej mogłyby powiązać zastosowanie takich środków</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okr</w:t>
      </w:r>
      <w:r w:rsidRPr="0015750B">
        <w:rPr>
          <w:rStyle w:val="CRRefonteDeleted"/>
          <w:noProof/>
          <w:highlight w:val="lightGray"/>
        </w:rPr>
        <w:t>eśloną charakterystyką energetyczną oraz</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zal</w:t>
      </w:r>
      <w:r w:rsidRPr="0015750B">
        <w:rPr>
          <w:rStyle w:val="CRRefonteDeleted"/>
          <w:noProof/>
          <w:highlight w:val="lightGray"/>
        </w:rPr>
        <w:t>eceniami ze świadectw charakterystyki energetycznej.</w:t>
      </w:r>
    </w:p>
    <w:p w14:paraId="14E7A255" w14:textId="77777777" w:rsidR="009E56BC" w:rsidRPr="0015750B" w:rsidRDefault="009E56BC" w:rsidP="009E56BC">
      <w:pPr>
        <w:pStyle w:val="CRSeparator"/>
        <w:rPr>
          <w:noProof/>
        </w:rPr>
      </w:pPr>
    </w:p>
    <w:p w14:paraId="154B4C02"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21</w:t>
      </w:r>
    </w:p>
    <w:p w14:paraId="04AF93E4" w14:textId="27430477" w:rsidR="009E56BC" w:rsidRPr="0015750B" w:rsidRDefault="009E56BC" w:rsidP="009E56BC">
      <w:pPr>
        <w:rPr>
          <w:noProof/>
          <w:highlight w:val="lightGray"/>
        </w:rPr>
      </w:pPr>
      <w:r w:rsidRPr="0015750B">
        <w:rPr>
          <w:rStyle w:val="CRRefonteDeleted"/>
          <w:noProof/>
          <w:highlight w:val="lightGray"/>
        </w:rPr>
        <w:t>Aby ograniczyć obowiązki państw członkowskich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sprawozdawczości, powinno być możliwe włączenie sprawozdań wymaganych na mocy niniejszej dyrektywy do planów działań dotyczących efektywności energetycznej,</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14 ust.</w:t>
      </w:r>
      <w:r w:rsidR="0015750B" w:rsidRPr="0015750B">
        <w:rPr>
          <w:rStyle w:val="CRRefonteDeleted"/>
          <w:noProof/>
          <w:highlight w:val="lightGray"/>
        </w:rPr>
        <w:t> </w:t>
      </w:r>
      <w:r w:rsidRPr="0015750B">
        <w:rPr>
          <w:rStyle w:val="CRRefonteDeleted"/>
          <w:noProof/>
          <w:highlight w:val="lightGray"/>
        </w:rPr>
        <w:t>2 dyrektywy 2006/32/WE Parlamentu Europejskiego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y</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dni</w:t>
      </w:r>
      <w:r w:rsidRPr="0015750B">
        <w:rPr>
          <w:rStyle w:val="CRRefonteDeleted"/>
          <w:noProof/>
          <w:highlight w:val="lightGray"/>
        </w:rPr>
        <w:t>a 5 kwietnia 2006</w:t>
      </w:r>
      <w:r w:rsidR="0015750B" w:rsidRPr="0015750B">
        <w:rPr>
          <w:rStyle w:val="CRRefonteDeleted"/>
          <w:noProof/>
          <w:highlight w:val="lightGray"/>
        </w:rPr>
        <w:t> </w:t>
      </w:r>
      <w:r w:rsidRPr="0015750B">
        <w:rPr>
          <w:rStyle w:val="CRRefonteDeleted"/>
          <w:noProof/>
          <w:highlight w:val="lightGray"/>
        </w:rPr>
        <w:t>r.</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Pr="0015750B">
        <w:rPr>
          <w:rStyle w:val="CRRefonteDeleted"/>
          <w:noProof/>
          <w:highlight w:val="lightGray"/>
        </w:rPr>
        <w:t>awie efektywności końcowego wykorzystania energii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usł</w:t>
      </w:r>
      <w:r w:rsidRPr="0015750B">
        <w:rPr>
          <w:rStyle w:val="CRRefonteDeleted"/>
          <w:noProof/>
          <w:highlight w:val="lightGray"/>
        </w:rPr>
        <w:t>ug energetycznych</w:t>
      </w:r>
      <w:r w:rsidRPr="0015750B">
        <w:rPr>
          <w:rStyle w:val="CRRefonteDeleted"/>
          <w:noProof/>
          <w:highlight w:val="lightGray"/>
          <w:vertAlign w:val="superscript"/>
        </w:rPr>
        <w:footnoteReference w:id="48"/>
      </w:r>
      <w:r w:rsidRPr="0015750B">
        <w:rPr>
          <w:rStyle w:val="CRRefonteDeleted"/>
          <w:noProof/>
          <w:highlight w:val="lightGray"/>
        </w:rPr>
        <w:t>. Sektor publiczny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każ</w:t>
      </w:r>
      <w:r w:rsidRPr="0015750B">
        <w:rPr>
          <w:rStyle w:val="CRRefonteDeleted"/>
          <w:noProof/>
          <w:highlight w:val="lightGray"/>
        </w:rPr>
        <w:t>dym państwie członkowskim powinien odgrywać wiodącą rolę</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efektywności energetycznej budynków,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zwi</w:t>
      </w:r>
      <w:r w:rsidRPr="0015750B">
        <w:rPr>
          <w:rStyle w:val="CRRefonteDeleted"/>
          <w:noProof/>
          <w:highlight w:val="lightGray"/>
        </w:rPr>
        <w:t>ązku</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czy</w:t>
      </w:r>
      <w:r w:rsidRPr="0015750B">
        <w:rPr>
          <w:rStyle w:val="CRRefonteDeleted"/>
          <w:noProof/>
          <w:highlight w:val="lightGray"/>
        </w:rPr>
        <w:t>m</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pla</w:t>
      </w:r>
      <w:r w:rsidRPr="0015750B">
        <w:rPr>
          <w:rStyle w:val="CRRefonteDeleted"/>
          <w:noProof/>
          <w:highlight w:val="lightGray"/>
        </w:rPr>
        <w:t>nach krajowych należy wyznaczyć ambitniejsze cele dla budynków zajmowanych przez władze publiczne.</w:t>
      </w:r>
    </w:p>
    <w:p w14:paraId="5EC936EB" w14:textId="77777777" w:rsidR="009E56BC" w:rsidRPr="0015750B" w:rsidRDefault="009E56BC" w:rsidP="009E56BC">
      <w:pPr>
        <w:pStyle w:val="CRSeparator"/>
        <w:rPr>
          <w:noProof/>
        </w:rPr>
      </w:pPr>
    </w:p>
    <w:p w14:paraId="684CABD6"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22 (dostosowany)</w:t>
      </w:r>
    </w:p>
    <w:p w14:paraId="6069221B"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3C4E5F31" w14:textId="108FA367" w:rsidR="009E56BC" w:rsidRPr="0015750B" w:rsidRDefault="00886BDC" w:rsidP="00886BDC">
      <w:pPr>
        <w:pStyle w:val="ManualConsidrant"/>
        <w:rPr>
          <w:noProof/>
        </w:rPr>
      </w:pPr>
      <w:r w:rsidRPr="00886BDC">
        <w:rPr>
          <w:highlight w:val="lightGray"/>
        </w:rPr>
        <w:t>(49)</w:t>
      </w:r>
      <w:r w:rsidRPr="00886BDC">
        <w:rPr>
          <w:highlight w:val="lightGray"/>
        </w:rPr>
        <w:tab/>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391887" w:rsidRPr="0015750B">
        <w:rPr>
          <w:noProof/>
          <w:highlight w:val="lightGray"/>
        </w:rPr>
        <w:t> W celu zapewnienia, aby potencjalni nabywcy lub najemcy mogli uwzględnić charakterystykę energetyczną budynków na wczesnym etapie procesu, budynki lub moduły budynków, które są oferowane na sprzedaż lub na wynajem, powinny posiadać świadectwo charakterystyki energetycznej,</w:t>
      </w:r>
      <w:r w:rsidR="0015750B" w:rsidRPr="0015750B">
        <w:rPr>
          <w:noProof/>
          <w:highlight w:val="lightGray"/>
        </w:rPr>
        <w:t xml:space="preserve"> a</w:t>
      </w:r>
      <w:r w:rsidR="0015750B">
        <w:rPr>
          <w:noProof/>
          <w:highlight w:val="lightGray"/>
        </w:rPr>
        <w:t> </w:t>
      </w:r>
      <w:r w:rsidR="0015750B" w:rsidRPr="0015750B">
        <w:rPr>
          <w:noProof/>
          <w:highlight w:val="lightGray"/>
        </w:rPr>
        <w:t>kla</w:t>
      </w:r>
      <w:r w:rsidR="00391887" w:rsidRPr="0015750B">
        <w:rPr>
          <w:noProof/>
          <w:highlight w:val="lightGray"/>
        </w:rPr>
        <w:t>sę charakterystyki energetycznej</w:t>
      </w:r>
      <w:r w:rsidR="0015750B" w:rsidRPr="0015750B">
        <w:rPr>
          <w:noProof/>
          <w:highlight w:val="lightGray"/>
        </w:rPr>
        <w:t xml:space="preserve"> i</w:t>
      </w:r>
      <w:r w:rsidR="0015750B">
        <w:rPr>
          <w:noProof/>
          <w:highlight w:val="lightGray"/>
        </w:rPr>
        <w:t> </w:t>
      </w:r>
      <w:r w:rsidR="0015750B" w:rsidRPr="0015750B">
        <w:rPr>
          <w:noProof/>
          <w:highlight w:val="lightGray"/>
        </w:rPr>
        <w:t>wsk</w:t>
      </w:r>
      <w:r w:rsidR="00391887" w:rsidRPr="0015750B">
        <w:rPr>
          <w:noProof/>
          <w:highlight w:val="lightGray"/>
        </w:rPr>
        <w:t>aźnik należy podawać we wszystkich ogłoszeniach.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391887" w:rsidRPr="0015750B">
        <w:rPr>
          <w:noProof/>
        </w:rPr>
        <w:t xml:space="preserve"> Potencjalni nabywcy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rPr>
        <w:t> lub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15750B" w:rsidRPr="0015750B">
        <w:rPr>
          <w:noProof/>
        </w:rPr>
        <w:t xml:space="preserve"> </w:t>
      </w:r>
      <w:r w:rsidR="0015750B" w:rsidRPr="0015750B">
        <w:rPr>
          <w:rStyle w:val="CRDeleted"/>
          <w:noProof/>
        </w:rPr>
        <w:t>i</w:t>
      </w:r>
      <w:r w:rsidR="0015750B">
        <w:rPr>
          <w:noProof/>
        </w:rPr>
        <w:t> </w:t>
      </w:r>
      <w:r w:rsidR="0015750B" w:rsidRPr="0015750B">
        <w:rPr>
          <w:noProof/>
        </w:rPr>
        <w:t>naj</w:t>
      </w:r>
      <w:r w:rsidR="00391887" w:rsidRPr="0015750B">
        <w:rPr>
          <w:noProof/>
        </w:rPr>
        <w:t>emcy budynku lub modułu budynku powinni otrzymywać – na świadectwie charakterystyki energetycznej – właściwe informacje dotyczące charakterystyki energetycznej budynku</w:t>
      </w:r>
      <w:r w:rsidR="0015750B" w:rsidRPr="0015750B">
        <w:rPr>
          <w:noProof/>
        </w:rPr>
        <w:t xml:space="preserve"> i</w:t>
      </w:r>
      <w:r w:rsidR="0015750B">
        <w:rPr>
          <w:noProof/>
        </w:rPr>
        <w:t> </w:t>
      </w:r>
      <w:r w:rsidR="0015750B" w:rsidRPr="0015750B">
        <w:rPr>
          <w:noProof/>
        </w:rPr>
        <w:t>pra</w:t>
      </w:r>
      <w:r w:rsidR="00391887" w:rsidRPr="0015750B">
        <w:rPr>
          <w:noProof/>
        </w:rPr>
        <w:t xml:space="preserve">ktyczne rady na temat poprawy tej charakterystyki. </w:t>
      </w:r>
      <w:r w:rsidR="00391887" w:rsidRPr="0015750B">
        <w:rPr>
          <w:rStyle w:val="CRRefonteDeleted"/>
          <w:noProof/>
          <w:highlight w:val="lightGray"/>
        </w:rPr>
        <w:t>Kampanie informacyjne mogą służyć dalszemu zachęcaniu właścicieli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naj</w:t>
      </w:r>
      <w:r w:rsidR="00391887" w:rsidRPr="0015750B">
        <w:rPr>
          <w:rStyle w:val="CRRefonteDeleted"/>
          <w:noProof/>
          <w:highlight w:val="lightGray"/>
        </w:rPr>
        <w:t>emców do poprawy charakterystyki energetycznej ich budynku lub modułu budynku. Właścicieli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naj</w:t>
      </w:r>
      <w:r w:rsidR="00391887" w:rsidRPr="0015750B">
        <w:rPr>
          <w:rStyle w:val="CRRefonteDeleted"/>
          <w:noProof/>
          <w:highlight w:val="lightGray"/>
        </w:rPr>
        <w:t>emców budynków komercyjnych należy także zachęcać do wymiany informacji dotyczących rzeczywistego zużycia energii, aby udostępnione dane umożliwiły podjęcie rozważnych decyzji co do koniecznych ulepszeń.</w:t>
      </w:r>
      <w:r w:rsidR="00391887" w:rsidRPr="0015750B">
        <w:rPr>
          <w:noProof/>
        </w:rPr>
        <w:t xml:space="preserve"> Świadectwo charakterystyki energetycznej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rPr>
        <w:t> budynku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391887" w:rsidRPr="0015750B">
        <w:rPr>
          <w:noProof/>
        </w:rPr>
        <w:t xml:space="preserve"> powinno również dostarczać informacji </w:t>
      </w:r>
      <w:r w:rsidR="00391887" w:rsidRPr="0015750B">
        <w:rPr>
          <w:rStyle w:val="CRRefonteDeleted"/>
          <w:noProof/>
          <w:highlight w:val="lightGray"/>
        </w:rPr>
        <w:t>na temat faktycznego wpływu ogrzewania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chł</w:t>
      </w:r>
      <w:r w:rsidR="00391887" w:rsidRPr="0015750B">
        <w:rPr>
          <w:rStyle w:val="CRRefonteDeleted"/>
          <w:noProof/>
          <w:highlight w:val="lightGray"/>
        </w:rPr>
        <w:t>odzenia na potrzeby energetyczne budynku,</w:t>
      </w:r>
      <w:r w:rsidR="00391887" w:rsidRPr="0015750B">
        <w:rPr>
          <w:noProof/>
        </w:rPr>
        <w:t xml:space="preserve"> na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rPr>
        <w:t> temat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391887" w:rsidRPr="0015750B">
        <w:rPr>
          <w:noProof/>
        </w:rPr>
        <w:t xml:space="preserve"> jego </w:t>
      </w:r>
      <w:r w:rsidR="00391887" w:rsidRPr="0015750B">
        <w:rPr>
          <w:rStyle w:val="CRMinorChangeDeleted"/>
          <w:noProof/>
        </w:rPr>
        <w:t>zużycie</w:t>
      </w:r>
      <w:r w:rsidR="00391887" w:rsidRPr="0015750B">
        <w:rPr>
          <w:noProof/>
        </w:rPr>
        <w:t xml:space="preserve"> </w:t>
      </w:r>
      <w:r w:rsidR="00391887" w:rsidRPr="0015750B">
        <w:rPr>
          <w:rStyle w:val="CRMinorChangeAdded"/>
          <w:noProof/>
        </w:rPr>
        <w:t>zużycia</w:t>
      </w:r>
      <w:r w:rsidR="00391887" w:rsidRPr="0015750B">
        <w:rPr>
          <w:noProof/>
        </w:rPr>
        <w:t xml:space="preserve"> energii pierwotnej,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391887" w:rsidRPr="0015750B">
        <w:rPr>
          <w:noProof/>
          <w:highlight w:val="lightGray"/>
        </w:rPr>
        <w:t> wytwarzania energii odnawialnej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391887" w:rsidRPr="0015750B">
        <w:rPr>
          <w:noProof/>
        </w:rPr>
        <w:t xml:space="preserve"> 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391887" w:rsidRPr="0015750B">
        <w:rPr>
          <w:noProof/>
          <w:highlight w:val="lightGray"/>
        </w:rPr>
        <w:t> operacyjnych emisji gazów cieplarnianych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0D3CF5" w:rsidRPr="0015750B">
        <w:rPr>
          <w:noProof/>
        </w:rPr>
        <w:t xml:space="preserve"> </w:t>
      </w:r>
      <w:r w:rsidR="00391887" w:rsidRPr="0015750B">
        <w:rPr>
          <w:rStyle w:val="CRRefonteDeleted"/>
          <w:noProof/>
          <w:highlight w:val="lightGray"/>
        </w:rPr>
        <w:t>emisję dwutlenku węgla</w:t>
      </w:r>
      <w:r w:rsidR="00391887" w:rsidRPr="0015750B">
        <w:rPr>
          <w:noProof/>
        </w:rPr>
        <w:t>.</w:t>
      </w:r>
    </w:p>
    <w:p w14:paraId="25A6BE88" w14:textId="77777777" w:rsidR="009E56BC" w:rsidRPr="0015750B" w:rsidRDefault="009E56BC" w:rsidP="009E56BC">
      <w:pPr>
        <w:pStyle w:val="CRSeparator"/>
        <w:rPr>
          <w:noProof/>
        </w:rPr>
      </w:pPr>
    </w:p>
    <w:p w14:paraId="08E8382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4FC00F35" w14:textId="1A141C55" w:rsidR="009E56BC" w:rsidRPr="0015750B" w:rsidRDefault="00886BDC" w:rsidP="00886BDC">
      <w:pPr>
        <w:pStyle w:val="ManualConsidrant"/>
        <w:rPr>
          <w:noProof/>
          <w:highlight w:val="lightGray"/>
        </w:rPr>
      </w:pPr>
      <w:r w:rsidRPr="00886BDC">
        <w:rPr>
          <w:highlight w:val="lightGray"/>
        </w:rPr>
        <w:t>(50)</w:t>
      </w:r>
      <w:r w:rsidRPr="00886BDC">
        <w:rPr>
          <w:highlight w:val="lightGray"/>
        </w:rPr>
        <w:tab/>
      </w:r>
      <w:r w:rsidR="3BBF4204" w:rsidRPr="0015750B">
        <w:rPr>
          <w:noProof/>
          <w:highlight w:val="lightGray"/>
        </w:rPr>
        <w:t>Dostępność danych gromadzonych za pomocą narzędzi cyfrowych stanowi ułatwienie dla monitorowania zasobów budowlanych</w:t>
      </w:r>
      <w:r w:rsidR="0015750B" w:rsidRPr="0015750B">
        <w:rPr>
          <w:noProof/>
          <w:highlight w:val="lightGray"/>
        </w:rPr>
        <w:t xml:space="preserve"> i</w:t>
      </w:r>
      <w:r w:rsidR="0015750B">
        <w:rPr>
          <w:noProof/>
          <w:highlight w:val="lightGray"/>
        </w:rPr>
        <w:t> </w:t>
      </w:r>
      <w:r w:rsidR="0015750B" w:rsidRPr="0015750B">
        <w:rPr>
          <w:noProof/>
          <w:highlight w:val="lightGray"/>
        </w:rPr>
        <w:t>zmn</w:t>
      </w:r>
      <w:r w:rsidR="3BBF4204" w:rsidRPr="0015750B">
        <w:rPr>
          <w:noProof/>
          <w:highlight w:val="lightGray"/>
        </w:rPr>
        <w:t>iejsza koszty administracyjne</w:t>
      </w:r>
      <w:r w:rsidR="0015750B" w:rsidRPr="0015750B">
        <w:rPr>
          <w:noProof/>
          <w:highlight w:val="lightGray"/>
        </w:rPr>
        <w:t>. W</w:t>
      </w:r>
      <w:r w:rsidR="0015750B">
        <w:rPr>
          <w:noProof/>
          <w:highlight w:val="lightGray"/>
        </w:rPr>
        <w:t> </w:t>
      </w:r>
      <w:r w:rsidR="0015750B" w:rsidRPr="0015750B">
        <w:rPr>
          <w:noProof/>
          <w:highlight w:val="lightGray"/>
        </w:rPr>
        <w:t>zwi</w:t>
      </w:r>
      <w:r w:rsidR="3BBF4204" w:rsidRPr="0015750B">
        <w:rPr>
          <w:noProof/>
          <w:highlight w:val="lightGray"/>
        </w:rPr>
        <w:t>ązku</w:t>
      </w:r>
      <w:r w:rsidR="0015750B" w:rsidRPr="0015750B">
        <w:rPr>
          <w:noProof/>
          <w:highlight w:val="lightGray"/>
        </w:rPr>
        <w:t xml:space="preserve"> z</w:t>
      </w:r>
      <w:r w:rsidR="0015750B">
        <w:rPr>
          <w:noProof/>
          <w:highlight w:val="lightGray"/>
        </w:rPr>
        <w:t> </w:t>
      </w:r>
      <w:r w:rsidR="0015750B" w:rsidRPr="0015750B">
        <w:rPr>
          <w:noProof/>
          <w:highlight w:val="lightGray"/>
        </w:rPr>
        <w:t>tym</w:t>
      </w:r>
      <w:r w:rsidR="3BBF4204" w:rsidRPr="0015750B">
        <w:rPr>
          <w:noProof/>
          <w:highlight w:val="lightGray"/>
        </w:rPr>
        <w:t xml:space="preserve"> należy utworzyć krajowe bazy danych dotyczących charakterystyki energetycznej budynków,</w:t>
      </w:r>
      <w:r w:rsidR="0015750B" w:rsidRPr="0015750B">
        <w:rPr>
          <w:noProof/>
          <w:highlight w:val="lightGray"/>
        </w:rPr>
        <w:t xml:space="preserve"> a</w:t>
      </w:r>
      <w:r w:rsidR="0015750B">
        <w:rPr>
          <w:noProof/>
          <w:highlight w:val="lightGray"/>
        </w:rPr>
        <w:t> </w:t>
      </w:r>
      <w:r w:rsidR="0015750B" w:rsidRPr="0015750B">
        <w:rPr>
          <w:noProof/>
          <w:highlight w:val="lightGray"/>
        </w:rPr>
        <w:t>zaw</w:t>
      </w:r>
      <w:r w:rsidR="3BBF4204" w:rsidRPr="0015750B">
        <w:rPr>
          <w:noProof/>
          <w:highlight w:val="lightGray"/>
        </w:rPr>
        <w:t>arte</w:t>
      </w:r>
      <w:r w:rsidR="0015750B" w:rsidRPr="0015750B">
        <w:rPr>
          <w:noProof/>
          <w:highlight w:val="lightGray"/>
        </w:rPr>
        <w:t xml:space="preserve"> w</w:t>
      </w:r>
      <w:r w:rsidR="0015750B">
        <w:rPr>
          <w:noProof/>
          <w:highlight w:val="lightGray"/>
        </w:rPr>
        <w:t> </w:t>
      </w:r>
      <w:r w:rsidR="0015750B" w:rsidRPr="0015750B">
        <w:rPr>
          <w:noProof/>
          <w:highlight w:val="lightGray"/>
        </w:rPr>
        <w:t>nic</w:t>
      </w:r>
      <w:r w:rsidR="3BBF4204" w:rsidRPr="0015750B">
        <w:rPr>
          <w:noProof/>
          <w:highlight w:val="lightGray"/>
        </w:rPr>
        <w:t>h informacje należy przekazać do obserwatorium zasobów budowlanych UE.</w:t>
      </w:r>
    </w:p>
    <w:p w14:paraId="16143D92" w14:textId="77777777" w:rsidR="009E56BC" w:rsidRPr="0015750B" w:rsidRDefault="009E56BC" w:rsidP="009E56BC">
      <w:pPr>
        <w:pStyle w:val="CRSeparator"/>
        <w:rPr>
          <w:noProof/>
        </w:rPr>
      </w:pPr>
    </w:p>
    <w:p w14:paraId="218AD14C"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23</w:t>
      </w:r>
    </w:p>
    <w:p w14:paraId="658C207B" w14:textId="3BFCF13C" w:rsidR="009E56BC" w:rsidRPr="0015750B" w:rsidRDefault="009E56BC" w:rsidP="009E56BC">
      <w:pPr>
        <w:rPr>
          <w:noProof/>
          <w:highlight w:val="lightGray"/>
        </w:rPr>
      </w:pPr>
      <w:r w:rsidRPr="0015750B">
        <w:rPr>
          <w:rStyle w:val="CRRefonteDeleted"/>
          <w:noProof/>
          <w:highlight w:val="lightGray"/>
        </w:rPr>
        <w:t>Władze publiczne powinny dawać przykład</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dąż</w:t>
      </w:r>
      <w:r w:rsidRPr="0015750B">
        <w:rPr>
          <w:rStyle w:val="CRRefonteDeleted"/>
          <w:noProof/>
          <w:highlight w:val="lightGray"/>
        </w:rPr>
        <w:t>yć do realizacji zaleceń zawartych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świ</w:t>
      </w:r>
      <w:r w:rsidRPr="0015750B">
        <w:rPr>
          <w:rStyle w:val="CRRefonteDeleted"/>
          <w:noProof/>
          <w:highlight w:val="lightGray"/>
        </w:rPr>
        <w:t>adectwie charakterystyki energetycznej. Państwa członkowskie powinny uwzględnić</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swo</w:t>
      </w:r>
      <w:r w:rsidRPr="0015750B">
        <w:rPr>
          <w:rStyle w:val="CRRefonteDeleted"/>
          <w:noProof/>
          <w:highlight w:val="lightGray"/>
        </w:rPr>
        <w:t>ich krajowych planach środki służące wspieraniu władz publicznych, aby te mogły jako jedne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pie</w:t>
      </w:r>
      <w:r w:rsidRPr="0015750B">
        <w:rPr>
          <w:rStyle w:val="CRRefonteDeleted"/>
          <w:noProof/>
          <w:highlight w:val="lightGray"/>
        </w:rPr>
        <w:t>rwszych wdrażać ulepszenia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efektywności energetycznej</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gdy</w:t>
      </w:r>
      <w:r w:rsidRPr="0015750B">
        <w:rPr>
          <w:rStyle w:val="CRRefonteDeleted"/>
          <w:noProof/>
          <w:highlight w:val="lightGray"/>
        </w:rPr>
        <w:t xml:space="preserve"> tylko będzie to możliwe, realizować zalecenia zawarte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świ</w:t>
      </w:r>
      <w:r w:rsidRPr="0015750B">
        <w:rPr>
          <w:rStyle w:val="CRRefonteDeleted"/>
          <w:noProof/>
          <w:highlight w:val="lightGray"/>
        </w:rPr>
        <w:t>adectwie charakterystyki energetycznej.</w:t>
      </w:r>
    </w:p>
    <w:p w14:paraId="4BC700A6" w14:textId="77777777" w:rsidR="009E56BC" w:rsidRPr="0015750B" w:rsidRDefault="009E56BC" w:rsidP="009E56BC">
      <w:pPr>
        <w:pStyle w:val="CRSeparator"/>
        <w:rPr>
          <w:noProof/>
        </w:rPr>
      </w:pPr>
    </w:p>
    <w:p w14:paraId="2C70C4B6"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24 (dostosowany)</w:t>
      </w:r>
    </w:p>
    <w:p w14:paraId="7D373CE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4B275782" w14:textId="2F779822" w:rsidR="009E56BC" w:rsidRPr="0015750B" w:rsidRDefault="00886BDC" w:rsidP="00886BDC">
      <w:pPr>
        <w:pStyle w:val="ManualConsidrant"/>
        <w:rPr>
          <w:noProof/>
        </w:rPr>
      </w:pPr>
      <w:r w:rsidRPr="00886BDC">
        <w:t>(51)</w:t>
      </w:r>
      <w:r w:rsidRPr="00886BDC">
        <w:tab/>
      </w:r>
      <w:r w:rsidR="3BBF4204" w:rsidRPr="0015750B">
        <w:rPr>
          <w:noProof/>
        </w:rPr>
        <w:t>Budynki zajmowane przez władze publiczne</w:t>
      </w:r>
      <w:r w:rsidR="0015750B" w:rsidRPr="0015750B">
        <w:rPr>
          <w:noProof/>
        </w:rPr>
        <w:t xml:space="preserve"> i</w:t>
      </w:r>
      <w:r w:rsidR="0015750B">
        <w:rPr>
          <w:noProof/>
        </w:rPr>
        <w:t> </w:t>
      </w:r>
      <w:r w:rsidR="0015750B" w:rsidRPr="0015750B">
        <w:rPr>
          <w:noProof/>
        </w:rPr>
        <w:t>bud</w:t>
      </w:r>
      <w:r w:rsidR="3BBF4204" w:rsidRPr="0015750B">
        <w:rPr>
          <w:noProof/>
        </w:rPr>
        <w:t xml:space="preserve">ynki często odwiedzane przez ludność powinny dawać dobry przykład poprzez uwzględnianie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kwestii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w:t>
      </w:r>
      <w:r w:rsidR="3BBF4204" w:rsidRPr="0015750B">
        <w:rPr>
          <w:rStyle w:val="CRDeleted"/>
          <w:noProof/>
        </w:rPr>
        <w:t>rozważań</w:t>
      </w:r>
      <w:r w:rsidR="3BBF4204" w:rsidRPr="0015750B">
        <w:rPr>
          <w:noProof/>
        </w:rPr>
        <w:t xml:space="preserve"> środowiskowych</w:t>
      </w:r>
      <w:r w:rsidR="0015750B" w:rsidRPr="0015750B">
        <w:rPr>
          <w:noProof/>
        </w:rPr>
        <w:t xml:space="preserve"> i</w:t>
      </w:r>
      <w:r w:rsidR="0015750B">
        <w:rPr>
          <w:noProof/>
        </w:rPr>
        <w:t> </w:t>
      </w:r>
      <w:r w:rsidR="0015750B" w:rsidRPr="0015750B">
        <w:rPr>
          <w:noProof/>
        </w:rPr>
        <w:t>ene</w:t>
      </w:r>
      <w:r w:rsidR="3BBF4204" w:rsidRPr="0015750B">
        <w:rPr>
          <w:noProof/>
        </w:rPr>
        <w:t>rgetycznych</w:t>
      </w:r>
      <w:r w:rsidR="0015750B" w:rsidRPr="0015750B">
        <w:rPr>
          <w:noProof/>
        </w:rPr>
        <w:t xml:space="preserve"> i</w:t>
      </w:r>
      <w:r w:rsidR="0015750B">
        <w:rPr>
          <w:noProof/>
        </w:rPr>
        <w:t> </w:t>
      </w:r>
      <w:r w:rsidR="0015750B" w:rsidRPr="0015750B">
        <w:rPr>
          <w:noProof/>
        </w:rPr>
        <w:t>z</w:t>
      </w:r>
      <w:r w:rsidR="0015750B">
        <w:rPr>
          <w:noProof/>
        </w:rPr>
        <w:t> </w:t>
      </w:r>
      <w:r w:rsidR="0015750B" w:rsidRPr="0015750B">
        <w:rPr>
          <w:noProof/>
        </w:rPr>
        <w:t>teg</w:t>
      </w:r>
      <w:r w:rsidR="3BBF4204" w:rsidRPr="0015750B">
        <w:rPr>
          <w:noProof/>
        </w:rPr>
        <w:t xml:space="preserve">o powodu budynki te powinny być regularnie poddawane certyfikacji energetycznej. Publiczne rozpowszechnienie informacji dotyczącej charakterystyki energetycznej powinno być wzmocnione umieszczeniem świadectw </w:t>
      </w:r>
      <w:r w:rsidR="3BBF4204" w:rsidRPr="0015750B">
        <w:rPr>
          <w:rStyle w:val="CRDeleted"/>
          <w:noProof/>
        </w:rPr>
        <w:t>dotyczących</w:t>
      </w:r>
      <w:r w:rsidR="3BBF4204" w:rsidRPr="0015750B">
        <w:rPr>
          <w:noProof/>
        </w:rPr>
        <w:t xml:space="preserve"> charakterystyki energetycznej</w:t>
      </w:r>
      <w:r w:rsidR="0015750B" w:rsidRPr="0015750B">
        <w:rPr>
          <w:noProof/>
        </w:rPr>
        <w:t xml:space="preserve"> w</w:t>
      </w:r>
      <w:r w:rsidR="0015750B">
        <w:rPr>
          <w:noProof/>
        </w:rPr>
        <w:t> </w:t>
      </w:r>
      <w:r w:rsidR="0015750B" w:rsidRPr="0015750B">
        <w:rPr>
          <w:noProof/>
        </w:rPr>
        <w:t>wid</w:t>
      </w:r>
      <w:r w:rsidR="3BBF4204" w:rsidRPr="0015750B">
        <w:rPr>
          <w:noProof/>
        </w:rPr>
        <w:t>ocznym miejscu, zwłaszcza</w:t>
      </w:r>
      <w:r w:rsidR="0015750B" w:rsidRPr="0015750B">
        <w:rPr>
          <w:noProof/>
        </w:rPr>
        <w:t xml:space="preserve"> w</w:t>
      </w:r>
      <w:r w:rsidR="0015750B">
        <w:rPr>
          <w:noProof/>
        </w:rPr>
        <w:t> </w:t>
      </w:r>
      <w:r w:rsidR="0015750B" w:rsidRPr="0015750B">
        <w:rPr>
          <w:noProof/>
        </w:rPr>
        <w:t>bud</w:t>
      </w:r>
      <w:r w:rsidR="3BBF4204" w:rsidRPr="0015750B">
        <w:rPr>
          <w:noProof/>
        </w:rPr>
        <w:t xml:space="preserve">ynkach określonej wielkości zajmowanych przez władze publiczne lub często odwiedzanych przez ludność, takich jak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urzędy miejskie, szkoły,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sklepy, centra handlowe, supermarkety, restauracje, teatry, banki</w:t>
      </w:r>
      <w:r w:rsidR="0015750B" w:rsidRPr="0015750B">
        <w:rPr>
          <w:noProof/>
        </w:rPr>
        <w:t xml:space="preserve"> i</w:t>
      </w:r>
      <w:r w:rsidR="0015750B">
        <w:rPr>
          <w:noProof/>
        </w:rPr>
        <w:t> </w:t>
      </w:r>
      <w:r w:rsidR="0015750B" w:rsidRPr="0015750B">
        <w:rPr>
          <w:noProof/>
        </w:rPr>
        <w:t>hot</w:t>
      </w:r>
      <w:r w:rsidR="3BBF4204" w:rsidRPr="0015750B">
        <w:rPr>
          <w:noProof/>
        </w:rPr>
        <w:t>ele.</w:t>
      </w:r>
    </w:p>
    <w:p w14:paraId="3F54F310" w14:textId="77777777" w:rsidR="009E56BC" w:rsidRPr="0015750B" w:rsidRDefault="009E56BC" w:rsidP="009E56BC">
      <w:pPr>
        <w:pStyle w:val="CRSeparator"/>
        <w:rPr>
          <w:noProof/>
        </w:rPr>
      </w:pPr>
    </w:p>
    <w:p w14:paraId="38FD88AD"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25</w:t>
      </w:r>
    </w:p>
    <w:p w14:paraId="717122D8" w14:textId="50E655D4" w:rsidR="009E56BC" w:rsidRPr="0015750B" w:rsidRDefault="00886BDC" w:rsidP="00886BDC">
      <w:pPr>
        <w:pStyle w:val="ManualConsidrant"/>
        <w:rPr>
          <w:noProof/>
        </w:rPr>
      </w:pPr>
      <w:r w:rsidRPr="00886BDC">
        <w:t>(52)</w:t>
      </w:r>
      <w:r w:rsidRPr="00886BDC">
        <w:tab/>
      </w:r>
      <w:r w:rsidR="3BBF4204" w:rsidRPr="0015750B">
        <w:rPr>
          <w:noProof/>
        </w:rPr>
        <w:t>W ostatnich latach wzrosła liczba systemów klimatyzacji</w:t>
      </w:r>
      <w:r w:rsidR="0015750B" w:rsidRPr="0015750B">
        <w:rPr>
          <w:noProof/>
        </w:rPr>
        <w:t xml:space="preserve"> w</w:t>
      </w:r>
      <w:r w:rsidR="0015750B">
        <w:rPr>
          <w:noProof/>
        </w:rPr>
        <w:t> </w:t>
      </w:r>
      <w:r w:rsidR="0015750B" w:rsidRPr="0015750B">
        <w:rPr>
          <w:noProof/>
        </w:rPr>
        <w:t>kra</w:t>
      </w:r>
      <w:r w:rsidR="3BBF4204" w:rsidRPr="0015750B">
        <w:rPr>
          <w:noProof/>
        </w:rPr>
        <w:t>jach europejskich. Stwarza to istotne problemy</w:t>
      </w:r>
      <w:r w:rsidR="0015750B" w:rsidRPr="0015750B">
        <w:rPr>
          <w:noProof/>
        </w:rPr>
        <w:t xml:space="preserve"> w</w:t>
      </w:r>
      <w:r w:rsidR="0015750B">
        <w:rPr>
          <w:noProof/>
        </w:rPr>
        <w:t> </w:t>
      </w:r>
      <w:r w:rsidR="0015750B" w:rsidRPr="0015750B">
        <w:rPr>
          <w:noProof/>
        </w:rPr>
        <w:t>okr</w:t>
      </w:r>
      <w:r w:rsidR="3BBF4204" w:rsidRPr="0015750B">
        <w:rPr>
          <w:noProof/>
        </w:rPr>
        <w:t>esach szczytowego obciążenia energetycznego, zwiększając koszty elektryczności</w:t>
      </w:r>
      <w:r w:rsidR="0015750B" w:rsidRPr="0015750B">
        <w:rPr>
          <w:noProof/>
        </w:rPr>
        <w:t xml:space="preserve"> i</w:t>
      </w:r>
      <w:r w:rsidR="0015750B">
        <w:rPr>
          <w:noProof/>
        </w:rPr>
        <w:t> </w:t>
      </w:r>
      <w:r w:rsidR="0015750B" w:rsidRPr="0015750B">
        <w:rPr>
          <w:noProof/>
        </w:rPr>
        <w:t>nar</w:t>
      </w:r>
      <w:r w:rsidR="3BBF4204" w:rsidRPr="0015750B">
        <w:rPr>
          <w:noProof/>
        </w:rPr>
        <w:t>uszając bilans energetyczny. Należy udzielać pierwszeństwa strategiom służącym poprawie charakterystyki cieplnej budynków</w:t>
      </w:r>
      <w:r w:rsidR="0015750B" w:rsidRPr="0015750B">
        <w:rPr>
          <w:noProof/>
        </w:rPr>
        <w:t xml:space="preserve"> w</w:t>
      </w:r>
      <w:r w:rsidR="0015750B">
        <w:rPr>
          <w:noProof/>
        </w:rPr>
        <w:t> </w:t>
      </w:r>
      <w:r w:rsidR="0015750B" w:rsidRPr="0015750B">
        <w:rPr>
          <w:noProof/>
        </w:rPr>
        <w:t>okr</w:t>
      </w:r>
      <w:r w:rsidR="3BBF4204" w:rsidRPr="0015750B">
        <w:rPr>
          <w:noProof/>
        </w:rPr>
        <w:t>esie letnim</w:t>
      </w:r>
      <w:r w:rsidR="0015750B" w:rsidRPr="0015750B">
        <w:rPr>
          <w:noProof/>
        </w:rPr>
        <w:t>. W</w:t>
      </w:r>
      <w:r w:rsidR="0015750B">
        <w:rPr>
          <w:noProof/>
        </w:rPr>
        <w:t> </w:t>
      </w:r>
      <w:r w:rsidR="0015750B" w:rsidRPr="0015750B">
        <w:rPr>
          <w:noProof/>
        </w:rPr>
        <w:t>tym</w:t>
      </w:r>
      <w:r w:rsidR="3BBF4204" w:rsidRPr="0015750B">
        <w:rPr>
          <w:noProof/>
        </w:rPr>
        <w:t xml:space="preserve"> celu należy skoncentrować się na środkach pozwalających uniknąć przegrzania, takich jak zacienianie oraz dostateczna pojemność cieplna konstrukcji budynku,</w:t>
      </w:r>
      <w:r w:rsidR="0015750B" w:rsidRPr="0015750B">
        <w:rPr>
          <w:noProof/>
        </w:rPr>
        <w:t xml:space="preserve"> a</w:t>
      </w:r>
      <w:r w:rsidR="0015750B">
        <w:rPr>
          <w:noProof/>
        </w:rPr>
        <w:t> </w:t>
      </w:r>
      <w:r w:rsidR="0015750B" w:rsidRPr="0015750B">
        <w:rPr>
          <w:noProof/>
        </w:rPr>
        <w:t>tak</w:t>
      </w:r>
      <w:r w:rsidR="3BBF4204" w:rsidRPr="0015750B">
        <w:rPr>
          <w:noProof/>
        </w:rPr>
        <w:t>że na dalszym opracowywaniu</w:t>
      </w:r>
      <w:r w:rsidR="0015750B" w:rsidRPr="0015750B">
        <w:rPr>
          <w:noProof/>
        </w:rPr>
        <w:t xml:space="preserve"> i</w:t>
      </w:r>
      <w:r w:rsidR="0015750B">
        <w:rPr>
          <w:noProof/>
        </w:rPr>
        <w:t> </w:t>
      </w:r>
      <w:r w:rsidR="0015750B" w:rsidRPr="0015750B">
        <w:rPr>
          <w:noProof/>
        </w:rPr>
        <w:t>sto</w:t>
      </w:r>
      <w:r w:rsidR="3BBF4204" w:rsidRPr="0015750B">
        <w:rPr>
          <w:noProof/>
        </w:rPr>
        <w:t>sowaniu technologii pasywnego chłodzenia, szczególnie takich, które poprawiają warunki klimatyczne wnętrz oraz mikroklimat wokół budynków.</w:t>
      </w:r>
    </w:p>
    <w:p w14:paraId="1C52BC0C" w14:textId="77777777" w:rsidR="009E56BC" w:rsidRPr="0015750B" w:rsidRDefault="009E56BC" w:rsidP="009E56BC">
      <w:pPr>
        <w:pStyle w:val="CRSeparator"/>
        <w:rPr>
          <w:noProof/>
        </w:rPr>
      </w:pPr>
    </w:p>
    <w:p w14:paraId="2D04CA57"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26</w:t>
      </w:r>
    </w:p>
    <w:p w14:paraId="2BD3250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5E3F5015" w14:textId="7D26B478" w:rsidR="009E56BC" w:rsidRPr="0015750B" w:rsidRDefault="00886BDC" w:rsidP="00886BDC">
      <w:pPr>
        <w:pStyle w:val="ManualConsidrant"/>
        <w:rPr>
          <w:noProof/>
        </w:rPr>
      </w:pPr>
      <w:r w:rsidRPr="00886BDC">
        <w:t>(53)</w:t>
      </w:r>
      <w:r w:rsidRPr="00886BDC">
        <w:tab/>
      </w:r>
      <w:r w:rsidR="3BBF4204" w:rsidRPr="0015750B">
        <w:rPr>
          <w:noProof/>
        </w:rPr>
        <w:t>Regularne utrzymanie</w:t>
      </w:r>
      <w:r w:rsidR="0015750B" w:rsidRPr="0015750B">
        <w:rPr>
          <w:noProof/>
        </w:rPr>
        <w:t xml:space="preserve"> i</w:t>
      </w:r>
      <w:r w:rsidR="0015750B">
        <w:rPr>
          <w:noProof/>
        </w:rPr>
        <w:t> </w:t>
      </w:r>
      <w:r w:rsidR="0015750B" w:rsidRPr="0015750B">
        <w:rPr>
          <w:noProof/>
        </w:rPr>
        <w:t>prz</w:t>
      </w:r>
      <w:r w:rsidR="3BBF4204" w:rsidRPr="0015750B">
        <w:rPr>
          <w:noProof/>
        </w:rPr>
        <w:t>eglądy systemów ogrzewania</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3BBF4204" w:rsidRPr="0015750B">
        <w:rPr>
          <w:noProof/>
          <w:highlight w:val="lightGray"/>
        </w:rPr>
        <w:t>wentylacji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noProof/>
        </w:rPr>
        <w:t>kli</w:t>
      </w:r>
      <w:r w:rsidR="3BBF4204" w:rsidRPr="0015750B">
        <w:rPr>
          <w:noProof/>
        </w:rPr>
        <w:t>matyzacji przez wykwalifikowany personel przyczyniają się do utrzymania ich poprawnej regulacji, zgodnie ze specyfikacją wyrobu,</w:t>
      </w:r>
      <w:r w:rsidR="0015750B" w:rsidRPr="0015750B">
        <w:rPr>
          <w:noProof/>
        </w:rPr>
        <w:t xml:space="preserve"> i</w:t>
      </w:r>
      <w:r w:rsidR="0015750B">
        <w:rPr>
          <w:noProof/>
        </w:rPr>
        <w:t> </w:t>
      </w:r>
      <w:r w:rsidR="0015750B" w:rsidRPr="0015750B">
        <w:rPr>
          <w:noProof/>
        </w:rPr>
        <w:t>w</w:t>
      </w:r>
      <w:r w:rsidR="0015750B">
        <w:rPr>
          <w:noProof/>
        </w:rPr>
        <w:t> </w:t>
      </w:r>
      <w:r w:rsidR="0015750B" w:rsidRPr="0015750B">
        <w:rPr>
          <w:noProof/>
        </w:rPr>
        <w:t>ten</w:t>
      </w:r>
      <w:r w:rsidR="3BBF4204" w:rsidRPr="0015750B">
        <w:rPr>
          <w:noProof/>
        </w:rPr>
        <w:t xml:space="preserve"> sposób zapewniają ich optymalne funkcjonowanie</w:t>
      </w:r>
      <w:r w:rsidR="0015750B" w:rsidRPr="0015750B">
        <w:rPr>
          <w:noProof/>
        </w:rPr>
        <w:t xml:space="preserve"> z</w:t>
      </w:r>
      <w:r w:rsidR="0015750B">
        <w:rPr>
          <w:noProof/>
        </w:rPr>
        <w:t> </w:t>
      </w:r>
      <w:r w:rsidR="0015750B" w:rsidRPr="0015750B">
        <w:rPr>
          <w:noProof/>
        </w:rPr>
        <w:t>pun</w:t>
      </w:r>
      <w:r w:rsidR="3BBF4204" w:rsidRPr="0015750B">
        <w:rPr>
          <w:noProof/>
        </w:rPr>
        <w:t>ktu widzenia środowiska, bezpieczeństwa</w:t>
      </w:r>
      <w:r w:rsidR="0015750B" w:rsidRPr="0015750B">
        <w:rPr>
          <w:noProof/>
        </w:rPr>
        <w:t xml:space="preserve"> i</w:t>
      </w:r>
      <w:r w:rsidR="0015750B">
        <w:rPr>
          <w:noProof/>
        </w:rPr>
        <w:t> </w:t>
      </w:r>
      <w:r w:rsidR="0015750B" w:rsidRPr="0015750B">
        <w:rPr>
          <w:noProof/>
        </w:rPr>
        <w:t>ene</w:t>
      </w:r>
      <w:r w:rsidR="3BBF4204" w:rsidRPr="0015750B">
        <w:rPr>
          <w:noProof/>
        </w:rPr>
        <w:t>rgii. Niezależna ocena całego systemu ogrzewania</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3BBF4204" w:rsidRPr="0015750B">
        <w:rPr>
          <w:noProof/>
          <w:highlight w:val="lightGray"/>
        </w:rPr>
        <w:t>wentylacji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noProof/>
        </w:rPr>
        <w:t>kli</w:t>
      </w:r>
      <w:r w:rsidR="3BBF4204" w:rsidRPr="0015750B">
        <w:rPr>
          <w:noProof/>
        </w:rPr>
        <w:t>matyzacji powinna być przeprowadzana</w:t>
      </w:r>
      <w:r w:rsidR="0015750B" w:rsidRPr="0015750B">
        <w:rPr>
          <w:noProof/>
        </w:rPr>
        <w:t xml:space="preserve"> w</w:t>
      </w:r>
      <w:r w:rsidR="0015750B">
        <w:rPr>
          <w:noProof/>
        </w:rPr>
        <w:t> </w:t>
      </w:r>
      <w:r w:rsidR="0015750B" w:rsidRPr="0015750B">
        <w:rPr>
          <w:noProof/>
        </w:rPr>
        <w:t>reg</w:t>
      </w:r>
      <w:r w:rsidR="3BBF4204" w:rsidRPr="0015750B">
        <w:rPr>
          <w:noProof/>
        </w:rPr>
        <w:t>ularnych odstępach czasu podczas jego cyklu życia, zwłaszcza przed jego wymianą lub modernizacją. Aby zminimalizować obciążenia administracyjne wobec właścicieli</w:t>
      </w:r>
      <w:r w:rsidR="0015750B" w:rsidRPr="0015750B">
        <w:rPr>
          <w:noProof/>
        </w:rPr>
        <w:t xml:space="preserve"> i</w:t>
      </w:r>
      <w:r w:rsidR="0015750B">
        <w:rPr>
          <w:noProof/>
        </w:rPr>
        <w:t> </w:t>
      </w:r>
      <w:r w:rsidR="0015750B" w:rsidRPr="0015750B">
        <w:rPr>
          <w:noProof/>
        </w:rPr>
        <w:t>naj</w:t>
      </w:r>
      <w:r w:rsidR="3BBF4204" w:rsidRPr="0015750B">
        <w:rPr>
          <w:noProof/>
        </w:rPr>
        <w:t>emców budynków, państwa członkowskie powinny dążyć</w:t>
      </w:r>
      <w:r w:rsidR="3BBF4204" w:rsidRPr="0015750B">
        <w:rPr>
          <w:rStyle w:val="CRMinorChangeAdded"/>
          <w:noProof/>
        </w:rPr>
        <w:t>,</w:t>
      </w:r>
      <w:r w:rsidR="3BBF4204" w:rsidRPr="0015750B">
        <w:rPr>
          <w:noProof/>
        </w:rPr>
        <w:t xml:space="preserve"> na ile to możliwe, do łączenia przeglądów</w:t>
      </w:r>
      <w:r w:rsidR="0015750B" w:rsidRPr="0015750B">
        <w:rPr>
          <w:noProof/>
        </w:rPr>
        <w:t xml:space="preserve"> z</w:t>
      </w:r>
      <w:r w:rsidR="0015750B">
        <w:rPr>
          <w:noProof/>
        </w:rPr>
        <w:t> </w:t>
      </w:r>
      <w:r w:rsidR="0015750B" w:rsidRPr="0015750B">
        <w:rPr>
          <w:noProof/>
        </w:rPr>
        <w:t>cer</w:t>
      </w:r>
      <w:r w:rsidR="3BBF4204" w:rsidRPr="0015750B">
        <w:rPr>
          <w:noProof/>
        </w:rPr>
        <w:t>tyfikacjami.</w:t>
      </w:r>
    </w:p>
    <w:p w14:paraId="3DF022BA" w14:textId="77777777" w:rsidR="009E56BC" w:rsidRPr="0015750B" w:rsidRDefault="009E56BC" w:rsidP="009E56BC">
      <w:pPr>
        <w:pStyle w:val="CRSeparator"/>
        <w:rPr>
          <w:noProof/>
        </w:rPr>
      </w:pPr>
    </w:p>
    <w:p w14:paraId="4070FF07"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27 (dostosowany)</w:t>
      </w:r>
    </w:p>
    <w:p w14:paraId="49F497FE"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4777CD0E" w14:textId="16EF80A3" w:rsidR="009E56BC" w:rsidRPr="0015750B" w:rsidRDefault="00886BDC" w:rsidP="00886BDC">
      <w:pPr>
        <w:pStyle w:val="ManualConsidrant"/>
        <w:rPr>
          <w:noProof/>
        </w:rPr>
      </w:pPr>
      <w:r w:rsidRPr="00886BDC">
        <w:t>(54)</w:t>
      </w:r>
      <w:r w:rsidRPr="00886BDC">
        <w:tab/>
      </w:r>
      <w:r w:rsidR="3BBF4204" w:rsidRPr="0015750B">
        <w:rPr>
          <w:noProof/>
        </w:rPr>
        <w:t>Wspólne podejście do certyfikacji energetycznej budynków</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3BBF4204" w:rsidRPr="0015750B">
        <w:rPr>
          <w:noProof/>
          <w:highlight w:val="lightGray"/>
        </w:rPr>
        <w:t>paszportów renowacji, wskaźników gotowości budynków do obsługi inteligentnych sieci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oraz </w:t>
      </w:r>
      <w:r w:rsidR="3BBF4204" w:rsidRPr="0015750B">
        <w:rPr>
          <w:rStyle w:val="CRDeleted"/>
          <w:noProof/>
        </w:rPr>
        <w:t>do</w:t>
      </w:r>
      <w:r w:rsidR="3BBF4204" w:rsidRPr="0015750B">
        <w:rPr>
          <w:noProof/>
        </w:rPr>
        <w:t xml:space="preserve"> przeglądów systemów ogrzewania</w:t>
      </w:r>
      <w:r w:rsidR="0015750B" w:rsidRPr="0015750B">
        <w:rPr>
          <w:noProof/>
        </w:rPr>
        <w:t xml:space="preserve"> i</w:t>
      </w:r>
      <w:r w:rsidR="0015750B">
        <w:rPr>
          <w:noProof/>
        </w:rPr>
        <w:t> </w:t>
      </w:r>
      <w:r w:rsidR="0015750B" w:rsidRPr="0015750B">
        <w:rPr>
          <w:noProof/>
        </w:rPr>
        <w:t>kli</w:t>
      </w:r>
      <w:r w:rsidR="3BBF4204" w:rsidRPr="0015750B">
        <w:rPr>
          <w:noProof/>
        </w:rPr>
        <w:t xml:space="preserve">matyzacji, przeprowadzanych przez wykwalifikowanych lub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certyfikowanych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w:t>
      </w:r>
      <w:r w:rsidR="3BBF4204" w:rsidRPr="0015750B">
        <w:rPr>
          <w:rStyle w:val="CRRefonteDeleted"/>
          <w:noProof/>
          <w:highlight w:val="lightGray"/>
        </w:rPr>
        <w:t>akredytowanych</w:t>
      </w:r>
      <w:r w:rsidR="3BBF4204" w:rsidRPr="0015750B">
        <w:rPr>
          <w:noProof/>
        </w:rPr>
        <w:t xml:space="preserve"> ekspertów</w:t>
      </w:r>
      <w:r w:rsidR="0015750B" w:rsidRPr="0015750B">
        <w:rPr>
          <w:noProof/>
        </w:rPr>
        <w:t xml:space="preserve"> o</w:t>
      </w:r>
      <w:r w:rsidR="0015750B">
        <w:rPr>
          <w:noProof/>
        </w:rPr>
        <w:t> </w:t>
      </w:r>
      <w:r w:rsidR="0015750B" w:rsidRPr="0015750B">
        <w:rPr>
          <w:noProof/>
        </w:rPr>
        <w:t>nie</w:t>
      </w:r>
      <w:r w:rsidR="3BBF4204" w:rsidRPr="0015750B">
        <w:rPr>
          <w:noProof/>
        </w:rPr>
        <w:t xml:space="preserve">zależności gwarantowanej na podstawie obiektywnych kryteriów, </w:t>
      </w:r>
      <w:r w:rsidR="3BBF4204" w:rsidRPr="0015750B">
        <w:rPr>
          <w:rStyle w:val="CRMinorChangeAdded"/>
          <w:noProof/>
        </w:rPr>
        <w:t>przyczynia</w:t>
      </w:r>
      <w:r w:rsidR="3BBF4204" w:rsidRPr="0015750B">
        <w:rPr>
          <w:rStyle w:val="CRMinorChangeDeleted"/>
          <w:noProof/>
        </w:rPr>
        <w:t>przyczyni</w:t>
      </w:r>
      <w:r w:rsidR="3BBF4204" w:rsidRPr="0015750B">
        <w:rPr>
          <w:noProof/>
        </w:rPr>
        <w:t xml:space="preserve"> się do wyrównania reguł</w:t>
      </w:r>
      <w:r w:rsidR="0015750B" w:rsidRPr="0015750B">
        <w:rPr>
          <w:noProof/>
        </w:rPr>
        <w:t xml:space="preserve"> w</w:t>
      </w:r>
      <w:r w:rsidR="0015750B">
        <w:rPr>
          <w:noProof/>
        </w:rPr>
        <w:t> </w:t>
      </w:r>
      <w:r w:rsidR="0015750B" w:rsidRPr="0015750B">
        <w:rPr>
          <w:noProof/>
        </w:rPr>
        <w:t>zak</w:t>
      </w:r>
      <w:r w:rsidR="3BBF4204" w:rsidRPr="0015750B">
        <w:rPr>
          <w:noProof/>
        </w:rPr>
        <w:t>resie wysiłków czynionych przez państwa członkowskie</w:t>
      </w:r>
      <w:r w:rsidR="0015750B" w:rsidRPr="0015750B">
        <w:rPr>
          <w:noProof/>
        </w:rPr>
        <w:t xml:space="preserve"> w</w:t>
      </w:r>
      <w:r w:rsidR="0015750B">
        <w:rPr>
          <w:noProof/>
        </w:rPr>
        <w:t> </w:t>
      </w:r>
      <w:r w:rsidR="0015750B" w:rsidRPr="0015750B">
        <w:rPr>
          <w:noProof/>
        </w:rPr>
        <w:t>cel</w:t>
      </w:r>
      <w:r w:rsidR="3BBF4204" w:rsidRPr="0015750B">
        <w:rPr>
          <w:noProof/>
        </w:rPr>
        <w:t>u oszczędności energii</w:t>
      </w:r>
      <w:r w:rsidR="0015750B" w:rsidRPr="0015750B">
        <w:rPr>
          <w:noProof/>
        </w:rPr>
        <w:t xml:space="preserve"> w</w:t>
      </w:r>
      <w:r w:rsidR="0015750B">
        <w:rPr>
          <w:noProof/>
        </w:rPr>
        <w:t> </w:t>
      </w:r>
      <w:r w:rsidR="0015750B" w:rsidRPr="0015750B">
        <w:rPr>
          <w:noProof/>
        </w:rPr>
        <w:t>sek</w:t>
      </w:r>
      <w:r w:rsidR="3BBF4204" w:rsidRPr="0015750B">
        <w:rPr>
          <w:noProof/>
        </w:rPr>
        <w:t>torze budowlanym</w:t>
      </w:r>
      <w:r w:rsidR="0015750B" w:rsidRPr="0015750B">
        <w:rPr>
          <w:noProof/>
        </w:rPr>
        <w:t xml:space="preserve"> i</w:t>
      </w:r>
      <w:r w:rsidR="0015750B">
        <w:rPr>
          <w:noProof/>
        </w:rPr>
        <w:t> </w:t>
      </w:r>
      <w:r w:rsidR="0015750B" w:rsidRPr="0015750B">
        <w:rPr>
          <w:noProof/>
        </w:rPr>
        <w:t>wpr</w:t>
      </w:r>
      <w:r w:rsidR="3BBF4204" w:rsidRPr="0015750B">
        <w:rPr>
          <w:noProof/>
        </w:rPr>
        <w:t>owadzi przejrzystość dla przyszłych właścicieli lub użytkowników</w:t>
      </w:r>
      <w:r w:rsidR="0015750B" w:rsidRPr="0015750B">
        <w:rPr>
          <w:noProof/>
        </w:rPr>
        <w:t xml:space="preserve"> w</w:t>
      </w:r>
      <w:r w:rsidR="0015750B">
        <w:rPr>
          <w:noProof/>
        </w:rPr>
        <w:t> </w:t>
      </w:r>
      <w:r w:rsidR="0015750B" w:rsidRPr="0015750B">
        <w:rPr>
          <w:noProof/>
        </w:rPr>
        <w:t>zak</w:t>
      </w:r>
      <w:r w:rsidR="3BBF4204" w:rsidRPr="0015750B">
        <w:rPr>
          <w:noProof/>
        </w:rPr>
        <w:t xml:space="preserve">resie charakterystyki energetycznej na wspólnotowym rynku nieruchomości. Celem zapewnienia wysokiej jakości świadectw charakterystyki energetycznej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3BBF4204" w:rsidRPr="0015750B">
        <w:rPr>
          <w:noProof/>
          <w:highlight w:val="lightGray"/>
        </w:rPr>
        <w:t>paszportów renowacji, wskaźników gotowości budynków do obsługi inteligentnych sieci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oraz przeglądów systemów ogrzewania</w:t>
      </w:r>
      <w:r w:rsidR="0015750B" w:rsidRPr="0015750B">
        <w:rPr>
          <w:noProof/>
        </w:rPr>
        <w:t xml:space="preserve"> i</w:t>
      </w:r>
      <w:r w:rsidR="0015750B">
        <w:rPr>
          <w:noProof/>
        </w:rPr>
        <w:t> </w:t>
      </w:r>
      <w:r w:rsidR="0015750B" w:rsidRPr="0015750B">
        <w:rPr>
          <w:noProof/>
        </w:rPr>
        <w:t>kli</w:t>
      </w:r>
      <w:r w:rsidR="3BBF4204" w:rsidRPr="0015750B">
        <w:rPr>
          <w:noProof/>
        </w:rPr>
        <w:t>matyzacji</w:t>
      </w:r>
      <w:r w:rsidR="0015750B" w:rsidRPr="0015750B">
        <w:rPr>
          <w:noProof/>
        </w:rPr>
        <w:t xml:space="preserve"> w</w:t>
      </w:r>
      <w:r w:rsidR="0015750B">
        <w:rPr>
          <w:noProof/>
        </w:rPr>
        <w:t> </w:t>
      </w:r>
      <w:r w:rsidR="0015750B" w:rsidRPr="0015750B">
        <w:rPr>
          <w:noProof/>
        </w:rPr>
        <w:t>Uni</w:t>
      </w:r>
      <w:r w:rsidR="3BBF4204" w:rsidRPr="0015750B">
        <w:rPr>
          <w:noProof/>
        </w:rPr>
        <w:t>i</w:t>
      </w:r>
      <w:r w:rsidR="0015750B" w:rsidRPr="0015750B">
        <w:rPr>
          <w:noProof/>
        </w:rPr>
        <w:t xml:space="preserve"> w</w:t>
      </w:r>
      <w:r w:rsidR="0015750B">
        <w:rPr>
          <w:noProof/>
        </w:rPr>
        <w:t> </w:t>
      </w:r>
      <w:r w:rsidR="0015750B" w:rsidRPr="0015750B">
        <w:rPr>
          <w:noProof/>
        </w:rPr>
        <w:t>każ</w:t>
      </w:r>
      <w:r w:rsidR="3BBF4204" w:rsidRPr="0015750B">
        <w:rPr>
          <w:noProof/>
        </w:rPr>
        <w:t>dym państwie członkowskim powinien zostać ustanowiony niezależny mechanizm kontroli.</w:t>
      </w:r>
    </w:p>
    <w:p w14:paraId="5A026D7F" w14:textId="77777777" w:rsidR="009E56BC" w:rsidRPr="0015750B" w:rsidRDefault="009E56BC" w:rsidP="009E56BC">
      <w:pPr>
        <w:pStyle w:val="CRSeparator"/>
        <w:rPr>
          <w:noProof/>
        </w:rPr>
      </w:pPr>
    </w:p>
    <w:p w14:paraId="2A2F920E"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28</w:t>
      </w:r>
    </w:p>
    <w:p w14:paraId="7E02F2A8" w14:textId="5F6DEB7A" w:rsidR="009E56BC" w:rsidRPr="0015750B" w:rsidRDefault="00886BDC" w:rsidP="00886BDC">
      <w:pPr>
        <w:pStyle w:val="ManualConsidrant"/>
        <w:rPr>
          <w:noProof/>
        </w:rPr>
      </w:pPr>
      <w:r w:rsidRPr="00886BDC">
        <w:t>(55)</w:t>
      </w:r>
      <w:r w:rsidRPr="00886BDC">
        <w:tab/>
      </w:r>
      <w:r w:rsidR="3BBF4204" w:rsidRPr="0015750B">
        <w:rPr>
          <w:noProof/>
        </w:rPr>
        <w:t>Ponieważ skuteczne wdrożenie tej dyrektywy uzależnione jest od władz lokalnych</w:t>
      </w:r>
      <w:r w:rsidR="0015750B" w:rsidRPr="0015750B">
        <w:rPr>
          <w:noProof/>
        </w:rPr>
        <w:t xml:space="preserve"> i</w:t>
      </w:r>
      <w:r w:rsidR="0015750B">
        <w:rPr>
          <w:noProof/>
        </w:rPr>
        <w:t> </w:t>
      </w:r>
      <w:r w:rsidR="0015750B" w:rsidRPr="0015750B">
        <w:rPr>
          <w:noProof/>
        </w:rPr>
        <w:t>reg</w:t>
      </w:r>
      <w:r w:rsidR="3BBF4204" w:rsidRPr="0015750B">
        <w:rPr>
          <w:noProof/>
        </w:rPr>
        <w:t>ionalnych, należy konsultować się</w:t>
      </w:r>
      <w:r w:rsidR="0015750B" w:rsidRPr="0015750B">
        <w:rPr>
          <w:noProof/>
        </w:rPr>
        <w:t xml:space="preserve"> z</w:t>
      </w:r>
      <w:r w:rsidR="0015750B">
        <w:rPr>
          <w:noProof/>
        </w:rPr>
        <w:t> </w:t>
      </w:r>
      <w:r w:rsidR="0015750B" w:rsidRPr="0015750B">
        <w:rPr>
          <w:noProof/>
        </w:rPr>
        <w:t>nim</w:t>
      </w:r>
      <w:r w:rsidR="3BBF4204" w:rsidRPr="0015750B">
        <w:rPr>
          <w:noProof/>
        </w:rPr>
        <w:t>i</w:t>
      </w:r>
      <w:r w:rsidR="0015750B" w:rsidRPr="0015750B">
        <w:rPr>
          <w:noProof/>
        </w:rPr>
        <w:t xml:space="preserve"> i</w:t>
      </w:r>
      <w:r w:rsidR="0015750B">
        <w:rPr>
          <w:noProof/>
        </w:rPr>
        <w:t> </w:t>
      </w:r>
      <w:r w:rsidR="0015750B" w:rsidRPr="0015750B">
        <w:rPr>
          <w:noProof/>
        </w:rPr>
        <w:t>ang</w:t>
      </w:r>
      <w:r w:rsidR="3BBF4204" w:rsidRPr="0015750B">
        <w:rPr>
          <w:noProof/>
        </w:rPr>
        <w:t>ażować je</w:t>
      </w:r>
      <w:r w:rsidR="0015750B" w:rsidRPr="0015750B">
        <w:rPr>
          <w:noProof/>
        </w:rPr>
        <w:t xml:space="preserve"> w</w:t>
      </w:r>
      <w:r w:rsidR="0015750B">
        <w:rPr>
          <w:noProof/>
        </w:rPr>
        <w:t> </w:t>
      </w:r>
      <w:r w:rsidR="0015750B" w:rsidRPr="0015750B">
        <w:rPr>
          <w:noProof/>
        </w:rPr>
        <w:t>dzi</w:t>
      </w:r>
      <w:r w:rsidR="3BBF4204" w:rsidRPr="0015750B">
        <w:rPr>
          <w:noProof/>
        </w:rPr>
        <w:t>ałania – jeśli zajdzie taka potrzeba</w:t>
      </w:r>
      <w:r w:rsidR="0015750B" w:rsidRPr="0015750B">
        <w:rPr>
          <w:noProof/>
        </w:rPr>
        <w:t xml:space="preserve"> i</w:t>
      </w:r>
      <w:r w:rsidR="0015750B">
        <w:rPr>
          <w:noProof/>
        </w:rPr>
        <w:t> </w:t>
      </w:r>
      <w:r w:rsidR="0015750B" w:rsidRPr="0015750B">
        <w:rPr>
          <w:noProof/>
        </w:rPr>
        <w:t>w</w:t>
      </w:r>
      <w:r w:rsidR="0015750B">
        <w:rPr>
          <w:noProof/>
        </w:rPr>
        <w:t> </w:t>
      </w:r>
      <w:r w:rsidR="0015750B" w:rsidRPr="0015750B">
        <w:rPr>
          <w:noProof/>
        </w:rPr>
        <w:t>zgo</w:t>
      </w:r>
      <w:r w:rsidR="3BBF4204" w:rsidRPr="0015750B">
        <w:rPr>
          <w:noProof/>
        </w:rPr>
        <w:t>dzie</w:t>
      </w:r>
      <w:r w:rsidR="0015750B" w:rsidRPr="0015750B">
        <w:rPr>
          <w:noProof/>
        </w:rPr>
        <w:t xml:space="preserve"> z</w:t>
      </w:r>
      <w:r w:rsidR="0015750B">
        <w:rPr>
          <w:noProof/>
        </w:rPr>
        <w:t> </w:t>
      </w:r>
      <w:r w:rsidR="0015750B" w:rsidRPr="0015750B">
        <w:rPr>
          <w:noProof/>
        </w:rPr>
        <w:t>maj</w:t>
      </w:r>
      <w:r w:rsidR="3BBF4204" w:rsidRPr="0015750B">
        <w:rPr>
          <w:noProof/>
        </w:rPr>
        <w:t>ącym zastosowanie ustawodawstwem krajowym –</w:t>
      </w:r>
      <w:r w:rsidR="0015750B" w:rsidRPr="0015750B">
        <w:rPr>
          <w:noProof/>
        </w:rPr>
        <w:t xml:space="preserve"> w</w:t>
      </w:r>
      <w:r w:rsidR="0015750B">
        <w:rPr>
          <w:noProof/>
        </w:rPr>
        <w:t> </w:t>
      </w:r>
      <w:r w:rsidR="0015750B" w:rsidRPr="0015750B">
        <w:rPr>
          <w:noProof/>
        </w:rPr>
        <w:t>spr</w:t>
      </w:r>
      <w:r w:rsidR="3BBF4204" w:rsidRPr="0015750B">
        <w:rPr>
          <w:noProof/>
        </w:rPr>
        <w:t>awach dotyczących planowania, opracowywania programów służących udostępnianiu informacji, szkolenia</w:t>
      </w:r>
      <w:r w:rsidR="0015750B" w:rsidRPr="0015750B">
        <w:rPr>
          <w:noProof/>
        </w:rPr>
        <w:t xml:space="preserve"> i</w:t>
      </w:r>
      <w:r w:rsidR="0015750B">
        <w:rPr>
          <w:noProof/>
        </w:rPr>
        <w:t> </w:t>
      </w:r>
      <w:r w:rsidR="0015750B" w:rsidRPr="0015750B">
        <w:rPr>
          <w:noProof/>
        </w:rPr>
        <w:t>pod</w:t>
      </w:r>
      <w:r w:rsidR="3BBF4204" w:rsidRPr="0015750B">
        <w:rPr>
          <w:noProof/>
        </w:rPr>
        <w:t>noszenia świadomości oraz</w:t>
      </w:r>
      <w:r w:rsidR="0015750B" w:rsidRPr="0015750B">
        <w:rPr>
          <w:noProof/>
        </w:rPr>
        <w:t xml:space="preserve"> w</w:t>
      </w:r>
      <w:r w:rsidR="0015750B">
        <w:rPr>
          <w:noProof/>
        </w:rPr>
        <w:t> </w:t>
      </w:r>
      <w:r w:rsidR="0015750B" w:rsidRPr="0015750B">
        <w:rPr>
          <w:noProof/>
        </w:rPr>
        <w:t>spr</w:t>
      </w:r>
      <w:r w:rsidR="3BBF4204" w:rsidRPr="0015750B">
        <w:rPr>
          <w:noProof/>
        </w:rPr>
        <w:t>awie wdrażania niniejszej dyrektywy na szczeblu krajowym lub regionalnym. Takie konsultacje mogą także służyć promowaniu udzielania odpowiednich wskazówek lokalnym planistom</w:t>
      </w:r>
      <w:r w:rsidR="0015750B" w:rsidRPr="0015750B">
        <w:rPr>
          <w:noProof/>
        </w:rPr>
        <w:t xml:space="preserve"> i</w:t>
      </w:r>
      <w:r w:rsidR="0015750B">
        <w:rPr>
          <w:noProof/>
        </w:rPr>
        <w:t> </w:t>
      </w:r>
      <w:r w:rsidR="0015750B" w:rsidRPr="0015750B">
        <w:rPr>
          <w:noProof/>
        </w:rPr>
        <w:t>ins</w:t>
      </w:r>
      <w:r w:rsidR="3BBF4204" w:rsidRPr="0015750B">
        <w:rPr>
          <w:noProof/>
        </w:rPr>
        <w:t>pektorom budowlanym, by mogli wykonywać konieczne zadania. Państwa członkowskie powinny ponadto umożliwiać architektom</w:t>
      </w:r>
      <w:r w:rsidR="0015750B" w:rsidRPr="0015750B">
        <w:rPr>
          <w:noProof/>
        </w:rPr>
        <w:t xml:space="preserve"> i</w:t>
      </w:r>
      <w:r w:rsidR="0015750B">
        <w:rPr>
          <w:noProof/>
        </w:rPr>
        <w:t> </w:t>
      </w:r>
      <w:r w:rsidR="0015750B" w:rsidRPr="0015750B">
        <w:rPr>
          <w:noProof/>
        </w:rPr>
        <w:t>pla</w:t>
      </w:r>
      <w:r w:rsidR="3BBF4204" w:rsidRPr="0015750B">
        <w:rPr>
          <w:noProof/>
        </w:rPr>
        <w:t>nistom rzetelne rozważenie zastosowania optymalnej kombinacji</w:t>
      </w:r>
      <w:r w:rsidR="0015750B" w:rsidRPr="0015750B">
        <w:rPr>
          <w:noProof/>
        </w:rPr>
        <w:t xml:space="preserve"> i</w:t>
      </w:r>
      <w:r w:rsidR="0015750B">
        <w:rPr>
          <w:noProof/>
        </w:rPr>
        <w:t> </w:t>
      </w:r>
      <w:r w:rsidR="0015750B" w:rsidRPr="0015750B">
        <w:rPr>
          <w:noProof/>
        </w:rPr>
        <w:t>ule</w:t>
      </w:r>
      <w:r w:rsidR="3BBF4204" w:rsidRPr="0015750B">
        <w:rPr>
          <w:noProof/>
        </w:rPr>
        <w:t>pszeń</w:t>
      </w:r>
      <w:r w:rsidR="0015750B" w:rsidRPr="0015750B">
        <w:rPr>
          <w:noProof/>
        </w:rPr>
        <w:t xml:space="preserve"> w</w:t>
      </w:r>
      <w:r w:rsidR="0015750B">
        <w:rPr>
          <w:noProof/>
        </w:rPr>
        <w:t> </w:t>
      </w:r>
      <w:r w:rsidR="0015750B" w:rsidRPr="0015750B">
        <w:rPr>
          <w:noProof/>
        </w:rPr>
        <w:t>zak</w:t>
      </w:r>
      <w:r w:rsidR="3BBF4204" w:rsidRPr="0015750B">
        <w:rPr>
          <w:noProof/>
        </w:rPr>
        <w:t xml:space="preserve">resie efektywności energetycznej, wykorzystywania energii ze źródeł odnawialnych oraz </w:t>
      </w:r>
      <w:r w:rsidR="005A414C" w:rsidRPr="0015750B">
        <w:rPr>
          <w:noProof/>
        </w:rPr>
        <w:t>systemów ciepłowniczych</w:t>
      </w:r>
      <w:r w:rsidR="0015750B" w:rsidRPr="0015750B">
        <w:rPr>
          <w:noProof/>
        </w:rPr>
        <w:t xml:space="preserve"> i</w:t>
      </w:r>
      <w:r w:rsidR="0015750B">
        <w:rPr>
          <w:noProof/>
        </w:rPr>
        <w:t> </w:t>
      </w:r>
      <w:r w:rsidR="0015750B" w:rsidRPr="0015750B">
        <w:rPr>
          <w:noProof/>
        </w:rPr>
        <w:t>chł</w:t>
      </w:r>
      <w:r w:rsidR="005A414C" w:rsidRPr="0015750B">
        <w:rPr>
          <w:noProof/>
        </w:rPr>
        <w:t>odniczych</w:t>
      </w:r>
      <w:r w:rsidR="3BBF4204" w:rsidRPr="0015750B">
        <w:rPr>
          <w:noProof/>
        </w:rPr>
        <w:t xml:space="preserve"> na etapie planowania, projektowania, wznoszenia</w:t>
      </w:r>
      <w:r w:rsidR="0015750B" w:rsidRPr="0015750B">
        <w:rPr>
          <w:noProof/>
        </w:rPr>
        <w:t xml:space="preserve"> i</w:t>
      </w:r>
      <w:r w:rsidR="0015750B">
        <w:rPr>
          <w:noProof/>
        </w:rPr>
        <w:t> </w:t>
      </w:r>
      <w:r w:rsidR="0015750B" w:rsidRPr="0015750B">
        <w:rPr>
          <w:noProof/>
        </w:rPr>
        <w:t>ren</w:t>
      </w:r>
      <w:r w:rsidR="3BBF4204" w:rsidRPr="0015750B">
        <w:rPr>
          <w:noProof/>
        </w:rPr>
        <w:t>owacji stref przemysłowych lub osiedli mieszkaniowych,</w:t>
      </w:r>
      <w:r w:rsidR="0015750B" w:rsidRPr="0015750B">
        <w:rPr>
          <w:noProof/>
        </w:rPr>
        <w:t xml:space="preserve"> a</w:t>
      </w:r>
      <w:r w:rsidR="0015750B">
        <w:rPr>
          <w:noProof/>
        </w:rPr>
        <w:t> </w:t>
      </w:r>
      <w:r w:rsidR="0015750B" w:rsidRPr="0015750B">
        <w:rPr>
          <w:noProof/>
        </w:rPr>
        <w:t>tak</w:t>
      </w:r>
      <w:r w:rsidR="3BBF4204" w:rsidRPr="0015750B">
        <w:rPr>
          <w:noProof/>
        </w:rPr>
        <w:t>że zachęcać ich do takich działań.</w:t>
      </w:r>
    </w:p>
    <w:p w14:paraId="5224137D" w14:textId="77777777" w:rsidR="009E56BC" w:rsidRPr="0015750B" w:rsidRDefault="009E56BC" w:rsidP="009E56BC">
      <w:pPr>
        <w:pStyle w:val="CRSeparator"/>
        <w:rPr>
          <w:noProof/>
        </w:rPr>
      </w:pPr>
    </w:p>
    <w:p w14:paraId="4D0C7102"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29</w:t>
      </w:r>
    </w:p>
    <w:p w14:paraId="71584851" w14:textId="19189738" w:rsidR="009E56BC" w:rsidRPr="0015750B" w:rsidRDefault="00886BDC" w:rsidP="00886BDC">
      <w:pPr>
        <w:pStyle w:val="ManualConsidrant"/>
        <w:rPr>
          <w:noProof/>
        </w:rPr>
      </w:pPr>
      <w:r w:rsidRPr="00886BDC">
        <w:t>(56)</w:t>
      </w:r>
      <w:r w:rsidRPr="00886BDC">
        <w:tab/>
      </w:r>
      <w:r w:rsidR="3BBF4204" w:rsidRPr="0015750B">
        <w:rPr>
          <w:noProof/>
        </w:rPr>
        <w:t>Skuteczne wdrożenie niniejszej dyrektywy uzależnione jest od przedstawicieli sektora instalacyjno-budowlanego</w:t>
      </w:r>
      <w:r w:rsidR="0015750B" w:rsidRPr="0015750B">
        <w:rPr>
          <w:noProof/>
        </w:rPr>
        <w:t>. W</w:t>
      </w:r>
      <w:r w:rsidR="0015750B">
        <w:rPr>
          <w:noProof/>
        </w:rPr>
        <w:t> </w:t>
      </w:r>
      <w:r w:rsidR="0015750B" w:rsidRPr="0015750B">
        <w:rPr>
          <w:noProof/>
        </w:rPr>
        <w:t>zwi</w:t>
      </w:r>
      <w:r w:rsidR="3BBF4204" w:rsidRPr="0015750B">
        <w:rPr>
          <w:noProof/>
        </w:rPr>
        <w:t>ązku</w:t>
      </w:r>
      <w:r w:rsidR="0015750B" w:rsidRPr="0015750B">
        <w:rPr>
          <w:noProof/>
        </w:rPr>
        <w:t xml:space="preserve"> z</w:t>
      </w:r>
      <w:r w:rsidR="0015750B">
        <w:rPr>
          <w:noProof/>
        </w:rPr>
        <w:t> </w:t>
      </w:r>
      <w:r w:rsidR="0015750B" w:rsidRPr="0015750B">
        <w:rPr>
          <w:noProof/>
        </w:rPr>
        <w:t>tym</w:t>
      </w:r>
      <w:r w:rsidR="3BBF4204" w:rsidRPr="0015750B">
        <w:rPr>
          <w:noProof/>
        </w:rPr>
        <w:t xml:space="preserve"> odpowiednia liczba przedstawicieli tego sektora powinna – dzięki szkoleniu</w:t>
      </w:r>
      <w:r w:rsidR="0015750B" w:rsidRPr="0015750B">
        <w:rPr>
          <w:noProof/>
        </w:rPr>
        <w:t xml:space="preserve"> i</w:t>
      </w:r>
      <w:r w:rsidR="0015750B">
        <w:rPr>
          <w:noProof/>
        </w:rPr>
        <w:t> </w:t>
      </w:r>
      <w:r w:rsidR="0015750B" w:rsidRPr="0015750B">
        <w:rPr>
          <w:noProof/>
        </w:rPr>
        <w:t>inn</w:t>
      </w:r>
      <w:r w:rsidR="3BBF4204" w:rsidRPr="0015750B">
        <w:rPr>
          <w:noProof/>
        </w:rPr>
        <w:t>ym działaniom – posiadać odpowiedni poziom fachowości</w:t>
      </w:r>
      <w:r w:rsidR="0015750B" w:rsidRPr="0015750B">
        <w:rPr>
          <w:noProof/>
        </w:rPr>
        <w:t xml:space="preserve"> w</w:t>
      </w:r>
      <w:r w:rsidR="0015750B">
        <w:rPr>
          <w:noProof/>
        </w:rPr>
        <w:t> </w:t>
      </w:r>
      <w:r w:rsidR="0015750B" w:rsidRPr="0015750B">
        <w:rPr>
          <w:noProof/>
        </w:rPr>
        <w:t>zak</w:t>
      </w:r>
      <w:r w:rsidR="3BBF4204" w:rsidRPr="0015750B">
        <w:rPr>
          <w:noProof/>
        </w:rPr>
        <w:t>resie instalacji</w:t>
      </w:r>
      <w:r w:rsidR="0015750B" w:rsidRPr="0015750B">
        <w:rPr>
          <w:noProof/>
        </w:rPr>
        <w:t xml:space="preserve"> i</w:t>
      </w:r>
      <w:r w:rsidR="0015750B">
        <w:rPr>
          <w:noProof/>
        </w:rPr>
        <w:t> </w:t>
      </w:r>
      <w:r w:rsidR="0015750B" w:rsidRPr="0015750B">
        <w:rPr>
          <w:noProof/>
        </w:rPr>
        <w:t>int</w:t>
      </w:r>
      <w:r w:rsidR="3BBF4204" w:rsidRPr="0015750B">
        <w:rPr>
          <w:noProof/>
        </w:rPr>
        <w:t>egracji wymaganych technologii efektywnych energetycznie</w:t>
      </w:r>
      <w:r w:rsidR="0015750B" w:rsidRPr="0015750B">
        <w:rPr>
          <w:noProof/>
        </w:rPr>
        <w:t xml:space="preserve"> i</w:t>
      </w:r>
      <w:r w:rsidR="0015750B">
        <w:rPr>
          <w:noProof/>
        </w:rPr>
        <w:t> </w:t>
      </w:r>
      <w:r w:rsidR="0015750B" w:rsidRPr="0015750B">
        <w:rPr>
          <w:noProof/>
        </w:rPr>
        <w:t>tec</w:t>
      </w:r>
      <w:r w:rsidR="3BBF4204" w:rsidRPr="0015750B">
        <w:rPr>
          <w:noProof/>
        </w:rPr>
        <w:t>hnologii</w:t>
      </w:r>
      <w:r w:rsidR="0015750B" w:rsidRPr="0015750B">
        <w:rPr>
          <w:noProof/>
        </w:rPr>
        <w:t xml:space="preserve"> z</w:t>
      </w:r>
      <w:r w:rsidR="0015750B">
        <w:rPr>
          <w:noProof/>
        </w:rPr>
        <w:t> </w:t>
      </w:r>
      <w:r w:rsidR="0015750B" w:rsidRPr="0015750B">
        <w:rPr>
          <w:noProof/>
        </w:rPr>
        <w:t>zak</w:t>
      </w:r>
      <w:r w:rsidR="3BBF4204" w:rsidRPr="0015750B">
        <w:rPr>
          <w:noProof/>
        </w:rPr>
        <w:t>resu energii odnawialnej.</w:t>
      </w:r>
    </w:p>
    <w:p w14:paraId="62DB4F86" w14:textId="77777777" w:rsidR="009E56BC" w:rsidRPr="0015750B" w:rsidRDefault="009E56BC" w:rsidP="009E56BC">
      <w:pPr>
        <w:pStyle w:val="CRSeparator"/>
        <w:rPr>
          <w:noProof/>
        </w:rPr>
      </w:pPr>
    </w:p>
    <w:p w14:paraId="1286AA83"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30</w:t>
      </w:r>
    </w:p>
    <w:p w14:paraId="53482D78" w14:textId="3224C9A7" w:rsidR="009E56BC" w:rsidRPr="0015750B" w:rsidRDefault="009E56BC" w:rsidP="009E56BC">
      <w:pPr>
        <w:rPr>
          <w:noProof/>
          <w:highlight w:val="lightGray"/>
        </w:rPr>
      </w:pPr>
      <w:r w:rsidRPr="0015750B">
        <w:rPr>
          <w:rStyle w:val="CRRefonteDeleted"/>
          <w:noProof/>
          <w:highlight w:val="lightGray"/>
        </w:rPr>
        <w:t>Państwa członkowskie powinny uwzględnić dyrektywę 2005/36/WE Parlamentu Europejskiego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y</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dni</w:t>
      </w:r>
      <w:r w:rsidRPr="0015750B">
        <w:rPr>
          <w:rStyle w:val="CRRefonteDeleted"/>
          <w:noProof/>
          <w:highlight w:val="lightGray"/>
        </w:rPr>
        <w:t>a 7 września 2005</w:t>
      </w:r>
      <w:r w:rsidR="0015750B" w:rsidRPr="0015750B">
        <w:rPr>
          <w:rStyle w:val="CRRefonteDeleted"/>
          <w:noProof/>
          <w:highlight w:val="lightGray"/>
        </w:rPr>
        <w:t> </w:t>
      </w:r>
      <w:r w:rsidRPr="0015750B">
        <w:rPr>
          <w:rStyle w:val="CRRefonteDeleted"/>
          <w:noProof/>
          <w:highlight w:val="lightGray"/>
        </w:rPr>
        <w:t>r.</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Pr="0015750B">
        <w:rPr>
          <w:rStyle w:val="CRRefonteDeleted"/>
          <w:noProof/>
          <w:highlight w:val="lightGray"/>
        </w:rPr>
        <w:t>awie uznawania kwalifikacji zawodowych</w:t>
      </w:r>
      <w:r w:rsidRPr="0015750B">
        <w:rPr>
          <w:rStyle w:val="CRRefonteDeleted"/>
          <w:noProof/>
          <w:highlight w:val="lightGray"/>
          <w:vertAlign w:val="superscript"/>
        </w:rPr>
        <w:footnoteReference w:id="49"/>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odn</w:t>
      </w:r>
      <w:r w:rsidRPr="0015750B">
        <w:rPr>
          <w:rStyle w:val="CRRefonteDeleted"/>
          <w:noProof/>
          <w:highlight w:val="lightGray"/>
        </w:rPr>
        <w:t>iesieniu do wzajemnego uznawania zawodowych ekspertów objętych niniejszą dyrektywą, natomiast Komisja powinna kontynuować swoje działania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ram</w:t>
      </w:r>
      <w:r w:rsidRPr="0015750B">
        <w:rPr>
          <w:rStyle w:val="CRRefonteDeleted"/>
          <w:noProof/>
          <w:highlight w:val="lightGray"/>
        </w:rPr>
        <w:t>ach „Programu dla Europy – inteligentna energia”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wytycznych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zal</w:t>
      </w:r>
      <w:r w:rsidRPr="0015750B">
        <w:rPr>
          <w:rStyle w:val="CRRefonteDeleted"/>
          <w:noProof/>
          <w:highlight w:val="lightGray"/>
        </w:rPr>
        <w:t>eceń dotyczących standardów szkoleń dla takich zawodowych ekspertów.</w:t>
      </w:r>
    </w:p>
    <w:p w14:paraId="1305322F" w14:textId="77777777" w:rsidR="009E56BC" w:rsidRPr="0015750B" w:rsidRDefault="009E56BC" w:rsidP="009E56BC">
      <w:pPr>
        <w:pStyle w:val="CRSeparator"/>
        <w:rPr>
          <w:noProof/>
        </w:rPr>
      </w:pPr>
    </w:p>
    <w:p w14:paraId="4962E388"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31 (dostosowany)</w:t>
      </w:r>
    </w:p>
    <w:p w14:paraId="71BFA38E" w14:textId="38F09D85" w:rsidR="009E56BC" w:rsidRPr="0015750B" w:rsidRDefault="009E56BC" w:rsidP="009E56BC">
      <w:pPr>
        <w:rPr>
          <w:noProof/>
        </w:rPr>
      </w:pPr>
      <w:r w:rsidRPr="0015750B">
        <w:rPr>
          <w:rStyle w:val="CRDeleted"/>
          <w:noProof/>
        </w:rPr>
        <w:t>W celu zwiększenia przejrzystości dotyczącej charakterystyki energetycznej na rynku nieruchomości niemieszkalnych</w:t>
      </w:r>
      <w:r w:rsidR="0015750B" w:rsidRPr="0015750B">
        <w:rPr>
          <w:rStyle w:val="CRDeleted"/>
          <w:noProof/>
        </w:rPr>
        <w:t xml:space="preserve"> w</w:t>
      </w:r>
      <w:r w:rsidR="0015750B">
        <w:rPr>
          <w:rStyle w:val="CRDeleted"/>
          <w:noProof/>
        </w:rPr>
        <w:t> </w:t>
      </w:r>
      <w:r w:rsidR="0015750B" w:rsidRPr="0015750B">
        <w:rPr>
          <w:rStyle w:val="CRDeleted"/>
          <w:noProof/>
        </w:rPr>
        <w:t>Uni</w:t>
      </w:r>
      <w:r w:rsidRPr="0015750B">
        <w:rPr>
          <w:rStyle w:val="CRDeleted"/>
          <w:noProof/>
        </w:rPr>
        <w:t>i, należy ustanowić jednolite warunki dla dobrowolnych wspólnych systemów certyfikacji dotyczących charakterystyki energetycznej budynków niemieszkalnych. Zgodnie</w:t>
      </w:r>
      <w:r w:rsidR="0015750B" w:rsidRPr="0015750B">
        <w:rPr>
          <w:rStyle w:val="CRDeleted"/>
          <w:noProof/>
        </w:rPr>
        <w:t xml:space="preserve"> z</w:t>
      </w:r>
      <w:r w:rsidR="0015750B">
        <w:rPr>
          <w:rStyle w:val="CRDeleted"/>
          <w:noProof/>
        </w:rPr>
        <w:t> </w:t>
      </w:r>
      <w:r w:rsidR="0015750B" w:rsidRPr="0015750B">
        <w:rPr>
          <w:rStyle w:val="CRDeleted"/>
          <w:noProof/>
        </w:rPr>
        <w:t>art</w:t>
      </w:r>
      <w:r w:rsidRPr="0015750B">
        <w:rPr>
          <w:rStyle w:val="CRDeleted"/>
          <w:noProof/>
        </w:rPr>
        <w:t>.</w:t>
      </w:r>
      <w:r w:rsidR="0015750B" w:rsidRPr="0015750B">
        <w:rPr>
          <w:rStyle w:val="CRDeleted"/>
          <w:noProof/>
        </w:rPr>
        <w:t> </w:t>
      </w:r>
      <w:r w:rsidRPr="0015750B">
        <w:rPr>
          <w:rStyle w:val="CRDeleted"/>
          <w:noProof/>
        </w:rPr>
        <w:t>291 TFUE przepisy</w:t>
      </w:r>
      <w:r w:rsidR="0015750B" w:rsidRPr="0015750B">
        <w:rPr>
          <w:rStyle w:val="CRDeleted"/>
          <w:noProof/>
        </w:rPr>
        <w:t xml:space="preserve"> i</w:t>
      </w:r>
      <w:r w:rsidR="0015750B">
        <w:rPr>
          <w:rStyle w:val="CRDeleted"/>
          <w:noProof/>
        </w:rPr>
        <w:t> </w:t>
      </w:r>
      <w:r w:rsidR="0015750B" w:rsidRPr="0015750B">
        <w:rPr>
          <w:rStyle w:val="CRDeleted"/>
          <w:noProof/>
        </w:rPr>
        <w:t>zas</w:t>
      </w:r>
      <w:r w:rsidRPr="0015750B">
        <w:rPr>
          <w:rStyle w:val="CRDeleted"/>
          <w:noProof/>
        </w:rPr>
        <w:t>ady ogólne dotyczące trybu kontroli przez państwa członkowskie wykonywania uprawnień wykonawczych przez Komisję są ustanowione</w:t>
      </w:r>
      <w:r w:rsidR="0015750B" w:rsidRPr="0015750B">
        <w:rPr>
          <w:rStyle w:val="CRDeleted"/>
          <w:noProof/>
        </w:rPr>
        <w:t xml:space="preserve"> z</w:t>
      </w:r>
      <w:r w:rsidR="0015750B">
        <w:rPr>
          <w:rStyle w:val="CRDeleted"/>
          <w:noProof/>
        </w:rPr>
        <w:t> </w:t>
      </w:r>
      <w:r w:rsidR="0015750B" w:rsidRPr="0015750B">
        <w:rPr>
          <w:rStyle w:val="CRDeleted"/>
          <w:noProof/>
        </w:rPr>
        <w:t>wyp</w:t>
      </w:r>
      <w:r w:rsidRPr="0015750B">
        <w:rPr>
          <w:rStyle w:val="CRDeleted"/>
          <w:noProof/>
        </w:rPr>
        <w:t>rzedzeniem</w:t>
      </w:r>
      <w:r w:rsidR="0015750B" w:rsidRPr="0015750B">
        <w:rPr>
          <w:rStyle w:val="CRDeleted"/>
          <w:noProof/>
        </w:rPr>
        <w:t xml:space="preserve"> w</w:t>
      </w:r>
      <w:r w:rsidR="0015750B">
        <w:rPr>
          <w:rStyle w:val="CRDeleted"/>
          <w:noProof/>
        </w:rPr>
        <w:t> </w:t>
      </w:r>
      <w:r w:rsidR="0015750B" w:rsidRPr="0015750B">
        <w:rPr>
          <w:rStyle w:val="CRDeleted"/>
          <w:noProof/>
        </w:rPr>
        <w:t>roz</w:t>
      </w:r>
      <w:r w:rsidRPr="0015750B">
        <w:rPr>
          <w:rStyle w:val="CRDeleted"/>
          <w:noProof/>
        </w:rPr>
        <w:t>porządzeniu przyjętym zgodnie ze zwykła procedurą ustawodawczą. Do czasu przyjęcia tego nowego rozporządzenia zastosowanie ma decyzja Rady 1999/468/WE</w:t>
      </w:r>
      <w:r w:rsidR="0015750B" w:rsidRPr="0015750B">
        <w:rPr>
          <w:rStyle w:val="CRDeleted"/>
          <w:noProof/>
        </w:rPr>
        <w:t xml:space="preserve"> z</w:t>
      </w:r>
      <w:r w:rsidR="0015750B">
        <w:rPr>
          <w:rStyle w:val="CRDeleted"/>
          <w:noProof/>
        </w:rPr>
        <w:t> </w:t>
      </w:r>
      <w:r w:rsidR="0015750B" w:rsidRPr="0015750B">
        <w:rPr>
          <w:rStyle w:val="CRDeleted"/>
          <w:noProof/>
        </w:rPr>
        <w:t>dni</w:t>
      </w:r>
      <w:r w:rsidRPr="0015750B">
        <w:rPr>
          <w:rStyle w:val="CRDeleted"/>
          <w:noProof/>
        </w:rPr>
        <w:t>a 28 czerwca 1999</w:t>
      </w:r>
      <w:r w:rsidR="0015750B" w:rsidRPr="0015750B">
        <w:rPr>
          <w:rStyle w:val="CRDeleted"/>
          <w:noProof/>
        </w:rPr>
        <w:t> </w:t>
      </w:r>
      <w:r w:rsidRPr="0015750B">
        <w:rPr>
          <w:rStyle w:val="CRDeleted"/>
          <w:noProof/>
        </w:rPr>
        <w:t>r. ustanawiająca warunki wykonywania uprawnień wykonawczych przyznanych Komisji</w:t>
      </w:r>
      <w:r w:rsidRPr="0015750B">
        <w:rPr>
          <w:rStyle w:val="CRDeleted"/>
          <w:noProof/>
          <w:vertAlign w:val="superscript"/>
        </w:rPr>
        <w:footnoteReference w:id="50"/>
      </w:r>
      <w:r w:rsidRPr="0015750B">
        <w:rPr>
          <w:rStyle w:val="CRDeleted"/>
          <w:noProof/>
        </w:rPr>
        <w:t>,</w:t>
      </w:r>
      <w:r w:rsidR="0015750B" w:rsidRPr="0015750B">
        <w:rPr>
          <w:rStyle w:val="CRDeleted"/>
          <w:noProof/>
        </w:rPr>
        <w:t xml:space="preserve"> z</w:t>
      </w:r>
      <w:r w:rsidR="0015750B">
        <w:rPr>
          <w:rStyle w:val="CRDeleted"/>
          <w:noProof/>
        </w:rPr>
        <w:t> </w:t>
      </w:r>
      <w:r w:rsidR="0015750B" w:rsidRPr="0015750B">
        <w:rPr>
          <w:rStyle w:val="CRDeleted"/>
          <w:noProof/>
        </w:rPr>
        <w:t>wyj</w:t>
      </w:r>
      <w:r w:rsidRPr="0015750B">
        <w:rPr>
          <w:rStyle w:val="CRDeleted"/>
          <w:noProof/>
        </w:rPr>
        <w:t>ątkiem procedury regulacyjnej połączonej</w:t>
      </w:r>
      <w:r w:rsidR="0015750B" w:rsidRPr="0015750B">
        <w:rPr>
          <w:rStyle w:val="CRDeleted"/>
          <w:noProof/>
        </w:rPr>
        <w:t xml:space="preserve"> z</w:t>
      </w:r>
      <w:r w:rsidR="0015750B">
        <w:rPr>
          <w:rStyle w:val="CRDeleted"/>
          <w:noProof/>
        </w:rPr>
        <w:t> </w:t>
      </w:r>
      <w:r w:rsidR="0015750B" w:rsidRPr="0015750B">
        <w:rPr>
          <w:rStyle w:val="CRDeleted"/>
          <w:noProof/>
        </w:rPr>
        <w:t>kon</w:t>
      </w:r>
      <w:r w:rsidRPr="0015750B">
        <w:rPr>
          <w:rStyle w:val="CRDeleted"/>
          <w:noProof/>
        </w:rPr>
        <w:t>trolą, która nie ma zastosowania.</w:t>
      </w:r>
    </w:p>
    <w:p w14:paraId="5FF285E8" w14:textId="77777777" w:rsidR="009E56BC" w:rsidRPr="0015750B" w:rsidRDefault="009E56BC" w:rsidP="009E56BC">
      <w:pPr>
        <w:pStyle w:val="CRSeparator"/>
        <w:rPr>
          <w:noProof/>
        </w:rPr>
      </w:pPr>
    </w:p>
    <w:p w14:paraId="7607F0EA"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32 (dostosowany)</w:t>
      </w:r>
    </w:p>
    <w:p w14:paraId="29B246D5"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37541CBE" w14:textId="57E57724" w:rsidR="009E56BC" w:rsidRPr="0015750B" w:rsidRDefault="00886BDC" w:rsidP="00886BDC">
      <w:pPr>
        <w:pStyle w:val="ManualConsidrant"/>
        <w:rPr>
          <w:noProof/>
        </w:rPr>
      </w:pPr>
      <w:r w:rsidRPr="00886BDC">
        <w:t>(57)</w:t>
      </w:r>
      <w:r w:rsidRPr="00886BDC">
        <w:tab/>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shd w:val="clear" w:color="auto" w:fill="FFFFFF"/>
        </w:rPr>
        <w:t> Aby poczynić postępy</w:t>
      </w:r>
      <w:r w:rsidR="0015750B" w:rsidRPr="0015750B">
        <w:rPr>
          <w:noProof/>
          <w:shd w:val="clear" w:color="auto" w:fill="FFFFFF"/>
        </w:rPr>
        <w:t xml:space="preserve"> w</w:t>
      </w:r>
      <w:r w:rsidR="0015750B">
        <w:rPr>
          <w:noProof/>
          <w:shd w:val="clear" w:color="auto" w:fill="FFFFFF"/>
        </w:rPr>
        <w:t> </w:t>
      </w:r>
      <w:r w:rsidR="0015750B" w:rsidRPr="0015750B">
        <w:rPr>
          <w:noProof/>
          <w:shd w:val="clear" w:color="auto" w:fill="FFFFFF"/>
        </w:rPr>
        <w:t>rea</w:t>
      </w:r>
      <w:r w:rsidR="00391887" w:rsidRPr="0015750B">
        <w:rPr>
          <w:noProof/>
          <w:shd w:val="clear" w:color="auto" w:fill="FFFFFF"/>
        </w:rPr>
        <w:t>lizacji celu poprawy charakterystyki energetycznej budynków, uprawnienia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391887" w:rsidRPr="0015750B">
        <w:rPr>
          <w:noProof/>
        </w:rPr>
        <w:t xml:space="preserve"> </w:t>
      </w:r>
      <w:r w:rsidR="00391887" w:rsidRPr="0015750B">
        <w:rPr>
          <w:rStyle w:val="CRDeleted"/>
          <w:noProof/>
        </w:rPr>
        <w:t>Należy przyznać Komisji uprawnienia</w:t>
      </w:r>
      <w:r w:rsidR="00391887" w:rsidRPr="0015750B">
        <w:rPr>
          <w:noProof/>
        </w:rPr>
        <w:t xml:space="preserve"> do przyjmowania aktów </w:t>
      </w:r>
      <w:r w:rsidR="00391887" w:rsidRPr="0015750B">
        <w:rPr>
          <w:rStyle w:val="CRDeleted"/>
          <w:noProof/>
        </w:rPr>
        <w:t>delegowanych</w:t>
      </w:r>
      <w:r w:rsidR="00391887" w:rsidRPr="0015750B">
        <w:rPr>
          <w:noProof/>
        </w:rPr>
        <w:t xml:space="preserve"> zgodnie</w:t>
      </w:r>
      <w:r w:rsidR="0015750B" w:rsidRPr="0015750B">
        <w:rPr>
          <w:noProof/>
        </w:rPr>
        <w:t xml:space="preserve"> z</w:t>
      </w:r>
      <w:r w:rsidR="0015750B">
        <w:rPr>
          <w:noProof/>
        </w:rPr>
        <w:t> </w:t>
      </w:r>
      <w:r w:rsidR="0015750B" w:rsidRPr="0015750B">
        <w:rPr>
          <w:noProof/>
        </w:rPr>
        <w:t>art</w:t>
      </w:r>
      <w:r w:rsidR="00391887" w:rsidRPr="0015750B">
        <w:rPr>
          <w:noProof/>
        </w:rPr>
        <w:t>.</w:t>
      </w:r>
      <w:r w:rsidR="0015750B" w:rsidRPr="0015750B">
        <w:rPr>
          <w:noProof/>
        </w:rPr>
        <w:t> </w:t>
      </w:r>
      <w:r w:rsidR="00391887" w:rsidRPr="0015750B">
        <w:rPr>
          <w:noProof/>
        </w:rPr>
        <w:t>290 Traktatu</w:t>
      </w:r>
      <w:r w:rsidR="0015750B" w:rsidRPr="0015750B">
        <w:rPr>
          <w:noProof/>
        </w:rPr>
        <w:t xml:space="preserve"> o</w:t>
      </w:r>
      <w:r w:rsidR="0015750B">
        <w:rPr>
          <w:noProof/>
        </w:rPr>
        <w:t> </w:t>
      </w:r>
      <w:r w:rsidR="0015750B" w:rsidRPr="0015750B">
        <w:rPr>
          <w:noProof/>
        </w:rPr>
        <w:t>fun</w:t>
      </w:r>
      <w:r w:rsidR="00391887" w:rsidRPr="0015750B">
        <w:rPr>
          <w:noProof/>
        </w:rPr>
        <w:t xml:space="preserve">kcjonowaniu Unii Europejskiej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shd w:val="clear" w:color="auto" w:fill="FFFFFF"/>
        </w:rPr>
        <w:t> należy przekazać Komisji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15750B" w:rsidRPr="0015750B">
        <w:rPr>
          <w:noProof/>
        </w:rPr>
        <w:t xml:space="preserve"> w</w:t>
      </w:r>
      <w:r w:rsidR="0015750B">
        <w:rPr>
          <w:noProof/>
        </w:rPr>
        <w:t> </w:t>
      </w:r>
      <w:r w:rsidR="0015750B" w:rsidRPr="0015750B">
        <w:rPr>
          <w:noProof/>
        </w:rPr>
        <w:t>odn</w:t>
      </w:r>
      <w:r w:rsidR="00391887" w:rsidRPr="0015750B">
        <w:rPr>
          <w:noProof/>
        </w:rPr>
        <w:t>iesieniu do dostosowywania do postępu technicznego niektórych części wspólnych ram ogólnych określonych</w:t>
      </w:r>
      <w:r w:rsidR="0015750B" w:rsidRPr="0015750B">
        <w:rPr>
          <w:noProof/>
        </w:rPr>
        <w:t xml:space="preserve"> w</w:t>
      </w:r>
      <w:r w:rsidR="0015750B">
        <w:rPr>
          <w:noProof/>
        </w:rPr>
        <w:t> </w:t>
      </w:r>
      <w:r w:rsidR="0015750B" w:rsidRPr="0015750B">
        <w:rPr>
          <w:noProof/>
        </w:rPr>
        <w:t>zał</w:t>
      </w:r>
      <w:r w:rsidR="00391887" w:rsidRPr="0015750B">
        <w:rPr>
          <w:noProof/>
        </w:rPr>
        <w:t xml:space="preserve">ączniku I, </w:t>
      </w:r>
      <w:r w:rsidR="00391887" w:rsidRPr="0015750B">
        <w:rPr>
          <w:rStyle w:val="CRDeleted"/>
          <w:noProof/>
        </w:rPr>
        <w:t>oraz</w:t>
      </w:r>
      <w:r w:rsidR="0015750B" w:rsidRPr="0015750B">
        <w:rPr>
          <w:noProof/>
        </w:rPr>
        <w:t xml:space="preserve"> w</w:t>
      </w:r>
      <w:r w:rsidR="0015750B">
        <w:rPr>
          <w:noProof/>
        </w:rPr>
        <w:t> </w:t>
      </w:r>
      <w:r w:rsidR="0015750B" w:rsidRPr="0015750B">
        <w:rPr>
          <w:noProof/>
        </w:rPr>
        <w:t>odn</w:t>
      </w:r>
      <w:r w:rsidR="00391887" w:rsidRPr="0015750B">
        <w:rPr>
          <w:noProof/>
        </w:rPr>
        <w:t xml:space="preserve">iesieniu do określania ram metodologii porównawczej dla obliczania optymalnego pod względem kosztów poziomu </w:t>
      </w:r>
      <w:r w:rsidR="00391887" w:rsidRPr="0015750B">
        <w:rPr>
          <w:rStyle w:val="CRDeleted"/>
          <w:noProof/>
        </w:rPr>
        <w:t>wymagań</w:t>
      </w:r>
      <w:r w:rsidR="00391887" w:rsidRPr="0015750B">
        <w:rPr>
          <w:noProof/>
        </w:rPr>
        <w:t xml:space="preserve"> minimalnych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rPr>
        <w:t>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391887" w:rsidRPr="0015750B">
        <w:rPr>
          <w:noProof/>
        </w:rPr>
        <w:t xml:space="preserve"> dotyczących charakterystyki energetycznej</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w</w:t>
      </w:r>
      <w:r w:rsidR="0015750B">
        <w:rPr>
          <w:noProof/>
          <w:highlight w:val="lightGray"/>
        </w:rPr>
        <w:t> </w:t>
      </w:r>
      <w:r w:rsidR="0015750B" w:rsidRPr="0015750B">
        <w:rPr>
          <w:noProof/>
          <w:highlight w:val="lightGray"/>
        </w:rPr>
        <w:t>odn</w:t>
      </w:r>
      <w:r w:rsidR="00391887" w:rsidRPr="0015750B">
        <w:rPr>
          <w:noProof/>
          <w:highlight w:val="lightGray"/>
        </w:rPr>
        <w:t>iesieniu do dostosowywania progów dla budynków bezemisyjnych</w:t>
      </w:r>
      <w:r w:rsidR="0015750B" w:rsidRPr="0015750B">
        <w:rPr>
          <w:noProof/>
          <w:highlight w:val="lightGray"/>
        </w:rPr>
        <w:t xml:space="preserve"> i</w:t>
      </w:r>
      <w:r w:rsidR="0015750B">
        <w:rPr>
          <w:noProof/>
          <w:highlight w:val="lightGray"/>
        </w:rPr>
        <w:t> </w:t>
      </w:r>
      <w:r w:rsidR="0015750B" w:rsidRPr="0015750B">
        <w:rPr>
          <w:noProof/>
          <w:highlight w:val="lightGray"/>
        </w:rPr>
        <w:t>met</w:t>
      </w:r>
      <w:r w:rsidR="00391887" w:rsidRPr="0015750B">
        <w:rPr>
          <w:noProof/>
          <w:highlight w:val="lightGray"/>
        </w:rPr>
        <w:t>odologii obliczania współczynnika globalnego ocieplenia</w:t>
      </w:r>
      <w:r w:rsidR="0015750B" w:rsidRPr="0015750B">
        <w:rPr>
          <w:noProof/>
          <w:highlight w:val="lightGray"/>
        </w:rPr>
        <w:t xml:space="preserve"> w</w:t>
      </w:r>
      <w:r w:rsidR="0015750B">
        <w:rPr>
          <w:noProof/>
          <w:highlight w:val="lightGray"/>
        </w:rPr>
        <w:t> </w:t>
      </w:r>
      <w:r w:rsidR="0015750B" w:rsidRPr="0015750B">
        <w:rPr>
          <w:noProof/>
          <w:highlight w:val="lightGray"/>
        </w:rPr>
        <w:t>cyk</w:t>
      </w:r>
      <w:r w:rsidR="00391887" w:rsidRPr="0015750B">
        <w:rPr>
          <w:noProof/>
          <w:highlight w:val="lightGray"/>
        </w:rPr>
        <w:t>lu życia,</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00391887" w:rsidRPr="0015750B">
        <w:rPr>
          <w:noProof/>
          <w:highlight w:val="lightGray"/>
        </w:rPr>
        <w:t>iesieniu do ustanowienia wspólnych europejskich ram dla paszportów renowacji oraz</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00391887" w:rsidRPr="0015750B">
        <w:rPr>
          <w:noProof/>
          <w:highlight w:val="lightGray"/>
        </w:rPr>
        <w:t>iesieniu do unijnego systemu oceny gotowości budynków do obsługi inteligentnych sieci.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391887" w:rsidRPr="0015750B">
        <w:rPr>
          <w:noProof/>
        </w:rPr>
        <w:t xml:space="preserve"> Szczególnie ważne jest, aby Komisja przeprowadziła odpowiednie konsultacje podczas swoich prac przygotowawczych,</w:t>
      </w:r>
      <w:r w:rsidR="0015750B" w:rsidRPr="0015750B">
        <w:rPr>
          <w:noProof/>
        </w:rPr>
        <w:t xml:space="preserve"> w</w:t>
      </w:r>
      <w:r w:rsidR="0015750B">
        <w:rPr>
          <w:noProof/>
        </w:rPr>
        <w:t> </w:t>
      </w:r>
      <w:r w:rsidR="0015750B" w:rsidRPr="0015750B">
        <w:rPr>
          <w:noProof/>
        </w:rPr>
        <w:t>tym</w:t>
      </w:r>
      <w:r w:rsidR="00391887" w:rsidRPr="0015750B">
        <w:rPr>
          <w:noProof/>
        </w:rPr>
        <w:t xml:space="preserve"> na poziomie ekspertów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shd w:val="clear" w:color="auto" w:fill="FFFFFF"/>
        </w:rPr>
        <w:t> oraz aby konsultacje te prowadzone były zgodnie</w:t>
      </w:r>
      <w:r w:rsidR="0015750B" w:rsidRPr="0015750B">
        <w:rPr>
          <w:noProof/>
          <w:shd w:val="clear" w:color="auto" w:fill="FFFFFF"/>
        </w:rPr>
        <w:t xml:space="preserve"> z</w:t>
      </w:r>
      <w:r w:rsidR="0015750B">
        <w:rPr>
          <w:noProof/>
          <w:shd w:val="clear" w:color="auto" w:fill="FFFFFF"/>
        </w:rPr>
        <w:t> </w:t>
      </w:r>
      <w:r w:rsidR="0015750B" w:rsidRPr="0015750B">
        <w:rPr>
          <w:noProof/>
          <w:shd w:val="clear" w:color="auto" w:fill="FFFFFF"/>
        </w:rPr>
        <w:t>zas</w:t>
      </w:r>
      <w:r w:rsidR="00391887" w:rsidRPr="0015750B">
        <w:rPr>
          <w:noProof/>
          <w:shd w:val="clear" w:color="auto" w:fill="FFFFFF"/>
        </w:rPr>
        <w:t>adami określonymi</w:t>
      </w:r>
      <w:r w:rsidR="0015750B" w:rsidRPr="0015750B">
        <w:rPr>
          <w:noProof/>
          <w:shd w:val="clear" w:color="auto" w:fill="FFFFFF"/>
        </w:rPr>
        <w:t xml:space="preserve"> w</w:t>
      </w:r>
      <w:r w:rsidR="0015750B">
        <w:rPr>
          <w:noProof/>
          <w:shd w:val="clear" w:color="auto" w:fill="FFFFFF"/>
        </w:rPr>
        <w:t> </w:t>
      </w:r>
      <w:r w:rsidR="0015750B" w:rsidRPr="0015750B">
        <w:rPr>
          <w:noProof/>
          <w:shd w:val="clear" w:color="auto" w:fill="FFFFFF"/>
        </w:rPr>
        <w:t>Por</w:t>
      </w:r>
      <w:r w:rsidR="00391887" w:rsidRPr="0015750B">
        <w:rPr>
          <w:noProof/>
          <w:shd w:val="clear" w:color="auto" w:fill="FFFFFF"/>
        </w:rPr>
        <w:t>ozumieniu międzyinstytucjonalnym</w:t>
      </w:r>
      <w:r w:rsidR="0015750B" w:rsidRPr="0015750B">
        <w:rPr>
          <w:noProof/>
          <w:shd w:val="clear" w:color="auto" w:fill="FFFFFF"/>
        </w:rPr>
        <w:t xml:space="preserve"> z</w:t>
      </w:r>
      <w:r w:rsidR="0015750B">
        <w:rPr>
          <w:noProof/>
          <w:shd w:val="clear" w:color="auto" w:fill="FFFFFF"/>
        </w:rPr>
        <w:t> </w:t>
      </w:r>
      <w:r w:rsidR="0015750B" w:rsidRPr="0015750B">
        <w:rPr>
          <w:noProof/>
          <w:shd w:val="clear" w:color="auto" w:fill="FFFFFF"/>
        </w:rPr>
        <w:t>dni</w:t>
      </w:r>
      <w:r w:rsidR="00391887" w:rsidRPr="0015750B">
        <w:rPr>
          <w:noProof/>
          <w:shd w:val="clear" w:color="auto" w:fill="FFFFFF"/>
        </w:rPr>
        <w:t>a 13 kwietnia 2016 r.</w:t>
      </w:r>
      <w:r w:rsidR="0015750B" w:rsidRPr="0015750B">
        <w:rPr>
          <w:noProof/>
          <w:shd w:val="clear" w:color="auto" w:fill="FFFFFF"/>
        </w:rPr>
        <w:t xml:space="preserve"> w</w:t>
      </w:r>
      <w:r w:rsidR="0015750B">
        <w:rPr>
          <w:noProof/>
          <w:shd w:val="clear" w:color="auto" w:fill="FFFFFF"/>
        </w:rPr>
        <w:t> </w:t>
      </w:r>
      <w:r w:rsidR="0015750B" w:rsidRPr="0015750B">
        <w:rPr>
          <w:noProof/>
          <w:shd w:val="clear" w:color="auto" w:fill="FFFFFF"/>
        </w:rPr>
        <w:t>spr</w:t>
      </w:r>
      <w:r w:rsidR="00391887" w:rsidRPr="0015750B">
        <w:rPr>
          <w:noProof/>
          <w:shd w:val="clear" w:color="auto" w:fill="FFFFFF"/>
        </w:rPr>
        <w:t>awie lepszego stanowienia prawa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391887" w:rsidRPr="0015750B">
        <w:rPr>
          <w:rStyle w:val="FootnoteReference"/>
          <w:noProof/>
        </w:rPr>
        <w:footnoteReference w:id="51"/>
      </w:r>
      <w:r w:rsidR="00391887" w:rsidRPr="0015750B">
        <w:rPr>
          <w:noProof/>
          <w:shd w:val="clear" w:color="auto" w:fill="FFFFF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391887" w:rsidRPr="0015750B">
        <w:rPr>
          <w:noProof/>
          <w:shd w:val="clear" w:color="auto" w:fill="FFFFFF"/>
        </w:rPr>
        <w:t> W szczególności, aby zapewnić Parlamentowi Europejskiemu</w:t>
      </w:r>
      <w:r w:rsidR="0015750B" w:rsidRPr="0015750B">
        <w:rPr>
          <w:noProof/>
          <w:shd w:val="clear" w:color="auto" w:fill="FFFFFF"/>
        </w:rPr>
        <w:t xml:space="preserve"> i</w:t>
      </w:r>
      <w:r w:rsidR="0015750B">
        <w:rPr>
          <w:noProof/>
          <w:shd w:val="clear" w:color="auto" w:fill="FFFFFF"/>
        </w:rPr>
        <w:t> </w:t>
      </w:r>
      <w:r w:rsidR="0015750B" w:rsidRPr="0015750B">
        <w:rPr>
          <w:noProof/>
          <w:shd w:val="clear" w:color="auto" w:fill="FFFFFF"/>
        </w:rPr>
        <w:t>Rad</w:t>
      </w:r>
      <w:r w:rsidR="00391887" w:rsidRPr="0015750B">
        <w:rPr>
          <w:noProof/>
          <w:shd w:val="clear" w:color="auto" w:fill="FFFFFF"/>
        </w:rPr>
        <w:t>zie udział na równych zasadach</w:t>
      </w:r>
      <w:r w:rsidR="0015750B" w:rsidRPr="0015750B">
        <w:rPr>
          <w:noProof/>
          <w:shd w:val="clear" w:color="auto" w:fill="FFFFFF"/>
        </w:rPr>
        <w:t xml:space="preserve"> w</w:t>
      </w:r>
      <w:r w:rsidR="0015750B">
        <w:rPr>
          <w:noProof/>
          <w:shd w:val="clear" w:color="auto" w:fill="FFFFFF"/>
        </w:rPr>
        <w:t> </w:t>
      </w:r>
      <w:r w:rsidR="0015750B" w:rsidRPr="0015750B">
        <w:rPr>
          <w:noProof/>
          <w:shd w:val="clear" w:color="auto" w:fill="FFFFFF"/>
        </w:rPr>
        <w:t>prz</w:t>
      </w:r>
      <w:r w:rsidR="00391887" w:rsidRPr="0015750B">
        <w:rPr>
          <w:noProof/>
          <w:shd w:val="clear" w:color="auto" w:fill="FFFFFF"/>
        </w:rPr>
        <w:t>ygotowaniu aktów delegowanych, instytucje te otrzymują wszelkie dokumenty</w:t>
      </w:r>
      <w:r w:rsidR="0015750B" w:rsidRPr="0015750B">
        <w:rPr>
          <w:noProof/>
          <w:shd w:val="clear" w:color="auto" w:fill="FFFFFF"/>
        </w:rPr>
        <w:t xml:space="preserve"> w</w:t>
      </w:r>
      <w:r w:rsidR="0015750B">
        <w:rPr>
          <w:noProof/>
          <w:shd w:val="clear" w:color="auto" w:fill="FFFFFF"/>
        </w:rPr>
        <w:t> </w:t>
      </w:r>
      <w:r w:rsidR="0015750B" w:rsidRPr="0015750B">
        <w:rPr>
          <w:noProof/>
          <w:shd w:val="clear" w:color="auto" w:fill="FFFFFF"/>
        </w:rPr>
        <w:t>tym</w:t>
      </w:r>
      <w:r w:rsidR="00391887" w:rsidRPr="0015750B">
        <w:rPr>
          <w:noProof/>
          <w:shd w:val="clear" w:color="auto" w:fill="FFFFFF"/>
        </w:rPr>
        <w:t xml:space="preserve"> samym czasie co eksperci państw członkowskich,</w:t>
      </w:r>
      <w:r w:rsidR="0015750B" w:rsidRPr="0015750B">
        <w:rPr>
          <w:noProof/>
          <w:shd w:val="clear" w:color="auto" w:fill="FFFFFF"/>
        </w:rPr>
        <w:t xml:space="preserve"> a</w:t>
      </w:r>
      <w:r w:rsidR="0015750B">
        <w:rPr>
          <w:noProof/>
          <w:shd w:val="clear" w:color="auto" w:fill="FFFFFF"/>
        </w:rPr>
        <w:t> </w:t>
      </w:r>
      <w:r w:rsidR="0015750B" w:rsidRPr="0015750B">
        <w:rPr>
          <w:noProof/>
          <w:shd w:val="clear" w:color="auto" w:fill="FFFFFF"/>
        </w:rPr>
        <w:t>eks</w:t>
      </w:r>
      <w:r w:rsidR="00391887" w:rsidRPr="0015750B">
        <w:rPr>
          <w:noProof/>
          <w:shd w:val="clear" w:color="auto" w:fill="FFFFFF"/>
        </w:rPr>
        <w:t>perci tych instytucji mogą systematycznie brać udział</w:t>
      </w:r>
      <w:r w:rsidR="0015750B" w:rsidRPr="0015750B">
        <w:rPr>
          <w:noProof/>
          <w:shd w:val="clear" w:color="auto" w:fill="FFFFFF"/>
        </w:rPr>
        <w:t xml:space="preserve"> w</w:t>
      </w:r>
      <w:r w:rsidR="0015750B">
        <w:rPr>
          <w:noProof/>
          <w:shd w:val="clear" w:color="auto" w:fill="FFFFFF"/>
        </w:rPr>
        <w:t> </w:t>
      </w:r>
      <w:r w:rsidR="0015750B" w:rsidRPr="0015750B">
        <w:rPr>
          <w:noProof/>
          <w:shd w:val="clear" w:color="auto" w:fill="FFFFFF"/>
        </w:rPr>
        <w:t>pos</w:t>
      </w:r>
      <w:r w:rsidR="00391887" w:rsidRPr="0015750B">
        <w:rPr>
          <w:noProof/>
          <w:shd w:val="clear" w:color="auto" w:fill="FFFFFF"/>
        </w:rPr>
        <w:t>iedzeniach grup eksperckich Komisji zajmujących się przygotowaniem aktów delegowanych.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p>
    <w:p w14:paraId="30DF63D1" w14:textId="77777777" w:rsidR="009E56BC" w:rsidRPr="0015750B" w:rsidRDefault="009E56BC" w:rsidP="009E56BC">
      <w:pPr>
        <w:pStyle w:val="CRSeparator"/>
        <w:rPr>
          <w:noProof/>
        </w:rPr>
      </w:pPr>
    </w:p>
    <w:p w14:paraId="050504A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2C8FFEDE" w14:textId="20B19673" w:rsidR="009E56BC" w:rsidRPr="0015750B" w:rsidRDefault="00886BDC" w:rsidP="00886BDC">
      <w:pPr>
        <w:pStyle w:val="ManualConsidrant"/>
        <w:rPr>
          <w:noProof/>
        </w:rPr>
      </w:pPr>
      <w:r w:rsidRPr="00886BDC">
        <w:rPr>
          <w:highlight w:val="lightGray"/>
        </w:rPr>
        <w:t>(58)</w:t>
      </w:r>
      <w:r w:rsidRPr="00886BDC">
        <w:rPr>
          <w:highlight w:val="lightGray"/>
        </w:rPr>
        <w:tab/>
      </w:r>
      <w:r w:rsidR="3BBF4204" w:rsidRPr="0015750B">
        <w:rPr>
          <w:noProof/>
          <w:highlight w:val="lightGray"/>
        </w:rPr>
        <w:t>Aby zapewnić skuteczne wdrożenie przepisów określonych</w:t>
      </w:r>
      <w:r w:rsidR="0015750B" w:rsidRPr="0015750B">
        <w:rPr>
          <w:noProof/>
          <w:highlight w:val="lightGray"/>
        </w:rPr>
        <w:t xml:space="preserve"> w</w:t>
      </w:r>
      <w:r w:rsidR="0015750B">
        <w:rPr>
          <w:noProof/>
          <w:highlight w:val="lightGray"/>
        </w:rPr>
        <w:t> </w:t>
      </w:r>
      <w:r w:rsidR="0015750B" w:rsidRPr="0015750B">
        <w:rPr>
          <w:noProof/>
          <w:highlight w:val="lightGray"/>
        </w:rPr>
        <w:t>nin</w:t>
      </w:r>
      <w:r w:rsidR="3BBF4204" w:rsidRPr="0015750B">
        <w:rPr>
          <w:noProof/>
          <w:highlight w:val="lightGray"/>
        </w:rPr>
        <w:t>iejszej dyrektywie, Komisja wspiera państwa członkowskie za pomocą różnych narzędzi, takich jak Instrument Wsparcia Technicznego</w:t>
      </w:r>
      <w:r w:rsidR="3BBF4204" w:rsidRPr="0015750B">
        <w:rPr>
          <w:rStyle w:val="FootnoteReference"/>
          <w:noProof/>
          <w:highlight w:val="lightGray"/>
        </w:rPr>
        <w:footnoteReference w:id="52"/>
      </w:r>
      <w:r w:rsidR="3BBF4204" w:rsidRPr="0015750B">
        <w:rPr>
          <w:noProof/>
          <w:highlight w:val="lightGray"/>
        </w:rPr>
        <w:t>, zapewniający dostosowaną do potrzeb wiedzę techniczną</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3BBF4204" w:rsidRPr="0015750B">
        <w:rPr>
          <w:noProof/>
          <w:highlight w:val="lightGray"/>
        </w:rPr>
        <w:t>u opracowania</w:t>
      </w:r>
      <w:r w:rsidR="0015750B" w:rsidRPr="0015750B">
        <w:rPr>
          <w:noProof/>
          <w:highlight w:val="lightGray"/>
        </w:rPr>
        <w:t xml:space="preserve"> i</w:t>
      </w:r>
      <w:r w:rsidR="0015750B">
        <w:rPr>
          <w:noProof/>
          <w:highlight w:val="lightGray"/>
        </w:rPr>
        <w:t> </w:t>
      </w:r>
      <w:r w:rsidR="0015750B" w:rsidRPr="0015750B">
        <w:rPr>
          <w:noProof/>
          <w:highlight w:val="lightGray"/>
        </w:rPr>
        <w:t>wdr</w:t>
      </w:r>
      <w:r w:rsidR="3BBF4204" w:rsidRPr="0015750B">
        <w:rPr>
          <w:noProof/>
          <w:highlight w:val="lightGray"/>
        </w:rPr>
        <w:t>ożenia reform,</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3BBF4204" w:rsidRPr="0015750B">
        <w:rPr>
          <w:noProof/>
          <w:highlight w:val="lightGray"/>
        </w:rPr>
        <w:t xml:space="preserve"> reform mających na celu zwiększenie do</w:t>
      </w:r>
      <w:r w:rsidR="0015750B" w:rsidRPr="0015750B">
        <w:rPr>
          <w:noProof/>
          <w:highlight w:val="lightGray"/>
        </w:rPr>
        <w:t> </w:t>
      </w:r>
      <w:r w:rsidR="3BBF4204" w:rsidRPr="0015750B">
        <w:rPr>
          <w:noProof/>
          <w:highlight w:val="lightGray"/>
        </w:rPr>
        <w:t>2030</w:t>
      </w:r>
      <w:r w:rsidR="0015750B" w:rsidRPr="0015750B">
        <w:rPr>
          <w:noProof/>
          <w:highlight w:val="lightGray"/>
        </w:rPr>
        <w:t> </w:t>
      </w:r>
      <w:r w:rsidR="3BBF4204" w:rsidRPr="0015750B">
        <w:rPr>
          <w:noProof/>
          <w:highlight w:val="lightGray"/>
        </w:rPr>
        <w:t>r. rocznego wskaźnika renowacji energetycznej budynków mieszkalnych</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3BBF4204" w:rsidRPr="0015750B">
        <w:rPr>
          <w:noProof/>
          <w:highlight w:val="lightGray"/>
        </w:rPr>
        <w:t>mieszkalnych oraz wspieranie gruntownych renowacji energetycznych. Wsparcie techniczne odnosi się na przykład do podniesienia zdolności administracyjnych, wsparcia</w:t>
      </w:r>
      <w:r w:rsidR="0015750B" w:rsidRPr="0015750B">
        <w:rPr>
          <w:noProof/>
          <w:highlight w:val="lightGray"/>
        </w:rPr>
        <w:t xml:space="preserve"> w</w:t>
      </w:r>
      <w:r w:rsidR="0015750B">
        <w:rPr>
          <w:noProof/>
          <w:highlight w:val="lightGray"/>
        </w:rPr>
        <w:t> </w:t>
      </w:r>
      <w:r w:rsidR="0015750B" w:rsidRPr="0015750B">
        <w:rPr>
          <w:noProof/>
          <w:highlight w:val="lightGray"/>
        </w:rPr>
        <w:t>opr</w:t>
      </w:r>
      <w:r w:rsidR="3BBF4204" w:rsidRPr="0015750B">
        <w:rPr>
          <w:noProof/>
          <w:highlight w:val="lightGray"/>
        </w:rPr>
        <w:t>acowywaniu</w:t>
      </w:r>
      <w:r w:rsidR="0015750B" w:rsidRPr="0015750B">
        <w:rPr>
          <w:noProof/>
          <w:highlight w:val="lightGray"/>
        </w:rPr>
        <w:t xml:space="preserve"> i</w:t>
      </w:r>
      <w:r w:rsidR="0015750B">
        <w:rPr>
          <w:noProof/>
          <w:highlight w:val="lightGray"/>
        </w:rPr>
        <w:t> </w:t>
      </w:r>
      <w:r w:rsidR="0015750B" w:rsidRPr="0015750B">
        <w:rPr>
          <w:noProof/>
          <w:highlight w:val="lightGray"/>
        </w:rPr>
        <w:t>wdr</w:t>
      </w:r>
      <w:r w:rsidR="3BBF4204" w:rsidRPr="0015750B">
        <w:rPr>
          <w:noProof/>
          <w:highlight w:val="lightGray"/>
        </w:rPr>
        <w:t>ażaniu polityki oraz wymiany odpowiednich najlepszych praktyk.</w:t>
      </w:r>
    </w:p>
    <w:p w14:paraId="2B3144B8" w14:textId="77777777" w:rsidR="009E56BC" w:rsidRPr="0015750B" w:rsidRDefault="009E56BC" w:rsidP="009E56BC">
      <w:pPr>
        <w:pStyle w:val="CRSeparator"/>
        <w:rPr>
          <w:noProof/>
        </w:rPr>
      </w:pPr>
    </w:p>
    <w:p w14:paraId="1C2617EB"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33 (dostosowany)</w:t>
      </w:r>
    </w:p>
    <w:p w14:paraId="7C705A6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7D480411" w14:textId="76DD3E72" w:rsidR="009E56BC" w:rsidRPr="0015750B" w:rsidRDefault="00886BDC" w:rsidP="00886BDC">
      <w:pPr>
        <w:pStyle w:val="ManualConsidrant"/>
        <w:rPr>
          <w:noProof/>
        </w:rPr>
      </w:pPr>
      <w:r w:rsidRPr="00886BDC">
        <w:t>(59)</w:t>
      </w:r>
      <w:r w:rsidRPr="00886BDC">
        <w:tab/>
      </w:r>
      <w:r w:rsidR="3BBF4204" w:rsidRPr="0015750B">
        <w:rPr>
          <w:noProof/>
        </w:rPr>
        <w:t xml:space="preserve">Ponieważ </w:t>
      </w:r>
      <w:r w:rsidR="3BBF4204" w:rsidRPr="0015750B">
        <w:rPr>
          <w:rStyle w:val="CRDeleted"/>
          <w:noProof/>
        </w:rPr>
        <w:t>cel</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cele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niniejszej dyrektywy,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czyli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w:t>
      </w:r>
      <w:r w:rsidR="3BBF4204" w:rsidRPr="0015750B">
        <w:rPr>
          <w:rStyle w:val="CRDeleted"/>
          <w:noProof/>
        </w:rPr>
        <w:t>jakim jest</w:t>
      </w:r>
      <w:r w:rsidR="3BBF4204" w:rsidRPr="0015750B">
        <w:rPr>
          <w:noProof/>
        </w:rPr>
        <w:t xml:space="preserve"> poprawienie charakterystyki energetycznej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i zmniejszenie emisji gazów cieplarnianych</w:t>
      </w:r>
      <w:r w:rsidR="0015750B" w:rsidRPr="0015750B">
        <w:rPr>
          <w:noProof/>
          <w:highlight w:val="lightGray"/>
        </w:rPr>
        <w:t xml:space="preserve"> z</w:t>
      </w:r>
      <w:r w:rsidR="0015750B">
        <w:rPr>
          <w:noProof/>
          <w:highlight w:val="lightGray"/>
        </w:rPr>
        <w:t> </w:t>
      </w:r>
      <w:r w:rsidR="0015750B" w:rsidRPr="0015750B">
        <w:rPr>
          <w:noProof/>
          <w:highlight w:val="lightGray"/>
        </w:rPr>
        <w:t>bud</w:t>
      </w:r>
      <w:r w:rsidR="3BBF4204" w:rsidRPr="0015750B">
        <w:rPr>
          <w:noProof/>
          <w:highlight w:val="lightGray"/>
        </w:rPr>
        <w:t>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3BBF4204" w:rsidRPr="0015750B">
        <w:rPr>
          <w:noProof/>
        </w:rPr>
        <w:t xml:space="preserve">, nie </w:t>
      </w:r>
      <w:r w:rsidR="3BBF4204" w:rsidRPr="0015750B">
        <w:rPr>
          <w:rStyle w:val="CRDeleted"/>
          <w:noProof/>
        </w:rPr>
        <w:t>może</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mogą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7B2B64" w:rsidRPr="0015750B">
        <w:rPr>
          <w:noProof/>
        </w:rPr>
        <w:t xml:space="preserve"> </w:t>
      </w:r>
      <w:r w:rsidR="3BBF4204" w:rsidRPr="0015750B">
        <w:rPr>
          <w:noProof/>
        </w:rPr>
        <w:t>zostać</w:t>
      </w:r>
      <w:r w:rsidR="0015750B" w:rsidRPr="0015750B">
        <w:rPr>
          <w:noProof/>
        </w:rPr>
        <w:t xml:space="preserve"> w</w:t>
      </w:r>
      <w:r w:rsidR="0015750B">
        <w:rPr>
          <w:noProof/>
        </w:rPr>
        <w:t> </w:t>
      </w:r>
      <w:r w:rsidR="0015750B" w:rsidRPr="0015750B">
        <w:rPr>
          <w:noProof/>
        </w:rPr>
        <w:t>sto</w:t>
      </w:r>
      <w:r w:rsidR="3BBF4204" w:rsidRPr="0015750B">
        <w:rPr>
          <w:noProof/>
        </w:rPr>
        <w:t xml:space="preserve">pniu wystarczającym </w:t>
      </w:r>
      <w:r w:rsidR="3BBF4204" w:rsidRPr="0015750B">
        <w:rPr>
          <w:rStyle w:val="CRDeleted"/>
          <w:noProof/>
        </w:rPr>
        <w:t>osiągnięty</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osiągnięte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przez państwa członkowskie ze względu na złożoność sektora budynków oraz niemożność sprostania wyzwaniom związanym</w:t>
      </w:r>
      <w:r w:rsidR="0015750B" w:rsidRPr="0015750B">
        <w:rPr>
          <w:noProof/>
        </w:rPr>
        <w:t xml:space="preserve"> z</w:t>
      </w:r>
      <w:r w:rsidR="0015750B">
        <w:rPr>
          <w:noProof/>
        </w:rPr>
        <w:t> </w:t>
      </w:r>
      <w:r w:rsidR="0015750B" w:rsidRPr="0015750B">
        <w:rPr>
          <w:noProof/>
        </w:rPr>
        <w:t>efe</w:t>
      </w:r>
      <w:r w:rsidR="3BBF4204" w:rsidRPr="0015750B">
        <w:rPr>
          <w:noProof/>
        </w:rPr>
        <w:t>ktywnością energetyczną</w:t>
      </w:r>
      <w:r w:rsidR="0015750B" w:rsidRPr="0015750B">
        <w:rPr>
          <w:noProof/>
        </w:rPr>
        <w:t xml:space="preserve"> w</w:t>
      </w:r>
      <w:r w:rsidR="0015750B">
        <w:rPr>
          <w:noProof/>
        </w:rPr>
        <w:t> </w:t>
      </w:r>
      <w:r w:rsidR="0015750B" w:rsidRPr="0015750B">
        <w:rPr>
          <w:noProof/>
        </w:rPr>
        <w:t>ram</w:t>
      </w:r>
      <w:r w:rsidR="3BBF4204" w:rsidRPr="0015750B">
        <w:rPr>
          <w:noProof/>
        </w:rPr>
        <w:t xml:space="preserve">ach krajowych rynków mieszkaniowych, natomiast </w:t>
      </w:r>
      <w:r w:rsidR="3BBF4204" w:rsidRPr="0015750B">
        <w:rPr>
          <w:rStyle w:val="CRDeleted"/>
          <w:noProof/>
        </w:rPr>
        <w:t>może</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mogą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ze względu na skalę</w:t>
      </w:r>
      <w:r w:rsidR="0015750B" w:rsidRPr="0015750B">
        <w:rPr>
          <w:noProof/>
        </w:rPr>
        <w:t xml:space="preserve"> i</w:t>
      </w:r>
      <w:r w:rsidR="0015750B">
        <w:rPr>
          <w:noProof/>
        </w:rPr>
        <w:t> </w:t>
      </w:r>
      <w:r w:rsidR="0015750B" w:rsidRPr="0015750B">
        <w:rPr>
          <w:noProof/>
        </w:rPr>
        <w:t>sku</w:t>
      </w:r>
      <w:r w:rsidR="3BBF4204" w:rsidRPr="0015750B">
        <w:rPr>
          <w:noProof/>
        </w:rPr>
        <w:t xml:space="preserve">tki działań zostać lepiej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osiągnięte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rStyle w:val="CRDeleted"/>
          <w:noProof/>
        </w:rPr>
        <w:t>osiągnięty</w:t>
      </w:r>
      <w:r w:rsidR="3BBF4204" w:rsidRPr="0015750B">
        <w:rPr>
          <w:noProof/>
        </w:rPr>
        <w:t xml:space="preserve"> na szczeblu Unii, Unia może przyjąć środki zgodnie</w:t>
      </w:r>
      <w:r w:rsidR="0015750B" w:rsidRPr="0015750B">
        <w:rPr>
          <w:noProof/>
        </w:rPr>
        <w:t xml:space="preserve"> z</w:t>
      </w:r>
      <w:r w:rsidR="0015750B">
        <w:rPr>
          <w:noProof/>
        </w:rPr>
        <w:t> </w:t>
      </w:r>
      <w:r w:rsidR="0015750B" w:rsidRPr="0015750B">
        <w:rPr>
          <w:noProof/>
        </w:rPr>
        <w:t>zas</w:t>
      </w:r>
      <w:r w:rsidR="3BBF4204" w:rsidRPr="0015750B">
        <w:rPr>
          <w:noProof/>
        </w:rPr>
        <w:t>adą pomocniczości określoną</w:t>
      </w:r>
      <w:r w:rsidR="0015750B" w:rsidRPr="0015750B">
        <w:rPr>
          <w:noProof/>
        </w:rPr>
        <w:t xml:space="preserve"> w</w:t>
      </w:r>
      <w:r w:rsidR="0015750B">
        <w:rPr>
          <w:noProof/>
        </w:rPr>
        <w:t> </w:t>
      </w:r>
      <w:r w:rsidR="0015750B" w:rsidRPr="0015750B">
        <w:rPr>
          <w:noProof/>
        </w:rPr>
        <w:t>art</w:t>
      </w:r>
      <w:r w:rsidR="3BBF4204" w:rsidRPr="0015750B">
        <w:rPr>
          <w:noProof/>
        </w:rPr>
        <w:t>.</w:t>
      </w:r>
      <w:r w:rsidR="0015750B" w:rsidRPr="0015750B">
        <w:rPr>
          <w:noProof/>
        </w:rPr>
        <w:t> </w:t>
      </w:r>
      <w:r w:rsidR="3BBF4204" w:rsidRPr="0015750B">
        <w:rPr>
          <w:noProof/>
        </w:rPr>
        <w:t>5 Traktatu</w:t>
      </w:r>
      <w:r w:rsidR="0015750B" w:rsidRPr="0015750B">
        <w:rPr>
          <w:noProof/>
        </w:rPr>
        <w:t xml:space="preserve"> o</w:t>
      </w:r>
      <w:r w:rsidR="0015750B">
        <w:rPr>
          <w:noProof/>
        </w:rPr>
        <w:t> </w:t>
      </w:r>
      <w:r w:rsidR="0015750B" w:rsidRPr="0015750B">
        <w:rPr>
          <w:noProof/>
        </w:rPr>
        <w:t>Uni</w:t>
      </w:r>
      <w:r w:rsidR="3BBF4204" w:rsidRPr="0015750B">
        <w:rPr>
          <w:noProof/>
        </w:rPr>
        <w:t>i Europejskiej. Zgodnie</w:t>
      </w:r>
      <w:r w:rsidR="0015750B" w:rsidRPr="0015750B">
        <w:rPr>
          <w:noProof/>
        </w:rPr>
        <w:t xml:space="preserve"> z</w:t>
      </w:r>
      <w:r w:rsidR="0015750B">
        <w:rPr>
          <w:noProof/>
        </w:rPr>
        <w:t> </w:t>
      </w:r>
      <w:r w:rsidR="0015750B" w:rsidRPr="0015750B">
        <w:rPr>
          <w:rStyle w:val="CRMinorChangeAdded"/>
          <w:noProof/>
        </w:rPr>
        <w:t>zas</w:t>
      </w:r>
      <w:r w:rsidR="3BBF4204" w:rsidRPr="0015750B">
        <w:rPr>
          <w:rStyle w:val="CRMinorChangeAdded"/>
          <w:noProof/>
        </w:rPr>
        <w:t>adą proporcjonalności</w:t>
      </w:r>
      <w:r w:rsidR="3BBF4204" w:rsidRPr="0015750B">
        <w:rPr>
          <w:noProof/>
        </w:rPr>
        <w:t xml:space="preserve"> określoną</w:t>
      </w:r>
      <w:r w:rsidR="0015750B" w:rsidRPr="0015750B">
        <w:rPr>
          <w:noProof/>
        </w:rPr>
        <w:t xml:space="preserve"> w</w:t>
      </w:r>
      <w:r w:rsidR="0015750B">
        <w:rPr>
          <w:noProof/>
        </w:rPr>
        <w:t> </w:t>
      </w:r>
      <w:r w:rsidR="0015750B" w:rsidRPr="0015750B">
        <w:rPr>
          <w:noProof/>
        </w:rPr>
        <w:t>tym</w:t>
      </w:r>
      <w:r w:rsidR="3BBF4204" w:rsidRPr="0015750B">
        <w:rPr>
          <w:noProof/>
        </w:rPr>
        <w:t xml:space="preserve"> </w:t>
      </w:r>
      <w:r w:rsidR="3BBF4204" w:rsidRPr="0015750B">
        <w:rPr>
          <w:rStyle w:val="CRDeleted"/>
          <w:noProof/>
        </w:rPr>
        <w:t>samym</w:t>
      </w:r>
      <w:r w:rsidR="3BBF4204" w:rsidRPr="0015750B">
        <w:rPr>
          <w:noProof/>
        </w:rPr>
        <w:t xml:space="preserve"> artykule </w:t>
      </w:r>
      <w:r w:rsidR="3BBF4204" w:rsidRPr="0015750B">
        <w:rPr>
          <w:rStyle w:val="CRMinorChangeDeleted"/>
          <w:noProof/>
        </w:rPr>
        <w:t>zasadą proporcjonalności</w:t>
      </w:r>
      <w:r w:rsidR="3BBF4204" w:rsidRPr="0015750B">
        <w:rPr>
          <w:noProof/>
        </w:rPr>
        <w:t xml:space="preserve"> niniejsza dyrektywa nie wykracza poza to, co jest konieczne do osiągnięcia </w:t>
      </w:r>
      <w:r w:rsidR="3BBF4204" w:rsidRPr="0015750B">
        <w:rPr>
          <w:rStyle w:val="CRDeleted"/>
          <w:noProof/>
        </w:rPr>
        <w:t>tego celu</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tych celów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w:t>
      </w:r>
    </w:p>
    <w:p w14:paraId="4ED0EF4B" w14:textId="77777777" w:rsidR="009E56BC" w:rsidRPr="0015750B" w:rsidRDefault="009E56BC" w:rsidP="009E56BC">
      <w:pPr>
        <w:pStyle w:val="CRSeparator"/>
        <w:rPr>
          <w:noProof/>
        </w:rPr>
      </w:pPr>
    </w:p>
    <w:p w14:paraId="4078F879"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7BE106D5" w14:textId="44F49AA3" w:rsidR="009E56BC" w:rsidRPr="0015750B" w:rsidRDefault="00886BDC" w:rsidP="00886BDC">
      <w:pPr>
        <w:pStyle w:val="ManualConsidrant"/>
        <w:rPr>
          <w:noProof/>
        </w:rPr>
      </w:pPr>
      <w:r w:rsidRPr="00886BDC">
        <w:rPr>
          <w:highlight w:val="lightGray"/>
        </w:rPr>
        <w:t>(60)</w:t>
      </w:r>
      <w:r w:rsidRPr="00886BDC">
        <w:rPr>
          <w:highlight w:val="lightGray"/>
        </w:rPr>
        <w:tab/>
      </w:r>
      <w:r w:rsidR="3BBF4204" w:rsidRPr="0015750B">
        <w:rPr>
          <w:noProof/>
          <w:highlight w:val="lightGray"/>
        </w:rPr>
        <w:t>Podstawą prawną niniejszej inicjatywy jest art.</w:t>
      </w:r>
      <w:r w:rsidR="0015750B" w:rsidRPr="0015750B">
        <w:rPr>
          <w:noProof/>
          <w:highlight w:val="lightGray"/>
        </w:rPr>
        <w:t> </w:t>
      </w:r>
      <w:r w:rsidR="3BBF4204" w:rsidRPr="0015750B">
        <w:rPr>
          <w:noProof/>
          <w:highlight w:val="lightGray"/>
        </w:rPr>
        <w:t>194 ust.</w:t>
      </w:r>
      <w:r w:rsidR="0015750B" w:rsidRPr="0015750B">
        <w:rPr>
          <w:noProof/>
          <w:highlight w:val="lightGray"/>
        </w:rPr>
        <w:t> </w:t>
      </w:r>
      <w:r w:rsidR="3BBF4204" w:rsidRPr="0015750B">
        <w:rPr>
          <w:noProof/>
          <w:highlight w:val="lightGray"/>
        </w:rPr>
        <w:t>2 TFUE, który upoważnia Unię do ustanowienia środków niezbędnych do osiągnięcia celów Unii</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3BBF4204" w:rsidRPr="0015750B">
        <w:rPr>
          <w:noProof/>
          <w:highlight w:val="lightGray"/>
        </w:rPr>
        <w:t>iesieniu do polityki energetycznej. Wniosek przyczynia się do realizacji celów unijnej polityki energetycznej określonych</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3BBF4204" w:rsidRPr="0015750B">
        <w:rPr>
          <w:noProof/>
          <w:highlight w:val="lightGray"/>
        </w:rPr>
        <w:t>.</w:t>
      </w:r>
      <w:r w:rsidR="0015750B" w:rsidRPr="0015750B">
        <w:rPr>
          <w:noProof/>
          <w:highlight w:val="lightGray"/>
        </w:rPr>
        <w:t> </w:t>
      </w:r>
      <w:r w:rsidR="3BBF4204" w:rsidRPr="0015750B">
        <w:rPr>
          <w:noProof/>
          <w:highlight w:val="lightGray"/>
        </w:rPr>
        <w:t>194 ust.</w:t>
      </w:r>
      <w:r w:rsidR="0015750B" w:rsidRPr="0015750B">
        <w:rPr>
          <w:noProof/>
          <w:highlight w:val="lightGray"/>
        </w:rPr>
        <w:t> </w:t>
      </w:r>
      <w:r w:rsidR="3BBF4204" w:rsidRPr="0015750B">
        <w:rPr>
          <w:noProof/>
          <w:highlight w:val="lightGray"/>
        </w:rPr>
        <w:t>1 TFUE,</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3BBF4204" w:rsidRPr="0015750B">
        <w:rPr>
          <w:noProof/>
          <w:highlight w:val="lightGray"/>
        </w:rPr>
        <w:t>zególności poprawy charakterystyki energetycznej budynków</w:t>
      </w:r>
      <w:r w:rsidR="0015750B" w:rsidRPr="0015750B">
        <w:rPr>
          <w:noProof/>
          <w:highlight w:val="lightGray"/>
        </w:rPr>
        <w:t xml:space="preserve"> i</w:t>
      </w:r>
      <w:r w:rsidR="0015750B">
        <w:rPr>
          <w:noProof/>
          <w:highlight w:val="lightGray"/>
        </w:rPr>
        <w:t> </w:t>
      </w:r>
      <w:r w:rsidR="0015750B" w:rsidRPr="0015750B">
        <w:rPr>
          <w:noProof/>
          <w:highlight w:val="lightGray"/>
        </w:rPr>
        <w:t>zmn</w:t>
      </w:r>
      <w:r w:rsidR="3BBF4204" w:rsidRPr="0015750B">
        <w:rPr>
          <w:noProof/>
          <w:highlight w:val="lightGray"/>
        </w:rPr>
        <w:t>iejszenia emisji gazów cieplarnianych, co</w:t>
      </w:r>
      <w:r w:rsidR="0015750B" w:rsidRPr="0015750B">
        <w:rPr>
          <w:noProof/>
          <w:highlight w:val="lightGray"/>
        </w:rPr>
        <w:t xml:space="preserve"> z</w:t>
      </w:r>
      <w:r w:rsidR="0015750B">
        <w:rPr>
          <w:noProof/>
          <w:highlight w:val="lightGray"/>
        </w:rPr>
        <w:t> </w:t>
      </w:r>
      <w:r w:rsidR="0015750B" w:rsidRPr="0015750B">
        <w:rPr>
          <w:noProof/>
          <w:highlight w:val="lightGray"/>
        </w:rPr>
        <w:t>kol</w:t>
      </w:r>
      <w:r w:rsidR="3BBF4204" w:rsidRPr="0015750B">
        <w:rPr>
          <w:noProof/>
          <w:highlight w:val="lightGray"/>
        </w:rPr>
        <w:t>ei przyczynia się do ochrony</w:t>
      </w:r>
      <w:r w:rsidR="0015750B" w:rsidRPr="0015750B">
        <w:rPr>
          <w:noProof/>
          <w:highlight w:val="lightGray"/>
        </w:rPr>
        <w:t xml:space="preserve"> i</w:t>
      </w:r>
      <w:r w:rsidR="0015750B">
        <w:rPr>
          <w:noProof/>
          <w:highlight w:val="lightGray"/>
        </w:rPr>
        <w:t> </w:t>
      </w:r>
      <w:r w:rsidR="0015750B" w:rsidRPr="0015750B">
        <w:rPr>
          <w:noProof/>
          <w:highlight w:val="lightGray"/>
        </w:rPr>
        <w:t>pop</w:t>
      </w:r>
      <w:r w:rsidR="3BBF4204" w:rsidRPr="0015750B">
        <w:rPr>
          <w:noProof/>
          <w:highlight w:val="lightGray"/>
        </w:rPr>
        <w:t>rawy stanu środowiska.</w:t>
      </w:r>
    </w:p>
    <w:p w14:paraId="02D00129" w14:textId="77777777" w:rsidR="009E56BC" w:rsidRPr="0015750B" w:rsidRDefault="009E56BC" w:rsidP="009E56BC">
      <w:pPr>
        <w:pStyle w:val="CRSeparator"/>
        <w:rPr>
          <w:noProof/>
        </w:rPr>
      </w:pPr>
    </w:p>
    <w:p w14:paraId="00C9250A"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motyw 36 (dostosowany)</w:t>
      </w:r>
    </w:p>
    <w:p w14:paraId="3F9EAB6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4521824C" w14:textId="7D050743" w:rsidR="009E56BC" w:rsidRPr="0015750B" w:rsidRDefault="00886BDC" w:rsidP="00886BDC">
      <w:pPr>
        <w:pStyle w:val="ManualConsidrant"/>
        <w:rPr>
          <w:noProof/>
        </w:rPr>
      </w:pPr>
      <w:r w:rsidRPr="00886BDC">
        <w:t>(61)</w:t>
      </w:r>
      <w:r w:rsidRPr="00886BDC">
        <w:tab/>
      </w:r>
      <w:r w:rsidR="3BBF4204" w:rsidRPr="0015750B">
        <w:rPr>
          <w:noProof/>
        </w:rPr>
        <w:t>Zgodnie</w:t>
      </w:r>
      <w:r w:rsidR="0015750B" w:rsidRPr="0015750B">
        <w:rPr>
          <w:noProof/>
        </w:rPr>
        <w:t xml:space="preserve"> z</w:t>
      </w:r>
      <w:r w:rsidR="0015750B">
        <w:rPr>
          <w:noProof/>
        </w:rPr>
        <w:t> </w:t>
      </w:r>
      <w:r w:rsidR="0015750B" w:rsidRPr="0015750B">
        <w:rPr>
          <w:noProof/>
        </w:rPr>
        <w:t>pkt </w:t>
      </w:r>
      <w:r w:rsidR="3BBF4204" w:rsidRPr="0015750B">
        <w:rPr>
          <w:rStyle w:val="CRMinorChangeAdded"/>
          <w:noProof/>
        </w:rPr>
        <w:t>44</w:t>
      </w:r>
      <w:r w:rsidR="3BBF4204" w:rsidRPr="0015750B">
        <w:rPr>
          <w:rStyle w:val="CRMinorChangeDeleted"/>
          <w:noProof/>
        </w:rPr>
        <w:t>34</w:t>
      </w:r>
      <w:r w:rsidR="3BBF4204" w:rsidRPr="0015750B">
        <w:rPr>
          <w:noProof/>
        </w:rPr>
        <w:t xml:space="preserve"> </w:t>
      </w:r>
      <w:r w:rsidR="3BBF4204" w:rsidRPr="0015750B">
        <w:rPr>
          <w:rStyle w:val="CRMinorChangeDeleted"/>
          <w:noProof/>
        </w:rPr>
        <w:t>p</w:t>
      </w:r>
      <w:r w:rsidR="3BBF4204" w:rsidRPr="0015750B">
        <w:rPr>
          <w:rStyle w:val="CRMinorChangeAdded"/>
          <w:noProof/>
        </w:rPr>
        <w:t>P</w:t>
      </w:r>
      <w:r w:rsidR="3BBF4204" w:rsidRPr="0015750B">
        <w:rPr>
          <w:noProof/>
        </w:rPr>
        <w:t>orozumienia międzyinstytucjonalnego</w:t>
      </w:r>
      <w:r w:rsidR="0015750B" w:rsidRPr="0015750B">
        <w:rPr>
          <w:noProof/>
        </w:rPr>
        <w:t xml:space="preserve"> w</w:t>
      </w:r>
      <w:r w:rsidR="0015750B">
        <w:rPr>
          <w:noProof/>
        </w:rPr>
        <w:t> </w:t>
      </w:r>
      <w:r w:rsidR="0015750B" w:rsidRPr="0015750B">
        <w:rPr>
          <w:noProof/>
        </w:rPr>
        <w:t>spr</w:t>
      </w:r>
      <w:r w:rsidR="3BBF4204" w:rsidRPr="0015750B">
        <w:rPr>
          <w:noProof/>
        </w:rPr>
        <w:t>awie lepszego stanowienia prawa</w:t>
      </w:r>
      <w:r w:rsidR="3BBF4204" w:rsidRPr="0015750B">
        <w:rPr>
          <w:rStyle w:val="CRMinorChangeDeleted"/>
          <w:noProof/>
          <w:vertAlign w:val="superscript"/>
        </w:rPr>
        <w:footnoteReference w:id="53"/>
      </w:r>
      <w:r w:rsidR="3BBF4204" w:rsidRPr="0015750B">
        <w:rPr>
          <w:noProof/>
        </w:rPr>
        <w:t xml:space="preserve"> </w:t>
      </w:r>
      <w:r w:rsidR="3BBF4204" w:rsidRPr="0015750B">
        <w:rPr>
          <w:rStyle w:val="CRDeleted"/>
          <w:noProof/>
        </w:rPr>
        <w:t>zachęca się</w:t>
      </w:r>
      <w:r w:rsidR="3BBF4204" w:rsidRPr="0015750B">
        <w:rPr>
          <w:noProof/>
        </w:rPr>
        <w:t xml:space="preserve"> państwa członkowskie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powinny sporządzać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w:t>
      </w:r>
      <w:r w:rsidR="3BBF4204" w:rsidRPr="0015750B">
        <w:rPr>
          <w:rStyle w:val="CRDeleted"/>
          <w:noProof/>
        </w:rPr>
        <w:t>do sporządzania</w:t>
      </w:r>
      <w:r w:rsidR="3BBF4204" w:rsidRPr="0015750B">
        <w:rPr>
          <w:noProof/>
        </w:rPr>
        <w:t xml:space="preserve"> – do własnych celów</w:t>
      </w:r>
      <w:r w:rsidR="0015750B" w:rsidRPr="0015750B">
        <w:rPr>
          <w:noProof/>
        </w:rPr>
        <w:t xml:space="preserve"> i</w:t>
      </w:r>
      <w:r w:rsidR="0015750B">
        <w:rPr>
          <w:noProof/>
        </w:rPr>
        <w:t> </w:t>
      </w:r>
      <w:r w:rsidR="0015750B" w:rsidRPr="0015750B">
        <w:rPr>
          <w:noProof/>
        </w:rPr>
        <w:t>w</w:t>
      </w:r>
      <w:r w:rsidR="0015750B">
        <w:rPr>
          <w:noProof/>
        </w:rPr>
        <w:t> </w:t>
      </w:r>
      <w:r w:rsidR="0015750B" w:rsidRPr="0015750B">
        <w:rPr>
          <w:noProof/>
        </w:rPr>
        <w:t>int</w:t>
      </w:r>
      <w:r w:rsidR="3BBF4204" w:rsidRPr="0015750B">
        <w:rPr>
          <w:noProof/>
        </w:rPr>
        <w:t>eresie Unii –</w:t>
      </w:r>
      <w:r w:rsidR="0015750B" w:rsidRPr="0015750B">
        <w:rPr>
          <w:noProof/>
        </w:rPr>
        <w:t xml:space="preserve"> i</w:t>
      </w:r>
      <w:r w:rsidR="0015750B">
        <w:rPr>
          <w:noProof/>
        </w:rPr>
        <w:t> </w:t>
      </w:r>
      <w:r w:rsidR="0015750B" w:rsidRPr="0015750B">
        <w:rPr>
          <w:rStyle w:val="CRDeleted"/>
          <w:noProof/>
        </w:rPr>
        <w:t>pub</w:t>
      </w:r>
      <w:r w:rsidR="3BBF4204" w:rsidRPr="0015750B">
        <w:rPr>
          <w:rStyle w:val="CRDeleted"/>
          <w:noProof/>
        </w:rPr>
        <w:t>likowania własnych tabel</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publikować własne tabele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jak najdokładniej </w:t>
      </w:r>
      <w:r w:rsidR="3BBF4204" w:rsidRPr="0015750B">
        <w:rPr>
          <w:rStyle w:val="CRDeleted"/>
          <w:noProof/>
        </w:rPr>
        <w:t>ilustrujących</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ilustrujące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korelacje między niniejszą dyrektywą</w:t>
      </w:r>
      <w:r w:rsidR="0015750B" w:rsidRPr="0015750B">
        <w:rPr>
          <w:noProof/>
        </w:rPr>
        <w:t xml:space="preserve"> a</w:t>
      </w:r>
      <w:r w:rsidR="0015750B">
        <w:rPr>
          <w:noProof/>
        </w:rPr>
        <w:t> </w:t>
      </w:r>
      <w:r w:rsidR="0015750B" w:rsidRPr="0015750B">
        <w:rPr>
          <w:noProof/>
        </w:rPr>
        <w:t>śro</w:t>
      </w:r>
      <w:r w:rsidR="3BBF4204" w:rsidRPr="0015750B">
        <w:rPr>
          <w:noProof/>
        </w:rPr>
        <w:t>dkami transpozycji</w:t>
      </w:r>
      <w:r w:rsidR="3BBF4204" w:rsidRPr="0015750B">
        <w:rPr>
          <w:rStyle w:val="CRMinorChangeDeleted"/>
          <w:noProof/>
        </w:rPr>
        <w:t>,</w:t>
      </w:r>
      <w:r w:rsidR="3BBF4204" w:rsidRPr="0015750B">
        <w:rPr>
          <w:rStyle w:val="CRMinorChangeAdded"/>
          <w:noProof/>
        </w:rPr>
        <w:t>.</w:t>
      </w:r>
      <w:r w:rsidR="3BBF420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3BBF4204" w:rsidRPr="0015750B">
        <w:rPr>
          <w:noProof/>
          <w:highlight w:val="lightGray"/>
        </w:rPr>
        <w:t> Zgodnie ze wspólną deklaracją polityczną państw członkowskich</w:t>
      </w:r>
      <w:r w:rsidR="0015750B" w:rsidRPr="0015750B">
        <w:rPr>
          <w:noProof/>
          <w:highlight w:val="lightGray"/>
        </w:rPr>
        <w:t xml:space="preserve"> i</w:t>
      </w:r>
      <w:r w:rsidR="0015750B">
        <w:rPr>
          <w:noProof/>
          <w:highlight w:val="lightGray"/>
        </w:rPr>
        <w:t> </w:t>
      </w:r>
      <w:r w:rsidR="0015750B" w:rsidRPr="0015750B">
        <w:rPr>
          <w:noProof/>
          <w:highlight w:val="lightGray"/>
        </w:rPr>
        <w:t>Kom</w:t>
      </w:r>
      <w:r w:rsidR="3BBF4204" w:rsidRPr="0015750B">
        <w:rPr>
          <w:noProof/>
          <w:highlight w:val="lightGray"/>
        </w:rPr>
        <w:t>isji</w:t>
      </w:r>
      <w:r w:rsidR="0015750B" w:rsidRPr="0015750B">
        <w:rPr>
          <w:noProof/>
          <w:highlight w:val="lightGray"/>
        </w:rPr>
        <w:t xml:space="preserve"> z</w:t>
      </w:r>
      <w:r w:rsidR="0015750B">
        <w:rPr>
          <w:noProof/>
          <w:highlight w:val="lightGray"/>
        </w:rPr>
        <w:t> </w:t>
      </w:r>
      <w:r w:rsidR="0015750B" w:rsidRPr="0015750B">
        <w:rPr>
          <w:noProof/>
          <w:highlight w:val="lightGray"/>
        </w:rPr>
        <w:t>dni</w:t>
      </w:r>
      <w:r w:rsidR="3BBF4204" w:rsidRPr="0015750B">
        <w:rPr>
          <w:noProof/>
          <w:highlight w:val="lightGray"/>
        </w:rPr>
        <w:t>a 28 września 2011</w:t>
      </w:r>
      <w:r w:rsidR="0015750B" w:rsidRPr="0015750B">
        <w:rPr>
          <w:noProof/>
          <w:highlight w:val="lightGray"/>
        </w:rPr>
        <w:t> </w:t>
      </w:r>
      <w:r w:rsidR="3BBF4204" w:rsidRPr="0015750B">
        <w:rPr>
          <w:noProof/>
          <w:highlight w:val="lightGray"/>
        </w:rPr>
        <w:t>r. dotyczącą dokumentów wyjaśniających państwa członkowskie zobowiązały się do złożenia,</w:t>
      </w:r>
      <w:r w:rsidR="0015750B" w:rsidRPr="0015750B">
        <w:rPr>
          <w:noProof/>
          <w:highlight w:val="lightGray"/>
        </w:rPr>
        <w:t xml:space="preserve"> w</w:t>
      </w:r>
      <w:r w:rsidR="0015750B">
        <w:rPr>
          <w:noProof/>
          <w:highlight w:val="lightGray"/>
        </w:rPr>
        <w:t> </w:t>
      </w:r>
      <w:r w:rsidR="0015750B" w:rsidRPr="0015750B">
        <w:rPr>
          <w:noProof/>
          <w:highlight w:val="lightGray"/>
        </w:rPr>
        <w:t>uza</w:t>
      </w:r>
      <w:r w:rsidR="3BBF4204" w:rsidRPr="0015750B">
        <w:rPr>
          <w:noProof/>
          <w:highlight w:val="lightGray"/>
        </w:rPr>
        <w:t>sadnionych przypadkach, wraz</w:t>
      </w:r>
      <w:r w:rsidR="0015750B" w:rsidRPr="0015750B">
        <w:rPr>
          <w:noProof/>
          <w:highlight w:val="lightGray"/>
        </w:rPr>
        <w:t xml:space="preserve"> z</w:t>
      </w:r>
      <w:r w:rsidR="0015750B">
        <w:rPr>
          <w:noProof/>
          <w:highlight w:val="lightGray"/>
        </w:rPr>
        <w:t> </w:t>
      </w:r>
      <w:r w:rsidR="0015750B" w:rsidRPr="0015750B">
        <w:rPr>
          <w:noProof/>
          <w:highlight w:val="lightGray"/>
        </w:rPr>
        <w:t>pow</w:t>
      </w:r>
      <w:r w:rsidR="3BBF4204" w:rsidRPr="0015750B">
        <w:rPr>
          <w:noProof/>
          <w:highlight w:val="lightGray"/>
        </w:rPr>
        <w:t>iadomieniem</w:t>
      </w:r>
      <w:r w:rsidR="0015750B" w:rsidRPr="0015750B">
        <w:rPr>
          <w:noProof/>
          <w:highlight w:val="lightGray"/>
        </w:rPr>
        <w:t xml:space="preserve"> o</w:t>
      </w:r>
      <w:r w:rsidR="0015750B">
        <w:rPr>
          <w:noProof/>
          <w:highlight w:val="lightGray"/>
        </w:rPr>
        <w:t> </w:t>
      </w:r>
      <w:r w:rsidR="0015750B" w:rsidRPr="0015750B">
        <w:rPr>
          <w:noProof/>
          <w:highlight w:val="lightGray"/>
        </w:rPr>
        <w:t>tra</w:t>
      </w:r>
      <w:r w:rsidR="3BBF4204" w:rsidRPr="0015750B">
        <w:rPr>
          <w:noProof/>
          <w:highlight w:val="lightGray"/>
        </w:rPr>
        <w:t>nspozycji, co najmniej jednego dokumentu wyjaśniającego związki między elementami dyrektywy</w:t>
      </w:r>
      <w:r w:rsidR="0015750B" w:rsidRPr="0015750B">
        <w:rPr>
          <w:noProof/>
          <w:highlight w:val="lightGray"/>
        </w:rPr>
        <w:t xml:space="preserve"> a</w:t>
      </w:r>
      <w:r w:rsidR="0015750B">
        <w:rPr>
          <w:noProof/>
          <w:highlight w:val="lightGray"/>
        </w:rPr>
        <w:t> </w:t>
      </w:r>
      <w:r w:rsidR="0015750B" w:rsidRPr="0015750B">
        <w:rPr>
          <w:noProof/>
          <w:highlight w:val="lightGray"/>
        </w:rPr>
        <w:t>odp</w:t>
      </w:r>
      <w:r w:rsidR="3BBF4204" w:rsidRPr="0015750B">
        <w:rPr>
          <w:noProof/>
          <w:highlight w:val="lightGray"/>
        </w:rPr>
        <w:t>owiadającymi im częściami krajowych instrumentów transpozycyjnych</w:t>
      </w:r>
      <w:r w:rsidR="0015750B" w:rsidRPr="0015750B">
        <w:rPr>
          <w:noProof/>
          <w:highlight w:val="lightGray"/>
        </w:rPr>
        <w:t>. W</w:t>
      </w:r>
      <w:r w:rsidR="0015750B">
        <w:rPr>
          <w:noProof/>
          <w:highlight w:val="lightGray"/>
        </w:rPr>
        <w:t> </w:t>
      </w:r>
      <w:r w:rsidR="0015750B" w:rsidRPr="0015750B">
        <w:rPr>
          <w:noProof/>
          <w:highlight w:val="lightGray"/>
        </w:rPr>
        <w:t>odn</w:t>
      </w:r>
      <w:r w:rsidR="3BBF4204" w:rsidRPr="0015750B">
        <w:rPr>
          <w:noProof/>
          <w:highlight w:val="lightGray"/>
        </w:rPr>
        <w:t>iesieniu do niniejszej dyrektywy ustawodawca uznaje, że przekazanie takich dokumentów jest uzasadnione,</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3BBF4204" w:rsidRPr="0015750B">
        <w:rPr>
          <w:noProof/>
          <w:highlight w:val="lightGray"/>
        </w:rPr>
        <w:t>zególności</w:t>
      </w:r>
      <w:r w:rsidR="0015750B" w:rsidRPr="0015750B">
        <w:rPr>
          <w:noProof/>
          <w:highlight w:val="lightGray"/>
        </w:rPr>
        <w:t xml:space="preserve"> w</w:t>
      </w:r>
      <w:r w:rsidR="0015750B">
        <w:rPr>
          <w:noProof/>
          <w:highlight w:val="lightGray"/>
        </w:rPr>
        <w:t> </w:t>
      </w:r>
      <w:r w:rsidR="0015750B" w:rsidRPr="0015750B">
        <w:rPr>
          <w:noProof/>
          <w:highlight w:val="lightGray"/>
        </w:rPr>
        <w:t>nas</w:t>
      </w:r>
      <w:r w:rsidR="3BBF4204" w:rsidRPr="0015750B">
        <w:rPr>
          <w:noProof/>
          <w:highlight w:val="lightGray"/>
        </w:rPr>
        <w:t>tępstwie wyroku Europejskiego Trybunału Sprawiedliwości</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3BBF4204" w:rsidRPr="0015750B">
        <w:rPr>
          <w:noProof/>
          <w:highlight w:val="lightGray"/>
        </w:rPr>
        <w:t>awie Komisja/Belgia (sprawa C-543/17).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31907115" w14:textId="77777777" w:rsidR="009E56BC" w:rsidRPr="0015750B" w:rsidRDefault="009E56BC" w:rsidP="009E56BC">
      <w:pPr>
        <w:pStyle w:val="CRSeparator"/>
        <w:rPr>
          <w:noProof/>
        </w:rPr>
      </w:pPr>
    </w:p>
    <w:p w14:paraId="0D4EF372"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34 (dostosowany)</w:t>
      </w:r>
    </w:p>
    <w:p w14:paraId="28DE1476" w14:textId="1587278D" w:rsidR="009E56BC" w:rsidRPr="0015750B" w:rsidRDefault="00886BDC" w:rsidP="00886BDC">
      <w:pPr>
        <w:pStyle w:val="ManualConsidrant"/>
        <w:rPr>
          <w:noProof/>
        </w:rPr>
      </w:pPr>
      <w:r w:rsidRPr="00886BDC">
        <w:t>(62)</w:t>
      </w:r>
      <w:r w:rsidRPr="00886BDC">
        <w:tab/>
      </w:r>
      <w:r w:rsidR="3BBF4204" w:rsidRPr="0015750B">
        <w:rPr>
          <w:noProof/>
        </w:rPr>
        <w:t>Zobowiązanie do transpozycji niniejszej dyrektywy do prawa krajowego powinno ograniczać się do tych przepisów, które stanowią merytoryczną zmianę</w:t>
      </w:r>
      <w:r w:rsidR="0015750B" w:rsidRPr="0015750B">
        <w:rPr>
          <w:noProof/>
        </w:rPr>
        <w:t xml:space="preserve"> w</w:t>
      </w:r>
      <w:r w:rsidR="0015750B">
        <w:rPr>
          <w:noProof/>
        </w:rPr>
        <w:t> </w:t>
      </w:r>
      <w:r w:rsidR="0015750B" w:rsidRPr="0015750B">
        <w:rPr>
          <w:noProof/>
        </w:rPr>
        <w:t>por</w:t>
      </w:r>
      <w:r w:rsidR="3BBF4204" w:rsidRPr="0015750B">
        <w:rPr>
          <w:noProof/>
        </w:rPr>
        <w:t xml:space="preserve">ównaniu 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wcześniejszą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dyrektywą </w:t>
      </w:r>
      <w:r w:rsidR="3BBF4204" w:rsidRPr="0015750B">
        <w:rPr>
          <w:rStyle w:val="CRDeleted"/>
          <w:noProof/>
        </w:rPr>
        <w:t>2002/91/WE</w:t>
      </w:r>
      <w:r w:rsidR="3BBF4204" w:rsidRPr="0015750B">
        <w:rPr>
          <w:noProof/>
        </w:rPr>
        <w:t>. Zobowiązanie do transpozycji przepisów, które nie uległy zmianie, wynika</w:t>
      </w:r>
      <w:r w:rsidR="0015750B" w:rsidRPr="0015750B">
        <w:rPr>
          <w:noProof/>
        </w:rPr>
        <w:t xml:space="preserve"> z</w:t>
      </w:r>
      <w:r w:rsidR="0015750B">
        <w:rPr>
          <w:noProof/>
        </w:rPr>
        <w:t> </w:t>
      </w:r>
      <w:r w:rsidR="0015750B" w:rsidRPr="0015750B">
        <w:rPr>
          <w:rStyle w:val="CRDeleted"/>
          <w:noProof/>
        </w:rPr>
        <w:t>wcz</w:t>
      </w:r>
      <w:r w:rsidR="3BBF4204" w:rsidRPr="0015750B">
        <w:rPr>
          <w:rStyle w:val="CRDeleted"/>
          <w:noProof/>
        </w:rPr>
        <w:t>eśniejszych dyrektyw</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wcześniejszej dyrektywy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w:t>
      </w:r>
    </w:p>
    <w:p w14:paraId="6AC3C79C" w14:textId="77777777" w:rsidR="009E56BC" w:rsidRPr="0015750B" w:rsidRDefault="009E56BC" w:rsidP="009E56BC">
      <w:pPr>
        <w:pStyle w:val="CRSeparator"/>
        <w:rPr>
          <w:noProof/>
        </w:rPr>
      </w:pPr>
    </w:p>
    <w:p w14:paraId="73CD9638"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motyw 35 (dostosowany)</w:t>
      </w:r>
    </w:p>
    <w:p w14:paraId="3108C76C" w14:textId="1F9E4343" w:rsidR="009E56BC" w:rsidRPr="0015750B" w:rsidRDefault="00886BDC" w:rsidP="00886BDC">
      <w:pPr>
        <w:pStyle w:val="ManualConsidrant"/>
        <w:rPr>
          <w:noProof/>
        </w:rPr>
      </w:pPr>
      <w:r w:rsidRPr="00886BDC">
        <w:t>(63)</w:t>
      </w:r>
      <w:r w:rsidRPr="00886BDC">
        <w:tab/>
      </w:r>
      <w:r w:rsidR="3BBF4204" w:rsidRPr="0015750B">
        <w:rPr>
          <w:noProof/>
        </w:rPr>
        <w:t xml:space="preserve">Niniejsza dyrektywa nie powinna naruszać zobowiązań państw członkowskich dotyczących terminów transpozycji do prawa krajowego 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dat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3BBF4204" w:rsidRPr="0015750B">
        <w:rPr>
          <w:noProof/>
        </w:rPr>
        <w:t xml:space="preserve"> zastosowania </w:t>
      </w:r>
      <w:r w:rsidR="3BBF4204" w:rsidRPr="0015750B">
        <w:rPr>
          <w:rStyle w:val="CRDeleted"/>
          <w:noProof/>
        </w:rPr>
        <w:t>dyrektywy 2002/91/WE.</w:t>
      </w:r>
      <w:r w:rsidR="3BBF420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3BBF4204" w:rsidRPr="0015750B">
        <w:rPr>
          <w:noProof/>
        </w:rPr>
        <w:t> dyrektyw określonych</w:t>
      </w:r>
      <w:r w:rsidR="0015750B" w:rsidRPr="0015750B">
        <w:rPr>
          <w:noProof/>
        </w:rPr>
        <w:t xml:space="preserve"> w</w:t>
      </w:r>
      <w:r w:rsidR="0015750B">
        <w:rPr>
          <w:noProof/>
        </w:rPr>
        <w:t> </w:t>
      </w:r>
      <w:r w:rsidR="0015750B" w:rsidRPr="0015750B">
        <w:rPr>
          <w:noProof/>
        </w:rPr>
        <w:t>zał</w:t>
      </w:r>
      <w:r w:rsidR="3BBF4204" w:rsidRPr="0015750B">
        <w:rPr>
          <w:noProof/>
        </w:rPr>
        <w:t>ączniku VIII część B,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p>
    <w:p w14:paraId="38D7556C" w14:textId="77777777" w:rsidR="009E56BC" w:rsidRPr="0015750B" w:rsidRDefault="009E56BC" w:rsidP="009E56BC">
      <w:pPr>
        <w:pStyle w:val="CRSeparator"/>
        <w:rPr>
          <w:noProof/>
        </w:rPr>
      </w:pPr>
    </w:p>
    <w:p w14:paraId="37F4EC3F"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4A1808D3"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17175BA0" w14:textId="77777777" w:rsidR="009E56BC" w:rsidRPr="0015750B" w:rsidRDefault="009E56BC" w:rsidP="009E56BC">
      <w:pPr>
        <w:pStyle w:val="Formuledadoption"/>
        <w:rPr>
          <w:noProof/>
        </w:rPr>
      </w:pPr>
      <w:r w:rsidRPr="0015750B">
        <w:rPr>
          <w:noProof/>
        </w:rPr>
        <w:t>PRZYJMUJĄ NINIEJSZĄ DYREKTYWĘ:</w:t>
      </w:r>
    </w:p>
    <w:p w14:paraId="7622BBD9" w14:textId="77777777" w:rsidR="009E56BC" w:rsidRPr="0015750B" w:rsidRDefault="009E56BC" w:rsidP="009E56BC">
      <w:pPr>
        <w:pStyle w:val="Titrearticle"/>
        <w:rPr>
          <w:noProof/>
        </w:rPr>
      </w:pPr>
      <w:r w:rsidRPr="0015750B">
        <w:rPr>
          <w:noProof/>
        </w:rPr>
        <w:t>Artykuł 1</w:t>
      </w:r>
    </w:p>
    <w:p w14:paraId="2D8D72E9" w14:textId="77777777" w:rsidR="009E56BC" w:rsidRPr="0015750B" w:rsidRDefault="009E56BC" w:rsidP="009E56BC">
      <w:pPr>
        <w:pStyle w:val="NormalCentered"/>
        <w:rPr>
          <w:b/>
          <w:bCs/>
          <w:noProof/>
        </w:rPr>
      </w:pPr>
      <w:r w:rsidRPr="0015750B">
        <w:rPr>
          <w:b/>
          <w:bCs/>
          <w:noProof/>
        </w:rPr>
        <w:t>Przedmiot</w:t>
      </w:r>
    </w:p>
    <w:p w14:paraId="267E30E2" w14:textId="7291F250" w:rsidR="009E56BC" w:rsidRPr="0015750B" w:rsidRDefault="009E56BC" w:rsidP="009E56BC">
      <w:pPr>
        <w:rPr>
          <w:noProof/>
        </w:rPr>
      </w:pPr>
      <w:r w:rsidRPr="0015750B">
        <w:rPr>
          <w:noProof/>
        </w:rPr>
        <w:t>1.</w:t>
      </w:r>
      <w:r w:rsidRPr="0015750B">
        <w:rPr>
          <w:noProof/>
        </w:rPr>
        <w:tab/>
        <w:t xml:space="preserve">Niniejsza dyrektywa promuje poprawę charakterystyki energetycznej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 redukcję emisji gazów cieplarnianych</w:t>
      </w:r>
      <w:r w:rsidR="0015750B" w:rsidRPr="0015750B">
        <w:rPr>
          <w:noProof/>
          <w:highlight w:val="lightGray"/>
        </w:rPr>
        <w:t xml:space="preserve"> z</w:t>
      </w:r>
      <w:r w:rsidR="0015750B">
        <w:rPr>
          <w:noProof/>
          <w:highlight w:val="lightGray"/>
        </w:rPr>
        <w:t> </w:t>
      </w:r>
      <w:r w:rsidR="0015750B" w:rsidRPr="0015750B">
        <w:rPr>
          <w:noProof/>
          <w:highlight w:val="lightGray"/>
        </w:rPr>
        <w:t>bud</w:t>
      </w:r>
      <w:r w:rsidRPr="0015750B">
        <w:rPr>
          <w:noProof/>
          <w:highlight w:val="lightGray"/>
        </w:rPr>
        <w:t>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w</w:t>
      </w:r>
      <w:r w:rsidR="0015750B">
        <w:rPr>
          <w:noProof/>
        </w:rPr>
        <w:t> </w:t>
      </w:r>
      <w:r w:rsidR="0015750B" w:rsidRPr="0015750B">
        <w:rPr>
          <w:noProof/>
        </w:rPr>
        <w:t>Uni</w:t>
      </w:r>
      <w:r w:rsidRPr="0015750B">
        <w:rPr>
          <w:noProof/>
        </w:rPr>
        <w:t>i,</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celem osiągnięcia bezemisyjnych zasobów budowlanych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z</w:t>
      </w:r>
      <w:r w:rsidR="0015750B">
        <w:rPr>
          <w:noProof/>
        </w:rPr>
        <w:t> </w:t>
      </w:r>
      <w:r w:rsidR="0015750B" w:rsidRPr="0015750B">
        <w:rPr>
          <w:noProof/>
        </w:rPr>
        <w:t>uwz</w:t>
      </w:r>
      <w:r w:rsidRPr="0015750B">
        <w:rPr>
          <w:noProof/>
        </w:rPr>
        <w:t>ględnieniem panujących na zewnątrz warunków klimatycznych</w:t>
      </w:r>
      <w:r w:rsidR="0015750B" w:rsidRPr="0015750B">
        <w:rPr>
          <w:noProof/>
        </w:rPr>
        <w:t xml:space="preserve"> i</w:t>
      </w:r>
      <w:r w:rsidR="0015750B">
        <w:rPr>
          <w:noProof/>
        </w:rPr>
        <w:t> </w:t>
      </w:r>
      <w:r w:rsidR="0015750B" w:rsidRPr="0015750B">
        <w:rPr>
          <w:noProof/>
        </w:rPr>
        <w:t>war</w:t>
      </w:r>
      <w:r w:rsidRPr="0015750B">
        <w:rPr>
          <w:noProof/>
        </w:rPr>
        <w:t>unków lokalnych oraz wymagań dotyczących klimatu wewnętrznego</w:t>
      </w:r>
      <w:r w:rsidR="0015750B" w:rsidRPr="0015750B">
        <w:rPr>
          <w:noProof/>
        </w:rPr>
        <w:t xml:space="preserve"> i</w:t>
      </w:r>
      <w:r w:rsidR="0015750B">
        <w:rPr>
          <w:noProof/>
        </w:rPr>
        <w:t> </w:t>
      </w:r>
      <w:r w:rsidR="0015750B" w:rsidRPr="0015750B">
        <w:rPr>
          <w:noProof/>
        </w:rPr>
        <w:t>opł</w:t>
      </w:r>
      <w:r w:rsidRPr="0015750B">
        <w:rPr>
          <w:noProof/>
        </w:rPr>
        <w:t>acalności ekonomicznej.</w:t>
      </w:r>
    </w:p>
    <w:p w14:paraId="52261894" w14:textId="38FBE6A2" w:rsidR="009E56BC" w:rsidRPr="0015750B" w:rsidRDefault="009E56BC" w:rsidP="009E56BC">
      <w:pPr>
        <w:rPr>
          <w:noProof/>
        </w:rPr>
      </w:pPr>
      <w:r w:rsidRPr="0015750B">
        <w:rPr>
          <w:noProof/>
        </w:rPr>
        <w:t>2.</w:t>
      </w:r>
      <w:r w:rsidRPr="0015750B">
        <w:rPr>
          <w:noProof/>
        </w:rPr>
        <w:tab/>
        <w:t>Niniejsza dyrektywa ustanawia wymagania</w:t>
      </w:r>
      <w:r w:rsidR="0015750B" w:rsidRPr="0015750B">
        <w:rPr>
          <w:noProof/>
        </w:rPr>
        <w:t xml:space="preserve"> w</w:t>
      </w:r>
      <w:r w:rsidR="0015750B">
        <w:rPr>
          <w:noProof/>
        </w:rPr>
        <w:t> </w:t>
      </w:r>
      <w:r w:rsidR="0015750B" w:rsidRPr="0015750B">
        <w:rPr>
          <w:noProof/>
        </w:rPr>
        <w:t>zak</w:t>
      </w:r>
      <w:r w:rsidRPr="0015750B">
        <w:rPr>
          <w:noProof/>
        </w:rPr>
        <w:t>resie:</w:t>
      </w:r>
    </w:p>
    <w:p w14:paraId="1A89D4BD" w14:textId="1B48B180" w:rsidR="009E56BC" w:rsidRPr="0015750B" w:rsidRDefault="009E56BC" w:rsidP="009E56BC">
      <w:pPr>
        <w:pStyle w:val="Point0"/>
        <w:rPr>
          <w:noProof/>
        </w:rPr>
      </w:pPr>
      <w:r w:rsidRPr="0015750B">
        <w:rPr>
          <w:noProof/>
        </w:rPr>
        <w:t>a)</w:t>
      </w:r>
      <w:r w:rsidRPr="0015750B">
        <w:rPr>
          <w:noProof/>
        </w:rPr>
        <w:tab/>
        <w:t>wspólnych ram ogólnych dla metodologii obliczania zintegrowanej charakterystyki energetycznej budynków</w:t>
      </w:r>
      <w:r w:rsidR="0015750B" w:rsidRPr="0015750B">
        <w:rPr>
          <w:noProof/>
        </w:rPr>
        <w:t xml:space="preserve"> i</w:t>
      </w:r>
      <w:r w:rsidR="0015750B">
        <w:rPr>
          <w:noProof/>
        </w:rPr>
        <w:t> </w:t>
      </w:r>
      <w:r w:rsidR="0015750B" w:rsidRPr="0015750B">
        <w:rPr>
          <w:noProof/>
        </w:rPr>
        <w:t>mod</w:t>
      </w:r>
      <w:r w:rsidRPr="0015750B">
        <w:rPr>
          <w:noProof/>
        </w:rPr>
        <w:t>ułów budynków;</w:t>
      </w:r>
    </w:p>
    <w:p w14:paraId="34B30A83" w14:textId="363172ED" w:rsidR="009E56BC" w:rsidRPr="0015750B" w:rsidRDefault="009E56BC" w:rsidP="009E56BC">
      <w:pPr>
        <w:pStyle w:val="Point0"/>
        <w:rPr>
          <w:noProof/>
        </w:rPr>
      </w:pPr>
      <w:r w:rsidRPr="0015750B">
        <w:rPr>
          <w:noProof/>
        </w:rPr>
        <w:t>b)</w:t>
      </w:r>
      <w:r w:rsidRPr="0015750B">
        <w:rPr>
          <w:noProof/>
        </w:rPr>
        <w:tab/>
        <w:t>zastosowania minimalnych wymagań dotyczących charakterystyki energetycznej wobec nowych budynków</w:t>
      </w:r>
      <w:r w:rsidR="0015750B" w:rsidRPr="0015750B">
        <w:rPr>
          <w:noProof/>
        </w:rPr>
        <w:t xml:space="preserve"> i</w:t>
      </w:r>
      <w:r w:rsidR="0015750B">
        <w:rPr>
          <w:noProof/>
        </w:rPr>
        <w:t> </w:t>
      </w:r>
      <w:r w:rsidR="0015750B" w:rsidRPr="0015750B">
        <w:rPr>
          <w:noProof/>
        </w:rPr>
        <w:t>now</w:t>
      </w:r>
      <w:r w:rsidRPr="0015750B">
        <w:rPr>
          <w:noProof/>
        </w:rPr>
        <w:t>ych modułów budynków;</w:t>
      </w:r>
    </w:p>
    <w:p w14:paraId="53A711BD" w14:textId="77777777" w:rsidR="009E56BC" w:rsidRPr="0015750B" w:rsidRDefault="009E56BC" w:rsidP="009E56BC">
      <w:pPr>
        <w:pStyle w:val="Point0"/>
        <w:rPr>
          <w:noProof/>
        </w:rPr>
      </w:pPr>
      <w:r w:rsidRPr="0015750B">
        <w:rPr>
          <w:noProof/>
        </w:rPr>
        <w:t>c)</w:t>
      </w:r>
      <w:r w:rsidRPr="0015750B">
        <w:rPr>
          <w:noProof/>
        </w:rPr>
        <w:tab/>
        <w:t>zastosowania minimalnych wymagań dotyczących charakterystyki energetycznej</w:t>
      </w:r>
      <w:r w:rsidRPr="0015750B">
        <w:rPr>
          <w:rStyle w:val="CRDeleted"/>
          <w:noProof/>
        </w:rPr>
        <w:t>wobec</w:t>
      </w:r>
      <w:r w:rsidRPr="0015750B">
        <w:rPr>
          <w:noProof/>
        </w:rPr>
        <w:t>:</w:t>
      </w:r>
    </w:p>
    <w:p w14:paraId="4B606ACF" w14:textId="77777777" w:rsidR="009E56BC" w:rsidRPr="0015750B" w:rsidRDefault="009E56BC" w:rsidP="009E56BC">
      <w:pPr>
        <w:pStyle w:val="Point1"/>
        <w:rPr>
          <w:noProof/>
        </w:rPr>
      </w:pPr>
      <w:r w:rsidRPr="0015750B">
        <w:rPr>
          <w:noProof/>
        </w:rPr>
        <w:t>(i)</w:t>
      </w:r>
      <w:r w:rsidRPr="0015750B">
        <w:rPr>
          <w:noProof/>
        </w:rPr>
        <w:tab/>
        <w:t>podlegających ważniejszej renowacji budynków istniejących</w:t>
      </w:r>
      <w:r w:rsidRPr="0015750B">
        <w:rPr>
          <w:rStyle w:val="CRMinorChangeDeleted"/>
          <w:noProof/>
        </w:rPr>
        <w:t>,</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modułów budynków </w:t>
      </w:r>
      <w:r w:rsidRPr="0015750B">
        <w:rPr>
          <w:rStyle w:val="CRRefonteDeleted"/>
          <w:noProof/>
          <w:highlight w:val="lightGray"/>
        </w:rPr>
        <w:t>oraz elementów budynków</w:t>
      </w:r>
      <w:r w:rsidRPr="0015750B">
        <w:rPr>
          <w:noProof/>
        </w:rPr>
        <w:t>;</w:t>
      </w:r>
    </w:p>
    <w:p w14:paraId="4CEE574C" w14:textId="69398333" w:rsidR="009E56BC" w:rsidRPr="0015750B" w:rsidRDefault="009E56BC" w:rsidP="009E56BC">
      <w:pPr>
        <w:pStyle w:val="Point1"/>
        <w:rPr>
          <w:noProof/>
        </w:rPr>
      </w:pPr>
      <w:r w:rsidRPr="0015750B">
        <w:rPr>
          <w:noProof/>
        </w:rPr>
        <w:t>(ii)</w:t>
      </w:r>
      <w:r w:rsidRPr="0015750B">
        <w:rPr>
          <w:noProof/>
        </w:rPr>
        <w:tab/>
        <w:t>wobec elementów budynków stanowiących część przegród zewnętrznych</w:t>
      </w:r>
      <w:r w:rsidR="0015750B" w:rsidRPr="0015750B">
        <w:rPr>
          <w:noProof/>
        </w:rPr>
        <w:t xml:space="preserve"> i</w:t>
      </w:r>
      <w:r w:rsidR="0015750B">
        <w:rPr>
          <w:noProof/>
        </w:rPr>
        <w:t> </w:t>
      </w:r>
      <w:r w:rsidR="0015750B" w:rsidRPr="0015750B">
        <w:rPr>
          <w:noProof/>
        </w:rPr>
        <w:t>maj</w:t>
      </w:r>
      <w:r w:rsidRPr="0015750B">
        <w:rPr>
          <w:noProof/>
        </w:rPr>
        <w:t>ących istotny wpływ na charakterystykę energetyczną przegród zewnętrznych budynku,</w:t>
      </w:r>
      <w:r w:rsidR="0015750B" w:rsidRPr="0015750B">
        <w:rPr>
          <w:noProof/>
        </w:rPr>
        <w:t xml:space="preserve"> w</w:t>
      </w:r>
      <w:r w:rsidR="0015750B">
        <w:rPr>
          <w:noProof/>
        </w:rPr>
        <w:t> </w:t>
      </w:r>
      <w:r w:rsidR="0015750B" w:rsidRPr="0015750B">
        <w:rPr>
          <w:noProof/>
        </w:rPr>
        <w:t>syt</w:t>
      </w:r>
      <w:r w:rsidRPr="0015750B">
        <w:rPr>
          <w:noProof/>
        </w:rPr>
        <w:t xml:space="preserve">uacji gdy elementy te są modernizowane lub wymieniane; </w:t>
      </w:r>
      <w:r w:rsidRPr="0015750B">
        <w:rPr>
          <w:rStyle w:val="CRDeleted"/>
          <w:noProof/>
        </w:rPr>
        <w:t xml:space="preserve">oraz </w:t>
      </w:r>
    </w:p>
    <w:p w14:paraId="6E97DF1D" w14:textId="77777777" w:rsidR="009E56BC" w:rsidRPr="0015750B" w:rsidRDefault="009E56BC" w:rsidP="009E56BC">
      <w:pPr>
        <w:pStyle w:val="Point1"/>
        <w:rPr>
          <w:noProof/>
        </w:rPr>
      </w:pPr>
      <w:r w:rsidRPr="0015750B">
        <w:rPr>
          <w:noProof/>
        </w:rPr>
        <w:t>(iii)</w:t>
      </w:r>
      <w:r w:rsidRPr="0015750B">
        <w:rPr>
          <w:noProof/>
        </w:rPr>
        <w:tab/>
        <w:t>wobec systemów technicznych budynku, jeżeli są one instalowane, wymieniane lub modernizowane;</w:t>
      </w:r>
    </w:p>
    <w:p w14:paraId="535759F0" w14:textId="77777777" w:rsidR="009E56BC" w:rsidRPr="0015750B" w:rsidRDefault="009E56BC" w:rsidP="009E56BC">
      <w:pPr>
        <w:pStyle w:val="CRSeparator"/>
        <w:rPr>
          <w:noProof/>
        </w:rPr>
      </w:pPr>
    </w:p>
    <w:p w14:paraId="59223682"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0920FC4" w14:textId="164DAA00" w:rsidR="009E56BC" w:rsidRPr="0015750B" w:rsidRDefault="009E56BC" w:rsidP="009E56BC">
      <w:pPr>
        <w:pStyle w:val="Point0"/>
        <w:rPr>
          <w:noProof/>
          <w:highlight w:val="lightGray"/>
        </w:rPr>
      </w:pPr>
      <w:r w:rsidRPr="0015750B">
        <w:rPr>
          <w:noProof/>
          <w:highlight w:val="lightGray"/>
        </w:rPr>
        <w:t>d)</w:t>
      </w:r>
      <w:r w:rsidRPr="0015750B">
        <w:rPr>
          <w:noProof/>
        </w:rPr>
        <w:tab/>
      </w:r>
      <w:r w:rsidRPr="0015750B">
        <w:rPr>
          <w:noProof/>
          <w:highlight w:val="lightGray"/>
        </w:rPr>
        <w:t>stosowania minimalnych norm charakterystyki energetycznej do istniejących budynków</w:t>
      </w:r>
      <w:r w:rsidR="0015750B" w:rsidRPr="0015750B">
        <w:rPr>
          <w:noProof/>
          <w:highlight w:val="lightGray"/>
        </w:rPr>
        <w:t xml:space="preserve"> i</w:t>
      </w:r>
      <w:r w:rsidR="0015750B">
        <w:rPr>
          <w:noProof/>
          <w:highlight w:val="lightGray"/>
        </w:rPr>
        <w:t> </w:t>
      </w:r>
      <w:r w:rsidR="0015750B" w:rsidRPr="0015750B">
        <w:rPr>
          <w:noProof/>
          <w:highlight w:val="lightGray"/>
        </w:rPr>
        <w:t>ist</w:t>
      </w:r>
      <w:r w:rsidRPr="0015750B">
        <w:rPr>
          <w:noProof/>
          <w:highlight w:val="lightGray"/>
        </w:rPr>
        <w:t>niejących modułów budynków;</w:t>
      </w:r>
    </w:p>
    <w:p w14:paraId="4E739351" w14:textId="77777777" w:rsidR="009E56BC" w:rsidRPr="0015750B" w:rsidRDefault="009E56BC" w:rsidP="009E56BC">
      <w:pPr>
        <w:pStyle w:val="Point0"/>
        <w:rPr>
          <w:noProof/>
          <w:highlight w:val="lightGray"/>
        </w:rPr>
      </w:pPr>
      <w:r w:rsidRPr="0015750B">
        <w:rPr>
          <w:noProof/>
          <w:highlight w:val="lightGray"/>
        </w:rPr>
        <w:t>e)</w:t>
      </w:r>
      <w:r w:rsidRPr="0015750B">
        <w:rPr>
          <w:noProof/>
        </w:rPr>
        <w:tab/>
      </w:r>
      <w:r w:rsidRPr="0015750B">
        <w:rPr>
          <w:noProof/>
          <w:highlight w:val="lightGray"/>
        </w:rPr>
        <w:t>paszportów renowacji;</w:t>
      </w:r>
    </w:p>
    <w:p w14:paraId="42E75E58" w14:textId="77777777" w:rsidR="009E56BC" w:rsidRPr="0015750B" w:rsidRDefault="009E56BC" w:rsidP="009E56BC">
      <w:pPr>
        <w:pStyle w:val="Point0"/>
        <w:rPr>
          <w:noProof/>
          <w:highlight w:val="lightGray"/>
        </w:rPr>
      </w:pPr>
      <w:r w:rsidRPr="0015750B">
        <w:rPr>
          <w:noProof/>
          <w:highlight w:val="lightGray"/>
        </w:rPr>
        <w:t>f)</w:t>
      </w:r>
      <w:r w:rsidRPr="0015750B">
        <w:rPr>
          <w:noProof/>
        </w:rPr>
        <w:tab/>
      </w:r>
      <w:r w:rsidRPr="0015750B">
        <w:rPr>
          <w:noProof/>
          <w:highlight w:val="lightGray"/>
        </w:rPr>
        <w:t>krajowych planów renowacji budynków;</w:t>
      </w:r>
    </w:p>
    <w:p w14:paraId="411B4098" w14:textId="01B0CB37" w:rsidR="009E56BC" w:rsidRPr="0015750B" w:rsidRDefault="009E56BC" w:rsidP="009E56BC">
      <w:pPr>
        <w:pStyle w:val="Point0"/>
        <w:rPr>
          <w:noProof/>
          <w:highlight w:val="lightGray"/>
        </w:rPr>
      </w:pPr>
      <w:r w:rsidRPr="0015750B">
        <w:rPr>
          <w:noProof/>
          <w:highlight w:val="lightGray"/>
        </w:rPr>
        <w:t>g)</w:t>
      </w:r>
      <w:r w:rsidRPr="0015750B">
        <w:rPr>
          <w:noProof/>
        </w:rPr>
        <w:tab/>
      </w:r>
      <w:r w:rsidRPr="0015750B">
        <w:rPr>
          <w:noProof/>
          <w:highlight w:val="lightGray"/>
        </w:rPr>
        <w:t>infrastruktury mobilności zgodnej</w:t>
      </w:r>
      <w:r w:rsidR="0015750B" w:rsidRPr="0015750B">
        <w:rPr>
          <w:noProof/>
          <w:highlight w:val="lightGray"/>
        </w:rPr>
        <w:t xml:space="preserve"> z</w:t>
      </w:r>
      <w:r w:rsidR="0015750B">
        <w:rPr>
          <w:noProof/>
          <w:highlight w:val="lightGray"/>
        </w:rPr>
        <w:t> </w:t>
      </w:r>
      <w:r w:rsidR="0015750B" w:rsidRPr="0015750B">
        <w:rPr>
          <w:noProof/>
          <w:highlight w:val="lightGray"/>
        </w:rPr>
        <w:t>zas</w:t>
      </w:r>
      <w:r w:rsidRPr="0015750B">
        <w:rPr>
          <w:noProof/>
          <w:highlight w:val="lightGray"/>
        </w:rPr>
        <w:t>adami zrównoważonego rozwoju</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ynkach</w:t>
      </w:r>
      <w:r w:rsidR="0015750B" w:rsidRPr="0015750B">
        <w:rPr>
          <w:noProof/>
          <w:highlight w:val="lightGray"/>
        </w:rPr>
        <w:t xml:space="preserve"> i</w:t>
      </w:r>
      <w:r w:rsidR="0015750B">
        <w:rPr>
          <w:noProof/>
          <w:highlight w:val="lightGray"/>
        </w:rPr>
        <w:t> </w:t>
      </w:r>
      <w:r w:rsidR="0015750B" w:rsidRPr="0015750B">
        <w:rPr>
          <w:noProof/>
          <w:highlight w:val="lightGray"/>
        </w:rPr>
        <w:t>w</w:t>
      </w:r>
      <w:r w:rsidR="0015750B">
        <w:rPr>
          <w:noProof/>
          <w:highlight w:val="lightGray"/>
        </w:rPr>
        <w:t> </w:t>
      </w:r>
      <w:r w:rsidR="0015750B" w:rsidRPr="0015750B">
        <w:rPr>
          <w:noProof/>
          <w:highlight w:val="lightGray"/>
        </w:rPr>
        <w:t>ich</w:t>
      </w:r>
      <w:r w:rsidRPr="0015750B">
        <w:rPr>
          <w:noProof/>
          <w:highlight w:val="lightGray"/>
        </w:rPr>
        <w:t xml:space="preserve"> sąsiedztwie; oraz</w:t>
      </w:r>
    </w:p>
    <w:p w14:paraId="4D89CCE7" w14:textId="77777777" w:rsidR="009E56BC" w:rsidRPr="0015750B" w:rsidRDefault="009E56BC" w:rsidP="009E56BC">
      <w:pPr>
        <w:pStyle w:val="Point0"/>
        <w:rPr>
          <w:noProof/>
        </w:rPr>
      </w:pPr>
      <w:r w:rsidRPr="0015750B">
        <w:rPr>
          <w:noProof/>
          <w:highlight w:val="lightGray"/>
        </w:rPr>
        <w:t>h)</w:t>
      </w:r>
      <w:r w:rsidRPr="0015750B">
        <w:rPr>
          <w:noProof/>
        </w:rPr>
        <w:tab/>
      </w:r>
      <w:r w:rsidRPr="0015750B">
        <w:rPr>
          <w:noProof/>
          <w:highlight w:val="lightGray"/>
        </w:rPr>
        <w:t>inteligentnych budynków;</w:t>
      </w:r>
    </w:p>
    <w:p w14:paraId="3A8690E9" w14:textId="77777777" w:rsidR="009E56BC" w:rsidRPr="0015750B" w:rsidRDefault="009E56BC" w:rsidP="009E56BC">
      <w:pPr>
        <w:pStyle w:val="CRSeparator"/>
        <w:rPr>
          <w:noProof/>
        </w:rPr>
      </w:pPr>
    </w:p>
    <w:p w14:paraId="57721010"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4DDF1259"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01CFC6B0" w14:textId="23621EE3" w:rsidR="009E56BC" w:rsidRPr="0015750B" w:rsidRDefault="009E56BC" w:rsidP="009E56BC">
      <w:pPr>
        <w:pStyle w:val="Point0"/>
        <w:rPr>
          <w:noProof/>
          <w:highlight w:val="lightGray"/>
        </w:rPr>
      </w:pPr>
      <w:r w:rsidRPr="0015750B">
        <w:rPr>
          <w:rStyle w:val="CRRefonteDeleted"/>
          <w:noProof/>
          <w:highlight w:val="lightGray"/>
        </w:rPr>
        <w:t>d)</w:t>
      </w:r>
      <w:r w:rsidRPr="0015750B">
        <w:rPr>
          <w:noProof/>
        </w:rPr>
        <w:tab/>
      </w:r>
      <w:r w:rsidRPr="0015750B">
        <w:rPr>
          <w:rStyle w:val="CRRefonteDeleted"/>
          <w:noProof/>
          <w:highlight w:val="lightGray"/>
        </w:rPr>
        <w:t>krajowych planów mających na celu zwiększenie liczby budynków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w:t>
      </w:r>
    </w:p>
    <w:p w14:paraId="1B060610" w14:textId="77777777" w:rsidR="009E56BC" w:rsidRPr="0015750B" w:rsidRDefault="009E56BC" w:rsidP="009E56BC">
      <w:pPr>
        <w:pStyle w:val="Point0"/>
        <w:rPr>
          <w:noProof/>
        </w:rPr>
      </w:pPr>
      <w:r w:rsidRPr="0015750B">
        <w:rPr>
          <w:rStyle w:val="CRMinorChangeAdded"/>
          <w:noProof/>
        </w:rPr>
        <w:t>i</w:t>
      </w:r>
      <w:r w:rsidRPr="0015750B">
        <w:rPr>
          <w:rStyle w:val="CRMinorChangeDeleted"/>
          <w:noProof/>
        </w:rPr>
        <w:t>e</w:t>
      </w:r>
      <w:r w:rsidRPr="0015750B">
        <w:rPr>
          <w:noProof/>
        </w:rPr>
        <w:t>)</w:t>
      </w:r>
      <w:r w:rsidRPr="0015750B">
        <w:rPr>
          <w:noProof/>
        </w:rPr>
        <w:tab/>
        <w:t xml:space="preserve">certyfikacji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charakterystyki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7B2B64" w:rsidRPr="0015750B">
        <w:rPr>
          <w:noProof/>
        </w:rPr>
        <w:t xml:space="preserve"> </w:t>
      </w:r>
      <w:r w:rsidRPr="0015750B">
        <w:rPr>
          <w:noProof/>
        </w:rPr>
        <w:t>energetycznej budynków lub modułów budynków;</w:t>
      </w:r>
    </w:p>
    <w:p w14:paraId="5123492A" w14:textId="52E237DE" w:rsidR="009E56BC" w:rsidRPr="0015750B" w:rsidRDefault="009E56BC" w:rsidP="009E56BC">
      <w:pPr>
        <w:pStyle w:val="Point0"/>
        <w:rPr>
          <w:noProof/>
        </w:rPr>
      </w:pPr>
      <w:r w:rsidRPr="0015750B">
        <w:rPr>
          <w:rStyle w:val="CRMinorChangeAdded"/>
          <w:noProof/>
        </w:rPr>
        <w:t>j</w:t>
      </w:r>
      <w:r w:rsidRPr="0015750B">
        <w:rPr>
          <w:rStyle w:val="CRMinorChangeDeleted"/>
          <w:noProof/>
        </w:rPr>
        <w:t>f</w:t>
      </w:r>
      <w:r w:rsidRPr="0015750B">
        <w:rPr>
          <w:noProof/>
        </w:rPr>
        <w:t>)</w:t>
      </w:r>
      <w:r w:rsidRPr="0015750B">
        <w:rPr>
          <w:noProof/>
        </w:rPr>
        <w:tab/>
        <w:t>regularnych przeglądów systemów ogrzewania</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wentylacji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noProof/>
        </w:rPr>
        <w:t>kli</w:t>
      </w:r>
      <w:r w:rsidRPr="0015750B">
        <w:rPr>
          <w:noProof/>
        </w:rPr>
        <w:t>matyzacji</w:t>
      </w:r>
      <w:r w:rsidR="0015750B" w:rsidRPr="0015750B">
        <w:rPr>
          <w:noProof/>
        </w:rPr>
        <w:t xml:space="preserve"> w</w:t>
      </w:r>
      <w:r w:rsidR="0015750B">
        <w:rPr>
          <w:noProof/>
        </w:rPr>
        <w:t> </w:t>
      </w:r>
      <w:r w:rsidR="0015750B" w:rsidRPr="0015750B">
        <w:rPr>
          <w:noProof/>
        </w:rPr>
        <w:t>bud</w:t>
      </w:r>
      <w:r w:rsidRPr="0015750B">
        <w:rPr>
          <w:noProof/>
        </w:rPr>
        <w:t xml:space="preserve">ynkach; </w:t>
      </w:r>
      <w:r w:rsidRPr="0015750B">
        <w:rPr>
          <w:rStyle w:val="CRDeleted"/>
          <w:noProof/>
        </w:rPr>
        <w:t>oraz</w:t>
      </w:r>
    </w:p>
    <w:p w14:paraId="51BAA753" w14:textId="6E048E74" w:rsidR="009E56BC" w:rsidRPr="0015750B" w:rsidRDefault="009E56BC" w:rsidP="009E56BC">
      <w:pPr>
        <w:pStyle w:val="Point0"/>
        <w:rPr>
          <w:noProof/>
        </w:rPr>
      </w:pPr>
      <w:r w:rsidRPr="0015750B">
        <w:rPr>
          <w:rStyle w:val="CRMinorChangeAdded"/>
          <w:noProof/>
        </w:rPr>
        <w:t>k</w:t>
      </w:r>
      <w:r w:rsidRPr="0015750B">
        <w:rPr>
          <w:rStyle w:val="CRMinorChangeDeleted"/>
          <w:noProof/>
        </w:rPr>
        <w:t>g</w:t>
      </w:r>
      <w:r w:rsidRPr="0015750B">
        <w:rPr>
          <w:noProof/>
        </w:rPr>
        <w:t>)</w:t>
      </w:r>
      <w:r w:rsidRPr="0015750B">
        <w:rPr>
          <w:noProof/>
        </w:rPr>
        <w:tab/>
        <w:t>niezależnych systemów kontroli świadectw charakterystyki energetycznej</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paszportów renowacji, wskaźników gotowości budynków do obsługi inteligentnych sieci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noProof/>
        </w:rPr>
        <w:t>spr</w:t>
      </w:r>
      <w:r w:rsidRPr="0015750B">
        <w:rPr>
          <w:noProof/>
        </w:rPr>
        <w:t>awozdań</w:t>
      </w:r>
      <w:r w:rsidR="0015750B" w:rsidRPr="0015750B">
        <w:rPr>
          <w:noProof/>
        </w:rPr>
        <w:t xml:space="preserve"> z</w:t>
      </w:r>
      <w:r w:rsidR="0015750B">
        <w:rPr>
          <w:noProof/>
        </w:rPr>
        <w:t> </w:t>
      </w:r>
      <w:r w:rsidR="0015750B" w:rsidRPr="0015750B">
        <w:rPr>
          <w:noProof/>
        </w:rPr>
        <w:t>prz</w:t>
      </w:r>
      <w:r w:rsidRPr="0015750B">
        <w:rPr>
          <w:noProof/>
        </w:rPr>
        <w:t>eglądu.</w:t>
      </w:r>
    </w:p>
    <w:p w14:paraId="00B1F78B" w14:textId="2E459E66" w:rsidR="009E56BC" w:rsidRPr="0015750B" w:rsidRDefault="009E56BC" w:rsidP="009E56BC">
      <w:pPr>
        <w:rPr>
          <w:noProof/>
        </w:rPr>
      </w:pPr>
      <w:r w:rsidRPr="0015750B">
        <w:rPr>
          <w:noProof/>
        </w:rPr>
        <w:t>3.</w:t>
      </w:r>
      <w:r w:rsidRPr="0015750B">
        <w:rPr>
          <w:noProof/>
        </w:rPr>
        <w:tab/>
        <w:t>Wymagania zawarte</w:t>
      </w:r>
      <w:r w:rsidR="0015750B" w:rsidRPr="0015750B">
        <w:rPr>
          <w:noProof/>
        </w:rPr>
        <w:t xml:space="preserve"> w</w:t>
      </w:r>
      <w:r w:rsidR="0015750B">
        <w:rPr>
          <w:noProof/>
        </w:rPr>
        <w:t> </w:t>
      </w:r>
      <w:r w:rsidR="0015750B" w:rsidRPr="0015750B">
        <w:rPr>
          <w:noProof/>
        </w:rPr>
        <w:t>nin</w:t>
      </w:r>
      <w:r w:rsidRPr="0015750B">
        <w:rPr>
          <w:noProof/>
        </w:rPr>
        <w:t>iejszej dyrektywie są wymaganiami minimalnymi</w:t>
      </w:r>
      <w:r w:rsidR="0015750B" w:rsidRPr="0015750B">
        <w:rPr>
          <w:noProof/>
        </w:rPr>
        <w:t xml:space="preserve"> i</w:t>
      </w:r>
      <w:r w:rsidR="0015750B">
        <w:rPr>
          <w:noProof/>
        </w:rPr>
        <w:t> </w:t>
      </w:r>
      <w:r w:rsidR="0015750B" w:rsidRPr="0015750B">
        <w:rPr>
          <w:noProof/>
        </w:rPr>
        <w:t>nie</w:t>
      </w:r>
      <w:r w:rsidRPr="0015750B">
        <w:rPr>
          <w:noProof/>
        </w:rPr>
        <w:t xml:space="preserve"> powinny powstrzymywać państw członkowskich od utrzymywania lub wprowadzania bardziej surowych środków. Takie środki są zgodne 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TFUE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Traktatem</w:t>
      </w:r>
      <w:r w:rsidR="0015750B" w:rsidRPr="0015750B">
        <w:rPr>
          <w:rStyle w:val="CRDeleted"/>
          <w:noProof/>
        </w:rPr>
        <w:t xml:space="preserve"> o</w:t>
      </w:r>
      <w:r w:rsidR="0015750B">
        <w:rPr>
          <w:rStyle w:val="CRDeleted"/>
          <w:noProof/>
        </w:rPr>
        <w:t> </w:t>
      </w:r>
      <w:r w:rsidR="0015750B" w:rsidRPr="0015750B">
        <w:rPr>
          <w:rStyle w:val="CRDeleted"/>
          <w:noProof/>
        </w:rPr>
        <w:t>fun</w:t>
      </w:r>
      <w:r w:rsidRPr="0015750B">
        <w:rPr>
          <w:rStyle w:val="CRDeleted"/>
          <w:noProof/>
        </w:rPr>
        <w:t>kcjonowaniu Unii Europejskiej</w:t>
      </w:r>
      <w:r w:rsidRPr="0015750B">
        <w:rPr>
          <w:noProof/>
        </w:rPr>
        <w:t>. Są one notyfikowane Komisji.</w:t>
      </w:r>
    </w:p>
    <w:p w14:paraId="4672418C" w14:textId="77777777" w:rsidR="009E56BC" w:rsidRPr="0015750B" w:rsidRDefault="009E56BC" w:rsidP="009E56BC">
      <w:pPr>
        <w:pStyle w:val="Titrearticle"/>
        <w:rPr>
          <w:noProof/>
        </w:rPr>
      </w:pPr>
      <w:r w:rsidRPr="0015750B">
        <w:rPr>
          <w:noProof/>
        </w:rPr>
        <w:t>Artykuł 2</w:t>
      </w:r>
    </w:p>
    <w:p w14:paraId="28497E97" w14:textId="77777777" w:rsidR="009E56BC" w:rsidRPr="0015750B" w:rsidRDefault="009E56BC" w:rsidP="009E56BC">
      <w:pPr>
        <w:pStyle w:val="NormalCentered"/>
        <w:rPr>
          <w:b/>
          <w:bCs/>
          <w:noProof/>
        </w:rPr>
      </w:pPr>
      <w:r w:rsidRPr="0015750B">
        <w:rPr>
          <w:b/>
          <w:bCs/>
          <w:noProof/>
        </w:rPr>
        <w:t>Definicje</w:t>
      </w:r>
    </w:p>
    <w:p w14:paraId="268A26EC" w14:textId="77777777" w:rsidR="009E56BC" w:rsidRPr="0015750B" w:rsidRDefault="009E56BC" w:rsidP="009E56BC">
      <w:pPr>
        <w:rPr>
          <w:noProof/>
        </w:rPr>
      </w:pPr>
      <w:r w:rsidRPr="0015750B">
        <w:rPr>
          <w:noProof/>
        </w:rPr>
        <w:t>Do celów niniejszej dyrektywy stosuje się następujące definicje:</w:t>
      </w:r>
    </w:p>
    <w:p w14:paraId="1D03EAD4" w14:textId="6CDD754F" w:rsidR="009E56BC" w:rsidRPr="0015750B" w:rsidRDefault="009E56BC" w:rsidP="009E56BC">
      <w:pPr>
        <w:pStyle w:val="Point0"/>
        <w:rPr>
          <w:noProof/>
        </w:rPr>
      </w:pPr>
      <w:r w:rsidRPr="0015750B">
        <w:rPr>
          <w:noProof/>
        </w:rPr>
        <w:t>1.</w:t>
      </w:r>
      <w:r w:rsidRPr="0015750B">
        <w:rPr>
          <w:noProof/>
        </w:rPr>
        <w:tab/>
        <w:t>„budynek” oznacza konstrukcję zadaszoną, posiadającą ściany,</w:t>
      </w:r>
      <w:r w:rsidR="0015750B" w:rsidRPr="0015750B">
        <w:rPr>
          <w:noProof/>
        </w:rPr>
        <w:t xml:space="preserve"> w</w:t>
      </w:r>
      <w:r w:rsidR="0015750B">
        <w:rPr>
          <w:noProof/>
        </w:rPr>
        <w:t> </w:t>
      </w:r>
      <w:r w:rsidR="0015750B" w:rsidRPr="0015750B">
        <w:rPr>
          <w:noProof/>
        </w:rPr>
        <w:t>któ</w:t>
      </w:r>
      <w:r w:rsidRPr="0015750B">
        <w:rPr>
          <w:noProof/>
        </w:rPr>
        <w:t>rej do utrzymania klimatu wewnętrznego stosowana jest energia;</w:t>
      </w:r>
    </w:p>
    <w:p w14:paraId="3A54783F" w14:textId="77777777" w:rsidR="009E56BC" w:rsidRPr="0015750B" w:rsidRDefault="009E56BC" w:rsidP="009E56BC">
      <w:pPr>
        <w:pStyle w:val="CRSeparator"/>
        <w:rPr>
          <w:noProof/>
        </w:rPr>
      </w:pPr>
    </w:p>
    <w:p w14:paraId="5595C953"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6E595715" w14:textId="4AC07A06" w:rsidR="009E56BC" w:rsidRPr="0015750B" w:rsidRDefault="009E56BC" w:rsidP="009E56BC">
      <w:pPr>
        <w:pStyle w:val="Point0"/>
        <w:rPr>
          <w:noProof/>
        </w:rPr>
      </w:pPr>
      <w:r w:rsidRPr="0015750B">
        <w:rPr>
          <w:noProof/>
          <w:highlight w:val="lightGray"/>
        </w:rPr>
        <w:t>2.</w:t>
      </w:r>
      <w:r w:rsidRPr="0015750B">
        <w:rPr>
          <w:noProof/>
        </w:rPr>
        <w:tab/>
      </w:r>
      <w:r w:rsidRPr="0015750B">
        <w:rPr>
          <w:noProof/>
          <w:highlight w:val="lightGray"/>
        </w:rPr>
        <w:t>„budynek bezemisyjny” oznacza budynek</w:t>
      </w:r>
      <w:r w:rsidR="0015750B" w:rsidRPr="0015750B">
        <w:rPr>
          <w:noProof/>
          <w:highlight w:val="lightGray"/>
        </w:rPr>
        <w:t xml:space="preserve"> o</w:t>
      </w:r>
      <w:r w:rsidR="0015750B">
        <w:rPr>
          <w:noProof/>
          <w:highlight w:val="lightGray"/>
        </w:rPr>
        <w:t> </w:t>
      </w:r>
      <w:r w:rsidR="0015750B" w:rsidRPr="0015750B">
        <w:rPr>
          <w:noProof/>
          <w:highlight w:val="lightGray"/>
        </w:rPr>
        <w:t>bar</w:t>
      </w:r>
      <w:r w:rsidRPr="0015750B">
        <w:rPr>
          <w:noProof/>
          <w:highlight w:val="lightGray"/>
        </w:rPr>
        <w:t>dzo wysokiej charakterystyce energetycznej określonej zgodnie</w:t>
      </w:r>
      <w:r w:rsidR="0015750B" w:rsidRPr="0015750B">
        <w:rPr>
          <w:noProof/>
          <w:highlight w:val="lightGray"/>
        </w:rPr>
        <w:t xml:space="preserve"> z</w:t>
      </w:r>
      <w:r w:rsidR="0015750B">
        <w:rPr>
          <w:noProof/>
          <w:highlight w:val="lightGray"/>
        </w:rPr>
        <w:t> </w:t>
      </w:r>
      <w:r w:rsidR="0015750B" w:rsidRPr="0015750B">
        <w:rPr>
          <w:noProof/>
          <w:highlight w:val="lightGray"/>
        </w:rPr>
        <w:t>zał</w:t>
      </w:r>
      <w:r w:rsidRPr="0015750B">
        <w:rPr>
          <w:noProof/>
          <w:highlight w:val="lightGray"/>
        </w:rPr>
        <w:t>ącznikiem I,</w:t>
      </w:r>
      <w:r w:rsidR="0015750B" w:rsidRPr="0015750B">
        <w:rPr>
          <w:noProof/>
          <w:highlight w:val="lightGray"/>
        </w:rPr>
        <w:t xml:space="preserve"> w</w:t>
      </w:r>
      <w:r w:rsidR="0015750B">
        <w:rPr>
          <w:noProof/>
          <w:highlight w:val="lightGray"/>
        </w:rPr>
        <w:t> </w:t>
      </w:r>
      <w:r w:rsidR="0015750B" w:rsidRPr="0015750B">
        <w:rPr>
          <w:noProof/>
          <w:highlight w:val="lightGray"/>
        </w:rPr>
        <w:t>któ</w:t>
      </w:r>
      <w:r w:rsidRPr="0015750B">
        <w:rPr>
          <w:noProof/>
          <w:highlight w:val="lightGray"/>
        </w:rPr>
        <w:t>rym to budynku bardzo niska ilość nadal wymaganej energii pochodzi</w:t>
      </w:r>
      <w:r w:rsidR="0015750B" w:rsidRPr="0015750B">
        <w:rPr>
          <w:noProof/>
          <w:highlight w:val="lightGray"/>
        </w:rPr>
        <w:t xml:space="preserve"> w</w:t>
      </w:r>
      <w:r w:rsidR="0015750B">
        <w:rPr>
          <w:noProof/>
          <w:highlight w:val="lightGray"/>
        </w:rPr>
        <w:t> </w:t>
      </w:r>
      <w:r w:rsidR="0015750B" w:rsidRPr="0015750B">
        <w:rPr>
          <w:noProof/>
          <w:highlight w:val="lightGray"/>
        </w:rPr>
        <w:t>peł</w:t>
      </w:r>
      <w:r w:rsidRPr="0015750B">
        <w:rPr>
          <w:noProof/>
          <w:highlight w:val="lightGray"/>
        </w:rPr>
        <w:t>ni</w:t>
      </w:r>
      <w:r w:rsidR="0015750B" w:rsidRPr="0015750B">
        <w:rPr>
          <w:noProof/>
          <w:highlight w:val="lightGray"/>
        </w:rPr>
        <w:t xml:space="preserve"> z</w:t>
      </w:r>
      <w:r w:rsidR="0015750B">
        <w:rPr>
          <w:noProof/>
          <w:highlight w:val="lightGray"/>
        </w:rPr>
        <w:t> </w:t>
      </w:r>
      <w:r w:rsidR="0015750B" w:rsidRPr="0015750B">
        <w:rPr>
          <w:noProof/>
          <w:highlight w:val="lightGray"/>
        </w:rPr>
        <w:t>ene</w:t>
      </w:r>
      <w:r w:rsidRPr="0015750B">
        <w:rPr>
          <w:noProof/>
          <w:highlight w:val="lightGray"/>
        </w:rPr>
        <w:t>rgii ze źródeł odnawialnych wytwarzanej na miejscu, od społeczności energetycznej działającej</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energii odnawialnej</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Pr="0015750B">
        <w:rPr>
          <w:noProof/>
          <w:highlight w:val="lightGray"/>
        </w:rPr>
        <w:t>umieniu dyrektywy (UE) 2018/2001 [zmienionej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odnawialnych źródeł energii] lub</w:t>
      </w:r>
      <w:r w:rsidR="0015750B" w:rsidRPr="0015750B">
        <w:rPr>
          <w:noProof/>
          <w:highlight w:val="lightGray"/>
        </w:rPr>
        <w:t xml:space="preserve"> z</w:t>
      </w:r>
      <w:r w:rsidR="0015750B">
        <w:rPr>
          <w:noProof/>
          <w:highlight w:val="lightGray"/>
        </w:rPr>
        <w:t> </w:t>
      </w:r>
      <w:r w:rsidR="0015750B" w:rsidRPr="0015750B">
        <w:rPr>
          <w:noProof/>
          <w:highlight w:val="lightGray"/>
        </w:rPr>
        <w:t>sys</w:t>
      </w:r>
      <w:r w:rsidRPr="0015750B">
        <w:rPr>
          <w:noProof/>
          <w:highlight w:val="lightGray"/>
        </w:rPr>
        <w:t xml:space="preserve">temu </w:t>
      </w:r>
      <w:r w:rsidR="005A414C" w:rsidRPr="0015750B">
        <w:rPr>
          <w:noProof/>
          <w:highlight w:val="lightGray"/>
        </w:rPr>
        <w:t>ciepłowniczego</w:t>
      </w:r>
      <w:r w:rsidR="0015750B" w:rsidRPr="0015750B">
        <w:rPr>
          <w:noProof/>
          <w:highlight w:val="lightGray"/>
        </w:rPr>
        <w:t xml:space="preserve"> i</w:t>
      </w:r>
      <w:r w:rsidR="0015750B">
        <w:rPr>
          <w:noProof/>
          <w:highlight w:val="lightGray"/>
        </w:rPr>
        <w:t> </w:t>
      </w:r>
      <w:r w:rsidR="0015750B" w:rsidRPr="0015750B">
        <w:rPr>
          <w:noProof/>
          <w:highlight w:val="lightGray"/>
        </w:rPr>
        <w:t>chł</w:t>
      </w:r>
      <w:r w:rsidR="005A414C" w:rsidRPr="0015750B">
        <w:rPr>
          <w:noProof/>
          <w:highlight w:val="lightGray"/>
        </w:rPr>
        <w:t>odniczego</w:t>
      </w:r>
      <w:r w:rsidRPr="0015750B">
        <w:rPr>
          <w:noProof/>
          <w:highlight w:val="lightGray"/>
        </w:rPr>
        <w:t>, zgodnie</w:t>
      </w:r>
      <w:r w:rsidR="0015750B" w:rsidRPr="0015750B">
        <w:rPr>
          <w:noProof/>
          <w:highlight w:val="lightGray"/>
        </w:rPr>
        <w:t xml:space="preserve"> z</w:t>
      </w:r>
      <w:r w:rsidR="0015750B">
        <w:rPr>
          <w:noProof/>
          <w:highlight w:val="lightGray"/>
        </w:rPr>
        <w:t> </w:t>
      </w:r>
      <w:r w:rsidR="0015750B" w:rsidRPr="0015750B">
        <w:rPr>
          <w:noProof/>
          <w:highlight w:val="lightGray"/>
        </w:rPr>
        <w:t>wym</w:t>
      </w:r>
      <w:r w:rsidRPr="0015750B">
        <w:rPr>
          <w:noProof/>
          <w:highlight w:val="lightGray"/>
        </w:rPr>
        <w:t>ogami określonymi</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III;</w:t>
      </w:r>
    </w:p>
    <w:p w14:paraId="746EA9FA" w14:textId="77777777" w:rsidR="009E56BC" w:rsidRPr="0015750B" w:rsidRDefault="009E56BC" w:rsidP="009E56BC">
      <w:pPr>
        <w:pStyle w:val="CRSeparator"/>
        <w:rPr>
          <w:noProof/>
        </w:rPr>
      </w:pPr>
    </w:p>
    <w:p w14:paraId="547BC4A5"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2B33CC47"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7D308D91" w14:textId="5F946BC3" w:rsidR="009E56BC" w:rsidRPr="0015750B" w:rsidRDefault="009E56BC" w:rsidP="009E56BC">
      <w:pPr>
        <w:pStyle w:val="Point0"/>
        <w:rPr>
          <w:noProof/>
        </w:rPr>
      </w:pPr>
      <w:r w:rsidRPr="0015750B">
        <w:rPr>
          <w:rStyle w:val="CRMinorChangeAdded"/>
          <w:noProof/>
        </w:rPr>
        <w:t>3</w:t>
      </w:r>
      <w:r w:rsidRPr="0015750B">
        <w:rPr>
          <w:rStyle w:val="CRMinorChangeDeleted"/>
          <w:noProof/>
        </w:rPr>
        <w:t>2</w:t>
      </w:r>
      <w:r w:rsidRPr="0015750B">
        <w:rPr>
          <w:noProof/>
        </w:rPr>
        <w:t>.</w:t>
      </w:r>
      <w:r w:rsidRPr="0015750B">
        <w:rPr>
          <w:noProof/>
        </w:rPr>
        <w:tab/>
        <w:t>„budynek</w:t>
      </w:r>
      <w:r w:rsidR="0015750B" w:rsidRPr="0015750B">
        <w:rPr>
          <w:noProof/>
        </w:rPr>
        <w:t xml:space="preserve"> o</w:t>
      </w:r>
      <w:r w:rsidR="0015750B">
        <w:rPr>
          <w:noProof/>
        </w:rPr>
        <w:t> </w:t>
      </w:r>
      <w:r w:rsidR="0015750B" w:rsidRPr="0015750B">
        <w:rPr>
          <w:noProof/>
        </w:rPr>
        <w:t>nie</w:t>
      </w:r>
      <w:r w:rsidRPr="0015750B">
        <w:rPr>
          <w:noProof/>
        </w:rPr>
        <w:t>mal zerowym zużyciu energii” oznacza budynek</w:t>
      </w:r>
      <w:r w:rsidR="0015750B" w:rsidRPr="0015750B">
        <w:rPr>
          <w:noProof/>
        </w:rPr>
        <w:t xml:space="preserve"> o</w:t>
      </w:r>
      <w:r w:rsidR="0015750B">
        <w:rPr>
          <w:noProof/>
        </w:rPr>
        <w:t> </w:t>
      </w:r>
      <w:r w:rsidR="0015750B" w:rsidRPr="0015750B">
        <w:rPr>
          <w:noProof/>
        </w:rPr>
        <w:t>bar</w:t>
      </w:r>
      <w:r w:rsidRPr="0015750B">
        <w:rPr>
          <w:noProof/>
        </w:rPr>
        <w:t>dzo wysokiej charakterystyce energetycznej określonej zgodnie</w:t>
      </w:r>
      <w:r w:rsidR="0015750B" w:rsidRPr="0015750B">
        <w:rPr>
          <w:noProof/>
        </w:rPr>
        <w:t xml:space="preserve"> z</w:t>
      </w:r>
      <w:r w:rsidR="0015750B">
        <w:rPr>
          <w:noProof/>
        </w:rPr>
        <w:t> </w:t>
      </w:r>
      <w:r w:rsidR="0015750B" w:rsidRPr="0015750B">
        <w:rPr>
          <w:noProof/>
        </w:rPr>
        <w:t>zał</w:t>
      </w:r>
      <w:r w:rsidRPr="0015750B">
        <w:rPr>
          <w:noProof/>
        </w:rPr>
        <w:t>ącznikiem I</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która nie może być niższa niż poziom optymalny pod względem kosztów na</w:t>
      </w:r>
      <w:r w:rsidR="0015750B" w:rsidRPr="0015750B">
        <w:rPr>
          <w:noProof/>
          <w:highlight w:val="lightGray"/>
        </w:rPr>
        <w:t> </w:t>
      </w:r>
      <w:r w:rsidRPr="0015750B">
        <w:rPr>
          <w:noProof/>
          <w:highlight w:val="lightGray"/>
        </w:rPr>
        <w:t>2023</w:t>
      </w:r>
      <w:r w:rsidR="0015750B" w:rsidRPr="0015750B">
        <w:rPr>
          <w:noProof/>
          <w:highlight w:val="lightGray"/>
        </w:rPr>
        <w:t> </w:t>
      </w:r>
      <w:r w:rsidRPr="0015750B">
        <w:rPr>
          <w:noProof/>
          <w:highlight w:val="lightGray"/>
        </w:rPr>
        <w:t>r. zgłoszony przez państwa członkowskie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6 ust.</w:t>
      </w:r>
      <w:r w:rsidR="0015750B" w:rsidRPr="0015750B">
        <w:rPr>
          <w:noProof/>
          <w:highlight w:val="lightGray"/>
        </w:rPr>
        <w:t> </w:t>
      </w:r>
      <w:r w:rsidRPr="0015750B">
        <w:rPr>
          <w:noProof/>
          <w:highlight w:val="lightGray"/>
        </w:rPr>
        <w:t>2,</w:t>
      </w:r>
      <w:r w:rsidR="0015750B" w:rsidRPr="0015750B">
        <w:rPr>
          <w:noProof/>
          <w:highlight w:val="lightGray"/>
        </w:rPr>
        <w:t xml:space="preserve"> i</w:t>
      </w:r>
      <w:r w:rsidR="0015750B">
        <w:rPr>
          <w:noProof/>
          <w:highlight w:val="lightGray"/>
        </w:rPr>
        <w:t> </w:t>
      </w:r>
      <w:r w:rsidR="0015750B" w:rsidRPr="0015750B">
        <w:rPr>
          <w:noProof/>
          <w:highlight w:val="lightGray"/>
        </w:rPr>
        <w:t>w</w:t>
      </w:r>
      <w:r w:rsidR="0015750B">
        <w:rPr>
          <w:noProof/>
          <w:highlight w:val="lightGray"/>
        </w:rPr>
        <w:t> </w:t>
      </w:r>
      <w:r w:rsidR="0015750B" w:rsidRPr="0015750B">
        <w:rPr>
          <w:noProof/>
          <w:highlight w:val="lightGray"/>
        </w:rPr>
        <w:t>któ</w:t>
      </w:r>
      <w:r w:rsidRPr="0015750B">
        <w:rPr>
          <w:noProof/>
          <w:highlight w:val="lightGray"/>
        </w:rPr>
        <w:t>rym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rStyle w:val="CRMinorChangeDeleted"/>
          <w:noProof/>
        </w:rPr>
        <w:t>.</w:t>
      </w:r>
      <w:r w:rsidRPr="0015750B">
        <w:rPr>
          <w:noProof/>
        </w:rPr>
        <w:t xml:space="preserve"> </w:t>
      </w:r>
      <w:r w:rsidRPr="0015750B">
        <w:rPr>
          <w:rStyle w:val="CRMinorChangeDeleted"/>
          <w:noProof/>
        </w:rPr>
        <w:t>N</w:t>
      </w:r>
      <w:r w:rsidRPr="0015750B">
        <w:rPr>
          <w:rStyle w:val="CRMinorChangeAdded"/>
          <w:noProof/>
        </w:rPr>
        <w:t>n</w:t>
      </w:r>
      <w:r w:rsidRPr="0015750B">
        <w:rPr>
          <w:noProof/>
        </w:rPr>
        <w:t xml:space="preserve">iemal zerowa lub bardzo niska ilość wymaganej energii </w:t>
      </w:r>
      <w:r w:rsidRPr="0015750B">
        <w:rPr>
          <w:rStyle w:val="CRDeleted"/>
          <w:noProof/>
        </w:rPr>
        <w:t>powinna pochodzić</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pochodzi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15750B" w:rsidRPr="0015750B">
        <w:rPr>
          <w:noProof/>
        </w:rPr>
        <w:t xml:space="preserve"> w</w:t>
      </w:r>
      <w:r w:rsidR="0015750B">
        <w:rPr>
          <w:noProof/>
        </w:rPr>
        <w:t> </w:t>
      </w:r>
      <w:r w:rsidR="0015750B" w:rsidRPr="0015750B">
        <w:rPr>
          <w:noProof/>
        </w:rPr>
        <w:t>bar</w:t>
      </w:r>
      <w:r w:rsidRPr="0015750B">
        <w:rPr>
          <w:noProof/>
        </w:rPr>
        <w:t>dzo wysokim stopniu</w:t>
      </w:r>
      <w:r w:rsidR="0015750B" w:rsidRPr="0015750B">
        <w:rPr>
          <w:noProof/>
        </w:rPr>
        <w:t xml:space="preserve"> z</w:t>
      </w:r>
      <w:r w:rsidR="0015750B">
        <w:rPr>
          <w:noProof/>
        </w:rPr>
        <w:t> </w:t>
      </w:r>
      <w:r w:rsidR="0015750B" w:rsidRPr="0015750B">
        <w:rPr>
          <w:noProof/>
        </w:rPr>
        <w:t>ene</w:t>
      </w:r>
      <w:r w:rsidRPr="0015750B">
        <w:rPr>
          <w:noProof/>
        </w:rPr>
        <w:t>rgii ze źródeł odnawialnych,</w:t>
      </w:r>
      <w:r w:rsidR="0015750B" w:rsidRPr="0015750B">
        <w:rPr>
          <w:noProof/>
        </w:rPr>
        <w:t xml:space="preserve"> w</w:t>
      </w:r>
      <w:r w:rsidR="0015750B">
        <w:rPr>
          <w:noProof/>
        </w:rPr>
        <w:t> </w:t>
      </w:r>
      <w:r w:rsidR="0015750B" w:rsidRPr="0015750B">
        <w:rPr>
          <w:noProof/>
        </w:rPr>
        <w:t>tym</w:t>
      </w:r>
      <w:r w:rsidRPr="0015750B">
        <w:rPr>
          <w:noProof/>
        </w:rPr>
        <w:t xml:space="preserve"> energii ze źródeł odnawialnych wytwarzanej na miejscu lub</w:t>
      </w:r>
      <w:r w:rsidR="0015750B" w:rsidRPr="0015750B">
        <w:rPr>
          <w:noProof/>
        </w:rPr>
        <w:t xml:space="preserve"> w</w:t>
      </w:r>
      <w:r w:rsidR="0015750B">
        <w:rPr>
          <w:noProof/>
        </w:rPr>
        <w:t> </w:t>
      </w:r>
      <w:r w:rsidR="0015750B" w:rsidRPr="0015750B">
        <w:rPr>
          <w:noProof/>
        </w:rPr>
        <w:t>pob</w:t>
      </w:r>
      <w:r w:rsidRPr="0015750B">
        <w:rPr>
          <w:noProof/>
        </w:rPr>
        <w:t>liżu;</w:t>
      </w:r>
    </w:p>
    <w:p w14:paraId="4AB3E258" w14:textId="77777777" w:rsidR="009E56BC" w:rsidRPr="0015750B" w:rsidRDefault="009E56BC" w:rsidP="009E56BC">
      <w:pPr>
        <w:pStyle w:val="CRSeparator"/>
        <w:rPr>
          <w:noProof/>
        </w:rPr>
      </w:pPr>
    </w:p>
    <w:p w14:paraId="71FF2EB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65B13AFD" w14:textId="5EC196C5" w:rsidR="009E56BC" w:rsidRPr="0015750B" w:rsidRDefault="009E56BC" w:rsidP="009E56BC">
      <w:pPr>
        <w:pStyle w:val="Point0"/>
        <w:rPr>
          <w:noProof/>
          <w:highlight w:val="lightGray"/>
        </w:rPr>
      </w:pPr>
      <w:r w:rsidRPr="0015750B">
        <w:rPr>
          <w:noProof/>
          <w:highlight w:val="lightGray"/>
        </w:rPr>
        <w:t>4.</w:t>
      </w:r>
      <w:r w:rsidRPr="0015750B">
        <w:rPr>
          <w:noProof/>
        </w:rPr>
        <w:tab/>
      </w:r>
      <w:r w:rsidRPr="0015750B">
        <w:rPr>
          <w:noProof/>
          <w:highlight w:val="lightGray"/>
        </w:rPr>
        <w:t>„minimalne normy charakterystyki energetycznej” oznaczają zasady, zgodnie</w:t>
      </w:r>
      <w:r w:rsidR="0015750B" w:rsidRPr="0015750B">
        <w:rPr>
          <w:noProof/>
          <w:highlight w:val="lightGray"/>
        </w:rPr>
        <w:t xml:space="preserve"> z</w:t>
      </w:r>
      <w:r w:rsidR="0015750B">
        <w:rPr>
          <w:noProof/>
          <w:highlight w:val="lightGray"/>
        </w:rPr>
        <w:t> </w:t>
      </w:r>
      <w:r w:rsidR="0015750B" w:rsidRPr="0015750B">
        <w:rPr>
          <w:noProof/>
          <w:highlight w:val="lightGray"/>
        </w:rPr>
        <w:t>któ</w:t>
      </w:r>
      <w:r w:rsidRPr="0015750B">
        <w:rPr>
          <w:noProof/>
          <w:highlight w:val="lightGray"/>
        </w:rPr>
        <w:t>rymi istniejące budynki muszą spełniać wymagania dotyczące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ram</w:t>
      </w:r>
      <w:r w:rsidRPr="0015750B">
        <w:rPr>
          <w:noProof/>
          <w:highlight w:val="lightGray"/>
        </w:rPr>
        <w:t>ach szeroko zakrojonego planu renowacji zasobów budowlanych lub w „punkcie aktywacji” na rynku (w momencie sprzedaży lub wynajmu),</w:t>
      </w:r>
      <w:r w:rsidR="0015750B" w:rsidRPr="0015750B">
        <w:rPr>
          <w:noProof/>
          <w:highlight w:val="lightGray"/>
        </w:rPr>
        <w:t xml:space="preserve"> w</w:t>
      </w:r>
      <w:r w:rsidR="0015750B">
        <w:rPr>
          <w:noProof/>
          <w:highlight w:val="lightGray"/>
        </w:rPr>
        <w:t> </w:t>
      </w:r>
      <w:r w:rsidR="0015750B" w:rsidRPr="0015750B">
        <w:rPr>
          <w:noProof/>
          <w:highlight w:val="lightGray"/>
        </w:rPr>
        <w:t>okr</w:t>
      </w:r>
      <w:r w:rsidRPr="0015750B">
        <w:rPr>
          <w:noProof/>
          <w:highlight w:val="lightGray"/>
        </w:rPr>
        <w:t>eślonym okresie lub przed upływem określonego terminu; dają one impuls do renowacji istniejących budynków;</w:t>
      </w:r>
    </w:p>
    <w:p w14:paraId="5B30E170" w14:textId="185F5CCD" w:rsidR="009E56BC" w:rsidRPr="0015750B" w:rsidRDefault="009E56BC" w:rsidP="009E56BC">
      <w:pPr>
        <w:pStyle w:val="Point0"/>
        <w:rPr>
          <w:noProof/>
          <w:highlight w:val="lightGray"/>
        </w:rPr>
      </w:pPr>
      <w:r w:rsidRPr="0015750B">
        <w:rPr>
          <w:noProof/>
          <w:highlight w:val="lightGray"/>
        </w:rPr>
        <w:t>5.</w:t>
      </w:r>
      <w:r w:rsidRPr="0015750B">
        <w:rPr>
          <w:noProof/>
        </w:rPr>
        <w:tab/>
      </w:r>
      <w:r w:rsidRPr="0015750B">
        <w:rPr>
          <w:noProof/>
          <w:highlight w:val="lightGray"/>
        </w:rPr>
        <w:t>„organy publiczne” oznaczają „instytucje zamawiające”</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Pr="0015750B">
        <w:rPr>
          <w:noProof/>
          <w:highlight w:val="lightGray"/>
        </w:rPr>
        <w:t>umieniu art.</w:t>
      </w:r>
      <w:r w:rsidR="0015750B" w:rsidRPr="0015750B">
        <w:rPr>
          <w:noProof/>
          <w:highlight w:val="lightGray"/>
        </w:rPr>
        <w:t> </w:t>
      </w:r>
      <w:r w:rsidRPr="0015750B">
        <w:rPr>
          <w:noProof/>
          <w:highlight w:val="lightGray"/>
        </w:rPr>
        <w:t>2 pkt</w:t>
      </w:r>
      <w:r w:rsidR="0015750B" w:rsidRPr="0015750B">
        <w:rPr>
          <w:noProof/>
          <w:highlight w:val="lightGray"/>
        </w:rPr>
        <w:t> </w:t>
      </w:r>
      <w:r w:rsidRPr="0015750B">
        <w:rPr>
          <w:noProof/>
          <w:highlight w:val="lightGray"/>
        </w:rPr>
        <w:t>1 dyrektywy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Pr="0015750B">
        <w:rPr>
          <w:noProof/>
          <w:highlight w:val="lightGray"/>
        </w:rPr>
        <w:t>y 2014/24/UE</w:t>
      </w:r>
      <w:r w:rsidRPr="0015750B">
        <w:rPr>
          <w:rStyle w:val="FootnoteReference"/>
          <w:noProof/>
          <w:highlight w:val="lightGray"/>
        </w:rPr>
        <w:footnoteReference w:id="54"/>
      </w:r>
      <w:r w:rsidRPr="0015750B">
        <w:rPr>
          <w:noProof/>
          <w:highlight w:val="lightGray"/>
        </w:rPr>
        <w:t>;</w:t>
      </w:r>
    </w:p>
    <w:p w14:paraId="7D45643E" w14:textId="77777777" w:rsidR="009E56BC" w:rsidRPr="0015750B" w:rsidRDefault="009E56BC" w:rsidP="009E56BC">
      <w:pPr>
        <w:pStyle w:val="CRSeparator"/>
        <w:rPr>
          <w:noProof/>
        </w:rPr>
      </w:pPr>
    </w:p>
    <w:p w14:paraId="6A23A791" w14:textId="2BC74E63"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1 lit.</w:t>
      </w:r>
      <w:r w:rsidR="0015750B" w:rsidRPr="0015750B">
        <w:rPr>
          <w:noProof/>
        </w:rPr>
        <w:t> </w:t>
      </w:r>
      <w:r w:rsidR="00391887" w:rsidRPr="0015750B">
        <w:rPr>
          <w:noProof/>
        </w:rPr>
        <w:t>a)</w:t>
      </w:r>
    </w:p>
    <w:p w14:paraId="74E0480E"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5B392DE1" w14:textId="07E02924" w:rsidR="009E56BC" w:rsidRPr="0015750B" w:rsidRDefault="009E56BC" w:rsidP="009E56BC">
      <w:pPr>
        <w:pStyle w:val="Point0"/>
        <w:rPr>
          <w:noProof/>
        </w:rPr>
      </w:pPr>
      <w:r w:rsidRPr="0015750B">
        <w:rPr>
          <w:rStyle w:val="CRMinorChangeAdded"/>
          <w:noProof/>
        </w:rPr>
        <w:t>6</w:t>
      </w:r>
      <w:r w:rsidRPr="0015750B">
        <w:rPr>
          <w:rStyle w:val="CRMinorChangeDeleted"/>
          <w:noProof/>
        </w:rPr>
        <w:t>3</w:t>
      </w:r>
      <w:r w:rsidRPr="0015750B">
        <w:rPr>
          <w:noProof/>
        </w:rPr>
        <w:t>.</w:t>
      </w:r>
      <w:r w:rsidRPr="0015750B">
        <w:rPr>
          <w:noProof/>
        </w:rPr>
        <w:tab/>
        <w:t>„system techniczny budynku” oznacza urządzenia techniczne do ogrzewania pomieszczeń, chłodzenia, wentylacji, ciepłej wody użytkowej, wbudowanego oświetlenia, systemów automatyki</w:t>
      </w:r>
      <w:r w:rsidR="0015750B" w:rsidRPr="0015750B">
        <w:rPr>
          <w:noProof/>
        </w:rPr>
        <w:t xml:space="preserve"> i</w:t>
      </w:r>
      <w:r w:rsidR="0015750B">
        <w:rPr>
          <w:noProof/>
        </w:rPr>
        <w:t> </w:t>
      </w:r>
      <w:r w:rsidR="0015750B" w:rsidRPr="0015750B">
        <w:rPr>
          <w:noProof/>
        </w:rPr>
        <w:t>ste</w:t>
      </w:r>
      <w:r w:rsidRPr="0015750B">
        <w:rPr>
          <w:noProof/>
        </w:rPr>
        <w:t>rowania</w:t>
      </w:r>
      <w:r w:rsidR="0015750B" w:rsidRPr="0015750B">
        <w:rPr>
          <w:noProof/>
        </w:rPr>
        <w:t xml:space="preserve"> w</w:t>
      </w:r>
      <w:r w:rsidR="0015750B">
        <w:rPr>
          <w:noProof/>
        </w:rPr>
        <w:t> </w:t>
      </w:r>
      <w:r w:rsidR="0015750B" w:rsidRPr="0015750B">
        <w:rPr>
          <w:noProof/>
        </w:rPr>
        <w:t>bud</w:t>
      </w:r>
      <w:r w:rsidRPr="0015750B">
        <w:rPr>
          <w:noProof/>
        </w:rPr>
        <w:t xml:space="preserve">ynku, wytwarzania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 magazynowania energii ze źródeł odnawialnych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elektrycznej</w:t>
      </w:r>
      <w:r w:rsidRPr="0015750B">
        <w:rPr>
          <w:noProof/>
        </w:rPr>
        <w:t xml:space="preserve"> na miejscu lub kombinację takich systemów,</w:t>
      </w:r>
      <w:r w:rsidR="0015750B" w:rsidRPr="0015750B">
        <w:rPr>
          <w:noProof/>
        </w:rPr>
        <w:t xml:space="preserve"> w</w:t>
      </w:r>
      <w:r w:rsidR="0015750B">
        <w:rPr>
          <w:noProof/>
        </w:rPr>
        <w:t> </w:t>
      </w:r>
      <w:r w:rsidR="0015750B" w:rsidRPr="0015750B">
        <w:rPr>
          <w:noProof/>
        </w:rPr>
        <w:t>tym</w:t>
      </w:r>
      <w:r w:rsidRPr="0015750B">
        <w:rPr>
          <w:noProof/>
        </w:rPr>
        <w:t xml:space="preserve"> systemy wykorzystujące energię ze źródeł odnawialnych,</w:t>
      </w:r>
      <w:r w:rsidR="0015750B" w:rsidRPr="0015750B">
        <w:rPr>
          <w:noProof/>
        </w:rPr>
        <w:t xml:space="preserve"> w</w:t>
      </w:r>
      <w:r w:rsidR="0015750B">
        <w:rPr>
          <w:noProof/>
        </w:rPr>
        <w:t> </w:t>
      </w:r>
      <w:r w:rsidR="0015750B" w:rsidRPr="0015750B">
        <w:rPr>
          <w:noProof/>
        </w:rPr>
        <w:t>bud</w:t>
      </w:r>
      <w:r w:rsidRPr="0015750B">
        <w:rPr>
          <w:noProof/>
        </w:rPr>
        <w:t>ynku lub module budynku;</w:t>
      </w:r>
    </w:p>
    <w:p w14:paraId="3BA2070D" w14:textId="77777777" w:rsidR="009E56BC" w:rsidRPr="0015750B" w:rsidRDefault="009E56BC" w:rsidP="009E56BC">
      <w:pPr>
        <w:pStyle w:val="CRSeparator"/>
        <w:rPr>
          <w:noProof/>
        </w:rPr>
      </w:pPr>
    </w:p>
    <w:p w14:paraId="51F5504B" w14:textId="5CA01183"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1 lit.</w:t>
      </w:r>
      <w:r w:rsidR="0015750B" w:rsidRPr="0015750B">
        <w:rPr>
          <w:noProof/>
        </w:rPr>
        <w:t> </w:t>
      </w:r>
      <w:r w:rsidR="00391887" w:rsidRPr="0015750B">
        <w:rPr>
          <w:noProof/>
        </w:rPr>
        <w:t>b)</w:t>
      </w:r>
    </w:p>
    <w:p w14:paraId="4B162D87" w14:textId="76045B1D" w:rsidR="009E56BC" w:rsidRPr="0015750B" w:rsidRDefault="009E56BC" w:rsidP="009E56BC">
      <w:pPr>
        <w:pStyle w:val="Point0"/>
        <w:rPr>
          <w:noProof/>
        </w:rPr>
      </w:pPr>
      <w:r w:rsidRPr="0015750B">
        <w:rPr>
          <w:rStyle w:val="CRMinorChangeAdded"/>
          <w:noProof/>
        </w:rPr>
        <w:t>7</w:t>
      </w:r>
      <w:r w:rsidRPr="0015750B">
        <w:rPr>
          <w:rStyle w:val="CRMinorChangeDeleted"/>
          <w:noProof/>
        </w:rPr>
        <w:t>3a</w:t>
      </w:r>
      <w:r w:rsidRPr="0015750B">
        <w:rPr>
          <w:noProof/>
        </w:rPr>
        <w:t>.</w:t>
      </w:r>
      <w:r w:rsidRPr="0015750B">
        <w:rPr>
          <w:noProof/>
        </w:rPr>
        <w:tab/>
        <w:t>„system automatyki</w:t>
      </w:r>
      <w:r w:rsidR="0015750B" w:rsidRPr="0015750B">
        <w:rPr>
          <w:noProof/>
        </w:rPr>
        <w:t xml:space="preserve"> i</w:t>
      </w:r>
      <w:r w:rsidR="0015750B">
        <w:rPr>
          <w:noProof/>
        </w:rPr>
        <w:t> </w:t>
      </w:r>
      <w:r w:rsidR="0015750B" w:rsidRPr="0015750B">
        <w:rPr>
          <w:noProof/>
        </w:rPr>
        <w:t>ste</w:t>
      </w:r>
      <w:r w:rsidRPr="0015750B">
        <w:rPr>
          <w:noProof/>
        </w:rPr>
        <w:t>rowania budynku” oznacza system obejmujący wszystkie produkty, oprogramowanie oraz usługi inżynieryjne, które ułatwiają efektywne energetycznie, oszczędne</w:t>
      </w:r>
      <w:r w:rsidR="0015750B" w:rsidRPr="0015750B">
        <w:rPr>
          <w:noProof/>
        </w:rPr>
        <w:t xml:space="preserve"> i</w:t>
      </w:r>
      <w:r w:rsidR="0015750B">
        <w:rPr>
          <w:noProof/>
        </w:rPr>
        <w:t> </w:t>
      </w:r>
      <w:r w:rsidR="0015750B" w:rsidRPr="0015750B">
        <w:rPr>
          <w:noProof/>
        </w:rPr>
        <w:t>bez</w:t>
      </w:r>
      <w:r w:rsidRPr="0015750B">
        <w:rPr>
          <w:noProof/>
        </w:rPr>
        <w:t>pieczne działanie systemów technicznych budynku poprzez automatyczne sterowanie</w:t>
      </w:r>
      <w:r w:rsidR="0015750B" w:rsidRPr="0015750B">
        <w:rPr>
          <w:noProof/>
        </w:rPr>
        <w:t xml:space="preserve"> i</w:t>
      </w:r>
      <w:r w:rsidR="0015750B">
        <w:rPr>
          <w:noProof/>
        </w:rPr>
        <w:t> </w:t>
      </w:r>
      <w:r w:rsidR="0015750B" w:rsidRPr="0015750B">
        <w:rPr>
          <w:noProof/>
        </w:rPr>
        <w:t>dzi</w:t>
      </w:r>
      <w:r w:rsidRPr="0015750B">
        <w:rPr>
          <w:noProof/>
        </w:rPr>
        <w:t>ęki umożliwianiu manualnego zarządzania tymi systemami technicznymi budynku;</w:t>
      </w:r>
    </w:p>
    <w:p w14:paraId="2CDD7D8B" w14:textId="77777777" w:rsidR="009E56BC" w:rsidRPr="0015750B" w:rsidRDefault="009E56BC" w:rsidP="009E56BC">
      <w:pPr>
        <w:pStyle w:val="CRSeparator"/>
        <w:rPr>
          <w:noProof/>
        </w:rPr>
      </w:pPr>
    </w:p>
    <w:p w14:paraId="48260DBE"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76EA2077" w14:textId="73D70754" w:rsidR="009E56BC" w:rsidRPr="0015750B" w:rsidRDefault="009E56BC" w:rsidP="009E56BC">
      <w:pPr>
        <w:pStyle w:val="Point0"/>
        <w:rPr>
          <w:noProof/>
        </w:rPr>
      </w:pPr>
      <w:r w:rsidRPr="0015750B">
        <w:rPr>
          <w:rStyle w:val="CRMinorChangeAdded"/>
          <w:noProof/>
        </w:rPr>
        <w:t>8</w:t>
      </w:r>
      <w:r w:rsidRPr="0015750B">
        <w:rPr>
          <w:rStyle w:val="CRMinorChangeDeleted"/>
          <w:noProof/>
        </w:rPr>
        <w:t>4</w:t>
      </w:r>
      <w:r w:rsidRPr="0015750B">
        <w:rPr>
          <w:noProof/>
        </w:rPr>
        <w:t>.</w:t>
      </w:r>
      <w:r w:rsidRPr="0015750B">
        <w:rPr>
          <w:noProof/>
        </w:rPr>
        <w:tab/>
        <w:t xml:space="preserve">„charakterystyka energetyczna budynku” oznacza obliczoną lub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opomiarowaną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zmierzoną</w:t>
      </w:r>
      <w:r w:rsidRPr="0015750B">
        <w:rPr>
          <w:noProof/>
        </w:rPr>
        <w:t xml:space="preserve"> ilość energii potrzebnej do zaspokojenia zapotrzebowania na energię związanego</w:t>
      </w:r>
      <w:r w:rsidR="0015750B" w:rsidRPr="0015750B">
        <w:rPr>
          <w:noProof/>
        </w:rPr>
        <w:t xml:space="preserve"> z</w:t>
      </w:r>
      <w:r w:rsidR="0015750B">
        <w:rPr>
          <w:noProof/>
        </w:rPr>
        <w:t> </w:t>
      </w:r>
      <w:r w:rsidR="0015750B" w:rsidRPr="0015750B">
        <w:rPr>
          <w:noProof/>
        </w:rPr>
        <w:t>typ</w:t>
      </w:r>
      <w:r w:rsidRPr="0015750B">
        <w:rPr>
          <w:noProof/>
        </w:rPr>
        <w:t xml:space="preserve">owym użytkowaniem budynku, która obejmuje m.in. energię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zużytą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na potrzeby ogrzewania, chłodzenia, wentylacji, ciepłej wody</w:t>
      </w:r>
      <w:r w:rsidR="0015750B" w:rsidRPr="0015750B">
        <w:rPr>
          <w:noProof/>
        </w:rPr>
        <w:t xml:space="preserve"> i</w:t>
      </w:r>
      <w:r w:rsidR="0015750B">
        <w:rPr>
          <w:noProof/>
        </w:rPr>
        <w:t> </w:t>
      </w:r>
      <w:r w:rsidR="0015750B" w:rsidRPr="0015750B">
        <w:rPr>
          <w:noProof/>
        </w:rPr>
        <w:t>ośw</w:t>
      </w:r>
      <w:r w:rsidRPr="0015750B">
        <w:rPr>
          <w:noProof/>
        </w:rPr>
        <w:t>ietlenia;</w:t>
      </w:r>
    </w:p>
    <w:p w14:paraId="0EEC6B65" w14:textId="5F573415" w:rsidR="009E56BC" w:rsidRPr="0015750B" w:rsidRDefault="009E56BC" w:rsidP="009E56BC">
      <w:pPr>
        <w:pStyle w:val="Point0"/>
        <w:rPr>
          <w:noProof/>
        </w:rPr>
      </w:pPr>
      <w:r w:rsidRPr="0015750B">
        <w:rPr>
          <w:rStyle w:val="CRMinorChangeAdded"/>
          <w:noProof/>
        </w:rPr>
        <w:t>9</w:t>
      </w:r>
      <w:r w:rsidRPr="0015750B">
        <w:rPr>
          <w:rStyle w:val="CRMinorChangeDeleted"/>
          <w:noProof/>
        </w:rPr>
        <w:t>5</w:t>
      </w:r>
      <w:r w:rsidRPr="0015750B">
        <w:rPr>
          <w:noProof/>
        </w:rPr>
        <w:t>.</w:t>
      </w:r>
      <w:r w:rsidRPr="0015750B">
        <w:rPr>
          <w:noProof/>
        </w:rPr>
        <w:tab/>
        <w:t>„energia pierwotna” oznacza energię pochodzącą</w:t>
      </w:r>
      <w:r w:rsidR="0015750B" w:rsidRPr="0015750B">
        <w:rPr>
          <w:noProof/>
        </w:rPr>
        <w:t xml:space="preserve"> z</w:t>
      </w:r>
      <w:r w:rsidR="0015750B">
        <w:rPr>
          <w:noProof/>
        </w:rPr>
        <w:t> </w:t>
      </w:r>
      <w:r w:rsidR="0015750B" w:rsidRPr="0015750B">
        <w:rPr>
          <w:noProof/>
        </w:rPr>
        <w:t>odn</w:t>
      </w:r>
      <w:r w:rsidRPr="0015750B">
        <w:rPr>
          <w:noProof/>
        </w:rPr>
        <w:t>awialnych</w:t>
      </w:r>
      <w:r w:rsidR="0015750B" w:rsidRPr="0015750B">
        <w:rPr>
          <w:noProof/>
        </w:rPr>
        <w:t xml:space="preserve"> i</w:t>
      </w:r>
      <w:r w:rsidR="0015750B">
        <w:rPr>
          <w:noProof/>
        </w:rPr>
        <w:t> </w:t>
      </w:r>
      <w:r w:rsidR="0015750B" w:rsidRPr="0015750B">
        <w:rPr>
          <w:noProof/>
        </w:rPr>
        <w:t>nie</w:t>
      </w:r>
      <w:r w:rsidRPr="0015750B">
        <w:rPr>
          <w:noProof/>
        </w:rPr>
        <w:t>odnawialnych źródeł, która nie została poddana żadnemu procesowi przemiany lub transformacji;</w:t>
      </w:r>
    </w:p>
    <w:p w14:paraId="1EE0C667" w14:textId="77777777" w:rsidR="009E56BC" w:rsidRPr="0015750B" w:rsidRDefault="009E56BC" w:rsidP="009E56BC">
      <w:pPr>
        <w:pStyle w:val="CRSeparator"/>
        <w:rPr>
          <w:noProof/>
        </w:rPr>
      </w:pPr>
    </w:p>
    <w:p w14:paraId="3028268D"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0F5BAD7E" w14:textId="6955D357" w:rsidR="009E56BC" w:rsidRPr="0015750B" w:rsidRDefault="009E56BC" w:rsidP="009E56BC">
      <w:pPr>
        <w:pStyle w:val="Point0"/>
        <w:rPr>
          <w:noProof/>
          <w:highlight w:val="lightGray"/>
        </w:rPr>
      </w:pPr>
      <w:r w:rsidRPr="0015750B">
        <w:rPr>
          <w:noProof/>
          <w:highlight w:val="lightGray"/>
        </w:rPr>
        <w:t>10.</w:t>
      </w:r>
      <w:r w:rsidRPr="0015750B">
        <w:rPr>
          <w:noProof/>
        </w:rPr>
        <w:tab/>
      </w:r>
      <w:r w:rsidRPr="0015750B">
        <w:rPr>
          <w:noProof/>
          <w:highlight w:val="lightGray"/>
        </w:rPr>
        <w:t>„współczynnik nieodnawialnej energii pierwotnej” oznacza nieodnawialną energię pierwotną dla danego nośnika energii,</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energię dostarczoną</w:t>
      </w:r>
      <w:r w:rsidR="0015750B" w:rsidRPr="0015750B">
        <w:rPr>
          <w:noProof/>
          <w:highlight w:val="lightGray"/>
        </w:rPr>
        <w:t xml:space="preserve"> i</w:t>
      </w:r>
      <w:r w:rsidR="0015750B">
        <w:rPr>
          <w:noProof/>
          <w:highlight w:val="lightGray"/>
        </w:rPr>
        <w:t> </w:t>
      </w:r>
      <w:r w:rsidR="0015750B" w:rsidRPr="0015750B">
        <w:rPr>
          <w:noProof/>
          <w:highlight w:val="lightGray"/>
        </w:rPr>
        <w:t>obl</w:t>
      </w:r>
      <w:r w:rsidRPr="0015750B">
        <w:rPr>
          <w:noProof/>
          <w:highlight w:val="lightGray"/>
        </w:rPr>
        <w:t>iczone koszty ogólne dostaw energii do punktów poboru, podzieloną przez energię dostarczoną;</w:t>
      </w:r>
    </w:p>
    <w:p w14:paraId="4B1B6C13" w14:textId="324D68BD" w:rsidR="009E56BC" w:rsidRPr="0015750B" w:rsidRDefault="009E56BC" w:rsidP="009E56BC">
      <w:pPr>
        <w:pStyle w:val="Point0"/>
        <w:rPr>
          <w:noProof/>
          <w:highlight w:val="lightGray"/>
        </w:rPr>
      </w:pPr>
      <w:r w:rsidRPr="0015750B">
        <w:rPr>
          <w:noProof/>
          <w:highlight w:val="lightGray"/>
        </w:rPr>
        <w:t>11.</w:t>
      </w:r>
      <w:r w:rsidRPr="0015750B">
        <w:rPr>
          <w:noProof/>
        </w:rPr>
        <w:tab/>
      </w:r>
      <w:r w:rsidRPr="0015750B">
        <w:rPr>
          <w:noProof/>
          <w:highlight w:val="lightGray"/>
        </w:rPr>
        <w:t>„współczynnik odnawialnej energii pierwotnej” oznacza odnawialną energię pierwotną pochodzącą</w:t>
      </w:r>
      <w:r w:rsidR="0015750B" w:rsidRPr="0015750B">
        <w:rPr>
          <w:noProof/>
          <w:highlight w:val="lightGray"/>
        </w:rPr>
        <w:t xml:space="preserve"> z</w:t>
      </w:r>
      <w:r w:rsidR="0015750B">
        <w:rPr>
          <w:noProof/>
          <w:highlight w:val="lightGray"/>
        </w:rPr>
        <w:t> </w:t>
      </w:r>
      <w:r w:rsidR="0015750B" w:rsidRPr="0015750B">
        <w:rPr>
          <w:noProof/>
          <w:highlight w:val="lightGray"/>
        </w:rPr>
        <w:t>mie</w:t>
      </w:r>
      <w:r w:rsidRPr="0015750B">
        <w:rPr>
          <w:noProof/>
          <w:highlight w:val="lightGray"/>
        </w:rPr>
        <w:t>jscowego, pobliskiego lub oddalonego źródła energii, dostarczaną za pośrednictwem danego nośnika energii,</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energię dostarczoną</w:t>
      </w:r>
      <w:r w:rsidR="0015750B" w:rsidRPr="0015750B">
        <w:rPr>
          <w:noProof/>
          <w:highlight w:val="lightGray"/>
        </w:rPr>
        <w:t xml:space="preserve"> i</w:t>
      </w:r>
      <w:r w:rsidR="0015750B">
        <w:rPr>
          <w:noProof/>
          <w:highlight w:val="lightGray"/>
        </w:rPr>
        <w:t> </w:t>
      </w:r>
      <w:r w:rsidR="0015750B" w:rsidRPr="0015750B">
        <w:rPr>
          <w:noProof/>
          <w:highlight w:val="lightGray"/>
        </w:rPr>
        <w:t>obl</w:t>
      </w:r>
      <w:r w:rsidRPr="0015750B">
        <w:rPr>
          <w:noProof/>
          <w:highlight w:val="lightGray"/>
        </w:rPr>
        <w:t>iczone koszty ogólne dostaw energii do punktów poboru, podzieloną przez energię dostarczoną;</w:t>
      </w:r>
    </w:p>
    <w:p w14:paraId="760E02AB" w14:textId="52BF8A55" w:rsidR="009E56BC" w:rsidRPr="0015750B" w:rsidRDefault="009E56BC" w:rsidP="009E56BC">
      <w:pPr>
        <w:pStyle w:val="Point0"/>
        <w:rPr>
          <w:noProof/>
        </w:rPr>
      </w:pPr>
      <w:r w:rsidRPr="0015750B">
        <w:rPr>
          <w:noProof/>
          <w:highlight w:val="lightGray"/>
        </w:rPr>
        <w:t>12.</w:t>
      </w:r>
      <w:r w:rsidRPr="0015750B">
        <w:rPr>
          <w:noProof/>
        </w:rPr>
        <w:tab/>
      </w:r>
      <w:r w:rsidRPr="0015750B">
        <w:rPr>
          <w:noProof/>
          <w:highlight w:val="lightGray"/>
        </w:rPr>
        <w:t>„całkowity współczynnik energii pierwotnej” oznacza ważoną sumę współczynników odnawialnej</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Pr="0015750B">
        <w:rPr>
          <w:noProof/>
          <w:highlight w:val="lightGray"/>
        </w:rPr>
        <w:t>odnawialnej energii pierwotnej dla danego nośnika energii;</w:t>
      </w:r>
    </w:p>
    <w:p w14:paraId="12895E4C" w14:textId="77777777" w:rsidR="009E56BC" w:rsidRPr="0015750B" w:rsidRDefault="009E56BC" w:rsidP="009E56BC">
      <w:pPr>
        <w:pStyle w:val="CRSeparator"/>
        <w:rPr>
          <w:noProof/>
        </w:rPr>
      </w:pPr>
    </w:p>
    <w:p w14:paraId="3AF34CF8"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22DCAB4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06A271F9" w14:textId="5F1E148C" w:rsidR="009E56BC" w:rsidRPr="0015750B" w:rsidRDefault="009E56BC" w:rsidP="009E56BC">
      <w:pPr>
        <w:pStyle w:val="Point0"/>
        <w:rPr>
          <w:noProof/>
        </w:rPr>
      </w:pPr>
      <w:r w:rsidRPr="0015750B">
        <w:rPr>
          <w:rStyle w:val="CRMinorChangeAdded"/>
          <w:noProof/>
        </w:rPr>
        <w:t>13</w:t>
      </w:r>
      <w:r w:rsidRPr="0015750B">
        <w:rPr>
          <w:rStyle w:val="CRMinorChangeDeleted"/>
          <w:noProof/>
        </w:rPr>
        <w:t>6</w:t>
      </w:r>
      <w:r w:rsidRPr="0015750B">
        <w:rPr>
          <w:noProof/>
        </w:rPr>
        <w:t>.</w:t>
      </w:r>
      <w:r w:rsidRPr="0015750B">
        <w:rPr>
          <w:noProof/>
        </w:rPr>
        <w:tab/>
        <w:t>„energia ze źródeł odnawialnych” oznacza energię pochodzącą</w:t>
      </w:r>
      <w:r w:rsidR="0015750B" w:rsidRPr="0015750B">
        <w:rPr>
          <w:noProof/>
        </w:rPr>
        <w:t xml:space="preserve"> z</w:t>
      </w:r>
      <w:r w:rsidR="0015750B">
        <w:rPr>
          <w:noProof/>
        </w:rPr>
        <w:t> </w:t>
      </w:r>
      <w:r w:rsidR="0015750B" w:rsidRPr="0015750B">
        <w:rPr>
          <w:noProof/>
        </w:rPr>
        <w:t>nie</w:t>
      </w:r>
      <w:r w:rsidRPr="0015750B">
        <w:rPr>
          <w:noProof/>
        </w:rPr>
        <w:t>kopalnych źródeł odnawialnych,</w:t>
      </w:r>
      <w:r w:rsidR="0015750B" w:rsidRPr="0015750B">
        <w:rPr>
          <w:noProof/>
        </w:rPr>
        <w:t xml:space="preserve"> a</w:t>
      </w:r>
      <w:r w:rsidR="0015750B">
        <w:rPr>
          <w:noProof/>
        </w:rPr>
        <w:t> </w:t>
      </w:r>
      <w:r w:rsidR="0015750B" w:rsidRPr="0015750B">
        <w:rPr>
          <w:noProof/>
        </w:rPr>
        <w:t>mia</w:t>
      </w:r>
      <w:r w:rsidRPr="0015750B">
        <w:rPr>
          <w:noProof/>
        </w:rPr>
        <w:t xml:space="preserve">nowicie energię wiatru, energię promieniowania słonecznego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(energię słoneczną termiczną</w:t>
      </w:r>
      <w:r w:rsidR="0015750B" w:rsidRPr="0015750B">
        <w:rPr>
          <w:noProof/>
          <w:highlight w:val="lightGray"/>
        </w:rPr>
        <w:t xml:space="preserve"> i</w:t>
      </w:r>
      <w:r w:rsidR="0015750B">
        <w:rPr>
          <w:noProof/>
          <w:highlight w:val="lightGray"/>
        </w:rPr>
        <w:t> </w:t>
      </w:r>
      <w:r w:rsidR="0015750B" w:rsidRPr="0015750B">
        <w:rPr>
          <w:noProof/>
          <w:highlight w:val="lightGray"/>
        </w:rPr>
        <w:t>ene</w:t>
      </w:r>
      <w:r w:rsidRPr="0015750B">
        <w:rPr>
          <w:noProof/>
          <w:highlight w:val="lightGray"/>
        </w:rPr>
        <w:t>rgię fotowoltaiczną),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oraz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energię </w:t>
      </w:r>
      <w:r w:rsidRPr="0015750B">
        <w:rPr>
          <w:rStyle w:val="CRRefonteDeleted"/>
          <w:noProof/>
          <w:highlight w:val="lightGray"/>
        </w:rPr>
        <w:t>aerotermalną,</w:t>
      </w:r>
      <w:r w:rsidRPr="0015750B">
        <w:rPr>
          <w:noProof/>
        </w:rPr>
        <w:t xml:space="preserve"> geotermalną</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energię otoczenia, energię pływów, fal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rStyle w:val="CRRefonteDeleted"/>
          <w:noProof/>
          <w:highlight w:val="lightGray"/>
        </w:rPr>
        <w:t>hyd</w:t>
      </w:r>
      <w:r w:rsidRPr="0015750B">
        <w:rPr>
          <w:rStyle w:val="CRRefonteDeleted"/>
          <w:noProof/>
          <w:highlight w:val="lightGray"/>
        </w:rPr>
        <w:t xml:space="preserve">rotermalną i </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inne rodzaje niebieskiej energii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energię oceanów</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energię wodną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hydroenergię</w:t>
      </w:r>
      <w:r w:rsidRPr="0015750B">
        <w:rPr>
          <w:noProof/>
        </w:rPr>
        <w:t xml:space="preserve">, </w:t>
      </w:r>
      <w:r w:rsidRPr="0015750B">
        <w:rPr>
          <w:rStyle w:val="CRDeleted"/>
          <w:noProof/>
        </w:rPr>
        <w:t>energię pozyskiwaną</w:t>
      </w:r>
      <w:r w:rsidR="0015750B" w:rsidRPr="0015750B">
        <w:rPr>
          <w:rStyle w:val="CRDeleted"/>
          <w:noProof/>
        </w:rPr>
        <w:t xml:space="preserve"> z</w:t>
      </w:r>
      <w:r w:rsidR="0015750B">
        <w:rPr>
          <w:rStyle w:val="CRDeleted"/>
          <w:noProof/>
        </w:rPr>
        <w:t> </w:t>
      </w:r>
      <w:r w:rsidR="0015750B" w:rsidRPr="0015750B">
        <w:rPr>
          <w:rStyle w:val="CRDeleted"/>
          <w:noProof/>
        </w:rPr>
        <w:t>bio</w:t>
      </w:r>
      <w:r w:rsidRPr="0015750B">
        <w:rPr>
          <w:rStyle w:val="CRDeleted"/>
          <w:noProof/>
        </w:rPr>
        <w:t>masy</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energię</w:t>
      </w:r>
      <w:r w:rsidR="0015750B" w:rsidRPr="0015750B">
        <w:rPr>
          <w:noProof/>
        </w:rPr>
        <w:t xml:space="preserve"> z</w:t>
      </w:r>
      <w:r w:rsidR="0015750B">
        <w:rPr>
          <w:noProof/>
        </w:rPr>
        <w:t> </w:t>
      </w:r>
      <w:r w:rsidR="0015750B" w:rsidRPr="0015750B">
        <w:rPr>
          <w:noProof/>
        </w:rPr>
        <w:t>bio</w:t>
      </w:r>
      <w:r w:rsidRPr="0015750B">
        <w:rPr>
          <w:noProof/>
        </w:rPr>
        <w:t>masy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gazu pochodzącego</w:t>
      </w:r>
      <w:r w:rsidR="0015750B" w:rsidRPr="0015750B">
        <w:rPr>
          <w:rStyle w:val="CRDeleted"/>
          <w:noProof/>
        </w:rPr>
        <w:t xml:space="preserve"> z</w:t>
      </w:r>
      <w:r w:rsidR="0015750B">
        <w:rPr>
          <w:rStyle w:val="CRDeleted"/>
          <w:noProof/>
        </w:rPr>
        <w:t> </w:t>
      </w:r>
      <w:r w:rsidR="0015750B" w:rsidRPr="0015750B">
        <w:rPr>
          <w:rStyle w:val="CRDeleted"/>
          <w:noProof/>
        </w:rPr>
        <w:t>wys</w:t>
      </w:r>
      <w:r w:rsidRPr="0015750B">
        <w:rPr>
          <w:rStyle w:val="CRDeleted"/>
          <w:noProof/>
        </w:rPr>
        <w:t>ypisk śmieci</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gazu składowiskowego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gaz</w:t>
      </w:r>
      <w:r w:rsidRPr="0015750B">
        <w:rPr>
          <w:rStyle w:val="CRMinorChangeAdded"/>
          <w:noProof/>
        </w:rPr>
        <w:t>u</w:t>
      </w:r>
      <w:r w:rsidRPr="0015750B">
        <w:rPr>
          <w:noProof/>
        </w:rPr>
        <w:t xml:space="preserve"> 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oczyszczalni ścieków i </w:t>
      </w:r>
      <w:r w:rsidRPr="0015750B">
        <w:rPr>
          <w:rStyle w:val="CRDeleted"/>
          <w:noProof/>
        </w:rPr>
        <w:t>ze źródeł biologicznych (</w:t>
      </w:r>
      <w:r w:rsidRPr="0015750B">
        <w:rPr>
          <w:noProof/>
        </w:rPr>
        <w:t>biogaz</w:t>
      </w:r>
      <w:r w:rsidRPr="0015750B">
        <w:rPr>
          <w:rStyle w:val="CRMinorChangeAdded"/>
          <w:noProof/>
        </w:rPr>
        <w:t>u</w:t>
      </w:r>
      <w:r w:rsidRPr="0015750B">
        <w:rPr>
          <w:rStyle w:val="CRMinorChangeDeleted"/>
          <w:noProof/>
        </w:rPr>
        <w:t>)</w:t>
      </w:r>
      <w:r w:rsidRPr="0015750B">
        <w:rPr>
          <w:noProof/>
        </w:rPr>
        <w:t>;</w:t>
      </w:r>
    </w:p>
    <w:p w14:paraId="20FB0805" w14:textId="77777777" w:rsidR="009E56BC" w:rsidRPr="0015750B" w:rsidRDefault="009E56BC" w:rsidP="009E56BC">
      <w:pPr>
        <w:pStyle w:val="Point0"/>
        <w:rPr>
          <w:noProof/>
        </w:rPr>
      </w:pPr>
      <w:r w:rsidRPr="0015750B">
        <w:rPr>
          <w:rStyle w:val="CRMinorChangeAdded"/>
          <w:noProof/>
        </w:rPr>
        <w:t>14</w:t>
      </w:r>
      <w:r w:rsidRPr="0015750B">
        <w:rPr>
          <w:rStyle w:val="CRMinorChangeDeleted"/>
          <w:noProof/>
        </w:rPr>
        <w:t>7</w:t>
      </w:r>
      <w:r w:rsidRPr="0015750B">
        <w:rPr>
          <w:noProof/>
        </w:rPr>
        <w:t>.</w:t>
      </w:r>
      <w:r w:rsidRPr="0015750B">
        <w:rPr>
          <w:noProof/>
        </w:rPr>
        <w:tab/>
        <w:t>„przegrody zewnętrzne” oznaczają zintegrowane elementy budynku, które oddzielają jego wnętrze od środowiska zewnętrznego;</w:t>
      </w:r>
    </w:p>
    <w:p w14:paraId="596F61E2" w14:textId="74A30359" w:rsidR="009E56BC" w:rsidRPr="0015750B" w:rsidRDefault="009E56BC" w:rsidP="009E56BC">
      <w:pPr>
        <w:pStyle w:val="Point0"/>
        <w:rPr>
          <w:noProof/>
        </w:rPr>
      </w:pPr>
      <w:r w:rsidRPr="0015750B">
        <w:rPr>
          <w:rStyle w:val="CRMinorChangeAdded"/>
          <w:noProof/>
        </w:rPr>
        <w:t>15</w:t>
      </w:r>
      <w:r w:rsidRPr="0015750B">
        <w:rPr>
          <w:rStyle w:val="CRMinorChangeDeleted"/>
          <w:noProof/>
        </w:rPr>
        <w:t>8</w:t>
      </w:r>
      <w:r w:rsidRPr="0015750B">
        <w:rPr>
          <w:noProof/>
        </w:rPr>
        <w:t>.</w:t>
      </w:r>
      <w:r w:rsidRPr="0015750B">
        <w:rPr>
          <w:noProof/>
        </w:rPr>
        <w:tab/>
        <w:t>„moduł budynku” oznacza sekcję, piętro lub mieszkanie</w:t>
      </w:r>
      <w:r w:rsidR="0015750B" w:rsidRPr="0015750B">
        <w:rPr>
          <w:noProof/>
        </w:rPr>
        <w:t xml:space="preserve"> w</w:t>
      </w:r>
      <w:r w:rsidR="0015750B">
        <w:rPr>
          <w:noProof/>
        </w:rPr>
        <w:t> </w:t>
      </w:r>
      <w:r w:rsidR="0015750B" w:rsidRPr="0015750B">
        <w:rPr>
          <w:noProof/>
        </w:rPr>
        <w:t>bud</w:t>
      </w:r>
      <w:r w:rsidRPr="0015750B">
        <w:rPr>
          <w:noProof/>
        </w:rPr>
        <w:t>ynku zaprojektowane lub przerobione do odrębnego użycia;</w:t>
      </w:r>
    </w:p>
    <w:p w14:paraId="210B128A" w14:textId="77777777" w:rsidR="009E56BC" w:rsidRPr="0015750B" w:rsidRDefault="009E56BC" w:rsidP="009E56BC">
      <w:pPr>
        <w:pStyle w:val="Point0"/>
        <w:rPr>
          <w:noProof/>
        </w:rPr>
      </w:pPr>
      <w:r w:rsidRPr="0015750B">
        <w:rPr>
          <w:rStyle w:val="CRMinorChangeAdded"/>
          <w:noProof/>
        </w:rPr>
        <w:t>16</w:t>
      </w:r>
      <w:r w:rsidRPr="0015750B">
        <w:rPr>
          <w:rStyle w:val="CRMinorChangeDeleted"/>
          <w:noProof/>
        </w:rPr>
        <w:t>9</w:t>
      </w:r>
      <w:r w:rsidRPr="0015750B">
        <w:rPr>
          <w:noProof/>
        </w:rPr>
        <w:t>.</w:t>
      </w:r>
      <w:r w:rsidRPr="0015750B">
        <w:rPr>
          <w:noProof/>
        </w:rPr>
        <w:tab/>
        <w:t>„element budynku” oznacza system techniczny budynku lub element przegród zewnętrznych budynku;</w:t>
      </w:r>
    </w:p>
    <w:p w14:paraId="40D30024" w14:textId="77777777" w:rsidR="009E56BC" w:rsidRPr="0015750B" w:rsidRDefault="009E56BC" w:rsidP="009E56BC">
      <w:pPr>
        <w:pStyle w:val="CRSeparator"/>
        <w:rPr>
          <w:noProof/>
        </w:rPr>
      </w:pPr>
    </w:p>
    <w:p w14:paraId="79B92DE8"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50230C66" w14:textId="53F7002C" w:rsidR="009E56BC" w:rsidRPr="0015750B" w:rsidRDefault="009E56BC" w:rsidP="009E56BC">
      <w:pPr>
        <w:pStyle w:val="Point0"/>
        <w:rPr>
          <w:noProof/>
          <w:highlight w:val="lightGray"/>
        </w:rPr>
      </w:pPr>
      <w:r w:rsidRPr="0015750B">
        <w:rPr>
          <w:noProof/>
          <w:highlight w:val="lightGray"/>
        </w:rPr>
        <w:t>17.</w:t>
      </w:r>
      <w:r w:rsidRPr="0015750B">
        <w:rPr>
          <w:noProof/>
        </w:rPr>
        <w:tab/>
      </w:r>
      <w:r w:rsidRPr="0015750B">
        <w:rPr>
          <w:noProof/>
          <w:highlight w:val="lightGray"/>
        </w:rPr>
        <w:t>„lokal mieszkalny” oznacza pomieszczenie lub zestaw pomieszczeń</w:t>
      </w:r>
      <w:r w:rsidR="0015750B" w:rsidRPr="0015750B">
        <w:rPr>
          <w:noProof/>
          <w:highlight w:val="lightGray"/>
        </w:rPr>
        <w:t xml:space="preserve"> w</w:t>
      </w:r>
      <w:r w:rsidR="0015750B">
        <w:rPr>
          <w:noProof/>
          <w:highlight w:val="lightGray"/>
        </w:rPr>
        <w:t> </w:t>
      </w:r>
      <w:r w:rsidR="0015750B" w:rsidRPr="0015750B">
        <w:rPr>
          <w:noProof/>
          <w:highlight w:val="lightGray"/>
        </w:rPr>
        <w:t>sta</w:t>
      </w:r>
      <w:r w:rsidRPr="0015750B">
        <w:rPr>
          <w:noProof/>
          <w:highlight w:val="lightGray"/>
        </w:rPr>
        <w:t>łym budynku lub</w:t>
      </w:r>
      <w:r w:rsidR="0015750B" w:rsidRPr="0015750B">
        <w:rPr>
          <w:noProof/>
          <w:highlight w:val="lightGray"/>
        </w:rPr>
        <w:t xml:space="preserve"> w</w:t>
      </w:r>
      <w:r w:rsidR="0015750B">
        <w:rPr>
          <w:noProof/>
          <w:highlight w:val="lightGray"/>
        </w:rPr>
        <w:t> </w:t>
      </w:r>
      <w:r w:rsidR="0015750B" w:rsidRPr="0015750B">
        <w:rPr>
          <w:noProof/>
          <w:highlight w:val="lightGray"/>
        </w:rPr>
        <w:t>jeg</w:t>
      </w:r>
      <w:r w:rsidRPr="0015750B">
        <w:rPr>
          <w:noProof/>
          <w:highlight w:val="lightGray"/>
        </w:rPr>
        <w:t>o architektonicznie wydzielonej części, przeznaczone do zamieszkania przez jedno prywatne gospodarstwo domowe przez cały rok;</w:t>
      </w:r>
    </w:p>
    <w:p w14:paraId="6B9F8D47" w14:textId="77777777" w:rsidR="009E56BC" w:rsidRPr="0015750B" w:rsidRDefault="009E56BC" w:rsidP="009E56BC">
      <w:pPr>
        <w:pStyle w:val="Point0"/>
        <w:rPr>
          <w:noProof/>
          <w:highlight w:val="lightGray"/>
        </w:rPr>
      </w:pPr>
      <w:r w:rsidRPr="0015750B">
        <w:rPr>
          <w:noProof/>
          <w:highlight w:val="lightGray"/>
        </w:rPr>
        <w:t>18.</w:t>
      </w:r>
      <w:r w:rsidRPr="0015750B">
        <w:rPr>
          <w:noProof/>
        </w:rPr>
        <w:tab/>
      </w:r>
      <w:r w:rsidRPr="0015750B">
        <w:rPr>
          <w:noProof/>
          <w:highlight w:val="lightGray"/>
        </w:rPr>
        <w:t>„paszport renowacji” oznacza dokument zawierający dostosowany do potrzeb plan działania dotyczący kilkuetapowej renowacji danego budynku, która znacząco poprawi jego charakterystykę energetyczną;</w:t>
      </w:r>
    </w:p>
    <w:p w14:paraId="62FBD008" w14:textId="3D8BBDA3" w:rsidR="009E56BC" w:rsidRPr="0015750B" w:rsidRDefault="009E56BC" w:rsidP="009E56BC">
      <w:pPr>
        <w:pStyle w:val="Point0"/>
        <w:rPr>
          <w:noProof/>
          <w:highlight w:val="lightGray"/>
        </w:rPr>
      </w:pPr>
      <w:r w:rsidRPr="0015750B">
        <w:rPr>
          <w:noProof/>
          <w:highlight w:val="lightGray"/>
        </w:rPr>
        <w:t>19.</w:t>
      </w:r>
      <w:r w:rsidRPr="0015750B">
        <w:rPr>
          <w:noProof/>
        </w:rPr>
        <w:tab/>
      </w:r>
      <w:r w:rsidRPr="0015750B">
        <w:rPr>
          <w:noProof/>
          <w:highlight w:val="lightGray"/>
        </w:rPr>
        <w:t>„gruntowna renowacja” oznacza renowację,</w:t>
      </w:r>
      <w:r w:rsidR="0015750B" w:rsidRPr="0015750B">
        <w:rPr>
          <w:noProof/>
          <w:highlight w:val="lightGray"/>
        </w:rPr>
        <w:t xml:space="preserve"> w</w:t>
      </w:r>
      <w:r w:rsidR="0015750B">
        <w:rPr>
          <w:noProof/>
          <w:highlight w:val="lightGray"/>
        </w:rPr>
        <w:t> </w:t>
      </w:r>
      <w:r w:rsidR="0015750B" w:rsidRPr="0015750B">
        <w:rPr>
          <w:noProof/>
          <w:highlight w:val="lightGray"/>
        </w:rPr>
        <w:t>wyn</w:t>
      </w:r>
      <w:r w:rsidRPr="0015750B">
        <w:rPr>
          <w:noProof/>
          <w:highlight w:val="lightGray"/>
        </w:rPr>
        <w:t xml:space="preserve">iku której budynek lub moduł budynku staje się </w:t>
      </w:r>
    </w:p>
    <w:p w14:paraId="7168AAD4" w14:textId="582CC760"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przed dniem 1 stycznia 2030</w:t>
      </w:r>
      <w:r w:rsidR="0015750B" w:rsidRPr="0015750B">
        <w:rPr>
          <w:noProof/>
          <w:highlight w:val="lightGray"/>
        </w:rPr>
        <w:t> </w:t>
      </w:r>
      <w:r w:rsidRPr="0015750B">
        <w:rPr>
          <w:noProof/>
          <w:highlight w:val="lightGray"/>
        </w:rPr>
        <w:t>r. – budynkiem</w:t>
      </w:r>
      <w:r w:rsidR="0015750B" w:rsidRPr="0015750B">
        <w:rPr>
          <w:noProof/>
          <w:highlight w:val="lightGray"/>
        </w:rPr>
        <w:t xml:space="preserve"> o</w:t>
      </w:r>
      <w:r w:rsidR="0015750B">
        <w:rPr>
          <w:noProof/>
          <w:highlight w:val="lightGray"/>
        </w:rPr>
        <w:t> </w:t>
      </w:r>
      <w:r w:rsidR="0015750B" w:rsidRPr="0015750B">
        <w:rPr>
          <w:noProof/>
          <w:highlight w:val="lightGray"/>
        </w:rPr>
        <w:t>nie</w:t>
      </w:r>
      <w:r w:rsidRPr="0015750B">
        <w:rPr>
          <w:noProof/>
          <w:highlight w:val="lightGray"/>
        </w:rPr>
        <w:t>mal zerowym zużyciu energii;</w:t>
      </w:r>
    </w:p>
    <w:p w14:paraId="576E84BF" w14:textId="1251012E"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od dnia 1 stycznia 2030</w:t>
      </w:r>
      <w:r w:rsidR="0015750B" w:rsidRPr="0015750B">
        <w:rPr>
          <w:noProof/>
          <w:highlight w:val="lightGray"/>
        </w:rPr>
        <w:t> </w:t>
      </w:r>
      <w:r w:rsidRPr="0015750B">
        <w:rPr>
          <w:noProof/>
          <w:highlight w:val="lightGray"/>
        </w:rPr>
        <w:t>r. – budynkiem bezemisyjnym;</w:t>
      </w:r>
    </w:p>
    <w:p w14:paraId="45E7656F" w14:textId="22A27668" w:rsidR="009E56BC" w:rsidRPr="0015750B" w:rsidRDefault="009E56BC" w:rsidP="009E56BC">
      <w:pPr>
        <w:pStyle w:val="Point0"/>
        <w:rPr>
          <w:noProof/>
          <w:highlight w:val="lightGray"/>
        </w:rPr>
      </w:pPr>
      <w:r w:rsidRPr="0015750B">
        <w:rPr>
          <w:noProof/>
          <w:highlight w:val="lightGray"/>
        </w:rPr>
        <w:t>20.</w:t>
      </w:r>
      <w:r w:rsidRPr="0015750B">
        <w:rPr>
          <w:noProof/>
        </w:rPr>
        <w:tab/>
      </w:r>
      <w:r w:rsidRPr="0015750B">
        <w:rPr>
          <w:noProof/>
          <w:highlight w:val="lightGray"/>
        </w:rPr>
        <w:t>„stopniowa gruntowna renowacja” oznacza gruntowną renowację przeprowadzaną</w:t>
      </w:r>
      <w:r w:rsidR="0015750B" w:rsidRPr="0015750B">
        <w:rPr>
          <w:noProof/>
          <w:highlight w:val="lightGray"/>
        </w:rPr>
        <w:t xml:space="preserve"> w</w:t>
      </w:r>
      <w:r w:rsidR="0015750B">
        <w:rPr>
          <w:noProof/>
          <w:highlight w:val="lightGray"/>
        </w:rPr>
        <w:t> </w:t>
      </w:r>
      <w:r w:rsidR="0015750B" w:rsidRPr="0015750B">
        <w:rPr>
          <w:noProof/>
          <w:highlight w:val="lightGray"/>
        </w:rPr>
        <w:t>kil</w:t>
      </w:r>
      <w:r w:rsidRPr="0015750B">
        <w:rPr>
          <w:noProof/>
          <w:highlight w:val="lightGray"/>
        </w:rPr>
        <w:t>ku etapach, które określono</w:t>
      </w:r>
      <w:r w:rsidR="0015750B" w:rsidRPr="0015750B">
        <w:rPr>
          <w:noProof/>
          <w:highlight w:val="lightGray"/>
        </w:rPr>
        <w:t xml:space="preserve"> w</w:t>
      </w:r>
      <w:r w:rsidR="0015750B">
        <w:rPr>
          <w:noProof/>
          <w:highlight w:val="lightGray"/>
        </w:rPr>
        <w:t> </w:t>
      </w:r>
      <w:r w:rsidR="0015750B" w:rsidRPr="0015750B">
        <w:rPr>
          <w:noProof/>
          <w:highlight w:val="lightGray"/>
        </w:rPr>
        <w:t>pas</w:t>
      </w:r>
      <w:r w:rsidRPr="0015750B">
        <w:rPr>
          <w:noProof/>
          <w:highlight w:val="lightGray"/>
        </w:rPr>
        <w:t>zporcie renowacji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10;</w:t>
      </w:r>
    </w:p>
    <w:p w14:paraId="592B2931" w14:textId="77777777" w:rsidR="009E56BC" w:rsidRPr="0015750B" w:rsidRDefault="009E56BC" w:rsidP="009E56BC">
      <w:pPr>
        <w:pStyle w:val="CRSeparator"/>
        <w:rPr>
          <w:noProof/>
        </w:rPr>
      </w:pPr>
    </w:p>
    <w:p w14:paraId="67D81CC8" w14:textId="01FA671B"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FB6808" w:rsidRPr="0015750B">
        <w:rPr>
          <w:noProof/>
        </w:rPr>
        <w:t xml:space="preserve"> 2010/31/UE</w:t>
      </w:r>
    </w:p>
    <w:p w14:paraId="68D518A5" w14:textId="4F2409ED" w:rsidR="009E56BC" w:rsidRPr="0015750B" w:rsidRDefault="009E56BC" w:rsidP="009E56BC">
      <w:pPr>
        <w:pStyle w:val="Point0"/>
        <w:rPr>
          <w:noProof/>
        </w:rPr>
      </w:pPr>
      <w:r w:rsidRPr="0015750B">
        <w:rPr>
          <w:rStyle w:val="CRMinorChangeAdded"/>
          <w:noProof/>
        </w:rPr>
        <w:t>21</w:t>
      </w:r>
      <w:r w:rsidRPr="0015750B">
        <w:rPr>
          <w:rStyle w:val="CRMinorChangeDeleted"/>
          <w:noProof/>
        </w:rPr>
        <w:t>10</w:t>
      </w:r>
      <w:r w:rsidRPr="0015750B">
        <w:rPr>
          <w:noProof/>
        </w:rPr>
        <w:t>.</w:t>
      </w:r>
      <w:r w:rsidRPr="0015750B">
        <w:rPr>
          <w:noProof/>
        </w:rPr>
        <w:tab/>
        <w:t>„ważniejsza renowacja” oznacza renowację budynku,</w:t>
      </w:r>
      <w:r w:rsidR="0015750B" w:rsidRPr="0015750B">
        <w:rPr>
          <w:noProof/>
        </w:rPr>
        <w:t xml:space="preserve"> w</w:t>
      </w:r>
      <w:r w:rsidR="0015750B">
        <w:rPr>
          <w:noProof/>
        </w:rPr>
        <w:t> </w:t>
      </w:r>
      <w:r w:rsidR="0015750B" w:rsidRPr="0015750B">
        <w:rPr>
          <w:noProof/>
        </w:rPr>
        <w:t>któ</w:t>
      </w:r>
      <w:r w:rsidRPr="0015750B">
        <w:rPr>
          <w:noProof/>
        </w:rPr>
        <w:t>rej:</w:t>
      </w:r>
    </w:p>
    <w:p w14:paraId="521F52AC" w14:textId="35ED3AFF" w:rsidR="009E56BC" w:rsidRPr="0015750B" w:rsidRDefault="009E56BC" w:rsidP="009E56BC">
      <w:pPr>
        <w:pStyle w:val="Point1"/>
        <w:rPr>
          <w:noProof/>
        </w:rPr>
      </w:pPr>
      <w:r w:rsidRPr="0015750B">
        <w:rPr>
          <w:noProof/>
        </w:rPr>
        <w:t>a)</w:t>
      </w:r>
      <w:r w:rsidRPr="0015750B">
        <w:rPr>
          <w:noProof/>
        </w:rPr>
        <w:tab/>
        <w:t>całkowity koszt prac renowacyjnych związanych</w:t>
      </w:r>
      <w:r w:rsidR="0015750B" w:rsidRPr="0015750B">
        <w:rPr>
          <w:noProof/>
        </w:rPr>
        <w:t xml:space="preserve"> z</w:t>
      </w:r>
      <w:r w:rsidR="0015750B">
        <w:rPr>
          <w:noProof/>
        </w:rPr>
        <w:t> </w:t>
      </w:r>
      <w:r w:rsidR="0015750B" w:rsidRPr="0015750B">
        <w:rPr>
          <w:noProof/>
        </w:rPr>
        <w:t>prz</w:t>
      </w:r>
      <w:r w:rsidRPr="0015750B">
        <w:rPr>
          <w:noProof/>
        </w:rPr>
        <w:t>egrodami zewnętrznymi lub systemami technicznymi budynku przekracza 25 % wartości budynku, nie wliczając wartości gruntu, na którym usytuowany jest budynek; lub</w:t>
      </w:r>
    </w:p>
    <w:p w14:paraId="16B37D6F" w14:textId="77777777" w:rsidR="009E56BC" w:rsidRPr="0015750B" w:rsidRDefault="009E56BC" w:rsidP="009E56BC">
      <w:pPr>
        <w:pStyle w:val="Point1"/>
        <w:rPr>
          <w:noProof/>
        </w:rPr>
      </w:pPr>
      <w:r w:rsidRPr="0015750B">
        <w:rPr>
          <w:noProof/>
        </w:rPr>
        <w:t>b)</w:t>
      </w:r>
      <w:r w:rsidRPr="0015750B">
        <w:rPr>
          <w:noProof/>
        </w:rPr>
        <w:tab/>
        <w:t>renowacji podlega ponad 25 % powierzchni przegród zewnętrznych.</w:t>
      </w:r>
    </w:p>
    <w:p w14:paraId="7EDFC2D8" w14:textId="77777777" w:rsidR="009E56BC" w:rsidRPr="0015750B" w:rsidRDefault="009E56BC" w:rsidP="009E56BC">
      <w:pPr>
        <w:rPr>
          <w:noProof/>
        </w:rPr>
      </w:pPr>
      <w:r w:rsidRPr="0015750B">
        <w:rPr>
          <w:noProof/>
        </w:rPr>
        <w:tab/>
        <w:t>Państwa członkowskie mogą wybrać zastosowanie opcji a) lub b);</w:t>
      </w:r>
    </w:p>
    <w:p w14:paraId="6942C929" w14:textId="77777777" w:rsidR="009E56BC" w:rsidRPr="0015750B" w:rsidRDefault="009E56BC" w:rsidP="009E56BC">
      <w:pPr>
        <w:pStyle w:val="CRSeparator"/>
        <w:rPr>
          <w:noProof/>
        </w:rPr>
      </w:pPr>
    </w:p>
    <w:p w14:paraId="422C0AED"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2EAC088E" w14:textId="66E112DF" w:rsidR="009E56BC" w:rsidRPr="0015750B" w:rsidRDefault="009E56BC" w:rsidP="009E56BC">
      <w:pPr>
        <w:pStyle w:val="Point0"/>
        <w:rPr>
          <w:noProof/>
          <w:highlight w:val="lightGray"/>
        </w:rPr>
      </w:pPr>
      <w:r w:rsidRPr="0015750B">
        <w:rPr>
          <w:noProof/>
          <w:highlight w:val="lightGray"/>
        </w:rPr>
        <w:t>22.</w:t>
      </w:r>
      <w:r w:rsidRPr="0015750B">
        <w:rPr>
          <w:noProof/>
        </w:rPr>
        <w:tab/>
      </w:r>
      <w:r w:rsidRPr="0015750B">
        <w:rPr>
          <w:noProof/>
          <w:highlight w:val="lightGray"/>
        </w:rPr>
        <w:t>„operacyjne emisje gazów cieplarnianych” oznaczają emisje gazów cieplarnianych związane</w:t>
      </w:r>
      <w:r w:rsidR="0015750B" w:rsidRPr="0015750B">
        <w:rPr>
          <w:noProof/>
          <w:highlight w:val="lightGray"/>
        </w:rPr>
        <w:t xml:space="preserve"> z</w:t>
      </w:r>
      <w:r w:rsidR="0015750B">
        <w:rPr>
          <w:noProof/>
          <w:highlight w:val="lightGray"/>
        </w:rPr>
        <w:t> </w:t>
      </w:r>
      <w:r w:rsidR="0015750B" w:rsidRPr="0015750B">
        <w:rPr>
          <w:noProof/>
          <w:highlight w:val="lightGray"/>
        </w:rPr>
        <w:t>zuż</w:t>
      </w:r>
      <w:r w:rsidRPr="0015750B">
        <w:rPr>
          <w:noProof/>
          <w:highlight w:val="lightGray"/>
        </w:rPr>
        <w:t>yciem energii przez systemy techniczne budynku podczas użytkowania</w:t>
      </w:r>
      <w:r w:rsidR="0015750B" w:rsidRPr="0015750B">
        <w:rPr>
          <w:noProof/>
          <w:highlight w:val="lightGray"/>
        </w:rPr>
        <w:t xml:space="preserve"> i</w:t>
      </w:r>
      <w:r w:rsidR="0015750B">
        <w:rPr>
          <w:noProof/>
          <w:highlight w:val="lightGray"/>
        </w:rPr>
        <w:t> </w:t>
      </w:r>
      <w:r w:rsidR="0015750B" w:rsidRPr="0015750B">
        <w:rPr>
          <w:noProof/>
          <w:highlight w:val="lightGray"/>
        </w:rPr>
        <w:t>eks</w:t>
      </w:r>
      <w:r w:rsidRPr="0015750B">
        <w:rPr>
          <w:noProof/>
          <w:highlight w:val="lightGray"/>
        </w:rPr>
        <w:t>ploatacji budynku;</w:t>
      </w:r>
    </w:p>
    <w:p w14:paraId="18D0FCFD" w14:textId="7FDFAB9A" w:rsidR="009E56BC" w:rsidRPr="0015750B" w:rsidRDefault="009E56BC" w:rsidP="009E56BC">
      <w:pPr>
        <w:pStyle w:val="Point0"/>
        <w:rPr>
          <w:noProof/>
          <w:highlight w:val="lightGray"/>
        </w:rPr>
      </w:pPr>
      <w:r w:rsidRPr="0015750B">
        <w:rPr>
          <w:noProof/>
          <w:highlight w:val="lightGray"/>
        </w:rPr>
        <w:t>23.</w:t>
      </w:r>
      <w:r w:rsidRPr="0015750B">
        <w:rPr>
          <w:noProof/>
        </w:rPr>
        <w:tab/>
      </w:r>
      <w:r w:rsidRPr="0015750B">
        <w:rPr>
          <w:noProof/>
          <w:highlight w:val="lightGray"/>
        </w:rPr>
        <w:t>„emisje gazów cieplarnianych</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Pr="0015750B">
        <w:rPr>
          <w:noProof/>
          <w:highlight w:val="lightGray"/>
        </w:rPr>
        <w:t>ym cyklu życia” oznaczają łączne emisje gazów cieplarnianych związane</w:t>
      </w:r>
      <w:r w:rsidR="0015750B" w:rsidRPr="0015750B">
        <w:rPr>
          <w:noProof/>
          <w:highlight w:val="lightGray"/>
        </w:rPr>
        <w:t xml:space="preserve"> z</w:t>
      </w:r>
      <w:r w:rsidR="0015750B">
        <w:rPr>
          <w:noProof/>
          <w:highlight w:val="lightGray"/>
        </w:rPr>
        <w:t> </w:t>
      </w:r>
      <w:r w:rsidR="0015750B" w:rsidRPr="0015750B">
        <w:rPr>
          <w:noProof/>
          <w:highlight w:val="lightGray"/>
        </w:rPr>
        <w:t>bud</w:t>
      </w:r>
      <w:r w:rsidRPr="0015750B">
        <w:rPr>
          <w:noProof/>
          <w:highlight w:val="lightGray"/>
        </w:rPr>
        <w:t>ynkiem na wszystkich etapach jego cyklu życia, od „kołyski” (wydobycie surowców wykorzystywanych do budowy budynku) poprzez etap produkcji</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Pr="0015750B">
        <w:rPr>
          <w:noProof/>
          <w:highlight w:val="lightGray"/>
        </w:rPr>
        <w:t>etwarzania materiałów oraz etap eksploatacji budynku, aż po „grób” (rozbiórka budynku oraz ponowne użycie, recykling, inne rodzaje odzysku</w:t>
      </w:r>
      <w:r w:rsidR="0015750B" w:rsidRPr="0015750B">
        <w:rPr>
          <w:noProof/>
          <w:highlight w:val="lightGray"/>
        </w:rPr>
        <w:t xml:space="preserve"> i</w:t>
      </w:r>
      <w:r w:rsidR="0015750B">
        <w:rPr>
          <w:noProof/>
          <w:highlight w:val="lightGray"/>
        </w:rPr>
        <w:t> </w:t>
      </w:r>
      <w:r w:rsidR="0015750B" w:rsidRPr="0015750B">
        <w:rPr>
          <w:noProof/>
          <w:highlight w:val="lightGray"/>
        </w:rPr>
        <w:t>uni</w:t>
      </w:r>
      <w:r w:rsidRPr="0015750B">
        <w:rPr>
          <w:noProof/>
          <w:highlight w:val="lightGray"/>
        </w:rPr>
        <w:t>eszkodliwianie materiałów);</w:t>
      </w:r>
    </w:p>
    <w:p w14:paraId="248641BD" w14:textId="26A01382" w:rsidR="009E56BC" w:rsidRPr="0015750B" w:rsidRDefault="009E56BC" w:rsidP="009E56BC">
      <w:pPr>
        <w:pStyle w:val="Point0"/>
        <w:rPr>
          <w:noProof/>
          <w:highlight w:val="lightGray"/>
        </w:rPr>
      </w:pPr>
      <w:r w:rsidRPr="0015750B">
        <w:rPr>
          <w:noProof/>
          <w:highlight w:val="lightGray"/>
        </w:rPr>
        <w:t>24.</w:t>
      </w:r>
      <w:r w:rsidRPr="0015750B">
        <w:rPr>
          <w:noProof/>
        </w:rPr>
        <w:tab/>
      </w:r>
      <w:r w:rsidRPr="0015750B">
        <w:rPr>
          <w:noProof/>
          <w:highlight w:val="lightGray"/>
        </w:rPr>
        <w:t>„współczynnik globalnego ocieplenia</w:t>
      </w:r>
      <w:r w:rsidR="0015750B" w:rsidRPr="0015750B">
        <w:rPr>
          <w:noProof/>
          <w:highlight w:val="lightGray"/>
        </w:rPr>
        <w:t xml:space="preserve"> w</w:t>
      </w:r>
      <w:r w:rsidR="0015750B">
        <w:rPr>
          <w:noProof/>
          <w:highlight w:val="lightGray"/>
        </w:rPr>
        <w:t> </w:t>
      </w:r>
      <w:r w:rsidR="0015750B" w:rsidRPr="0015750B">
        <w:rPr>
          <w:noProof/>
          <w:highlight w:val="lightGray"/>
        </w:rPr>
        <w:t>cyk</w:t>
      </w:r>
      <w:r w:rsidRPr="0015750B">
        <w:rPr>
          <w:noProof/>
          <w:highlight w:val="lightGray"/>
        </w:rPr>
        <w:t>lu życia” oznacza wskaźnik ilościowo określający współczynnik globalnego ocieplenia</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Pr="0015750B">
        <w:rPr>
          <w:noProof/>
          <w:highlight w:val="lightGray"/>
        </w:rPr>
        <w:t>ym cyklu życia budynku;</w:t>
      </w:r>
    </w:p>
    <w:p w14:paraId="4D94C29B" w14:textId="3ED9A58A" w:rsidR="009E56BC" w:rsidRPr="0015750B" w:rsidRDefault="009E56BC" w:rsidP="009E56BC">
      <w:pPr>
        <w:pStyle w:val="Point0"/>
        <w:rPr>
          <w:noProof/>
          <w:highlight w:val="lightGray"/>
        </w:rPr>
      </w:pPr>
      <w:r w:rsidRPr="0015750B">
        <w:rPr>
          <w:noProof/>
          <w:highlight w:val="lightGray"/>
        </w:rPr>
        <w:t>25.</w:t>
      </w:r>
      <w:r w:rsidRPr="0015750B">
        <w:rPr>
          <w:noProof/>
        </w:rPr>
        <w:tab/>
      </w:r>
      <w:r w:rsidRPr="0015750B">
        <w:rPr>
          <w:noProof/>
          <w:highlight w:val="lightGray"/>
        </w:rPr>
        <w:t>„rozdział zachęt” oznacza rozdział zachęt</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Pr="0015750B">
        <w:rPr>
          <w:noProof/>
          <w:highlight w:val="lightGray"/>
        </w:rPr>
        <w:t>umieniu art.</w:t>
      </w:r>
      <w:r w:rsidR="0015750B" w:rsidRPr="0015750B">
        <w:rPr>
          <w:noProof/>
          <w:highlight w:val="lightGray"/>
        </w:rPr>
        <w:t> </w:t>
      </w:r>
      <w:r w:rsidRPr="0015750B">
        <w:rPr>
          <w:noProof/>
          <w:highlight w:val="lightGray"/>
        </w:rPr>
        <w:t>2 pkt</w:t>
      </w:r>
      <w:r w:rsidR="0015750B" w:rsidRPr="0015750B">
        <w:rPr>
          <w:noProof/>
          <w:highlight w:val="lightGray"/>
        </w:rPr>
        <w:t> </w:t>
      </w:r>
      <w:r w:rsidRPr="0015750B">
        <w:rPr>
          <w:noProof/>
          <w:highlight w:val="lightGray"/>
        </w:rPr>
        <w:t>52 [przekształconej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w:t>
      </w:r>
    </w:p>
    <w:p w14:paraId="5EFA9111" w14:textId="04B3112B" w:rsidR="009E56BC" w:rsidRPr="0015750B" w:rsidRDefault="009E56BC" w:rsidP="009E56BC">
      <w:pPr>
        <w:pStyle w:val="Point0"/>
        <w:rPr>
          <w:noProof/>
          <w:highlight w:val="lightGray"/>
        </w:rPr>
      </w:pPr>
      <w:r w:rsidRPr="0015750B">
        <w:rPr>
          <w:noProof/>
          <w:highlight w:val="lightGray"/>
        </w:rPr>
        <w:t>26.</w:t>
      </w:r>
      <w:r w:rsidRPr="0015750B">
        <w:rPr>
          <w:noProof/>
        </w:rPr>
        <w:tab/>
      </w:r>
      <w:r w:rsidRPr="0015750B">
        <w:rPr>
          <w:noProof/>
          <w:highlight w:val="lightGray"/>
        </w:rPr>
        <w:t>„ubóstwo energetyczne” oznacza ubóstwo energetyczne</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Pr="0015750B">
        <w:rPr>
          <w:noProof/>
          <w:highlight w:val="lightGray"/>
        </w:rPr>
        <w:t>umieniu art.</w:t>
      </w:r>
      <w:r w:rsidR="0015750B" w:rsidRPr="0015750B">
        <w:rPr>
          <w:noProof/>
          <w:highlight w:val="lightGray"/>
        </w:rPr>
        <w:t> </w:t>
      </w:r>
      <w:r w:rsidRPr="0015750B">
        <w:rPr>
          <w:noProof/>
          <w:highlight w:val="lightGray"/>
        </w:rPr>
        <w:t>2 pkt</w:t>
      </w:r>
      <w:r w:rsidR="0015750B" w:rsidRPr="0015750B">
        <w:rPr>
          <w:noProof/>
          <w:highlight w:val="lightGray"/>
        </w:rPr>
        <w:t> </w:t>
      </w:r>
      <w:r w:rsidRPr="0015750B">
        <w:rPr>
          <w:noProof/>
          <w:highlight w:val="lightGray"/>
        </w:rPr>
        <w:t>49 [przekształconej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w:t>
      </w:r>
    </w:p>
    <w:p w14:paraId="4D9C346F" w14:textId="2A5326C0" w:rsidR="007B7105" w:rsidRPr="0015750B" w:rsidRDefault="007B7105" w:rsidP="009E56BC">
      <w:pPr>
        <w:pStyle w:val="Point0"/>
        <w:rPr>
          <w:noProof/>
          <w:highlight w:val="lightGray"/>
        </w:rPr>
      </w:pPr>
      <w:r w:rsidRPr="0015750B">
        <w:rPr>
          <w:noProof/>
          <w:highlight w:val="lightGray"/>
        </w:rPr>
        <w:t>27.</w:t>
      </w:r>
      <w:r w:rsidRPr="0015750B">
        <w:rPr>
          <w:noProof/>
        </w:rPr>
        <w:tab/>
      </w:r>
      <w:r w:rsidRPr="0015750B">
        <w:rPr>
          <w:noProof/>
          <w:highlight w:val="lightGray"/>
        </w:rPr>
        <w:t>„gospodarstwa domowe znajdujące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Pr="0015750B">
        <w:rPr>
          <w:noProof/>
          <w:highlight w:val="lightGray"/>
        </w:rPr>
        <w:t>dnej sytuacji” oznaczają gospodarstwa domowe dotknięte ubóstwem energetycznym lub gospodarstwa domowe,</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gospodarstwa</w:t>
      </w:r>
      <w:r w:rsidR="0015750B" w:rsidRPr="0015750B">
        <w:rPr>
          <w:noProof/>
          <w:highlight w:val="lightGray"/>
        </w:rPr>
        <w:t xml:space="preserve"> o</w:t>
      </w:r>
      <w:r w:rsidR="0015750B">
        <w:rPr>
          <w:noProof/>
          <w:highlight w:val="lightGray"/>
        </w:rPr>
        <w:t> </w:t>
      </w:r>
      <w:r w:rsidR="0015750B" w:rsidRPr="0015750B">
        <w:rPr>
          <w:noProof/>
          <w:highlight w:val="lightGray"/>
        </w:rPr>
        <w:t>niż</w:t>
      </w:r>
      <w:r w:rsidRPr="0015750B">
        <w:rPr>
          <w:noProof/>
          <w:highlight w:val="lightGray"/>
        </w:rPr>
        <w:t>szym średnim dochodzie, które są szczególnie narażone na wysokie koszty energii</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Pr="0015750B">
        <w:rPr>
          <w:noProof/>
          <w:highlight w:val="lightGray"/>
        </w:rPr>
        <w:t xml:space="preserve"> dysponują środkami na renowację zajmowanego przez nie budynku;</w:t>
      </w:r>
    </w:p>
    <w:p w14:paraId="7C945871" w14:textId="77777777" w:rsidR="009E56BC" w:rsidRPr="0015750B" w:rsidRDefault="009E56BC" w:rsidP="009E56BC">
      <w:pPr>
        <w:pStyle w:val="CRSeparator"/>
        <w:rPr>
          <w:noProof/>
        </w:rPr>
      </w:pPr>
    </w:p>
    <w:p w14:paraId="6211EA40" w14:textId="7A78ABE0"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0D3CF5" w:rsidRPr="0015750B">
        <w:rPr>
          <w:noProof/>
        </w:rPr>
        <w:t xml:space="preserve"> 2010/31/UE </w:t>
      </w:r>
    </w:p>
    <w:p w14:paraId="6454752F" w14:textId="1D36D414" w:rsidR="009E56BC" w:rsidRPr="0015750B" w:rsidRDefault="009E56BC" w:rsidP="009E56BC">
      <w:pPr>
        <w:pStyle w:val="Point0"/>
        <w:rPr>
          <w:noProof/>
        </w:rPr>
      </w:pPr>
      <w:r w:rsidRPr="0015750B">
        <w:rPr>
          <w:rStyle w:val="CRMinorChangeAdded"/>
          <w:noProof/>
        </w:rPr>
        <w:t>28</w:t>
      </w:r>
      <w:r w:rsidRPr="0015750B">
        <w:rPr>
          <w:rStyle w:val="CRMinorChangeDeleted"/>
          <w:noProof/>
        </w:rPr>
        <w:t>11</w:t>
      </w:r>
      <w:r w:rsidRPr="0015750B">
        <w:rPr>
          <w:noProof/>
        </w:rPr>
        <w:t>.</w:t>
      </w:r>
      <w:r w:rsidRPr="0015750B">
        <w:rPr>
          <w:noProof/>
        </w:rPr>
        <w:tab/>
        <w:t>„norma europejska” oznacza normę przyjętą przez Europejski Komitet Normalizacyjny, Europejski Komitet Normalizacyjny Elektrotechniki lub Europejski Instytut Norm Telekomunikacyjnych</w:t>
      </w:r>
      <w:r w:rsidR="0015750B" w:rsidRPr="0015750B">
        <w:rPr>
          <w:noProof/>
        </w:rPr>
        <w:t xml:space="preserve"> i</w:t>
      </w:r>
      <w:r w:rsidR="0015750B">
        <w:rPr>
          <w:noProof/>
        </w:rPr>
        <w:t> </w:t>
      </w:r>
      <w:r w:rsidR="0015750B" w:rsidRPr="0015750B">
        <w:rPr>
          <w:noProof/>
        </w:rPr>
        <w:t>udo</w:t>
      </w:r>
      <w:r w:rsidRPr="0015750B">
        <w:rPr>
          <w:noProof/>
        </w:rPr>
        <w:t>stępnioną do użytku publicznego;</w:t>
      </w:r>
    </w:p>
    <w:p w14:paraId="17208769" w14:textId="7A3E1B0D" w:rsidR="009E56BC" w:rsidRPr="0015750B" w:rsidRDefault="009E56BC" w:rsidP="009E56BC">
      <w:pPr>
        <w:pStyle w:val="Point0"/>
        <w:rPr>
          <w:noProof/>
        </w:rPr>
      </w:pPr>
      <w:r w:rsidRPr="0015750B">
        <w:rPr>
          <w:rStyle w:val="CRMinorChangeAdded"/>
          <w:noProof/>
        </w:rPr>
        <w:t>29</w:t>
      </w:r>
      <w:r w:rsidRPr="0015750B">
        <w:rPr>
          <w:rStyle w:val="CRMinorChangeDeleted"/>
          <w:noProof/>
        </w:rPr>
        <w:t>12</w:t>
      </w:r>
      <w:r w:rsidRPr="0015750B">
        <w:rPr>
          <w:noProof/>
        </w:rPr>
        <w:t>.</w:t>
      </w:r>
      <w:r w:rsidRPr="0015750B">
        <w:rPr>
          <w:noProof/>
        </w:rPr>
        <w:tab/>
        <w:t>„świadectwo charakterystyki energetycznej” oznacza świadectwo uznawane przez państwo członkowskie lub osobę prawną wyznaczoną przez to państwo, zawierające informację</w:t>
      </w:r>
      <w:r w:rsidR="0015750B" w:rsidRPr="0015750B">
        <w:rPr>
          <w:noProof/>
        </w:rPr>
        <w:t xml:space="preserve"> o</w:t>
      </w:r>
      <w:r w:rsidR="0015750B">
        <w:rPr>
          <w:noProof/>
        </w:rPr>
        <w:t> </w:t>
      </w:r>
      <w:r w:rsidR="0015750B" w:rsidRPr="0015750B">
        <w:rPr>
          <w:noProof/>
        </w:rPr>
        <w:t>cha</w:t>
      </w:r>
      <w:r w:rsidRPr="0015750B">
        <w:rPr>
          <w:noProof/>
        </w:rPr>
        <w:t>rakterystyce energetycznej budynku lub modułu budynku, obliczonej zgodnie</w:t>
      </w:r>
      <w:r w:rsidR="0015750B" w:rsidRPr="0015750B">
        <w:rPr>
          <w:noProof/>
        </w:rPr>
        <w:t xml:space="preserve"> z</w:t>
      </w:r>
      <w:r w:rsidR="0015750B">
        <w:rPr>
          <w:noProof/>
        </w:rPr>
        <w:t> </w:t>
      </w:r>
      <w:r w:rsidR="0015750B" w:rsidRPr="0015750B">
        <w:rPr>
          <w:noProof/>
        </w:rPr>
        <w:t>met</w:t>
      </w:r>
      <w:r w:rsidRPr="0015750B">
        <w:rPr>
          <w:noProof/>
        </w:rPr>
        <w:t>odologią przyjętą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4</w:t>
      </w:r>
      <w:r w:rsidRPr="0015750B">
        <w:rPr>
          <w:rStyle w:val="CRMinorChangeDeleted"/>
          <w:noProof/>
        </w:rPr>
        <w:t>3</w:t>
      </w:r>
      <w:r w:rsidRPr="0015750B">
        <w:rPr>
          <w:noProof/>
        </w:rPr>
        <w:t>;</w:t>
      </w:r>
    </w:p>
    <w:p w14:paraId="55F779DF" w14:textId="1A0DCB6D" w:rsidR="009E56BC" w:rsidRPr="0015750B" w:rsidRDefault="00CE089A" w:rsidP="009E56BC">
      <w:pPr>
        <w:pStyle w:val="Point0"/>
        <w:rPr>
          <w:noProof/>
        </w:rPr>
      </w:pPr>
      <w:r w:rsidRPr="0015750B">
        <w:rPr>
          <w:rStyle w:val="CRMinorChangeAdded"/>
          <w:noProof/>
        </w:rPr>
        <w:t>30</w:t>
      </w:r>
      <w:r w:rsidRPr="0015750B">
        <w:rPr>
          <w:rStyle w:val="CRMinorChangeDeleted"/>
          <w:noProof/>
        </w:rPr>
        <w:t>13</w:t>
      </w:r>
      <w:r w:rsidRPr="0015750B">
        <w:rPr>
          <w:noProof/>
        </w:rPr>
        <w:t>.</w:t>
      </w:r>
      <w:r w:rsidRPr="0015750B">
        <w:rPr>
          <w:noProof/>
        </w:rPr>
        <w:tab/>
        <w:t>„kogeneracja” oznacza jednoczesne wytwarzanie</w:t>
      </w:r>
      <w:r w:rsidR="0015750B" w:rsidRPr="0015750B">
        <w:rPr>
          <w:noProof/>
        </w:rPr>
        <w:t xml:space="preserve"> w</w:t>
      </w:r>
      <w:r w:rsidR="0015750B">
        <w:rPr>
          <w:noProof/>
        </w:rPr>
        <w:t> </w:t>
      </w:r>
      <w:r w:rsidR="0015750B" w:rsidRPr="0015750B">
        <w:rPr>
          <w:noProof/>
        </w:rPr>
        <w:t>jed</w:t>
      </w:r>
      <w:r w:rsidRPr="0015750B">
        <w:rPr>
          <w:noProof/>
        </w:rPr>
        <w:t>nym procesie energii cieplnej</w:t>
      </w:r>
      <w:r w:rsidR="0015750B" w:rsidRPr="0015750B">
        <w:rPr>
          <w:noProof/>
        </w:rPr>
        <w:t xml:space="preserve"> i</w:t>
      </w:r>
      <w:r w:rsidR="0015750B">
        <w:rPr>
          <w:noProof/>
        </w:rPr>
        <w:t> </w:t>
      </w:r>
      <w:r w:rsidR="0015750B" w:rsidRPr="0015750B">
        <w:rPr>
          <w:noProof/>
        </w:rPr>
        <w:t>ele</w:t>
      </w:r>
      <w:r w:rsidRPr="0015750B">
        <w:rPr>
          <w:noProof/>
        </w:rPr>
        <w:t>ktrycznej lub energii mechanicznej;</w:t>
      </w:r>
    </w:p>
    <w:p w14:paraId="120B38BB" w14:textId="4C883337" w:rsidR="009E56BC" w:rsidRPr="0015750B" w:rsidRDefault="009E56BC" w:rsidP="009E56BC">
      <w:pPr>
        <w:pStyle w:val="Point0"/>
        <w:rPr>
          <w:noProof/>
        </w:rPr>
      </w:pPr>
      <w:r w:rsidRPr="0015750B">
        <w:rPr>
          <w:rStyle w:val="CRMinorChangeAdded"/>
          <w:noProof/>
        </w:rPr>
        <w:t>31</w:t>
      </w:r>
      <w:r w:rsidRPr="0015750B">
        <w:rPr>
          <w:rStyle w:val="CRMinorChangeDeleted"/>
          <w:noProof/>
        </w:rPr>
        <w:t>14</w:t>
      </w:r>
      <w:r w:rsidRPr="0015750B">
        <w:rPr>
          <w:noProof/>
        </w:rPr>
        <w:t>.</w:t>
      </w:r>
      <w:r w:rsidRPr="0015750B">
        <w:rPr>
          <w:noProof/>
        </w:rPr>
        <w:tab/>
        <w:t>„poziom optymalny pod względem kosztów” oznacza poziom charakterystyki energetycznej skutkujący najniższym kosztem</w:t>
      </w:r>
      <w:r w:rsidR="0015750B" w:rsidRPr="0015750B">
        <w:rPr>
          <w:noProof/>
        </w:rPr>
        <w:t xml:space="preserve"> w</w:t>
      </w:r>
      <w:r w:rsidR="0015750B">
        <w:rPr>
          <w:noProof/>
        </w:rPr>
        <w:t> </w:t>
      </w:r>
      <w:r w:rsidR="0015750B" w:rsidRPr="0015750B">
        <w:rPr>
          <w:noProof/>
        </w:rPr>
        <w:t>tra</w:t>
      </w:r>
      <w:r w:rsidRPr="0015750B">
        <w:rPr>
          <w:noProof/>
        </w:rPr>
        <w:t>kcie szacunkowego ekonomicznego cyklu życia, przy czym:</w:t>
      </w:r>
    </w:p>
    <w:p w14:paraId="538C13CE" w14:textId="3B4F34B8" w:rsidR="009E56BC" w:rsidRPr="0015750B" w:rsidRDefault="009E56BC" w:rsidP="009E56BC">
      <w:pPr>
        <w:pStyle w:val="Point1"/>
        <w:rPr>
          <w:noProof/>
        </w:rPr>
      </w:pPr>
      <w:r w:rsidRPr="0015750B">
        <w:rPr>
          <w:noProof/>
        </w:rPr>
        <w:t>a)</w:t>
      </w:r>
      <w:r w:rsidRPr="0015750B">
        <w:rPr>
          <w:noProof/>
        </w:rPr>
        <w:tab/>
        <w:t>najniższy koszt jest określany</w:t>
      </w:r>
      <w:r w:rsidR="0015750B" w:rsidRPr="0015750B">
        <w:rPr>
          <w:noProof/>
        </w:rPr>
        <w:t xml:space="preserve"> z</w:t>
      </w:r>
      <w:r w:rsidR="0015750B">
        <w:rPr>
          <w:noProof/>
        </w:rPr>
        <w:t> </w:t>
      </w:r>
      <w:r w:rsidR="0015750B" w:rsidRPr="0015750B">
        <w:rPr>
          <w:noProof/>
        </w:rPr>
        <w:t>uwz</w:t>
      </w:r>
      <w:r w:rsidRPr="0015750B">
        <w:rPr>
          <w:noProof/>
        </w:rPr>
        <w:t>ględnieniem</w:t>
      </w:r>
      <w:r w:rsidRPr="0015750B">
        <w:rPr>
          <w:rStyle w:val="CRMinorChangeAdded"/>
          <w:noProof/>
        </w:rPr>
        <w:t>:</w:t>
      </w:r>
      <w:r w:rsidRPr="0015750B">
        <w:rPr>
          <w:noProof/>
        </w:rPr>
        <w:t xml:space="preserve"> </w:t>
      </w:r>
    </w:p>
    <w:p w14:paraId="3FE0B6AE" w14:textId="77777777" w:rsidR="009E56BC" w:rsidRPr="0015750B" w:rsidRDefault="009E56BC" w:rsidP="009E56BC">
      <w:pPr>
        <w:pStyle w:val="CRSeparator"/>
        <w:rPr>
          <w:noProof/>
        </w:rPr>
      </w:pPr>
    </w:p>
    <w:p w14:paraId="2ACCF9D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498A124" w14:textId="67B51976" w:rsidR="009E56BC" w:rsidRPr="0015750B" w:rsidRDefault="009E56BC" w:rsidP="009E56BC">
      <w:pPr>
        <w:pStyle w:val="Point2"/>
        <w:rPr>
          <w:noProof/>
          <w:highlight w:val="lightGray"/>
        </w:rPr>
      </w:pPr>
      <w:r w:rsidRPr="0015750B">
        <w:rPr>
          <w:noProof/>
          <w:highlight w:val="lightGray"/>
        </w:rPr>
        <w:t>(i) kategorii</w:t>
      </w:r>
      <w:r w:rsidR="0015750B" w:rsidRPr="0015750B">
        <w:rPr>
          <w:noProof/>
          <w:highlight w:val="lightGray"/>
        </w:rPr>
        <w:t xml:space="preserve"> i</w:t>
      </w:r>
      <w:r w:rsidR="0015750B">
        <w:rPr>
          <w:noProof/>
          <w:highlight w:val="lightGray"/>
        </w:rPr>
        <w:t> </w:t>
      </w:r>
      <w:r w:rsidR="0015750B" w:rsidRPr="0015750B">
        <w:rPr>
          <w:noProof/>
          <w:highlight w:val="lightGray"/>
        </w:rPr>
        <w:t>spo</w:t>
      </w:r>
      <w:r w:rsidRPr="0015750B">
        <w:rPr>
          <w:noProof/>
          <w:highlight w:val="lightGray"/>
        </w:rPr>
        <w:t xml:space="preserve">sobu użytkowania danego budynku: </w:t>
      </w:r>
    </w:p>
    <w:p w14:paraId="3E6AB03B" w14:textId="77777777" w:rsidR="009E56BC" w:rsidRPr="0015750B" w:rsidRDefault="009E56BC" w:rsidP="009E56BC">
      <w:pPr>
        <w:pStyle w:val="CRSeparator"/>
        <w:rPr>
          <w:noProof/>
          <w:highlight w:val="lightGray"/>
        </w:rPr>
      </w:pPr>
    </w:p>
    <w:p w14:paraId="1DF78C38"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w:t>
      </w:r>
    </w:p>
    <w:p w14:paraId="3CCB1071"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55429F8F" w14:textId="01AA57FB" w:rsidR="009E56BC" w:rsidRPr="0015750B" w:rsidRDefault="009E56BC" w:rsidP="009E56BC">
      <w:pPr>
        <w:pStyle w:val="Point2"/>
        <w:rPr>
          <w:noProof/>
        </w:rPr>
      </w:pPr>
      <w:r w:rsidRPr="0015750B">
        <w:rPr>
          <w:rStyle w:val="CRMinorChangeAdded"/>
          <w:noProof/>
        </w:rPr>
        <w:t>(ii)</w:t>
      </w:r>
      <w:r w:rsidRPr="0015750B">
        <w:rPr>
          <w:noProof/>
        </w:rPr>
        <w:t xml:space="preserve"> związanych</w:t>
      </w:r>
      <w:r w:rsidR="0015750B" w:rsidRPr="0015750B">
        <w:rPr>
          <w:noProof/>
        </w:rPr>
        <w:t xml:space="preserve"> z</w:t>
      </w:r>
      <w:r w:rsidR="0015750B">
        <w:rPr>
          <w:noProof/>
        </w:rPr>
        <w:t> </w:t>
      </w:r>
      <w:r w:rsidR="0015750B" w:rsidRPr="0015750B">
        <w:rPr>
          <w:noProof/>
        </w:rPr>
        <w:t>ene</w:t>
      </w:r>
      <w:r w:rsidRPr="0015750B">
        <w:rPr>
          <w:noProof/>
        </w:rPr>
        <w:t xml:space="preserve">rgią kosztów inwestycyjnych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opartych na oficjalnych prognozach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rStyle w:val="CRMinorChangeAdded"/>
          <w:noProof/>
        </w:rPr>
        <w:t>;</w:t>
      </w:r>
      <w:r w:rsidRPr="0015750B">
        <w:rPr>
          <w:rStyle w:val="CRMinorChangeDeleted"/>
          <w:noProof/>
        </w:rPr>
        <w:t>,</w:t>
      </w:r>
    </w:p>
    <w:p w14:paraId="77F008FD" w14:textId="3C24E00E" w:rsidR="009E56BC" w:rsidRPr="0015750B" w:rsidRDefault="009E56BC" w:rsidP="009E56BC">
      <w:pPr>
        <w:pStyle w:val="Point2"/>
        <w:rPr>
          <w:noProof/>
          <w:highlight w:val="lightGray"/>
        </w:rPr>
      </w:pPr>
      <w:r w:rsidRPr="0015750B">
        <w:rPr>
          <w:rStyle w:val="CRMinorChangeAdded"/>
          <w:noProof/>
        </w:rPr>
        <w:t>(iii)</w:t>
      </w:r>
      <w:r w:rsidRPr="0015750B">
        <w:rPr>
          <w:noProof/>
        </w:rPr>
        <w:t xml:space="preserve"> kosztów utrzymania</w:t>
      </w:r>
      <w:r w:rsidR="0015750B" w:rsidRPr="0015750B">
        <w:rPr>
          <w:noProof/>
        </w:rPr>
        <w:t xml:space="preserve"> i</w:t>
      </w:r>
      <w:r w:rsidR="0015750B">
        <w:rPr>
          <w:noProof/>
        </w:rPr>
        <w:t> </w:t>
      </w:r>
      <w:r w:rsidR="0015750B" w:rsidRPr="0015750B">
        <w:rPr>
          <w:noProof/>
        </w:rPr>
        <w:t>eks</w:t>
      </w:r>
      <w:r w:rsidRPr="0015750B">
        <w:rPr>
          <w:noProof/>
        </w:rPr>
        <w:t>ploatacji</w:t>
      </w:r>
      <w:r w:rsidRPr="0015750B">
        <w:rPr>
          <w:rStyle w:val="CRMinorChangeAdded"/>
          <w:noProof/>
        </w:rPr>
        <w:t>,</w:t>
      </w:r>
      <w:r w:rsidRPr="0015750B">
        <w:rPr>
          <w:noProof/>
        </w:rPr>
        <w:t xml:space="preserve"> </w:t>
      </w:r>
      <w:r w:rsidRPr="0015750B">
        <w:rPr>
          <w:rStyle w:val="CRMinorChangeDeleted"/>
          <w:noProof/>
        </w:rPr>
        <w:t>(</w:t>
      </w:r>
      <w:r w:rsidRPr="0015750B">
        <w:rPr>
          <w:noProof/>
        </w:rPr>
        <w:t>w tym kosztów energii</w:t>
      </w:r>
      <w:r w:rsidR="0015750B" w:rsidRPr="0015750B">
        <w:rPr>
          <w:noProof/>
        </w:rPr>
        <w:t xml:space="preserve"> </w:t>
      </w:r>
      <w:r w:rsidR="0015750B" w:rsidRPr="0015750B">
        <w:rPr>
          <w:rStyle w:val="CRRefonteDeleted"/>
          <w:noProof/>
          <w:highlight w:val="lightGray"/>
        </w:rPr>
        <w:t>i</w:t>
      </w:r>
      <w:r w:rsidR="0015750B">
        <w:rPr>
          <w:noProof/>
        </w:rPr>
        <w:t> </w:t>
      </w:r>
      <w:r w:rsidR="0015750B" w:rsidRPr="0015750B">
        <w:rPr>
          <w:rStyle w:val="CRRefonteDeleted"/>
          <w:noProof/>
          <w:highlight w:val="lightGray"/>
        </w:rPr>
        <w:t>osz</w:t>
      </w:r>
      <w:r w:rsidRPr="0015750B">
        <w:rPr>
          <w:rStyle w:val="CRRefonteDeleted"/>
          <w:noProof/>
          <w:highlight w:val="lightGray"/>
        </w:rPr>
        <w:t>czędności,</w:t>
      </w:r>
      <w:r w:rsidRPr="0015750B">
        <w:rPr>
          <w:noProof/>
        </w:rPr>
        <w:t xml:space="preserve"> </w:t>
      </w:r>
      <w:r w:rsidR="000D3CF5" w:rsidRPr="0015750B">
        <w:rPr>
          <w:noProof/>
          <w:highlight w:val="lightGray"/>
        </w:rPr>
        <w:fldChar w:fldCharType="begin"/>
      </w:r>
      <w:r w:rsidR="000D3CF5" w:rsidRPr="0015750B">
        <w:rPr>
          <w:noProof/>
          <w:highlight w:val="lightGray"/>
        </w:rPr>
        <w:instrText xml:space="preserve"> QUOTE "</w:instrText>
      </w:r>
      <w:r w:rsidR="000D3CF5" w:rsidRPr="0015750B">
        <w:rPr>
          <w:rStyle w:val="CRMarker"/>
          <w:noProof/>
          <w:highlight w:val="lightGray"/>
        </w:rPr>
        <w:instrText>ð</w:instrText>
      </w:r>
      <w:r w:rsidR="000D3CF5" w:rsidRPr="0015750B">
        <w:rPr>
          <w:noProof/>
          <w:highlight w:val="lightGray"/>
        </w:rPr>
        <w:instrText xml:space="preserve">" </w:instrText>
      </w:r>
      <w:r w:rsidR="000D3CF5" w:rsidRPr="0015750B">
        <w:rPr>
          <w:noProof/>
          <w:highlight w:val="lightGray"/>
        </w:rPr>
        <w:fldChar w:fldCharType="separate"/>
      </w:r>
      <w:r w:rsidR="000D3CF5" w:rsidRPr="0015750B">
        <w:rPr>
          <w:rStyle w:val="CRMarker"/>
          <w:noProof/>
          <w:highlight w:val="lightGray"/>
        </w:rPr>
        <w:t>ð</w:t>
      </w:r>
      <w:r w:rsidR="000D3CF5" w:rsidRPr="0015750B">
        <w:rPr>
          <w:noProof/>
          <w:highlight w:val="lightGray"/>
        </w:rPr>
        <w:fldChar w:fldCharType="end"/>
      </w:r>
      <w:r w:rsidR="000D3CF5" w:rsidRPr="0015750B">
        <w:rPr>
          <w:noProof/>
          <w:highlight w:val="lightGray"/>
        </w:rPr>
        <w:t> </w:t>
      </w:r>
      <w:r w:rsidRPr="0015750B">
        <w:rPr>
          <w:noProof/>
          <w:highlight w:val="lightGray"/>
        </w:rPr>
        <w:t>z uwzględnieniem kosztu uprawnień do emisji gazów cieplarnianych;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4E95BC28" w14:textId="77777777" w:rsidR="009E56BC" w:rsidRPr="0015750B" w:rsidRDefault="009E56BC" w:rsidP="009E56BC">
      <w:pPr>
        <w:pStyle w:val="CRSeparator"/>
        <w:rPr>
          <w:noProof/>
        </w:rPr>
      </w:pPr>
    </w:p>
    <w:p w14:paraId="61603A3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43A77C6C" w14:textId="0F4A8E6D" w:rsidR="009E56BC" w:rsidRPr="0015750B" w:rsidRDefault="009E56BC" w:rsidP="009E56BC">
      <w:pPr>
        <w:pStyle w:val="Point2"/>
        <w:rPr>
          <w:noProof/>
        </w:rPr>
      </w:pPr>
      <w:r w:rsidRPr="0015750B">
        <w:rPr>
          <w:noProof/>
          <w:highlight w:val="lightGray"/>
        </w:rPr>
        <w:t>(iv) środowiskowych</w:t>
      </w:r>
      <w:r w:rsidR="0015750B" w:rsidRPr="0015750B">
        <w:rPr>
          <w:noProof/>
          <w:highlight w:val="lightGray"/>
        </w:rPr>
        <w:t xml:space="preserve"> i</w:t>
      </w:r>
      <w:r w:rsidR="0015750B">
        <w:rPr>
          <w:noProof/>
          <w:highlight w:val="lightGray"/>
        </w:rPr>
        <w:t> </w:t>
      </w:r>
      <w:r w:rsidR="0015750B" w:rsidRPr="0015750B">
        <w:rPr>
          <w:noProof/>
          <w:highlight w:val="lightGray"/>
        </w:rPr>
        <w:t>zdr</w:t>
      </w:r>
      <w:r w:rsidRPr="0015750B">
        <w:rPr>
          <w:noProof/>
          <w:highlight w:val="lightGray"/>
        </w:rPr>
        <w:t xml:space="preserve">owotnych skutków zużycia energii; </w:t>
      </w:r>
    </w:p>
    <w:p w14:paraId="0B5D068A" w14:textId="77777777" w:rsidR="009E56BC" w:rsidRPr="0015750B" w:rsidRDefault="009E56BC" w:rsidP="009E56BC">
      <w:pPr>
        <w:pStyle w:val="CRSeparator"/>
        <w:rPr>
          <w:noProof/>
        </w:rPr>
      </w:pPr>
    </w:p>
    <w:p w14:paraId="0AD0A4AB"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0149E102"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0A49B5A3" w14:textId="49440221" w:rsidR="009E56BC" w:rsidRPr="0015750B" w:rsidRDefault="009E56BC" w:rsidP="009E56BC">
      <w:pPr>
        <w:pStyle w:val="Point2"/>
        <w:rPr>
          <w:noProof/>
        </w:rPr>
      </w:pPr>
      <w:r w:rsidRPr="0015750B">
        <w:rPr>
          <w:rStyle w:val="CRMinorChangeAdded"/>
          <w:noProof/>
        </w:rPr>
        <w:t>(v)</w:t>
      </w:r>
      <w:r w:rsidRPr="0015750B">
        <w:rPr>
          <w:noProof/>
        </w:rPr>
        <w:t xml:space="preserve"> </w:t>
      </w:r>
      <w:r w:rsidRPr="0015750B">
        <w:rPr>
          <w:rStyle w:val="CRRefonteDeleted"/>
          <w:noProof/>
          <w:highlight w:val="lightGray"/>
        </w:rPr>
        <w:t>kategorii odnośnego budynku,</w:t>
      </w:r>
      <w:r w:rsidRPr="0015750B">
        <w:rPr>
          <w:noProof/>
        </w:rPr>
        <w:t xml:space="preserve"> zysków</w:t>
      </w:r>
      <w:r w:rsidR="0015750B" w:rsidRPr="0015750B">
        <w:rPr>
          <w:noProof/>
        </w:rPr>
        <w:t xml:space="preserve"> z</w:t>
      </w:r>
      <w:r w:rsidR="0015750B">
        <w:rPr>
          <w:noProof/>
        </w:rPr>
        <w:t> </w:t>
      </w:r>
      <w:r w:rsidR="0015750B" w:rsidRPr="0015750B">
        <w:rPr>
          <w:noProof/>
        </w:rPr>
        <w:t>wyt</w:t>
      </w:r>
      <w:r w:rsidRPr="0015750B">
        <w:rPr>
          <w:noProof/>
        </w:rPr>
        <w:t xml:space="preserve">worzonej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na miejscu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energii –</w:t>
      </w:r>
      <w:r w:rsidR="0015750B" w:rsidRPr="0015750B">
        <w:rPr>
          <w:noProof/>
        </w:rPr>
        <w:t xml:space="preserve"> w</w:t>
      </w:r>
      <w:r w:rsidR="0015750B">
        <w:rPr>
          <w:noProof/>
        </w:rPr>
        <w:t> </w:t>
      </w:r>
      <w:r w:rsidR="0015750B" w:rsidRPr="0015750B">
        <w:rPr>
          <w:noProof/>
        </w:rPr>
        <w:t>sto</w:t>
      </w:r>
      <w:r w:rsidRPr="0015750B">
        <w:rPr>
          <w:noProof/>
        </w:rPr>
        <w:t>sownych przypadkach</w:t>
      </w:r>
      <w:r w:rsidRPr="0015750B">
        <w:rPr>
          <w:rStyle w:val="CRMinorChangeDeleted"/>
          <w:noProof/>
        </w:rPr>
        <w:t>)</w:t>
      </w:r>
      <w:r w:rsidRPr="0015750B">
        <w:rPr>
          <w:rStyle w:val="CRMinorChangeAdded"/>
          <w:noProof/>
        </w:rPr>
        <w:t>;</w:t>
      </w:r>
    </w:p>
    <w:p w14:paraId="48C9F2A0" w14:textId="30F32689" w:rsidR="009E56BC" w:rsidRPr="0015750B" w:rsidRDefault="009E56BC" w:rsidP="009E56BC">
      <w:pPr>
        <w:pStyle w:val="Point2"/>
        <w:rPr>
          <w:noProof/>
        </w:rPr>
      </w:pPr>
      <w:r w:rsidRPr="0015750B">
        <w:rPr>
          <w:rStyle w:val="CRMinorChangeAdded"/>
          <w:noProof/>
        </w:rPr>
        <w:t>(vi)</w:t>
      </w:r>
      <w:r w:rsidR="005C152F" w:rsidRPr="0015750B">
        <w:rPr>
          <w:rStyle w:val="CRMinorChangeAdded"/>
          <w:noProof/>
        </w:rPr>
        <w:t xml:space="preserve"> </w:t>
      </w:r>
      <w:r w:rsidRPr="0015750B">
        <w:rPr>
          <w:rStyle w:val="CRDeleted"/>
          <w:noProof/>
        </w:rPr>
        <w:t>oraz</w:t>
      </w:r>
      <w:r w:rsidRPr="0015750B">
        <w:rPr>
          <w:noProof/>
        </w:rPr>
        <w:t xml:space="preserve"> –</w:t>
      </w:r>
      <w:r w:rsidR="0015750B" w:rsidRPr="0015750B">
        <w:rPr>
          <w:noProof/>
        </w:rPr>
        <w:t xml:space="preserve"> w</w:t>
      </w:r>
      <w:r w:rsidR="0015750B">
        <w:rPr>
          <w:noProof/>
        </w:rPr>
        <w:t> </w:t>
      </w:r>
      <w:r w:rsidR="0015750B" w:rsidRPr="0015750B">
        <w:rPr>
          <w:noProof/>
        </w:rPr>
        <w:t>sto</w:t>
      </w:r>
      <w:r w:rsidRPr="0015750B">
        <w:rPr>
          <w:noProof/>
        </w:rPr>
        <w:t xml:space="preserve">sownych przypadkach – kosztów </w:t>
      </w:r>
      <w:r w:rsidRPr="0015750B">
        <w:rPr>
          <w:rStyle w:val="CRRefonteDeleted"/>
          <w:noProof/>
          <w:highlight w:val="lightGray"/>
        </w:rPr>
        <w:t>usunięcia</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gospodarowania odpadami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oraz</w:t>
      </w:r>
    </w:p>
    <w:p w14:paraId="066DC340" w14:textId="77777777" w:rsidR="009E56BC" w:rsidRPr="0015750B" w:rsidRDefault="009E56BC" w:rsidP="009E56BC">
      <w:pPr>
        <w:pStyle w:val="Point1"/>
        <w:rPr>
          <w:noProof/>
        </w:rPr>
      </w:pPr>
      <w:r w:rsidRPr="0015750B">
        <w:rPr>
          <w:noProof/>
        </w:rPr>
        <w:t>b)</w:t>
      </w:r>
      <w:r w:rsidRPr="0015750B">
        <w:rPr>
          <w:noProof/>
        </w:rPr>
        <w:tab/>
        <w:t>szacunkowy ekonomiczny cykl życia określany jest przez każde państwo członkowskie</w:t>
      </w:r>
      <w:r w:rsidRPr="0015750B">
        <w:rPr>
          <w:rStyle w:val="CRMinorChangeDeleted"/>
          <w:noProof/>
        </w:rPr>
        <w:t>.</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MinorChangeDeleted"/>
          <w:noProof/>
        </w:rPr>
        <w:t>O</w:t>
      </w:r>
      <w:r w:rsidRPr="0015750B">
        <w:rPr>
          <w:rStyle w:val="CRMinorChangeAdded"/>
          <w:noProof/>
        </w:rPr>
        <w:t>o</w:t>
      </w:r>
      <w:r w:rsidRPr="0015750B">
        <w:rPr>
          <w:noProof/>
        </w:rPr>
        <w:t>dnosi się do pozostałego szacunkowego ekonomicznego cyklu życia budynku, jeżeli wymagania charakterystyki energetycznej określono dla budynku jako całości, lub do szacunkowego ekonomicznego cyklu życia elementu budynku, jeżeli wymagania charakterystyki energetycznej określono dla elementów budynku.</w:t>
      </w:r>
    </w:p>
    <w:p w14:paraId="3BE8253F" w14:textId="20A87DCA" w:rsidR="009E56BC" w:rsidRPr="0015750B" w:rsidRDefault="009E56BC" w:rsidP="009E56BC">
      <w:pPr>
        <w:rPr>
          <w:noProof/>
        </w:rPr>
      </w:pPr>
      <w:r w:rsidRPr="0015750B">
        <w:rPr>
          <w:noProof/>
        </w:rPr>
        <w:t>Poziom optymalny pod względem kosztów leży</w:t>
      </w:r>
      <w:r w:rsidR="0015750B" w:rsidRPr="0015750B">
        <w:rPr>
          <w:noProof/>
        </w:rPr>
        <w:t xml:space="preserve"> w</w:t>
      </w:r>
      <w:r w:rsidR="0015750B">
        <w:rPr>
          <w:noProof/>
        </w:rPr>
        <w:t> </w:t>
      </w:r>
      <w:r w:rsidR="0015750B" w:rsidRPr="0015750B">
        <w:rPr>
          <w:noProof/>
        </w:rPr>
        <w:t>gra</w:t>
      </w:r>
      <w:r w:rsidRPr="0015750B">
        <w:rPr>
          <w:noProof/>
        </w:rPr>
        <w:t>nicach poziomów charakterystyki energetycznej, jeżeli analiza kosztów</w:t>
      </w:r>
      <w:r w:rsidR="0015750B" w:rsidRPr="0015750B">
        <w:rPr>
          <w:noProof/>
        </w:rPr>
        <w:t xml:space="preserve"> i</w:t>
      </w:r>
      <w:r w:rsidR="0015750B">
        <w:rPr>
          <w:noProof/>
        </w:rPr>
        <w:t> </w:t>
      </w:r>
      <w:r w:rsidR="0015750B" w:rsidRPr="0015750B">
        <w:rPr>
          <w:noProof/>
        </w:rPr>
        <w:t>kor</w:t>
      </w:r>
      <w:r w:rsidRPr="0015750B">
        <w:rPr>
          <w:noProof/>
        </w:rPr>
        <w:t>zyści przeprowadzona dla szacunkowego ekonomicznego cyklu życia daje pozytywny wynik;</w:t>
      </w:r>
    </w:p>
    <w:p w14:paraId="53E9C82A" w14:textId="77777777" w:rsidR="009E56BC" w:rsidRPr="0015750B" w:rsidRDefault="009E56BC" w:rsidP="009E56BC">
      <w:pPr>
        <w:pStyle w:val="CRSeparator"/>
        <w:rPr>
          <w:noProof/>
        </w:rPr>
      </w:pPr>
    </w:p>
    <w:p w14:paraId="4AB0CAC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7B5FEDC2" w14:textId="04B9939C" w:rsidR="009E56BC" w:rsidRPr="0015750B" w:rsidRDefault="009E56BC" w:rsidP="009E56BC">
      <w:pPr>
        <w:pStyle w:val="Point0"/>
        <w:rPr>
          <w:noProof/>
          <w:highlight w:val="lightGray"/>
        </w:rPr>
      </w:pPr>
      <w:r w:rsidRPr="0015750B">
        <w:rPr>
          <w:noProof/>
          <w:highlight w:val="lightGray"/>
        </w:rPr>
        <w:t>32.</w:t>
      </w:r>
      <w:r w:rsidRPr="0015750B">
        <w:rPr>
          <w:noProof/>
        </w:rPr>
        <w:tab/>
      </w:r>
      <w:r w:rsidRPr="0015750B">
        <w:rPr>
          <w:noProof/>
          <w:highlight w:val="lightGray"/>
        </w:rPr>
        <w:t>„punkt ładowania” oznacza punkt ładowania</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Pr="0015750B">
        <w:rPr>
          <w:noProof/>
          <w:highlight w:val="lightGray"/>
        </w:rPr>
        <w:t>umieniu art.</w:t>
      </w:r>
      <w:r w:rsidR="0015750B" w:rsidRPr="0015750B">
        <w:rPr>
          <w:noProof/>
          <w:highlight w:val="lightGray"/>
        </w:rPr>
        <w:t> </w:t>
      </w:r>
      <w:r w:rsidRPr="0015750B">
        <w:rPr>
          <w:noProof/>
          <w:highlight w:val="lightGray"/>
        </w:rPr>
        <w:t>2 pkt</w:t>
      </w:r>
      <w:r w:rsidR="0015750B" w:rsidRPr="0015750B">
        <w:rPr>
          <w:noProof/>
          <w:highlight w:val="lightGray"/>
        </w:rPr>
        <w:t> </w:t>
      </w:r>
      <w:r w:rsidRPr="0015750B">
        <w:rPr>
          <w:noProof/>
          <w:highlight w:val="lightGray"/>
        </w:rPr>
        <w:t>41 [AFIR];</w:t>
      </w:r>
    </w:p>
    <w:p w14:paraId="2A3137E5" w14:textId="2201300B" w:rsidR="009E56BC" w:rsidRPr="0015750B" w:rsidRDefault="009E56BC" w:rsidP="009E56BC">
      <w:pPr>
        <w:pStyle w:val="Point0"/>
        <w:rPr>
          <w:noProof/>
          <w:highlight w:val="lightGray"/>
        </w:rPr>
      </w:pPr>
      <w:r w:rsidRPr="0015750B">
        <w:rPr>
          <w:noProof/>
          <w:highlight w:val="lightGray"/>
        </w:rPr>
        <w:t>33.</w:t>
      </w:r>
      <w:r w:rsidRPr="0015750B">
        <w:rPr>
          <w:noProof/>
        </w:rPr>
        <w:tab/>
      </w:r>
      <w:r w:rsidRPr="0015750B">
        <w:rPr>
          <w:noProof/>
          <w:highlight w:val="lightGray"/>
        </w:rPr>
        <w:t>„mikrosystem wydzielony” oznacza każdy system, który</w:t>
      </w:r>
      <w:r w:rsidR="0015750B" w:rsidRPr="0015750B">
        <w:rPr>
          <w:noProof/>
          <w:highlight w:val="lightGray"/>
        </w:rPr>
        <w:t xml:space="preserve"> w</w:t>
      </w:r>
      <w:r w:rsidR="0015750B">
        <w:rPr>
          <w:noProof/>
          <w:highlight w:val="lightGray"/>
        </w:rPr>
        <w:t> </w:t>
      </w:r>
      <w:r w:rsidR="0015750B" w:rsidRPr="0015750B">
        <w:rPr>
          <w:noProof/>
          <w:highlight w:val="lightGray"/>
        </w:rPr>
        <w:t>2</w:t>
      </w:r>
      <w:r w:rsidRPr="0015750B">
        <w:rPr>
          <w:noProof/>
          <w:highlight w:val="lightGray"/>
        </w:rPr>
        <w:t>022</w:t>
      </w:r>
      <w:r w:rsidR="0015750B" w:rsidRPr="0015750B">
        <w:rPr>
          <w:noProof/>
          <w:highlight w:val="lightGray"/>
        </w:rPr>
        <w:t> </w:t>
      </w:r>
      <w:r w:rsidRPr="0015750B">
        <w:rPr>
          <w:noProof/>
          <w:highlight w:val="lightGray"/>
        </w:rPr>
        <w:t>r. osiągnął zużycie mniejsze niż 500 GWh</w:t>
      </w:r>
      <w:r w:rsidR="0015750B" w:rsidRPr="0015750B">
        <w:rPr>
          <w:noProof/>
          <w:highlight w:val="lightGray"/>
        </w:rPr>
        <w:t xml:space="preserve"> i</w:t>
      </w:r>
      <w:r w:rsidR="0015750B">
        <w:rPr>
          <w:noProof/>
          <w:highlight w:val="lightGray"/>
        </w:rPr>
        <w:t> </w:t>
      </w:r>
      <w:r w:rsidR="0015750B" w:rsidRPr="0015750B">
        <w:rPr>
          <w:noProof/>
          <w:highlight w:val="lightGray"/>
        </w:rPr>
        <w:t>któ</w:t>
      </w:r>
      <w:r w:rsidRPr="0015750B">
        <w:rPr>
          <w:noProof/>
          <w:highlight w:val="lightGray"/>
        </w:rPr>
        <w:t>ry nie ma połączenia</w:t>
      </w:r>
      <w:r w:rsidR="0015750B" w:rsidRPr="0015750B">
        <w:rPr>
          <w:noProof/>
          <w:highlight w:val="lightGray"/>
        </w:rPr>
        <w:t xml:space="preserve"> z</w:t>
      </w:r>
      <w:r w:rsidR="0015750B">
        <w:rPr>
          <w:noProof/>
          <w:highlight w:val="lightGray"/>
        </w:rPr>
        <w:t> </w:t>
      </w:r>
      <w:r w:rsidR="0015750B" w:rsidRPr="0015750B">
        <w:rPr>
          <w:noProof/>
          <w:highlight w:val="lightGray"/>
        </w:rPr>
        <w:t>inn</w:t>
      </w:r>
      <w:r w:rsidRPr="0015750B">
        <w:rPr>
          <w:noProof/>
          <w:highlight w:val="lightGray"/>
        </w:rPr>
        <w:t>ymi systemami;</w:t>
      </w:r>
    </w:p>
    <w:p w14:paraId="3D3A0EF4" w14:textId="42360ACC" w:rsidR="009E56BC" w:rsidRPr="0015750B" w:rsidRDefault="009E56BC" w:rsidP="009E56BC">
      <w:pPr>
        <w:pStyle w:val="Point0"/>
        <w:rPr>
          <w:noProof/>
          <w:highlight w:val="lightGray"/>
        </w:rPr>
      </w:pPr>
      <w:r w:rsidRPr="0015750B">
        <w:rPr>
          <w:noProof/>
          <w:highlight w:val="lightGray"/>
        </w:rPr>
        <w:t>34.</w:t>
      </w:r>
      <w:r w:rsidRPr="0015750B">
        <w:rPr>
          <w:noProof/>
        </w:rPr>
        <w:tab/>
      </w:r>
      <w:r w:rsidRPr="0015750B">
        <w:rPr>
          <w:noProof/>
          <w:highlight w:val="lightGray"/>
        </w:rPr>
        <w:t>„inteligentne ładowanie” oznacza inteligentne ładowanie</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Pr="0015750B">
        <w:rPr>
          <w:noProof/>
          <w:highlight w:val="lightGray"/>
        </w:rPr>
        <w:t>umieniu art.</w:t>
      </w:r>
      <w:r w:rsidR="0015750B" w:rsidRPr="0015750B">
        <w:rPr>
          <w:noProof/>
          <w:highlight w:val="lightGray"/>
        </w:rPr>
        <w:t> </w:t>
      </w:r>
      <w:r w:rsidRPr="0015750B">
        <w:rPr>
          <w:noProof/>
          <w:highlight w:val="lightGray"/>
        </w:rPr>
        <w:t>2 pkt</w:t>
      </w:r>
      <w:r w:rsidR="0015750B" w:rsidRPr="0015750B">
        <w:rPr>
          <w:noProof/>
          <w:highlight w:val="lightGray"/>
        </w:rPr>
        <w:t> </w:t>
      </w:r>
      <w:r w:rsidRPr="0015750B">
        <w:rPr>
          <w:noProof/>
          <w:highlight w:val="lightGray"/>
        </w:rPr>
        <w:t>14l dyrektywy (UE) 2018/2001 [zmienionej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odnawialnych źródeł energii];</w:t>
      </w:r>
    </w:p>
    <w:p w14:paraId="775C7A68" w14:textId="1A252463" w:rsidR="009E56BC" w:rsidRPr="0015750B" w:rsidRDefault="009E56BC" w:rsidP="009E56BC">
      <w:pPr>
        <w:pStyle w:val="Point0"/>
        <w:rPr>
          <w:noProof/>
          <w:highlight w:val="lightGray"/>
        </w:rPr>
      </w:pPr>
      <w:r w:rsidRPr="0015750B">
        <w:rPr>
          <w:noProof/>
          <w:highlight w:val="lightGray"/>
        </w:rPr>
        <w:t>35.</w:t>
      </w:r>
      <w:r w:rsidRPr="0015750B">
        <w:rPr>
          <w:noProof/>
        </w:rPr>
        <w:tab/>
      </w:r>
      <w:r w:rsidRPr="0015750B">
        <w:rPr>
          <w:noProof/>
          <w:highlight w:val="lightGray"/>
        </w:rPr>
        <w:t>„ładowanie dwukierunkowe” oznacza ładowanie dwukierunkowe</w:t>
      </w:r>
      <w:r w:rsidR="0015750B" w:rsidRPr="0015750B">
        <w:rPr>
          <w:noProof/>
          <w:highlight w:val="lightGray"/>
        </w:rPr>
        <w:t xml:space="preserve"> w</w:t>
      </w:r>
      <w:r w:rsidR="0015750B">
        <w:rPr>
          <w:noProof/>
          <w:highlight w:val="lightGray"/>
        </w:rPr>
        <w:t> </w:t>
      </w:r>
      <w:r w:rsidR="0015750B" w:rsidRPr="0015750B">
        <w:rPr>
          <w:noProof/>
          <w:highlight w:val="lightGray"/>
        </w:rPr>
        <w:t>roz</w:t>
      </w:r>
      <w:r w:rsidRPr="0015750B">
        <w:rPr>
          <w:noProof/>
          <w:highlight w:val="lightGray"/>
        </w:rPr>
        <w:t>umieniu art.</w:t>
      </w:r>
      <w:r w:rsidR="0015750B" w:rsidRPr="0015750B">
        <w:rPr>
          <w:noProof/>
          <w:highlight w:val="lightGray"/>
        </w:rPr>
        <w:t> </w:t>
      </w:r>
      <w:r w:rsidRPr="0015750B">
        <w:rPr>
          <w:noProof/>
          <w:highlight w:val="lightGray"/>
        </w:rPr>
        <w:t>2 pkt</w:t>
      </w:r>
      <w:r w:rsidR="0015750B" w:rsidRPr="0015750B">
        <w:rPr>
          <w:noProof/>
          <w:highlight w:val="lightGray"/>
        </w:rPr>
        <w:t> </w:t>
      </w:r>
      <w:r w:rsidRPr="0015750B">
        <w:rPr>
          <w:noProof/>
          <w:highlight w:val="lightGray"/>
        </w:rPr>
        <w:t>14n dyrektywy (UE) 2018/2001 [zmienionej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odnawialnych źródeł energii];</w:t>
      </w:r>
    </w:p>
    <w:p w14:paraId="31D0EAD5" w14:textId="4DF21EFE" w:rsidR="009E56BC" w:rsidRPr="0015750B" w:rsidRDefault="009E56BC" w:rsidP="009E56BC">
      <w:pPr>
        <w:pStyle w:val="Point0"/>
        <w:rPr>
          <w:noProof/>
          <w:highlight w:val="lightGray"/>
        </w:rPr>
      </w:pPr>
      <w:r w:rsidRPr="0015750B">
        <w:rPr>
          <w:noProof/>
          <w:highlight w:val="lightGray"/>
        </w:rPr>
        <w:t>36.</w:t>
      </w:r>
      <w:r w:rsidRPr="0015750B">
        <w:rPr>
          <w:noProof/>
        </w:rPr>
        <w:tab/>
      </w:r>
      <w:r w:rsidRPr="0015750B">
        <w:rPr>
          <w:noProof/>
          <w:highlight w:val="lightGray"/>
        </w:rPr>
        <w:t>„normy portfela hipotecznego” oznaczają mechanizmy motywujące wierzycieli hipotecznych do zwiększania mediany charakterystyki energetycznej portfela budynków objętych hipotekami oraz do zachęcania potencjalnych klientów do zwiększania efektywności energetycznej ich nieruchomości zgodnie</w:t>
      </w:r>
      <w:r w:rsidR="0015750B" w:rsidRPr="0015750B">
        <w:rPr>
          <w:noProof/>
          <w:highlight w:val="lightGray"/>
        </w:rPr>
        <w:t xml:space="preserve"> z</w:t>
      </w:r>
      <w:r w:rsidR="0015750B">
        <w:rPr>
          <w:noProof/>
          <w:highlight w:val="lightGray"/>
        </w:rPr>
        <w:t> </w:t>
      </w:r>
      <w:r w:rsidR="0015750B" w:rsidRPr="0015750B">
        <w:rPr>
          <w:noProof/>
          <w:highlight w:val="lightGray"/>
        </w:rPr>
        <w:t>amb</w:t>
      </w:r>
      <w:r w:rsidRPr="0015750B">
        <w:rPr>
          <w:noProof/>
          <w:highlight w:val="lightGray"/>
        </w:rPr>
        <w:t>icjami Unii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dekarbonizacji</w:t>
      </w:r>
      <w:r w:rsidR="0015750B" w:rsidRPr="0015750B">
        <w:rPr>
          <w:noProof/>
          <w:highlight w:val="lightGray"/>
        </w:rPr>
        <w:t xml:space="preserve"> i</w:t>
      </w:r>
      <w:r w:rsidR="0015750B">
        <w:rPr>
          <w:noProof/>
          <w:highlight w:val="lightGray"/>
        </w:rPr>
        <w:t> </w:t>
      </w:r>
      <w:r w:rsidR="0015750B" w:rsidRPr="0015750B">
        <w:rPr>
          <w:noProof/>
          <w:highlight w:val="lightGray"/>
        </w:rPr>
        <w:t>odp</w:t>
      </w:r>
      <w:r w:rsidRPr="0015750B">
        <w:rPr>
          <w:noProof/>
          <w:highlight w:val="lightGray"/>
        </w:rPr>
        <w:t>owiednimi celami energetycznymi</w:t>
      </w:r>
      <w:r w:rsidR="0015750B" w:rsidRPr="0015750B">
        <w:rPr>
          <w:noProof/>
          <w:highlight w:val="lightGray"/>
        </w:rPr>
        <w:t xml:space="preserve"> w</w:t>
      </w:r>
      <w:r w:rsidR="0015750B">
        <w:rPr>
          <w:noProof/>
          <w:highlight w:val="lightGray"/>
        </w:rPr>
        <w:t> </w:t>
      </w:r>
      <w:r w:rsidR="0015750B" w:rsidRPr="0015750B">
        <w:rPr>
          <w:noProof/>
          <w:highlight w:val="lightGray"/>
        </w:rPr>
        <w:t>obs</w:t>
      </w:r>
      <w:r w:rsidRPr="0015750B">
        <w:rPr>
          <w:noProof/>
          <w:highlight w:val="lightGray"/>
        </w:rPr>
        <w:t>zarze zużycia energii</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ynkach,</w:t>
      </w:r>
      <w:r w:rsidR="0015750B" w:rsidRPr="0015750B">
        <w:rPr>
          <w:noProof/>
          <w:highlight w:val="lightGray"/>
        </w:rPr>
        <w:t xml:space="preserve"> w</w:t>
      </w:r>
      <w:r w:rsidR="0015750B">
        <w:rPr>
          <w:noProof/>
          <w:highlight w:val="lightGray"/>
        </w:rPr>
        <w:t> </w:t>
      </w:r>
      <w:r w:rsidR="0015750B" w:rsidRPr="0015750B">
        <w:rPr>
          <w:noProof/>
          <w:highlight w:val="lightGray"/>
        </w:rPr>
        <w:t>opa</w:t>
      </w:r>
      <w:r w:rsidRPr="0015750B">
        <w:rPr>
          <w:noProof/>
          <w:highlight w:val="lightGray"/>
        </w:rPr>
        <w:t>rciu</w:t>
      </w:r>
      <w:r w:rsidR="0015750B" w:rsidRPr="0015750B">
        <w:rPr>
          <w:noProof/>
          <w:highlight w:val="lightGray"/>
        </w:rPr>
        <w:t xml:space="preserve"> o</w:t>
      </w:r>
      <w:r w:rsidR="0015750B">
        <w:rPr>
          <w:noProof/>
          <w:highlight w:val="lightGray"/>
        </w:rPr>
        <w:t> </w:t>
      </w:r>
      <w:r w:rsidR="0015750B" w:rsidRPr="0015750B">
        <w:rPr>
          <w:noProof/>
          <w:highlight w:val="lightGray"/>
        </w:rPr>
        <w:t>def</w:t>
      </w:r>
      <w:r w:rsidRPr="0015750B">
        <w:rPr>
          <w:noProof/>
          <w:highlight w:val="lightGray"/>
        </w:rPr>
        <w:t>inicję zrównoważonej działalności gospodarczej</w:t>
      </w:r>
      <w:r w:rsidR="0015750B" w:rsidRPr="0015750B">
        <w:rPr>
          <w:noProof/>
          <w:highlight w:val="lightGray"/>
        </w:rPr>
        <w:t xml:space="preserve"> w</w:t>
      </w:r>
      <w:r w:rsidR="0015750B">
        <w:rPr>
          <w:noProof/>
          <w:highlight w:val="lightGray"/>
        </w:rPr>
        <w:t> </w:t>
      </w:r>
      <w:r w:rsidR="0015750B" w:rsidRPr="0015750B">
        <w:rPr>
          <w:noProof/>
          <w:highlight w:val="lightGray"/>
        </w:rPr>
        <w:t>uni</w:t>
      </w:r>
      <w:r w:rsidRPr="0015750B">
        <w:rPr>
          <w:noProof/>
          <w:highlight w:val="lightGray"/>
        </w:rPr>
        <w:t>jnej systematyce zrównoważonego rozwoju;</w:t>
      </w:r>
    </w:p>
    <w:p w14:paraId="36CDBB61" w14:textId="5D4CBD53" w:rsidR="009E56BC" w:rsidRPr="0015750B" w:rsidRDefault="009E56BC" w:rsidP="009E56BC">
      <w:pPr>
        <w:pStyle w:val="Point0"/>
        <w:rPr>
          <w:noProof/>
        </w:rPr>
      </w:pPr>
      <w:r w:rsidRPr="0015750B">
        <w:rPr>
          <w:noProof/>
          <w:highlight w:val="lightGray"/>
        </w:rPr>
        <w:t>37.</w:t>
      </w:r>
      <w:r w:rsidRPr="0015750B">
        <w:rPr>
          <w:noProof/>
        </w:rPr>
        <w:tab/>
      </w:r>
      <w:r w:rsidRPr="0015750B">
        <w:rPr>
          <w:noProof/>
          <w:highlight w:val="lightGray"/>
        </w:rPr>
        <w:t>„cyfrowy dziennik budynku” oznacza wspólne repozytorium wszystkich istotnych danych dotyczących budynków,</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danych dotyczących charakterystyki energetycznej, takich jak świadectwa charakterystyki energetycznej, paszporty renowacji</w:t>
      </w:r>
      <w:r w:rsidR="0015750B" w:rsidRPr="0015750B">
        <w:rPr>
          <w:noProof/>
          <w:highlight w:val="lightGray"/>
        </w:rPr>
        <w:t xml:space="preserve"> i</w:t>
      </w:r>
      <w:r w:rsidR="0015750B">
        <w:rPr>
          <w:noProof/>
          <w:highlight w:val="lightGray"/>
        </w:rPr>
        <w:t> </w:t>
      </w:r>
      <w:r w:rsidR="0015750B" w:rsidRPr="0015750B">
        <w:rPr>
          <w:noProof/>
          <w:highlight w:val="lightGray"/>
        </w:rPr>
        <w:t>wsk</w:t>
      </w:r>
      <w:r w:rsidRPr="0015750B">
        <w:rPr>
          <w:noProof/>
          <w:highlight w:val="lightGray"/>
        </w:rPr>
        <w:t>aźniki gotowości budynków do obsługi inteligentnych sieci, które ułatwia podejmowanie świadomych decyzji</w:t>
      </w:r>
      <w:r w:rsidR="0015750B" w:rsidRPr="0015750B">
        <w:rPr>
          <w:noProof/>
          <w:highlight w:val="lightGray"/>
        </w:rPr>
        <w:t xml:space="preserve"> i</w:t>
      </w:r>
      <w:r w:rsidR="0015750B">
        <w:rPr>
          <w:noProof/>
          <w:highlight w:val="lightGray"/>
        </w:rPr>
        <w:t> </w:t>
      </w:r>
      <w:r w:rsidR="0015750B" w:rsidRPr="0015750B">
        <w:rPr>
          <w:noProof/>
          <w:highlight w:val="lightGray"/>
        </w:rPr>
        <w:t>wym</w:t>
      </w:r>
      <w:r w:rsidRPr="0015750B">
        <w:rPr>
          <w:noProof/>
          <w:highlight w:val="lightGray"/>
        </w:rPr>
        <w:t>ianę informacji</w:t>
      </w:r>
      <w:r w:rsidR="0015750B" w:rsidRPr="0015750B">
        <w:rPr>
          <w:noProof/>
          <w:highlight w:val="lightGray"/>
        </w:rPr>
        <w:t xml:space="preserve"> w</w:t>
      </w:r>
      <w:r w:rsidR="0015750B">
        <w:rPr>
          <w:noProof/>
          <w:highlight w:val="lightGray"/>
        </w:rPr>
        <w:t> </w:t>
      </w:r>
      <w:r w:rsidR="0015750B" w:rsidRPr="0015750B">
        <w:rPr>
          <w:noProof/>
          <w:highlight w:val="lightGray"/>
        </w:rPr>
        <w:t>sek</w:t>
      </w:r>
      <w:r w:rsidRPr="0015750B">
        <w:rPr>
          <w:noProof/>
          <w:highlight w:val="lightGray"/>
        </w:rPr>
        <w:t>torze budowlanym między właścicielami</w:t>
      </w:r>
      <w:r w:rsidR="0015750B" w:rsidRPr="0015750B">
        <w:rPr>
          <w:noProof/>
          <w:highlight w:val="lightGray"/>
        </w:rPr>
        <w:t xml:space="preserve"> i</w:t>
      </w:r>
      <w:r w:rsidR="0015750B">
        <w:rPr>
          <w:noProof/>
          <w:highlight w:val="lightGray"/>
        </w:rPr>
        <w:t> </w:t>
      </w:r>
      <w:r w:rsidR="0015750B" w:rsidRPr="0015750B">
        <w:rPr>
          <w:noProof/>
          <w:highlight w:val="lightGray"/>
        </w:rPr>
        <w:t>uży</w:t>
      </w:r>
      <w:r w:rsidRPr="0015750B">
        <w:rPr>
          <w:noProof/>
          <w:highlight w:val="lightGray"/>
        </w:rPr>
        <w:t>tkownikami budynków, instytucjami finansowymi</w:t>
      </w:r>
      <w:r w:rsidR="0015750B" w:rsidRPr="0015750B">
        <w:rPr>
          <w:noProof/>
          <w:highlight w:val="lightGray"/>
        </w:rPr>
        <w:t xml:space="preserve"> i</w:t>
      </w:r>
      <w:r w:rsidR="0015750B">
        <w:rPr>
          <w:noProof/>
          <w:highlight w:val="lightGray"/>
        </w:rPr>
        <w:t> </w:t>
      </w:r>
      <w:r w:rsidR="0015750B" w:rsidRPr="0015750B">
        <w:rPr>
          <w:noProof/>
          <w:highlight w:val="lightGray"/>
        </w:rPr>
        <w:t>org</w:t>
      </w:r>
      <w:r w:rsidRPr="0015750B">
        <w:rPr>
          <w:noProof/>
          <w:highlight w:val="lightGray"/>
        </w:rPr>
        <w:t>anami publicznymi;</w:t>
      </w:r>
    </w:p>
    <w:p w14:paraId="0D9A5574" w14:textId="77777777" w:rsidR="009E56BC" w:rsidRPr="0015750B" w:rsidRDefault="009E56BC" w:rsidP="009E56BC">
      <w:pPr>
        <w:pStyle w:val="CRSeparator"/>
        <w:rPr>
          <w:noProof/>
        </w:rPr>
      </w:pPr>
    </w:p>
    <w:p w14:paraId="74CCF51D" w14:textId="6977470D"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w:t>
      </w:r>
      <w:r w:rsidR="000D3CF5" w:rsidRPr="0015750B">
        <w:rPr>
          <w:noProof/>
        </w:rPr>
        <w:t xml:space="preserve"> (dostosowany)</w:t>
      </w:r>
    </w:p>
    <w:p w14:paraId="75E45FA7" w14:textId="388C6925" w:rsidR="009E56BC" w:rsidRPr="0015750B" w:rsidRDefault="009E56BC" w:rsidP="009E56BC">
      <w:pPr>
        <w:pStyle w:val="Point0"/>
        <w:rPr>
          <w:noProof/>
        </w:rPr>
      </w:pPr>
      <w:r w:rsidRPr="0015750B">
        <w:rPr>
          <w:rStyle w:val="CRMinorChangeAdded"/>
          <w:noProof/>
        </w:rPr>
        <w:t>38</w:t>
      </w:r>
      <w:r w:rsidRPr="0015750B">
        <w:rPr>
          <w:rStyle w:val="CRMinorChangeDeleted"/>
          <w:noProof/>
        </w:rPr>
        <w:t>15</w:t>
      </w:r>
      <w:r w:rsidRPr="0015750B">
        <w:rPr>
          <w:noProof/>
        </w:rPr>
        <w:t>.</w:t>
      </w:r>
      <w:r w:rsidRPr="0015750B">
        <w:rPr>
          <w:noProof/>
        </w:rPr>
        <w:tab/>
        <w:t xml:space="preserve">„system klimatyzacji” oznacza </w:t>
      </w:r>
      <w:r w:rsidRPr="0015750B">
        <w:rPr>
          <w:rStyle w:val="CRDeleted"/>
          <w:noProof/>
        </w:rPr>
        <w:t>połączenie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kombinację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elementów wymaganych dla zapewnienia formy obróbki powietrza</w:t>
      </w:r>
      <w:r w:rsidR="0015750B" w:rsidRPr="0015750B">
        <w:rPr>
          <w:noProof/>
        </w:rPr>
        <w:t xml:space="preserve"> w</w:t>
      </w:r>
      <w:r w:rsidR="0015750B">
        <w:rPr>
          <w:noProof/>
        </w:rPr>
        <w:t> </w:t>
      </w:r>
      <w:r w:rsidR="0015750B" w:rsidRPr="0015750B">
        <w:rPr>
          <w:noProof/>
        </w:rPr>
        <w:t>pom</w:t>
      </w:r>
      <w:r w:rsidRPr="0015750B">
        <w:rPr>
          <w:noProof/>
        </w:rPr>
        <w:t>ieszczeniach, za pomocą któr</w:t>
      </w:r>
      <w:r w:rsidRPr="0015750B">
        <w:rPr>
          <w:rStyle w:val="CRMinorChangeAdded"/>
          <w:noProof/>
        </w:rPr>
        <w:t>ej</w:t>
      </w:r>
      <w:r w:rsidRPr="0015750B">
        <w:rPr>
          <w:rStyle w:val="CRMinorChangeDeleted"/>
          <w:noProof/>
        </w:rPr>
        <w:t>ych</w:t>
      </w:r>
      <w:r w:rsidRPr="0015750B">
        <w:rPr>
          <w:noProof/>
        </w:rPr>
        <w:t xml:space="preserve"> temperatura jest kontrolowana lub może być obniżana;</w:t>
      </w:r>
    </w:p>
    <w:p w14:paraId="55368F44" w14:textId="77777777" w:rsidR="009E56BC" w:rsidRPr="0015750B" w:rsidRDefault="009E56BC" w:rsidP="009E56BC">
      <w:pPr>
        <w:pStyle w:val="CRSeparator"/>
        <w:rPr>
          <w:noProof/>
        </w:rPr>
      </w:pPr>
    </w:p>
    <w:p w14:paraId="2922F873" w14:textId="77CDDA36"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1 lit.</w:t>
      </w:r>
      <w:r w:rsidR="0015750B" w:rsidRPr="0015750B">
        <w:rPr>
          <w:noProof/>
        </w:rPr>
        <w:t> </w:t>
      </w:r>
      <w:r w:rsidR="00391887" w:rsidRPr="0015750B">
        <w:rPr>
          <w:noProof/>
        </w:rPr>
        <w:t>c)</w:t>
      </w:r>
    </w:p>
    <w:p w14:paraId="3DA217F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0E7E1D73" w14:textId="4E17EBFD" w:rsidR="009E56BC" w:rsidRPr="0015750B" w:rsidRDefault="009E56BC" w:rsidP="009E56BC">
      <w:pPr>
        <w:pStyle w:val="Point0"/>
        <w:rPr>
          <w:noProof/>
        </w:rPr>
      </w:pPr>
      <w:r w:rsidRPr="0015750B">
        <w:rPr>
          <w:rStyle w:val="CRMinorChangeAdded"/>
          <w:noProof/>
        </w:rPr>
        <w:t>39</w:t>
      </w:r>
      <w:r w:rsidRPr="0015750B">
        <w:rPr>
          <w:rStyle w:val="CRMinorChangeDeleted"/>
          <w:noProof/>
        </w:rPr>
        <w:t>15a</w:t>
      </w:r>
      <w:r w:rsidRPr="0015750B">
        <w:rPr>
          <w:noProof/>
        </w:rPr>
        <w:t>.</w:t>
      </w:r>
      <w:r w:rsidRPr="0015750B">
        <w:rPr>
          <w:noProof/>
        </w:rPr>
        <w:tab/>
        <w:t>„system ogrzewania” oznacza kombinację elementów wymaganych dla zapewnienia formy obróbki powietrza</w:t>
      </w:r>
      <w:r w:rsidR="0015750B" w:rsidRPr="0015750B">
        <w:rPr>
          <w:noProof/>
        </w:rPr>
        <w:t xml:space="preserve"> w</w:t>
      </w:r>
      <w:r w:rsidR="0015750B">
        <w:rPr>
          <w:noProof/>
        </w:rPr>
        <w:t> </w:t>
      </w:r>
      <w:r w:rsidR="0015750B" w:rsidRPr="0015750B">
        <w:rPr>
          <w:noProof/>
        </w:rPr>
        <w:t>pom</w:t>
      </w:r>
      <w:r w:rsidRPr="0015750B">
        <w:rPr>
          <w:noProof/>
        </w:rPr>
        <w:t>ieszczeniach, za pomocą któr</w:t>
      </w:r>
      <w:r w:rsidRPr="0015750B">
        <w:rPr>
          <w:rStyle w:val="CRMinorChangeAdded"/>
          <w:noProof/>
        </w:rPr>
        <w:t>ej</w:t>
      </w:r>
      <w:r w:rsidRPr="0015750B">
        <w:rPr>
          <w:rStyle w:val="CRMinorChangeDeleted"/>
          <w:noProof/>
        </w:rPr>
        <w:t>ych</w:t>
      </w:r>
      <w:r w:rsidRPr="0015750B">
        <w:rPr>
          <w:noProof/>
        </w:rPr>
        <w:t xml:space="preserve"> temperatura jest podwyższana;</w:t>
      </w:r>
    </w:p>
    <w:p w14:paraId="173C7988" w14:textId="5833E790" w:rsidR="009E56BC" w:rsidRPr="0015750B" w:rsidRDefault="00CE089A" w:rsidP="009E56BC">
      <w:pPr>
        <w:pStyle w:val="Point0"/>
        <w:rPr>
          <w:noProof/>
        </w:rPr>
      </w:pPr>
      <w:r w:rsidRPr="0015750B">
        <w:rPr>
          <w:rStyle w:val="CRMinorChangeAdded"/>
          <w:noProof/>
        </w:rPr>
        <w:t>40</w:t>
      </w:r>
      <w:r w:rsidRPr="0015750B">
        <w:rPr>
          <w:rStyle w:val="CRMinorChangeDeleted"/>
          <w:noProof/>
        </w:rPr>
        <w:t>15b</w:t>
      </w:r>
      <w:r w:rsidRPr="0015750B">
        <w:rPr>
          <w:noProof/>
        </w:rPr>
        <w:t>.</w:t>
      </w:r>
      <w:r w:rsidRPr="0015750B">
        <w:rPr>
          <w:noProof/>
        </w:rPr>
        <w:tab/>
        <w:t xml:space="preserve">„źródło ciepła” oznacza część systemu ogrzewania, która wytwarza ciepło użytkowe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do zastosowań określonych</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wykorzystując</w:t>
      </w:r>
      <w:r w:rsidR="0015750B" w:rsidRPr="0015750B">
        <w:rPr>
          <w:noProof/>
        </w:rPr>
        <w:t xml:space="preserve"> w</w:t>
      </w:r>
      <w:r w:rsidR="0015750B">
        <w:rPr>
          <w:noProof/>
        </w:rPr>
        <w:t> </w:t>
      </w:r>
      <w:r w:rsidR="0015750B" w:rsidRPr="0015750B">
        <w:rPr>
          <w:noProof/>
        </w:rPr>
        <w:t>tym</w:t>
      </w:r>
      <w:r w:rsidRPr="0015750B">
        <w:rPr>
          <w:noProof/>
        </w:rPr>
        <w:t xml:space="preserve"> celu jeden</w:t>
      </w:r>
      <w:r w:rsidR="0015750B" w:rsidRPr="0015750B">
        <w:rPr>
          <w:noProof/>
        </w:rPr>
        <w:t xml:space="preserve"> z</w:t>
      </w:r>
      <w:r w:rsidR="0015750B">
        <w:rPr>
          <w:noProof/>
        </w:rPr>
        <w:t> </w:t>
      </w:r>
      <w:r w:rsidR="0015750B" w:rsidRPr="0015750B">
        <w:rPr>
          <w:noProof/>
        </w:rPr>
        <w:t>nas</w:t>
      </w:r>
      <w:r w:rsidRPr="0015750B">
        <w:rPr>
          <w:noProof/>
        </w:rPr>
        <w:t>tępujących procesów:</w:t>
      </w:r>
    </w:p>
    <w:p w14:paraId="060F0517" w14:textId="60225BAC" w:rsidR="009E56BC" w:rsidRPr="0015750B" w:rsidRDefault="009E56BC" w:rsidP="009E56BC">
      <w:pPr>
        <w:pStyle w:val="Point1"/>
        <w:rPr>
          <w:noProof/>
        </w:rPr>
      </w:pPr>
      <w:r w:rsidRPr="0015750B">
        <w:rPr>
          <w:noProof/>
        </w:rPr>
        <w:t>a)</w:t>
      </w:r>
      <w:r w:rsidRPr="0015750B">
        <w:rPr>
          <w:noProof/>
        </w:rPr>
        <w:tab/>
        <w:t>spalanie paliw, na przykład</w:t>
      </w:r>
      <w:r w:rsidR="0015750B" w:rsidRPr="0015750B">
        <w:rPr>
          <w:noProof/>
        </w:rPr>
        <w:t xml:space="preserve"> w</w:t>
      </w:r>
      <w:r w:rsidR="0015750B">
        <w:rPr>
          <w:noProof/>
        </w:rPr>
        <w:t> </w:t>
      </w:r>
      <w:r w:rsidR="0015750B" w:rsidRPr="0015750B">
        <w:rPr>
          <w:noProof/>
        </w:rPr>
        <w:t>kot</w:t>
      </w:r>
      <w:r w:rsidRPr="0015750B">
        <w:rPr>
          <w:noProof/>
        </w:rPr>
        <w:t>le;</w:t>
      </w:r>
    </w:p>
    <w:p w14:paraId="0942FD0E" w14:textId="2D7E0B5C" w:rsidR="009E56BC" w:rsidRPr="0015750B" w:rsidRDefault="009E56BC" w:rsidP="009E56BC">
      <w:pPr>
        <w:pStyle w:val="Point1"/>
        <w:rPr>
          <w:noProof/>
        </w:rPr>
      </w:pPr>
      <w:r w:rsidRPr="0015750B">
        <w:rPr>
          <w:noProof/>
        </w:rPr>
        <w:t>b)</w:t>
      </w:r>
      <w:r w:rsidRPr="0015750B">
        <w:rPr>
          <w:noProof/>
        </w:rPr>
        <w:tab/>
        <w:t>efekt Joule’a zachodzący</w:t>
      </w:r>
      <w:r w:rsidR="0015750B" w:rsidRPr="0015750B">
        <w:rPr>
          <w:noProof/>
        </w:rPr>
        <w:t xml:space="preserve"> w</w:t>
      </w:r>
      <w:r w:rsidR="0015750B">
        <w:rPr>
          <w:noProof/>
        </w:rPr>
        <w:t> </w:t>
      </w:r>
      <w:r w:rsidR="0015750B" w:rsidRPr="0015750B">
        <w:rPr>
          <w:noProof/>
        </w:rPr>
        <w:t>ele</w:t>
      </w:r>
      <w:r w:rsidRPr="0015750B">
        <w:rPr>
          <w:noProof/>
        </w:rPr>
        <w:t>mentach grzewczych systemu elektrycznego ogrzewania oporowego;</w:t>
      </w:r>
    </w:p>
    <w:p w14:paraId="69F2B051" w14:textId="616F743E" w:rsidR="009E56BC" w:rsidRPr="0015750B" w:rsidRDefault="009E56BC" w:rsidP="009E56BC">
      <w:pPr>
        <w:pStyle w:val="Point1"/>
        <w:rPr>
          <w:noProof/>
        </w:rPr>
      </w:pPr>
      <w:r w:rsidRPr="0015750B">
        <w:rPr>
          <w:noProof/>
        </w:rPr>
        <w:t>c)</w:t>
      </w:r>
      <w:r w:rsidRPr="0015750B">
        <w:rPr>
          <w:noProof/>
        </w:rPr>
        <w:tab/>
        <w:t>wychwytywanie ciepła</w:t>
      </w:r>
      <w:r w:rsidR="0015750B" w:rsidRPr="0015750B">
        <w:rPr>
          <w:noProof/>
        </w:rPr>
        <w:t xml:space="preserve"> z</w:t>
      </w:r>
      <w:r w:rsidR="0015750B">
        <w:rPr>
          <w:noProof/>
        </w:rPr>
        <w:t> </w:t>
      </w:r>
      <w:r w:rsidR="0015750B" w:rsidRPr="0015750B">
        <w:rPr>
          <w:noProof/>
        </w:rPr>
        <w:t>pow</w:t>
      </w:r>
      <w:r w:rsidRPr="0015750B">
        <w:rPr>
          <w:noProof/>
        </w:rPr>
        <w:t>ietrza atmosferycznego, powietrza wylotowego systemu wentylacji lub wody lub źródła ciepła</w:t>
      </w:r>
      <w:r w:rsidR="0015750B" w:rsidRPr="0015750B">
        <w:rPr>
          <w:noProof/>
        </w:rPr>
        <w:t xml:space="preserve"> w</w:t>
      </w:r>
      <w:r w:rsidR="0015750B">
        <w:rPr>
          <w:noProof/>
        </w:rPr>
        <w:t> </w:t>
      </w:r>
      <w:r w:rsidR="0015750B" w:rsidRPr="0015750B">
        <w:rPr>
          <w:noProof/>
        </w:rPr>
        <w:t>gru</w:t>
      </w:r>
      <w:r w:rsidRPr="0015750B">
        <w:rPr>
          <w:noProof/>
        </w:rPr>
        <w:t>ncie za pomocą pomp ciepła;</w:t>
      </w:r>
    </w:p>
    <w:p w14:paraId="1E62F00A" w14:textId="307BD516" w:rsidR="009E56BC" w:rsidRPr="0015750B" w:rsidRDefault="009E56BC" w:rsidP="009E56BC">
      <w:pPr>
        <w:pStyle w:val="Point0"/>
        <w:rPr>
          <w:noProof/>
        </w:rPr>
      </w:pPr>
      <w:r w:rsidRPr="0015750B">
        <w:rPr>
          <w:rStyle w:val="CRMinorChangeAdded"/>
          <w:noProof/>
        </w:rPr>
        <w:t>41</w:t>
      </w:r>
      <w:r w:rsidRPr="0015750B">
        <w:rPr>
          <w:rStyle w:val="CRMinorChangeDeleted"/>
          <w:noProof/>
        </w:rPr>
        <w:t>15c</w:t>
      </w:r>
      <w:r w:rsidRPr="0015750B">
        <w:rPr>
          <w:noProof/>
        </w:rPr>
        <w:t>.</w:t>
      </w:r>
      <w:r w:rsidRPr="0015750B">
        <w:rPr>
          <w:noProof/>
        </w:rPr>
        <w:tab/>
        <w:t>„umowa</w:t>
      </w:r>
      <w:r w:rsidR="0015750B" w:rsidRPr="0015750B">
        <w:rPr>
          <w:noProof/>
        </w:rPr>
        <w:t xml:space="preserve"> o</w:t>
      </w:r>
      <w:r w:rsidR="0015750B">
        <w:rPr>
          <w:noProof/>
        </w:rPr>
        <w:t> </w:t>
      </w:r>
      <w:r w:rsidR="0015750B" w:rsidRPr="0015750B">
        <w:rPr>
          <w:noProof/>
        </w:rPr>
        <w:t>pop</w:t>
      </w:r>
      <w:r w:rsidRPr="0015750B">
        <w:rPr>
          <w:noProof/>
        </w:rPr>
        <w:t>rawę efektywności energetycznej” oznacza umowę</w:t>
      </w:r>
      <w:r w:rsidR="0015750B" w:rsidRPr="0015750B">
        <w:rPr>
          <w:noProof/>
        </w:rPr>
        <w:t xml:space="preserve"> o</w:t>
      </w:r>
      <w:r w:rsidR="0015750B">
        <w:rPr>
          <w:noProof/>
        </w:rPr>
        <w:t> </w:t>
      </w:r>
      <w:r w:rsidR="0015750B" w:rsidRPr="0015750B">
        <w:rPr>
          <w:noProof/>
        </w:rPr>
        <w:t>pop</w:t>
      </w:r>
      <w:r w:rsidRPr="0015750B">
        <w:rPr>
          <w:noProof/>
        </w:rPr>
        <w:t>rawę efektywności energetycznej zdefiniowaną</w:t>
      </w:r>
      <w:r w:rsidR="0015750B" w:rsidRPr="0015750B">
        <w:rPr>
          <w:noProof/>
        </w:rPr>
        <w:t xml:space="preserve"> w</w:t>
      </w:r>
      <w:r w:rsidR="0015750B">
        <w:rPr>
          <w:noProof/>
        </w:rPr>
        <w:t> </w:t>
      </w:r>
      <w:r w:rsidR="0015750B" w:rsidRPr="0015750B">
        <w:rPr>
          <w:noProof/>
        </w:rPr>
        <w:t>art</w:t>
      </w:r>
      <w:r w:rsidRPr="0015750B">
        <w:rPr>
          <w:noProof/>
        </w:rPr>
        <w:t xml:space="preserve">. 2 </w:t>
      </w:r>
      <w:r w:rsidRPr="0015750B">
        <w:rPr>
          <w:rStyle w:val="CRMinorChangeDeleted"/>
          <w:noProof/>
        </w:rPr>
        <w:t>pkt</w:t>
      </w:r>
      <w:r w:rsidR="0015750B" w:rsidRPr="0015750B">
        <w:rPr>
          <w:rStyle w:val="CRMinorChangeDeleted"/>
          <w:noProof/>
        </w:rPr>
        <w:t> </w:t>
      </w:r>
      <w:r w:rsidRPr="0015750B">
        <w:rPr>
          <w:rStyle w:val="CRMinorChangeDeleted"/>
          <w:noProof/>
        </w:rPr>
        <w:t>27</w:t>
      </w:r>
      <w:r w:rsidRPr="0015750B">
        <w:rPr>
          <w:noProof/>
        </w:rPr>
        <w:t xml:space="preserve"> </w:t>
      </w:r>
      <w:r w:rsidRPr="0015750B">
        <w:rPr>
          <w:rStyle w:val="CRMinorChangeAdded"/>
          <w:noProof/>
        </w:rPr>
        <w:t>pkt</w:t>
      </w:r>
      <w:r w:rsidR="0015750B" w:rsidRPr="0015750B">
        <w:rPr>
          <w:rStyle w:val="CRMinorChangeAdded"/>
          <w:noProof/>
        </w:rPr>
        <w:t> </w:t>
      </w:r>
      <w:r w:rsidRPr="0015750B">
        <w:rPr>
          <w:rStyle w:val="CRMinorChangeAdded"/>
          <w:noProof/>
        </w:rPr>
        <w:t>29</w:t>
      </w:r>
      <w:r w:rsidRPr="0015750B">
        <w:rPr>
          <w:noProof/>
        </w:rPr>
        <w:t xml:space="preserve"> dyrektywy (UE) …/… [przekształcona dyrektywa</w:t>
      </w:r>
      <w:r w:rsidR="0015750B" w:rsidRPr="0015750B">
        <w:rPr>
          <w:noProof/>
        </w:rPr>
        <w:t xml:space="preserve"> w</w:t>
      </w:r>
      <w:r w:rsidR="0015750B">
        <w:rPr>
          <w:noProof/>
        </w:rPr>
        <w:t> </w:t>
      </w:r>
      <w:r w:rsidR="0015750B" w:rsidRPr="0015750B">
        <w:rPr>
          <w:noProof/>
        </w:rPr>
        <w:t>spr</w:t>
      </w:r>
      <w:r w:rsidRPr="0015750B">
        <w:rPr>
          <w:noProof/>
        </w:rPr>
        <w:t>awie efektywności energetycznej]</w:t>
      </w:r>
      <w:r w:rsidRPr="0015750B">
        <w:rPr>
          <w:rStyle w:val="CRMinorChangeDeleted"/>
          <w:noProof/>
        </w:rPr>
        <w:t>dyrektywy Parlamentu Europejskiego</w:t>
      </w:r>
      <w:r w:rsidR="0015750B" w:rsidRPr="0015750B">
        <w:rPr>
          <w:rStyle w:val="CRMinorChangeDeleted"/>
          <w:noProof/>
        </w:rPr>
        <w:t xml:space="preserve"> i</w:t>
      </w:r>
      <w:r w:rsidR="0015750B">
        <w:rPr>
          <w:rStyle w:val="CRMinorChangeDeleted"/>
          <w:noProof/>
        </w:rPr>
        <w:t> </w:t>
      </w:r>
      <w:r w:rsidR="0015750B" w:rsidRPr="0015750B">
        <w:rPr>
          <w:rStyle w:val="CRMinorChangeDeleted"/>
          <w:noProof/>
        </w:rPr>
        <w:t>Rad</w:t>
      </w:r>
      <w:r w:rsidRPr="0015750B">
        <w:rPr>
          <w:rStyle w:val="CRMinorChangeDeleted"/>
          <w:noProof/>
        </w:rPr>
        <w:t>y 2012/27/UE</w:t>
      </w:r>
      <w:r w:rsidRPr="0015750B">
        <w:rPr>
          <w:rStyle w:val="CRMinorChangeDeleted"/>
          <w:noProof/>
          <w:vertAlign w:val="superscript"/>
        </w:rPr>
        <w:footnoteReference w:id="55"/>
      </w:r>
      <w:r w:rsidRPr="0015750B">
        <w:rPr>
          <w:noProof/>
        </w:rPr>
        <w:t>;</w:t>
      </w:r>
    </w:p>
    <w:p w14:paraId="549F7697" w14:textId="77777777" w:rsidR="009E56BC" w:rsidRPr="0015750B" w:rsidRDefault="009E56BC" w:rsidP="009E56BC">
      <w:pPr>
        <w:pStyle w:val="CRSeparator"/>
        <w:rPr>
          <w:noProof/>
        </w:rPr>
      </w:pPr>
    </w:p>
    <w:p w14:paraId="04955939"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 (dostosowany)</w:t>
      </w:r>
    </w:p>
    <w:p w14:paraId="708C956E" w14:textId="167ED3BE" w:rsidR="009E56BC" w:rsidRPr="0015750B" w:rsidRDefault="009E56BC" w:rsidP="009E56BC">
      <w:pPr>
        <w:pStyle w:val="Point0"/>
        <w:rPr>
          <w:noProof/>
        </w:rPr>
      </w:pPr>
      <w:r w:rsidRPr="0015750B">
        <w:rPr>
          <w:rStyle w:val="CRMinorChangeAdded"/>
          <w:noProof/>
        </w:rPr>
        <w:t>42</w:t>
      </w:r>
      <w:r w:rsidRPr="0015750B">
        <w:rPr>
          <w:rStyle w:val="CRMinorChangeDeleted"/>
          <w:noProof/>
        </w:rPr>
        <w:t>16</w:t>
      </w:r>
      <w:r w:rsidRPr="0015750B">
        <w:rPr>
          <w:noProof/>
        </w:rPr>
        <w:t>.</w:t>
      </w:r>
      <w:r w:rsidRPr="0015750B">
        <w:rPr>
          <w:noProof/>
        </w:rPr>
        <w:tab/>
        <w:t>„kocioł” oznacza połączenie kotła</w:t>
      </w:r>
      <w:r w:rsidR="0015750B" w:rsidRPr="0015750B">
        <w:rPr>
          <w:noProof/>
        </w:rPr>
        <w:t xml:space="preserve"> z</w:t>
      </w:r>
      <w:r w:rsidR="0015750B">
        <w:rPr>
          <w:noProof/>
        </w:rPr>
        <w:t> </w:t>
      </w:r>
      <w:r w:rsidR="0015750B" w:rsidRPr="0015750B">
        <w:rPr>
          <w:noProof/>
        </w:rPr>
        <w:t>pal</w:t>
      </w:r>
      <w:r w:rsidRPr="0015750B">
        <w:rPr>
          <w:noProof/>
        </w:rPr>
        <w:t>nikiem przeznaczone do przekazywania cieczom ciepła uwalnianego</w:t>
      </w:r>
      <w:r w:rsidR="0015750B" w:rsidRPr="0015750B">
        <w:rPr>
          <w:noProof/>
        </w:rPr>
        <w:t xml:space="preserve"> w</w:t>
      </w:r>
      <w:r w:rsidR="0015750B">
        <w:rPr>
          <w:noProof/>
        </w:rPr>
        <w:t> </w:t>
      </w:r>
      <w:r w:rsidR="0015750B" w:rsidRPr="0015750B">
        <w:rPr>
          <w:noProof/>
        </w:rPr>
        <w:t>pro</w:t>
      </w:r>
      <w:r w:rsidRPr="0015750B">
        <w:rPr>
          <w:noProof/>
        </w:rPr>
        <w:t>cesie spalania;</w:t>
      </w:r>
    </w:p>
    <w:p w14:paraId="5C4D7FDD" w14:textId="32896844" w:rsidR="009E56BC" w:rsidRPr="0015750B" w:rsidRDefault="009E56BC" w:rsidP="009E56BC">
      <w:pPr>
        <w:pStyle w:val="Point0"/>
        <w:rPr>
          <w:noProof/>
        </w:rPr>
      </w:pPr>
      <w:r w:rsidRPr="0015750B">
        <w:rPr>
          <w:rStyle w:val="CRMinorChangeAdded"/>
          <w:noProof/>
        </w:rPr>
        <w:t>43</w:t>
      </w:r>
      <w:r w:rsidRPr="0015750B">
        <w:rPr>
          <w:rStyle w:val="CRMinorChangeDeleted"/>
          <w:noProof/>
        </w:rPr>
        <w:t>17</w:t>
      </w:r>
      <w:r w:rsidRPr="0015750B">
        <w:rPr>
          <w:noProof/>
        </w:rPr>
        <w:t>.</w:t>
      </w:r>
      <w:r w:rsidRPr="0015750B">
        <w:rPr>
          <w:noProof/>
        </w:rPr>
        <w:tab/>
        <w:t>„znamionowa moc użyteczna” oznacza maksymalną moc cieplną, wyrażoną w kW, określoną</w:t>
      </w:r>
      <w:r w:rsidR="0015750B" w:rsidRPr="0015750B">
        <w:rPr>
          <w:noProof/>
        </w:rPr>
        <w:t xml:space="preserve"> i</w:t>
      </w:r>
      <w:r w:rsidR="0015750B">
        <w:rPr>
          <w:noProof/>
        </w:rPr>
        <w:t> </w:t>
      </w:r>
      <w:r w:rsidR="0015750B" w:rsidRPr="0015750B">
        <w:rPr>
          <w:noProof/>
        </w:rPr>
        <w:t>gwa</w:t>
      </w:r>
      <w:r w:rsidRPr="0015750B">
        <w:rPr>
          <w:noProof/>
        </w:rPr>
        <w:t>rantowaną przez producenta jako możliwą do dostarczenia podczas ciągłej pracy przy zachowaniu sprawności użytkowej podanej przez producenta;</w:t>
      </w:r>
    </w:p>
    <w:p w14:paraId="242F3880" w14:textId="58FD25BF" w:rsidR="009E56BC" w:rsidRPr="0015750B" w:rsidRDefault="009E56BC" w:rsidP="009E56BC">
      <w:pPr>
        <w:pStyle w:val="Point0"/>
        <w:rPr>
          <w:noProof/>
          <w:highlight w:val="lightGray"/>
        </w:rPr>
      </w:pPr>
      <w:r w:rsidRPr="0015750B">
        <w:rPr>
          <w:rStyle w:val="CRRefonteDeleted"/>
          <w:noProof/>
          <w:highlight w:val="lightGray"/>
        </w:rPr>
        <w:t>18.</w:t>
      </w:r>
      <w:r w:rsidRPr="0015750B">
        <w:rPr>
          <w:noProof/>
        </w:rPr>
        <w:tab/>
      </w:r>
      <w:r w:rsidRPr="0015750B">
        <w:rPr>
          <w:rStyle w:val="CRRefonteDeleted"/>
          <w:noProof/>
          <w:highlight w:val="lightGray"/>
        </w:rPr>
        <w:t>„pompa cieplna” oznacza maszynę, urządzenie lub instalację, która przenosi ciepło</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nat</w:t>
      </w:r>
      <w:r w:rsidRPr="0015750B">
        <w:rPr>
          <w:rStyle w:val="CRRefonteDeleted"/>
          <w:noProof/>
          <w:highlight w:val="lightGray"/>
        </w:rPr>
        <w:t>uralnego otoczenia, takiego jak powietrze, woda lub grunt, do budynków lub zastosowań przemysłowych poprzez odwrócenie naturalnego przepływu ciepła, tak że przepływa ono</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niż</w:t>
      </w:r>
      <w:r w:rsidRPr="0015750B">
        <w:rPr>
          <w:rStyle w:val="CRRefonteDeleted"/>
          <w:noProof/>
          <w:highlight w:val="lightGray"/>
        </w:rPr>
        <w:t>szej do wyższej temperatury</w:t>
      </w:r>
      <w:r w:rsidR="0015750B" w:rsidRPr="0015750B">
        <w:rPr>
          <w:rStyle w:val="CRRefonteDeleted"/>
          <w:noProof/>
          <w:highlight w:val="lightGray"/>
        </w:rPr>
        <w:t>. W</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ypadku odwracalnych pomp ciepła mogą one także odprowadzać ciepło</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ynków do naturalnego otoczenia;</w:t>
      </w:r>
    </w:p>
    <w:p w14:paraId="4297399A" w14:textId="610DC42F" w:rsidR="009E56BC" w:rsidRPr="0015750B" w:rsidRDefault="009E56BC" w:rsidP="009E56BC">
      <w:pPr>
        <w:pStyle w:val="Point0"/>
        <w:rPr>
          <w:noProof/>
        </w:rPr>
      </w:pPr>
      <w:r w:rsidRPr="0015750B">
        <w:rPr>
          <w:rStyle w:val="CRMinorChangeAdded"/>
          <w:noProof/>
        </w:rPr>
        <w:t>44</w:t>
      </w:r>
      <w:r w:rsidRPr="0015750B">
        <w:rPr>
          <w:rStyle w:val="CRMinorChangeDeleted"/>
          <w:noProof/>
        </w:rPr>
        <w:t>19</w:t>
      </w:r>
      <w:r w:rsidRPr="0015750B">
        <w:rPr>
          <w:noProof/>
        </w:rPr>
        <w:t>.</w:t>
      </w:r>
      <w:r w:rsidRPr="0015750B">
        <w:rPr>
          <w:noProof/>
        </w:rPr>
        <w:tab/>
        <w:t xml:space="preserve">„system </w:t>
      </w:r>
      <w:r w:rsidR="000E7F9E" w:rsidRPr="0015750B">
        <w:rPr>
          <w:noProof/>
        </w:rPr>
        <w:fldChar w:fldCharType="begin"/>
      </w:r>
      <w:r w:rsidR="000E7F9E" w:rsidRPr="0015750B">
        <w:rPr>
          <w:noProof/>
        </w:rPr>
        <w:instrText xml:space="preserve"> QUOTE "</w:instrText>
      </w:r>
      <w:r w:rsidR="000E7F9E" w:rsidRPr="0015750B">
        <w:rPr>
          <w:rStyle w:val="CRMarker"/>
          <w:noProof/>
        </w:rPr>
        <w:instrText>Ö</w:instrText>
      </w:r>
      <w:r w:rsidR="000E7F9E" w:rsidRPr="0015750B">
        <w:rPr>
          <w:noProof/>
        </w:rPr>
        <w:instrText xml:space="preserve">" </w:instrText>
      </w:r>
      <w:r w:rsidR="000E7F9E" w:rsidRPr="0015750B">
        <w:rPr>
          <w:noProof/>
        </w:rPr>
        <w:fldChar w:fldCharType="separate"/>
      </w:r>
      <w:r w:rsidR="000E7F9E" w:rsidRPr="0015750B">
        <w:rPr>
          <w:rStyle w:val="CRMarker"/>
          <w:noProof/>
        </w:rPr>
        <w:t>Ö</w:t>
      </w:r>
      <w:r w:rsidR="000E7F9E" w:rsidRPr="0015750B">
        <w:rPr>
          <w:noProof/>
        </w:rPr>
        <w:fldChar w:fldCharType="end"/>
      </w:r>
      <w:r w:rsidR="000E7F9E" w:rsidRPr="0015750B">
        <w:rPr>
          <w:noProof/>
        </w:rPr>
        <w:t> ciepłowniczy </w:t>
      </w:r>
      <w:r w:rsidR="000E7F9E" w:rsidRPr="0015750B">
        <w:rPr>
          <w:noProof/>
        </w:rPr>
        <w:fldChar w:fldCharType="begin"/>
      </w:r>
      <w:r w:rsidR="000E7F9E" w:rsidRPr="0015750B">
        <w:rPr>
          <w:noProof/>
        </w:rPr>
        <w:instrText xml:space="preserve"> QUOTE "</w:instrText>
      </w:r>
      <w:r w:rsidR="000E7F9E" w:rsidRPr="0015750B">
        <w:rPr>
          <w:rStyle w:val="CRMarker"/>
          <w:noProof/>
        </w:rPr>
        <w:instrText>Õ</w:instrText>
      </w:r>
      <w:r w:rsidR="000E7F9E" w:rsidRPr="0015750B">
        <w:rPr>
          <w:noProof/>
        </w:rPr>
        <w:instrText xml:space="preserve">" </w:instrText>
      </w:r>
      <w:r w:rsidR="000E7F9E" w:rsidRPr="0015750B">
        <w:rPr>
          <w:noProof/>
        </w:rPr>
        <w:fldChar w:fldCharType="separate"/>
      </w:r>
      <w:r w:rsidR="000E7F9E" w:rsidRPr="0015750B">
        <w:rPr>
          <w:rStyle w:val="CRMarker"/>
          <w:noProof/>
        </w:rPr>
        <w:t>Õ</w:t>
      </w:r>
      <w:r w:rsidR="000E7F9E" w:rsidRPr="0015750B">
        <w:rPr>
          <w:noProof/>
        </w:rPr>
        <w:fldChar w:fldCharType="end"/>
      </w:r>
      <w:r w:rsidR="000E7F9E" w:rsidRPr="0015750B">
        <w:rPr>
          <w:noProof/>
        </w:rPr>
        <w:t xml:space="preserve"> </w:t>
      </w:r>
      <w:r w:rsidRPr="0015750B">
        <w:rPr>
          <w:rStyle w:val="CRDeleted"/>
          <w:noProof/>
        </w:rPr>
        <w:t>ogrzewania lokalnego</w:t>
      </w:r>
      <w:r w:rsidRPr="0015750B">
        <w:rPr>
          <w:noProof/>
        </w:rPr>
        <w:t>” lub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system</w:t>
      </w:r>
      <w:r w:rsidR="000E7F9E" w:rsidRPr="0015750B">
        <w:rPr>
          <w:noProof/>
        </w:rPr>
        <w:t xml:space="preserve"> chłodniczy</w:t>
      </w:r>
      <w:r w:rsidRPr="0015750B">
        <w:rPr>
          <w:noProof/>
        </w:rPr>
        <w:t>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0E7F9E" w:rsidRPr="0015750B">
        <w:rPr>
          <w:noProof/>
        </w:rPr>
        <w:t xml:space="preserve"> </w:t>
      </w:r>
      <w:r w:rsidRPr="0015750B">
        <w:rPr>
          <w:rStyle w:val="CRDeleted"/>
          <w:noProof/>
        </w:rPr>
        <w:t>chłodzenia lokalnego</w:t>
      </w:r>
      <w:r w:rsidRPr="0015750B">
        <w:rPr>
          <w:noProof/>
        </w:rPr>
        <w:t>” oznacza dystrybucję energii termicznej</w:t>
      </w:r>
      <w:r w:rsidR="0015750B" w:rsidRPr="0015750B">
        <w:rPr>
          <w:noProof/>
        </w:rPr>
        <w:t xml:space="preserve"> w</w:t>
      </w:r>
      <w:r w:rsidR="0015750B">
        <w:rPr>
          <w:noProof/>
        </w:rPr>
        <w:t> </w:t>
      </w:r>
      <w:r w:rsidR="0015750B" w:rsidRPr="0015750B">
        <w:rPr>
          <w:noProof/>
        </w:rPr>
        <w:t>pos</w:t>
      </w:r>
      <w:r w:rsidRPr="0015750B">
        <w:rPr>
          <w:noProof/>
        </w:rPr>
        <w:t>taci pary, gorącej wody lub schłodzonych płynów</w:t>
      </w:r>
      <w:r w:rsidR="0015750B" w:rsidRPr="0015750B">
        <w:rPr>
          <w:noProof/>
        </w:rPr>
        <w:t xml:space="preserve"> z</w:t>
      </w:r>
      <w:r w:rsidR="0015750B">
        <w:rPr>
          <w:noProof/>
        </w:rPr>
        <w:t> </w:t>
      </w:r>
      <w:r w:rsidR="0015750B" w:rsidRPr="0015750B">
        <w:rPr>
          <w:noProof/>
        </w:rPr>
        <w:t>cen</w:t>
      </w:r>
      <w:r w:rsidRPr="0015750B">
        <w:rPr>
          <w:noProof/>
        </w:rPr>
        <w:t>tralnego źródła produkcji przez sieć do wielu budynków lub punktów</w:t>
      </w:r>
      <w:r w:rsidR="0015750B" w:rsidRPr="0015750B">
        <w:rPr>
          <w:noProof/>
        </w:rPr>
        <w:t xml:space="preserve"> w</w:t>
      </w:r>
      <w:r w:rsidR="0015750B">
        <w:rPr>
          <w:noProof/>
        </w:rPr>
        <w:t> </w:t>
      </w:r>
      <w:r w:rsidR="0015750B" w:rsidRPr="0015750B">
        <w:rPr>
          <w:noProof/>
        </w:rPr>
        <w:t>cel</w:t>
      </w:r>
      <w:r w:rsidRPr="0015750B">
        <w:rPr>
          <w:noProof/>
        </w:rPr>
        <w:t>u wykorzystania jej do ogrzewania lub chłodzenia pomieszczeń lub procesów;</w:t>
      </w:r>
    </w:p>
    <w:p w14:paraId="3E899E24" w14:textId="77777777" w:rsidR="009E56BC" w:rsidRPr="0015750B" w:rsidRDefault="009E56BC" w:rsidP="009E56BC">
      <w:pPr>
        <w:pStyle w:val="CRSeparator"/>
        <w:rPr>
          <w:noProof/>
        </w:rPr>
      </w:pPr>
    </w:p>
    <w:p w14:paraId="408492B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38FD1C78" w14:textId="62192827" w:rsidR="009E56BC" w:rsidRPr="0015750B" w:rsidRDefault="009E56BC" w:rsidP="009E56BC">
      <w:pPr>
        <w:pStyle w:val="Point0"/>
        <w:rPr>
          <w:noProof/>
          <w:highlight w:val="lightGray"/>
        </w:rPr>
      </w:pPr>
      <w:r w:rsidRPr="0015750B">
        <w:rPr>
          <w:noProof/>
          <w:highlight w:val="lightGray"/>
        </w:rPr>
        <w:t>45.</w:t>
      </w:r>
      <w:r w:rsidRPr="0015750B">
        <w:rPr>
          <w:noProof/>
        </w:rPr>
        <w:tab/>
      </w:r>
      <w:r w:rsidRPr="0015750B">
        <w:rPr>
          <w:noProof/>
          <w:highlight w:val="lightGray"/>
        </w:rPr>
        <w:t>„powierzchnia użytkowa” oznacza powierzchnię podłogi budynku potrzebną jako parametr do ilościowego określania szczegółowych warunków użytkowania, które są wyrażane na jednostkę powierzchni oraz do celów stosowania uproszczeń oraz zasad podziału na strefy</w:t>
      </w:r>
      <w:r w:rsidR="0015750B" w:rsidRPr="0015750B">
        <w:rPr>
          <w:noProof/>
          <w:highlight w:val="lightGray"/>
        </w:rPr>
        <w:t xml:space="preserve"> i</w:t>
      </w:r>
      <w:r w:rsidR="0015750B">
        <w:rPr>
          <w:noProof/>
          <w:highlight w:val="lightGray"/>
        </w:rPr>
        <w:t> </w:t>
      </w:r>
      <w:r w:rsidR="0015750B" w:rsidRPr="0015750B">
        <w:rPr>
          <w:noProof/>
          <w:highlight w:val="lightGray"/>
        </w:rPr>
        <w:t>zmi</w:t>
      </w:r>
      <w:r w:rsidRPr="0015750B">
        <w:rPr>
          <w:noProof/>
          <w:highlight w:val="lightGray"/>
        </w:rPr>
        <w:t>an tego podziału;</w:t>
      </w:r>
    </w:p>
    <w:p w14:paraId="613A04F4" w14:textId="3CAF5777" w:rsidR="009E56BC" w:rsidRPr="0015750B" w:rsidRDefault="009E56BC" w:rsidP="009E56BC">
      <w:pPr>
        <w:pStyle w:val="Point0"/>
        <w:rPr>
          <w:noProof/>
          <w:highlight w:val="lightGray"/>
        </w:rPr>
      </w:pPr>
      <w:r w:rsidRPr="0015750B">
        <w:rPr>
          <w:noProof/>
          <w:highlight w:val="lightGray"/>
        </w:rPr>
        <w:t>46.</w:t>
      </w:r>
      <w:r w:rsidRPr="0015750B">
        <w:rPr>
          <w:noProof/>
        </w:rPr>
        <w:tab/>
      </w:r>
      <w:r w:rsidRPr="0015750B">
        <w:rPr>
          <w:noProof/>
          <w:highlight w:val="lightGray"/>
        </w:rPr>
        <w:t>„powierzchnia referencyjna” oznacza powierzchnię podłogi wykorzystywaną jako wielkość odniesienia do oceny charakterystyki energetycznej budynku, obliczoną jako sumę powierzchni użytkowych pomieszczeń</w:t>
      </w:r>
      <w:r w:rsidR="0015750B" w:rsidRPr="0015750B">
        <w:rPr>
          <w:noProof/>
          <w:highlight w:val="lightGray"/>
        </w:rPr>
        <w:t xml:space="preserve"> w</w:t>
      </w:r>
      <w:r w:rsidR="0015750B">
        <w:rPr>
          <w:noProof/>
          <w:highlight w:val="lightGray"/>
        </w:rPr>
        <w:t> </w:t>
      </w:r>
      <w:r w:rsidR="0015750B" w:rsidRPr="0015750B">
        <w:rPr>
          <w:noProof/>
          <w:highlight w:val="lightGray"/>
        </w:rPr>
        <w:t>obr</w:t>
      </w:r>
      <w:r w:rsidRPr="0015750B">
        <w:rPr>
          <w:noProof/>
          <w:highlight w:val="lightGray"/>
        </w:rPr>
        <w:t>ębie przegród zewnętrznych budynku, określoną do celów oceny charakterystyki energetycznej;</w:t>
      </w:r>
    </w:p>
    <w:p w14:paraId="09DCEAEC" w14:textId="30C34589" w:rsidR="009E56BC" w:rsidRPr="0015750B" w:rsidRDefault="009E56BC" w:rsidP="009E56BC">
      <w:pPr>
        <w:pStyle w:val="Point0"/>
        <w:rPr>
          <w:noProof/>
          <w:highlight w:val="lightGray"/>
        </w:rPr>
      </w:pPr>
      <w:r w:rsidRPr="0015750B">
        <w:rPr>
          <w:noProof/>
          <w:highlight w:val="lightGray"/>
        </w:rPr>
        <w:t>47.</w:t>
      </w:r>
      <w:r w:rsidRPr="0015750B">
        <w:rPr>
          <w:noProof/>
        </w:rPr>
        <w:tab/>
      </w:r>
      <w:r w:rsidRPr="0015750B">
        <w:rPr>
          <w:noProof/>
          <w:highlight w:val="lightGray"/>
        </w:rPr>
        <w:t>„granica oceny” oznacza granicę,</w:t>
      </w:r>
      <w:r w:rsidR="0015750B" w:rsidRPr="0015750B">
        <w:rPr>
          <w:noProof/>
          <w:highlight w:val="lightGray"/>
        </w:rPr>
        <w:t xml:space="preserve"> w</w:t>
      </w:r>
      <w:r w:rsidR="0015750B">
        <w:rPr>
          <w:noProof/>
          <w:highlight w:val="lightGray"/>
        </w:rPr>
        <w:t> </w:t>
      </w:r>
      <w:r w:rsidR="0015750B" w:rsidRPr="0015750B">
        <w:rPr>
          <w:noProof/>
          <w:highlight w:val="lightGray"/>
        </w:rPr>
        <w:t>obr</w:t>
      </w:r>
      <w:r w:rsidRPr="0015750B">
        <w:rPr>
          <w:noProof/>
          <w:highlight w:val="lightGray"/>
        </w:rPr>
        <w:t>ębie której mierzy się lub oblicza dostarczoną</w:t>
      </w:r>
      <w:r w:rsidR="0015750B" w:rsidRPr="0015750B">
        <w:rPr>
          <w:noProof/>
          <w:highlight w:val="lightGray"/>
        </w:rPr>
        <w:t xml:space="preserve"> i</w:t>
      </w:r>
      <w:r w:rsidR="0015750B">
        <w:rPr>
          <w:noProof/>
          <w:highlight w:val="lightGray"/>
        </w:rPr>
        <w:t> </w:t>
      </w:r>
      <w:r w:rsidR="0015750B" w:rsidRPr="0015750B">
        <w:rPr>
          <w:noProof/>
          <w:highlight w:val="lightGray"/>
        </w:rPr>
        <w:t>eks</w:t>
      </w:r>
      <w:r w:rsidRPr="0015750B">
        <w:rPr>
          <w:noProof/>
          <w:highlight w:val="lightGray"/>
        </w:rPr>
        <w:t>portowaną energię;</w:t>
      </w:r>
    </w:p>
    <w:p w14:paraId="7B2D10E2" w14:textId="77777777" w:rsidR="009E56BC" w:rsidRPr="0015750B" w:rsidRDefault="009E56BC" w:rsidP="009E56BC">
      <w:pPr>
        <w:pStyle w:val="Point0"/>
        <w:rPr>
          <w:noProof/>
          <w:highlight w:val="lightGray"/>
        </w:rPr>
      </w:pPr>
      <w:r w:rsidRPr="0015750B">
        <w:rPr>
          <w:noProof/>
          <w:highlight w:val="lightGray"/>
        </w:rPr>
        <w:t>48.</w:t>
      </w:r>
      <w:r w:rsidRPr="0015750B">
        <w:rPr>
          <w:noProof/>
        </w:rPr>
        <w:tab/>
      </w:r>
      <w:r w:rsidRPr="0015750B">
        <w:rPr>
          <w:noProof/>
          <w:highlight w:val="lightGray"/>
        </w:rPr>
        <w:t>„na miejscu” oznacza działkę, na której znajduje się budynek, oraz sam budynek;</w:t>
      </w:r>
    </w:p>
    <w:p w14:paraId="0AEDB44D" w14:textId="6061E397" w:rsidR="009E56BC" w:rsidRPr="0015750B" w:rsidRDefault="009E56BC" w:rsidP="009E56BC">
      <w:pPr>
        <w:pStyle w:val="Point0"/>
        <w:rPr>
          <w:noProof/>
          <w:highlight w:val="lightGray"/>
        </w:rPr>
      </w:pPr>
      <w:r w:rsidRPr="0015750B">
        <w:rPr>
          <w:noProof/>
          <w:highlight w:val="lightGray"/>
        </w:rPr>
        <w:t>49.</w:t>
      </w:r>
      <w:r w:rsidRPr="0015750B">
        <w:rPr>
          <w:noProof/>
        </w:rPr>
        <w:tab/>
      </w:r>
      <w:r w:rsidRPr="0015750B">
        <w:rPr>
          <w:noProof/>
          <w:highlight w:val="lightGray"/>
        </w:rPr>
        <w:t>„energia ze źródeł odnawialnych wytwarzana</w:t>
      </w:r>
      <w:r w:rsidR="0015750B" w:rsidRPr="0015750B">
        <w:rPr>
          <w:noProof/>
          <w:highlight w:val="lightGray"/>
        </w:rPr>
        <w:t xml:space="preserve"> w</w:t>
      </w:r>
      <w:r w:rsidR="0015750B">
        <w:rPr>
          <w:noProof/>
          <w:highlight w:val="lightGray"/>
        </w:rPr>
        <w:t> </w:t>
      </w:r>
      <w:r w:rsidR="0015750B" w:rsidRPr="0015750B">
        <w:rPr>
          <w:noProof/>
          <w:highlight w:val="lightGray"/>
        </w:rPr>
        <w:t>pob</w:t>
      </w:r>
      <w:r w:rsidRPr="0015750B">
        <w:rPr>
          <w:noProof/>
          <w:highlight w:val="lightGray"/>
        </w:rPr>
        <w:t>liżu” oznacza energię ze źródeł odnawialnych wytwarzaną miejscowo lub lokalnie</w:t>
      </w:r>
      <w:r w:rsidR="0015750B" w:rsidRPr="0015750B">
        <w:rPr>
          <w:noProof/>
          <w:highlight w:val="lightGray"/>
        </w:rPr>
        <w:t xml:space="preserve"> w</w:t>
      </w:r>
      <w:r w:rsidR="0015750B">
        <w:rPr>
          <w:noProof/>
          <w:highlight w:val="lightGray"/>
        </w:rPr>
        <w:t> </w:t>
      </w:r>
      <w:r w:rsidR="0015750B" w:rsidRPr="0015750B">
        <w:rPr>
          <w:noProof/>
          <w:highlight w:val="lightGray"/>
        </w:rPr>
        <w:t>sto</w:t>
      </w:r>
      <w:r w:rsidRPr="0015750B">
        <w:rPr>
          <w:noProof/>
          <w:highlight w:val="lightGray"/>
        </w:rPr>
        <w:t>sunku do ocenianego budynku, spełniającą wszystkie następujące warunki:</w:t>
      </w:r>
    </w:p>
    <w:p w14:paraId="5C2AADBC" w14:textId="67E933BB"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może być dystrybuowana</w:t>
      </w:r>
      <w:r w:rsidR="0015750B" w:rsidRPr="0015750B">
        <w:rPr>
          <w:noProof/>
          <w:highlight w:val="lightGray"/>
        </w:rPr>
        <w:t xml:space="preserve"> i</w:t>
      </w:r>
      <w:r w:rsidR="0015750B">
        <w:rPr>
          <w:noProof/>
          <w:highlight w:val="lightGray"/>
        </w:rPr>
        <w:t> </w:t>
      </w:r>
      <w:r w:rsidR="0015750B" w:rsidRPr="0015750B">
        <w:rPr>
          <w:noProof/>
          <w:highlight w:val="lightGray"/>
        </w:rPr>
        <w:t>wyk</w:t>
      </w:r>
      <w:r w:rsidRPr="0015750B">
        <w:rPr>
          <w:noProof/>
          <w:highlight w:val="lightGray"/>
        </w:rPr>
        <w:t>orzystywana wyłącznie miejscowo lub lokalnie za pośrednictwem specjalnego systemu dystrybucyjnego;</w:t>
      </w:r>
    </w:p>
    <w:p w14:paraId="6C57F53D" w14:textId="3B6873A1"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umożliwia obliczenie szczegółowego współczynnika energii pierwotnej obowiązującego wyłącznie</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Pr="0015750B">
        <w:rPr>
          <w:noProof/>
          <w:highlight w:val="lightGray"/>
        </w:rPr>
        <w:t xml:space="preserve">iesieniu do energii ze źródeł odnawialnych wytwarzanej miejscowo lub lokalnie; oraz </w:t>
      </w:r>
    </w:p>
    <w:p w14:paraId="05680D3D" w14:textId="649DDDF0" w:rsidR="009E56BC" w:rsidRPr="0015750B" w:rsidRDefault="009E56BC" w:rsidP="009E56BC">
      <w:pPr>
        <w:pStyle w:val="Point1"/>
        <w:rPr>
          <w:noProof/>
          <w:highlight w:val="lightGray"/>
        </w:rPr>
      </w:pPr>
      <w:r w:rsidRPr="0015750B">
        <w:rPr>
          <w:noProof/>
          <w:highlight w:val="lightGray"/>
        </w:rPr>
        <w:t>c) może być wykorzystywana na miejscu ocenianego budynku za pośrednictwem specjalnego podłączenia do źródła produkcji energii, które to podłączenie wymaga specjalnego sprzętu do bezpiecznego dostarczania</w:t>
      </w:r>
      <w:r w:rsidR="0015750B" w:rsidRPr="0015750B">
        <w:rPr>
          <w:noProof/>
          <w:highlight w:val="lightGray"/>
        </w:rPr>
        <w:t xml:space="preserve"> i</w:t>
      </w:r>
      <w:r w:rsidR="0015750B">
        <w:rPr>
          <w:noProof/>
          <w:highlight w:val="lightGray"/>
        </w:rPr>
        <w:t> </w:t>
      </w:r>
      <w:r w:rsidR="0015750B" w:rsidRPr="0015750B">
        <w:rPr>
          <w:noProof/>
          <w:highlight w:val="lightGray"/>
        </w:rPr>
        <w:t>pom</w:t>
      </w:r>
      <w:r w:rsidRPr="0015750B">
        <w:rPr>
          <w:noProof/>
          <w:highlight w:val="lightGray"/>
        </w:rPr>
        <w:t>iaru energii na własny użytek ocenianego budynku;</w:t>
      </w:r>
    </w:p>
    <w:p w14:paraId="03D09C2E" w14:textId="727A68AD" w:rsidR="009E56BC" w:rsidRPr="0015750B" w:rsidRDefault="007F59C5" w:rsidP="009E56BC">
      <w:pPr>
        <w:pStyle w:val="Point0"/>
        <w:rPr>
          <w:noProof/>
          <w:highlight w:val="lightGray"/>
        </w:rPr>
      </w:pPr>
      <w:r w:rsidRPr="0015750B">
        <w:rPr>
          <w:noProof/>
          <w:highlight w:val="lightGray"/>
        </w:rPr>
        <w:t>50.</w:t>
      </w:r>
      <w:r w:rsidRPr="0015750B">
        <w:rPr>
          <w:noProof/>
        </w:rPr>
        <w:tab/>
      </w:r>
      <w:r w:rsidRPr="0015750B">
        <w:rPr>
          <w:noProof/>
          <w:highlight w:val="lightGray"/>
        </w:rPr>
        <w:t>„usługi związane</w:t>
      </w:r>
      <w:r w:rsidR="0015750B" w:rsidRPr="0015750B">
        <w:rPr>
          <w:noProof/>
          <w:highlight w:val="lightGray"/>
        </w:rPr>
        <w:t xml:space="preserve"> z</w:t>
      </w:r>
      <w:r w:rsidR="0015750B">
        <w:rPr>
          <w:noProof/>
          <w:highlight w:val="lightGray"/>
        </w:rPr>
        <w:t> </w:t>
      </w:r>
      <w:r w:rsidR="0015750B" w:rsidRPr="0015750B">
        <w:rPr>
          <w:noProof/>
          <w:highlight w:val="lightGray"/>
        </w:rPr>
        <w:t>cha</w:t>
      </w:r>
      <w:r w:rsidRPr="0015750B">
        <w:rPr>
          <w:noProof/>
          <w:highlight w:val="lightGray"/>
        </w:rPr>
        <w:t>rakterystyką energetyczną budynków” oznaczają usługi polegające na zapewnieniu ogrzewania, chłodzenia, wentylacji, ciepłej wody użytkowej</w:t>
      </w:r>
      <w:r w:rsidR="0015750B" w:rsidRPr="0015750B">
        <w:rPr>
          <w:noProof/>
          <w:highlight w:val="lightGray"/>
        </w:rPr>
        <w:t xml:space="preserve"> i</w:t>
      </w:r>
      <w:r w:rsidR="0015750B">
        <w:rPr>
          <w:noProof/>
          <w:highlight w:val="lightGray"/>
        </w:rPr>
        <w:t> </w:t>
      </w:r>
      <w:r w:rsidR="0015750B" w:rsidRPr="0015750B">
        <w:rPr>
          <w:noProof/>
          <w:highlight w:val="lightGray"/>
        </w:rPr>
        <w:t>ośw</w:t>
      </w:r>
      <w:r w:rsidRPr="0015750B">
        <w:rPr>
          <w:noProof/>
          <w:highlight w:val="lightGray"/>
        </w:rPr>
        <w:t>ietlenia oraz inne usługi,</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których zużycie energii jest uwzględniane</w:t>
      </w:r>
      <w:r w:rsidR="0015750B" w:rsidRPr="0015750B">
        <w:rPr>
          <w:noProof/>
          <w:highlight w:val="lightGray"/>
        </w:rPr>
        <w:t xml:space="preserve"> w</w:t>
      </w:r>
      <w:r w:rsidR="0015750B">
        <w:rPr>
          <w:noProof/>
          <w:highlight w:val="lightGray"/>
        </w:rPr>
        <w:t> </w:t>
      </w:r>
      <w:r w:rsidR="0015750B" w:rsidRPr="0015750B">
        <w:rPr>
          <w:noProof/>
          <w:highlight w:val="lightGray"/>
        </w:rPr>
        <w:t>cha</w:t>
      </w:r>
      <w:r w:rsidRPr="0015750B">
        <w:rPr>
          <w:noProof/>
          <w:highlight w:val="lightGray"/>
        </w:rPr>
        <w:t>rakterystyce energetycznej budynków;</w:t>
      </w:r>
    </w:p>
    <w:p w14:paraId="75043AF8" w14:textId="5E3C9A63" w:rsidR="009E56BC" w:rsidRPr="0015750B" w:rsidRDefault="009E56BC" w:rsidP="009E56BC">
      <w:pPr>
        <w:pStyle w:val="Point0"/>
        <w:rPr>
          <w:noProof/>
          <w:highlight w:val="lightGray"/>
        </w:rPr>
      </w:pPr>
      <w:r w:rsidRPr="0015750B">
        <w:rPr>
          <w:noProof/>
          <w:highlight w:val="lightGray"/>
        </w:rPr>
        <w:t>51.</w:t>
      </w:r>
      <w:r w:rsidRPr="0015750B">
        <w:rPr>
          <w:noProof/>
        </w:rPr>
        <w:tab/>
      </w:r>
      <w:r w:rsidRPr="0015750B">
        <w:rPr>
          <w:noProof/>
          <w:highlight w:val="lightGray"/>
        </w:rPr>
        <w:t>„potrzeba energetyczna” oznacza energię, która ma być dostarczana do klimatyzowanej przestrzeni lub</w:t>
      </w:r>
      <w:r w:rsidR="0015750B" w:rsidRPr="0015750B">
        <w:rPr>
          <w:noProof/>
          <w:highlight w:val="lightGray"/>
        </w:rPr>
        <w:t xml:space="preserve"> z</w:t>
      </w:r>
      <w:r w:rsidR="0015750B">
        <w:rPr>
          <w:noProof/>
          <w:highlight w:val="lightGray"/>
        </w:rPr>
        <w:t> </w:t>
      </w:r>
      <w:r w:rsidR="0015750B" w:rsidRPr="0015750B">
        <w:rPr>
          <w:noProof/>
          <w:highlight w:val="lightGray"/>
        </w:rPr>
        <w:t>nie</w:t>
      </w:r>
      <w:r w:rsidRPr="0015750B">
        <w:rPr>
          <w:noProof/>
          <w:highlight w:val="lightGray"/>
        </w:rPr>
        <w:t>j odprowadzana</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utrzymania pożądanych warunków</w:t>
      </w:r>
      <w:r w:rsidR="0015750B" w:rsidRPr="0015750B">
        <w:rPr>
          <w:noProof/>
          <w:highlight w:val="lightGray"/>
        </w:rPr>
        <w:t xml:space="preserve"> w</w:t>
      </w:r>
      <w:r w:rsidR="0015750B">
        <w:rPr>
          <w:noProof/>
          <w:highlight w:val="lightGray"/>
        </w:rPr>
        <w:t> </w:t>
      </w:r>
      <w:r w:rsidR="0015750B" w:rsidRPr="0015750B">
        <w:rPr>
          <w:noProof/>
          <w:highlight w:val="lightGray"/>
        </w:rPr>
        <w:t>dan</w:t>
      </w:r>
      <w:r w:rsidRPr="0015750B">
        <w:rPr>
          <w:noProof/>
          <w:highlight w:val="lightGray"/>
        </w:rPr>
        <w:t>ym okresie,</w:t>
      </w:r>
      <w:r w:rsidR="0015750B" w:rsidRPr="0015750B">
        <w:rPr>
          <w:noProof/>
          <w:highlight w:val="lightGray"/>
        </w:rPr>
        <w:t xml:space="preserve"> z</w:t>
      </w:r>
      <w:r w:rsidR="0015750B">
        <w:rPr>
          <w:noProof/>
          <w:highlight w:val="lightGray"/>
        </w:rPr>
        <w:t> </w:t>
      </w:r>
      <w:r w:rsidR="0015750B" w:rsidRPr="0015750B">
        <w:rPr>
          <w:noProof/>
          <w:highlight w:val="lightGray"/>
        </w:rPr>
        <w:t>pom</w:t>
      </w:r>
      <w:r w:rsidRPr="0015750B">
        <w:rPr>
          <w:noProof/>
          <w:highlight w:val="lightGray"/>
        </w:rPr>
        <w:t>inięciem wszelkich przypadków niewydolności systemów technicznych budynku;</w:t>
      </w:r>
    </w:p>
    <w:p w14:paraId="3E572704" w14:textId="4CE8DF94" w:rsidR="009E56BC" w:rsidRPr="0015750B" w:rsidRDefault="009E56BC" w:rsidP="009E56BC">
      <w:pPr>
        <w:pStyle w:val="Point0"/>
        <w:rPr>
          <w:noProof/>
          <w:highlight w:val="lightGray"/>
        </w:rPr>
      </w:pPr>
      <w:r w:rsidRPr="0015750B">
        <w:rPr>
          <w:noProof/>
          <w:highlight w:val="lightGray"/>
        </w:rPr>
        <w:t>52.</w:t>
      </w:r>
      <w:r w:rsidRPr="0015750B">
        <w:rPr>
          <w:noProof/>
        </w:rPr>
        <w:tab/>
      </w:r>
      <w:r w:rsidRPr="0015750B">
        <w:rPr>
          <w:noProof/>
          <w:highlight w:val="lightGray"/>
        </w:rPr>
        <w:t>„zużycie energii” oznacza energię wprowadzoną do systemu technicznego budynku, dostarczającego usługę związaną</w:t>
      </w:r>
      <w:r w:rsidR="0015750B" w:rsidRPr="0015750B">
        <w:rPr>
          <w:noProof/>
          <w:highlight w:val="lightGray"/>
        </w:rPr>
        <w:t xml:space="preserve"> z</w:t>
      </w:r>
      <w:r w:rsidR="0015750B">
        <w:rPr>
          <w:noProof/>
          <w:highlight w:val="lightGray"/>
        </w:rPr>
        <w:t> </w:t>
      </w:r>
      <w:r w:rsidR="0015750B" w:rsidRPr="0015750B">
        <w:rPr>
          <w:noProof/>
          <w:highlight w:val="lightGray"/>
        </w:rPr>
        <w:t>cha</w:t>
      </w:r>
      <w:r w:rsidRPr="0015750B">
        <w:rPr>
          <w:noProof/>
          <w:highlight w:val="lightGray"/>
        </w:rPr>
        <w:t>rakterystyką energetyczną budynków, mającą zaspokoić potrzebę energetyczną;</w:t>
      </w:r>
    </w:p>
    <w:p w14:paraId="3080A616" w14:textId="2B245C4B" w:rsidR="009E56BC" w:rsidRPr="0015750B" w:rsidRDefault="009E56BC" w:rsidP="009E56BC">
      <w:pPr>
        <w:pStyle w:val="Point0"/>
        <w:rPr>
          <w:noProof/>
          <w:highlight w:val="lightGray"/>
        </w:rPr>
      </w:pPr>
      <w:r w:rsidRPr="0015750B">
        <w:rPr>
          <w:noProof/>
          <w:highlight w:val="lightGray"/>
        </w:rPr>
        <w:t>53.</w:t>
      </w:r>
      <w:r w:rsidRPr="0015750B">
        <w:rPr>
          <w:noProof/>
        </w:rPr>
        <w:tab/>
      </w:r>
      <w:r w:rsidRPr="0015750B">
        <w:rPr>
          <w:noProof/>
          <w:highlight w:val="lightGray"/>
        </w:rPr>
        <w:t>„użyta na potrzeby własne” oznacza część energii ze źródeł odnawialnych wytworzonej na miejscu lub</w:t>
      </w:r>
      <w:r w:rsidR="0015750B" w:rsidRPr="0015750B">
        <w:rPr>
          <w:noProof/>
          <w:highlight w:val="lightGray"/>
        </w:rPr>
        <w:t xml:space="preserve"> w</w:t>
      </w:r>
      <w:r w:rsidR="0015750B">
        <w:rPr>
          <w:noProof/>
          <w:highlight w:val="lightGray"/>
        </w:rPr>
        <w:t> </w:t>
      </w:r>
      <w:r w:rsidR="0015750B" w:rsidRPr="0015750B">
        <w:rPr>
          <w:noProof/>
          <w:highlight w:val="lightGray"/>
        </w:rPr>
        <w:t>pob</w:t>
      </w:r>
      <w:r w:rsidRPr="0015750B">
        <w:rPr>
          <w:noProof/>
          <w:highlight w:val="lightGray"/>
        </w:rPr>
        <w:t>liżu, wykorzystywaną przez systemy techniczne na miejscu na potrzeby usług związanych</w:t>
      </w:r>
      <w:r w:rsidR="0015750B" w:rsidRPr="0015750B">
        <w:rPr>
          <w:noProof/>
          <w:highlight w:val="lightGray"/>
        </w:rPr>
        <w:t xml:space="preserve"> z</w:t>
      </w:r>
      <w:r w:rsidR="0015750B">
        <w:rPr>
          <w:noProof/>
          <w:highlight w:val="lightGray"/>
        </w:rPr>
        <w:t> </w:t>
      </w:r>
      <w:r w:rsidR="0015750B" w:rsidRPr="0015750B">
        <w:rPr>
          <w:noProof/>
          <w:highlight w:val="lightGray"/>
        </w:rPr>
        <w:t>cha</w:t>
      </w:r>
      <w:r w:rsidRPr="0015750B">
        <w:rPr>
          <w:noProof/>
          <w:highlight w:val="lightGray"/>
        </w:rPr>
        <w:t>rakterystyką energetyczną budynków;</w:t>
      </w:r>
    </w:p>
    <w:p w14:paraId="52706778" w14:textId="1C427092" w:rsidR="009E56BC" w:rsidRPr="0015750B" w:rsidRDefault="009E56BC" w:rsidP="009E56BC">
      <w:pPr>
        <w:pStyle w:val="Point0"/>
        <w:rPr>
          <w:noProof/>
          <w:highlight w:val="lightGray"/>
        </w:rPr>
      </w:pPr>
      <w:r w:rsidRPr="0015750B">
        <w:rPr>
          <w:noProof/>
          <w:highlight w:val="lightGray"/>
        </w:rPr>
        <w:t>54.</w:t>
      </w:r>
      <w:r w:rsidRPr="0015750B">
        <w:rPr>
          <w:noProof/>
        </w:rPr>
        <w:tab/>
      </w:r>
      <w:r w:rsidRPr="0015750B">
        <w:rPr>
          <w:noProof/>
          <w:highlight w:val="lightGray"/>
        </w:rPr>
        <w:t>„inne zastosowania na miejscu” oznaczają energię zużytą na miejscu do zastosowań innych niż usługi związane</w:t>
      </w:r>
      <w:r w:rsidR="0015750B" w:rsidRPr="0015750B">
        <w:rPr>
          <w:noProof/>
          <w:highlight w:val="lightGray"/>
        </w:rPr>
        <w:t xml:space="preserve"> z</w:t>
      </w:r>
      <w:r w:rsidR="0015750B">
        <w:rPr>
          <w:noProof/>
          <w:highlight w:val="lightGray"/>
        </w:rPr>
        <w:t> </w:t>
      </w:r>
      <w:r w:rsidR="0015750B" w:rsidRPr="0015750B">
        <w:rPr>
          <w:noProof/>
          <w:highlight w:val="lightGray"/>
        </w:rPr>
        <w:t>cha</w:t>
      </w:r>
      <w:r w:rsidRPr="0015750B">
        <w:rPr>
          <w:noProof/>
          <w:highlight w:val="lightGray"/>
        </w:rPr>
        <w:t>rakterystyką energetyczną budynków</w:t>
      </w:r>
      <w:r w:rsidR="0015750B" w:rsidRPr="0015750B">
        <w:rPr>
          <w:noProof/>
          <w:highlight w:val="lightGray"/>
        </w:rPr>
        <w:t xml:space="preserve"> i</w:t>
      </w:r>
      <w:r w:rsidR="0015750B">
        <w:rPr>
          <w:noProof/>
          <w:highlight w:val="lightGray"/>
        </w:rPr>
        <w:t> </w:t>
      </w:r>
      <w:r w:rsidR="0015750B" w:rsidRPr="0015750B">
        <w:rPr>
          <w:noProof/>
          <w:highlight w:val="lightGray"/>
        </w:rPr>
        <w:t>mog</w:t>
      </w:r>
      <w:r w:rsidRPr="0015750B">
        <w:rPr>
          <w:noProof/>
          <w:highlight w:val="lightGray"/>
        </w:rPr>
        <w:t>ą obejmować urządzenia, obciążenia różne</w:t>
      </w:r>
      <w:r w:rsidR="0015750B" w:rsidRPr="0015750B">
        <w:rPr>
          <w:noProof/>
          <w:highlight w:val="lightGray"/>
        </w:rPr>
        <w:t xml:space="preserve"> i</w:t>
      </w:r>
      <w:r w:rsidR="0015750B">
        <w:rPr>
          <w:noProof/>
          <w:highlight w:val="lightGray"/>
        </w:rPr>
        <w:t> </w:t>
      </w:r>
      <w:r w:rsidR="0015750B" w:rsidRPr="0015750B">
        <w:rPr>
          <w:noProof/>
          <w:highlight w:val="lightGray"/>
        </w:rPr>
        <w:t>pom</w:t>
      </w:r>
      <w:r w:rsidRPr="0015750B">
        <w:rPr>
          <w:noProof/>
          <w:highlight w:val="lightGray"/>
        </w:rPr>
        <w:t>ocnicze lub punkty ładowania na potrzeby elektromobilności;</w:t>
      </w:r>
    </w:p>
    <w:p w14:paraId="3D3E3964" w14:textId="77777777" w:rsidR="009E56BC" w:rsidRPr="0015750B" w:rsidRDefault="009E56BC" w:rsidP="009E56BC">
      <w:pPr>
        <w:pStyle w:val="Point0"/>
        <w:rPr>
          <w:noProof/>
          <w:highlight w:val="lightGray"/>
        </w:rPr>
      </w:pPr>
      <w:r w:rsidRPr="0015750B">
        <w:rPr>
          <w:noProof/>
          <w:highlight w:val="lightGray"/>
        </w:rPr>
        <w:t>55.</w:t>
      </w:r>
      <w:r w:rsidRPr="0015750B">
        <w:rPr>
          <w:noProof/>
        </w:rPr>
        <w:tab/>
      </w:r>
      <w:r w:rsidRPr="0015750B">
        <w:rPr>
          <w:noProof/>
          <w:highlight w:val="lightGray"/>
        </w:rPr>
        <w:t>„przedział obliczeniowy” oznacza wyodrębniony przedział czasowy stosowany do obliczania charakterystyki energetycznej;</w:t>
      </w:r>
    </w:p>
    <w:p w14:paraId="172C8028" w14:textId="4E9C6A20" w:rsidR="009E56BC" w:rsidRPr="0015750B" w:rsidRDefault="009E56BC" w:rsidP="009E56BC">
      <w:pPr>
        <w:pStyle w:val="Point0"/>
        <w:rPr>
          <w:noProof/>
          <w:highlight w:val="lightGray"/>
        </w:rPr>
      </w:pPr>
      <w:r w:rsidRPr="0015750B">
        <w:rPr>
          <w:noProof/>
          <w:highlight w:val="lightGray"/>
        </w:rPr>
        <w:t>56.</w:t>
      </w:r>
      <w:r w:rsidRPr="0015750B">
        <w:rPr>
          <w:noProof/>
        </w:rPr>
        <w:tab/>
      </w:r>
      <w:r w:rsidRPr="0015750B">
        <w:rPr>
          <w:noProof/>
          <w:highlight w:val="lightGray"/>
        </w:rPr>
        <w:t>„energia dostarczona” oznacza energię, wyrażoną według nośników energii, dostarczoną do systemów technicznych budynku przez granicę oceny do celów uwzględnianych zastosowań lub</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wyprodukowania energii eksportowanej;</w:t>
      </w:r>
    </w:p>
    <w:p w14:paraId="213D354E" w14:textId="699BD5B6" w:rsidR="009E56BC" w:rsidRPr="0015750B" w:rsidRDefault="009E56BC" w:rsidP="009E56BC">
      <w:pPr>
        <w:pStyle w:val="Point0"/>
        <w:rPr>
          <w:noProof/>
        </w:rPr>
      </w:pPr>
      <w:r w:rsidRPr="0015750B">
        <w:rPr>
          <w:noProof/>
          <w:highlight w:val="lightGray"/>
        </w:rPr>
        <w:t>57.</w:t>
      </w:r>
      <w:r w:rsidRPr="0015750B">
        <w:rPr>
          <w:noProof/>
        </w:rPr>
        <w:tab/>
      </w:r>
      <w:r w:rsidRPr="0015750B">
        <w:rPr>
          <w:noProof/>
          <w:highlight w:val="lightGray"/>
        </w:rPr>
        <w:t>„energia eksportowana”, wyrażona według nośników energii</w:t>
      </w:r>
      <w:r w:rsidR="0015750B" w:rsidRPr="0015750B">
        <w:rPr>
          <w:noProof/>
          <w:highlight w:val="lightGray"/>
        </w:rPr>
        <w:t xml:space="preserve"> i</w:t>
      </w:r>
      <w:r w:rsidR="0015750B">
        <w:rPr>
          <w:noProof/>
          <w:highlight w:val="lightGray"/>
        </w:rPr>
        <w:t> </w:t>
      </w:r>
      <w:r w:rsidR="0015750B" w:rsidRPr="0015750B">
        <w:rPr>
          <w:noProof/>
          <w:highlight w:val="lightGray"/>
        </w:rPr>
        <w:t>wed</w:t>
      </w:r>
      <w:r w:rsidRPr="0015750B">
        <w:rPr>
          <w:noProof/>
          <w:highlight w:val="lightGray"/>
        </w:rPr>
        <w:t>ług współczynnika energii pierwotnej, oznacza udział energii ze źródeł odnawialnych, która jest eksportowana do sieci energetycznej,</w:t>
      </w:r>
      <w:r w:rsidR="0015750B" w:rsidRPr="0015750B">
        <w:rPr>
          <w:noProof/>
          <w:highlight w:val="lightGray"/>
        </w:rPr>
        <w:t xml:space="preserve"> a</w:t>
      </w:r>
      <w:r w:rsidR="0015750B">
        <w:rPr>
          <w:noProof/>
          <w:highlight w:val="lightGray"/>
        </w:rPr>
        <w:t> </w:t>
      </w:r>
      <w:r w:rsidR="0015750B" w:rsidRPr="0015750B">
        <w:rPr>
          <w:noProof/>
          <w:highlight w:val="lightGray"/>
        </w:rPr>
        <w:t>nie</w:t>
      </w:r>
      <w:r w:rsidRPr="0015750B">
        <w:rPr>
          <w:noProof/>
          <w:highlight w:val="lightGray"/>
        </w:rPr>
        <w:t xml:space="preserve"> wykorzystywana na miejscu na potrzeby własne lub do innych zastosowań na miejscu.</w:t>
      </w:r>
    </w:p>
    <w:p w14:paraId="4432C2B5" w14:textId="77777777" w:rsidR="009E56BC" w:rsidRPr="0015750B" w:rsidRDefault="009E56BC" w:rsidP="009E56BC">
      <w:pPr>
        <w:pStyle w:val="CRSeparator"/>
        <w:rPr>
          <w:noProof/>
        </w:rPr>
      </w:pPr>
    </w:p>
    <w:p w14:paraId="6A647DA2" w14:textId="27B2136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1 lit.</w:t>
      </w:r>
      <w:r w:rsidR="0015750B" w:rsidRPr="0015750B">
        <w:rPr>
          <w:noProof/>
        </w:rPr>
        <w:t> </w:t>
      </w:r>
      <w:r w:rsidR="00391887" w:rsidRPr="0015750B">
        <w:rPr>
          <w:noProof/>
        </w:rPr>
        <w:t>d)</w:t>
      </w:r>
    </w:p>
    <w:p w14:paraId="2C348E90" w14:textId="1F182ECC" w:rsidR="009E56BC" w:rsidRPr="0015750B" w:rsidRDefault="009E56BC" w:rsidP="009E56BC">
      <w:pPr>
        <w:pStyle w:val="Point0"/>
        <w:rPr>
          <w:noProof/>
          <w:highlight w:val="lightGray"/>
        </w:rPr>
      </w:pPr>
      <w:r w:rsidRPr="0015750B">
        <w:rPr>
          <w:rStyle w:val="CRRefonteDeleted"/>
          <w:noProof/>
          <w:highlight w:val="lightGray"/>
        </w:rPr>
        <w:t>20.</w:t>
      </w:r>
      <w:r w:rsidRPr="0015750B">
        <w:rPr>
          <w:noProof/>
        </w:rPr>
        <w:tab/>
      </w:r>
      <w:r w:rsidRPr="0015750B">
        <w:rPr>
          <w:rStyle w:val="CRRefonteDeleted"/>
          <w:noProof/>
          <w:highlight w:val="lightGray"/>
        </w:rPr>
        <w:t>»mikrosystem wydzielony« oznacza mikrosystem wydzielony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roz</w:t>
      </w:r>
      <w:r w:rsidRPr="0015750B">
        <w:rPr>
          <w:rStyle w:val="CRRefonteDeleted"/>
          <w:noProof/>
          <w:highlight w:val="lightGray"/>
        </w:rPr>
        <w:t>umieniu art. 2 pkt</w:t>
      </w:r>
      <w:r w:rsidR="0015750B" w:rsidRPr="0015750B">
        <w:rPr>
          <w:rStyle w:val="CRRefonteDeleted"/>
          <w:noProof/>
          <w:highlight w:val="lightGray"/>
        </w:rPr>
        <w:t> </w:t>
      </w:r>
      <w:r w:rsidRPr="0015750B">
        <w:rPr>
          <w:rStyle w:val="CRRefonteDeleted"/>
          <w:noProof/>
          <w:highlight w:val="lightGray"/>
        </w:rPr>
        <w:t>27 dyrektywy Parlamentu Europejskiego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y 2009/72/WE</w:t>
      </w:r>
      <w:r w:rsidRPr="0015750B">
        <w:rPr>
          <w:rStyle w:val="CRRefonteDeleted"/>
          <w:noProof/>
          <w:highlight w:val="lightGray"/>
          <w:vertAlign w:val="superscript"/>
        </w:rPr>
        <w:footnoteReference w:id="56"/>
      </w:r>
      <w:r w:rsidRPr="0015750B">
        <w:rPr>
          <w:rStyle w:val="CRRefonteDeleted"/>
          <w:noProof/>
          <w:highlight w:val="lightGray"/>
        </w:rPr>
        <w:t>.</w:t>
      </w:r>
    </w:p>
    <w:p w14:paraId="774DF490" w14:textId="77777777" w:rsidR="009E56BC" w:rsidRPr="0015750B" w:rsidRDefault="009E56BC" w:rsidP="009E56BC">
      <w:pPr>
        <w:pStyle w:val="CRSeparator"/>
        <w:rPr>
          <w:noProof/>
        </w:rPr>
      </w:pPr>
    </w:p>
    <w:p w14:paraId="04AC38BE" w14:textId="5FBFABFE"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2 (dostosowany)</w:t>
      </w:r>
    </w:p>
    <w:p w14:paraId="5E099163"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3</w:t>
      </w:r>
      <w:r w:rsidRPr="0015750B">
        <w:rPr>
          <w:rStyle w:val="CRMinorChangeDeleted"/>
          <w:noProof/>
        </w:rPr>
        <w:t>2a</w:t>
      </w:r>
    </w:p>
    <w:p w14:paraId="301B5DEE" w14:textId="77777777" w:rsidR="009E56BC" w:rsidRPr="0015750B" w:rsidRDefault="009C253C" w:rsidP="009E56BC">
      <w:pPr>
        <w:pStyle w:val="NormalCentered"/>
        <w:rPr>
          <w:b/>
          <w:bCs/>
          <w:noProof/>
        </w:rPr>
      </w:pP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391887" w:rsidRPr="0015750B">
        <w:rPr>
          <w:b/>
          <w:bCs/>
          <w:noProof/>
        </w:rPr>
        <w:t> Krajowy plan renowacji budynków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r w:rsidR="00391887" w:rsidRPr="0015750B">
        <w:rPr>
          <w:noProof/>
        </w:rPr>
        <w:t xml:space="preserve"> </w:t>
      </w:r>
      <w:r w:rsidR="00391887" w:rsidRPr="0015750B">
        <w:rPr>
          <w:rStyle w:val="CRDeleted"/>
          <w:b/>
          <w:noProof/>
        </w:rPr>
        <w:t>Długoterminowa strategia renowacji</w:t>
      </w:r>
    </w:p>
    <w:p w14:paraId="24EF3A92" w14:textId="77777777" w:rsidR="009E56BC" w:rsidRPr="0015750B" w:rsidRDefault="009E56BC" w:rsidP="009E56BC">
      <w:pPr>
        <w:pStyle w:val="CRSeparator"/>
        <w:rPr>
          <w:noProof/>
        </w:rPr>
      </w:pPr>
    </w:p>
    <w:p w14:paraId="08A6B4FB" w14:textId="55061469"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2018/1999 art.</w:t>
      </w:r>
      <w:r w:rsidR="0015750B" w:rsidRPr="0015750B">
        <w:rPr>
          <w:noProof/>
        </w:rPr>
        <w:t> </w:t>
      </w:r>
      <w:r w:rsidR="00391887" w:rsidRPr="0015750B">
        <w:rPr>
          <w:noProof/>
        </w:rPr>
        <w:t>53 pkt</w:t>
      </w:r>
      <w:r w:rsidR="0015750B" w:rsidRPr="0015750B">
        <w:rPr>
          <w:noProof/>
        </w:rPr>
        <w:t> </w:t>
      </w:r>
      <w:r w:rsidR="00391887" w:rsidRPr="0015750B">
        <w:rPr>
          <w:noProof/>
        </w:rPr>
        <w:t>1 lit a)</w:t>
      </w:r>
      <w:r w:rsidR="00C023E8" w:rsidRPr="0015750B">
        <w:rPr>
          <w:noProof/>
        </w:rPr>
        <w:t xml:space="preserve"> (dostosowany)</w:t>
      </w:r>
    </w:p>
    <w:p w14:paraId="7E79AEA9"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1D2E936A" w14:textId="73F4509B" w:rsidR="009E56BC" w:rsidRPr="0015750B" w:rsidRDefault="009E56BC" w:rsidP="009E56BC">
      <w:pPr>
        <w:rPr>
          <w:noProof/>
        </w:rPr>
      </w:pPr>
      <w:r w:rsidRPr="0015750B">
        <w:rPr>
          <w:noProof/>
        </w:rPr>
        <w:t>1.</w:t>
      </w:r>
      <w:r w:rsidRPr="0015750B">
        <w:rPr>
          <w:noProof/>
        </w:rPr>
        <w:tab/>
        <w:t xml:space="preserve">Każde państwo członkowskie ustanawia </w:t>
      </w:r>
      <w:r w:rsidRPr="0015750B">
        <w:rPr>
          <w:rStyle w:val="CRRefonteDeleted"/>
          <w:noProof/>
          <w:highlight w:val="lightGray"/>
        </w:rPr>
        <w:t>długoterminową strategię renowacji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krajowy plan renowacji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służąc</w:t>
      </w:r>
      <w:r w:rsidRPr="0015750B">
        <w:rPr>
          <w:rStyle w:val="CRMinorChangeDeleted"/>
          <w:noProof/>
        </w:rPr>
        <w:t>ą</w:t>
      </w:r>
      <w:r w:rsidRPr="0015750B">
        <w:rPr>
          <w:rStyle w:val="CRMinorChangeAdded"/>
          <w:noProof/>
        </w:rPr>
        <w:t>y</w:t>
      </w:r>
      <w:r w:rsidRPr="0015750B">
        <w:rPr>
          <w:noProof/>
        </w:rPr>
        <w:t xml:space="preserve"> </w:t>
      </w:r>
      <w:r w:rsidRPr="0015750B">
        <w:rPr>
          <w:rStyle w:val="CRRefonteDeleted"/>
          <w:noProof/>
          <w:highlight w:val="lightGray"/>
        </w:rPr>
        <w:t>wspieraniu</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zapewnieniu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renowacji krajowych zasobów budynków mieszkalnych</w:t>
      </w:r>
      <w:r w:rsidR="0015750B" w:rsidRPr="0015750B">
        <w:rPr>
          <w:noProof/>
        </w:rPr>
        <w:t xml:space="preserve"> i</w:t>
      </w:r>
      <w:r w:rsidR="0015750B">
        <w:rPr>
          <w:noProof/>
        </w:rPr>
        <w:t> </w:t>
      </w:r>
      <w:r w:rsidR="0015750B" w:rsidRPr="0015750B">
        <w:rPr>
          <w:noProof/>
        </w:rPr>
        <w:t>nie</w:t>
      </w:r>
      <w:r w:rsidRPr="0015750B">
        <w:rPr>
          <w:noProof/>
        </w:rPr>
        <w:t>mieszkalnych, zarówno publicznych, jak</w:t>
      </w:r>
      <w:r w:rsidR="0015750B" w:rsidRPr="0015750B">
        <w:rPr>
          <w:noProof/>
        </w:rPr>
        <w:t xml:space="preserve"> i</w:t>
      </w:r>
      <w:r w:rsidR="0015750B">
        <w:rPr>
          <w:noProof/>
        </w:rPr>
        <w:t> </w:t>
      </w:r>
      <w:r w:rsidR="0015750B" w:rsidRPr="0015750B">
        <w:rPr>
          <w:noProof/>
        </w:rPr>
        <w:t>pry</w:t>
      </w:r>
      <w:r w:rsidRPr="0015750B">
        <w:rPr>
          <w:noProof/>
        </w:rPr>
        <w:t>watnych, aby zapewnić do 2050 r. wysoką efektywność energetyczną</w:t>
      </w:r>
      <w:r w:rsidR="0015750B" w:rsidRPr="0015750B">
        <w:rPr>
          <w:noProof/>
        </w:rPr>
        <w:t xml:space="preserve"> i</w:t>
      </w:r>
      <w:r w:rsidR="0015750B">
        <w:rPr>
          <w:noProof/>
        </w:rPr>
        <w:t> </w:t>
      </w:r>
      <w:r w:rsidR="0015750B" w:rsidRPr="0015750B">
        <w:rPr>
          <w:noProof/>
        </w:rPr>
        <w:t>nis</w:t>
      </w:r>
      <w:r w:rsidRPr="0015750B">
        <w:rPr>
          <w:noProof/>
        </w:rPr>
        <w:t xml:space="preserve">koemisyjność zasobów </w:t>
      </w:r>
      <w:r w:rsidRPr="0015750B">
        <w:rPr>
          <w:rStyle w:val="CRDeleted"/>
          <w:noProof/>
        </w:rPr>
        <w:t>budynków</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budowlanych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RefonteDeleted"/>
          <w:noProof/>
          <w:highlight w:val="lightGray"/>
        </w:rPr>
        <w:t>przez umożliwienie racjonalnego pod względem kosztów przekształcenia</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celem przekształcenia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istniejących budynków</w:t>
      </w:r>
      <w:r w:rsidR="0015750B" w:rsidRPr="0015750B">
        <w:rPr>
          <w:noProof/>
        </w:rPr>
        <w:t xml:space="preserve"> w</w:t>
      </w:r>
      <w:r w:rsidR="0015750B">
        <w:rPr>
          <w:noProof/>
        </w:rPr>
        <w:t> </w:t>
      </w:r>
      <w:r w:rsidR="0015750B" w:rsidRPr="0015750B">
        <w:rPr>
          <w:noProof/>
        </w:rPr>
        <w:t>bud</w:t>
      </w:r>
      <w:r w:rsidRPr="0015750B">
        <w:rPr>
          <w:noProof/>
        </w:rPr>
        <w:t>ynki</w:t>
      </w:r>
      <w:r w:rsidR="0015750B" w:rsidRPr="0015750B">
        <w:rPr>
          <w:noProof/>
        </w:rPr>
        <w:t xml:space="preserve"> </w:t>
      </w:r>
      <w:r w:rsidR="0015750B" w:rsidRPr="0015750B">
        <w:rPr>
          <w:rStyle w:val="CRRefonteDeleted"/>
          <w:noProof/>
          <w:highlight w:val="lightGray"/>
        </w:rPr>
        <w:t>o</w:t>
      </w:r>
      <w:r w:rsidR="0015750B">
        <w:rPr>
          <w:noProof/>
        </w:rPr>
        <w:t> </w:t>
      </w:r>
      <w:r w:rsidR="0015750B" w:rsidRPr="0015750B">
        <w:rPr>
          <w:rStyle w:val="CRRefonteDeleted"/>
          <w:noProof/>
          <w:highlight w:val="lightGray"/>
        </w:rPr>
        <w:t>nie</w:t>
      </w:r>
      <w:r w:rsidRPr="0015750B">
        <w:rPr>
          <w:rStyle w:val="CRRefonteDeleted"/>
          <w:noProof/>
          <w:highlight w:val="lightGray"/>
        </w:rPr>
        <w:t>mal zerowym zużyciu energii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bezemisyjne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p>
    <w:p w14:paraId="1EDA1377" w14:textId="77777777" w:rsidR="009E56BC" w:rsidRPr="0015750B" w:rsidRDefault="009E56BC" w:rsidP="009E56BC">
      <w:pPr>
        <w:rPr>
          <w:noProof/>
        </w:rPr>
      </w:pPr>
      <w:r w:rsidRPr="0015750B">
        <w:rPr>
          <w:rStyle w:val="CRMinorChangeAdded"/>
          <w:noProof/>
        </w:rPr>
        <w:t>Każdy</w:t>
      </w:r>
      <w:r w:rsidRPr="0015750B">
        <w:rPr>
          <w:noProof/>
        </w:rPr>
        <w:t xml:space="preserve"> </w:t>
      </w:r>
      <w:r w:rsidRPr="0015750B">
        <w:rPr>
          <w:rStyle w:val="CRMinorChangeDeleted"/>
          <w:noProof/>
        </w:rPr>
        <w:t>Każda</w:t>
      </w:r>
      <w:r w:rsidRPr="0015750B">
        <w:rPr>
          <w:noProof/>
        </w:rPr>
        <w:t xml:space="preserve"> </w:t>
      </w:r>
      <w:r w:rsidRPr="0015750B">
        <w:rPr>
          <w:rStyle w:val="CRRefonteDeleted"/>
          <w:noProof/>
          <w:highlight w:val="lightGray"/>
        </w:rPr>
        <w:t>długoterminowa strategia renowacji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plan renowacji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obejmuje:</w:t>
      </w:r>
    </w:p>
    <w:p w14:paraId="2F297A6C" w14:textId="77777777" w:rsidR="009E56BC" w:rsidRPr="0015750B" w:rsidRDefault="009E56BC" w:rsidP="009E56BC">
      <w:pPr>
        <w:pStyle w:val="CRSeparator"/>
        <w:rPr>
          <w:noProof/>
        </w:rPr>
      </w:pPr>
    </w:p>
    <w:p w14:paraId="654A51EE" w14:textId="12A9AE8F"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2</w:t>
      </w:r>
    </w:p>
    <w:p w14:paraId="6F360959"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07119F22" w14:textId="420992EB" w:rsidR="009E56BC" w:rsidRPr="0015750B" w:rsidRDefault="009E56BC" w:rsidP="009E56BC">
      <w:pPr>
        <w:pStyle w:val="Point0"/>
        <w:rPr>
          <w:noProof/>
        </w:rPr>
      </w:pPr>
      <w:r w:rsidRPr="0015750B">
        <w:rPr>
          <w:noProof/>
        </w:rPr>
        <w:t>a)</w:t>
      </w:r>
      <w:r w:rsidRPr="0015750B">
        <w:rPr>
          <w:noProof/>
        </w:rPr>
        <w:tab/>
        <w:t xml:space="preserve">przegląd krajowych zasobów budowlanych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w podziale na różne rodzaje budynków, okresy budowy</w:t>
      </w:r>
      <w:r w:rsidR="0015750B" w:rsidRPr="0015750B">
        <w:rPr>
          <w:noProof/>
          <w:highlight w:val="lightGray"/>
        </w:rPr>
        <w:t xml:space="preserve"> i</w:t>
      </w:r>
      <w:r w:rsidR="0015750B">
        <w:rPr>
          <w:noProof/>
          <w:highlight w:val="lightGray"/>
        </w:rPr>
        <w:t> </w:t>
      </w:r>
      <w:r w:rsidR="0015750B" w:rsidRPr="0015750B">
        <w:rPr>
          <w:noProof/>
          <w:highlight w:val="lightGray"/>
        </w:rPr>
        <w:t>str</w:t>
      </w:r>
      <w:r w:rsidRPr="0015750B">
        <w:rPr>
          <w:noProof/>
          <w:highlight w:val="lightGray"/>
        </w:rPr>
        <w:t>efy klimatyczne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oparty,</w:t>
      </w:r>
      <w:r w:rsidR="0015750B" w:rsidRPr="0015750B">
        <w:rPr>
          <w:noProof/>
        </w:rPr>
        <w:t xml:space="preserve"> w</w:t>
      </w:r>
      <w:r w:rsidR="0015750B">
        <w:rPr>
          <w:noProof/>
        </w:rPr>
        <w:t> </w:t>
      </w:r>
      <w:r w:rsidR="0015750B" w:rsidRPr="0015750B">
        <w:rPr>
          <w:noProof/>
        </w:rPr>
        <w:t>sto</w:t>
      </w:r>
      <w:r w:rsidRPr="0015750B">
        <w:rPr>
          <w:noProof/>
        </w:rPr>
        <w:t>sownych przypadkach, na próbkach statystycznych</w:t>
      </w:r>
      <w:r w:rsidR="0015750B" w:rsidRPr="0015750B">
        <w:rPr>
          <w:noProof/>
        </w:rPr>
        <w:t xml:space="preserve"> i</w:t>
      </w:r>
      <w:r w:rsidR="0015750B">
        <w:rPr>
          <w:noProof/>
        </w:rPr>
        <w:t> </w:t>
      </w:r>
      <w:r w:rsidR="0015750B" w:rsidRPr="0015750B">
        <w:rPr>
          <w:rStyle w:val="CRRefonteDeleted"/>
          <w:noProof/>
          <w:highlight w:val="lightGray"/>
        </w:rPr>
        <w:t>prz</w:t>
      </w:r>
      <w:r w:rsidRPr="0015750B">
        <w:rPr>
          <w:rStyle w:val="CRRefonteDeleted"/>
          <w:noProof/>
          <w:highlight w:val="lightGray"/>
        </w:rPr>
        <w:t>ewidywanym udziale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2</w:t>
      </w:r>
      <w:r w:rsidRPr="0015750B">
        <w:rPr>
          <w:rStyle w:val="CRRefonteDeleted"/>
          <w:noProof/>
          <w:highlight w:val="lightGray"/>
        </w:rPr>
        <w:t>020</w:t>
      </w:r>
      <w:r w:rsidR="0015750B" w:rsidRPr="0015750B">
        <w:rPr>
          <w:rStyle w:val="CRRefonteDeleted"/>
          <w:noProof/>
          <w:highlight w:val="lightGray"/>
        </w:rPr>
        <w:t> </w:t>
      </w:r>
      <w:r w:rsidRPr="0015750B">
        <w:rPr>
          <w:rStyle w:val="CRRefonteDeleted"/>
          <w:noProof/>
          <w:highlight w:val="lightGray"/>
        </w:rPr>
        <w:t>r. budynków poddanych renowacji,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krajowej bazie danych świadectw charakterystyki energetycznej na podstawie art.</w:t>
      </w:r>
      <w:r w:rsidR="0015750B" w:rsidRPr="0015750B">
        <w:rPr>
          <w:noProof/>
          <w:highlight w:val="lightGray"/>
        </w:rPr>
        <w:t> </w:t>
      </w:r>
      <w:r w:rsidRPr="0015750B">
        <w:rPr>
          <w:noProof/>
          <w:highlight w:val="lightGray"/>
        </w:rPr>
        <w:t>19, przegląd barier rynkowych</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Pr="0015750B">
        <w:rPr>
          <w:noProof/>
          <w:highlight w:val="lightGray"/>
        </w:rPr>
        <w:t>doskonałości rynku oraz przegląd zdolności</w:t>
      </w:r>
      <w:r w:rsidR="0015750B" w:rsidRPr="0015750B">
        <w:rPr>
          <w:noProof/>
          <w:highlight w:val="lightGray"/>
        </w:rPr>
        <w:t xml:space="preserve"> w</w:t>
      </w:r>
      <w:r w:rsidR="0015750B">
        <w:rPr>
          <w:noProof/>
          <w:highlight w:val="lightGray"/>
        </w:rPr>
        <w:t> </w:t>
      </w:r>
      <w:r w:rsidR="0015750B" w:rsidRPr="0015750B">
        <w:rPr>
          <w:noProof/>
          <w:highlight w:val="lightGray"/>
        </w:rPr>
        <w:t>sek</w:t>
      </w:r>
      <w:r w:rsidRPr="0015750B">
        <w:rPr>
          <w:noProof/>
          <w:highlight w:val="lightGray"/>
        </w:rPr>
        <w:t>torach budownictwa, efektywności energetycznej</w:t>
      </w:r>
      <w:r w:rsidR="0015750B" w:rsidRPr="0015750B">
        <w:rPr>
          <w:noProof/>
          <w:highlight w:val="lightGray"/>
        </w:rPr>
        <w:t xml:space="preserve"> i</w:t>
      </w:r>
      <w:r w:rsidR="0015750B">
        <w:rPr>
          <w:noProof/>
          <w:highlight w:val="lightGray"/>
        </w:rPr>
        <w:t> </w:t>
      </w:r>
      <w:r w:rsidR="0015750B" w:rsidRPr="0015750B">
        <w:rPr>
          <w:noProof/>
          <w:highlight w:val="lightGray"/>
        </w:rPr>
        <w:t>ene</w:t>
      </w:r>
      <w:r w:rsidRPr="0015750B">
        <w:rPr>
          <w:noProof/>
          <w:highlight w:val="lightGray"/>
        </w:rPr>
        <w:t>rgii ze źródeł odnawialnych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w:t>
      </w:r>
    </w:p>
    <w:p w14:paraId="4A12A24F" w14:textId="2A1B6C71"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b)</w:t>
      </w:r>
      <w:r w:rsidRPr="0015750B">
        <w:rPr>
          <w:noProof/>
        </w:rPr>
        <w:tab/>
      </w:r>
      <w:r w:rsidRPr="0015750B">
        <w:rPr>
          <w:rStyle w:val="CRRefonteDeleted"/>
          <w:noProof/>
          <w:highlight w:val="lightGray"/>
        </w:rPr>
        <w:t>określenie opłacalnych podejść do renowacji właściwych dla danego typu budynków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str</w:t>
      </w:r>
      <w:r w:rsidRPr="0015750B">
        <w:rPr>
          <w:rStyle w:val="CRRefonteDeleted"/>
          <w:noProof/>
          <w:highlight w:val="lightGray"/>
        </w:rPr>
        <w:t>efy klimatycznej,</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uwz</w:t>
      </w:r>
      <w:r w:rsidRPr="0015750B">
        <w:rPr>
          <w:rStyle w:val="CRRefonteDeleted"/>
          <w:noProof/>
          <w:highlight w:val="lightGray"/>
        </w:rPr>
        <w:t>ględnieniem,</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sto</w:t>
      </w:r>
      <w:r w:rsidRPr="0015750B">
        <w:rPr>
          <w:rStyle w:val="CRRefonteDeleted"/>
          <w:noProof/>
          <w:highlight w:val="lightGray"/>
        </w:rPr>
        <w:t>sownych przypadkach, ewentualnych właściwych punktów aktywacji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cyk</w:t>
      </w:r>
      <w:r w:rsidRPr="0015750B">
        <w:rPr>
          <w:rStyle w:val="CRRefonteDeleted"/>
          <w:noProof/>
          <w:highlight w:val="lightGray"/>
        </w:rPr>
        <w:t>lu życia budynku;</w:t>
      </w:r>
    </w:p>
    <w:p w14:paraId="47E98B10" w14:textId="00D52766"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c)</w:t>
      </w:r>
      <w:r w:rsidRPr="0015750B">
        <w:rPr>
          <w:noProof/>
        </w:rPr>
        <w:tab/>
      </w:r>
      <w:r w:rsidRPr="0015750B">
        <w:rPr>
          <w:rStyle w:val="CRRefonteDeleted"/>
          <w:noProof/>
          <w:highlight w:val="lightGray"/>
        </w:rPr>
        <w:t>politykę</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dzi</w:t>
      </w:r>
      <w:r w:rsidRPr="0015750B">
        <w:rPr>
          <w:rStyle w:val="CRRefonteDeleted"/>
          <w:noProof/>
          <w:highlight w:val="lightGray"/>
        </w:rPr>
        <w:t>ałania stymulujące opłacalne ważniejsze renowacje budynków,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etapowe ważniejsze renowacje,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wsp</w:t>
      </w:r>
      <w:r w:rsidRPr="0015750B">
        <w:rPr>
          <w:rStyle w:val="CRRefonteDeleted"/>
          <w:noProof/>
          <w:highlight w:val="lightGray"/>
        </w:rPr>
        <w:t>ierające efektywne pod względem kosztów ukierunkowane środki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ren</w:t>
      </w:r>
      <w:r w:rsidRPr="0015750B">
        <w:rPr>
          <w:rStyle w:val="CRRefonteDeleted"/>
          <w:noProof/>
          <w:highlight w:val="lightGray"/>
        </w:rPr>
        <w:t>owacje, np. przez wprowadzenie opcjonalnego systemu paszportów renowacji budynku;</w:t>
      </w:r>
    </w:p>
    <w:p w14:paraId="6588C0E6" w14:textId="19303435"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d)</w:t>
      </w:r>
      <w:r w:rsidRPr="0015750B">
        <w:rPr>
          <w:noProof/>
        </w:rPr>
        <w:tab/>
      </w:r>
      <w:r w:rsidRPr="0015750B">
        <w:rPr>
          <w:rStyle w:val="CRRefonteDeleted"/>
          <w:noProof/>
          <w:highlight w:val="lightGray"/>
        </w:rPr>
        <w:t>przegląd polityk</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dzi</w:t>
      </w:r>
      <w:r w:rsidRPr="0015750B">
        <w:rPr>
          <w:rStyle w:val="CRRefonteDeleted"/>
          <w:noProof/>
          <w:highlight w:val="lightGray"/>
        </w:rPr>
        <w:t>ałań ukierunkowanych na te segmenty krajowych zasobów budowlanych, które wykazują najgorszą charakterystykę energetyczną, na gospodarstwa domowe,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występuje problem sprzeczności bodźców oraz na niedoskonałości rynku oraz zarys właściwych działań krajowych, które przyczyniają się do złagodzenia ubóstwa energetycznego;</w:t>
      </w:r>
    </w:p>
    <w:p w14:paraId="4A5D1A76" w14:textId="180C0C66"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e)</w:t>
      </w:r>
      <w:r w:rsidRPr="0015750B">
        <w:rPr>
          <w:noProof/>
        </w:rPr>
        <w:tab/>
      </w:r>
      <w:r w:rsidRPr="0015750B">
        <w:rPr>
          <w:rStyle w:val="CRRefonteDeleted"/>
          <w:noProof/>
          <w:highlight w:val="lightGray"/>
        </w:rPr>
        <w:t>politykę</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dzi</w:t>
      </w:r>
      <w:r w:rsidRPr="0015750B">
        <w:rPr>
          <w:rStyle w:val="CRRefonteDeleted"/>
          <w:noProof/>
          <w:highlight w:val="lightGray"/>
        </w:rPr>
        <w:t>ałania ukierunkowane na wszystkie budynki publiczne;</w:t>
      </w:r>
    </w:p>
    <w:p w14:paraId="70CCF1B6" w14:textId="63CCBF0B"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f)</w:t>
      </w:r>
      <w:r w:rsidRPr="0015750B">
        <w:rPr>
          <w:noProof/>
        </w:rPr>
        <w:tab/>
      </w:r>
      <w:r w:rsidRPr="0015750B">
        <w:rPr>
          <w:rStyle w:val="CRRefonteDeleted"/>
          <w:noProof/>
          <w:highlight w:val="lightGray"/>
        </w:rPr>
        <w:t>przegląd krajowych inicjatyw służących wspieraniu inteligentnych technologii oraz budynków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spo</w:t>
      </w:r>
      <w:r w:rsidRPr="0015750B">
        <w:rPr>
          <w:rStyle w:val="CRRefonteDeleted"/>
          <w:noProof/>
          <w:highlight w:val="lightGray"/>
        </w:rPr>
        <w:t>łeczności korzystających</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dob</w:t>
      </w:r>
      <w:r w:rsidRPr="0015750B">
        <w:rPr>
          <w:rStyle w:val="CRRefonteDeleted"/>
          <w:noProof/>
          <w:highlight w:val="lightGray"/>
        </w:rPr>
        <w:t>rej łączności,</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że umiejętności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ksz</w:t>
      </w:r>
      <w:r w:rsidRPr="0015750B">
        <w:rPr>
          <w:rStyle w:val="CRRefonteDeleted"/>
          <w:noProof/>
          <w:highlight w:val="lightGray"/>
        </w:rPr>
        <w:t>tałcenie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sek</w:t>
      </w:r>
      <w:r w:rsidRPr="0015750B">
        <w:rPr>
          <w:rStyle w:val="CRRefonteDeleted"/>
          <w:noProof/>
          <w:highlight w:val="lightGray"/>
        </w:rPr>
        <w:t>torze budownictwa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efe</w:t>
      </w:r>
      <w:r w:rsidRPr="0015750B">
        <w:rPr>
          <w:rStyle w:val="CRRefonteDeleted"/>
          <w:noProof/>
          <w:highlight w:val="lightGray"/>
        </w:rPr>
        <w:t>ktywności energetycznej; oraz</w:t>
      </w:r>
    </w:p>
    <w:p w14:paraId="0161D2F3" w14:textId="7B504337"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g)</w:t>
      </w:r>
      <w:r w:rsidRPr="0015750B">
        <w:rPr>
          <w:noProof/>
        </w:rPr>
        <w:tab/>
      </w:r>
      <w:r w:rsidRPr="0015750B">
        <w:rPr>
          <w:rStyle w:val="CRRefonteDeleted"/>
          <w:noProof/>
          <w:highlight w:val="lightGray"/>
        </w:rPr>
        <w:t>oparte na faktach szacunki spodziewanych oszczędności energii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sze</w:t>
      </w:r>
      <w:r w:rsidRPr="0015750B">
        <w:rPr>
          <w:rStyle w:val="CRRefonteDeleted"/>
          <w:noProof/>
          <w:highlight w:val="lightGray"/>
        </w:rPr>
        <w:t>rsze korzyści, dotyczące np. zdrowia, bezpieczeństwa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jak</w:t>
      </w:r>
      <w:r w:rsidRPr="0015750B">
        <w:rPr>
          <w:rStyle w:val="CRRefonteDeleted"/>
          <w:noProof/>
          <w:highlight w:val="lightGray"/>
        </w:rPr>
        <w:t>ości powietrza.</w:t>
      </w:r>
    </w:p>
    <w:p w14:paraId="20E66342" w14:textId="77777777" w:rsidR="009E56BC" w:rsidRPr="0015750B" w:rsidRDefault="009E56BC" w:rsidP="009E56BC">
      <w:pPr>
        <w:pStyle w:val="CRSeparator"/>
        <w:rPr>
          <w:rStyle w:val="CRRefonteDeleted"/>
          <w:noProof/>
        </w:rPr>
      </w:pPr>
    </w:p>
    <w:p w14:paraId="417AB08C"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AD3BA79" w14:textId="13563504" w:rsidR="009E56BC" w:rsidRPr="0015750B" w:rsidRDefault="009E56BC" w:rsidP="009E56BC">
      <w:pPr>
        <w:pStyle w:val="Point0"/>
        <w:rPr>
          <w:noProof/>
          <w:highlight w:val="lightGray"/>
        </w:rPr>
      </w:pPr>
      <w:r w:rsidRPr="0015750B">
        <w:rPr>
          <w:noProof/>
          <w:highlight w:val="lightGray"/>
        </w:rPr>
        <w:t>b)</w:t>
      </w:r>
      <w:r w:rsidRPr="0015750B">
        <w:rPr>
          <w:noProof/>
        </w:rPr>
        <w:tab/>
      </w:r>
      <w:r w:rsidRPr="0015750B">
        <w:rPr>
          <w:noProof/>
          <w:highlight w:val="lightGray"/>
        </w:rPr>
        <w:t>plan działania</w:t>
      </w:r>
      <w:r w:rsidR="0015750B" w:rsidRPr="0015750B">
        <w:rPr>
          <w:noProof/>
          <w:highlight w:val="lightGray"/>
        </w:rPr>
        <w:t xml:space="preserve"> z</w:t>
      </w:r>
      <w:r w:rsidR="0015750B">
        <w:rPr>
          <w:noProof/>
          <w:highlight w:val="lightGray"/>
        </w:rPr>
        <w:t> </w:t>
      </w:r>
      <w:r w:rsidR="0015750B" w:rsidRPr="0015750B">
        <w:rPr>
          <w:noProof/>
          <w:highlight w:val="lightGray"/>
        </w:rPr>
        <w:t>ust</w:t>
      </w:r>
      <w:r w:rsidRPr="0015750B">
        <w:rPr>
          <w:noProof/>
          <w:highlight w:val="lightGray"/>
        </w:rPr>
        <w:t>alonymi na poziomie krajowym celami</w:t>
      </w:r>
      <w:r w:rsidR="0015750B" w:rsidRPr="0015750B">
        <w:rPr>
          <w:noProof/>
          <w:highlight w:val="lightGray"/>
        </w:rPr>
        <w:t xml:space="preserve"> i</w:t>
      </w:r>
      <w:r w:rsidR="0015750B">
        <w:rPr>
          <w:noProof/>
          <w:highlight w:val="lightGray"/>
        </w:rPr>
        <w:t> </w:t>
      </w:r>
      <w:r w:rsidR="0015750B" w:rsidRPr="0015750B">
        <w:rPr>
          <w:noProof/>
          <w:highlight w:val="lightGray"/>
        </w:rPr>
        <w:t>mie</w:t>
      </w:r>
      <w:r w:rsidRPr="0015750B">
        <w:rPr>
          <w:noProof/>
          <w:highlight w:val="lightGray"/>
        </w:rPr>
        <w:t>rzalnymi wskaźnikami postępów,</w:t>
      </w:r>
      <w:r w:rsidR="0015750B" w:rsidRPr="0015750B">
        <w:rPr>
          <w:noProof/>
          <w:highlight w:val="lightGray"/>
        </w:rPr>
        <w:t xml:space="preserve"> z</w:t>
      </w:r>
      <w:r w:rsidR="0015750B">
        <w:rPr>
          <w:noProof/>
          <w:highlight w:val="lightGray"/>
        </w:rPr>
        <w:t> </w:t>
      </w:r>
      <w:r w:rsidR="0015750B" w:rsidRPr="0015750B">
        <w:rPr>
          <w:noProof/>
          <w:highlight w:val="lightGray"/>
        </w:rPr>
        <w:t>myś</w:t>
      </w:r>
      <w:r w:rsidRPr="0015750B">
        <w:rPr>
          <w:noProof/>
          <w:highlight w:val="lightGray"/>
        </w:rPr>
        <w:t>lą</w:t>
      </w:r>
      <w:r w:rsidR="0015750B" w:rsidRPr="0015750B">
        <w:rPr>
          <w:noProof/>
          <w:highlight w:val="lightGray"/>
        </w:rPr>
        <w:t xml:space="preserve"> o</w:t>
      </w:r>
      <w:r w:rsidR="0015750B">
        <w:rPr>
          <w:noProof/>
          <w:highlight w:val="lightGray"/>
        </w:rPr>
        <w:t> </w:t>
      </w:r>
      <w:r w:rsidR="0015750B" w:rsidRPr="0015750B">
        <w:rPr>
          <w:noProof/>
          <w:highlight w:val="lightGray"/>
        </w:rPr>
        <w:t>rea</w:t>
      </w:r>
      <w:r w:rsidRPr="0015750B">
        <w:rPr>
          <w:noProof/>
          <w:highlight w:val="lightGray"/>
        </w:rPr>
        <w:t>lizacji celu osiągnięcia neutralności klimatycznej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 aby zapewnić wysoce energooszczędne</w:t>
      </w:r>
      <w:r w:rsidR="0015750B" w:rsidRPr="0015750B">
        <w:rPr>
          <w:noProof/>
          <w:highlight w:val="lightGray"/>
        </w:rPr>
        <w:t xml:space="preserve"> i</w:t>
      </w:r>
      <w:r w:rsidR="0015750B">
        <w:rPr>
          <w:noProof/>
          <w:highlight w:val="lightGray"/>
        </w:rPr>
        <w:t> </w:t>
      </w:r>
      <w:r w:rsidR="0015750B" w:rsidRPr="0015750B">
        <w:rPr>
          <w:noProof/>
          <w:highlight w:val="lightGray"/>
        </w:rPr>
        <w:t>nis</w:t>
      </w:r>
      <w:r w:rsidRPr="0015750B">
        <w:rPr>
          <w:noProof/>
          <w:highlight w:val="lightGray"/>
        </w:rPr>
        <w:t>koemisyjne krajowe zasoby budowlane oraz przekształcenie istniejących budynków</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ynki bezemisyjne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w:t>
      </w:r>
    </w:p>
    <w:p w14:paraId="47A57A64" w14:textId="1E401F18" w:rsidR="009E56BC" w:rsidRPr="0015750B" w:rsidRDefault="009E56BC" w:rsidP="009E56BC">
      <w:pPr>
        <w:pStyle w:val="Point0"/>
        <w:rPr>
          <w:noProof/>
          <w:highlight w:val="lightGray"/>
        </w:rPr>
      </w:pPr>
      <w:r w:rsidRPr="0015750B">
        <w:rPr>
          <w:noProof/>
          <w:highlight w:val="lightGray"/>
        </w:rPr>
        <w:t>c)</w:t>
      </w:r>
      <w:r w:rsidRPr="0015750B">
        <w:rPr>
          <w:noProof/>
        </w:rPr>
        <w:tab/>
      </w:r>
      <w:r w:rsidRPr="0015750B">
        <w:rPr>
          <w:noProof/>
          <w:highlight w:val="lightGray"/>
        </w:rPr>
        <w:t>przegląd wdrożonych</w:t>
      </w:r>
      <w:r w:rsidR="0015750B" w:rsidRPr="0015750B">
        <w:rPr>
          <w:noProof/>
          <w:highlight w:val="lightGray"/>
        </w:rPr>
        <w:t xml:space="preserve"> i</w:t>
      </w:r>
      <w:r w:rsidR="0015750B">
        <w:rPr>
          <w:noProof/>
          <w:highlight w:val="lightGray"/>
        </w:rPr>
        <w:t> </w:t>
      </w:r>
      <w:r w:rsidR="0015750B" w:rsidRPr="0015750B">
        <w:rPr>
          <w:noProof/>
          <w:highlight w:val="lightGray"/>
        </w:rPr>
        <w:t>pla</w:t>
      </w:r>
      <w:r w:rsidRPr="0015750B">
        <w:rPr>
          <w:noProof/>
          <w:highlight w:val="lightGray"/>
        </w:rPr>
        <w:t>nowanych strategii politycznych</w:t>
      </w:r>
      <w:r w:rsidR="0015750B" w:rsidRPr="0015750B">
        <w:rPr>
          <w:noProof/>
          <w:highlight w:val="lightGray"/>
        </w:rPr>
        <w:t xml:space="preserve"> i</w:t>
      </w:r>
      <w:r w:rsidR="0015750B">
        <w:rPr>
          <w:noProof/>
          <w:highlight w:val="lightGray"/>
        </w:rPr>
        <w:t> </w:t>
      </w:r>
      <w:r w:rsidR="0015750B" w:rsidRPr="0015750B">
        <w:rPr>
          <w:noProof/>
          <w:highlight w:val="lightGray"/>
        </w:rPr>
        <w:t>śro</w:t>
      </w:r>
      <w:r w:rsidRPr="0015750B">
        <w:rPr>
          <w:noProof/>
          <w:highlight w:val="lightGray"/>
        </w:rPr>
        <w:t>dków, wspierających realizację planu działania na podstawie lit.</w:t>
      </w:r>
      <w:r w:rsidR="0015750B" w:rsidRPr="0015750B">
        <w:rPr>
          <w:noProof/>
          <w:highlight w:val="lightGray"/>
        </w:rPr>
        <w:t> </w:t>
      </w:r>
      <w:r w:rsidRPr="0015750B">
        <w:rPr>
          <w:noProof/>
          <w:highlight w:val="lightGray"/>
        </w:rPr>
        <w:t>b); oraz</w:t>
      </w:r>
    </w:p>
    <w:p w14:paraId="32551E47" w14:textId="73C17242" w:rsidR="009E56BC" w:rsidRPr="0015750B" w:rsidRDefault="009E56BC" w:rsidP="009E56BC">
      <w:pPr>
        <w:pStyle w:val="Point0"/>
        <w:rPr>
          <w:noProof/>
          <w:highlight w:val="lightGray"/>
        </w:rPr>
      </w:pPr>
      <w:r w:rsidRPr="0015750B">
        <w:rPr>
          <w:noProof/>
          <w:highlight w:val="lightGray"/>
        </w:rPr>
        <w:t>d)</w:t>
      </w:r>
      <w:r w:rsidRPr="0015750B">
        <w:rPr>
          <w:noProof/>
        </w:rPr>
        <w:tab/>
      </w:r>
      <w:r w:rsidRPr="0015750B">
        <w:rPr>
          <w:noProof/>
          <w:highlight w:val="lightGray"/>
        </w:rPr>
        <w:t>zarys potrzeb inwestycyjnych do celów realizacji planu renowacji budynków, źródeł finansowania</w:t>
      </w:r>
      <w:r w:rsidR="0015750B" w:rsidRPr="0015750B">
        <w:rPr>
          <w:noProof/>
          <w:highlight w:val="lightGray"/>
        </w:rPr>
        <w:t xml:space="preserve"> i</w:t>
      </w:r>
      <w:r w:rsidR="0015750B">
        <w:rPr>
          <w:noProof/>
          <w:highlight w:val="lightGray"/>
        </w:rPr>
        <w:t> </w:t>
      </w:r>
      <w:r w:rsidR="0015750B" w:rsidRPr="0015750B">
        <w:rPr>
          <w:noProof/>
          <w:highlight w:val="lightGray"/>
        </w:rPr>
        <w:t>śro</w:t>
      </w:r>
      <w:r w:rsidRPr="0015750B">
        <w:rPr>
          <w:noProof/>
          <w:highlight w:val="lightGray"/>
        </w:rPr>
        <w:t>dków finansowych oraz zasobów administracyjnych na potrzeby renowacji budynków.</w:t>
      </w:r>
    </w:p>
    <w:p w14:paraId="06775C5E" w14:textId="0CB0EDF5" w:rsidR="009E56BC" w:rsidRPr="0015750B" w:rsidRDefault="009E56BC" w:rsidP="009E56BC">
      <w:pPr>
        <w:rPr>
          <w:noProof/>
          <w:highlight w:val="lightGray"/>
        </w:rPr>
      </w:pPr>
      <w:r w:rsidRPr="0015750B">
        <w:rPr>
          <w:noProof/>
          <w:highlight w:val="lightGray"/>
        </w:rPr>
        <w:t>Plan działania,</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rym mowa</w:t>
      </w:r>
      <w:r w:rsidR="0015750B" w:rsidRPr="0015750B">
        <w:rPr>
          <w:noProof/>
          <w:highlight w:val="lightGray"/>
        </w:rPr>
        <w:t xml:space="preserve"> w</w:t>
      </w:r>
      <w:r w:rsidR="0015750B">
        <w:rPr>
          <w:noProof/>
          <w:highlight w:val="lightGray"/>
        </w:rPr>
        <w:t> </w:t>
      </w:r>
      <w:r w:rsidR="0015750B" w:rsidRPr="0015750B">
        <w:rPr>
          <w:noProof/>
          <w:highlight w:val="lightGray"/>
        </w:rPr>
        <w:t>lit</w:t>
      </w:r>
      <w:r w:rsidRPr="0015750B">
        <w:rPr>
          <w:noProof/>
          <w:highlight w:val="lightGray"/>
        </w:rPr>
        <w:t>.</w:t>
      </w:r>
      <w:r w:rsidR="0015750B" w:rsidRPr="0015750B">
        <w:rPr>
          <w:noProof/>
          <w:highlight w:val="lightGray"/>
        </w:rPr>
        <w:t> </w:t>
      </w:r>
      <w:r w:rsidRPr="0015750B">
        <w:rPr>
          <w:noProof/>
          <w:highlight w:val="lightGray"/>
        </w:rPr>
        <w:t>b), obejmuje krajowe cele na lata 2030, 2040</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050 dotyczące rocznego wskaźnika renowacji energetycznej, zużycia energii pierwotnej</w:t>
      </w:r>
      <w:r w:rsidR="0015750B" w:rsidRPr="0015750B">
        <w:rPr>
          <w:noProof/>
          <w:highlight w:val="lightGray"/>
        </w:rPr>
        <w:t xml:space="preserve"> i</w:t>
      </w:r>
      <w:r w:rsidR="0015750B">
        <w:rPr>
          <w:noProof/>
          <w:highlight w:val="lightGray"/>
        </w:rPr>
        <w:t> </w:t>
      </w:r>
      <w:r w:rsidR="0015750B" w:rsidRPr="0015750B">
        <w:rPr>
          <w:noProof/>
          <w:highlight w:val="lightGray"/>
        </w:rPr>
        <w:t>koń</w:t>
      </w:r>
      <w:r w:rsidRPr="0015750B">
        <w:rPr>
          <w:noProof/>
          <w:highlight w:val="lightGray"/>
        </w:rPr>
        <w:t>cowej przez krajowe zasoby budowlane oraz redukcji ich operacyjnych emisji gazów cieplarnianych; szczegółowe harmonogramy osiągnięcia przez budynki wyższych klas charakterystyki energetycznej niż te określone</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9 ust.</w:t>
      </w:r>
      <w:r w:rsidR="0015750B" w:rsidRPr="0015750B">
        <w:rPr>
          <w:noProof/>
          <w:highlight w:val="lightGray"/>
        </w:rPr>
        <w:t> </w:t>
      </w:r>
      <w:r w:rsidRPr="0015750B">
        <w:rPr>
          <w:noProof/>
          <w:highlight w:val="lightGray"/>
        </w:rPr>
        <w:t>1 do</w:t>
      </w:r>
      <w:r w:rsidR="0015750B" w:rsidRPr="0015750B">
        <w:rPr>
          <w:noProof/>
          <w:highlight w:val="lightGray"/>
        </w:rPr>
        <w:t> </w:t>
      </w:r>
      <w:r w:rsidRPr="0015750B">
        <w:rPr>
          <w:noProof/>
          <w:highlight w:val="lightGray"/>
        </w:rPr>
        <w:t>2040</w:t>
      </w:r>
      <w:r w:rsidR="0015750B" w:rsidRPr="0015750B">
        <w:rPr>
          <w:noProof/>
          <w:highlight w:val="lightGray"/>
        </w:rPr>
        <w:t> </w:t>
      </w:r>
      <w:r w:rsidRPr="0015750B">
        <w:rPr>
          <w:noProof/>
          <w:highlight w:val="lightGray"/>
        </w:rPr>
        <w:t>r.</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050</w:t>
      </w:r>
      <w:r w:rsidR="0015750B" w:rsidRPr="0015750B">
        <w:rPr>
          <w:noProof/>
          <w:highlight w:val="lightGray"/>
        </w:rPr>
        <w:t> </w:t>
      </w:r>
      <w:r w:rsidRPr="0015750B">
        <w:rPr>
          <w:noProof/>
          <w:highlight w:val="lightGray"/>
        </w:rPr>
        <w:t>r., zgodnie ze ścieżką transformacji krajowych zasobów budowlanych</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ynki bezemisyjne; oparte na faktach szacunki oczekiwanej oszczędności energii</w:t>
      </w:r>
      <w:r w:rsidR="0015750B" w:rsidRPr="0015750B">
        <w:rPr>
          <w:noProof/>
          <w:highlight w:val="lightGray"/>
        </w:rPr>
        <w:t xml:space="preserve"> i</w:t>
      </w:r>
      <w:r w:rsidR="0015750B">
        <w:rPr>
          <w:noProof/>
          <w:highlight w:val="lightGray"/>
        </w:rPr>
        <w:t> </w:t>
      </w:r>
      <w:r w:rsidR="0015750B" w:rsidRPr="0015750B">
        <w:rPr>
          <w:noProof/>
          <w:highlight w:val="lightGray"/>
        </w:rPr>
        <w:t>sze</w:t>
      </w:r>
      <w:r w:rsidRPr="0015750B">
        <w:rPr>
          <w:noProof/>
          <w:highlight w:val="lightGray"/>
        </w:rPr>
        <w:t>rszych korzyści; oraz szacunkowy wkład planu renowacji budynków</w:t>
      </w:r>
      <w:r w:rsidR="0015750B" w:rsidRPr="0015750B">
        <w:rPr>
          <w:noProof/>
          <w:highlight w:val="lightGray"/>
        </w:rPr>
        <w:t xml:space="preserve"> w</w:t>
      </w:r>
      <w:r w:rsidR="0015750B">
        <w:rPr>
          <w:noProof/>
          <w:highlight w:val="lightGray"/>
        </w:rPr>
        <w:t> </w:t>
      </w:r>
      <w:r w:rsidR="0015750B" w:rsidRPr="0015750B">
        <w:rPr>
          <w:noProof/>
          <w:highlight w:val="lightGray"/>
        </w:rPr>
        <w:t>osi</w:t>
      </w:r>
      <w:r w:rsidRPr="0015750B">
        <w:rPr>
          <w:noProof/>
          <w:highlight w:val="lightGray"/>
        </w:rPr>
        <w:t>ąganie: wiążącego krajowego celu danego państwa członkowskiego</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emisji gazów cieplarnianych na podstawie rozporządzenia (UE) .../… [zmienione rozporządzenie</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wspólnego wysiłku redukcyjnego], unijnych celów</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efektywności energetycznej zgodnie</w:t>
      </w:r>
      <w:r w:rsidR="0015750B" w:rsidRPr="0015750B">
        <w:rPr>
          <w:noProof/>
          <w:highlight w:val="lightGray"/>
        </w:rPr>
        <w:t xml:space="preserve"> z</w:t>
      </w:r>
      <w:r w:rsidR="0015750B">
        <w:rPr>
          <w:noProof/>
          <w:highlight w:val="lightGray"/>
        </w:rPr>
        <w:t> </w:t>
      </w:r>
      <w:r w:rsidR="0015750B" w:rsidRPr="0015750B">
        <w:rPr>
          <w:noProof/>
          <w:highlight w:val="lightGray"/>
        </w:rPr>
        <w:t>dyr</w:t>
      </w:r>
      <w:r w:rsidRPr="0015750B">
        <w:rPr>
          <w:noProof/>
          <w:highlight w:val="lightGray"/>
        </w:rPr>
        <w:t>ektywą (UE) …/… [wersja przekształcona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 unijnych celów</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energii odnawialnej,</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orientacyjnego celu</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udziału energii ze źródeł odnawialnych</w:t>
      </w:r>
      <w:r w:rsidR="0015750B" w:rsidRPr="0015750B">
        <w:rPr>
          <w:noProof/>
          <w:highlight w:val="lightGray"/>
        </w:rPr>
        <w:t xml:space="preserve"> w</w:t>
      </w:r>
      <w:r w:rsidR="0015750B">
        <w:rPr>
          <w:noProof/>
          <w:highlight w:val="lightGray"/>
        </w:rPr>
        <w:t> </w:t>
      </w:r>
      <w:r w:rsidR="0015750B" w:rsidRPr="0015750B">
        <w:rPr>
          <w:noProof/>
          <w:highlight w:val="lightGray"/>
        </w:rPr>
        <w:t>sek</w:t>
      </w:r>
      <w:r w:rsidRPr="0015750B">
        <w:rPr>
          <w:noProof/>
          <w:highlight w:val="lightGray"/>
        </w:rPr>
        <w:t>torze budowlanym zgodnie</w:t>
      </w:r>
      <w:r w:rsidR="0015750B" w:rsidRPr="0015750B">
        <w:rPr>
          <w:noProof/>
          <w:highlight w:val="lightGray"/>
        </w:rPr>
        <w:t xml:space="preserve"> z</w:t>
      </w:r>
      <w:r w:rsidR="0015750B">
        <w:rPr>
          <w:noProof/>
          <w:highlight w:val="lightGray"/>
        </w:rPr>
        <w:t> </w:t>
      </w:r>
      <w:r w:rsidR="0015750B" w:rsidRPr="0015750B">
        <w:rPr>
          <w:noProof/>
          <w:highlight w:val="lightGray"/>
        </w:rPr>
        <w:t>dyr</w:t>
      </w:r>
      <w:r w:rsidRPr="0015750B">
        <w:rPr>
          <w:noProof/>
          <w:highlight w:val="lightGray"/>
        </w:rPr>
        <w:t>ektywą (UE) 2018/2001 [zmieniona dyrektywa</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odnawialnych źródeł energii] oraz unijnego celu klimatycznego na</w:t>
      </w:r>
      <w:r w:rsidR="0015750B" w:rsidRPr="0015750B">
        <w:rPr>
          <w:noProof/>
          <w:highlight w:val="lightGray"/>
        </w:rPr>
        <w:t> </w:t>
      </w:r>
      <w:r w:rsidRPr="0015750B">
        <w:rPr>
          <w:noProof/>
          <w:highlight w:val="lightGray"/>
        </w:rPr>
        <w:t>2030</w:t>
      </w:r>
      <w:r w:rsidR="0015750B" w:rsidRPr="0015750B">
        <w:rPr>
          <w:noProof/>
          <w:highlight w:val="lightGray"/>
        </w:rPr>
        <w:t> </w:t>
      </w:r>
      <w:r w:rsidRPr="0015750B">
        <w:rPr>
          <w:noProof/>
          <w:highlight w:val="lightGray"/>
        </w:rPr>
        <w:t>r.</w:t>
      </w:r>
      <w:r w:rsidR="0015750B" w:rsidRPr="0015750B">
        <w:rPr>
          <w:noProof/>
          <w:highlight w:val="lightGray"/>
        </w:rPr>
        <w:t xml:space="preserve"> i</w:t>
      </w:r>
      <w:r w:rsidR="0015750B">
        <w:rPr>
          <w:noProof/>
          <w:highlight w:val="lightGray"/>
        </w:rPr>
        <w:t> </w:t>
      </w:r>
      <w:r w:rsidR="0015750B" w:rsidRPr="0015750B">
        <w:rPr>
          <w:noProof/>
          <w:highlight w:val="lightGray"/>
        </w:rPr>
        <w:t>cel</w:t>
      </w:r>
      <w:r w:rsidRPr="0015750B">
        <w:rPr>
          <w:noProof/>
          <w:highlight w:val="lightGray"/>
        </w:rPr>
        <w:t>u osiągnięcia neutralności klimatycznej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 zgodnie</w:t>
      </w:r>
      <w:r w:rsidR="0015750B" w:rsidRPr="0015750B">
        <w:rPr>
          <w:noProof/>
          <w:highlight w:val="lightGray"/>
        </w:rPr>
        <w:t xml:space="preserve"> z</w:t>
      </w:r>
      <w:r w:rsidR="0015750B">
        <w:rPr>
          <w:noProof/>
          <w:highlight w:val="lightGray"/>
        </w:rPr>
        <w:t> </w:t>
      </w:r>
      <w:r w:rsidR="0015750B" w:rsidRPr="0015750B">
        <w:rPr>
          <w:noProof/>
          <w:highlight w:val="lightGray"/>
        </w:rPr>
        <w:t>roz</w:t>
      </w:r>
      <w:r w:rsidRPr="0015750B">
        <w:rPr>
          <w:noProof/>
          <w:highlight w:val="lightGray"/>
        </w:rPr>
        <w:t xml:space="preserve">porządzeniem (UE) 2021/1119. </w:t>
      </w:r>
    </w:p>
    <w:p w14:paraId="2C1F3C12" w14:textId="233D1628" w:rsidR="009E56BC" w:rsidRPr="0015750B" w:rsidRDefault="009E56BC" w:rsidP="009E56BC">
      <w:pPr>
        <w:rPr>
          <w:noProof/>
          <w:highlight w:val="lightGray"/>
        </w:rPr>
      </w:pPr>
      <w:r w:rsidRPr="0015750B">
        <w:rPr>
          <w:noProof/>
          <w:highlight w:val="lightGray"/>
        </w:rPr>
        <w:t>2.</w:t>
      </w:r>
      <w:r w:rsidRPr="0015750B">
        <w:rPr>
          <w:noProof/>
        </w:rPr>
        <w:tab/>
      </w:r>
      <w:r w:rsidRPr="0015750B">
        <w:rPr>
          <w:noProof/>
          <w:highlight w:val="lightGray"/>
        </w:rPr>
        <w:t>Co pięć lat każde państwo członkowskie przygotowuje</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Pr="0015750B">
        <w:rPr>
          <w:noProof/>
          <w:highlight w:val="lightGray"/>
        </w:rPr>
        <w:t>edkłada Komisji projekt swojego planu renowacji budynków, korzystając ze wzoru przedstawionego</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II. Każde państwo członkowskie przedkłada swój projekt planu renowacji budynków</w:t>
      </w:r>
      <w:r w:rsidR="0015750B" w:rsidRPr="0015750B">
        <w:rPr>
          <w:noProof/>
          <w:highlight w:val="lightGray"/>
        </w:rPr>
        <w:t xml:space="preserve"> w</w:t>
      </w:r>
      <w:r w:rsidR="0015750B">
        <w:rPr>
          <w:noProof/>
          <w:highlight w:val="lightGray"/>
        </w:rPr>
        <w:t> </w:t>
      </w:r>
      <w:r w:rsidR="0015750B" w:rsidRPr="0015750B">
        <w:rPr>
          <w:noProof/>
          <w:highlight w:val="lightGray"/>
        </w:rPr>
        <w:t>ram</w:t>
      </w:r>
      <w:r w:rsidRPr="0015750B">
        <w:rPr>
          <w:noProof/>
          <w:highlight w:val="lightGray"/>
        </w:rPr>
        <w:t>ach projektu zintegrowanego krajowego planu</w:t>
      </w:r>
      <w:r w:rsidR="0015750B" w:rsidRPr="0015750B">
        <w:rPr>
          <w:noProof/>
          <w:highlight w:val="lightGray"/>
        </w:rPr>
        <w:t xml:space="preserve"> w</w:t>
      </w:r>
      <w:r w:rsidR="0015750B">
        <w:rPr>
          <w:noProof/>
          <w:highlight w:val="lightGray"/>
        </w:rPr>
        <w:t> </w:t>
      </w:r>
      <w:r w:rsidR="0015750B" w:rsidRPr="0015750B">
        <w:rPr>
          <w:noProof/>
          <w:highlight w:val="lightGray"/>
        </w:rPr>
        <w:t>dzi</w:t>
      </w:r>
      <w:r w:rsidRPr="0015750B">
        <w:rPr>
          <w:noProof/>
          <w:highlight w:val="lightGray"/>
        </w:rPr>
        <w:t>edzinie energii</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Pr="0015750B">
        <w:rPr>
          <w:noProof/>
          <w:highlight w:val="lightGray"/>
        </w:rPr>
        <w:t>matu,</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rym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9 rozporządzenia (UE) 2018/1999, oraz –</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ypadkach gdy państwa członkowskie przedstawią projekty aktualizacji – swój projekt aktualizacji,</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rym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14 tego rozporządzenia. Na zasadzie odstępstwa od art.</w:t>
      </w:r>
      <w:r w:rsidR="0015750B" w:rsidRPr="0015750B">
        <w:rPr>
          <w:noProof/>
          <w:highlight w:val="lightGray"/>
        </w:rPr>
        <w:t> </w:t>
      </w:r>
      <w:r w:rsidRPr="0015750B">
        <w:rPr>
          <w:noProof/>
          <w:highlight w:val="lightGray"/>
        </w:rPr>
        <w:t>9 ust.</w:t>
      </w:r>
      <w:r w:rsidR="0015750B" w:rsidRPr="0015750B">
        <w:rPr>
          <w:noProof/>
          <w:highlight w:val="lightGray"/>
        </w:rPr>
        <w:t> </w:t>
      </w:r>
      <w:r w:rsidRPr="0015750B">
        <w:rPr>
          <w:noProof/>
          <w:highlight w:val="lightGray"/>
        </w:rPr>
        <w:t>1</w:t>
      </w:r>
      <w:r w:rsidR="0015750B" w:rsidRPr="0015750B">
        <w:rPr>
          <w:noProof/>
          <w:highlight w:val="lightGray"/>
        </w:rPr>
        <w:t xml:space="preserve"> i</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14 ust.</w:t>
      </w:r>
      <w:r w:rsidR="0015750B" w:rsidRPr="0015750B">
        <w:rPr>
          <w:noProof/>
          <w:highlight w:val="lightGray"/>
        </w:rPr>
        <w:t> </w:t>
      </w:r>
      <w:r w:rsidRPr="0015750B">
        <w:rPr>
          <w:noProof/>
          <w:highlight w:val="lightGray"/>
        </w:rPr>
        <w:t>1 tego rozporządzenia państwa członkowskie przedkładają Komisji pierwszy projekt planu renowacji budynków do dnia 30 czerwca 2024</w:t>
      </w:r>
      <w:r w:rsidR="0015750B" w:rsidRPr="0015750B">
        <w:rPr>
          <w:noProof/>
          <w:highlight w:val="lightGray"/>
        </w:rPr>
        <w:t> </w:t>
      </w:r>
      <w:r w:rsidRPr="0015750B">
        <w:rPr>
          <w:noProof/>
          <w:highlight w:val="lightGray"/>
        </w:rPr>
        <w:t>r.</w:t>
      </w:r>
    </w:p>
    <w:p w14:paraId="455041AD" w14:textId="77777777" w:rsidR="009E56BC" w:rsidRPr="0015750B" w:rsidRDefault="009E56BC" w:rsidP="009E56BC">
      <w:pPr>
        <w:pStyle w:val="CRSeparator"/>
        <w:rPr>
          <w:noProof/>
        </w:rPr>
      </w:pPr>
    </w:p>
    <w:p w14:paraId="32F45A19" w14:textId="2DF8E73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2</w:t>
      </w:r>
    </w:p>
    <w:p w14:paraId="63313929" w14:textId="77777777" w:rsidR="009E56BC" w:rsidRPr="0015750B" w:rsidRDefault="009C253C" w:rsidP="009E56BC">
      <w:pPr>
        <w:pStyle w:val="CRReference"/>
        <w:rPr>
          <w:rStyle w:val="CRRefonteDelet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726AD00E" w14:textId="71E2693D" w:rsidR="009E56BC" w:rsidRPr="0015750B" w:rsidRDefault="009E56BC" w:rsidP="009E56BC">
      <w:pPr>
        <w:rPr>
          <w:rStyle w:val="CRRefonteDeleted"/>
          <w:noProof/>
          <w:highlight w:val="lightGray"/>
        </w:rPr>
      </w:pPr>
      <w:r w:rsidRPr="0015750B">
        <w:rPr>
          <w:rStyle w:val="CRRefonteDeleted"/>
          <w:noProof/>
          <w:highlight w:val="lightGray"/>
        </w:rPr>
        <w:t>2.</w:t>
      </w:r>
      <w:r w:rsidRPr="0015750B">
        <w:rPr>
          <w:noProof/>
        </w:rPr>
        <w:tab/>
      </w:r>
      <w:r w:rsidRPr="0015750B">
        <w:rPr>
          <w:rStyle w:val="CRRefonteDeleted"/>
          <w:noProof/>
          <w:highlight w:val="lightGray"/>
        </w:rPr>
        <w:t>W swoich długoterminowych strategiach renowacji każde państwo członkowskie ustala plan działania zawierający działania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okr</w:t>
      </w:r>
      <w:r w:rsidRPr="0015750B">
        <w:rPr>
          <w:rStyle w:val="CRRefonteDeleted"/>
          <w:noProof/>
          <w:highlight w:val="lightGray"/>
        </w:rPr>
        <w:t>eślone na poziomie krajowym wymierne wskaźniki postępów służące osiągnięciu długoterminowego celu na</w:t>
      </w:r>
      <w:r w:rsidR="0015750B" w:rsidRPr="0015750B">
        <w:rPr>
          <w:rStyle w:val="CRRefonteDeleted"/>
          <w:noProof/>
          <w:highlight w:val="lightGray"/>
        </w:rPr>
        <w:t> </w:t>
      </w:r>
      <w:r w:rsidRPr="0015750B">
        <w:rPr>
          <w:rStyle w:val="CRRefonteDeleted"/>
          <w:noProof/>
          <w:highlight w:val="lightGray"/>
        </w:rPr>
        <w:t>2050 r. zakładającego zredukowanie emisji gazów cieplarnianych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Uni</w:t>
      </w:r>
      <w:r w:rsidRPr="0015750B">
        <w:rPr>
          <w:rStyle w:val="CRRefonteDeleted"/>
          <w:noProof/>
          <w:highlight w:val="lightGray"/>
        </w:rPr>
        <w:t>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8</w:t>
      </w:r>
      <w:r w:rsidRPr="0015750B">
        <w:rPr>
          <w:rStyle w:val="CRRefonteDeleted"/>
          <w:noProof/>
          <w:highlight w:val="lightGray"/>
        </w:rPr>
        <w:t>0–95 %</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por</w:t>
      </w:r>
      <w:r w:rsidRPr="0015750B">
        <w:rPr>
          <w:rStyle w:val="CRRefonteDeleted"/>
          <w:noProof/>
          <w:highlight w:val="lightGray"/>
        </w:rPr>
        <w:t>ównaniu</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1</w:t>
      </w:r>
      <w:r w:rsidRPr="0015750B">
        <w:rPr>
          <w:rStyle w:val="CRRefonteDeleted"/>
          <w:noProof/>
          <w:highlight w:val="lightGray"/>
        </w:rPr>
        <w:t>990 r., celem zapewnienia wysokiej efektywności energetycznej</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dek</w:t>
      </w:r>
      <w:r w:rsidRPr="0015750B">
        <w:rPr>
          <w:rStyle w:val="CRRefonteDeleted"/>
          <w:noProof/>
          <w:highlight w:val="lightGray"/>
        </w:rPr>
        <w:t>arbonizacji krajowych zasobów budowlanych oraz celem umożliwienia opłacalnego przekształcenia istniejących budynków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 Plan działania zawiera orientacyjne cele pośrednie na lata 2030, 2040</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2</w:t>
      </w:r>
      <w:r w:rsidRPr="0015750B">
        <w:rPr>
          <w:rStyle w:val="CRRefonteDeleted"/>
          <w:noProof/>
          <w:highlight w:val="lightGray"/>
        </w:rPr>
        <w:t>050 oraz określa, jak przyczyniają się one do osiągnięcia celów Unii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efektywności energetycznej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dyr</w:t>
      </w:r>
      <w:r w:rsidRPr="0015750B">
        <w:rPr>
          <w:rStyle w:val="CRRefonteDeleted"/>
          <w:noProof/>
          <w:highlight w:val="lightGray"/>
        </w:rPr>
        <w:t>ektywą 2012/27/UE.</w:t>
      </w:r>
    </w:p>
    <w:p w14:paraId="06BC9416" w14:textId="6BC1CD77" w:rsidR="009E56BC" w:rsidRPr="0015750B" w:rsidRDefault="009E56BC" w:rsidP="009E56BC">
      <w:pPr>
        <w:rPr>
          <w:rStyle w:val="CRRefonteDeleted"/>
          <w:noProof/>
          <w:highlight w:val="lightGray"/>
        </w:rPr>
      </w:pPr>
      <w:r w:rsidRPr="0015750B">
        <w:rPr>
          <w:rStyle w:val="CRRefonteDeleted"/>
          <w:noProof/>
          <w:highlight w:val="lightGray"/>
        </w:rPr>
        <w:t>3.</w:t>
      </w:r>
      <w:r w:rsidRPr="0015750B">
        <w:rPr>
          <w:noProof/>
        </w:rPr>
        <w:tab/>
      </w:r>
      <w:r w:rsidRPr="0015750B">
        <w:rPr>
          <w:rStyle w:val="CRRefonteDeleted"/>
          <w:noProof/>
          <w:highlight w:val="lightGray"/>
        </w:rPr>
        <w:t>Aby wesprzeć mobilizację inwestycji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ren</w:t>
      </w:r>
      <w:r w:rsidRPr="0015750B">
        <w:rPr>
          <w:rStyle w:val="CRRefonteDeleted"/>
          <w:noProof/>
          <w:highlight w:val="lightGray"/>
        </w:rPr>
        <w:t>owacje konieczną do osiągnięcia celów,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1, państwa członkowskie ułatwiają dostęp do odpowiednich mechanizmów:</w:t>
      </w:r>
    </w:p>
    <w:p w14:paraId="0B89D228" w14:textId="59057C87"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a)</w:t>
      </w:r>
      <w:r w:rsidRPr="0015750B">
        <w:rPr>
          <w:noProof/>
        </w:rPr>
        <w:tab/>
      </w:r>
      <w:r w:rsidRPr="0015750B">
        <w:rPr>
          <w:rStyle w:val="CRRefonteDeleted"/>
          <w:noProof/>
          <w:highlight w:val="lightGray"/>
        </w:rPr>
        <w:t>agregacji projektów,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przez platformy lub grupy inwestycyjne oraz poprzez konsorcja małych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śre</w:t>
      </w:r>
      <w:r w:rsidRPr="0015750B">
        <w:rPr>
          <w:rStyle w:val="CRRefonteDeleted"/>
          <w:noProof/>
          <w:highlight w:val="lightGray"/>
        </w:rPr>
        <w:t>dnich przedsiębiorstw, aby ułatwić inwestorom dostęp oraz zapewnić potencjalnym klientom rozwiązania pakietowe;</w:t>
      </w:r>
    </w:p>
    <w:p w14:paraId="41500AEB" w14:textId="784D1B53"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b)</w:t>
      </w:r>
      <w:r w:rsidRPr="0015750B">
        <w:rPr>
          <w:noProof/>
        </w:rPr>
        <w:tab/>
      </w:r>
      <w:r w:rsidRPr="0015750B">
        <w:rPr>
          <w:rStyle w:val="CRRefonteDeleted"/>
          <w:noProof/>
          <w:highlight w:val="lightGray"/>
        </w:rPr>
        <w:t>zmniejszania postrzeganego ryzyka dotyczącego działań</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efektywności energetycznej dla inwestorów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sek</w:t>
      </w:r>
      <w:r w:rsidRPr="0015750B">
        <w:rPr>
          <w:rStyle w:val="CRRefonteDeleted"/>
          <w:noProof/>
          <w:highlight w:val="lightGray"/>
        </w:rPr>
        <w:t>tora prywatnego;</w:t>
      </w:r>
    </w:p>
    <w:p w14:paraId="36BFB0AA" w14:textId="19E656DA"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c)</w:t>
      </w:r>
      <w:r w:rsidRPr="0015750B">
        <w:rPr>
          <w:noProof/>
        </w:rPr>
        <w:tab/>
      </w:r>
      <w:r w:rsidRPr="0015750B">
        <w:rPr>
          <w:rStyle w:val="CRRefonteDeleted"/>
          <w:noProof/>
          <w:highlight w:val="lightGray"/>
        </w:rPr>
        <w:t>wykorzystania funduszy publicznych do lewarowania dodatkowych inwestycji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sek</w:t>
      </w:r>
      <w:r w:rsidRPr="0015750B">
        <w:rPr>
          <w:rStyle w:val="CRRefonteDeleted"/>
          <w:noProof/>
          <w:highlight w:val="lightGray"/>
        </w:rPr>
        <w:t>torze prywatnym oraz zaradzenia konkretnym niedoskonałościom rynku;</w:t>
      </w:r>
    </w:p>
    <w:p w14:paraId="72E934AF" w14:textId="08088B1F"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d)</w:t>
      </w:r>
      <w:r w:rsidRPr="0015750B">
        <w:rPr>
          <w:noProof/>
        </w:rPr>
        <w:tab/>
      </w:r>
      <w:r w:rsidRPr="0015750B">
        <w:rPr>
          <w:rStyle w:val="CRRefonteDeleted"/>
          <w:noProof/>
          <w:highlight w:val="lightGray"/>
        </w:rPr>
        <w:t>wspierania inwestycji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zas</w:t>
      </w:r>
      <w:r w:rsidRPr="0015750B">
        <w:rPr>
          <w:rStyle w:val="CRRefonteDeleted"/>
          <w:noProof/>
          <w:highlight w:val="lightGray"/>
        </w:rPr>
        <w:t>oby energooszczędnych budynków użytku publicznego,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wyt</w:t>
      </w:r>
      <w:r w:rsidRPr="0015750B">
        <w:rPr>
          <w:rStyle w:val="CRRefonteDeleted"/>
          <w:noProof/>
          <w:highlight w:val="lightGray"/>
        </w:rPr>
        <w:t>ycznymi Eurostatu; oraz</w:t>
      </w:r>
    </w:p>
    <w:p w14:paraId="77970FFD" w14:textId="4BB9F1A7"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e)</w:t>
      </w:r>
      <w:r w:rsidRPr="0015750B">
        <w:rPr>
          <w:noProof/>
        </w:rPr>
        <w:tab/>
      </w:r>
      <w:r w:rsidRPr="0015750B">
        <w:rPr>
          <w:rStyle w:val="CRRefonteDeleted"/>
          <w:noProof/>
          <w:highlight w:val="lightGray"/>
        </w:rPr>
        <w:t>łatwo dostępnych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ejrzystych narzędzi doradczych, takich jak punkty kompleksowej obsługi dla konsumentów czy usługi doradcze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energii, dotyczące właściwych renowacji zwiększających efektywność energetyczną</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ins</w:t>
      </w:r>
      <w:r w:rsidRPr="0015750B">
        <w:rPr>
          <w:rStyle w:val="CRRefonteDeleted"/>
          <w:noProof/>
          <w:highlight w:val="lightGray"/>
        </w:rPr>
        <w:t>trumentów finansowania.</w:t>
      </w:r>
    </w:p>
    <w:p w14:paraId="794D44D5" w14:textId="1133E504" w:rsidR="009E56BC" w:rsidRPr="0015750B" w:rsidRDefault="009E56BC" w:rsidP="009E56BC">
      <w:pPr>
        <w:rPr>
          <w:rStyle w:val="CRRefonteDeleted"/>
          <w:noProof/>
          <w:highlight w:val="lightGray"/>
        </w:rPr>
      </w:pPr>
      <w:r w:rsidRPr="0015750B">
        <w:rPr>
          <w:rStyle w:val="CRRefonteDeleted"/>
          <w:noProof/>
          <w:highlight w:val="lightGray"/>
        </w:rPr>
        <w:t>4.</w:t>
      </w:r>
      <w:r w:rsidRPr="0015750B">
        <w:rPr>
          <w:noProof/>
        </w:rPr>
        <w:tab/>
      </w:r>
      <w:r w:rsidRPr="0015750B">
        <w:rPr>
          <w:rStyle w:val="CRRefonteDeleted"/>
          <w:noProof/>
          <w:highlight w:val="lightGray"/>
        </w:rPr>
        <w:t>Komisja gromadzi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roz</w:t>
      </w:r>
      <w:r w:rsidRPr="0015750B">
        <w:rPr>
          <w:rStyle w:val="CRRefonteDeleted"/>
          <w:noProof/>
          <w:highlight w:val="lightGray"/>
        </w:rPr>
        <w:t>powszechnia, co najmniej wśród organów publicznych, najlepsze praktyki dotyczące skutecznych publicznych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pry</w:t>
      </w:r>
      <w:r w:rsidRPr="0015750B">
        <w:rPr>
          <w:rStyle w:val="CRRefonteDeleted"/>
          <w:noProof/>
          <w:highlight w:val="lightGray"/>
        </w:rPr>
        <w:t>watnych systemów finansowania renowacji pod kątem efektywności energetycznej,</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że informacje na temat możliwości łączenia małych projektów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renowacji zwiększających efektywność energetyczną. Komisja określa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roz</w:t>
      </w:r>
      <w:r w:rsidRPr="0015750B">
        <w:rPr>
          <w:rStyle w:val="CRRefonteDeleted"/>
          <w:noProof/>
          <w:highlight w:val="lightGray"/>
        </w:rPr>
        <w:t>powszechnia najlepsze praktyki dotyczące zachęt finansowych mających motywować konsumentów do przeprowadzenia renowacji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uwz</w:t>
      </w:r>
      <w:r w:rsidRPr="0015750B">
        <w:rPr>
          <w:rStyle w:val="CRRefonteDeleted"/>
          <w:noProof/>
          <w:highlight w:val="lightGray"/>
        </w:rPr>
        <w:t>ględnia przy tym różnice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osz</w:t>
      </w:r>
      <w:r w:rsidRPr="0015750B">
        <w:rPr>
          <w:rStyle w:val="CRRefonteDeleted"/>
          <w:noProof/>
          <w:highlight w:val="lightGray"/>
        </w:rPr>
        <w:t>czędności kosztowej występujące między państwami członkowskimi.</w:t>
      </w:r>
    </w:p>
    <w:p w14:paraId="24569D2F" w14:textId="7E22F4DC" w:rsidR="009E56BC" w:rsidRPr="0015750B" w:rsidRDefault="009E56BC" w:rsidP="009E56BC">
      <w:pPr>
        <w:rPr>
          <w:noProof/>
        </w:rPr>
      </w:pPr>
      <w:r w:rsidRPr="0015750B">
        <w:rPr>
          <w:rStyle w:val="CRMinorChangeAdded"/>
          <w:noProof/>
        </w:rPr>
        <w:t>3</w:t>
      </w:r>
      <w:r w:rsidRPr="0015750B">
        <w:rPr>
          <w:rStyle w:val="CRMinorChangeDeleted"/>
          <w:noProof/>
        </w:rPr>
        <w:t>5</w:t>
      </w:r>
      <w:r w:rsidRPr="0015750B">
        <w:rPr>
          <w:noProof/>
        </w:rPr>
        <w:t>.</w:t>
      </w:r>
      <w:r w:rsidRPr="0015750B">
        <w:rPr>
          <w:noProof/>
        </w:rPr>
        <w:tab/>
        <w:t xml:space="preserve">Aby wspierać rozwijanie swoich </w:t>
      </w:r>
      <w:r w:rsidRPr="0015750B">
        <w:rPr>
          <w:rStyle w:val="CRRefonteDeleted"/>
          <w:noProof/>
          <w:highlight w:val="lightGray"/>
        </w:rPr>
        <w:t>długoterminowych strategii renowacji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planów renowacji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każde państwo członkowskie przeprowadza konsultacje społeczne</w:t>
      </w:r>
      <w:r w:rsidR="0015750B" w:rsidRPr="0015750B">
        <w:rPr>
          <w:noProof/>
        </w:rPr>
        <w:t xml:space="preserve"> w</w:t>
      </w:r>
      <w:r w:rsidR="0015750B">
        <w:rPr>
          <w:noProof/>
        </w:rPr>
        <w:t> </w:t>
      </w:r>
      <w:r w:rsidR="0015750B" w:rsidRPr="0015750B">
        <w:rPr>
          <w:noProof/>
        </w:rPr>
        <w:t>spr</w:t>
      </w:r>
      <w:r w:rsidRPr="0015750B">
        <w:rPr>
          <w:noProof/>
        </w:rPr>
        <w:t xml:space="preserve">awie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projektu planu renowacji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długoterminowych strategii renowacji</w:t>
      </w:r>
      <w:r w:rsidRPr="0015750B">
        <w:rPr>
          <w:noProof/>
        </w:rPr>
        <w:t xml:space="preserve">, zanim przedstawi je Komisji.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W konsultacjach społecznych udział biorą</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władze lokalne</w:t>
      </w:r>
      <w:r w:rsidR="0015750B" w:rsidRPr="0015750B">
        <w:rPr>
          <w:noProof/>
          <w:highlight w:val="lightGray"/>
        </w:rPr>
        <w:t xml:space="preserve"> i</w:t>
      </w:r>
      <w:r w:rsidR="0015750B">
        <w:rPr>
          <w:noProof/>
          <w:highlight w:val="lightGray"/>
        </w:rPr>
        <w:t> </w:t>
      </w:r>
      <w:r w:rsidR="0015750B" w:rsidRPr="0015750B">
        <w:rPr>
          <w:noProof/>
          <w:highlight w:val="lightGray"/>
        </w:rPr>
        <w:t>reg</w:t>
      </w:r>
      <w:r w:rsidRPr="0015750B">
        <w:rPr>
          <w:noProof/>
          <w:highlight w:val="lightGray"/>
        </w:rPr>
        <w:t>ionalne oraz inni partnerzy społeczno-gospodarczy,</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społeczeństwo obywatelskie</w:t>
      </w:r>
      <w:r w:rsidR="0015750B" w:rsidRPr="0015750B">
        <w:rPr>
          <w:noProof/>
          <w:highlight w:val="lightGray"/>
        </w:rPr>
        <w:t xml:space="preserve"> i</w:t>
      </w:r>
      <w:r w:rsidR="0015750B">
        <w:rPr>
          <w:noProof/>
          <w:highlight w:val="lightGray"/>
        </w:rPr>
        <w:t> </w:t>
      </w:r>
      <w:r w:rsidR="0015750B" w:rsidRPr="0015750B">
        <w:rPr>
          <w:noProof/>
          <w:highlight w:val="lightGray"/>
        </w:rPr>
        <w:t>pod</w:t>
      </w:r>
      <w:r w:rsidRPr="0015750B">
        <w:rPr>
          <w:noProof/>
          <w:highlight w:val="lightGray"/>
        </w:rPr>
        <w:t>mioty zajmujące się gospodarstwami domowymi znajdującymi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Pr="0015750B">
        <w:rPr>
          <w:noProof/>
          <w:highlight w:val="lightGray"/>
        </w:rPr>
        <w:t>dnej sytuacji.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Każde państwo członkowskie załącza streszczenie wyników konsultacji społecznych do swojego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projektu planu renowacji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swojej długoterminowej strategii renowacji</w:t>
      </w:r>
      <w:r w:rsidRPr="0015750B">
        <w:rPr>
          <w:noProof/>
        </w:rPr>
        <w:t>.</w:t>
      </w:r>
    </w:p>
    <w:p w14:paraId="29D8ED04" w14:textId="67805F4D" w:rsidR="009E56BC" w:rsidRPr="0015750B" w:rsidRDefault="009E56BC" w:rsidP="009E56BC">
      <w:pPr>
        <w:rPr>
          <w:rStyle w:val="CRRefonteDeleted"/>
          <w:noProof/>
          <w:highlight w:val="lightGray"/>
        </w:rPr>
      </w:pPr>
      <w:r w:rsidRPr="0015750B">
        <w:rPr>
          <w:rStyle w:val="CRRefonteDeleted"/>
          <w:noProof/>
          <w:highlight w:val="lightGray"/>
        </w:rPr>
        <w:t>W trakcie realizacji ich długoterminowych strategii renowacji każde państwo członkowskie określa procedurę konsultacji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spo</w:t>
      </w:r>
      <w:r w:rsidRPr="0015750B">
        <w:rPr>
          <w:rStyle w:val="CRRefonteDeleted"/>
          <w:noProof/>
          <w:highlight w:val="lightGray"/>
        </w:rPr>
        <w:t>sób sprzyjający włączeniu społecznemu.</w:t>
      </w:r>
    </w:p>
    <w:p w14:paraId="02097D3C" w14:textId="77777777" w:rsidR="009E56BC" w:rsidRPr="0015750B" w:rsidRDefault="009E56BC" w:rsidP="009E56BC">
      <w:pPr>
        <w:pStyle w:val="CRSeparator"/>
        <w:rPr>
          <w:noProof/>
        </w:rPr>
      </w:pPr>
    </w:p>
    <w:p w14:paraId="411624EA"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0992EEBE" w14:textId="16DCB791" w:rsidR="009E56BC" w:rsidRPr="0015750B" w:rsidRDefault="009E56BC" w:rsidP="009E56BC">
      <w:pPr>
        <w:rPr>
          <w:noProof/>
          <w:highlight w:val="lightGray"/>
        </w:rPr>
      </w:pPr>
      <w:r w:rsidRPr="0015750B">
        <w:rPr>
          <w:noProof/>
          <w:highlight w:val="lightGray"/>
        </w:rPr>
        <w:t>4.</w:t>
      </w:r>
      <w:r w:rsidRPr="0015750B">
        <w:rPr>
          <w:noProof/>
        </w:rPr>
        <w:tab/>
      </w:r>
      <w:r w:rsidRPr="0015750B">
        <w:rPr>
          <w:noProof/>
          <w:highlight w:val="lightGray"/>
        </w:rPr>
        <w:t>Komisja ocenia krajowe projekty planów renowacji budynków,</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sprawdzając, czy:</w:t>
      </w:r>
    </w:p>
    <w:p w14:paraId="64DDAF4F" w14:textId="3D21AE44"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poziom ambicji ustalonych na szczeblu krajowym celów jest wystarczający</w:t>
      </w:r>
      <w:r w:rsidR="0015750B" w:rsidRPr="0015750B">
        <w:rPr>
          <w:noProof/>
          <w:highlight w:val="lightGray"/>
        </w:rPr>
        <w:t xml:space="preserve"> i</w:t>
      </w:r>
      <w:r w:rsidR="0015750B">
        <w:rPr>
          <w:noProof/>
          <w:highlight w:val="lightGray"/>
        </w:rPr>
        <w:t> </w:t>
      </w:r>
      <w:r w:rsidR="0015750B" w:rsidRPr="0015750B">
        <w:rPr>
          <w:noProof/>
          <w:highlight w:val="lightGray"/>
        </w:rPr>
        <w:t>zgo</w:t>
      </w:r>
      <w:r w:rsidRPr="0015750B">
        <w:rPr>
          <w:noProof/>
          <w:highlight w:val="lightGray"/>
        </w:rPr>
        <w:t>dny</w:t>
      </w:r>
      <w:r w:rsidR="0015750B" w:rsidRPr="0015750B">
        <w:rPr>
          <w:noProof/>
          <w:highlight w:val="lightGray"/>
        </w:rPr>
        <w:t xml:space="preserve"> z</w:t>
      </w:r>
      <w:r w:rsidR="0015750B">
        <w:rPr>
          <w:noProof/>
          <w:highlight w:val="lightGray"/>
        </w:rPr>
        <w:t> </w:t>
      </w:r>
      <w:r w:rsidR="0015750B" w:rsidRPr="0015750B">
        <w:rPr>
          <w:noProof/>
          <w:highlight w:val="lightGray"/>
        </w:rPr>
        <w:t>kra</w:t>
      </w:r>
      <w:r w:rsidRPr="0015750B">
        <w:rPr>
          <w:noProof/>
          <w:highlight w:val="lightGray"/>
        </w:rPr>
        <w:t>jowymi zobowiązaniami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klimatu</w:t>
      </w:r>
      <w:r w:rsidR="0015750B" w:rsidRPr="0015750B">
        <w:rPr>
          <w:noProof/>
          <w:highlight w:val="lightGray"/>
        </w:rPr>
        <w:t xml:space="preserve"> i</w:t>
      </w:r>
      <w:r w:rsidR="0015750B">
        <w:rPr>
          <w:noProof/>
          <w:highlight w:val="lightGray"/>
        </w:rPr>
        <w:t> </w:t>
      </w:r>
      <w:r w:rsidR="0015750B" w:rsidRPr="0015750B">
        <w:rPr>
          <w:noProof/>
          <w:highlight w:val="lightGray"/>
        </w:rPr>
        <w:t>ene</w:t>
      </w:r>
      <w:r w:rsidRPr="0015750B">
        <w:rPr>
          <w:noProof/>
          <w:highlight w:val="lightGray"/>
        </w:rPr>
        <w:t>rgii określonymi</w:t>
      </w:r>
      <w:r w:rsidR="0015750B" w:rsidRPr="0015750B">
        <w:rPr>
          <w:noProof/>
          <w:highlight w:val="lightGray"/>
        </w:rPr>
        <w:t xml:space="preserve"> w</w:t>
      </w:r>
      <w:r w:rsidR="0015750B">
        <w:rPr>
          <w:noProof/>
          <w:highlight w:val="lightGray"/>
        </w:rPr>
        <w:t> </w:t>
      </w:r>
      <w:r w:rsidR="0015750B" w:rsidRPr="0015750B">
        <w:rPr>
          <w:noProof/>
          <w:highlight w:val="lightGray"/>
        </w:rPr>
        <w:t>zin</w:t>
      </w:r>
      <w:r w:rsidRPr="0015750B">
        <w:rPr>
          <w:noProof/>
          <w:highlight w:val="lightGray"/>
        </w:rPr>
        <w:t>tegrowanych krajowych planach</w:t>
      </w:r>
      <w:r w:rsidR="0015750B" w:rsidRPr="0015750B">
        <w:rPr>
          <w:noProof/>
          <w:highlight w:val="lightGray"/>
        </w:rPr>
        <w:t xml:space="preserve"> w</w:t>
      </w:r>
      <w:r w:rsidR="0015750B">
        <w:rPr>
          <w:noProof/>
          <w:highlight w:val="lightGray"/>
        </w:rPr>
        <w:t> </w:t>
      </w:r>
      <w:r w:rsidR="0015750B" w:rsidRPr="0015750B">
        <w:rPr>
          <w:noProof/>
          <w:highlight w:val="lightGray"/>
        </w:rPr>
        <w:t>dzi</w:t>
      </w:r>
      <w:r w:rsidRPr="0015750B">
        <w:rPr>
          <w:noProof/>
          <w:highlight w:val="lightGray"/>
        </w:rPr>
        <w:t>edzinie energii</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Pr="0015750B">
        <w:rPr>
          <w:noProof/>
          <w:highlight w:val="lightGray"/>
        </w:rPr>
        <w:t xml:space="preserve">matu; </w:t>
      </w:r>
    </w:p>
    <w:p w14:paraId="279B640F" w14:textId="15235622"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polityki</w:t>
      </w:r>
      <w:r w:rsidR="0015750B" w:rsidRPr="0015750B">
        <w:rPr>
          <w:noProof/>
          <w:highlight w:val="lightGray"/>
        </w:rPr>
        <w:t xml:space="preserve"> i</w:t>
      </w:r>
      <w:r w:rsidR="0015750B">
        <w:rPr>
          <w:noProof/>
          <w:highlight w:val="lightGray"/>
        </w:rPr>
        <w:t> </w:t>
      </w:r>
      <w:r w:rsidR="0015750B" w:rsidRPr="0015750B">
        <w:rPr>
          <w:noProof/>
          <w:highlight w:val="lightGray"/>
        </w:rPr>
        <w:t>śro</w:t>
      </w:r>
      <w:r w:rsidRPr="0015750B">
        <w:rPr>
          <w:noProof/>
          <w:highlight w:val="lightGray"/>
        </w:rPr>
        <w:t xml:space="preserve">dki są wystarczające do osiągnięcia celów ustalonych na poziomie krajowym; </w:t>
      </w:r>
    </w:p>
    <w:p w14:paraId="0F5A5EAE" w14:textId="74B8A1E1" w:rsidR="009E56BC" w:rsidRPr="0015750B" w:rsidRDefault="009E56BC" w:rsidP="009E56BC">
      <w:pPr>
        <w:pStyle w:val="Point1"/>
        <w:rPr>
          <w:noProof/>
          <w:highlight w:val="lightGray"/>
        </w:rPr>
      </w:pPr>
      <w:r w:rsidRPr="0015750B">
        <w:rPr>
          <w:noProof/>
          <w:highlight w:val="lightGray"/>
        </w:rPr>
        <w:t>c)</w:t>
      </w:r>
      <w:r w:rsidRPr="0015750B">
        <w:rPr>
          <w:noProof/>
        </w:rPr>
        <w:tab/>
      </w:r>
      <w:r w:rsidRPr="0015750B">
        <w:rPr>
          <w:noProof/>
          <w:highlight w:val="lightGray"/>
        </w:rPr>
        <w:t>przydział zasobów budżetowych</w:t>
      </w:r>
      <w:r w:rsidR="0015750B" w:rsidRPr="0015750B">
        <w:rPr>
          <w:noProof/>
          <w:highlight w:val="lightGray"/>
        </w:rPr>
        <w:t xml:space="preserve"> i</w:t>
      </w:r>
      <w:r w:rsidR="0015750B">
        <w:rPr>
          <w:noProof/>
          <w:highlight w:val="lightGray"/>
        </w:rPr>
        <w:t> </w:t>
      </w:r>
      <w:r w:rsidR="0015750B" w:rsidRPr="0015750B">
        <w:rPr>
          <w:noProof/>
          <w:highlight w:val="lightGray"/>
        </w:rPr>
        <w:t>adm</w:t>
      </w:r>
      <w:r w:rsidRPr="0015750B">
        <w:rPr>
          <w:noProof/>
          <w:highlight w:val="lightGray"/>
        </w:rPr>
        <w:t>inistracyjnych jest wystarczający do realizacji planu;</w:t>
      </w:r>
    </w:p>
    <w:p w14:paraId="18EEFAC7" w14:textId="5C394993" w:rsidR="009E56BC" w:rsidRPr="0015750B" w:rsidRDefault="009E56BC" w:rsidP="009E56BC">
      <w:pPr>
        <w:pStyle w:val="Point1"/>
        <w:rPr>
          <w:noProof/>
          <w:highlight w:val="lightGray"/>
        </w:rPr>
      </w:pPr>
      <w:r w:rsidRPr="0015750B">
        <w:rPr>
          <w:noProof/>
          <w:highlight w:val="lightGray"/>
        </w:rPr>
        <w:t>d)</w:t>
      </w:r>
      <w:r w:rsidRPr="0015750B">
        <w:rPr>
          <w:noProof/>
        </w:rPr>
        <w:tab/>
      </w:r>
      <w:r w:rsidRPr="0015750B">
        <w:rPr>
          <w:noProof/>
          <w:highlight w:val="lightGray"/>
        </w:rPr>
        <w:t>konsultacje społeczne,</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3, były wystarczająco inkluzywne; oraz</w:t>
      </w:r>
    </w:p>
    <w:p w14:paraId="2317554C" w14:textId="2ECA6055" w:rsidR="009E56BC" w:rsidRPr="0015750B" w:rsidRDefault="009E56BC" w:rsidP="009E56BC">
      <w:pPr>
        <w:pStyle w:val="Point1"/>
        <w:rPr>
          <w:noProof/>
          <w:highlight w:val="lightGray"/>
        </w:rPr>
      </w:pPr>
      <w:r w:rsidRPr="0015750B">
        <w:rPr>
          <w:noProof/>
          <w:highlight w:val="lightGray"/>
        </w:rPr>
        <w:t>e)</w:t>
      </w:r>
      <w:r w:rsidRPr="0015750B">
        <w:rPr>
          <w:noProof/>
        </w:rPr>
        <w:tab/>
      </w:r>
      <w:r w:rsidRPr="0015750B">
        <w:rPr>
          <w:noProof/>
          <w:highlight w:val="lightGray"/>
        </w:rPr>
        <w:t>plany są zgodne</w:t>
      </w:r>
      <w:r w:rsidR="0015750B" w:rsidRPr="0015750B">
        <w:rPr>
          <w:noProof/>
          <w:highlight w:val="lightGray"/>
        </w:rPr>
        <w:t xml:space="preserve"> z</w:t>
      </w:r>
      <w:r w:rsidR="0015750B">
        <w:rPr>
          <w:noProof/>
          <w:highlight w:val="lightGray"/>
        </w:rPr>
        <w:t> </w:t>
      </w:r>
      <w:r w:rsidR="0015750B" w:rsidRPr="0015750B">
        <w:rPr>
          <w:noProof/>
          <w:highlight w:val="lightGray"/>
        </w:rPr>
        <w:t>wym</w:t>
      </w:r>
      <w:r w:rsidRPr="0015750B">
        <w:rPr>
          <w:noProof/>
          <w:highlight w:val="lightGray"/>
        </w:rPr>
        <w:t>ogami określonymi</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 oraz ze wzorem przedstawionym</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II.</w:t>
      </w:r>
    </w:p>
    <w:p w14:paraId="51301681" w14:textId="6125F12F" w:rsidR="009E56BC" w:rsidRPr="0015750B" w:rsidRDefault="009E56BC" w:rsidP="009E56BC">
      <w:pPr>
        <w:rPr>
          <w:noProof/>
          <w:highlight w:val="lightGray"/>
        </w:rPr>
      </w:pPr>
      <w:r w:rsidRPr="0015750B">
        <w:rPr>
          <w:noProof/>
          <w:highlight w:val="lightGray"/>
        </w:rPr>
        <w:t>Po konsultacji</w:t>
      </w:r>
      <w:r w:rsidR="0015750B" w:rsidRPr="0015750B">
        <w:rPr>
          <w:noProof/>
          <w:highlight w:val="lightGray"/>
        </w:rPr>
        <w:t xml:space="preserve"> z</w:t>
      </w:r>
      <w:r w:rsidR="0015750B">
        <w:rPr>
          <w:noProof/>
          <w:highlight w:val="lightGray"/>
        </w:rPr>
        <w:t> </w:t>
      </w:r>
      <w:r w:rsidR="0015750B" w:rsidRPr="0015750B">
        <w:rPr>
          <w:noProof/>
          <w:highlight w:val="lightGray"/>
        </w:rPr>
        <w:t>kom</w:t>
      </w:r>
      <w:r w:rsidRPr="0015750B">
        <w:rPr>
          <w:noProof/>
          <w:highlight w:val="lightGray"/>
        </w:rPr>
        <w:t>itetem ustanowionym na mocy art.</w:t>
      </w:r>
      <w:r w:rsidR="0015750B" w:rsidRPr="0015750B">
        <w:rPr>
          <w:noProof/>
          <w:highlight w:val="lightGray"/>
        </w:rPr>
        <w:t> </w:t>
      </w:r>
      <w:r w:rsidRPr="0015750B">
        <w:rPr>
          <w:noProof/>
          <w:highlight w:val="lightGray"/>
        </w:rPr>
        <w:t>30 Komisja może wydawać zalecenia dla poszczególnych państw członkowskich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9 ust.</w:t>
      </w:r>
      <w:r w:rsidR="0015750B" w:rsidRPr="0015750B">
        <w:rPr>
          <w:noProof/>
          <w:highlight w:val="lightGray"/>
        </w:rPr>
        <w:t> </w:t>
      </w:r>
      <w:r w:rsidRPr="0015750B">
        <w:rPr>
          <w:noProof/>
          <w:highlight w:val="lightGray"/>
        </w:rPr>
        <w:t>2</w:t>
      </w:r>
      <w:r w:rsidR="0015750B" w:rsidRPr="0015750B">
        <w:rPr>
          <w:noProof/>
          <w:highlight w:val="lightGray"/>
        </w:rPr>
        <w:t xml:space="preserve"> i</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 xml:space="preserve">34 rozporządzenia (UE) 2018/1999. </w:t>
      </w:r>
    </w:p>
    <w:p w14:paraId="3CDC4129" w14:textId="77777777" w:rsidR="009E56BC" w:rsidRPr="0015750B" w:rsidRDefault="009E56BC" w:rsidP="009E56BC">
      <w:pPr>
        <w:rPr>
          <w:noProof/>
          <w:highlight w:val="lightGray"/>
        </w:rPr>
      </w:pPr>
      <w:r w:rsidRPr="0015750B">
        <w:rPr>
          <w:noProof/>
          <w:highlight w:val="lightGray"/>
        </w:rPr>
        <w:t>W odniesieniu do pierwszego projektu planu renowacji budynków Komisja może wydać zalecenia dla poszczególnych państw członkowskich nie później niż sześć miesięcy po przedłożeniu tego planu przez dane państwo członkowskie.</w:t>
      </w:r>
    </w:p>
    <w:p w14:paraId="68BC83C1" w14:textId="6023EAA7" w:rsidR="009E56BC" w:rsidRPr="0015750B" w:rsidRDefault="009E56BC" w:rsidP="009E56BC">
      <w:pPr>
        <w:rPr>
          <w:noProof/>
          <w:highlight w:val="lightGray"/>
        </w:rPr>
      </w:pPr>
      <w:r w:rsidRPr="0015750B">
        <w:rPr>
          <w:noProof/>
          <w:highlight w:val="lightGray"/>
        </w:rPr>
        <w:t>5.</w:t>
      </w:r>
      <w:r w:rsidRPr="0015750B">
        <w:rPr>
          <w:noProof/>
        </w:rPr>
        <w:tab/>
      </w:r>
      <w:r w:rsidRPr="0015750B">
        <w:rPr>
          <w:noProof/>
          <w:highlight w:val="lightGray"/>
        </w:rPr>
        <w:t>W ostatecznym krajowym planie renowacji budynków każde państwo członkowskie należycie uwzględnia wszystkie zalecenia Komisji. Jeżeli dane państwo członkowskie nie bierze pod uwagę zalecenia</w:t>
      </w:r>
      <w:r w:rsidR="0015750B" w:rsidRPr="0015750B">
        <w:rPr>
          <w:noProof/>
          <w:highlight w:val="lightGray"/>
        </w:rPr>
        <w:t xml:space="preserve"> w</w:t>
      </w:r>
      <w:r w:rsidR="0015750B">
        <w:rPr>
          <w:noProof/>
          <w:highlight w:val="lightGray"/>
        </w:rPr>
        <w:t> </w:t>
      </w:r>
      <w:r w:rsidR="0015750B" w:rsidRPr="0015750B">
        <w:rPr>
          <w:noProof/>
          <w:highlight w:val="lightGray"/>
        </w:rPr>
        <w:t>cał</w:t>
      </w:r>
      <w:r w:rsidRPr="0015750B">
        <w:rPr>
          <w:noProof/>
          <w:highlight w:val="lightGray"/>
        </w:rPr>
        <w:t>ości lub</w:t>
      </w:r>
      <w:r w:rsidR="0015750B" w:rsidRPr="0015750B">
        <w:rPr>
          <w:noProof/>
          <w:highlight w:val="lightGray"/>
        </w:rPr>
        <w:t xml:space="preserve"> w</w:t>
      </w:r>
      <w:r w:rsidR="0015750B">
        <w:rPr>
          <w:noProof/>
          <w:highlight w:val="lightGray"/>
        </w:rPr>
        <w:t> </w:t>
      </w:r>
      <w:r w:rsidR="0015750B" w:rsidRPr="0015750B">
        <w:rPr>
          <w:noProof/>
          <w:highlight w:val="lightGray"/>
        </w:rPr>
        <w:t>zna</w:t>
      </w:r>
      <w:r w:rsidRPr="0015750B">
        <w:rPr>
          <w:noProof/>
          <w:highlight w:val="lightGray"/>
        </w:rPr>
        <w:t>cznej mierze, przedstawia Komisji uzasadnienie tego faktu</w:t>
      </w:r>
      <w:r w:rsidR="0015750B" w:rsidRPr="0015750B">
        <w:rPr>
          <w:noProof/>
          <w:highlight w:val="lightGray"/>
        </w:rPr>
        <w:t xml:space="preserve"> i</w:t>
      </w:r>
      <w:r w:rsidR="0015750B">
        <w:rPr>
          <w:noProof/>
          <w:highlight w:val="lightGray"/>
        </w:rPr>
        <w:t> </w:t>
      </w:r>
      <w:r w:rsidR="0015750B" w:rsidRPr="0015750B">
        <w:rPr>
          <w:noProof/>
          <w:highlight w:val="lightGray"/>
        </w:rPr>
        <w:t>pod</w:t>
      </w:r>
      <w:r w:rsidRPr="0015750B">
        <w:rPr>
          <w:noProof/>
          <w:highlight w:val="lightGray"/>
        </w:rPr>
        <w:t>aje je do wiadomości publicznej.</w:t>
      </w:r>
    </w:p>
    <w:p w14:paraId="2317765B" w14:textId="1D64BC42" w:rsidR="009E56BC" w:rsidRPr="0015750B" w:rsidRDefault="009E56BC" w:rsidP="009E56BC">
      <w:pPr>
        <w:rPr>
          <w:noProof/>
        </w:rPr>
      </w:pPr>
      <w:r w:rsidRPr="0015750B">
        <w:rPr>
          <w:noProof/>
          <w:highlight w:val="lightGray"/>
        </w:rPr>
        <w:t>6.</w:t>
      </w:r>
      <w:r w:rsidRPr="0015750B">
        <w:rPr>
          <w:noProof/>
        </w:rPr>
        <w:tab/>
      </w:r>
      <w:r w:rsidRPr="0015750B">
        <w:rPr>
          <w:noProof/>
          <w:highlight w:val="lightGray"/>
        </w:rPr>
        <w:t>Co pięć lat każde państwo członkowskie przedkłada Komisji swój plan renowacji budynków, korzystając ze wzoru przedstawionego</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II. Każde państwo członkowskie przedkłada plan renowacji budynków</w:t>
      </w:r>
      <w:r w:rsidR="0015750B" w:rsidRPr="0015750B">
        <w:rPr>
          <w:noProof/>
          <w:highlight w:val="lightGray"/>
        </w:rPr>
        <w:t xml:space="preserve"> w</w:t>
      </w:r>
      <w:r w:rsidR="0015750B">
        <w:rPr>
          <w:noProof/>
          <w:highlight w:val="lightGray"/>
        </w:rPr>
        <w:t> </w:t>
      </w:r>
      <w:r w:rsidR="0015750B" w:rsidRPr="0015750B">
        <w:rPr>
          <w:noProof/>
          <w:highlight w:val="lightGray"/>
        </w:rPr>
        <w:t>ram</w:t>
      </w:r>
      <w:r w:rsidRPr="0015750B">
        <w:rPr>
          <w:noProof/>
          <w:highlight w:val="lightGray"/>
        </w:rPr>
        <w:t>ach swojego zintegrowanego krajowego planu</w:t>
      </w:r>
      <w:r w:rsidR="0015750B" w:rsidRPr="0015750B">
        <w:rPr>
          <w:noProof/>
          <w:highlight w:val="lightGray"/>
        </w:rPr>
        <w:t xml:space="preserve"> w</w:t>
      </w:r>
      <w:r w:rsidR="0015750B">
        <w:rPr>
          <w:noProof/>
          <w:highlight w:val="lightGray"/>
        </w:rPr>
        <w:t> </w:t>
      </w:r>
      <w:r w:rsidR="0015750B" w:rsidRPr="0015750B">
        <w:rPr>
          <w:noProof/>
          <w:highlight w:val="lightGray"/>
        </w:rPr>
        <w:t>dzi</w:t>
      </w:r>
      <w:r w:rsidRPr="0015750B">
        <w:rPr>
          <w:noProof/>
          <w:highlight w:val="lightGray"/>
        </w:rPr>
        <w:t>edzinie energii</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Pr="0015750B">
        <w:rPr>
          <w:noProof/>
          <w:highlight w:val="lightGray"/>
        </w:rPr>
        <w:t>matu,</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rym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3 rozporządzenia (UE) 2018/1999, oraz –</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ypadkach gdy państwo członkowskie przedstawia aktualizację – jego aktualizację,</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rej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14 tego rozporządzenia. Na zasadzie odstępstwa od art.</w:t>
      </w:r>
      <w:r w:rsidR="0015750B" w:rsidRPr="0015750B">
        <w:rPr>
          <w:noProof/>
          <w:highlight w:val="lightGray"/>
        </w:rPr>
        <w:t> </w:t>
      </w:r>
      <w:r w:rsidRPr="0015750B">
        <w:rPr>
          <w:noProof/>
          <w:highlight w:val="lightGray"/>
        </w:rPr>
        <w:t>3 ust.</w:t>
      </w:r>
      <w:r w:rsidR="0015750B" w:rsidRPr="0015750B">
        <w:rPr>
          <w:noProof/>
          <w:highlight w:val="lightGray"/>
        </w:rPr>
        <w:t> </w:t>
      </w:r>
      <w:r w:rsidRPr="0015750B">
        <w:rPr>
          <w:noProof/>
          <w:highlight w:val="lightGray"/>
        </w:rPr>
        <w:t>1</w:t>
      </w:r>
      <w:r w:rsidR="0015750B" w:rsidRPr="0015750B">
        <w:rPr>
          <w:noProof/>
          <w:highlight w:val="lightGray"/>
        </w:rPr>
        <w:t xml:space="preserve"> i</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14 ust.</w:t>
      </w:r>
      <w:r w:rsidR="0015750B" w:rsidRPr="0015750B">
        <w:rPr>
          <w:noProof/>
          <w:highlight w:val="lightGray"/>
        </w:rPr>
        <w:t> </w:t>
      </w:r>
      <w:r w:rsidRPr="0015750B">
        <w:rPr>
          <w:noProof/>
          <w:highlight w:val="lightGray"/>
        </w:rPr>
        <w:t>2 tego rozporządzenia państwa członkowskie przedkładają Komisji pierwszy plan renowacji budynków do dnia 30 czerwca 2025</w:t>
      </w:r>
      <w:r w:rsidR="0015750B" w:rsidRPr="0015750B">
        <w:rPr>
          <w:noProof/>
          <w:highlight w:val="lightGray"/>
        </w:rPr>
        <w:t> </w:t>
      </w:r>
      <w:r w:rsidRPr="0015750B">
        <w:rPr>
          <w:noProof/>
          <w:highlight w:val="lightGray"/>
        </w:rPr>
        <w:t>r.</w:t>
      </w:r>
    </w:p>
    <w:p w14:paraId="56244278" w14:textId="77777777" w:rsidR="009E56BC" w:rsidRPr="0015750B" w:rsidRDefault="009E56BC" w:rsidP="009E56BC">
      <w:pPr>
        <w:pStyle w:val="CRSeparator"/>
        <w:rPr>
          <w:noProof/>
        </w:rPr>
      </w:pPr>
    </w:p>
    <w:p w14:paraId="4816E563" w14:textId="338363DE"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2</w:t>
      </w:r>
    </w:p>
    <w:p w14:paraId="316AE11B"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6C4A8FFD" w14:textId="15D5E9BF" w:rsidR="009E56BC" w:rsidRPr="0015750B" w:rsidRDefault="009E56BC" w:rsidP="009E56BC">
      <w:pPr>
        <w:rPr>
          <w:noProof/>
        </w:rPr>
      </w:pPr>
      <w:r w:rsidRPr="0015750B">
        <w:rPr>
          <w:rStyle w:val="CRMinorChangeAdded"/>
          <w:noProof/>
        </w:rPr>
        <w:t>7</w:t>
      </w:r>
      <w:r w:rsidRPr="0015750B">
        <w:rPr>
          <w:rStyle w:val="CRMinorChangeDeleted"/>
          <w:noProof/>
        </w:rPr>
        <w:t>6</w:t>
      </w:r>
      <w:r w:rsidRPr="0015750B">
        <w:rPr>
          <w:noProof/>
        </w:rPr>
        <w:t>.</w:t>
      </w:r>
      <w:r w:rsidRPr="0015750B">
        <w:rPr>
          <w:noProof/>
        </w:rPr>
        <w:tab/>
        <w:t xml:space="preserve">Każde państwo członkowskie załącza szczegółowe informacje na temat realizacji swoich najnowszych długoterminowych strategii renowacji lub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planu renowacji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do </w:t>
      </w:r>
      <w:r w:rsidRPr="0015750B">
        <w:rPr>
          <w:rStyle w:val="CRMinorChangeDeleted"/>
          <w:noProof/>
        </w:rPr>
        <w:t>swoich</w:t>
      </w:r>
      <w:r w:rsidRPr="0015750B">
        <w:rPr>
          <w:noProof/>
        </w:rPr>
        <w:t xml:space="preserve"> </w:t>
      </w:r>
      <w:r w:rsidRPr="0015750B">
        <w:rPr>
          <w:rStyle w:val="CRMinorChangeAdded"/>
          <w:noProof/>
        </w:rPr>
        <w:t>swojego</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kolejnego planu renowacji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długoterminowych strategii renowacji,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również informacje na temat planowanej polityki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pla</w:t>
      </w:r>
      <w:r w:rsidRPr="0015750B">
        <w:rPr>
          <w:rStyle w:val="CRRefonteDeleted"/>
          <w:noProof/>
          <w:highlight w:val="lightGray"/>
        </w:rPr>
        <w:t>nowanych działań</w:t>
      </w:r>
      <w:r w:rsidRPr="0015750B">
        <w:rPr>
          <w:noProof/>
        </w:rPr>
        <w:t xml:space="preserve">. </w:t>
      </w:r>
      <w:r w:rsidR="005C152F" w:rsidRPr="0015750B">
        <w:rPr>
          <w:noProof/>
          <w:highlight w:val="lightGray"/>
        </w:rPr>
        <w:fldChar w:fldCharType="begin"/>
      </w:r>
      <w:r w:rsidR="005C152F" w:rsidRPr="0015750B">
        <w:rPr>
          <w:noProof/>
          <w:highlight w:val="lightGray"/>
        </w:rPr>
        <w:instrText xml:space="preserve"> QUOTE "</w:instrText>
      </w:r>
      <w:r w:rsidR="005C152F" w:rsidRPr="0015750B">
        <w:rPr>
          <w:rStyle w:val="CRMarker"/>
          <w:noProof/>
          <w:highlight w:val="lightGray"/>
        </w:rPr>
        <w:instrText>ð</w:instrText>
      </w:r>
      <w:r w:rsidR="005C152F" w:rsidRPr="0015750B">
        <w:rPr>
          <w:noProof/>
          <w:highlight w:val="lightGray"/>
        </w:rPr>
        <w:instrText xml:space="preserve">" </w:instrText>
      </w:r>
      <w:r w:rsidR="005C152F" w:rsidRPr="0015750B">
        <w:rPr>
          <w:noProof/>
          <w:highlight w:val="lightGray"/>
        </w:rPr>
        <w:fldChar w:fldCharType="separate"/>
      </w:r>
      <w:r w:rsidR="005C152F" w:rsidRPr="0015750B">
        <w:rPr>
          <w:rStyle w:val="CRMarker"/>
          <w:noProof/>
          <w:highlight w:val="lightGray"/>
        </w:rPr>
        <w:t>ð</w:t>
      </w:r>
      <w:r w:rsidR="005C152F" w:rsidRPr="0015750B">
        <w:rPr>
          <w:noProof/>
          <w:highlight w:val="lightGray"/>
        </w:rPr>
        <w:fldChar w:fldCharType="end"/>
      </w:r>
      <w:r w:rsidR="005C152F" w:rsidRPr="0015750B">
        <w:rPr>
          <w:noProof/>
          <w:highlight w:val="lightGray"/>
        </w:rPr>
        <w:t> </w:t>
      </w:r>
      <w:r w:rsidRPr="0015750B">
        <w:rPr>
          <w:noProof/>
          <w:highlight w:val="lightGray"/>
        </w:rPr>
        <w:t>Każde państwo członkowskie określa, czy jego cele krajowe zostały osiągnięte.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0382CC2F" w14:textId="77777777" w:rsidR="009E56BC" w:rsidRPr="0015750B" w:rsidRDefault="009E56BC" w:rsidP="009E56BC">
      <w:pPr>
        <w:pStyle w:val="CRSeparator"/>
        <w:rPr>
          <w:noProof/>
        </w:rPr>
      </w:pPr>
    </w:p>
    <w:p w14:paraId="4BDFD082"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644EF639" w14:textId="41BF4135" w:rsidR="009E56BC" w:rsidRPr="0015750B" w:rsidRDefault="009E56BC" w:rsidP="009E56BC">
      <w:pPr>
        <w:rPr>
          <w:noProof/>
        </w:rPr>
      </w:pPr>
      <w:r w:rsidRPr="0015750B">
        <w:rPr>
          <w:noProof/>
          <w:highlight w:val="lightGray"/>
        </w:rPr>
        <w:t>8.</w:t>
      </w:r>
      <w:r w:rsidRPr="0015750B">
        <w:rPr>
          <w:noProof/>
        </w:rPr>
        <w:tab/>
      </w:r>
      <w:r w:rsidRPr="0015750B">
        <w:rPr>
          <w:noProof/>
          <w:highlight w:val="lightGray"/>
        </w:rPr>
        <w:t>Każde państwo członkowskie zamieszcza</w:t>
      </w:r>
      <w:r w:rsidR="0015750B" w:rsidRPr="0015750B">
        <w:rPr>
          <w:noProof/>
          <w:highlight w:val="lightGray"/>
        </w:rPr>
        <w:t xml:space="preserve"> w</w:t>
      </w:r>
      <w:r w:rsidR="0015750B">
        <w:rPr>
          <w:noProof/>
          <w:highlight w:val="lightGray"/>
        </w:rPr>
        <w:t> </w:t>
      </w:r>
      <w:r w:rsidR="0015750B" w:rsidRPr="0015750B">
        <w:rPr>
          <w:noProof/>
          <w:highlight w:val="lightGray"/>
        </w:rPr>
        <w:t>swo</w:t>
      </w:r>
      <w:r w:rsidRPr="0015750B">
        <w:rPr>
          <w:noProof/>
          <w:highlight w:val="lightGray"/>
        </w:rPr>
        <w:t>ich zintegrowanych sprawozdaniach</w:t>
      </w:r>
      <w:r w:rsidR="0015750B" w:rsidRPr="0015750B">
        <w:rPr>
          <w:noProof/>
          <w:highlight w:val="lightGray"/>
        </w:rPr>
        <w:t xml:space="preserve"> w</w:t>
      </w:r>
      <w:r w:rsidR="0015750B">
        <w:rPr>
          <w:noProof/>
          <w:highlight w:val="lightGray"/>
        </w:rPr>
        <w:t> </w:t>
      </w:r>
      <w:r w:rsidR="0015750B" w:rsidRPr="0015750B">
        <w:rPr>
          <w:noProof/>
          <w:highlight w:val="lightGray"/>
        </w:rPr>
        <w:t>dzi</w:t>
      </w:r>
      <w:r w:rsidRPr="0015750B">
        <w:rPr>
          <w:noProof/>
          <w:highlight w:val="lightGray"/>
        </w:rPr>
        <w:t>edzinie energii</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Pr="0015750B">
        <w:rPr>
          <w:noProof/>
          <w:highlight w:val="lightGray"/>
        </w:rPr>
        <w:t>matu dotyczących postępów,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17</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1 rozporządzenia (UE) 2018/1999, informacje na temat realizacji celów krajowych,</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 lit.</w:t>
      </w:r>
      <w:r w:rsidR="0015750B" w:rsidRPr="0015750B">
        <w:rPr>
          <w:noProof/>
          <w:highlight w:val="lightGray"/>
        </w:rPr>
        <w:t> </w:t>
      </w:r>
      <w:r w:rsidRPr="0015750B">
        <w:rPr>
          <w:noProof/>
          <w:highlight w:val="lightGray"/>
        </w:rPr>
        <w:t>b) niniejszego artykułu, oraz wkładu planu renowacji budynków</w:t>
      </w:r>
      <w:r w:rsidR="0015750B" w:rsidRPr="0015750B">
        <w:rPr>
          <w:noProof/>
          <w:highlight w:val="lightGray"/>
        </w:rPr>
        <w:t xml:space="preserve"> w</w:t>
      </w:r>
      <w:r w:rsidR="0015750B">
        <w:rPr>
          <w:noProof/>
          <w:highlight w:val="lightGray"/>
        </w:rPr>
        <w:t> </w:t>
      </w:r>
      <w:r w:rsidR="0015750B" w:rsidRPr="0015750B">
        <w:rPr>
          <w:noProof/>
          <w:highlight w:val="lightGray"/>
        </w:rPr>
        <w:t>osi</w:t>
      </w:r>
      <w:r w:rsidRPr="0015750B">
        <w:rPr>
          <w:noProof/>
          <w:highlight w:val="lightGray"/>
        </w:rPr>
        <w:t>ągnięcie wiążącego krajowego celu państwa członkowskiego</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emisji gazów cieplarnianych na podstawie rozporządzenia (UE).../... [zmienione rozporządzenie</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wspólnego wysiłku redukcyjnego], unijnych celów</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efektywności energetycznej zgodnie</w:t>
      </w:r>
      <w:r w:rsidR="0015750B" w:rsidRPr="0015750B">
        <w:rPr>
          <w:noProof/>
          <w:highlight w:val="lightGray"/>
        </w:rPr>
        <w:t xml:space="preserve"> z</w:t>
      </w:r>
      <w:r w:rsidR="0015750B">
        <w:rPr>
          <w:noProof/>
          <w:highlight w:val="lightGray"/>
        </w:rPr>
        <w:t> </w:t>
      </w:r>
      <w:r w:rsidR="0015750B" w:rsidRPr="0015750B">
        <w:rPr>
          <w:noProof/>
          <w:highlight w:val="lightGray"/>
        </w:rPr>
        <w:t>dyr</w:t>
      </w:r>
      <w:r w:rsidRPr="0015750B">
        <w:rPr>
          <w:noProof/>
          <w:highlight w:val="lightGray"/>
        </w:rPr>
        <w:t>ektywą (UE) …/…[wersja przekształcona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 unijnych celów</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energii odnawialnej,</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orientacyjnego celu</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udziału energii ze źródeł odnawialnych</w:t>
      </w:r>
      <w:r w:rsidR="0015750B" w:rsidRPr="0015750B">
        <w:rPr>
          <w:noProof/>
          <w:highlight w:val="lightGray"/>
        </w:rPr>
        <w:t xml:space="preserve"> w</w:t>
      </w:r>
      <w:r w:rsidR="0015750B">
        <w:rPr>
          <w:noProof/>
          <w:highlight w:val="lightGray"/>
        </w:rPr>
        <w:t> </w:t>
      </w:r>
      <w:r w:rsidR="0015750B" w:rsidRPr="0015750B">
        <w:rPr>
          <w:noProof/>
          <w:highlight w:val="lightGray"/>
        </w:rPr>
        <w:t>sek</w:t>
      </w:r>
      <w:r w:rsidRPr="0015750B">
        <w:rPr>
          <w:noProof/>
          <w:highlight w:val="lightGray"/>
        </w:rPr>
        <w:t>torze budowlanym zgodnie</w:t>
      </w:r>
      <w:r w:rsidR="0015750B" w:rsidRPr="0015750B">
        <w:rPr>
          <w:noProof/>
          <w:highlight w:val="lightGray"/>
        </w:rPr>
        <w:t xml:space="preserve"> z</w:t>
      </w:r>
      <w:r w:rsidR="0015750B">
        <w:rPr>
          <w:noProof/>
          <w:highlight w:val="lightGray"/>
        </w:rPr>
        <w:t> </w:t>
      </w:r>
      <w:r w:rsidR="0015750B" w:rsidRPr="0015750B">
        <w:rPr>
          <w:noProof/>
          <w:highlight w:val="lightGray"/>
        </w:rPr>
        <w:t>dyr</w:t>
      </w:r>
      <w:r w:rsidRPr="0015750B">
        <w:rPr>
          <w:noProof/>
          <w:highlight w:val="lightGray"/>
        </w:rPr>
        <w:t>ektywą (UE) 2018/2001 [zmieniona dyrektywa</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odnawialnych źródeł energii] oraz unijnego celu klimatycznego na</w:t>
      </w:r>
      <w:r w:rsidR="0015750B" w:rsidRPr="0015750B">
        <w:rPr>
          <w:noProof/>
          <w:highlight w:val="lightGray"/>
        </w:rPr>
        <w:t> </w:t>
      </w:r>
      <w:r w:rsidRPr="0015750B">
        <w:rPr>
          <w:noProof/>
          <w:highlight w:val="lightGray"/>
        </w:rPr>
        <w:t>2030</w:t>
      </w:r>
      <w:r w:rsidR="0015750B" w:rsidRPr="0015750B">
        <w:rPr>
          <w:noProof/>
          <w:highlight w:val="lightGray"/>
        </w:rPr>
        <w:t> </w:t>
      </w:r>
      <w:r w:rsidRPr="0015750B">
        <w:rPr>
          <w:noProof/>
          <w:highlight w:val="lightGray"/>
        </w:rPr>
        <w:t>r.</w:t>
      </w:r>
      <w:r w:rsidR="0015750B" w:rsidRPr="0015750B">
        <w:rPr>
          <w:noProof/>
          <w:highlight w:val="lightGray"/>
        </w:rPr>
        <w:t xml:space="preserve"> i</w:t>
      </w:r>
      <w:r w:rsidR="0015750B">
        <w:rPr>
          <w:noProof/>
          <w:highlight w:val="lightGray"/>
        </w:rPr>
        <w:t> </w:t>
      </w:r>
      <w:r w:rsidR="0015750B" w:rsidRPr="0015750B">
        <w:rPr>
          <w:noProof/>
          <w:highlight w:val="lightGray"/>
        </w:rPr>
        <w:t>cel</w:t>
      </w:r>
      <w:r w:rsidRPr="0015750B">
        <w:rPr>
          <w:noProof/>
          <w:highlight w:val="lightGray"/>
        </w:rPr>
        <w:t>u osiągnięcia neutralności klimatycznej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 zgodnie</w:t>
      </w:r>
      <w:r w:rsidR="0015750B" w:rsidRPr="0015750B">
        <w:rPr>
          <w:noProof/>
          <w:highlight w:val="lightGray"/>
        </w:rPr>
        <w:t xml:space="preserve"> z</w:t>
      </w:r>
      <w:r w:rsidR="0015750B">
        <w:rPr>
          <w:noProof/>
          <w:highlight w:val="lightGray"/>
        </w:rPr>
        <w:t> </w:t>
      </w:r>
      <w:r w:rsidR="0015750B" w:rsidRPr="0015750B">
        <w:rPr>
          <w:noProof/>
          <w:highlight w:val="lightGray"/>
        </w:rPr>
        <w:t>roz</w:t>
      </w:r>
      <w:r w:rsidRPr="0015750B">
        <w:rPr>
          <w:noProof/>
          <w:highlight w:val="lightGray"/>
        </w:rPr>
        <w:t>porządzeniem (UE) 2021/1119.</w:t>
      </w:r>
    </w:p>
    <w:p w14:paraId="4448D13B" w14:textId="77777777" w:rsidR="009E56BC" w:rsidRPr="0015750B" w:rsidRDefault="009E56BC" w:rsidP="009E56BC">
      <w:pPr>
        <w:pStyle w:val="CRSeparator"/>
        <w:rPr>
          <w:noProof/>
        </w:rPr>
      </w:pPr>
    </w:p>
    <w:p w14:paraId="388FAD2F" w14:textId="5C0718F4"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2</w:t>
      </w:r>
    </w:p>
    <w:p w14:paraId="7AF3BB5D" w14:textId="70E5CB03" w:rsidR="009E56BC" w:rsidRPr="0015750B" w:rsidRDefault="009E56BC" w:rsidP="009E56BC">
      <w:pPr>
        <w:rPr>
          <w:noProof/>
          <w:highlight w:val="lightGray"/>
        </w:rPr>
      </w:pPr>
      <w:r w:rsidRPr="0015750B">
        <w:rPr>
          <w:rStyle w:val="CRRefonteDeleted"/>
          <w:noProof/>
          <w:highlight w:val="lightGray"/>
        </w:rPr>
        <w:t>7.</w:t>
      </w:r>
      <w:r w:rsidRPr="0015750B">
        <w:rPr>
          <w:noProof/>
        </w:rPr>
        <w:tab/>
      </w:r>
      <w:r w:rsidRPr="0015750B">
        <w:rPr>
          <w:rStyle w:val="CRRefonteDeleted"/>
          <w:noProof/>
          <w:highlight w:val="lightGray"/>
        </w:rPr>
        <w:t>Każde państwo członkowskie może wykorzystywać swoją długoterminową strategię renowacji, aby zająć się bezpieczeństwem przeciwpożarowym oraz ryzykiem związanym</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int</w:t>
      </w:r>
      <w:r w:rsidRPr="0015750B">
        <w:rPr>
          <w:rStyle w:val="CRRefonteDeleted"/>
          <w:noProof/>
          <w:highlight w:val="lightGray"/>
        </w:rPr>
        <w:t>ensywną aktywnością sejsmiczną mającym wpływ na renowacje zwiększające efektywność energetyczną i na okres eksploatacji budynków.</w:t>
      </w:r>
    </w:p>
    <w:p w14:paraId="7367D013" w14:textId="77777777" w:rsidR="009E56BC" w:rsidRPr="0015750B" w:rsidRDefault="009E56BC" w:rsidP="009E56BC">
      <w:pPr>
        <w:pStyle w:val="CRSeparator"/>
        <w:rPr>
          <w:noProof/>
        </w:rPr>
      </w:pPr>
    </w:p>
    <w:p w14:paraId="70A65B51" w14:textId="7C47D4C9"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2018/1999 art.</w:t>
      </w:r>
      <w:r w:rsidR="0015750B" w:rsidRPr="0015750B">
        <w:rPr>
          <w:noProof/>
        </w:rPr>
        <w:t> </w:t>
      </w:r>
      <w:r w:rsidR="00391887" w:rsidRPr="0015750B">
        <w:rPr>
          <w:noProof/>
        </w:rPr>
        <w:t>53 pkt</w:t>
      </w:r>
      <w:r w:rsidR="0015750B" w:rsidRPr="0015750B">
        <w:rPr>
          <w:noProof/>
        </w:rPr>
        <w:t> </w:t>
      </w:r>
      <w:r w:rsidR="00391887" w:rsidRPr="0015750B">
        <w:rPr>
          <w:noProof/>
        </w:rPr>
        <w:t>1 lit.</w:t>
      </w:r>
      <w:r w:rsidR="0015750B" w:rsidRPr="0015750B">
        <w:rPr>
          <w:noProof/>
        </w:rPr>
        <w:t> </w:t>
      </w:r>
      <w:r w:rsidR="00391887" w:rsidRPr="0015750B">
        <w:rPr>
          <w:noProof/>
        </w:rPr>
        <w:t>b)</w:t>
      </w:r>
    </w:p>
    <w:p w14:paraId="390A1A5A" w14:textId="52388403" w:rsidR="009E56BC" w:rsidRPr="0015750B" w:rsidRDefault="009E56BC" w:rsidP="009E56BC">
      <w:pPr>
        <w:rPr>
          <w:noProof/>
          <w:highlight w:val="lightGray"/>
        </w:rPr>
      </w:pPr>
      <w:r w:rsidRPr="0015750B">
        <w:rPr>
          <w:rStyle w:val="CRRefonteDeleted"/>
          <w:noProof/>
          <w:highlight w:val="lightGray"/>
        </w:rPr>
        <w:t>8.</w:t>
      </w:r>
      <w:r w:rsidRPr="0015750B">
        <w:rPr>
          <w:noProof/>
        </w:rPr>
        <w:tab/>
      </w:r>
      <w:r w:rsidRPr="0015750B">
        <w:rPr>
          <w:rStyle w:val="CRRefonteDeleted"/>
          <w:noProof/>
          <w:highlight w:val="lightGray"/>
        </w:rPr>
        <w:t>Każde państwo członkowskie przedkłada Komisji długoterminową strategię renowacji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ost</w:t>
      </w:r>
      <w:r w:rsidRPr="0015750B">
        <w:rPr>
          <w:rStyle w:val="CRRefonteDeleted"/>
          <w:noProof/>
          <w:highlight w:val="lightGray"/>
        </w:rPr>
        <w:t>atecznym zintegrowanym krajowym planie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dzi</w:t>
      </w:r>
      <w:r w:rsidRPr="0015750B">
        <w:rPr>
          <w:rStyle w:val="CRRefonteDeleted"/>
          <w:noProof/>
          <w:highlight w:val="lightGray"/>
        </w:rPr>
        <w:t>edzinie energii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kli</w:t>
      </w:r>
      <w:r w:rsidRPr="0015750B">
        <w:rPr>
          <w:rStyle w:val="CRRefonteDeleted"/>
          <w:noProof/>
          <w:highlight w:val="lightGray"/>
        </w:rPr>
        <w:t>matu,</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rym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3 rozporządzenia Parlamentu Europejskiego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y (UE) 2018/1999</w:t>
      </w:r>
      <w:r w:rsidRPr="0015750B">
        <w:rPr>
          <w:rStyle w:val="CRRefonteDeleted"/>
          <w:noProof/>
          <w:highlight w:val="lightGray"/>
          <w:vertAlign w:val="superscript"/>
        </w:rPr>
        <w:footnoteReference w:id="57"/>
      </w:r>
      <w:r w:rsidR="0015750B" w:rsidRPr="0015750B">
        <w:rPr>
          <w:rStyle w:val="CRRefonteDeleted"/>
          <w:noProof/>
          <w:highlight w:val="lightGray"/>
        </w:rPr>
        <w:t>. W</w:t>
      </w:r>
      <w:r w:rsidR="0015750B">
        <w:rPr>
          <w:rStyle w:val="CRRefonteDeleted"/>
          <w:noProof/>
          <w:highlight w:val="lightGray"/>
        </w:rPr>
        <w:t> </w:t>
      </w:r>
      <w:r w:rsidR="0015750B" w:rsidRPr="0015750B">
        <w:rPr>
          <w:rStyle w:val="CRRefonteDeleted"/>
          <w:noProof/>
          <w:highlight w:val="lightGray"/>
        </w:rPr>
        <w:t>dro</w:t>
      </w:r>
      <w:r w:rsidRPr="0015750B">
        <w:rPr>
          <w:rStyle w:val="CRRefonteDeleted"/>
          <w:noProof/>
          <w:highlight w:val="lightGray"/>
        </w:rPr>
        <w:t>dze odstępstwa od art.</w:t>
      </w:r>
      <w:r w:rsidR="0015750B" w:rsidRPr="0015750B">
        <w:rPr>
          <w:rStyle w:val="CRRefonteDeleted"/>
          <w:noProof/>
          <w:highlight w:val="lightGray"/>
        </w:rPr>
        <w:t> </w:t>
      </w:r>
      <w:r w:rsidRPr="0015750B">
        <w:rPr>
          <w:rStyle w:val="CRRefonteDeleted"/>
          <w:noProof/>
          <w:highlight w:val="lightGray"/>
        </w:rPr>
        <w:t>3 ust. 1 tego rozporządzenia pierwszą długoterminową strategię renowacji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1 niniejsze go artykułu przedkłada się Komisji do dnia 10 marca 2020 r.</w:t>
      </w:r>
    </w:p>
    <w:p w14:paraId="53A1C623" w14:textId="77777777" w:rsidR="009E56BC" w:rsidRPr="0015750B" w:rsidRDefault="009E56BC" w:rsidP="009E56BC">
      <w:pPr>
        <w:pStyle w:val="CRSeparator"/>
        <w:rPr>
          <w:noProof/>
        </w:rPr>
      </w:pPr>
    </w:p>
    <w:p w14:paraId="003B0596"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7351E8F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286227CA"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4</w:t>
      </w:r>
      <w:r w:rsidRPr="0015750B">
        <w:rPr>
          <w:rStyle w:val="CRMinorChangeDeleted"/>
          <w:noProof/>
        </w:rPr>
        <w:t>3</w:t>
      </w:r>
    </w:p>
    <w:p w14:paraId="589D481F" w14:textId="77777777" w:rsidR="009E56BC" w:rsidRPr="0015750B" w:rsidRDefault="009E56BC" w:rsidP="009E56BC">
      <w:pPr>
        <w:pStyle w:val="NormalCentered"/>
        <w:rPr>
          <w:b/>
          <w:bCs/>
          <w:noProof/>
        </w:rPr>
      </w:pPr>
      <w:r w:rsidRPr="0015750B">
        <w:rPr>
          <w:b/>
          <w:bCs/>
          <w:noProof/>
        </w:rPr>
        <w:t>Przyjęcie metodologii obliczania charakterystyki energetycznej budynków</w:t>
      </w:r>
    </w:p>
    <w:p w14:paraId="24E4C201" w14:textId="1460C595" w:rsidR="009E56BC" w:rsidRPr="0015750B" w:rsidRDefault="009E56BC" w:rsidP="009E56BC">
      <w:pPr>
        <w:rPr>
          <w:noProof/>
        </w:rPr>
      </w:pPr>
      <w:r w:rsidRPr="0015750B">
        <w:rPr>
          <w:noProof/>
        </w:rPr>
        <w:t>Państwa członkowskie stosują metodologię obliczania charakterystyki energetycznej budynków zgodnie ze wspólnymi ramami ogólnymi podanymi</w:t>
      </w:r>
      <w:r w:rsidR="0015750B" w:rsidRPr="0015750B">
        <w:rPr>
          <w:noProof/>
        </w:rPr>
        <w:t xml:space="preserve"> w</w:t>
      </w:r>
      <w:r w:rsidR="0015750B">
        <w:rPr>
          <w:noProof/>
        </w:rPr>
        <w:t> </w:t>
      </w:r>
      <w:r w:rsidR="0015750B" w:rsidRPr="0015750B">
        <w:rPr>
          <w:noProof/>
        </w:rPr>
        <w:t>zał</w:t>
      </w:r>
      <w:r w:rsidRPr="0015750B">
        <w:rPr>
          <w:noProof/>
        </w:rPr>
        <w:t>ączniku I.</w:t>
      </w:r>
    </w:p>
    <w:p w14:paraId="76F353B0" w14:textId="77777777" w:rsidR="009E56BC" w:rsidRPr="0015750B" w:rsidRDefault="009E56BC" w:rsidP="009E56BC">
      <w:pPr>
        <w:rPr>
          <w:noProof/>
        </w:rPr>
      </w:pPr>
      <w:r w:rsidRPr="0015750B">
        <w:rPr>
          <w:noProof/>
        </w:rPr>
        <w:t>Metodologia ta jest przyjmowana na poziomie krajowym lub regionalnym.</w:t>
      </w:r>
    </w:p>
    <w:p w14:paraId="6FDE7109"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5</w:t>
      </w:r>
      <w:r w:rsidRPr="0015750B">
        <w:rPr>
          <w:rStyle w:val="CRMinorChangeDeleted"/>
          <w:noProof/>
        </w:rPr>
        <w:t>4</w:t>
      </w:r>
    </w:p>
    <w:p w14:paraId="43A347E7" w14:textId="77777777" w:rsidR="009E56BC" w:rsidRPr="0015750B" w:rsidRDefault="009E56BC" w:rsidP="009E56BC">
      <w:pPr>
        <w:pStyle w:val="NormalCentered"/>
        <w:rPr>
          <w:b/>
          <w:bCs/>
          <w:noProof/>
        </w:rPr>
      </w:pPr>
      <w:r w:rsidRPr="0015750B">
        <w:rPr>
          <w:b/>
          <w:bCs/>
          <w:noProof/>
        </w:rPr>
        <w:t>Ustalanie minimalnych wymagań dotyczących charakterystyki energetycznej</w:t>
      </w:r>
    </w:p>
    <w:p w14:paraId="6A0A3677" w14:textId="55E2EDB9" w:rsidR="009E56BC" w:rsidRPr="0015750B" w:rsidRDefault="009E56BC" w:rsidP="009E56BC">
      <w:pPr>
        <w:rPr>
          <w:noProof/>
        </w:rPr>
      </w:pPr>
      <w:r w:rsidRPr="0015750B">
        <w:rPr>
          <w:noProof/>
        </w:rPr>
        <w:t>1.</w:t>
      </w:r>
      <w:r w:rsidRPr="0015750B">
        <w:rPr>
          <w:noProof/>
        </w:rPr>
        <w:tab/>
        <w:t xml:space="preserve">Państwa członkowskie </w:t>
      </w:r>
      <w:r w:rsidRPr="0015750B">
        <w:rPr>
          <w:rStyle w:val="CRDeleted"/>
          <w:noProof/>
        </w:rPr>
        <w:t>podejmują</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stosują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niezbędne środki celem zapewnienia, aby ustalone zostały minimalne wymagania dotyczące charakterystyki energetycznej budynków lub modułów budynków</w:t>
      </w:r>
      <w:r w:rsidR="0015750B" w:rsidRPr="0015750B">
        <w:rPr>
          <w:noProof/>
        </w:rPr>
        <w:t xml:space="preserve"> w</w:t>
      </w:r>
      <w:r w:rsidR="0015750B">
        <w:rPr>
          <w:noProof/>
        </w:rPr>
        <w:t> </w:t>
      </w:r>
      <w:r w:rsidR="0015750B" w:rsidRPr="0015750B">
        <w:rPr>
          <w:noProof/>
        </w:rPr>
        <w:t>cel</w:t>
      </w:r>
      <w:r w:rsidRPr="0015750B">
        <w:rPr>
          <w:noProof/>
        </w:rPr>
        <w:t xml:space="preserve">u osiągnięcia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co najmniej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7B2B64" w:rsidRPr="0015750B">
        <w:rPr>
          <w:noProof/>
        </w:rPr>
        <w:t xml:space="preserve"> </w:t>
      </w:r>
      <w:r w:rsidRPr="0015750B">
        <w:rPr>
          <w:noProof/>
        </w:rPr>
        <w:t>poziomów optymalnych pod względem kosztów. Charakterystykę energetyczną oblicza się zgodnie</w:t>
      </w:r>
      <w:r w:rsidR="0015750B" w:rsidRPr="0015750B">
        <w:rPr>
          <w:noProof/>
        </w:rPr>
        <w:t xml:space="preserve"> z</w:t>
      </w:r>
      <w:r w:rsidR="0015750B">
        <w:rPr>
          <w:noProof/>
        </w:rPr>
        <w:t> </w:t>
      </w:r>
      <w:r w:rsidR="0015750B" w:rsidRPr="0015750B">
        <w:rPr>
          <w:noProof/>
        </w:rPr>
        <w:t>met</w:t>
      </w:r>
      <w:r w:rsidRPr="0015750B">
        <w:rPr>
          <w:noProof/>
        </w:rPr>
        <w:t>odologią,</w:t>
      </w:r>
      <w:r w:rsidR="0015750B" w:rsidRPr="0015750B">
        <w:rPr>
          <w:noProof/>
        </w:rPr>
        <w:t xml:space="preserve"> o</w:t>
      </w:r>
      <w:r w:rsidR="0015750B">
        <w:rPr>
          <w:noProof/>
        </w:rPr>
        <w:t> </w:t>
      </w:r>
      <w:r w:rsidR="0015750B" w:rsidRPr="0015750B">
        <w:rPr>
          <w:noProof/>
        </w:rPr>
        <w:t>któ</w:t>
      </w:r>
      <w:r w:rsidRPr="0015750B">
        <w:rPr>
          <w:noProof/>
        </w:rPr>
        <w:t>rej mowa</w:t>
      </w:r>
      <w:r w:rsidR="0015750B" w:rsidRPr="0015750B">
        <w:rPr>
          <w:noProof/>
        </w:rPr>
        <w:t xml:space="preserve"> w</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4</w:t>
      </w:r>
      <w:r w:rsidRPr="0015750B">
        <w:rPr>
          <w:rStyle w:val="CRMinorChangeDeleted"/>
          <w:noProof/>
        </w:rPr>
        <w:t>3</w:t>
      </w:r>
      <w:r w:rsidRPr="0015750B">
        <w:rPr>
          <w:noProof/>
        </w:rPr>
        <w:t>. Obliczanie poziomów optymalnych pod względem kosztów następuje zgodnie</w:t>
      </w:r>
      <w:r w:rsidR="0015750B" w:rsidRPr="0015750B">
        <w:rPr>
          <w:noProof/>
        </w:rPr>
        <w:t xml:space="preserve"> z</w:t>
      </w:r>
      <w:r w:rsidR="0015750B">
        <w:rPr>
          <w:noProof/>
        </w:rPr>
        <w:t> </w:t>
      </w:r>
      <w:r w:rsidR="0015750B" w:rsidRPr="0015750B">
        <w:rPr>
          <w:noProof/>
        </w:rPr>
        <w:t>ram</w:t>
      </w:r>
      <w:r w:rsidRPr="0015750B">
        <w:rPr>
          <w:noProof/>
        </w:rPr>
        <w:t>ami metodologii porównawczej,</w:t>
      </w:r>
      <w:r w:rsidR="0015750B" w:rsidRPr="0015750B">
        <w:rPr>
          <w:noProof/>
        </w:rPr>
        <w:t xml:space="preserve"> o</w:t>
      </w:r>
      <w:r w:rsidR="0015750B">
        <w:rPr>
          <w:noProof/>
        </w:rPr>
        <w:t> </w:t>
      </w:r>
      <w:r w:rsidR="0015750B" w:rsidRPr="0015750B">
        <w:rPr>
          <w:noProof/>
        </w:rPr>
        <w:t>któ</w:t>
      </w:r>
      <w:r w:rsidRPr="0015750B">
        <w:rPr>
          <w:noProof/>
        </w:rPr>
        <w:t>rej mowa</w:t>
      </w:r>
      <w:r w:rsidR="0015750B" w:rsidRPr="0015750B">
        <w:rPr>
          <w:noProof/>
        </w:rPr>
        <w:t xml:space="preserve"> w</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6</w:t>
      </w:r>
      <w:r w:rsidRPr="0015750B">
        <w:rPr>
          <w:rStyle w:val="CRMinorChangeDeleted"/>
          <w:noProof/>
        </w:rPr>
        <w:t>5</w:t>
      </w:r>
      <w:r w:rsidRPr="0015750B">
        <w:rPr>
          <w:rStyle w:val="CRDeleted"/>
          <w:noProof/>
        </w:rPr>
        <w:t>,</w:t>
      </w:r>
      <w:r w:rsidR="0015750B" w:rsidRPr="0015750B">
        <w:rPr>
          <w:rStyle w:val="CRDeleted"/>
          <w:noProof/>
        </w:rPr>
        <w:t xml:space="preserve"> w</w:t>
      </w:r>
      <w:r w:rsidR="0015750B">
        <w:rPr>
          <w:rStyle w:val="CRDeleted"/>
          <w:noProof/>
        </w:rPr>
        <w:t> </w:t>
      </w:r>
      <w:r w:rsidR="0015750B" w:rsidRPr="0015750B">
        <w:rPr>
          <w:rStyle w:val="CRDeleted"/>
          <w:noProof/>
        </w:rPr>
        <w:t>mom</w:t>
      </w:r>
      <w:r w:rsidRPr="0015750B">
        <w:rPr>
          <w:rStyle w:val="CRDeleted"/>
          <w:noProof/>
        </w:rPr>
        <w:t>encie gdy ramy te zostaną opracowane</w:t>
      </w:r>
      <w:r w:rsidRPr="0015750B">
        <w:rPr>
          <w:noProof/>
        </w:rPr>
        <w:t>.</w:t>
      </w:r>
    </w:p>
    <w:p w14:paraId="24D8735C" w14:textId="59D2284B" w:rsidR="009E56BC" w:rsidRPr="0015750B" w:rsidRDefault="009E56BC" w:rsidP="009E56BC">
      <w:pPr>
        <w:rPr>
          <w:noProof/>
        </w:rPr>
      </w:pPr>
      <w:r w:rsidRPr="0015750B">
        <w:rPr>
          <w:noProof/>
        </w:rPr>
        <w:t xml:space="preserve">Państwa członkowskie podejmują konieczne działania, aby zapewnić określenie minimalnych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dotyczących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charakterystyki energetycznej dla elementów budynków wchodzących</w:t>
      </w:r>
      <w:r w:rsidR="0015750B" w:rsidRPr="0015750B">
        <w:rPr>
          <w:noProof/>
        </w:rPr>
        <w:t xml:space="preserve"> w</w:t>
      </w:r>
      <w:r w:rsidR="0015750B">
        <w:rPr>
          <w:noProof/>
        </w:rPr>
        <w:t> </w:t>
      </w:r>
      <w:r w:rsidR="0015750B" w:rsidRPr="0015750B">
        <w:rPr>
          <w:noProof/>
        </w:rPr>
        <w:t>skł</w:t>
      </w:r>
      <w:r w:rsidRPr="0015750B">
        <w:rPr>
          <w:noProof/>
        </w:rPr>
        <w:t>ad przegród zewnętrznych budynku</w:t>
      </w:r>
      <w:r w:rsidR="0015750B" w:rsidRPr="0015750B">
        <w:rPr>
          <w:noProof/>
        </w:rPr>
        <w:t xml:space="preserve"> i</w:t>
      </w:r>
      <w:r w:rsidR="0015750B">
        <w:rPr>
          <w:noProof/>
        </w:rPr>
        <w:t> </w:t>
      </w:r>
      <w:r w:rsidR="0015750B" w:rsidRPr="0015750B">
        <w:rPr>
          <w:noProof/>
        </w:rPr>
        <w:t>maj</w:t>
      </w:r>
      <w:r w:rsidRPr="0015750B">
        <w:rPr>
          <w:noProof/>
        </w:rPr>
        <w:t>ących istotny wpływ na charakterystykę energetyczną przegród zewnętrznych</w:t>
      </w:r>
      <w:r w:rsidR="0015750B" w:rsidRPr="0015750B">
        <w:rPr>
          <w:noProof/>
        </w:rPr>
        <w:t xml:space="preserve"> w</w:t>
      </w:r>
      <w:r w:rsidR="0015750B">
        <w:rPr>
          <w:noProof/>
        </w:rPr>
        <w:t> </w:t>
      </w:r>
      <w:r w:rsidR="0015750B" w:rsidRPr="0015750B">
        <w:rPr>
          <w:noProof/>
        </w:rPr>
        <w:t>raz</w:t>
      </w:r>
      <w:r w:rsidRPr="0015750B">
        <w:rPr>
          <w:noProof/>
        </w:rPr>
        <w:t>ie ich wymiany lub modernizacji</w:t>
      </w:r>
      <w:r w:rsidR="0015750B" w:rsidRPr="0015750B">
        <w:rPr>
          <w:noProof/>
        </w:rPr>
        <w:t xml:space="preserve"> w</w:t>
      </w:r>
      <w:r w:rsidR="0015750B">
        <w:rPr>
          <w:noProof/>
        </w:rPr>
        <w:t> </w:t>
      </w:r>
      <w:r w:rsidR="0015750B" w:rsidRPr="0015750B">
        <w:rPr>
          <w:noProof/>
        </w:rPr>
        <w:t>cel</w:t>
      </w:r>
      <w:r w:rsidRPr="0015750B">
        <w:rPr>
          <w:noProof/>
        </w:rPr>
        <w:t xml:space="preserve">u osiągnięcia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co najmniej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poziomów optymalnych pod względem kosztów.</w:t>
      </w:r>
    </w:p>
    <w:p w14:paraId="1ECE5B21" w14:textId="68A50413" w:rsidR="009E56BC" w:rsidRPr="0015750B" w:rsidRDefault="009E56BC" w:rsidP="009E56BC">
      <w:pPr>
        <w:rPr>
          <w:noProof/>
        </w:rPr>
      </w:pPr>
      <w:r w:rsidRPr="0015750B">
        <w:rPr>
          <w:noProof/>
        </w:rPr>
        <w:t>Ustalając wymagania, państwa członkowskie mogą dokonać zróżnicowania pomiędzy budynkami nowymi</w:t>
      </w:r>
      <w:r w:rsidR="0015750B" w:rsidRPr="0015750B">
        <w:rPr>
          <w:noProof/>
        </w:rPr>
        <w:t xml:space="preserve"> i</w:t>
      </w:r>
      <w:r w:rsidR="0015750B">
        <w:rPr>
          <w:noProof/>
        </w:rPr>
        <w:t> </w:t>
      </w:r>
      <w:r w:rsidR="0015750B" w:rsidRPr="0015750B">
        <w:rPr>
          <w:noProof/>
        </w:rPr>
        <w:t>ist</w:t>
      </w:r>
      <w:r w:rsidRPr="0015750B">
        <w:rPr>
          <w:noProof/>
        </w:rPr>
        <w:t>niejącymi oraz pomiędzy różnymi kategoriami budynków.</w:t>
      </w:r>
    </w:p>
    <w:p w14:paraId="6D8AB822" w14:textId="46750332" w:rsidR="009E56BC" w:rsidRPr="0015750B" w:rsidRDefault="009E56BC" w:rsidP="009E56BC">
      <w:pPr>
        <w:rPr>
          <w:noProof/>
        </w:rPr>
      </w:pPr>
      <w:r w:rsidRPr="0015750B">
        <w:rPr>
          <w:noProof/>
        </w:rPr>
        <w:t>Wymagania te uwzględniają ogólne wewnętrzne warunki klimatyczne – aby uniknąć</w:t>
      </w:r>
      <w:r w:rsidR="0015750B" w:rsidRPr="0015750B">
        <w:rPr>
          <w:noProof/>
        </w:rPr>
        <w:t xml:space="preserve"> w</w:t>
      </w:r>
      <w:r w:rsidR="0015750B">
        <w:rPr>
          <w:noProof/>
        </w:rPr>
        <w:t> </w:t>
      </w:r>
      <w:r w:rsidR="0015750B" w:rsidRPr="0015750B">
        <w:rPr>
          <w:noProof/>
        </w:rPr>
        <w:t>ten</w:t>
      </w:r>
      <w:r w:rsidRPr="0015750B">
        <w:rPr>
          <w:noProof/>
        </w:rPr>
        <w:t xml:space="preserve"> sposób ewentualnych negatywnych efektów, takich jak nieodpowiednia wentylacja –</w:t>
      </w:r>
      <w:r w:rsidR="0015750B" w:rsidRPr="0015750B">
        <w:rPr>
          <w:noProof/>
        </w:rPr>
        <w:t xml:space="preserve"> a</w:t>
      </w:r>
      <w:r w:rsidR="0015750B">
        <w:rPr>
          <w:noProof/>
        </w:rPr>
        <w:t> </w:t>
      </w:r>
      <w:r w:rsidR="0015750B" w:rsidRPr="0015750B">
        <w:rPr>
          <w:noProof/>
        </w:rPr>
        <w:t>tak</w:t>
      </w:r>
      <w:r w:rsidRPr="0015750B">
        <w:rPr>
          <w:noProof/>
        </w:rPr>
        <w:t>że warunki lokalne</w:t>
      </w:r>
      <w:r w:rsidR="0015750B" w:rsidRPr="0015750B">
        <w:rPr>
          <w:noProof/>
        </w:rPr>
        <w:t xml:space="preserve"> i</w:t>
      </w:r>
      <w:r w:rsidR="0015750B">
        <w:rPr>
          <w:noProof/>
        </w:rPr>
        <w:t> </w:t>
      </w:r>
      <w:r w:rsidR="0015750B" w:rsidRPr="0015750B">
        <w:rPr>
          <w:noProof/>
        </w:rPr>
        <w:t>pro</w:t>
      </w:r>
      <w:r w:rsidRPr="0015750B">
        <w:rPr>
          <w:noProof/>
        </w:rPr>
        <w:t>jektowaną funkcję oraz wiek budynku.</w:t>
      </w:r>
    </w:p>
    <w:p w14:paraId="7DC6E490" w14:textId="344745F6" w:rsidR="009E56BC" w:rsidRPr="0015750B" w:rsidRDefault="009E56BC" w:rsidP="009E56BC">
      <w:pPr>
        <w:rPr>
          <w:noProof/>
          <w:highlight w:val="lightGray"/>
        </w:rPr>
      </w:pPr>
      <w:r w:rsidRPr="0015750B">
        <w:rPr>
          <w:rStyle w:val="CRRefonteDeleted"/>
          <w:noProof/>
          <w:highlight w:val="lightGray"/>
        </w:rPr>
        <w:t>Państwo członkowskie nie ma obowiązku określania minimalnych wymagań charakterystyki energetycznej, które nie są opłacalne ekonomicznie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tra</w:t>
      </w:r>
      <w:r w:rsidRPr="0015750B">
        <w:rPr>
          <w:rStyle w:val="CRRefonteDeleted"/>
          <w:noProof/>
          <w:highlight w:val="lightGray"/>
        </w:rPr>
        <w:t>kcie szacunkowego ekonomicznego cyklu życia.</w:t>
      </w:r>
    </w:p>
    <w:p w14:paraId="523B5E06" w14:textId="0C84A491" w:rsidR="009E56BC" w:rsidRPr="0015750B" w:rsidRDefault="009C253C" w:rsidP="009E56BC">
      <w:pPr>
        <w:rPr>
          <w:noProof/>
        </w:rPr>
      </w:pP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391887" w:rsidRPr="0015750B">
        <w:rPr>
          <w:noProof/>
        </w:rPr>
        <w:t> Państwa członkowskie dokonują przeglądu swoich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r w:rsidR="00391887" w:rsidRPr="0015750B">
        <w:rPr>
          <w:noProof/>
        </w:rPr>
        <w:t xml:space="preserve"> </w:t>
      </w:r>
      <w:r w:rsidR="00391887" w:rsidRPr="0015750B">
        <w:rPr>
          <w:rStyle w:val="CRMinorChangeAdded"/>
          <w:noProof/>
        </w:rPr>
        <w:t>m</w:t>
      </w:r>
      <w:r w:rsidR="00391887" w:rsidRPr="0015750B">
        <w:rPr>
          <w:rStyle w:val="CRMinorChangeDeleted"/>
          <w:noProof/>
        </w:rPr>
        <w:t>M</w:t>
      </w:r>
      <w:r w:rsidR="00391887" w:rsidRPr="0015750B">
        <w:rPr>
          <w:noProof/>
        </w:rPr>
        <w:t>inimaln</w:t>
      </w:r>
      <w:r w:rsidR="00391887" w:rsidRPr="0015750B">
        <w:rPr>
          <w:rStyle w:val="CRMinorChangeAdded"/>
          <w:noProof/>
        </w:rPr>
        <w:t>ych</w:t>
      </w:r>
      <w:r w:rsidR="00391887" w:rsidRPr="0015750B">
        <w:rPr>
          <w:rStyle w:val="CRMinorChangeDeleted"/>
          <w:noProof/>
        </w:rPr>
        <w:t>e</w:t>
      </w:r>
      <w:r w:rsidR="00391887" w:rsidRPr="0015750B">
        <w:rPr>
          <w:noProof/>
        </w:rPr>
        <w:t xml:space="preserve"> wymaga</w:t>
      </w:r>
      <w:r w:rsidR="00391887" w:rsidRPr="0015750B">
        <w:rPr>
          <w:rStyle w:val="CRMinorChangeAdded"/>
          <w:noProof/>
        </w:rPr>
        <w:t>ń</w:t>
      </w:r>
      <w:r w:rsidR="00391887" w:rsidRPr="0015750B">
        <w:rPr>
          <w:rStyle w:val="CRMinorChangeDeleted"/>
          <w:noProof/>
        </w:rPr>
        <w:t>nia</w:t>
      </w:r>
      <w:r w:rsidR="00391887" w:rsidRPr="0015750B">
        <w:rPr>
          <w:noProof/>
        </w:rPr>
        <w:t xml:space="preserve"> dotycząc</w:t>
      </w:r>
      <w:r w:rsidR="00391887" w:rsidRPr="0015750B">
        <w:rPr>
          <w:rStyle w:val="CRMinorChangeAdded"/>
          <w:noProof/>
        </w:rPr>
        <w:t>ych</w:t>
      </w:r>
      <w:r w:rsidR="00391887" w:rsidRPr="0015750B">
        <w:rPr>
          <w:rStyle w:val="CRMinorChangeDeleted"/>
          <w:noProof/>
        </w:rPr>
        <w:t>e</w:t>
      </w:r>
      <w:r w:rsidR="00391887" w:rsidRPr="0015750B">
        <w:rPr>
          <w:noProof/>
        </w:rPr>
        <w:t xml:space="preserve"> charakterystyki energetycznej </w:t>
      </w:r>
      <w:r w:rsidR="00391887" w:rsidRPr="0015750B">
        <w:rPr>
          <w:rStyle w:val="CRDeleted"/>
          <w:noProof/>
        </w:rPr>
        <w:t>podlegają przeglądowi</w:t>
      </w:r>
      <w:r w:rsidR="0015750B" w:rsidRPr="0015750B">
        <w:rPr>
          <w:noProof/>
        </w:rPr>
        <w:t xml:space="preserve"> w</w:t>
      </w:r>
      <w:r w:rsidR="0015750B">
        <w:rPr>
          <w:noProof/>
        </w:rPr>
        <w:t> </w:t>
      </w:r>
      <w:r w:rsidR="0015750B" w:rsidRPr="0015750B">
        <w:rPr>
          <w:noProof/>
        </w:rPr>
        <w:t>reg</w:t>
      </w:r>
      <w:r w:rsidR="00391887" w:rsidRPr="0015750B">
        <w:rPr>
          <w:noProof/>
        </w:rPr>
        <w:t>ularnych odstępach czasu, nie dłuższych niż pięć lat, oraz,</w:t>
      </w:r>
      <w:r w:rsidR="0015750B" w:rsidRPr="0015750B">
        <w:rPr>
          <w:noProof/>
        </w:rPr>
        <w:t xml:space="preserve"> w</w:t>
      </w:r>
      <w:r w:rsidR="0015750B">
        <w:rPr>
          <w:noProof/>
        </w:rPr>
        <w:t> </w:t>
      </w:r>
      <w:r w:rsidR="0015750B" w:rsidRPr="0015750B">
        <w:rPr>
          <w:noProof/>
        </w:rPr>
        <w:t>raz</w:t>
      </w:r>
      <w:r w:rsidR="00391887" w:rsidRPr="0015750B">
        <w:rPr>
          <w:noProof/>
        </w:rPr>
        <w:t xml:space="preserve">ie potrzeby, </w:t>
      </w:r>
      <w:r w:rsidR="00391887" w:rsidRPr="0015750B">
        <w:rPr>
          <w:rStyle w:val="CRDeleted"/>
          <w:noProof/>
        </w:rPr>
        <w:t>są uaktualniane</w:t>
      </w:r>
      <w:r w:rsidR="00391887" w:rsidRPr="0015750B">
        <w:rPr>
          <w:noProof/>
        </w:rPr>
        <w:t xml:space="preserve"> </w:t>
      </w: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391887" w:rsidRPr="0015750B">
        <w:rPr>
          <w:noProof/>
        </w:rPr>
        <w:t> aktualizują je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r w:rsidR="0015750B" w:rsidRPr="0015750B">
        <w:rPr>
          <w:noProof/>
        </w:rPr>
        <w:t xml:space="preserve"> w</w:t>
      </w:r>
      <w:r w:rsidR="0015750B">
        <w:rPr>
          <w:noProof/>
        </w:rPr>
        <w:t> </w:t>
      </w:r>
      <w:r w:rsidR="0015750B" w:rsidRPr="0015750B">
        <w:rPr>
          <w:noProof/>
        </w:rPr>
        <w:t>cel</w:t>
      </w:r>
      <w:r w:rsidR="00391887" w:rsidRPr="0015750B">
        <w:rPr>
          <w:noProof/>
        </w:rPr>
        <w:t>u uwzględnienia postępu technicznego</w:t>
      </w:r>
      <w:r w:rsidR="0015750B" w:rsidRPr="0015750B">
        <w:rPr>
          <w:noProof/>
        </w:rPr>
        <w:t xml:space="preserve"> w</w:t>
      </w:r>
      <w:r w:rsidR="0015750B">
        <w:rPr>
          <w:noProof/>
        </w:rPr>
        <w:t> </w:t>
      </w:r>
      <w:r w:rsidR="0015750B" w:rsidRPr="0015750B">
        <w:rPr>
          <w:noProof/>
        </w:rPr>
        <w:t>sek</w:t>
      </w:r>
      <w:r w:rsidR="00391887" w:rsidRPr="0015750B">
        <w:rPr>
          <w:noProof/>
        </w:rPr>
        <w:t>torze budowlanym</w:t>
      </w:r>
      <w:r w:rsidR="007B2B64" w:rsidRPr="0015750B">
        <w:rPr>
          <w:noProof/>
        </w:rPr>
        <w:t xml:space="preserve"> </w:t>
      </w: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15750B" w:rsidRPr="0015750B">
        <w:rPr>
          <w:noProof/>
          <w:highlight w:val="lightGray"/>
        </w:rPr>
        <w:t xml:space="preserve">, </w:t>
      </w:r>
      <w:r w:rsidR="00391887" w:rsidRPr="0015750B">
        <w:rPr>
          <w:noProof/>
          <w:highlight w:val="lightGray"/>
        </w:rPr>
        <w:t>wyników obliczenia kosztów optymalnych, podanych</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00391887" w:rsidRPr="0015750B">
        <w:rPr>
          <w:noProof/>
          <w:highlight w:val="lightGray"/>
        </w:rPr>
        <w:t>.</w:t>
      </w:r>
      <w:r w:rsidR="0015750B" w:rsidRPr="0015750B">
        <w:rPr>
          <w:noProof/>
          <w:highlight w:val="lightGray"/>
        </w:rPr>
        <w:t> </w:t>
      </w:r>
      <w:r w:rsidR="00391887" w:rsidRPr="0015750B">
        <w:rPr>
          <w:noProof/>
          <w:highlight w:val="lightGray"/>
        </w:rPr>
        <w:t>6 oraz zaktualizowanych krajowych celów</w:t>
      </w:r>
      <w:r w:rsidR="0015750B" w:rsidRPr="0015750B">
        <w:rPr>
          <w:noProof/>
          <w:highlight w:val="lightGray"/>
        </w:rPr>
        <w:t xml:space="preserve"> i</w:t>
      </w:r>
      <w:r w:rsidR="0015750B">
        <w:rPr>
          <w:noProof/>
          <w:highlight w:val="lightGray"/>
        </w:rPr>
        <w:t> </w:t>
      </w:r>
      <w:r w:rsidR="0015750B" w:rsidRPr="0015750B">
        <w:rPr>
          <w:noProof/>
          <w:highlight w:val="lightGray"/>
        </w:rPr>
        <w:t>pol</w:t>
      </w:r>
      <w:r w:rsidR="00391887" w:rsidRPr="0015750B">
        <w:rPr>
          <w:noProof/>
          <w:highlight w:val="lightGray"/>
        </w:rPr>
        <w:t>ityk energetycznych</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00391887" w:rsidRPr="0015750B">
        <w:rPr>
          <w:noProof/>
          <w:highlight w:val="lightGray"/>
        </w:rPr>
        <w:t>matycznych </w:t>
      </w: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ï</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ï</w:t>
      </w:r>
      <w:r w:rsidRPr="0015750B">
        <w:rPr>
          <w:noProof/>
          <w:highlight w:val="lightGray"/>
        </w:rPr>
        <w:fldChar w:fldCharType="end"/>
      </w:r>
      <w:r w:rsidR="00391887" w:rsidRPr="0015750B">
        <w:rPr>
          <w:noProof/>
        </w:rPr>
        <w:t>.</w:t>
      </w:r>
    </w:p>
    <w:p w14:paraId="4A92F3CE" w14:textId="77777777" w:rsidR="009E56BC" w:rsidRPr="0015750B" w:rsidRDefault="009E56BC" w:rsidP="009E56BC">
      <w:pPr>
        <w:pStyle w:val="CRSeparator"/>
        <w:rPr>
          <w:noProof/>
        </w:rPr>
      </w:pPr>
    </w:p>
    <w:p w14:paraId="02A007B2"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5053F3AE" w14:textId="6BB826ED" w:rsidR="009E56BC" w:rsidRPr="0015750B" w:rsidRDefault="009E56BC" w:rsidP="009E56BC">
      <w:pPr>
        <w:rPr>
          <w:noProof/>
        </w:rPr>
      </w:pPr>
      <w:r w:rsidRPr="0015750B">
        <w:rPr>
          <w:noProof/>
          <w:highlight w:val="lightGray"/>
        </w:rPr>
        <w:t>2.</w:t>
      </w:r>
      <w:r w:rsidRPr="0015750B">
        <w:rPr>
          <w:noProof/>
        </w:rPr>
        <w:tab/>
      </w:r>
      <w:r w:rsidRPr="0015750B">
        <w:rPr>
          <w:noProof/>
          <w:highlight w:val="lightGray"/>
        </w:rPr>
        <w:t>Państwa członkowskie mogą podjąć decyzję</w:t>
      </w:r>
      <w:r w:rsidR="0015750B" w:rsidRPr="0015750B">
        <w:rPr>
          <w:noProof/>
          <w:highlight w:val="lightGray"/>
        </w:rPr>
        <w:t xml:space="preserve"> o</w:t>
      </w:r>
      <w:r w:rsidR="0015750B">
        <w:rPr>
          <w:noProof/>
          <w:highlight w:val="lightGray"/>
        </w:rPr>
        <w:t> </w:t>
      </w:r>
      <w:r w:rsidR="0015750B" w:rsidRPr="0015750B">
        <w:rPr>
          <w:noProof/>
          <w:highlight w:val="lightGray"/>
        </w:rPr>
        <w:t>dos</w:t>
      </w:r>
      <w:r w:rsidRPr="0015750B">
        <w:rPr>
          <w:noProof/>
          <w:highlight w:val="lightGray"/>
        </w:rPr>
        <w:t>tosowaniu wymogów,</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 do budynków urzędowo chronionych jako część wyznaczonego środowiska lub</w:t>
      </w:r>
      <w:r w:rsidR="0015750B" w:rsidRPr="0015750B">
        <w:rPr>
          <w:noProof/>
          <w:highlight w:val="lightGray"/>
        </w:rPr>
        <w:t xml:space="preserve"> z</w:t>
      </w:r>
      <w:r w:rsidR="0015750B">
        <w:rPr>
          <w:noProof/>
          <w:highlight w:val="lightGray"/>
        </w:rPr>
        <w:t> </w:t>
      </w:r>
      <w:r w:rsidR="0015750B" w:rsidRPr="0015750B">
        <w:rPr>
          <w:noProof/>
          <w:highlight w:val="lightGray"/>
        </w:rPr>
        <w:t>pow</w:t>
      </w:r>
      <w:r w:rsidRPr="0015750B">
        <w:rPr>
          <w:noProof/>
          <w:highlight w:val="lightGray"/>
        </w:rPr>
        <w:t>odu ich szczególnych wartości architektonicznych lub historycznych,</w:t>
      </w:r>
      <w:r w:rsidR="0015750B" w:rsidRPr="0015750B">
        <w:rPr>
          <w:noProof/>
          <w:highlight w:val="lightGray"/>
        </w:rPr>
        <w:t xml:space="preserve"> o</w:t>
      </w:r>
      <w:r w:rsidR="0015750B">
        <w:rPr>
          <w:noProof/>
          <w:highlight w:val="lightGray"/>
        </w:rPr>
        <w:t> </w:t>
      </w:r>
      <w:r w:rsidR="0015750B" w:rsidRPr="0015750B">
        <w:rPr>
          <w:noProof/>
          <w:highlight w:val="lightGray"/>
        </w:rPr>
        <w:t>ile</w:t>
      </w:r>
      <w:r w:rsidRPr="0015750B">
        <w:rPr>
          <w:noProof/>
          <w:highlight w:val="lightGray"/>
        </w:rPr>
        <w:t xml:space="preserve"> zgodność</w:t>
      </w:r>
      <w:r w:rsidR="0015750B" w:rsidRPr="0015750B">
        <w:rPr>
          <w:noProof/>
          <w:highlight w:val="lightGray"/>
        </w:rPr>
        <w:t xml:space="preserve"> z</w:t>
      </w:r>
      <w:r w:rsidR="0015750B">
        <w:rPr>
          <w:noProof/>
          <w:highlight w:val="lightGray"/>
        </w:rPr>
        <w:t> </w:t>
      </w:r>
      <w:r w:rsidR="0015750B" w:rsidRPr="0015750B">
        <w:rPr>
          <w:noProof/>
          <w:highlight w:val="lightGray"/>
        </w:rPr>
        <w:t>pew</w:t>
      </w:r>
      <w:r w:rsidRPr="0015750B">
        <w:rPr>
          <w:noProof/>
          <w:highlight w:val="lightGray"/>
        </w:rPr>
        <w:t>nymi minimalnymi wymaganiami dotyczącymi charakterystyki energetycznej zmieniłaby</w:t>
      </w:r>
      <w:r w:rsidR="0015750B" w:rsidRPr="0015750B">
        <w:rPr>
          <w:noProof/>
          <w:highlight w:val="lightGray"/>
        </w:rPr>
        <w:t xml:space="preserve"> w</w:t>
      </w:r>
      <w:r w:rsidR="0015750B">
        <w:rPr>
          <w:noProof/>
          <w:highlight w:val="lightGray"/>
        </w:rPr>
        <w:t> </w:t>
      </w:r>
      <w:r w:rsidR="0015750B" w:rsidRPr="0015750B">
        <w:rPr>
          <w:noProof/>
          <w:highlight w:val="lightGray"/>
        </w:rPr>
        <w:t>spo</w:t>
      </w:r>
      <w:r w:rsidRPr="0015750B">
        <w:rPr>
          <w:noProof/>
          <w:highlight w:val="lightGray"/>
        </w:rPr>
        <w:t>sób niedopuszczalny ich charakter lub wygląd.</w:t>
      </w:r>
    </w:p>
    <w:p w14:paraId="3FB84702" w14:textId="77777777" w:rsidR="009E56BC" w:rsidRPr="0015750B" w:rsidRDefault="009E56BC" w:rsidP="009E56BC">
      <w:pPr>
        <w:pStyle w:val="CRSeparator"/>
        <w:rPr>
          <w:noProof/>
        </w:rPr>
      </w:pPr>
    </w:p>
    <w:p w14:paraId="1B88FEAE"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719F22B7"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0103A797" w14:textId="075DB5C6" w:rsidR="009E56BC" w:rsidRPr="0015750B" w:rsidRDefault="009E56BC" w:rsidP="009E56BC">
      <w:pPr>
        <w:rPr>
          <w:noProof/>
        </w:rPr>
      </w:pPr>
      <w:r w:rsidRPr="0015750B">
        <w:rPr>
          <w:rStyle w:val="CRMinorChangeAdded"/>
          <w:noProof/>
        </w:rPr>
        <w:t>3</w:t>
      </w:r>
      <w:r w:rsidRPr="0015750B">
        <w:rPr>
          <w:rStyle w:val="CRMinorChangeDeleted"/>
          <w:noProof/>
        </w:rPr>
        <w:t>2</w:t>
      </w:r>
      <w:r w:rsidRPr="0015750B">
        <w:rPr>
          <w:noProof/>
        </w:rPr>
        <w:t>.</w:t>
      </w:r>
      <w:r w:rsidRPr="0015750B">
        <w:rPr>
          <w:noProof/>
        </w:rPr>
        <w:tab/>
        <w:t>Państwa członkowskie mogą podjąć decyzję</w:t>
      </w:r>
      <w:r w:rsidR="0015750B" w:rsidRPr="0015750B">
        <w:rPr>
          <w:noProof/>
        </w:rPr>
        <w:t xml:space="preserve"> o</w:t>
      </w:r>
      <w:r w:rsidR="0015750B">
        <w:rPr>
          <w:noProof/>
        </w:rPr>
        <w:t> </w:t>
      </w:r>
      <w:r w:rsidR="0015750B" w:rsidRPr="0015750B">
        <w:rPr>
          <w:noProof/>
        </w:rPr>
        <w:t>nie</w:t>
      </w:r>
      <w:r w:rsidRPr="0015750B">
        <w:rPr>
          <w:noProof/>
        </w:rPr>
        <w:t>określaniu lub niestosowaniu wymagań,</w:t>
      </w:r>
      <w:r w:rsidR="0015750B" w:rsidRPr="0015750B">
        <w:rPr>
          <w:noProof/>
        </w:rPr>
        <w:t xml:space="preserve"> o</w:t>
      </w:r>
      <w:r w:rsidR="0015750B">
        <w:rPr>
          <w:noProof/>
        </w:rPr>
        <w:t> </w:t>
      </w:r>
      <w:r w:rsidR="0015750B" w:rsidRPr="0015750B">
        <w:rPr>
          <w:noProof/>
        </w:rPr>
        <w:t>któ</w:t>
      </w:r>
      <w:r w:rsidRPr="0015750B">
        <w:rPr>
          <w:noProof/>
        </w:rPr>
        <w:t>rych mowa</w:t>
      </w:r>
      <w:r w:rsidR="0015750B" w:rsidRPr="0015750B">
        <w:rPr>
          <w:noProof/>
        </w:rPr>
        <w:t xml:space="preserve"> w</w:t>
      </w:r>
      <w:r w:rsidR="0015750B">
        <w:rPr>
          <w:noProof/>
        </w:rPr>
        <w:t> </w:t>
      </w:r>
      <w:r w:rsidR="0015750B" w:rsidRPr="0015750B">
        <w:rPr>
          <w:noProof/>
        </w:rPr>
        <w:t>ust</w:t>
      </w:r>
      <w:r w:rsidRPr="0015750B">
        <w:rPr>
          <w:noProof/>
        </w:rPr>
        <w:t>.</w:t>
      </w:r>
      <w:r w:rsidR="0015750B" w:rsidRPr="0015750B">
        <w:rPr>
          <w:noProof/>
        </w:rPr>
        <w:t> </w:t>
      </w:r>
      <w:r w:rsidRPr="0015750B">
        <w:rPr>
          <w:noProof/>
        </w:rPr>
        <w:t>1, do następujących kategorii budynków:</w:t>
      </w:r>
    </w:p>
    <w:p w14:paraId="04410EEC" w14:textId="30BADAA8" w:rsidR="009E56BC" w:rsidRPr="0015750B" w:rsidRDefault="009E56BC" w:rsidP="009E56BC">
      <w:pPr>
        <w:pStyle w:val="Point1"/>
        <w:rPr>
          <w:noProof/>
          <w:highlight w:val="lightGray"/>
        </w:rPr>
      </w:pPr>
      <w:r w:rsidRPr="0015750B">
        <w:rPr>
          <w:rStyle w:val="CRRefonteDeleted"/>
          <w:noProof/>
          <w:highlight w:val="lightGray"/>
        </w:rPr>
        <w:t>a)</w:t>
      </w:r>
      <w:r w:rsidRPr="0015750B">
        <w:rPr>
          <w:noProof/>
        </w:rPr>
        <w:tab/>
      </w:r>
      <w:r w:rsidRPr="0015750B">
        <w:rPr>
          <w:rStyle w:val="CRRefonteDeleted"/>
          <w:noProof/>
          <w:highlight w:val="lightGray"/>
        </w:rPr>
        <w:t>urzędowo chronionych jako część wyznaczonego środowiska lub</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pow</w:t>
      </w:r>
      <w:r w:rsidRPr="0015750B">
        <w:rPr>
          <w:rStyle w:val="CRRefonteDeleted"/>
          <w:noProof/>
          <w:highlight w:val="lightGray"/>
        </w:rPr>
        <w:t>odu ich szczególnych wartości architektonicznych lub historycznych,</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ile</w:t>
      </w:r>
      <w:r w:rsidRPr="0015750B">
        <w:rPr>
          <w:rStyle w:val="CRRefonteDeleted"/>
          <w:noProof/>
          <w:highlight w:val="lightGray"/>
        </w:rPr>
        <w:t xml:space="preserve"> zgodność</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pew</w:t>
      </w:r>
      <w:r w:rsidRPr="0015750B">
        <w:rPr>
          <w:rStyle w:val="CRRefonteDeleted"/>
          <w:noProof/>
          <w:highlight w:val="lightGray"/>
        </w:rPr>
        <w:t>nymi minimalnymi wymaganiami dotyczącymi charakterystyki energetycznej zmieniłaby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spo</w:t>
      </w:r>
      <w:r w:rsidRPr="0015750B">
        <w:rPr>
          <w:rStyle w:val="CRRefonteDeleted"/>
          <w:noProof/>
          <w:highlight w:val="lightGray"/>
        </w:rPr>
        <w:t>sób niedopuszczalny ich charakter lub wygląd;</w:t>
      </w:r>
    </w:p>
    <w:p w14:paraId="4EE616A7" w14:textId="77777777" w:rsidR="009E56BC" w:rsidRPr="0015750B" w:rsidRDefault="009E56BC" w:rsidP="009E56BC">
      <w:pPr>
        <w:pStyle w:val="Point1"/>
        <w:rPr>
          <w:noProof/>
        </w:rPr>
      </w:pPr>
      <w:r w:rsidRPr="0015750B">
        <w:rPr>
          <w:rStyle w:val="CRMinorChangeAdded"/>
          <w:noProof/>
        </w:rPr>
        <w:t>a</w:t>
      </w:r>
      <w:r w:rsidRPr="0015750B">
        <w:rPr>
          <w:rStyle w:val="CRMinorChangeDeleted"/>
          <w:noProof/>
        </w:rPr>
        <w:t>b</w:t>
      </w:r>
      <w:r w:rsidRPr="0015750B">
        <w:rPr>
          <w:noProof/>
        </w:rPr>
        <w:t>)</w:t>
      </w:r>
      <w:r w:rsidRPr="0015750B">
        <w:rPr>
          <w:noProof/>
        </w:rPr>
        <w:tab/>
        <w:t>używanych jako miejsca kultu i do działalności religijnej;</w:t>
      </w:r>
    </w:p>
    <w:p w14:paraId="6BFFDC5D" w14:textId="7EA6115E" w:rsidR="009E56BC" w:rsidRPr="0015750B" w:rsidRDefault="009E56BC" w:rsidP="009E56BC">
      <w:pPr>
        <w:pStyle w:val="Point1"/>
        <w:rPr>
          <w:noProof/>
        </w:rPr>
      </w:pPr>
      <w:r w:rsidRPr="0015750B">
        <w:rPr>
          <w:rStyle w:val="CRMinorChangeAdded"/>
          <w:noProof/>
        </w:rPr>
        <w:t>b</w:t>
      </w:r>
      <w:r w:rsidRPr="0015750B">
        <w:rPr>
          <w:rStyle w:val="CRMinorChangeDeleted"/>
          <w:noProof/>
        </w:rPr>
        <w:t>c</w:t>
      </w:r>
      <w:r w:rsidRPr="0015750B">
        <w:rPr>
          <w:noProof/>
        </w:rPr>
        <w:t>)</w:t>
      </w:r>
      <w:r w:rsidRPr="0015750B">
        <w:rPr>
          <w:noProof/>
        </w:rPr>
        <w:tab/>
        <w:t>tymczasowych</w:t>
      </w:r>
      <w:r w:rsidR="0015750B" w:rsidRPr="0015750B">
        <w:rPr>
          <w:noProof/>
        </w:rPr>
        <w:t xml:space="preserve"> o</w:t>
      </w:r>
      <w:r w:rsidR="0015750B">
        <w:rPr>
          <w:noProof/>
        </w:rPr>
        <w:t> </w:t>
      </w:r>
      <w:r w:rsidR="0015750B" w:rsidRPr="0015750B">
        <w:rPr>
          <w:noProof/>
        </w:rPr>
        <w:t>okr</w:t>
      </w:r>
      <w:r w:rsidRPr="0015750B">
        <w:rPr>
          <w:noProof/>
        </w:rPr>
        <w:t>esie użytkowania dwóch lat lub krótszym, obiektów przemysłowych, warsztatów</w:t>
      </w:r>
      <w:r w:rsidR="0015750B" w:rsidRPr="0015750B">
        <w:rPr>
          <w:noProof/>
        </w:rPr>
        <w:t xml:space="preserve"> i</w:t>
      </w:r>
      <w:r w:rsidR="0015750B">
        <w:rPr>
          <w:noProof/>
        </w:rPr>
        <w:t> </w:t>
      </w:r>
      <w:r w:rsidR="0015750B" w:rsidRPr="0015750B">
        <w:rPr>
          <w:noProof/>
        </w:rPr>
        <w:t>rol</w:t>
      </w:r>
      <w:r w:rsidRPr="0015750B">
        <w:rPr>
          <w:noProof/>
        </w:rPr>
        <w:t>niczych budynków niemieszkalnych</w:t>
      </w:r>
      <w:r w:rsidR="0015750B" w:rsidRPr="0015750B">
        <w:rPr>
          <w:noProof/>
        </w:rPr>
        <w:t xml:space="preserve"> o</w:t>
      </w:r>
      <w:r w:rsidR="0015750B">
        <w:rPr>
          <w:noProof/>
        </w:rPr>
        <w:t> </w:t>
      </w:r>
      <w:r w:rsidR="0015750B" w:rsidRPr="0015750B">
        <w:rPr>
          <w:noProof/>
        </w:rPr>
        <w:t>nis</w:t>
      </w:r>
      <w:r w:rsidRPr="0015750B">
        <w:rPr>
          <w:noProof/>
        </w:rPr>
        <w:t>kim zapotrzebowaniu na energię oraz rolniczych budynków niemieszkalnych używanych przez sektor objęty krajowym porozumieniem sektorowym</w:t>
      </w:r>
      <w:r w:rsidR="0015750B" w:rsidRPr="0015750B">
        <w:rPr>
          <w:noProof/>
        </w:rPr>
        <w:t xml:space="preserve"> w</w:t>
      </w:r>
      <w:r w:rsidR="0015750B">
        <w:rPr>
          <w:noProof/>
        </w:rPr>
        <w:t> </w:t>
      </w:r>
      <w:r w:rsidR="0015750B" w:rsidRPr="0015750B">
        <w:rPr>
          <w:noProof/>
        </w:rPr>
        <w:t>spr</w:t>
      </w:r>
      <w:r w:rsidRPr="0015750B">
        <w:rPr>
          <w:noProof/>
        </w:rPr>
        <w:t>awie charakterystyki energetycznej;</w:t>
      </w:r>
    </w:p>
    <w:p w14:paraId="51B5D89D" w14:textId="176132C5" w:rsidR="009E56BC" w:rsidRPr="0015750B" w:rsidRDefault="009E56BC" w:rsidP="009E56BC">
      <w:pPr>
        <w:pStyle w:val="Point1"/>
        <w:rPr>
          <w:noProof/>
        </w:rPr>
      </w:pPr>
      <w:r w:rsidRPr="0015750B">
        <w:rPr>
          <w:rStyle w:val="CRMinorChangeAdded"/>
          <w:noProof/>
        </w:rPr>
        <w:t>c</w:t>
      </w:r>
      <w:r w:rsidRPr="0015750B">
        <w:rPr>
          <w:rStyle w:val="CRMinorChangeDeleted"/>
          <w:noProof/>
        </w:rPr>
        <w:t>d</w:t>
      </w:r>
      <w:r w:rsidRPr="0015750B">
        <w:rPr>
          <w:noProof/>
        </w:rPr>
        <w:t>)</w:t>
      </w:r>
      <w:r w:rsidRPr="0015750B">
        <w:rPr>
          <w:noProof/>
        </w:rPr>
        <w:tab/>
        <w:t>mieszkalnych użytkowanych lub przeznaczonych do użytkowania przez mniej niż cztery miesiące</w:t>
      </w:r>
      <w:r w:rsidR="0015750B" w:rsidRPr="0015750B">
        <w:rPr>
          <w:noProof/>
        </w:rPr>
        <w:t xml:space="preserve"> w</w:t>
      </w:r>
      <w:r w:rsidR="0015750B">
        <w:rPr>
          <w:noProof/>
        </w:rPr>
        <w:t> </w:t>
      </w:r>
      <w:r w:rsidR="0015750B" w:rsidRPr="0015750B">
        <w:rPr>
          <w:noProof/>
        </w:rPr>
        <w:t>rok</w:t>
      </w:r>
      <w:r w:rsidRPr="0015750B">
        <w:rPr>
          <w:noProof/>
        </w:rPr>
        <w:t>u albo, alternatywnie,</w:t>
      </w:r>
      <w:r w:rsidR="0015750B" w:rsidRPr="0015750B">
        <w:rPr>
          <w:noProof/>
        </w:rPr>
        <w:t xml:space="preserve"> w</w:t>
      </w:r>
      <w:r w:rsidR="0015750B">
        <w:rPr>
          <w:noProof/>
        </w:rPr>
        <w:t> </w:t>
      </w:r>
      <w:r w:rsidR="0015750B" w:rsidRPr="0015750B">
        <w:rPr>
          <w:noProof/>
        </w:rPr>
        <w:t>ogr</w:t>
      </w:r>
      <w:r w:rsidRPr="0015750B">
        <w:rPr>
          <w:noProof/>
        </w:rPr>
        <w:t>aniczonym czasie</w:t>
      </w:r>
      <w:r w:rsidR="0015750B" w:rsidRPr="0015750B">
        <w:rPr>
          <w:noProof/>
        </w:rPr>
        <w:t xml:space="preserve"> w</w:t>
      </w:r>
      <w:r w:rsidR="0015750B">
        <w:rPr>
          <w:noProof/>
        </w:rPr>
        <w:t> </w:t>
      </w:r>
      <w:r w:rsidR="0015750B" w:rsidRPr="0015750B">
        <w:rPr>
          <w:noProof/>
        </w:rPr>
        <w:t>tra</w:t>
      </w:r>
      <w:r w:rsidRPr="0015750B">
        <w:rPr>
          <w:noProof/>
        </w:rPr>
        <w:t>kcie roku przy spodziewanym zużyciu energii poniżej 25 % prognozowanego rocznego zużycia;</w:t>
      </w:r>
    </w:p>
    <w:p w14:paraId="4843F08D" w14:textId="74BB6D92" w:rsidR="009E56BC" w:rsidRPr="0015750B" w:rsidRDefault="009E56BC" w:rsidP="009E56BC">
      <w:pPr>
        <w:pStyle w:val="Point1"/>
        <w:rPr>
          <w:noProof/>
        </w:rPr>
      </w:pPr>
      <w:r w:rsidRPr="0015750B">
        <w:rPr>
          <w:rStyle w:val="CRMinorChangeAdded"/>
          <w:noProof/>
        </w:rPr>
        <w:t>d</w:t>
      </w:r>
      <w:r w:rsidRPr="0015750B">
        <w:rPr>
          <w:rStyle w:val="CRMinorChangeDeleted"/>
          <w:noProof/>
        </w:rPr>
        <w:t>e</w:t>
      </w:r>
      <w:r w:rsidRPr="0015750B">
        <w:rPr>
          <w:noProof/>
        </w:rPr>
        <w:t>)</w:t>
      </w:r>
      <w:r w:rsidRPr="0015750B">
        <w:rPr>
          <w:noProof/>
        </w:rPr>
        <w:tab/>
        <w:t>wolno</w:t>
      </w:r>
      <w:r w:rsidRPr="0015750B">
        <w:rPr>
          <w:rStyle w:val="CRMinorChangeDeleted"/>
          <w:noProof/>
        </w:rPr>
        <w:t xml:space="preserve"> </w:t>
      </w:r>
      <w:r w:rsidRPr="0015750B">
        <w:rPr>
          <w:noProof/>
        </w:rPr>
        <w:t>stojących</w:t>
      </w:r>
      <w:r w:rsidR="0015750B" w:rsidRPr="0015750B">
        <w:rPr>
          <w:noProof/>
        </w:rPr>
        <w:t xml:space="preserve"> o</w:t>
      </w:r>
      <w:r w:rsidR="0015750B">
        <w:rPr>
          <w:noProof/>
        </w:rPr>
        <w:t> </w:t>
      </w:r>
      <w:r w:rsidR="0015750B" w:rsidRPr="0015750B">
        <w:rPr>
          <w:noProof/>
        </w:rPr>
        <w:t>cał</w:t>
      </w:r>
      <w:r w:rsidRPr="0015750B">
        <w:rPr>
          <w:noProof/>
        </w:rPr>
        <w:t>kowitej powierzchni użytkowej mniejszej niż 50 m</w:t>
      </w:r>
      <w:r w:rsidRPr="0015750B">
        <w:rPr>
          <w:noProof/>
          <w:vertAlign w:val="superscript"/>
        </w:rPr>
        <w:t>2</w:t>
      </w:r>
      <w:r w:rsidRPr="0015750B">
        <w:rPr>
          <w:noProof/>
        </w:rPr>
        <w:t>.</w:t>
      </w:r>
    </w:p>
    <w:p w14:paraId="7170322D"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6</w:t>
      </w:r>
      <w:r w:rsidRPr="0015750B">
        <w:rPr>
          <w:rStyle w:val="CRMinorChangeDeleted"/>
          <w:noProof/>
        </w:rPr>
        <w:t>5</w:t>
      </w:r>
    </w:p>
    <w:p w14:paraId="7841EA32" w14:textId="77777777" w:rsidR="009E56BC" w:rsidRPr="0015750B" w:rsidRDefault="009E56BC" w:rsidP="009E56BC">
      <w:pPr>
        <w:pStyle w:val="NormalCentered"/>
        <w:rPr>
          <w:b/>
          <w:bCs/>
          <w:noProof/>
        </w:rPr>
      </w:pPr>
      <w:r w:rsidRPr="0015750B">
        <w:rPr>
          <w:b/>
          <w:bCs/>
          <w:noProof/>
        </w:rPr>
        <w:t xml:space="preserve">Obliczanie optymalnego pod względem kosztów poziomu </w:t>
      </w:r>
      <w:r w:rsidRPr="0015750B">
        <w:rPr>
          <w:rStyle w:val="CRDeleted"/>
          <w:b/>
          <w:bCs/>
          <w:noProof/>
        </w:rPr>
        <w:t>wymagań</w:t>
      </w:r>
      <w:r w:rsidRPr="0015750B">
        <w:rPr>
          <w:b/>
          <w:bCs/>
          <w:noProof/>
        </w:rPr>
        <w:t xml:space="preserve"> minimalnych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b/>
          <w:bCs/>
          <w:noProof/>
        </w:rPr>
        <w:t>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b/>
          <w:bCs/>
          <w:noProof/>
        </w:rPr>
        <w:t xml:space="preserve"> dotyczących charakterystyki energetycznej</w:t>
      </w:r>
    </w:p>
    <w:p w14:paraId="13C27821" w14:textId="13146842" w:rsidR="009E56BC" w:rsidRPr="0015750B" w:rsidRDefault="009E56BC" w:rsidP="009E56BC">
      <w:pPr>
        <w:rPr>
          <w:noProof/>
        </w:rPr>
      </w:pPr>
      <w:r w:rsidRPr="0015750B">
        <w:rPr>
          <w:noProof/>
        </w:rPr>
        <w:t>1.</w:t>
      </w:r>
      <w:r w:rsidRPr="0015750B">
        <w:rPr>
          <w:noProof/>
        </w:rPr>
        <w:tab/>
      </w:r>
      <w:r w:rsidRPr="0015750B">
        <w:rPr>
          <w:rStyle w:val="CRDeleted"/>
          <w:noProof/>
        </w:rPr>
        <w:t>Do dnia 30 czerwca 2011</w:t>
      </w:r>
      <w:r w:rsidR="0015750B" w:rsidRPr="0015750B">
        <w:rPr>
          <w:rStyle w:val="CRDeleted"/>
          <w:noProof/>
        </w:rPr>
        <w:t> </w:t>
      </w:r>
      <w:r w:rsidRPr="0015750B">
        <w:rPr>
          <w:rStyle w:val="CRDeleted"/>
          <w:noProof/>
        </w:rPr>
        <w:t>r.</w:t>
      </w:r>
      <w:r w:rsidRPr="0015750B">
        <w:rPr>
          <w:noProof/>
        </w:rPr>
        <w:t xml:space="preserve"> Komisja</w:t>
      </w:r>
      <w:r w:rsidRPr="0015750B">
        <w:rPr>
          <w:rStyle w:val="CRDeleted"/>
          <w:noProof/>
        </w:rPr>
        <w:t xml:space="preserve"> określi</w:t>
      </w:r>
      <w:r w:rsidR="0015750B" w:rsidRPr="0015750B">
        <w:rPr>
          <w:rStyle w:val="CRDeleted"/>
          <w:noProof/>
        </w:rPr>
        <w:t xml:space="preserve"> w</w:t>
      </w:r>
      <w:r w:rsidR="0015750B">
        <w:rPr>
          <w:rStyle w:val="CRDeleted"/>
          <w:noProof/>
        </w:rPr>
        <w:t> </w:t>
      </w:r>
      <w:r w:rsidR="0015750B" w:rsidRPr="0015750B">
        <w:rPr>
          <w:rStyle w:val="CRDeleted"/>
          <w:noProof/>
        </w:rPr>
        <w:t>dro</w:t>
      </w:r>
      <w:r w:rsidRPr="0015750B">
        <w:rPr>
          <w:rStyle w:val="CRDeleted"/>
          <w:noProof/>
        </w:rPr>
        <w:t>dze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jest uprawniona do przyjmowania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aktów delegowanych,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29</w:t>
      </w:r>
      <w:r w:rsidRPr="0015750B">
        <w:rPr>
          <w:rStyle w:val="CRDeleted"/>
          <w:noProof/>
        </w:rPr>
        <w:t>23, 24</w:t>
      </w:r>
      <w:r w:rsidR="0015750B" w:rsidRPr="0015750B">
        <w:rPr>
          <w:rStyle w:val="CRDeleted"/>
          <w:noProof/>
        </w:rPr>
        <w:t xml:space="preserve"> i</w:t>
      </w:r>
      <w:r w:rsidR="0015750B">
        <w:rPr>
          <w:rStyle w:val="CRDeleted"/>
          <w:noProof/>
        </w:rPr>
        <w:t> </w:t>
      </w:r>
      <w:r w:rsidR="0015750B" w:rsidRPr="0015750B">
        <w:rPr>
          <w:rStyle w:val="CRDeleted"/>
          <w:noProof/>
        </w:rPr>
        <w:t>2</w:t>
      </w:r>
      <w:r w:rsidRPr="0015750B">
        <w:rPr>
          <w:rStyle w:val="CRDeleted"/>
          <w:noProof/>
        </w:rPr>
        <w:t>5</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dotyczących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ram</w:t>
      </w:r>
      <w:r w:rsidRPr="0015750B">
        <w:rPr>
          <w:rStyle w:val="CRMinorChangeDeleted"/>
          <w:noProof/>
        </w:rPr>
        <w:t>y</w:t>
      </w:r>
      <w:r w:rsidRPr="0015750B">
        <w:rPr>
          <w:noProof/>
        </w:rPr>
        <w:t xml:space="preserve"> metodologii porównawczej obliczania optymalnego pod względem kosztów poziomu </w:t>
      </w:r>
      <w:r w:rsidRPr="0015750B">
        <w:rPr>
          <w:rStyle w:val="CRDeleted"/>
          <w:noProof/>
        </w:rPr>
        <w:t>wymagań</w:t>
      </w:r>
      <w:r w:rsidRPr="0015750B">
        <w:rPr>
          <w:noProof/>
        </w:rPr>
        <w:t xml:space="preserve"> minimalnych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dotyczących charakterystyki energetycznej budynków</w:t>
      </w:r>
      <w:r w:rsidR="0015750B" w:rsidRPr="0015750B">
        <w:rPr>
          <w:noProof/>
        </w:rPr>
        <w:t xml:space="preserve"> i</w:t>
      </w:r>
      <w:r w:rsidR="0015750B">
        <w:rPr>
          <w:noProof/>
        </w:rPr>
        <w:t> </w:t>
      </w:r>
      <w:r w:rsidR="0015750B" w:rsidRPr="0015750B">
        <w:rPr>
          <w:noProof/>
        </w:rPr>
        <w:t>ele</w:t>
      </w:r>
      <w:r w:rsidRPr="0015750B">
        <w:rPr>
          <w:noProof/>
        </w:rPr>
        <w:t xml:space="preserve">mentów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Do dnia 30 czerwca 2026</w:t>
      </w:r>
      <w:r w:rsidR="0015750B" w:rsidRPr="0015750B">
        <w:rPr>
          <w:noProof/>
          <w:highlight w:val="lightGray"/>
        </w:rPr>
        <w:t> </w:t>
      </w:r>
      <w:r w:rsidRPr="0015750B">
        <w:rPr>
          <w:noProof/>
          <w:highlight w:val="lightGray"/>
        </w:rPr>
        <w:t>r. Komisja dokona przeglądu ram metodologii porównawczej do celów obliczania optymalnego pod względem kosztów poziomu minimalnych wymagań dotyczących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ist</w:t>
      </w:r>
      <w:r w:rsidRPr="0015750B">
        <w:rPr>
          <w:noProof/>
          <w:highlight w:val="lightGray"/>
        </w:rPr>
        <w:t>niejących budynkach poddawanych ważniejszej renowacji oraz</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Pr="0015750B">
        <w:rPr>
          <w:noProof/>
          <w:highlight w:val="lightGray"/>
        </w:rPr>
        <w:t>iesieniu do poszczególnych elementów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2687361F" w14:textId="19D2D350" w:rsidR="009E56BC" w:rsidRPr="0015750B" w:rsidRDefault="009E56BC" w:rsidP="009E56BC">
      <w:pPr>
        <w:rPr>
          <w:noProof/>
        </w:rPr>
      </w:pPr>
      <w:r w:rsidRPr="0015750B">
        <w:rPr>
          <w:noProof/>
        </w:rPr>
        <w:t>Ramy metodologii porównawczej określa się zgodnie</w:t>
      </w:r>
      <w:r w:rsidR="0015750B" w:rsidRPr="0015750B">
        <w:rPr>
          <w:noProof/>
        </w:rPr>
        <w:t xml:space="preserve"> z</w:t>
      </w:r>
      <w:r w:rsidR="0015750B">
        <w:rPr>
          <w:noProof/>
        </w:rPr>
        <w:t> </w:t>
      </w:r>
      <w:r w:rsidR="0015750B" w:rsidRPr="0015750B">
        <w:rPr>
          <w:noProof/>
        </w:rPr>
        <w:t>zał</w:t>
      </w:r>
      <w:r w:rsidRPr="0015750B">
        <w:rPr>
          <w:noProof/>
        </w:rPr>
        <w:t xml:space="preserve">ącznikiem </w:t>
      </w:r>
      <w:r w:rsidRPr="0015750B">
        <w:rPr>
          <w:rStyle w:val="CRMinorChangeAdded"/>
          <w:noProof/>
        </w:rPr>
        <w:t>VII</w:t>
      </w:r>
      <w:r w:rsidRPr="0015750B">
        <w:rPr>
          <w:noProof/>
        </w:rPr>
        <w:t xml:space="preserve"> </w:t>
      </w:r>
      <w:r w:rsidRPr="0015750B">
        <w:rPr>
          <w:rStyle w:val="CRMinorChangeDeleted"/>
          <w:noProof/>
        </w:rPr>
        <w:t>III</w:t>
      </w:r>
      <w:r w:rsidR="0015750B" w:rsidRPr="0015750B">
        <w:rPr>
          <w:noProof/>
        </w:rPr>
        <w:t xml:space="preserve"> i</w:t>
      </w:r>
      <w:r w:rsidR="0015750B">
        <w:rPr>
          <w:noProof/>
        </w:rPr>
        <w:t> </w:t>
      </w:r>
      <w:r w:rsidR="0015750B" w:rsidRPr="0015750B">
        <w:rPr>
          <w:noProof/>
        </w:rPr>
        <w:t>wpr</w:t>
      </w:r>
      <w:r w:rsidRPr="0015750B">
        <w:rPr>
          <w:noProof/>
        </w:rPr>
        <w:t>owadzają one rozróżnienie pomiędzy budynkami nowymi</w:t>
      </w:r>
      <w:r w:rsidR="0015750B" w:rsidRPr="0015750B">
        <w:rPr>
          <w:noProof/>
        </w:rPr>
        <w:t xml:space="preserve"> i</w:t>
      </w:r>
      <w:r w:rsidR="0015750B">
        <w:rPr>
          <w:noProof/>
        </w:rPr>
        <w:t> </w:t>
      </w:r>
      <w:r w:rsidR="0015750B" w:rsidRPr="0015750B">
        <w:rPr>
          <w:noProof/>
        </w:rPr>
        <w:t>ist</w:t>
      </w:r>
      <w:r w:rsidRPr="0015750B">
        <w:rPr>
          <w:noProof/>
        </w:rPr>
        <w:t>niejącymi oraz różnymi kategoriami budynków.</w:t>
      </w:r>
    </w:p>
    <w:p w14:paraId="2C341C94" w14:textId="50CFE42B" w:rsidR="009E56BC" w:rsidRPr="0015750B" w:rsidRDefault="009E56BC" w:rsidP="009E56BC">
      <w:pPr>
        <w:rPr>
          <w:noProof/>
        </w:rPr>
      </w:pPr>
      <w:r w:rsidRPr="0015750B">
        <w:rPr>
          <w:noProof/>
        </w:rPr>
        <w:t>2.</w:t>
      </w:r>
      <w:r w:rsidRPr="0015750B">
        <w:rPr>
          <w:noProof/>
        </w:rPr>
        <w:tab/>
        <w:t>Państwa członkowskie obliczają optymalny pod względem kosztów poziom wymagań minimalnych dotyczących charakterystyki energetycznej przy użyciu ram metodologii porównawczej określonych zgodnie</w:t>
      </w:r>
      <w:r w:rsidR="0015750B" w:rsidRPr="0015750B">
        <w:rPr>
          <w:noProof/>
        </w:rPr>
        <w:t xml:space="preserve"> z</w:t>
      </w:r>
      <w:r w:rsidR="0015750B">
        <w:rPr>
          <w:noProof/>
        </w:rPr>
        <w:t> </w:t>
      </w:r>
      <w:r w:rsidR="0015750B" w:rsidRPr="0015750B">
        <w:rPr>
          <w:noProof/>
        </w:rPr>
        <w:t>ust</w:t>
      </w:r>
      <w:r w:rsidRPr="0015750B">
        <w:rPr>
          <w:noProof/>
        </w:rPr>
        <w:t>.</w:t>
      </w:r>
      <w:r w:rsidR="0015750B" w:rsidRPr="0015750B">
        <w:rPr>
          <w:noProof/>
        </w:rPr>
        <w:t> </w:t>
      </w:r>
      <w:r w:rsidRPr="0015750B">
        <w:rPr>
          <w:noProof/>
        </w:rPr>
        <w:t>1</w:t>
      </w:r>
      <w:r w:rsidR="0015750B" w:rsidRPr="0015750B">
        <w:rPr>
          <w:noProof/>
        </w:rPr>
        <w:t xml:space="preserve"> i</w:t>
      </w:r>
      <w:r w:rsidR="0015750B">
        <w:rPr>
          <w:noProof/>
        </w:rPr>
        <w:t> </w:t>
      </w:r>
      <w:r w:rsidR="0015750B" w:rsidRPr="0015750B">
        <w:rPr>
          <w:noProof/>
        </w:rPr>
        <w:t>odp</w:t>
      </w:r>
      <w:r w:rsidRPr="0015750B">
        <w:rPr>
          <w:noProof/>
        </w:rPr>
        <w:t>owiednich parametrów, takich jak warunki klimatyczne</w:t>
      </w:r>
      <w:r w:rsidR="0015750B" w:rsidRPr="0015750B">
        <w:rPr>
          <w:noProof/>
        </w:rPr>
        <w:t xml:space="preserve"> i</w:t>
      </w:r>
      <w:r w:rsidR="0015750B">
        <w:rPr>
          <w:noProof/>
        </w:rPr>
        <w:t> </w:t>
      </w:r>
      <w:r w:rsidR="0015750B" w:rsidRPr="0015750B">
        <w:rPr>
          <w:noProof/>
        </w:rPr>
        <w:t>pra</w:t>
      </w:r>
      <w:r w:rsidRPr="0015750B">
        <w:rPr>
          <w:noProof/>
        </w:rPr>
        <w:t>ktyczna dostępność infrastruktury energetycznej, oraz porównują wyniki tego obliczenia</w:t>
      </w:r>
      <w:r w:rsidR="0015750B" w:rsidRPr="0015750B">
        <w:rPr>
          <w:noProof/>
        </w:rPr>
        <w:t xml:space="preserve"> z</w:t>
      </w:r>
      <w:r w:rsidR="0015750B">
        <w:rPr>
          <w:noProof/>
        </w:rPr>
        <w:t> </w:t>
      </w:r>
      <w:r w:rsidR="0015750B" w:rsidRPr="0015750B">
        <w:rPr>
          <w:noProof/>
        </w:rPr>
        <w:t>obo</w:t>
      </w:r>
      <w:r w:rsidRPr="0015750B">
        <w:rPr>
          <w:noProof/>
        </w:rPr>
        <w:t>wiązującymi minimalnymi wymaganiami dotyczącymi charakterystyki energetycznej.</w:t>
      </w:r>
    </w:p>
    <w:p w14:paraId="66392105" w14:textId="3D705416" w:rsidR="009E56BC" w:rsidRPr="0015750B" w:rsidRDefault="009E56BC" w:rsidP="009E56BC">
      <w:pPr>
        <w:rPr>
          <w:noProof/>
        </w:rPr>
      </w:pPr>
      <w:r w:rsidRPr="0015750B">
        <w:rPr>
          <w:noProof/>
        </w:rPr>
        <w:t>Państwa członkowskie składają Komisji sprawozdania ze wszystkich danych wejściowych</w:t>
      </w:r>
      <w:r w:rsidR="0015750B" w:rsidRPr="0015750B">
        <w:rPr>
          <w:noProof/>
        </w:rPr>
        <w:t xml:space="preserve"> i</w:t>
      </w:r>
      <w:r w:rsidR="0015750B">
        <w:rPr>
          <w:noProof/>
        </w:rPr>
        <w:t> </w:t>
      </w:r>
      <w:r w:rsidR="0015750B" w:rsidRPr="0015750B">
        <w:rPr>
          <w:noProof/>
        </w:rPr>
        <w:t>zał</w:t>
      </w:r>
      <w:r w:rsidRPr="0015750B">
        <w:rPr>
          <w:noProof/>
        </w:rPr>
        <w:t>ożeń użytych do celów tych obliczeń oraz</w:t>
      </w:r>
      <w:r w:rsidR="0015750B" w:rsidRPr="0015750B">
        <w:rPr>
          <w:noProof/>
        </w:rPr>
        <w:t xml:space="preserve"> z</w:t>
      </w:r>
      <w:r w:rsidR="0015750B">
        <w:rPr>
          <w:noProof/>
        </w:rPr>
        <w:t> </w:t>
      </w:r>
      <w:r w:rsidR="0015750B" w:rsidRPr="0015750B">
        <w:rPr>
          <w:noProof/>
        </w:rPr>
        <w:t>wyn</w:t>
      </w:r>
      <w:r w:rsidRPr="0015750B">
        <w:rPr>
          <w:noProof/>
        </w:rPr>
        <w:t xml:space="preserve">ików tych obliczeń. Państwa członkowskie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aktualizują 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przedkładają Komisji te sprawozdania</w:t>
      </w:r>
      <w:r w:rsidR="0015750B" w:rsidRPr="0015750B">
        <w:rPr>
          <w:noProof/>
        </w:rPr>
        <w:t xml:space="preserve"> w</w:t>
      </w:r>
      <w:r w:rsidR="0015750B">
        <w:rPr>
          <w:noProof/>
        </w:rPr>
        <w:t> </w:t>
      </w:r>
      <w:r w:rsidR="0015750B" w:rsidRPr="0015750B">
        <w:rPr>
          <w:noProof/>
        </w:rPr>
        <w:t>reg</w:t>
      </w:r>
      <w:r w:rsidRPr="0015750B">
        <w:rPr>
          <w:noProof/>
        </w:rPr>
        <w:t xml:space="preserve">ularnych odstępach nieprzekraczających pięciu lat. </w:t>
      </w:r>
      <w:r w:rsidRPr="0015750B">
        <w:rPr>
          <w:rStyle w:val="CRDeleted"/>
          <w:noProof/>
        </w:rPr>
        <w:t>Pierwsze sprawozdanie należy złożyć najpóźniej do dnia 30 czerwca 2012</w:t>
      </w:r>
      <w:r w:rsidR="0015750B" w:rsidRPr="0015750B">
        <w:rPr>
          <w:rStyle w:val="CRDeleted"/>
          <w:noProof/>
        </w:rPr>
        <w:t> </w:t>
      </w:r>
      <w:r w:rsidRPr="0015750B">
        <w:rPr>
          <w:rStyle w:val="CRDeleted"/>
          <w:noProof/>
        </w:rPr>
        <w:t>r.</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Pierwsze sprawozdanie oparte na zmienionych ramach metodologii na podstawie ust.</w:t>
      </w:r>
      <w:r w:rsidR="0015750B" w:rsidRPr="0015750B">
        <w:rPr>
          <w:noProof/>
          <w:highlight w:val="lightGray"/>
        </w:rPr>
        <w:t> </w:t>
      </w:r>
      <w:r w:rsidRPr="0015750B">
        <w:rPr>
          <w:noProof/>
          <w:highlight w:val="lightGray"/>
        </w:rPr>
        <w:t>1 przedkłada się do dnia 30 czerwca 2028</w:t>
      </w:r>
      <w:r w:rsidR="0015750B" w:rsidRPr="0015750B">
        <w:rPr>
          <w:noProof/>
          <w:highlight w:val="lightGray"/>
        </w:rPr>
        <w:t> </w:t>
      </w:r>
      <w:r w:rsidRPr="0015750B">
        <w:rPr>
          <w:noProof/>
          <w:highlight w:val="lightGray"/>
        </w:rPr>
        <w:t>r.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38B4B30E" w14:textId="483D3158" w:rsidR="009E56BC" w:rsidRPr="0015750B" w:rsidRDefault="009E56BC" w:rsidP="009E56BC">
      <w:pPr>
        <w:rPr>
          <w:noProof/>
        </w:rPr>
      </w:pPr>
      <w:r w:rsidRPr="0015750B">
        <w:rPr>
          <w:noProof/>
        </w:rPr>
        <w:t>3.</w:t>
      </w:r>
      <w:r w:rsidRPr="0015750B">
        <w:rPr>
          <w:noProof/>
        </w:rPr>
        <w:tab/>
        <w:t>Jeżeli wynik przeprowadzonego zgodnie</w:t>
      </w:r>
      <w:r w:rsidR="0015750B" w:rsidRPr="0015750B">
        <w:rPr>
          <w:noProof/>
        </w:rPr>
        <w:t xml:space="preserve"> z</w:t>
      </w:r>
      <w:r w:rsidR="0015750B">
        <w:rPr>
          <w:noProof/>
        </w:rPr>
        <w:t> </w:t>
      </w:r>
      <w:r w:rsidR="0015750B" w:rsidRPr="0015750B">
        <w:rPr>
          <w:noProof/>
        </w:rPr>
        <w:t>ust</w:t>
      </w:r>
      <w:r w:rsidRPr="0015750B">
        <w:rPr>
          <w:noProof/>
        </w:rPr>
        <w:t>.</w:t>
      </w:r>
      <w:r w:rsidR="0015750B" w:rsidRPr="0015750B">
        <w:rPr>
          <w:noProof/>
        </w:rPr>
        <w:t> </w:t>
      </w:r>
      <w:r w:rsidRPr="0015750B">
        <w:rPr>
          <w:noProof/>
        </w:rPr>
        <w:t xml:space="preserve">2 porównania wskazuje, że minimalne obowiązujące wymagania dotyczące charakterystyki energetycznej są </w:t>
      </w:r>
      <w:r w:rsidRPr="0015750B">
        <w:rPr>
          <w:rStyle w:val="CRRefonteDeleted"/>
          <w:noProof/>
          <w:highlight w:val="lightGray"/>
        </w:rPr>
        <w:t>zdecydowanie</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o ponad 15</w:t>
      </w:r>
      <w:r w:rsidR="0015750B" w:rsidRPr="0015750B">
        <w:rPr>
          <w:noProof/>
          <w:highlight w:val="lightGray"/>
        </w:rPr>
        <w:t> </w:t>
      </w:r>
      <w:r w:rsidRPr="0015750B">
        <w:rPr>
          <w:noProof/>
          <w:highlight w:val="lightGray"/>
        </w:rPr>
        <w:t>%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mniej efektywne energetycznie niż optymalny pod względem kosztów poziom </w:t>
      </w:r>
      <w:r w:rsidRPr="0015750B">
        <w:rPr>
          <w:rStyle w:val="CRDeleted"/>
          <w:noProof/>
        </w:rPr>
        <w:t>wymagań</w:t>
      </w:r>
      <w:r w:rsidRPr="0015750B">
        <w:rPr>
          <w:noProof/>
        </w:rPr>
        <w:t xml:space="preserve"> minimalnych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dotyczących charakterystyki energetycznej, zainteresowane państwo członkowskie </w:t>
      </w:r>
      <w:r w:rsidR="005C152F" w:rsidRPr="0015750B">
        <w:rPr>
          <w:noProof/>
          <w:highlight w:val="lightGray"/>
        </w:rPr>
        <w:fldChar w:fldCharType="begin"/>
      </w:r>
      <w:r w:rsidR="005C152F" w:rsidRPr="0015750B">
        <w:rPr>
          <w:noProof/>
          <w:highlight w:val="lightGray"/>
        </w:rPr>
        <w:instrText xml:space="preserve"> QUOTE "</w:instrText>
      </w:r>
      <w:r w:rsidR="005C152F" w:rsidRPr="0015750B">
        <w:rPr>
          <w:rStyle w:val="CRMarker"/>
          <w:noProof/>
          <w:highlight w:val="lightGray"/>
        </w:rPr>
        <w:instrText>ð</w:instrText>
      </w:r>
      <w:r w:rsidR="005C152F" w:rsidRPr="0015750B">
        <w:rPr>
          <w:noProof/>
          <w:highlight w:val="lightGray"/>
        </w:rPr>
        <w:instrText xml:space="preserve">" </w:instrText>
      </w:r>
      <w:r w:rsidR="005C152F" w:rsidRPr="0015750B">
        <w:rPr>
          <w:noProof/>
          <w:highlight w:val="lightGray"/>
        </w:rPr>
        <w:fldChar w:fldCharType="separate"/>
      </w:r>
      <w:r w:rsidR="005C152F" w:rsidRPr="0015750B">
        <w:rPr>
          <w:rStyle w:val="CRMarker"/>
          <w:noProof/>
          <w:highlight w:val="lightGray"/>
        </w:rPr>
        <w:t>ð</w:t>
      </w:r>
      <w:r w:rsidR="005C152F" w:rsidRPr="0015750B">
        <w:rPr>
          <w:noProof/>
          <w:highlight w:val="lightGray"/>
        </w:rPr>
        <w:fldChar w:fldCharType="end"/>
      </w:r>
      <w:r w:rsidR="005C152F" w:rsidRPr="0015750B">
        <w:rPr>
          <w:noProof/>
          <w:highlight w:val="lightGray"/>
        </w:rPr>
        <w:t> </w:t>
      </w:r>
      <w:r w:rsidRPr="0015750B">
        <w:rPr>
          <w:noProof/>
          <w:highlight w:val="lightGray"/>
        </w:rPr>
        <w:t>włącza do sprawozdania do</w:t>
      </w:r>
      <w:r w:rsidR="005C152F" w:rsidRPr="0015750B">
        <w:rPr>
          <w:noProof/>
          <w:highlight w:val="lightGray"/>
        </w:rPr>
        <w:t> </w:t>
      </w:r>
      <w:r w:rsidR="005C152F" w:rsidRPr="0015750B">
        <w:rPr>
          <w:noProof/>
          <w:highlight w:val="lightGray"/>
        </w:rPr>
        <w:fldChar w:fldCharType="begin"/>
      </w:r>
      <w:r w:rsidR="005C152F" w:rsidRPr="0015750B">
        <w:rPr>
          <w:noProof/>
          <w:highlight w:val="lightGray"/>
        </w:rPr>
        <w:instrText xml:space="preserve"> QUOTE "</w:instrText>
      </w:r>
      <w:r w:rsidR="005C152F" w:rsidRPr="0015750B">
        <w:rPr>
          <w:rStyle w:val="CRMarker"/>
          <w:noProof/>
          <w:highlight w:val="lightGray"/>
        </w:rPr>
        <w:instrText>ï</w:instrText>
      </w:r>
      <w:r w:rsidR="005C152F" w:rsidRPr="0015750B">
        <w:rPr>
          <w:noProof/>
          <w:highlight w:val="lightGray"/>
        </w:rPr>
        <w:instrText xml:space="preserve">" </w:instrText>
      </w:r>
      <w:r w:rsidR="005C152F" w:rsidRPr="0015750B">
        <w:rPr>
          <w:noProof/>
          <w:highlight w:val="lightGray"/>
        </w:rPr>
        <w:fldChar w:fldCharType="separate"/>
      </w:r>
      <w:r w:rsidR="005C152F" w:rsidRPr="0015750B">
        <w:rPr>
          <w:rStyle w:val="CRMarker"/>
          <w:noProof/>
          <w:highlight w:val="lightGray"/>
        </w:rPr>
        <w:t>ï</w:t>
      </w:r>
      <w:r w:rsidR="005C152F" w:rsidRPr="0015750B">
        <w:rPr>
          <w:noProof/>
          <w:highlight w:val="lightGray"/>
        </w:rPr>
        <w:fldChar w:fldCharType="end"/>
      </w:r>
      <w:r w:rsidRPr="0015750B">
        <w:rPr>
          <w:noProof/>
        </w:rPr>
        <w:t xml:space="preserve"> </w:t>
      </w:r>
      <w:r w:rsidRPr="0015750B">
        <w:rPr>
          <w:rStyle w:val="CRDeleted"/>
          <w:noProof/>
        </w:rPr>
        <w:t>przedstawia</w:t>
      </w:r>
      <w:r w:rsidRPr="0015750B">
        <w:rPr>
          <w:noProof/>
        </w:rPr>
        <w:t xml:space="preserve"> Komisji</w:t>
      </w:r>
      <w:r w:rsidR="0015750B" w:rsidRPr="0015750B">
        <w:rPr>
          <w:noProof/>
        </w:rPr>
        <w:t xml:space="preserve"> </w:t>
      </w:r>
      <w:r w:rsidR="0015750B" w:rsidRPr="0015750B">
        <w:rPr>
          <w:rStyle w:val="CRDeleted"/>
          <w:noProof/>
        </w:rPr>
        <w:t>w</w:t>
      </w:r>
      <w:r w:rsidR="0015750B">
        <w:rPr>
          <w:noProof/>
        </w:rPr>
        <w:t> </w:t>
      </w:r>
      <w:r w:rsidR="0015750B" w:rsidRPr="0015750B">
        <w:rPr>
          <w:rStyle w:val="CRDeleted"/>
          <w:noProof/>
        </w:rPr>
        <w:t>pis</w:t>
      </w:r>
      <w:r w:rsidRPr="0015750B">
        <w:rPr>
          <w:rStyle w:val="CRDeleted"/>
          <w:noProof/>
        </w:rPr>
        <w:t>emnym sprawozdaniu</w:t>
      </w:r>
      <w:r w:rsidRPr="0015750B">
        <w:rPr>
          <w:noProof/>
        </w:rPr>
        <w:t>,</w:t>
      </w:r>
      <w:r w:rsidR="0015750B" w:rsidRPr="0015750B">
        <w:rPr>
          <w:noProof/>
        </w:rPr>
        <w:t xml:space="preserve"> o</w:t>
      </w:r>
      <w:r w:rsidR="0015750B">
        <w:rPr>
          <w:noProof/>
        </w:rPr>
        <w:t> </w:t>
      </w:r>
      <w:r w:rsidR="0015750B" w:rsidRPr="0015750B">
        <w:rPr>
          <w:noProof/>
        </w:rPr>
        <w:t>któ</w:t>
      </w:r>
      <w:r w:rsidRPr="0015750B">
        <w:rPr>
          <w:noProof/>
        </w:rPr>
        <w:t>rym mowa</w:t>
      </w:r>
      <w:r w:rsidR="0015750B" w:rsidRPr="0015750B">
        <w:rPr>
          <w:noProof/>
        </w:rPr>
        <w:t xml:space="preserve"> w</w:t>
      </w:r>
      <w:r w:rsidR="0015750B">
        <w:rPr>
          <w:noProof/>
        </w:rPr>
        <w:t> </w:t>
      </w:r>
      <w:r w:rsidR="0015750B" w:rsidRPr="0015750B">
        <w:rPr>
          <w:noProof/>
        </w:rPr>
        <w:t>ust</w:t>
      </w:r>
      <w:r w:rsidRPr="0015750B">
        <w:rPr>
          <w:noProof/>
        </w:rPr>
        <w:t>.</w:t>
      </w:r>
      <w:r w:rsidR="0015750B" w:rsidRPr="0015750B">
        <w:rPr>
          <w:noProof/>
        </w:rPr>
        <w:t> </w:t>
      </w:r>
      <w:r w:rsidRPr="0015750B">
        <w:rPr>
          <w:noProof/>
        </w:rPr>
        <w:t xml:space="preserve">2, </w:t>
      </w:r>
      <w:r w:rsidRPr="0015750B">
        <w:rPr>
          <w:rStyle w:val="CRRefonteDeleted"/>
          <w:noProof/>
          <w:highlight w:val="lightGray"/>
        </w:rPr>
        <w:t>uzasadnienie tej różnicy, któremu towarzyszy,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sto</w:t>
      </w:r>
      <w:r w:rsidRPr="0015750B">
        <w:rPr>
          <w:rStyle w:val="CRRefonteDeleted"/>
          <w:noProof/>
          <w:highlight w:val="lightGray"/>
        </w:rPr>
        <w:t>pniu,</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jak</w:t>
      </w:r>
      <w:r w:rsidRPr="0015750B">
        <w:rPr>
          <w:rStyle w:val="CRRefonteDeleted"/>
          <w:noProof/>
          <w:highlight w:val="lightGray"/>
        </w:rPr>
        <w:t>im różnica nie jest uzasadniona,</w:t>
      </w:r>
      <w:r w:rsidRPr="0015750B">
        <w:rPr>
          <w:noProof/>
        </w:rPr>
        <w:t xml:space="preserve"> plan wskazujący odpowiednie kroki mające na celu </w:t>
      </w:r>
      <w:r w:rsidRPr="0015750B">
        <w:rPr>
          <w:rStyle w:val="CRRefonteDeleted"/>
          <w:noProof/>
          <w:highlight w:val="lightGray"/>
        </w:rPr>
        <w:t>znaczne zmniejszenie różnicy przed kolejnym</w:t>
      </w:r>
      <w:r w:rsidRPr="0015750B">
        <w:rPr>
          <w:noProof/>
        </w:rPr>
        <w:t xml:space="preserve"> przegląd</w:t>
      </w:r>
      <w:r w:rsidRPr="0015750B">
        <w:rPr>
          <w:rStyle w:val="CRMinorChangeDeleted"/>
          <w:noProof/>
        </w:rPr>
        <w:t>em</w:t>
      </w:r>
      <w:r w:rsidRPr="0015750B">
        <w:rPr>
          <w:noProof/>
        </w:rPr>
        <w:t xml:space="preserve"> wymagań dotyczących charakterystyki energetycznej,</w:t>
      </w:r>
      <w:r w:rsidR="0015750B" w:rsidRPr="0015750B">
        <w:rPr>
          <w:noProof/>
        </w:rPr>
        <w:t xml:space="preserve"> o</w:t>
      </w:r>
      <w:r w:rsidR="0015750B">
        <w:rPr>
          <w:noProof/>
        </w:rPr>
        <w:t> </w:t>
      </w:r>
      <w:r w:rsidR="0015750B" w:rsidRPr="0015750B">
        <w:rPr>
          <w:noProof/>
        </w:rPr>
        <w:t>któ</w:t>
      </w:r>
      <w:r w:rsidRPr="0015750B">
        <w:rPr>
          <w:noProof/>
        </w:rPr>
        <w:t>rym mowa</w:t>
      </w:r>
      <w:r w:rsidR="0015750B" w:rsidRPr="0015750B">
        <w:rPr>
          <w:noProof/>
        </w:rPr>
        <w:t xml:space="preserve"> w</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5</w:t>
      </w:r>
      <w:r w:rsidRPr="0015750B">
        <w:rPr>
          <w:rStyle w:val="CRMinorChangeDeleted"/>
          <w:noProof/>
        </w:rPr>
        <w:t>4</w:t>
      </w:r>
      <w:r w:rsidRPr="0015750B">
        <w:rPr>
          <w:noProof/>
        </w:rPr>
        <w:t xml:space="preserve"> ust.</w:t>
      </w:r>
      <w:r w:rsidR="0015750B" w:rsidRPr="0015750B">
        <w:rPr>
          <w:noProof/>
        </w:rPr>
        <w:t> </w:t>
      </w:r>
      <w:r w:rsidRPr="0015750B">
        <w:rPr>
          <w:noProof/>
        </w:rPr>
        <w:t>1.</w:t>
      </w:r>
    </w:p>
    <w:p w14:paraId="0745EBB1" w14:textId="77777777" w:rsidR="009E56BC" w:rsidRPr="0015750B" w:rsidRDefault="009E56BC" w:rsidP="009E56BC">
      <w:pPr>
        <w:rPr>
          <w:noProof/>
        </w:rPr>
      </w:pPr>
      <w:r w:rsidRPr="0015750B">
        <w:rPr>
          <w:noProof/>
        </w:rPr>
        <w:t>4.</w:t>
      </w:r>
      <w:r w:rsidRPr="0015750B">
        <w:rPr>
          <w:noProof/>
        </w:rPr>
        <w:tab/>
        <w:t xml:space="preserve">Komisja publikuje sprawozdanie na temat postępów państw członkowskich na drodze do osiągnięcia optymalnych pod względem kosztów poziomów </w:t>
      </w:r>
      <w:r w:rsidRPr="0015750B">
        <w:rPr>
          <w:rStyle w:val="CRDeleted"/>
          <w:noProof/>
        </w:rPr>
        <w:t>wymagań</w:t>
      </w:r>
      <w:r w:rsidRPr="0015750B">
        <w:rPr>
          <w:noProof/>
        </w:rPr>
        <w:t xml:space="preserve"> minimalnych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dotyczących charakterystyki energetycznej.</w:t>
      </w:r>
    </w:p>
    <w:p w14:paraId="206FA358" w14:textId="77777777" w:rsidR="009E56BC" w:rsidRPr="0015750B" w:rsidRDefault="009E56BC" w:rsidP="009E56BC">
      <w:pPr>
        <w:pStyle w:val="CRSeparator"/>
        <w:rPr>
          <w:noProof/>
        </w:rPr>
      </w:pPr>
    </w:p>
    <w:p w14:paraId="75DA29BA" w14:textId="0E412278"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3</w:t>
      </w:r>
    </w:p>
    <w:p w14:paraId="4D7FBEB4"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7</w:t>
      </w:r>
      <w:r w:rsidRPr="0015750B">
        <w:rPr>
          <w:rStyle w:val="CRMinorChangeDeleted"/>
          <w:noProof/>
        </w:rPr>
        <w:t>6</w:t>
      </w:r>
    </w:p>
    <w:p w14:paraId="38C3DC3A" w14:textId="77777777" w:rsidR="009E56BC" w:rsidRPr="0015750B" w:rsidRDefault="009E56BC" w:rsidP="009E56BC">
      <w:pPr>
        <w:pStyle w:val="NormalCentered"/>
        <w:rPr>
          <w:b/>
          <w:bCs/>
          <w:noProof/>
        </w:rPr>
      </w:pPr>
      <w:r w:rsidRPr="0015750B">
        <w:rPr>
          <w:b/>
          <w:bCs/>
          <w:noProof/>
        </w:rPr>
        <w:t>Nowe budynki</w:t>
      </w:r>
    </w:p>
    <w:p w14:paraId="4CE478EF" w14:textId="77777777" w:rsidR="009E56BC" w:rsidRPr="0015750B" w:rsidRDefault="009E56BC" w:rsidP="009E56BC">
      <w:pPr>
        <w:pStyle w:val="CRSeparator"/>
        <w:rPr>
          <w:noProof/>
        </w:rPr>
      </w:pPr>
    </w:p>
    <w:p w14:paraId="740036D2"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474419DD" w14:textId="266041A5" w:rsidR="009E56BC" w:rsidRPr="0015750B" w:rsidRDefault="009E56BC" w:rsidP="009E56BC">
      <w:pPr>
        <w:rPr>
          <w:noProof/>
          <w:highlight w:val="lightGray"/>
        </w:rPr>
      </w:pPr>
      <w:r w:rsidRPr="0015750B">
        <w:rPr>
          <w:noProof/>
          <w:highlight w:val="lightGray"/>
        </w:rPr>
        <w:t>1.</w:t>
      </w:r>
      <w:r w:rsidRPr="0015750B">
        <w:rPr>
          <w:noProof/>
        </w:rPr>
        <w:tab/>
      </w:r>
      <w:r w:rsidRPr="0015750B">
        <w:rPr>
          <w:noProof/>
          <w:highlight w:val="lightGray"/>
        </w:rPr>
        <w:t>Państwa członkowskie zapewniają, aby nowe budynki były budynkami bezemisyjnymi zgodnie</w:t>
      </w:r>
      <w:r w:rsidR="0015750B" w:rsidRPr="0015750B">
        <w:rPr>
          <w:noProof/>
          <w:highlight w:val="lightGray"/>
        </w:rPr>
        <w:t xml:space="preserve"> z</w:t>
      </w:r>
      <w:r w:rsidR="0015750B">
        <w:rPr>
          <w:noProof/>
          <w:highlight w:val="lightGray"/>
        </w:rPr>
        <w:t> </w:t>
      </w:r>
      <w:r w:rsidR="0015750B" w:rsidRPr="0015750B">
        <w:rPr>
          <w:noProof/>
          <w:highlight w:val="lightGray"/>
        </w:rPr>
        <w:t>zał</w:t>
      </w:r>
      <w:r w:rsidRPr="0015750B">
        <w:rPr>
          <w:noProof/>
          <w:highlight w:val="lightGray"/>
        </w:rPr>
        <w:t>ącznikiem III według następującego harmonogramu:</w:t>
      </w:r>
    </w:p>
    <w:p w14:paraId="1AA10BA1" w14:textId="2BF3609B"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od dnia 1 stycznia 2027</w:t>
      </w:r>
      <w:r w:rsidR="0015750B" w:rsidRPr="0015750B">
        <w:rPr>
          <w:noProof/>
          <w:highlight w:val="lightGray"/>
        </w:rPr>
        <w:t> </w:t>
      </w:r>
      <w:r w:rsidRPr="0015750B">
        <w:rPr>
          <w:noProof/>
          <w:highlight w:val="lightGray"/>
        </w:rPr>
        <w:t>r. – nowe budynki zajmowane lub będące własnością organów publicznych; oraz</w:t>
      </w:r>
    </w:p>
    <w:p w14:paraId="2F47D8E2" w14:textId="1DD7D89F"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od dnia 1 stycznia 2030</w:t>
      </w:r>
      <w:r w:rsidR="0015750B" w:rsidRPr="0015750B">
        <w:rPr>
          <w:noProof/>
          <w:highlight w:val="lightGray"/>
        </w:rPr>
        <w:t> </w:t>
      </w:r>
      <w:r w:rsidRPr="0015750B">
        <w:rPr>
          <w:noProof/>
          <w:highlight w:val="lightGray"/>
        </w:rPr>
        <w:t>r. – wszystkie nowe budynki;</w:t>
      </w:r>
    </w:p>
    <w:p w14:paraId="7258352F" w14:textId="77777777" w:rsidR="009E56BC" w:rsidRPr="0015750B" w:rsidRDefault="009E56BC" w:rsidP="009E56BC">
      <w:pPr>
        <w:pStyle w:val="CRSeparator"/>
        <w:rPr>
          <w:noProof/>
        </w:rPr>
      </w:pPr>
    </w:p>
    <w:p w14:paraId="3CFD392C" w14:textId="455B93BD"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3 (dostosowany)</w:t>
      </w:r>
    </w:p>
    <w:p w14:paraId="5987127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2DDB6181" w14:textId="24AEFF01" w:rsidR="009E56BC" w:rsidRPr="0015750B" w:rsidRDefault="009E56BC" w:rsidP="009E56BC">
      <w:pPr>
        <w:rPr>
          <w:noProof/>
        </w:rPr>
      </w:pPr>
      <w:r w:rsidRPr="0015750B">
        <w:rPr>
          <w:rStyle w:val="CRMinorChangeDeleted"/>
          <w:noProof/>
        </w:rPr>
        <w:t>1.</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Do momentu zastosowania wymogów na podstawie akapitu pierwszego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MinorChangeAdded"/>
          <w:noProof/>
        </w:rPr>
        <w:t>p</w:t>
      </w:r>
      <w:r w:rsidRPr="0015750B">
        <w:rPr>
          <w:rStyle w:val="CRMinorChangeDeleted"/>
          <w:noProof/>
        </w:rPr>
        <w:t>P</w:t>
      </w:r>
      <w:r w:rsidRPr="0015750B">
        <w:rPr>
          <w:noProof/>
        </w:rPr>
        <w:t xml:space="preserve">aństwa członkowskie </w:t>
      </w:r>
      <w:r w:rsidRPr="0015750B">
        <w:rPr>
          <w:rStyle w:val="CRDeleted"/>
          <w:noProof/>
        </w:rPr>
        <w:t>przyjmują niezbędne środki</w:t>
      </w:r>
      <w:r w:rsidR="0015750B" w:rsidRPr="0015750B">
        <w:rPr>
          <w:rStyle w:val="CRDeleted"/>
          <w:noProof/>
        </w:rPr>
        <w:t xml:space="preserve"> w</w:t>
      </w:r>
      <w:r w:rsidR="0015750B">
        <w:rPr>
          <w:rStyle w:val="CRDeleted"/>
          <w:noProof/>
        </w:rPr>
        <w:t> </w:t>
      </w:r>
      <w:r w:rsidR="0015750B" w:rsidRPr="0015750B">
        <w:rPr>
          <w:rStyle w:val="CRDeleted"/>
          <w:noProof/>
        </w:rPr>
        <w:t>cel</w:t>
      </w:r>
      <w:r w:rsidRPr="0015750B">
        <w:rPr>
          <w:rStyle w:val="CRDeleted"/>
          <w:noProof/>
        </w:rPr>
        <w:t>u zapewnienia</w:t>
      </w:r>
      <w:r w:rsidRPr="0015750B">
        <w:rPr>
          <w:noProof/>
        </w:rPr>
        <w:t xml:space="preserve"> </w:t>
      </w:r>
      <w:r w:rsidRPr="0015750B">
        <w:rPr>
          <w:rStyle w:val="CRMinorChangeAdded"/>
          <w:noProof/>
        </w:rPr>
        <w:t>zapewniają</w:t>
      </w:r>
      <w:r w:rsidRPr="0015750B">
        <w:rPr>
          <w:noProof/>
        </w:rPr>
        <w:t xml:space="preserve">, aby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wszystkie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nowe budynki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były co najmniej budynkami</w:t>
      </w:r>
      <w:r w:rsidR="0015750B" w:rsidRPr="0015750B">
        <w:rPr>
          <w:noProof/>
          <w:highlight w:val="lightGray"/>
        </w:rPr>
        <w:t xml:space="preserve"> o</w:t>
      </w:r>
      <w:r w:rsidR="0015750B">
        <w:rPr>
          <w:noProof/>
          <w:highlight w:val="lightGray"/>
        </w:rPr>
        <w:t> </w:t>
      </w:r>
      <w:r w:rsidR="0015750B" w:rsidRPr="0015750B">
        <w:rPr>
          <w:noProof/>
          <w:highlight w:val="lightGray"/>
        </w:rPr>
        <w:t>nie</w:t>
      </w:r>
      <w:r w:rsidRPr="0015750B">
        <w:rPr>
          <w:noProof/>
          <w:highlight w:val="lightGray"/>
        </w:rPr>
        <w:t>mal zerowym zużyciu energii 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spełniały minimalne wymagania dotyczące charakterystyki energetycznej określone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5</w:t>
      </w:r>
      <w:r w:rsidRPr="0015750B">
        <w:rPr>
          <w:rStyle w:val="CRMinorChangeDeleted"/>
          <w:noProof/>
        </w:rPr>
        <w:t>4</w:t>
      </w:r>
      <w:r w:rsidRPr="0015750B">
        <w:rPr>
          <w:noProof/>
        </w:rPr>
        <w:t xml:space="preserve"> </w:t>
      </w:r>
    </w:p>
    <w:p w14:paraId="54384D48" w14:textId="77777777" w:rsidR="009E56BC" w:rsidRPr="0015750B" w:rsidRDefault="009E56BC" w:rsidP="009E56BC">
      <w:pPr>
        <w:pStyle w:val="CRSeparator"/>
        <w:rPr>
          <w:noProof/>
        </w:rPr>
      </w:pPr>
    </w:p>
    <w:p w14:paraId="0EF99E92"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9451198" w14:textId="4036493D" w:rsidR="009E56BC" w:rsidRPr="0015750B" w:rsidRDefault="009E56BC" w:rsidP="009E56BC">
      <w:pPr>
        <w:rPr>
          <w:rFonts w:eastAsia="Times New Roman"/>
          <w:noProof/>
          <w:color w:val="000000"/>
          <w:highlight w:val="lightGray"/>
        </w:rPr>
      </w:pPr>
      <w:r w:rsidRPr="0015750B">
        <w:rPr>
          <w:noProof/>
          <w:color w:val="000000"/>
          <w:highlight w:val="lightGray"/>
        </w:rPr>
        <w:t>2.</w:t>
      </w:r>
      <w:r w:rsidRPr="0015750B">
        <w:rPr>
          <w:noProof/>
        </w:rPr>
        <w:tab/>
      </w:r>
      <w:r w:rsidRPr="0015750B">
        <w:rPr>
          <w:noProof/>
          <w:color w:val="000000"/>
          <w:highlight w:val="lightGray"/>
        </w:rPr>
        <w:t>Państwa członkowskie zapewniają, aby współczynnik globalnego ocieplenia</w:t>
      </w:r>
      <w:r w:rsidR="0015750B" w:rsidRPr="0015750B">
        <w:rPr>
          <w:noProof/>
          <w:color w:val="000000"/>
          <w:highlight w:val="lightGray"/>
        </w:rPr>
        <w:t xml:space="preserve"> w</w:t>
      </w:r>
      <w:r w:rsidR="0015750B">
        <w:rPr>
          <w:noProof/>
          <w:color w:val="000000"/>
          <w:highlight w:val="lightGray"/>
        </w:rPr>
        <w:t> </w:t>
      </w:r>
      <w:r w:rsidR="0015750B" w:rsidRPr="0015750B">
        <w:rPr>
          <w:noProof/>
          <w:color w:val="000000"/>
          <w:highlight w:val="lightGray"/>
        </w:rPr>
        <w:t>cyk</w:t>
      </w:r>
      <w:r w:rsidRPr="0015750B">
        <w:rPr>
          <w:noProof/>
          <w:color w:val="000000"/>
          <w:highlight w:val="lightGray"/>
        </w:rPr>
        <w:t>lu życia był obliczany zgodnie</w:t>
      </w:r>
      <w:r w:rsidR="0015750B" w:rsidRPr="0015750B">
        <w:rPr>
          <w:noProof/>
          <w:color w:val="000000"/>
          <w:highlight w:val="lightGray"/>
        </w:rPr>
        <w:t xml:space="preserve"> z</w:t>
      </w:r>
      <w:r w:rsidR="0015750B">
        <w:rPr>
          <w:noProof/>
          <w:color w:val="000000"/>
          <w:highlight w:val="lightGray"/>
        </w:rPr>
        <w:t> </w:t>
      </w:r>
      <w:r w:rsidR="0015750B" w:rsidRPr="0015750B">
        <w:rPr>
          <w:noProof/>
          <w:color w:val="000000"/>
          <w:highlight w:val="lightGray"/>
        </w:rPr>
        <w:t>zał</w:t>
      </w:r>
      <w:r w:rsidRPr="0015750B">
        <w:rPr>
          <w:noProof/>
          <w:color w:val="000000"/>
          <w:highlight w:val="lightGray"/>
        </w:rPr>
        <w:t>ącznikiem III</w:t>
      </w:r>
      <w:r w:rsidR="0015750B" w:rsidRPr="0015750B">
        <w:rPr>
          <w:noProof/>
          <w:color w:val="000000"/>
          <w:highlight w:val="lightGray"/>
        </w:rPr>
        <w:t xml:space="preserve"> i</w:t>
      </w:r>
      <w:r w:rsidR="0015750B">
        <w:rPr>
          <w:noProof/>
          <w:color w:val="000000"/>
          <w:highlight w:val="lightGray"/>
        </w:rPr>
        <w:t> </w:t>
      </w:r>
      <w:r w:rsidR="0015750B" w:rsidRPr="0015750B">
        <w:rPr>
          <w:noProof/>
          <w:color w:val="000000"/>
          <w:highlight w:val="lightGray"/>
        </w:rPr>
        <w:t>uja</w:t>
      </w:r>
      <w:r w:rsidRPr="0015750B">
        <w:rPr>
          <w:noProof/>
          <w:color w:val="000000"/>
          <w:highlight w:val="lightGray"/>
        </w:rPr>
        <w:t>wniany</w:t>
      </w:r>
      <w:r w:rsidR="0015750B" w:rsidRPr="0015750B">
        <w:rPr>
          <w:noProof/>
          <w:color w:val="000000"/>
          <w:highlight w:val="lightGray"/>
        </w:rPr>
        <w:t xml:space="preserve"> w</w:t>
      </w:r>
      <w:r w:rsidR="0015750B">
        <w:rPr>
          <w:noProof/>
          <w:color w:val="000000"/>
          <w:highlight w:val="lightGray"/>
        </w:rPr>
        <w:t> </w:t>
      </w:r>
      <w:r w:rsidR="0015750B" w:rsidRPr="0015750B">
        <w:rPr>
          <w:noProof/>
          <w:color w:val="000000"/>
          <w:highlight w:val="lightGray"/>
        </w:rPr>
        <w:t>świ</w:t>
      </w:r>
      <w:r w:rsidRPr="0015750B">
        <w:rPr>
          <w:noProof/>
          <w:color w:val="000000"/>
          <w:highlight w:val="lightGray"/>
        </w:rPr>
        <w:t>adectwie charakterystyki energetycznej budynku:</w:t>
      </w:r>
    </w:p>
    <w:p w14:paraId="09C0C3CC" w14:textId="76098B6E" w:rsidR="009E56BC" w:rsidRPr="0015750B" w:rsidRDefault="009E56BC" w:rsidP="009E56BC">
      <w:pPr>
        <w:pStyle w:val="Point1"/>
        <w:rPr>
          <w:rFonts w:eastAsia="Times New Roman"/>
          <w:noProof/>
          <w:color w:val="000000"/>
          <w:highlight w:val="lightGray"/>
        </w:rPr>
      </w:pPr>
      <w:r w:rsidRPr="0015750B">
        <w:rPr>
          <w:noProof/>
          <w:highlight w:val="lightGray"/>
        </w:rPr>
        <w:t>a)</w:t>
      </w:r>
      <w:r w:rsidRPr="0015750B">
        <w:rPr>
          <w:noProof/>
        </w:rPr>
        <w:tab/>
      </w:r>
      <w:r w:rsidRPr="0015750B">
        <w:rPr>
          <w:noProof/>
          <w:highlight w:val="lightGray"/>
        </w:rPr>
        <w:t>od dnia 1 stycznia 2027</w:t>
      </w:r>
      <w:r w:rsidR="0015750B" w:rsidRPr="0015750B">
        <w:rPr>
          <w:noProof/>
          <w:highlight w:val="lightGray"/>
        </w:rPr>
        <w:t> </w:t>
      </w:r>
      <w:r w:rsidRPr="0015750B">
        <w:rPr>
          <w:noProof/>
          <w:highlight w:val="lightGray"/>
        </w:rPr>
        <w:t>r.</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wszystkich nowych budynków</w:t>
      </w:r>
      <w:r w:rsidR="0015750B" w:rsidRPr="0015750B">
        <w:rPr>
          <w:noProof/>
          <w:highlight w:val="lightGray"/>
        </w:rPr>
        <w:t xml:space="preserve"> o</w:t>
      </w:r>
      <w:r w:rsidR="0015750B">
        <w:rPr>
          <w:noProof/>
          <w:highlight w:val="lightGray"/>
        </w:rPr>
        <w:t> </w:t>
      </w:r>
      <w:r w:rsidR="0015750B" w:rsidRPr="0015750B">
        <w:rPr>
          <w:noProof/>
          <w:highlight w:val="lightGray"/>
        </w:rPr>
        <w:t>pow</w:t>
      </w:r>
      <w:r w:rsidRPr="0015750B">
        <w:rPr>
          <w:noProof/>
          <w:highlight w:val="lightGray"/>
        </w:rPr>
        <w:t>ierzchni użytkowej większej niż 2 000 metrów kwadratowych; oraz</w:t>
      </w:r>
    </w:p>
    <w:p w14:paraId="432418D7" w14:textId="47DF36D1"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od dnia 1 stycznia 2030</w:t>
      </w:r>
      <w:r w:rsidR="0015750B" w:rsidRPr="0015750B">
        <w:rPr>
          <w:noProof/>
          <w:highlight w:val="lightGray"/>
        </w:rPr>
        <w:t> </w:t>
      </w:r>
      <w:r w:rsidRPr="0015750B">
        <w:rPr>
          <w:noProof/>
          <w:highlight w:val="lightGray"/>
        </w:rPr>
        <w:t>r.</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wszystkich nowych budynków.</w:t>
      </w:r>
    </w:p>
    <w:p w14:paraId="5AD9BEA1" w14:textId="7D423277" w:rsidR="009E56BC" w:rsidRPr="0015750B" w:rsidRDefault="009E56BC" w:rsidP="009E56BC">
      <w:pPr>
        <w:rPr>
          <w:rFonts w:eastAsia="Times New Roman"/>
          <w:noProof/>
          <w:highlight w:val="lightGray"/>
        </w:rPr>
      </w:pPr>
      <w:r w:rsidRPr="0015750B">
        <w:rPr>
          <w:noProof/>
          <w:highlight w:val="lightGray"/>
        </w:rPr>
        <w:t>3. Komisja jest uprawniona do przyjmowania aktów delegowanych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29 jako uzupełnienia niniejszej dyrektywy</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dostosowania załącznika III do postępu technologicznego</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Pr="0015750B">
        <w:rPr>
          <w:noProof/>
          <w:highlight w:val="lightGray"/>
        </w:rPr>
        <w:t>owacji, do ustanawiania</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III dostosowanych maksymalnych progów charakterystyki energetycznej budynków poddawanych renowacji oraz do dostosowania maksymalnych progów charakterystyki energetycznej budynków bezemisyjnych.</w:t>
      </w:r>
    </w:p>
    <w:p w14:paraId="6E730E1D" w14:textId="56DCF8CD" w:rsidR="009E56BC" w:rsidRPr="0015750B" w:rsidRDefault="009E56BC" w:rsidP="009E56BC">
      <w:pPr>
        <w:rPr>
          <w:noProof/>
        </w:rPr>
      </w:pPr>
      <w:r w:rsidRPr="0015750B">
        <w:rPr>
          <w:noProof/>
          <w:highlight w:val="lightGray"/>
        </w:rPr>
        <w:t>4.</w:t>
      </w:r>
      <w:r w:rsidRPr="0015750B">
        <w:rPr>
          <w:noProof/>
        </w:rPr>
        <w:tab/>
      </w:r>
      <w:r w:rsidRPr="0015750B">
        <w:rPr>
          <w:noProof/>
          <w:highlight w:val="lightGray"/>
        </w:rPr>
        <w:t>W przypadku nowych budynków państwa członkowskie zajmują się kwestiami zdrowych warunków klimatycznych</w:t>
      </w:r>
      <w:r w:rsidR="0015750B" w:rsidRPr="0015750B">
        <w:rPr>
          <w:noProof/>
          <w:highlight w:val="lightGray"/>
        </w:rPr>
        <w:t xml:space="preserve"> w</w:t>
      </w:r>
      <w:r w:rsidR="0015750B">
        <w:rPr>
          <w:noProof/>
          <w:highlight w:val="lightGray"/>
        </w:rPr>
        <w:t> </w:t>
      </w:r>
      <w:r w:rsidR="0015750B" w:rsidRPr="0015750B">
        <w:rPr>
          <w:noProof/>
          <w:highlight w:val="lightGray"/>
        </w:rPr>
        <w:t>pom</w:t>
      </w:r>
      <w:r w:rsidRPr="0015750B">
        <w:rPr>
          <w:noProof/>
          <w:highlight w:val="lightGray"/>
        </w:rPr>
        <w:t>ieszczeniach, przystosowania się do zmiany klimatu, bezpieczeństwa przeciwpożarowego, zagrożeń związanych</w:t>
      </w:r>
      <w:r w:rsidR="0015750B" w:rsidRPr="0015750B">
        <w:rPr>
          <w:noProof/>
          <w:highlight w:val="lightGray"/>
        </w:rPr>
        <w:t xml:space="preserve"> z</w:t>
      </w:r>
      <w:r w:rsidR="0015750B">
        <w:rPr>
          <w:noProof/>
          <w:highlight w:val="lightGray"/>
        </w:rPr>
        <w:t> </w:t>
      </w:r>
      <w:r w:rsidR="0015750B" w:rsidRPr="0015750B">
        <w:rPr>
          <w:noProof/>
          <w:highlight w:val="lightGray"/>
        </w:rPr>
        <w:t>int</w:t>
      </w:r>
      <w:r w:rsidRPr="0015750B">
        <w:rPr>
          <w:noProof/>
          <w:highlight w:val="lightGray"/>
        </w:rPr>
        <w:t>ensywną aktywnością sejsmiczną</w:t>
      </w:r>
      <w:r w:rsidR="0015750B" w:rsidRPr="0015750B">
        <w:rPr>
          <w:noProof/>
          <w:highlight w:val="lightGray"/>
        </w:rPr>
        <w:t xml:space="preserve"> i</w:t>
      </w:r>
      <w:r w:rsidR="0015750B">
        <w:rPr>
          <w:noProof/>
          <w:highlight w:val="lightGray"/>
        </w:rPr>
        <w:t> </w:t>
      </w:r>
      <w:r w:rsidR="0015750B" w:rsidRPr="0015750B">
        <w:rPr>
          <w:noProof/>
          <w:highlight w:val="lightGray"/>
        </w:rPr>
        <w:t>dos</w:t>
      </w:r>
      <w:r w:rsidRPr="0015750B">
        <w:rPr>
          <w:noProof/>
          <w:highlight w:val="lightGray"/>
        </w:rPr>
        <w:t>tępnością dla osób</w:t>
      </w:r>
      <w:r w:rsidR="0015750B" w:rsidRPr="0015750B">
        <w:rPr>
          <w:noProof/>
          <w:highlight w:val="lightGray"/>
        </w:rPr>
        <w:t xml:space="preserve"> z</w:t>
      </w:r>
      <w:r w:rsidR="0015750B">
        <w:rPr>
          <w:noProof/>
          <w:highlight w:val="lightGray"/>
        </w:rPr>
        <w:t> </w:t>
      </w:r>
      <w:r w:rsidR="0015750B" w:rsidRPr="0015750B">
        <w:rPr>
          <w:noProof/>
          <w:highlight w:val="lightGray"/>
        </w:rPr>
        <w:t>nie</w:t>
      </w:r>
      <w:r w:rsidRPr="0015750B">
        <w:rPr>
          <w:noProof/>
          <w:highlight w:val="lightGray"/>
        </w:rPr>
        <w:t>pełnosprawnościami. Państwa członkowskie zajmują się również problemem usuwania dwutlenku węgla</w:t>
      </w:r>
      <w:r w:rsidR="0015750B" w:rsidRPr="0015750B">
        <w:rPr>
          <w:noProof/>
          <w:highlight w:val="lightGray"/>
        </w:rPr>
        <w:t xml:space="preserve"> w</w:t>
      </w:r>
      <w:r w:rsidR="0015750B">
        <w:rPr>
          <w:noProof/>
          <w:highlight w:val="lightGray"/>
        </w:rPr>
        <w:t> </w:t>
      </w:r>
      <w:r w:rsidR="0015750B" w:rsidRPr="0015750B">
        <w:rPr>
          <w:noProof/>
          <w:highlight w:val="lightGray"/>
        </w:rPr>
        <w:t>zwi</w:t>
      </w:r>
      <w:r w:rsidRPr="0015750B">
        <w:rPr>
          <w:noProof/>
          <w:highlight w:val="lightGray"/>
        </w:rPr>
        <w:t>ązku ze składowaniem dwutlenku węgla</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ynkach lub na ich powierzchni.</w:t>
      </w:r>
    </w:p>
    <w:p w14:paraId="4EF15064" w14:textId="77777777" w:rsidR="009E56BC" w:rsidRPr="0015750B" w:rsidRDefault="009E56BC" w:rsidP="009E56BC">
      <w:pPr>
        <w:pStyle w:val="CRSeparator"/>
        <w:rPr>
          <w:noProof/>
        </w:rPr>
      </w:pPr>
    </w:p>
    <w:p w14:paraId="1AA5EEDD" w14:textId="1918E429"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3</w:t>
      </w:r>
    </w:p>
    <w:p w14:paraId="6AC9424A" w14:textId="0A80D161" w:rsidR="009E56BC" w:rsidRPr="0015750B" w:rsidRDefault="009E56BC" w:rsidP="009E56BC">
      <w:pPr>
        <w:rPr>
          <w:noProof/>
          <w:highlight w:val="lightGray"/>
        </w:rPr>
      </w:pPr>
      <w:r w:rsidRPr="0015750B">
        <w:rPr>
          <w:rStyle w:val="CRRefonteDeleted"/>
          <w:noProof/>
          <w:highlight w:val="lightGray"/>
        </w:rPr>
        <w:t>2.</w:t>
      </w:r>
      <w:r w:rsidRPr="0015750B">
        <w:rPr>
          <w:noProof/>
        </w:rPr>
        <w:tab/>
      </w:r>
      <w:r w:rsidRPr="0015750B">
        <w:rPr>
          <w:rStyle w:val="CRRefonteDeleted"/>
          <w:noProof/>
          <w:highlight w:val="lightGray"/>
        </w:rPr>
        <w:t>Państwa członkowskie zapewniają, aby przed rozpoczęciem budowy nowych budynków uwzględnione zostały techniczne, środowiskowe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eko</w:t>
      </w:r>
      <w:r w:rsidRPr="0015750B">
        <w:rPr>
          <w:rStyle w:val="CRRefonteDeleted"/>
          <w:noProof/>
          <w:highlight w:val="lightGray"/>
        </w:rPr>
        <w:t>nomiczne możliwości realizacji wysoce wydajnych systemów.</w:t>
      </w:r>
    </w:p>
    <w:p w14:paraId="4600FEF4" w14:textId="77777777" w:rsidR="009E56BC" w:rsidRPr="0015750B" w:rsidRDefault="009E56BC" w:rsidP="009E56BC">
      <w:pPr>
        <w:pStyle w:val="CRSeparator"/>
        <w:rPr>
          <w:noProof/>
        </w:rPr>
      </w:pPr>
    </w:p>
    <w:p w14:paraId="2F41AA0A"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0524FB7B"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8</w:t>
      </w:r>
      <w:r w:rsidRPr="0015750B">
        <w:rPr>
          <w:rStyle w:val="CRMinorChangeDeleted"/>
          <w:noProof/>
        </w:rPr>
        <w:t>7</w:t>
      </w:r>
    </w:p>
    <w:p w14:paraId="76D059D9" w14:textId="77777777" w:rsidR="009E56BC" w:rsidRPr="0015750B" w:rsidRDefault="009E56BC" w:rsidP="009E56BC">
      <w:pPr>
        <w:pStyle w:val="NormalCentered"/>
        <w:rPr>
          <w:b/>
          <w:bCs/>
          <w:noProof/>
        </w:rPr>
      </w:pPr>
      <w:r w:rsidRPr="0015750B">
        <w:rPr>
          <w:b/>
          <w:bCs/>
          <w:noProof/>
        </w:rPr>
        <w:t>Budynki istniejące</w:t>
      </w:r>
    </w:p>
    <w:p w14:paraId="3213D491" w14:textId="4DA55DF8" w:rsidR="009E56BC" w:rsidRPr="0015750B" w:rsidRDefault="009E56BC" w:rsidP="009E56BC">
      <w:pPr>
        <w:rPr>
          <w:noProof/>
        </w:rPr>
      </w:pPr>
      <w:r w:rsidRPr="0015750B">
        <w:rPr>
          <w:rStyle w:val="CRMinorChangeAdded"/>
          <w:noProof/>
        </w:rPr>
        <w:t>1.</w:t>
      </w:r>
      <w:r w:rsidRPr="0015750B">
        <w:rPr>
          <w:noProof/>
        </w:rPr>
        <w:tab/>
        <w:t xml:space="preserve">Państwa członkowskie </w:t>
      </w:r>
      <w:r w:rsidRPr="0015750B">
        <w:rPr>
          <w:rStyle w:val="CRDeleted"/>
          <w:noProof/>
        </w:rPr>
        <w:t>podejmują</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stosują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niezbędne środki celem zapewnienia, aby przy wykonywaniu ważniejszej renowacji budynków charakterystyka energetyczna tego budynku lub jego części poddawanej renowacji została poprawiona tak, aby spełniała minimalne wymagania dotyczące charakterystyki energetycznej określone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5</w:t>
      </w:r>
      <w:r w:rsidRPr="0015750B">
        <w:rPr>
          <w:rStyle w:val="CRMinorChangeDeleted"/>
          <w:noProof/>
        </w:rPr>
        <w:t>4</w:t>
      </w:r>
      <w:r w:rsidRPr="0015750B">
        <w:rPr>
          <w:noProof/>
        </w:rPr>
        <w:t>, na ile jest to możliwe pod względem technicznym, funkcjonalnym</w:t>
      </w:r>
      <w:r w:rsidR="0015750B" w:rsidRPr="0015750B">
        <w:rPr>
          <w:noProof/>
        </w:rPr>
        <w:t xml:space="preserve"> i</w:t>
      </w:r>
      <w:r w:rsidR="0015750B">
        <w:rPr>
          <w:noProof/>
        </w:rPr>
        <w:t> </w:t>
      </w:r>
      <w:r w:rsidR="0015750B" w:rsidRPr="0015750B">
        <w:rPr>
          <w:noProof/>
        </w:rPr>
        <w:t>eko</w:t>
      </w:r>
      <w:r w:rsidRPr="0015750B">
        <w:rPr>
          <w:noProof/>
        </w:rPr>
        <w:t>nomicznym.</w:t>
      </w:r>
    </w:p>
    <w:p w14:paraId="3DCE8688" w14:textId="4650524C" w:rsidR="009E56BC" w:rsidRPr="0015750B" w:rsidRDefault="009E56BC" w:rsidP="009E56BC">
      <w:pPr>
        <w:rPr>
          <w:noProof/>
        </w:rPr>
      </w:pPr>
      <w:r w:rsidRPr="0015750B">
        <w:rPr>
          <w:noProof/>
        </w:rPr>
        <w:t>Wymagania te stosuje się zarówno wobec budynku, jak</w:t>
      </w:r>
      <w:r w:rsidR="0015750B" w:rsidRPr="0015750B">
        <w:rPr>
          <w:noProof/>
        </w:rPr>
        <w:t xml:space="preserve"> i</w:t>
      </w:r>
      <w:r w:rsidR="0015750B">
        <w:rPr>
          <w:noProof/>
        </w:rPr>
        <w:t> </w:t>
      </w:r>
      <w:r w:rsidR="0015750B" w:rsidRPr="0015750B">
        <w:rPr>
          <w:noProof/>
        </w:rPr>
        <w:t>mod</w:t>
      </w:r>
      <w:r w:rsidRPr="0015750B">
        <w:rPr>
          <w:noProof/>
        </w:rPr>
        <w:t>ułu budynku poddawanego renowacji jako całość. Dodatkowo lub alternatywnie wymagania można stosować do elementów budynków poddawanych renowacji.</w:t>
      </w:r>
    </w:p>
    <w:p w14:paraId="370BF0AA" w14:textId="0FA26FE5" w:rsidR="009E56BC" w:rsidRPr="0015750B" w:rsidRDefault="009E56BC" w:rsidP="009E56BC">
      <w:pPr>
        <w:rPr>
          <w:noProof/>
        </w:rPr>
      </w:pPr>
      <w:r w:rsidRPr="0015750B">
        <w:rPr>
          <w:rStyle w:val="CRMinorChangeAdded"/>
          <w:noProof/>
        </w:rPr>
        <w:t>2.</w:t>
      </w:r>
      <w:r w:rsidRPr="0015750B">
        <w:rPr>
          <w:noProof/>
        </w:rPr>
        <w:tab/>
        <w:t xml:space="preserve">Państwa członkowskie podejmują ponadto konieczne działania, aby zapewnić spełnienie minimalnych wymagań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dotyczących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charakterystyki energetycznej elementu budynku – na ile jest to możliwe</w:t>
      </w:r>
      <w:r w:rsidR="0015750B" w:rsidRPr="0015750B">
        <w:rPr>
          <w:noProof/>
        </w:rPr>
        <w:t xml:space="preserve"> z</w:t>
      </w:r>
      <w:r w:rsidR="0015750B">
        <w:rPr>
          <w:noProof/>
        </w:rPr>
        <w:t> </w:t>
      </w:r>
      <w:r w:rsidR="0015750B" w:rsidRPr="0015750B">
        <w:rPr>
          <w:noProof/>
        </w:rPr>
        <w:t>tec</w:t>
      </w:r>
      <w:r w:rsidRPr="0015750B">
        <w:rPr>
          <w:noProof/>
        </w:rPr>
        <w:t>hnicznego, funkcjonalnego</w:t>
      </w:r>
      <w:r w:rsidR="0015750B" w:rsidRPr="0015750B">
        <w:rPr>
          <w:noProof/>
        </w:rPr>
        <w:t xml:space="preserve"> i</w:t>
      </w:r>
      <w:r w:rsidR="0015750B">
        <w:rPr>
          <w:noProof/>
        </w:rPr>
        <w:t> </w:t>
      </w:r>
      <w:r w:rsidR="0015750B" w:rsidRPr="0015750B">
        <w:rPr>
          <w:noProof/>
        </w:rPr>
        <w:t>eko</w:t>
      </w:r>
      <w:r w:rsidRPr="0015750B">
        <w:rPr>
          <w:noProof/>
        </w:rPr>
        <w:t>nomicznego punktu widzenia –</w:t>
      </w:r>
      <w:r w:rsidR="0015750B" w:rsidRPr="0015750B">
        <w:rPr>
          <w:noProof/>
        </w:rPr>
        <w:t xml:space="preserve"> w</w:t>
      </w:r>
      <w:r w:rsidR="0015750B">
        <w:rPr>
          <w:noProof/>
        </w:rPr>
        <w:t> </w:t>
      </w:r>
      <w:r w:rsidR="0015750B" w:rsidRPr="0015750B">
        <w:rPr>
          <w:noProof/>
        </w:rPr>
        <w:t>prz</w:t>
      </w:r>
      <w:r w:rsidRPr="0015750B">
        <w:rPr>
          <w:noProof/>
        </w:rPr>
        <w:t>ypadku gdy element budynku wchodzący</w:t>
      </w:r>
      <w:r w:rsidR="0015750B" w:rsidRPr="0015750B">
        <w:rPr>
          <w:noProof/>
        </w:rPr>
        <w:t xml:space="preserve"> w</w:t>
      </w:r>
      <w:r w:rsidR="0015750B">
        <w:rPr>
          <w:noProof/>
        </w:rPr>
        <w:t> </w:t>
      </w:r>
      <w:r w:rsidR="0015750B" w:rsidRPr="0015750B">
        <w:rPr>
          <w:noProof/>
        </w:rPr>
        <w:t>skł</w:t>
      </w:r>
      <w:r w:rsidRPr="0015750B">
        <w:rPr>
          <w:noProof/>
        </w:rPr>
        <w:t>ad przegród zewnętrznych budynku</w:t>
      </w:r>
      <w:r w:rsidR="0015750B" w:rsidRPr="0015750B">
        <w:rPr>
          <w:noProof/>
        </w:rPr>
        <w:t xml:space="preserve"> i</w:t>
      </w:r>
      <w:r w:rsidR="0015750B">
        <w:rPr>
          <w:noProof/>
        </w:rPr>
        <w:t> </w:t>
      </w:r>
      <w:r w:rsidR="0015750B" w:rsidRPr="0015750B">
        <w:rPr>
          <w:noProof/>
        </w:rPr>
        <w:t>maj</w:t>
      </w:r>
      <w:r w:rsidRPr="0015750B">
        <w:rPr>
          <w:noProof/>
        </w:rPr>
        <w:t xml:space="preserve">ący istotny wpływ na charakterystykę energetyczną przegród zewnętrznych jest wymieniany lub modernizowany. </w:t>
      </w:r>
    </w:p>
    <w:p w14:paraId="601C7AC1" w14:textId="28F1854E" w:rsidR="009E56BC" w:rsidRPr="0015750B" w:rsidRDefault="009E56BC" w:rsidP="009E56BC">
      <w:pPr>
        <w:rPr>
          <w:noProof/>
        </w:rPr>
      </w:pPr>
      <w:r w:rsidRPr="0015750B">
        <w:rPr>
          <w:rStyle w:val="CRRefonteDeleted"/>
          <w:noProof/>
          <w:highlight w:val="lightGray"/>
        </w:rPr>
        <w:t>Państwa członkowskie określają minimalne wymagania dotyczące charakterystyki energetycznej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4.</w:t>
      </w:r>
    </w:p>
    <w:p w14:paraId="3F9E2584" w14:textId="77777777" w:rsidR="009E56BC" w:rsidRPr="0015750B" w:rsidRDefault="009E56BC" w:rsidP="009E56BC">
      <w:pPr>
        <w:pStyle w:val="CRSeparator"/>
        <w:rPr>
          <w:noProof/>
        </w:rPr>
      </w:pPr>
    </w:p>
    <w:p w14:paraId="311205E8" w14:textId="7B5F4991" w:rsidR="009E56BC" w:rsidRPr="0015750B" w:rsidRDefault="00391887" w:rsidP="009E56BC">
      <w:pPr>
        <w:pStyle w:val="CRReference"/>
        <w:rPr>
          <w:noProof/>
        </w:rPr>
      </w:pPr>
      <w:r w:rsidRPr="0015750B">
        <w:rPr>
          <w:noProof/>
        </w:rPr>
        <w:t>2018/844 art.</w:t>
      </w:r>
      <w:r w:rsidR="0015750B" w:rsidRPr="0015750B">
        <w:rPr>
          <w:noProof/>
        </w:rPr>
        <w:t> </w:t>
      </w:r>
      <w:r w:rsidRPr="0015750B">
        <w:rPr>
          <w:noProof/>
        </w:rPr>
        <w:t>1 pkt</w:t>
      </w:r>
      <w:r w:rsidR="0015750B" w:rsidRPr="0015750B">
        <w:rPr>
          <w:noProof/>
        </w:rPr>
        <w:t> </w:t>
      </w:r>
      <w:r w:rsidRPr="0015750B">
        <w:rPr>
          <w:noProof/>
        </w:rPr>
        <w:t>4 (dostosowany)</w:t>
      </w:r>
    </w:p>
    <w:p w14:paraId="1B795DAA"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1A0B0812" w14:textId="2AB2650F" w:rsidR="009E56BC" w:rsidRPr="0015750B" w:rsidRDefault="009E56BC" w:rsidP="009E56BC">
      <w:pPr>
        <w:rPr>
          <w:noProof/>
        </w:rPr>
      </w:pPr>
      <w:r w:rsidRPr="0015750B">
        <w:rPr>
          <w:rStyle w:val="CRMinorChangeAdded"/>
          <w:noProof/>
        </w:rPr>
        <w:t>3.</w:t>
      </w:r>
      <w:r w:rsidRPr="0015750B">
        <w:rPr>
          <w:noProof/>
        </w:rPr>
        <w:tab/>
        <w:t>W odniesieniu do budynków poddawanych ważniejszym renowacjom państwa członkowskie zachęcają, aby uwzględnić zastosowanie wysokoefektywnych systemów alternatywnych,</w:t>
      </w:r>
      <w:r w:rsidR="0015750B" w:rsidRPr="0015750B">
        <w:rPr>
          <w:noProof/>
        </w:rPr>
        <w:t xml:space="preserve"> o</w:t>
      </w:r>
      <w:r w:rsidR="0015750B">
        <w:rPr>
          <w:noProof/>
        </w:rPr>
        <w:t> </w:t>
      </w:r>
      <w:r w:rsidR="0015750B" w:rsidRPr="0015750B">
        <w:rPr>
          <w:noProof/>
        </w:rPr>
        <w:t>ile</w:t>
      </w:r>
      <w:r w:rsidRPr="0015750B">
        <w:rPr>
          <w:noProof/>
        </w:rPr>
        <w:t xml:space="preserve"> jest to możliwe</w:t>
      </w:r>
      <w:r w:rsidR="0015750B" w:rsidRPr="0015750B">
        <w:rPr>
          <w:noProof/>
        </w:rPr>
        <w:t xml:space="preserve"> z</w:t>
      </w:r>
      <w:r w:rsidR="0015750B">
        <w:rPr>
          <w:noProof/>
        </w:rPr>
        <w:t> </w:t>
      </w:r>
      <w:r w:rsidR="0015750B" w:rsidRPr="0015750B">
        <w:rPr>
          <w:noProof/>
        </w:rPr>
        <w:t>tec</w:t>
      </w:r>
      <w:r w:rsidRPr="0015750B">
        <w:rPr>
          <w:noProof/>
        </w:rPr>
        <w:t>hnicznego, funkcjonalnego</w:t>
      </w:r>
      <w:r w:rsidR="0015750B" w:rsidRPr="0015750B">
        <w:rPr>
          <w:noProof/>
        </w:rPr>
        <w:t xml:space="preserve"> i</w:t>
      </w:r>
      <w:r w:rsidR="0015750B">
        <w:rPr>
          <w:noProof/>
        </w:rPr>
        <w:t> </w:t>
      </w:r>
      <w:r w:rsidR="0015750B" w:rsidRPr="0015750B">
        <w:rPr>
          <w:noProof/>
        </w:rPr>
        <w:t>eko</w:t>
      </w:r>
      <w:r w:rsidRPr="0015750B">
        <w:rPr>
          <w:noProof/>
        </w:rPr>
        <w:t>nomicznego punktu widzenia</w:t>
      </w:r>
      <w:r w:rsidRPr="0015750B">
        <w:rPr>
          <w:rStyle w:val="CRDeleted"/>
          <w:noProof/>
        </w:rPr>
        <w:t>,</w:t>
      </w:r>
      <w:r w:rsidRPr="0015750B">
        <w:rPr>
          <w:rStyle w:val="CRMinorChangeAdded"/>
          <w:noProof/>
        </w:rPr>
        <w:t>.</w:t>
      </w:r>
      <w:r w:rsidRPr="0015750B">
        <w:rPr>
          <w:noProof/>
        </w:rPr>
        <w:t xml:space="preserve"> Państwa członkowskie –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 odniesieniu do budynków poddawanym ważniejszym remontom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dstrike/>
          <w:noProof/>
        </w:rPr>
        <w:t>oraz aby zapewnić</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zajmują się kwestiami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zdrow</w:t>
      </w:r>
      <w:r w:rsidRPr="0015750B">
        <w:rPr>
          <w:rStyle w:val="CRMinorChangeAdded"/>
          <w:noProof/>
        </w:rPr>
        <w:t>ych</w:t>
      </w:r>
      <w:r w:rsidRPr="0015750B">
        <w:rPr>
          <w:rStyle w:val="CRMinorChangeDeleted"/>
          <w:noProof/>
        </w:rPr>
        <w:t>e</w:t>
      </w:r>
      <w:r w:rsidRPr="0015750B">
        <w:rPr>
          <w:noProof/>
        </w:rPr>
        <w:t xml:space="preserve"> wewnętrzn</w:t>
      </w:r>
      <w:r w:rsidRPr="0015750B">
        <w:rPr>
          <w:rStyle w:val="CRMinorChangeAdded"/>
          <w:noProof/>
        </w:rPr>
        <w:t>ych</w:t>
      </w:r>
      <w:r w:rsidRPr="0015750B">
        <w:rPr>
          <w:rStyle w:val="CRMinorChangeDeleted"/>
          <w:noProof/>
        </w:rPr>
        <w:t>e</w:t>
      </w:r>
      <w:r w:rsidRPr="0015750B">
        <w:rPr>
          <w:noProof/>
        </w:rPr>
        <w:t xml:space="preserve"> warunk</w:t>
      </w:r>
      <w:r w:rsidRPr="0015750B">
        <w:rPr>
          <w:rStyle w:val="CRMinorChangeAdded"/>
          <w:noProof/>
        </w:rPr>
        <w:t>ów</w:t>
      </w:r>
      <w:r w:rsidRPr="0015750B">
        <w:rPr>
          <w:rStyle w:val="CRMinorChangeDeleted"/>
          <w:noProof/>
        </w:rPr>
        <w:t>i</w:t>
      </w:r>
      <w:r w:rsidRPr="0015750B">
        <w:rPr>
          <w:noProof/>
        </w:rPr>
        <w:t xml:space="preserve"> klimatyczn</w:t>
      </w:r>
      <w:r w:rsidRPr="0015750B">
        <w:rPr>
          <w:rStyle w:val="CRMinorChangeAdded"/>
          <w:noProof/>
        </w:rPr>
        <w:t>ych</w:t>
      </w:r>
      <w:r w:rsidRPr="0015750B">
        <w:rPr>
          <w:rStyle w:val="CRMinorChangeDeleted"/>
          <w:noProof/>
        </w:rPr>
        <w:t>e</w:t>
      </w:r>
      <w:r w:rsidRPr="0015750B">
        <w:rPr>
          <w:noProof/>
        </w:rPr>
        <w:t>, bezpieczeństw</w:t>
      </w:r>
      <w:r w:rsidRPr="0015750B">
        <w:rPr>
          <w:rStyle w:val="CRMinorChangeAdded"/>
          <w:noProof/>
        </w:rPr>
        <w:t>em</w:t>
      </w:r>
      <w:r w:rsidRPr="0015750B">
        <w:rPr>
          <w:rStyle w:val="CRMinorChangeDeleted"/>
          <w:noProof/>
        </w:rPr>
        <w:t>o</w:t>
      </w:r>
      <w:r w:rsidRPr="0015750B">
        <w:rPr>
          <w:noProof/>
        </w:rPr>
        <w:t xml:space="preserve"> przeciwpożarow</w:t>
      </w:r>
      <w:r w:rsidRPr="0015750B">
        <w:rPr>
          <w:rStyle w:val="CRMinorChangeAdded"/>
          <w:noProof/>
        </w:rPr>
        <w:t>ym,</w:t>
      </w:r>
      <w:r w:rsidRPr="0015750B">
        <w:rPr>
          <w:rStyle w:val="CRMinorChangeDeleted"/>
          <w:noProof/>
        </w:rPr>
        <w:t>e</w:t>
      </w:r>
      <w:r w:rsidR="0015750B" w:rsidRPr="0015750B">
        <w:rPr>
          <w:noProof/>
        </w:rPr>
        <w:t xml:space="preserve"> </w:t>
      </w:r>
      <w:r w:rsidR="0015750B" w:rsidRPr="0015750B">
        <w:rPr>
          <w:rStyle w:val="CRDeleted"/>
          <w:noProof/>
        </w:rPr>
        <w:t>i</w:t>
      </w:r>
      <w:r w:rsidR="0015750B">
        <w:rPr>
          <w:noProof/>
        </w:rPr>
        <w:t> </w:t>
      </w:r>
      <w:r w:rsidR="0015750B" w:rsidRPr="0015750B">
        <w:rPr>
          <w:rStyle w:val="CRDeleted"/>
          <w:noProof/>
        </w:rPr>
        <w:t>zaj</w:t>
      </w:r>
      <w:r w:rsidRPr="0015750B">
        <w:rPr>
          <w:rStyle w:val="CRDeleted"/>
          <w:noProof/>
        </w:rPr>
        <w:t>ąć się</w:t>
      </w:r>
      <w:r w:rsidR="0015750B" w:rsidRPr="0015750B">
        <w:rPr>
          <w:rStyle w:val="CRDeleted"/>
          <w:noProof/>
        </w:rPr>
        <w:t xml:space="preserve"> </w:t>
      </w:r>
      <w:r w:rsidRPr="0015750B">
        <w:rPr>
          <w:noProof/>
        </w:rPr>
        <w:t>ryzykiem związanym</w:t>
      </w:r>
      <w:r w:rsidR="0015750B" w:rsidRPr="0015750B">
        <w:rPr>
          <w:noProof/>
        </w:rPr>
        <w:t xml:space="preserve"> z</w:t>
      </w:r>
      <w:r w:rsidR="0015750B">
        <w:rPr>
          <w:noProof/>
        </w:rPr>
        <w:t> </w:t>
      </w:r>
      <w:r w:rsidR="0015750B" w:rsidRPr="0015750B">
        <w:rPr>
          <w:noProof/>
        </w:rPr>
        <w:t>int</w:t>
      </w:r>
      <w:r w:rsidRPr="0015750B">
        <w:rPr>
          <w:noProof/>
        </w:rPr>
        <w:t>ensywną aktywnością sejsmiczną</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usuwaniem substancji niebezpiecznych,</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azbestu, oraz dostępnością dla osób</w:t>
      </w:r>
      <w:r w:rsidR="0015750B" w:rsidRPr="0015750B">
        <w:rPr>
          <w:noProof/>
          <w:highlight w:val="lightGray"/>
        </w:rPr>
        <w:t xml:space="preserve"> z</w:t>
      </w:r>
      <w:r w:rsidR="0015750B">
        <w:rPr>
          <w:noProof/>
          <w:highlight w:val="lightGray"/>
        </w:rPr>
        <w:t> </w:t>
      </w:r>
      <w:r w:rsidR="0015750B" w:rsidRPr="0015750B">
        <w:rPr>
          <w:noProof/>
          <w:highlight w:val="lightGray"/>
        </w:rPr>
        <w:t>nie</w:t>
      </w:r>
      <w:r w:rsidRPr="0015750B">
        <w:rPr>
          <w:noProof/>
          <w:highlight w:val="lightGray"/>
        </w:rPr>
        <w:t>pełnosprawnościami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p>
    <w:p w14:paraId="34414EB1" w14:textId="77777777" w:rsidR="009E56BC" w:rsidRPr="0015750B" w:rsidRDefault="009E56BC" w:rsidP="009E56BC">
      <w:pPr>
        <w:pStyle w:val="CRSeparator"/>
        <w:rPr>
          <w:noProof/>
        </w:rPr>
      </w:pPr>
    </w:p>
    <w:p w14:paraId="48749FF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3D297B08" w14:textId="77777777" w:rsidR="009E56BC" w:rsidRPr="0015750B" w:rsidRDefault="009E56BC" w:rsidP="009E56BC">
      <w:pPr>
        <w:pStyle w:val="Titrearticle"/>
        <w:rPr>
          <w:noProof/>
          <w:highlight w:val="lightGray"/>
        </w:rPr>
      </w:pPr>
      <w:r w:rsidRPr="0015750B">
        <w:rPr>
          <w:noProof/>
          <w:highlight w:val="lightGray"/>
        </w:rPr>
        <w:t>Artykuł 9</w:t>
      </w:r>
    </w:p>
    <w:p w14:paraId="7B61B380" w14:textId="77777777" w:rsidR="009E56BC" w:rsidRPr="0015750B" w:rsidRDefault="009E56BC" w:rsidP="009E56BC">
      <w:pPr>
        <w:pStyle w:val="NormalCentered"/>
        <w:rPr>
          <w:b/>
          <w:bCs/>
          <w:noProof/>
          <w:highlight w:val="lightGray"/>
        </w:rPr>
      </w:pPr>
      <w:r w:rsidRPr="0015750B">
        <w:rPr>
          <w:b/>
          <w:bCs/>
          <w:noProof/>
          <w:highlight w:val="lightGray"/>
        </w:rPr>
        <w:t>Minimalne normy charakterystyki energetycznej</w:t>
      </w:r>
    </w:p>
    <w:p w14:paraId="6E302E48" w14:textId="77777777" w:rsidR="009E56BC" w:rsidRPr="0015750B" w:rsidRDefault="009E56BC" w:rsidP="009E56BC">
      <w:pPr>
        <w:rPr>
          <w:noProof/>
          <w:highlight w:val="lightGray"/>
        </w:rPr>
      </w:pPr>
      <w:r w:rsidRPr="0015750B">
        <w:rPr>
          <w:noProof/>
          <w:highlight w:val="lightGray"/>
        </w:rPr>
        <w:t>1.</w:t>
      </w:r>
      <w:r w:rsidRPr="0015750B">
        <w:rPr>
          <w:noProof/>
        </w:rPr>
        <w:tab/>
      </w:r>
      <w:r w:rsidRPr="0015750B">
        <w:rPr>
          <w:noProof/>
          <w:highlight w:val="lightGray"/>
        </w:rPr>
        <w:t>Państwa członkowskie zapewniają, aby:</w:t>
      </w:r>
    </w:p>
    <w:p w14:paraId="496C78DE" w14:textId="19E54311"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budynki</w:t>
      </w:r>
      <w:r w:rsidR="0015750B" w:rsidRPr="0015750B">
        <w:rPr>
          <w:noProof/>
          <w:highlight w:val="lightGray"/>
        </w:rPr>
        <w:t xml:space="preserve"> i</w:t>
      </w:r>
      <w:r w:rsidR="0015750B">
        <w:rPr>
          <w:noProof/>
          <w:highlight w:val="lightGray"/>
        </w:rPr>
        <w:t> </w:t>
      </w:r>
      <w:r w:rsidR="0015750B" w:rsidRPr="0015750B">
        <w:rPr>
          <w:noProof/>
          <w:highlight w:val="lightGray"/>
        </w:rPr>
        <w:t>mod</w:t>
      </w:r>
      <w:r w:rsidRPr="0015750B">
        <w:rPr>
          <w:noProof/>
          <w:highlight w:val="lightGray"/>
        </w:rPr>
        <w:t>uły budynków, będące własnością instytucji publicznych, osiągnęły najpóźniej</w:t>
      </w:r>
    </w:p>
    <w:p w14:paraId="6165A819" w14:textId="4D765CF7" w:rsidR="009E56BC" w:rsidRPr="0015750B" w:rsidRDefault="009E56BC" w:rsidP="009E56BC">
      <w:pPr>
        <w:pStyle w:val="Point2"/>
        <w:rPr>
          <w:noProof/>
          <w:highlight w:val="lightGray"/>
        </w:rPr>
      </w:pPr>
      <w:r w:rsidRPr="0015750B">
        <w:rPr>
          <w:noProof/>
          <w:highlight w:val="lightGray"/>
        </w:rPr>
        <w:t>(i)</w:t>
      </w:r>
      <w:r w:rsidRPr="0015750B">
        <w:rPr>
          <w:noProof/>
        </w:rPr>
        <w:tab/>
      </w:r>
      <w:r w:rsidRPr="0015750B">
        <w:rPr>
          <w:noProof/>
          <w:highlight w:val="lightGray"/>
        </w:rPr>
        <w:t>po dniu 1 stycznia 2027</w:t>
      </w:r>
      <w:r w:rsidR="0015750B" w:rsidRPr="0015750B">
        <w:rPr>
          <w:noProof/>
          <w:highlight w:val="lightGray"/>
        </w:rPr>
        <w:t> </w:t>
      </w:r>
      <w:r w:rsidRPr="0015750B">
        <w:rPr>
          <w:noProof/>
          <w:highlight w:val="lightGray"/>
        </w:rPr>
        <w:t>r. – co najmniej klasę charakterystyki energetycznej F; oraz</w:t>
      </w:r>
    </w:p>
    <w:p w14:paraId="13EEC3EA" w14:textId="3C834538" w:rsidR="009E56BC" w:rsidRPr="0015750B" w:rsidRDefault="009E56BC" w:rsidP="009E56BC">
      <w:pPr>
        <w:pStyle w:val="Point2"/>
        <w:rPr>
          <w:noProof/>
          <w:highlight w:val="lightGray"/>
        </w:rPr>
      </w:pPr>
      <w:r w:rsidRPr="0015750B">
        <w:rPr>
          <w:noProof/>
          <w:highlight w:val="lightGray"/>
        </w:rPr>
        <w:t>(ii)</w:t>
      </w:r>
      <w:r w:rsidRPr="0015750B">
        <w:rPr>
          <w:noProof/>
        </w:rPr>
        <w:tab/>
      </w:r>
      <w:r w:rsidRPr="0015750B">
        <w:rPr>
          <w:noProof/>
          <w:highlight w:val="lightGray"/>
        </w:rPr>
        <w:t>po dniu 1 stycznia 2030</w:t>
      </w:r>
      <w:r w:rsidR="0015750B" w:rsidRPr="0015750B">
        <w:rPr>
          <w:noProof/>
          <w:highlight w:val="lightGray"/>
        </w:rPr>
        <w:t> </w:t>
      </w:r>
      <w:r w:rsidRPr="0015750B">
        <w:rPr>
          <w:noProof/>
          <w:highlight w:val="lightGray"/>
        </w:rPr>
        <w:t>r. – co najmniej klasę charakterystyki energetycznej E;</w:t>
      </w:r>
    </w:p>
    <w:p w14:paraId="49DEB303" w14:textId="752E398E"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budynki niemieszkalne</w:t>
      </w:r>
      <w:r w:rsidR="0015750B" w:rsidRPr="0015750B">
        <w:rPr>
          <w:noProof/>
          <w:highlight w:val="lightGray"/>
        </w:rPr>
        <w:t xml:space="preserve"> i</w:t>
      </w:r>
      <w:r w:rsidR="0015750B">
        <w:rPr>
          <w:noProof/>
          <w:highlight w:val="lightGray"/>
        </w:rPr>
        <w:t> </w:t>
      </w:r>
      <w:r w:rsidR="0015750B" w:rsidRPr="0015750B">
        <w:rPr>
          <w:noProof/>
          <w:highlight w:val="lightGray"/>
        </w:rPr>
        <w:t>mod</w:t>
      </w:r>
      <w:r w:rsidRPr="0015750B">
        <w:rPr>
          <w:noProof/>
          <w:highlight w:val="lightGray"/>
        </w:rPr>
        <w:t>uły budynków, inne niż będące własnością instytucji publicznych, osiągnęły najpóźniej</w:t>
      </w:r>
    </w:p>
    <w:p w14:paraId="7F864D1B" w14:textId="7EDC8872" w:rsidR="009E56BC" w:rsidRPr="0015750B" w:rsidRDefault="009E56BC" w:rsidP="009E56BC">
      <w:pPr>
        <w:pStyle w:val="Point2"/>
        <w:rPr>
          <w:noProof/>
          <w:highlight w:val="lightGray"/>
        </w:rPr>
      </w:pPr>
      <w:r w:rsidRPr="0015750B">
        <w:rPr>
          <w:noProof/>
          <w:highlight w:val="lightGray"/>
        </w:rPr>
        <w:t>(i)</w:t>
      </w:r>
      <w:r w:rsidRPr="0015750B">
        <w:rPr>
          <w:noProof/>
        </w:rPr>
        <w:tab/>
      </w:r>
      <w:r w:rsidRPr="0015750B">
        <w:rPr>
          <w:noProof/>
          <w:highlight w:val="lightGray"/>
        </w:rPr>
        <w:t>po dniu 1 stycznia 2027</w:t>
      </w:r>
      <w:r w:rsidR="0015750B" w:rsidRPr="0015750B">
        <w:rPr>
          <w:noProof/>
          <w:highlight w:val="lightGray"/>
        </w:rPr>
        <w:t> </w:t>
      </w:r>
      <w:r w:rsidRPr="0015750B">
        <w:rPr>
          <w:noProof/>
          <w:highlight w:val="lightGray"/>
        </w:rPr>
        <w:t>r. – co najmniej klasę charakterystyki energetycznej F; oraz</w:t>
      </w:r>
    </w:p>
    <w:p w14:paraId="5E490EE6" w14:textId="4CE7A8F0" w:rsidR="009E56BC" w:rsidRPr="0015750B" w:rsidRDefault="009E56BC" w:rsidP="009E56BC">
      <w:pPr>
        <w:pStyle w:val="Point2"/>
        <w:rPr>
          <w:noProof/>
          <w:highlight w:val="lightGray"/>
        </w:rPr>
      </w:pPr>
      <w:r w:rsidRPr="0015750B">
        <w:rPr>
          <w:noProof/>
          <w:highlight w:val="lightGray"/>
        </w:rPr>
        <w:t>(ii)</w:t>
      </w:r>
      <w:r w:rsidRPr="0015750B">
        <w:rPr>
          <w:noProof/>
        </w:rPr>
        <w:tab/>
      </w:r>
      <w:r w:rsidRPr="0015750B">
        <w:rPr>
          <w:noProof/>
          <w:highlight w:val="lightGray"/>
        </w:rPr>
        <w:t>po dniu 1 stycznia 2030</w:t>
      </w:r>
      <w:r w:rsidR="0015750B" w:rsidRPr="0015750B">
        <w:rPr>
          <w:noProof/>
          <w:highlight w:val="lightGray"/>
        </w:rPr>
        <w:t> </w:t>
      </w:r>
      <w:r w:rsidRPr="0015750B">
        <w:rPr>
          <w:noProof/>
          <w:highlight w:val="lightGray"/>
        </w:rPr>
        <w:t>r. – co najmniej klasę charakterystyki energetycznej E;</w:t>
      </w:r>
    </w:p>
    <w:p w14:paraId="33CD84C4" w14:textId="11ABA5A1" w:rsidR="009E56BC" w:rsidRPr="0015750B" w:rsidRDefault="009E56BC" w:rsidP="009E56BC">
      <w:pPr>
        <w:pStyle w:val="Point1"/>
        <w:rPr>
          <w:noProof/>
          <w:highlight w:val="lightGray"/>
        </w:rPr>
      </w:pPr>
      <w:r w:rsidRPr="0015750B">
        <w:rPr>
          <w:noProof/>
          <w:highlight w:val="lightGray"/>
        </w:rPr>
        <w:t>c)</w:t>
      </w:r>
      <w:r w:rsidRPr="0015750B">
        <w:rPr>
          <w:noProof/>
        </w:rPr>
        <w:tab/>
      </w:r>
      <w:r w:rsidRPr="0015750B">
        <w:rPr>
          <w:noProof/>
          <w:highlight w:val="lightGray"/>
        </w:rPr>
        <w:t>budynki mieszkalne</w:t>
      </w:r>
      <w:r w:rsidR="0015750B" w:rsidRPr="0015750B">
        <w:rPr>
          <w:noProof/>
          <w:highlight w:val="lightGray"/>
        </w:rPr>
        <w:t xml:space="preserve"> i</w:t>
      </w:r>
      <w:r w:rsidR="0015750B">
        <w:rPr>
          <w:noProof/>
          <w:highlight w:val="lightGray"/>
        </w:rPr>
        <w:t> </w:t>
      </w:r>
      <w:r w:rsidR="0015750B" w:rsidRPr="0015750B">
        <w:rPr>
          <w:noProof/>
          <w:highlight w:val="lightGray"/>
        </w:rPr>
        <w:t>mod</w:t>
      </w:r>
      <w:r w:rsidRPr="0015750B">
        <w:rPr>
          <w:noProof/>
          <w:highlight w:val="lightGray"/>
        </w:rPr>
        <w:t>uły budynków osiągnęły najpóźniej</w:t>
      </w:r>
    </w:p>
    <w:p w14:paraId="6E6B2CAA" w14:textId="7EC89009" w:rsidR="009E56BC" w:rsidRPr="0015750B" w:rsidRDefault="009E56BC" w:rsidP="009E56BC">
      <w:pPr>
        <w:pStyle w:val="Point2"/>
        <w:rPr>
          <w:noProof/>
          <w:highlight w:val="lightGray"/>
        </w:rPr>
      </w:pPr>
      <w:r w:rsidRPr="0015750B">
        <w:rPr>
          <w:noProof/>
          <w:highlight w:val="lightGray"/>
        </w:rPr>
        <w:t>(i)</w:t>
      </w:r>
      <w:r w:rsidRPr="0015750B">
        <w:rPr>
          <w:noProof/>
        </w:rPr>
        <w:tab/>
      </w:r>
      <w:r w:rsidRPr="0015750B">
        <w:rPr>
          <w:noProof/>
          <w:highlight w:val="lightGray"/>
        </w:rPr>
        <w:t>po dniu 1 stycznia 2030</w:t>
      </w:r>
      <w:r w:rsidR="0015750B" w:rsidRPr="0015750B">
        <w:rPr>
          <w:noProof/>
          <w:highlight w:val="lightGray"/>
        </w:rPr>
        <w:t> </w:t>
      </w:r>
      <w:r w:rsidRPr="0015750B">
        <w:rPr>
          <w:noProof/>
          <w:highlight w:val="lightGray"/>
        </w:rPr>
        <w:t>r. – co najmniej klasę charakterystyki energetycznej F; oraz</w:t>
      </w:r>
    </w:p>
    <w:p w14:paraId="209D7151" w14:textId="1D06E7B5" w:rsidR="009E56BC" w:rsidRPr="0015750B" w:rsidRDefault="009E56BC" w:rsidP="009E56BC">
      <w:pPr>
        <w:pStyle w:val="Point2"/>
        <w:rPr>
          <w:noProof/>
          <w:highlight w:val="lightGray"/>
        </w:rPr>
      </w:pPr>
      <w:r w:rsidRPr="0015750B">
        <w:rPr>
          <w:noProof/>
          <w:highlight w:val="lightGray"/>
        </w:rPr>
        <w:t>(ii)</w:t>
      </w:r>
      <w:r w:rsidRPr="0015750B">
        <w:rPr>
          <w:noProof/>
        </w:rPr>
        <w:tab/>
      </w:r>
      <w:r w:rsidRPr="0015750B">
        <w:rPr>
          <w:noProof/>
          <w:highlight w:val="lightGray"/>
        </w:rPr>
        <w:t>po dniu 1 stycznia 2033</w:t>
      </w:r>
      <w:r w:rsidR="0015750B" w:rsidRPr="0015750B">
        <w:rPr>
          <w:noProof/>
          <w:highlight w:val="lightGray"/>
        </w:rPr>
        <w:t> </w:t>
      </w:r>
      <w:r w:rsidRPr="0015750B">
        <w:rPr>
          <w:noProof/>
          <w:highlight w:val="lightGray"/>
        </w:rPr>
        <w:t>r. – co najmniej klasę charakterystyki energetycznej E.</w:t>
      </w:r>
    </w:p>
    <w:p w14:paraId="5310F822" w14:textId="0CFD6CB5" w:rsidR="009E56BC" w:rsidRPr="0015750B" w:rsidRDefault="009E56BC" w:rsidP="009E56BC">
      <w:pPr>
        <w:rPr>
          <w:noProof/>
          <w:highlight w:val="lightGray"/>
        </w:rPr>
      </w:pPr>
      <w:r w:rsidRPr="0015750B">
        <w:rPr>
          <w:noProof/>
          <w:highlight w:val="lightGray"/>
        </w:rPr>
        <w:t>W planie działania,</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rym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3 ust.</w:t>
      </w:r>
      <w:r w:rsidR="0015750B" w:rsidRPr="0015750B">
        <w:rPr>
          <w:noProof/>
          <w:highlight w:val="lightGray"/>
        </w:rPr>
        <w:t> </w:t>
      </w:r>
      <w:r w:rsidRPr="0015750B">
        <w:rPr>
          <w:noProof/>
          <w:highlight w:val="lightGray"/>
        </w:rPr>
        <w:t>1 lit.</w:t>
      </w:r>
      <w:r w:rsidR="0015750B" w:rsidRPr="0015750B">
        <w:rPr>
          <w:noProof/>
          <w:highlight w:val="lightGray"/>
        </w:rPr>
        <w:t> </w:t>
      </w:r>
      <w:r w:rsidRPr="0015750B">
        <w:rPr>
          <w:noProof/>
          <w:highlight w:val="lightGray"/>
        </w:rPr>
        <w:t>b), państwa członkowskie określają szczegółowe harmonogramy dla budynków,</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nin</w:t>
      </w:r>
      <w:r w:rsidRPr="0015750B">
        <w:rPr>
          <w:noProof/>
          <w:highlight w:val="lightGray"/>
        </w:rPr>
        <w:t>iejszym ustępie,</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osiągnięcia wyższych klas charakterystyki energetycznej do</w:t>
      </w:r>
      <w:r w:rsidR="0015750B" w:rsidRPr="0015750B">
        <w:rPr>
          <w:noProof/>
          <w:highlight w:val="lightGray"/>
        </w:rPr>
        <w:t> </w:t>
      </w:r>
      <w:r w:rsidRPr="0015750B">
        <w:rPr>
          <w:noProof/>
          <w:highlight w:val="lightGray"/>
        </w:rPr>
        <w:t>2040</w:t>
      </w:r>
      <w:r w:rsidR="0015750B" w:rsidRPr="0015750B">
        <w:rPr>
          <w:noProof/>
          <w:highlight w:val="lightGray"/>
        </w:rPr>
        <w:t> </w:t>
      </w:r>
      <w:r w:rsidRPr="0015750B">
        <w:rPr>
          <w:noProof/>
          <w:highlight w:val="lightGray"/>
        </w:rPr>
        <w:t>r.</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050</w:t>
      </w:r>
      <w:r w:rsidR="0015750B" w:rsidRPr="0015750B">
        <w:rPr>
          <w:noProof/>
          <w:highlight w:val="lightGray"/>
        </w:rPr>
        <w:t> </w:t>
      </w:r>
      <w:r w:rsidRPr="0015750B">
        <w:rPr>
          <w:noProof/>
          <w:highlight w:val="lightGray"/>
        </w:rPr>
        <w:t>r., zgodnie ze ścieżką transformacji krajowych zasobów budowlanych</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ynki bezemisyjne.</w:t>
      </w:r>
    </w:p>
    <w:p w14:paraId="4D0C03AC" w14:textId="58F4049B" w:rsidR="009E56BC" w:rsidRPr="0015750B" w:rsidRDefault="009E56BC" w:rsidP="009E56BC">
      <w:pPr>
        <w:rPr>
          <w:noProof/>
          <w:highlight w:val="lightGray"/>
        </w:rPr>
      </w:pPr>
      <w:r w:rsidRPr="0015750B">
        <w:rPr>
          <w:noProof/>
          <w:highlight w:val="lightGray"/>
        </w:rPr>
        <w:t>2.</w:t>
      </w:r>
      <w:r w:rsidRPr="0015750B">
        <w:rPr>
          <w:noProof/>
        </w:rPr>
        <w:tab/>
      </w:r>
      <w:r w:rsidRPr="0015750B">
        <w:rPr>
          <w:noProof/>
          <w:highlight w:val="lightGray"/>
        </w:rPr>
        <w:t>Oprócz minimalnych norm charakterystyki energetycznej ustanowionych na podstawie ust.</w:t>
      </w:r>
      <w:r w:rsidR="0015750B" w:rsidRPr="0015750B">
        <w:rPr>
          <w:noProof/>
          <w:highlight w:val="lightGray"/>
        </w:rPr>
        <w:t> </w:t>
      </w:r>
      <w:r w:rsidRPr="0015750B">
        <w:rPr>
          <w:noProof/>
          <w:highlight w:val="lightGray"/>
        </w:rPr>
        <w:t>1 każde państwo członkowskie może ustanowić minimalne normy charakterystyki energetycznej na potrzeby renowacji wszystkich innych istniejących budynków.</w:t>
      </w:r>
    </w:p>
    <w:p w14:paraId="60F5B6B9" w14:textId="441112FE" w:rsidR="009E56BC" w:rsidRPr="0015750B" w:rsidRDefault="009E56BC" w:rsidP="009E56BC">
      <w:pPr>
        <w:rPr>
          <w:noProof/>
          <w:highlight w:val="lightGray"/>
        </w:rPr>
      </w:pPr>
      <w:r w:rsidRPr="0015750B">
        <w:rPr>
          <w:noProof/>
          <w:highlight w:val="lightGray"/>
        </w:rPr>
        <w:t>Minimalne normy charakterystyki energetycznej,</w:t>
      </w:r>
      <w:r w:rsidR="0015750B" w:rsidRPr="0015750B">
        <w:rPr>
          <w:noProof/>
          <w:highlight w:val="lightGray"/>
        </w:rPr>
        <w:t xml:space="preserve"> o</w:t>
      </w:r>
      <w:r w:rsidR="0015750B">
        <w:rPr>
          <w:noProof/>
          <w:highlight w:val="lightGray"/>
        </w:rPr>
        <w:t> </w:t>
      </w:r>
      <w:r w:rsidR="0015750B" w:rsidRPr="0015750B">
        <w:rPr>
          <w:noProof/>
          <w:highlight w:val="lightGray"/>
        </w:rPr>
        <w:t>ile</w:t>
      </w:r>
      <w:r w:rsidRPr="0015750B">
        <w:rPr>
          <w:noProof/>
          <w:highlight w:val="lightGray"/>
        </w:rPr>
        <w:t xml:space="preserve"> zostaną ustanowione, opracowuje się</w:t>
      </w:r>
      <w:r w:rsidR="0015750B" w:rsidRPr="0015750B">
        <w:rPr>
          <w:noProof/>
          <w:highlight w:val="lightGray"/>
        </w:rPr>
        <w:t xml:space="preserve"> z</w:t>
      </w:r>
      <w:r w:rsidR="0015750B">
        <w:rPr>
          <w:noProof/>
          <w:highlight w:val="lightGray"/>
        </w:rPr>
        <w:t> </w:t>
      </w:r>
      <w:r w:rsidR="0015750B" w:rsidRPr="0015750B">
        <w:rPr>
          <w:noProof/>
          <w:highlight w:val="lightGray"/>
        </w:rPr>
        <w:t>myś</w:t>
      </w:r>
      <w:r w:rsidRPr="0015750B">
        <w:rPr>
          <w:noProof/>
          <w:highlight w:val="lightGray"/>
        </w:rPr>
        <w:t>lą</w:t>
      </w:r>
      <w:r w:rsidR="0015750B" w:rsidRPr="0015750B">
        <w:rPr>
          <w:noProof/>
          <w:highlight w:val="lightGray"/>
        </w:rPr>
        <w:t xml:space="preserve"> o</w:t>
      </w:r>
      <w:r w:rsidR="0015750B">
        <w:rPr>
          <w:noProof/>
          <w:highlight w:val="lightGray"/>
        </w:rPr>
        <w:t> </w:t>
      </w:r>
      <w:r w:rsidR="0015750B" w:rsidRPr="0015750B">
        <w:rPr>
          <w:noProof/>
          <w:highlight w:val="lightGray"/>
        </w:rPr>
        <w:t>kra</w:t>
      </w:r>
      <w:r w:rsidRPr="0015750B">
        <w:rPr>
          <w:noProof/>
          <w:highlight w:val="lightGray"/>
        </w:rPr>
        <w:t>jowym planie działania</w:t>
      </w:r>
      <w:r w:rsidR="0015750B" w:rsidRPr="0015750B">
        <w:rPr>
          <w:noProof/>
          <w:highlight w:val="lightGray"/>
        </w:rPr>
        <w:t xml:space="preserve"> i</w:t>
      </w:r>
      <w:r w:rsidR="0015750B">
        <w:rPr>
          <w:noProof/>
          <w:highlight w:val="lightGray"/>
        </w:rPr>
        <w:t> </w:t>
      </w:r>
      <w:r w:rsidR="0015750B" w:rsidRPr="0015750B">
        <w:rPr>
          <w:noProof/>
          <w:highlight w:val="lightGray"/>
        </w:rPr>
        <w:t>cel</w:t>
      </w:r>
      <w:r w:rsidRPr="0015750B">
        <w:rPr>
          <w:noProof/>
          <w:highlight w:val="lightGray"/>
        </w:rPr>
        <w:t>ach na lata 2030, 2040</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050 zawartych</w:t>
      </w:r>
      <w:r w:rsidR="0015750B" w:rsidRPr="0015750B">
        <w:rPr>
          <w:noProof/>
          <w:highlight w:val="lightGray"/>
        </w:rPr>
        <w:t xml:space="preserve"> w</w:t>
      </w:r>
      <w:r w:rsidR="0015750B">
        <w:rPr>
          <w:noProof/>
          <w:highlight w:val="lightGray"/>
        </w:rPr>
        <w:t> </w:t>
      </w:r>
      <w:r w:rsidR="0015750B" w:rsidRPr="0015750B">
        <w:rPr>
          <w:noProof/>
          <w:highlight w:val="lightGray"/>
        </w:rPr>
        <w:t>pla</w:t>
      </w:r>
      <w:r w:rsidRPr="0015750B">
        <w:rPr>
          <w:noProof/>
          <w:highlight w:val="lightGray"/>
        </w:rPr>
        <w:t>nie renowacji budynków państwa członkowskiego oraz</w:t>
      </w:r>
      <w:r w:rsidR="0015750B" w:rsidRPr="0015750B">
        <w:rPr>
          <w:noProof/>
          <w:highlight w:val="lightGray"/>
        </w:rPr>
        <w:t xml:space="preserve"> o</w:t>
      </w:r>
      <w:r w:rsidR="0015750B">
        <w:rPr>
          <w:noProof/>
          <w:highlight w:val="lightGray"/>
        </w:rPr>
        <w:t> </w:t>
      </w:r>
      <w:r w:rsidR="0015750B" w:rsidRPr="0015750B">
        <w:rPr>
          <w:noProof/>
          <w:highlight w:val="lightGray"/>
        </w:rPr>
        <w:t>tra</w:t>
      </w:r>
      <w:r w:rsidRPr="0015750B">
        <w:rPr>
          <w:noProof/>
          <w:highlight w:val="lightGray"/>
        </w:rPr>
        <w:t>nsformacji krajowych zasobów budowlanych</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ynki bezemisyjne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w:t>
      </w:r>
    </w:p>
    <w:p w14:paraId="4D6FBDDC" w14:textId="5D9837ED" w:rsidR="009E56BC" w:rsidRPr="0015750B" w:rsidRDefault="009E56BC" w:rsidP="009E56BC">
      <w:pPr>
        <w:rPr>
          <w:noProof/>
          <w:highlight w:val="lightGray"/>
        </w:rPr>
      </w:pPr>
      <w:r w:rsidRPr="0015750B">
        <w:rPr>
          <w:noProof/>
          <w:highlight w:val="lightGray"/>
        </w:rPr>
        <w:t>3.</w:t>
      </w:r>
      <w:r w:rsidRPr="0015750B">
        <w:rPr>
          <w:noProof/>
        </w:rPr>
        <w:tab/>
      </w:r>
      <w:r w:rsidRPr="0015750B">
        <w:rPr>
          <w:noProof/>
          <w:highlight w:val="lightGray"/>
        </w:rPr>
        <w:t>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15 państwa członkowskie działają na rzecz przestrzegania minimalnych norm charakterystyki energetycznej</w:t>
      </w:r>
      <w:r w:rsidR="0015750B" w:rsidRPr="0015750B">
        <w:rPr>
          <w:noProof/>
          <w:highlight w:val="lightGray"/>
        </w:rPr>
        <w:t xml:space="preserve"> z</w:t>
      </w:r>
      <w:r w:rsidR="0015750B">
        <w:rPr>
          <w:noProof/>
          <w:highlight w:val="lightGray"/>
        </w:rPr>
        <w:t> </w:t>
      </w:r>
      <w:r w:rsidR="0015750B" w:rsidRPr="0015750B">
        <w:rPr>
          <w:noProof/>
          <w:highlight w:val="lightGray"/>
        </w:rPr>
        <w:t>zas</w:t>
      </w:r>
      <w:r w:rsidRPr="0015750B">
        <w:rPr>
          <w:noProof/>
          <w:highlight w:val="lightGray"/>
        </w:rPr>
        <w:t>tosowaniem wszystkich następujących środków:</w:t>
      </w:r>
    </w:p>
    <w:p w14:paraId="52D374EA" w14:textId="342F29C6"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zapewnienie odpowiednich środków finansowych,</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skierowanych do gospodarstw domowych znajdujących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Pr="0015750B">
        <w:rPr>
          <w:noProof/>
          <w:highlight w:val="lightGray"/>
        </w:rPr>
        <w:t>dnej sytuacji, osób dotkniętych ubóstwem energetycznym lub mieszkających</w:t>
      </w:r>
      <w:r w:rsidR="0015750B" w:rsidRPr="0015750B">
        <w:rPr>
          <w:noProof/>
          <w:highlight w:val="lightGray"/>
        </w:rPr>
        <w:t xml:space="preserve"> w</w:t>
      </w:r>
      <w:r w:rsidR="0015750B">
        <w:rPr>
          <w:noProof/>
          <w:highlight w:val="lightGray"/>
        </w:rPr>
        <w:t> </w:t>
      </w:r>
      <w:r w:rsidR="0015750B" w:rsidRPr="0015750B">
        <w:rPr>
          <w:noProof/>
          <w:highlight w:val="lightGray"/>
        </w:rPr>
        <w:t>lok</w:t>
      </w:r>
      <w:r w:rsidRPr="0015750B">
        <w:rPr>
          <w:noProof/>
          <w:highlight w:val="lightGray"/>
        </w:rPr>
        <w:t>alach socjalnych,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22 dyrektywy (UE).../...</w:t>
      </w:r>
      <w:r w:rsidRPr="0015750B">
        <w:rPr>
          <w:noProof/>
          <w:color w:val="FFFF00"/>
          <w:highlight w:val="lightGray"/>
        </w:rPr>
        <w:t xml:space="preserve"> </w:t>
      </w:r>
      <w:r w:rsidRPr="0015750B">
        <w:rPr>
          <w:noProof/>
          <w:highlight w:val="lightGray"/>
        </w:rPr>
        <w:t>[wersja przekształcona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w:t>
      </w:r>
    </w:p>
    <w:p w14:paraId="1539269A" w14:textId="77777777"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udzielanie pomocy technicznej, m.in. za pośrednictwem punktów kompleksowej obsługi;</w:t>
      </w:r>
    </w:p>
    <w:p w14:paraId="4C8AA382" w14:textId="77777777" w:rsidR="009E56BC" w:rsidRPr="0015750B" w:rsidRDefault="009E56BC" w:rsidP="009E56BC">
      <w:pPr>
        <w:pStyle w:val="Point1"/>
        <w:rPr>
          <w:noProof/>
          <w:highlight w:val="lightGray"/>
        </w:rPr>
      </w:pPr>
      <w:r w:rsidRPr="0015750B">
        <w:rPr>
          <w:noProof/>
          <w:highlight w:val="lightGray"/>
        </w:rPr>
        <w:t>c)</w:t>
      </w:r>
      <w:r w:rsidRPr="0015750B">
        <w:rPr>
          <w:noProof/>
        </w:rPr>
        <w:tab/>
      </w:r>
      <w:r w:rsidRPr="0015750B">
        <w:rPr>
          <w:noProof/>
          <w:highlight w:val="lightGray"/>
        </w:rPr>
        <w:t xml:space="preserve">opracowywanie zintegrowanych planów finansowania; </w:t>
      </w:r>
    </w:p>
    <w:p w14:paraId="7DAF8997" w14:textId="71181137" w:rsidR="009E56BC" w:rsidRPr="0015750B" w:rsidRDefault="009E56BC" w:rsidP="009E56BC">
      <w:pPr>
        <w:pStyle w:val="Point1"/>
        <w:rPr>
          <w:noProof/>
          <w:highlight w:val="lightGray"/>
        </w:rPr>
      </w:pPr>
      <w:r w:rsidRPr="0015750B">
        <w:rPr>
          <w:noProof/>
          <w:highlight w:val="lightGray"/>
        </w:rPr>
        <w:t>d)</w:t>
      </w:r>
      <w:r w:rsidRPr="0015750B">
        <w:rPr>
          <w:noProof/>
        </w:rPr>
        <w:tab/>
      </w:r>
      <w:r w:rsidRPr="0015750B">
        <w:rPr>
          <w:noProof/>
          <w:highlight w:val="lightGray"/>
        </w:rPr>
        <w:t>usuwanie barier pozagospodarczych,</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rozdziału zachęt; oraz</w:t>
      </w:r>
    </w:p>
    <w:p w14:paraId="523E5E1D" w14:textId="4C17982E" w:rsidR="009E56BC" w:rsidRPr="0015750B" w:rsidRDefault="009E56BC" w:rsidP="00EB09E0">
      <w:pPr>
        <w:pStyle w:val="Point1"/>
        <w:rPr>
          <w:noProof/>
          <w:highlight w:val="lightGray"/>
        </w:rPr>
      </w:pPr>
      <w:r w:rsidRPr="0015750B">
        <w:rPr>
          <w:noProof/>
          <w:highlight w:val="lightGray"/>
        </w:rPr>
        <w:t>e)</w:t>
      </w:r>
      <w:r w:rsidRPr="0015750B">
        <w:rPr>
          <w:noProof/>
        </w:rPr>
        <w:tab/>
      </w:r>
      <w:r w:rsidRPr="0015750B">
        <w:rPr>
          <w:noProof/>
          <w:highlight w:val="lightGray"/>
        </w:rPr>
        <w:t>monitorowanie skutków społecznych,</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osób znajdujących się</w:t>
      </w:r>
      <w:r w:rsidR="0015750B" w:rsidRPr="0015750B">
        <w:rPr>
          <w:noProof/>
          <w:highlight w:val="lightGray"/>
        </w:rPr>
        <w:t xml:space="preserve"> w</w:t>
      </w:r>
      <w:r w:rsidR="0015750B">
        <w:rPr>
          <w:noProof/>
          <w:highlight w:val="lightGray"/>
        </w:rPr>
        <w:t> </w:t>
      </w:r>
      <w:r w:rsidR="0015750B" w:rsidRPr="0015750B">
        <w:rPr>
          <w:noProof/>
          <w:highlight w:val="lightGray"/>
        </w:rPr>
        <w:t>naj</w:t>
      </w:r>
      <w:r w:rsidRPr="0015750B">
        <w:rPr>
          <w:noProof/>
          <w:highlight w:val="lightGray"/>
        </w:rPr>
        <w:t>trudniejszej sytuacji.</w:t>
      </w:r>
    </w:p>
    <w:p w14:paraId="3DAD6CE8" w14:textId="14B6F663" w:rsidR="009E56BC" w:rsidRPr="0015750B" w:rsidRDefault="009E56BC" w:rsidP="009E56BC">
      <w:pPr>
        <w:rPr>
          <w:noProof/>
          <w:highlight w:val="lightGray"/>
        </w:rPr>
      </w:pPr>
      <w:r w:rsidRPr="0015750B">
        <w:rPr>
          <w:noProof/>
          <w:highlight w:val="lightGray"/>
        </w:rPr>
        <w:t>4.</w:t>
      </w:r>
      <w:r w:rsidRPr="0015750B">
        <w:rPr>
          <w:noProof/>
        </w:rPr>
        <w:tab/>
      </w:r>
      <w:r w:rsidRPr="0015750B">
        <w:rPr>
          <w:noProof/>
          <w:highlight w:val="lightGray"/>
        </w:rPr>
        <w:t>Jeżeli budynek jest poddawany renowacji</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spełnienia minimalnej normy charakterystyki energetycznej, państwa członkowskie zapewniają zgodność</w:t>
      </w:r>
      <w:r w:rsidR="0015750B" w:rsidRPr="0015750B">
        <w:rPr>
          <w:noProof/>
          <w:highlight w:val="lightGray"/>
        </w:rPr>
        <w:t xml:space="preserve"> z</w:t>
      </w:r>
      <w:r w:rsidR="0015750B">
        <w:rPr>
          <w:noProof/>
          <w:highlight w:val="lightGray"/>
        </w:rPr>
        <w:t> </w:t>
      </w:r>
      <w:r w:rsidR="0015750B" w:rsidRPr="0015750B">
        <w:rPr>
          <w:noProof/>
          <w:highlight w:val="lightGray"/>
        </w:rPr>
        <w:t>wym</w:t>
      </w:r>
      <w:r w:rsidRPr="0015750B">
        <w:rPr>
          <w:noProof/>
          <w:highlight w:val="lightGray"/>
        </w:rPr>
        <w:t>aganiami minimalnymi dotyczącymi charakterystyki energetycznej elementów budynków na podstawie art.</w:t>
      </w:r>
      <w:r w:rsidR="0015750B" w:rsidRPr="0015750B">
        <w:rPr>
          <w:noProof/>
          <w:highlight w:val="lightGray"/>
        </w:rPr>
        <w:t> </w:t>
      </w:r>
      <w:r w:rsidRPr="0015750B">
        <w:rPr>
          <w:noProof/>
          <w:highlight w:val="lightGray"/>
        </w:rPr>
        <w:t>5 oraz,</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ważniejszej renowacji,</w:t>
      </w:r>
      <w:r w:rsidR="0015750B" w:rsidRPr="0015750B">
        <w:rPr>
          <w:noProof/>
          <w:highlight w:val="lightGray"/>
        </w:rPr>
        <w:t xml:space="preserve"> z</w:t>
      </w:r>
      <w:r w:rsidR="0015750B">
        <w:rPr>
          <w:noProof/>
          <w:highlight w:val="lightGray"/>
        </w:rPr>
        <w:t> </w:t>
      </w:r>
      <w:r w:rsidR="0015750B" w:rsidRPr="0015750B">
        <w:rPr>
          <w:noProof/>
          <w:highlight w:val="lightGray"/>
        </w:rPr>
        <w:t>min</w:t>
      </w:r>
      <w:r w:rsidRPr="0015750B">
        <w:rPr>
          <w:noProof/>
          <w:highlight w:val="lightGray"/>
        </w:rPr>
        <w:t>imalnymi wymaganiami dotyczącymi charakterystyki energetycznej istniejących budynków na podstawie art.</w:t>
      </w:r>
      <w:r w:rsidR="0015750B" w:rsidRPr="0015750B">
        <w:rPr>
          <w:noProof/>
          <w:highlight w:val="lightGray"/>
        </w:rPr>
        <w:t> </w:t>
      </w:r>
      <w:r w:rsidRPr="0015750B">
        <w:rPr>
          <w:noProof/>
          <w:highlight w:val="lightGray"/>
        </w:rPr>
        <w:t>8.</w:t>
      </w:r>
    </w:p>
    <w:p w14:paraId="4137C91D" w14:textId="292D2430" w:rsidR="009E56BC" w:rsidRPr="0015750B" w:rsidRDefault="009E56BC" w:rsidP="009E56BC">
      <w:pPr>
        <w:rPr>
          <w:noProof/>
          <w:highlight w:val="lightGray"/>
        </w:rPr>
      </w:pPr>
      <w:r w:rsidRPr="0015750B">
        <w:rPr>
          <w:noProof/>
          <w:highlight w:val="lightGray"/>
        </w:rPr>
        <w:t>5.</w:t>
      </w:r>
      <w:r w:rsidRPr="0015750B">
        <w:rPr>
          <w:noProof/>
        </w:rPr>
        <w:tab/>
      </w:r>
      <w:r w:rsidRPr="0015750B">
        <w:rPr>
          <w:noProof/>
          <w:highlight w:val="lightGray"/>
        </w:rPr>
        <w:t>Państwa członkowskie mogą podjąć decyzję</w:t>
      </w:r>
      <w:r w:rsidR="0015750B" w:rsidRPr="0015750B">
        <w:rPr>
          <w:noProof/>
          <w:highlight w:val="lightGray"/>
        </w:rPr>
        <w:t xml:space="preserve"> o</w:t>
      </w:r>
      <w:r w:rsidR="0015750B">
        <w:rPr>
          <w:noProof/>
          <w:highlight w:val="lightGray"/>
        </w:rPr>
        <w:t> </w:t>
      </w:r>
      <w:r w:rsidR="0015750B" w:rsidRPr="0015750B">
        <w:rPr>
          <w:noProof/>
          <w:highlight w:val="lightGray"/>
        </w:rPr>
        <w:t>nie</w:t>
      </w:r>
      <w:r w:rsidRPr="0015750B">
        <w:rPr>
          <w:noProof/>
          <w:highlight w:val="lightGray"/>
        </w:rPr>
        <w:t>stosowaniu minimalnych norm charakterystyki energetycznej,</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 do następujących kategorii budynków:</w:t>
      </w:r>
    </w:p>
    <w:p w14:paraId="142B264B" w14:textId="00A9DE34"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urzędowo chronionych jako część wyznaczonego środowiska lub</w:t>
      </w:r>
      <w:r w:rsidR="0015750B" w:rsidRPr="0015750B">
        <w:rPr>
          <w:noProof/>
          <w:highlight w:val="lightGray"/>
        </w:rPr>
        <w:t xml:space="preserve"> z</w:t>
      </w:r>
      <w:r w:rsidR="0015750B">
        <w:rPr>
          <w:noProof/>
          <w:highlight w:val="lightGray"/>
        </w:rPr>
        <w:t> </w:t>
      </w:r>
      <w:r w:rsidR="0015750B" w:rsidRPr="0015750B">
        <w:rPr>
          <w:noProof/>
          <w:highlight w:val="lightGray"/>
        </w:rPr>
        <w:t>pow</w:t>
      </w:r>
      <w:r w:rsidRPr="0015750B">
        <w:rPr>
          <w:noProof/>
          <w:highlight w:val="lightGray"/>
        </w:rPr>
        <w:t>odu ich szczególnych wartości architektonicznych lub historycznych,</w:t>
      </w:r>
      <w:r w:rsidR="0015750B" w:rsidRPr="0015750B">
        <w:rPr>
          <w:noProof/>
          <w:highlight w:val="lightGray"/>
        </w:rPr>
        <w:t xml:space="preserve"> o</w:t>
      </w:r>
      <w:r w:rsidR="0015750B">
        <w:rPr>
          <w:noProof/>
          <w:highlight w:val="lightGray"/>
        </w:rPr>
        <w:t> </w:t>
      </w:r>
      <w:r w:rsidR="0015750B" w:rsidRPr="0015750B">
        <w:rPr>
          <w:noProof/>
          <w:highlight w:val="lightGray"/>
        </w:rPr>
        <w:t>ile</w:t>
      </w:r>
      <w:r w:rsidRPr="0015750B">
        <w:rPr>
          <w:noProof/>
          <w:highlight w:val="lightGray"/>
        </w:rPr>
        <w:t xml:space="preserve"> zgodność</w:t>
      </w:r>
      <w:r w:rsidR="0015750B" w:rsidRPr="0015750B">
        <w:rPr>
          <w:noProof/>
          <w:highlight w:val="lightGray"/>
        </w:rPr>
        <w:t xml:space="preserve"> z</w:t>
      </w:r>
      <w:r w:rsidR="0015750B">
        <w:rPr>
          <w:noProof/>
          <w:highlight w:val="lightGray"/>
        </w:rPr>
        <w:t> </w:t>
      </w:r>
      <w:r w:rsidR="0015750B" w:rsidRPr="0015750B">
        <w:rPr>
          <w:noProof/>
          <w:highlight w:val="lightGray"/>
        </w:rPr>
        <w:t>tym</w:t>
      </w:r>
      <w:r w:rsidRPr="0015750B">
        <w:rPr>
          <w:noProof/>
          <w:highlight w:val="lightGray"/>
        </w:rPr>
        <w:t>i normami zmieniłaby</w:t>
      </w:r>
      <w:r w:rsidR="0015750B" w:rsidRPr="0015750B">
        <w:rPr>
          <w:noProof/>
          <w:highlight w:val="lightGray"/>
        </w:rPr>
        <w:t xml:space="preserve"> w</w:t>
      </w:r>
      <w:r w:rsidR="0015750B">
        <w:rPr>
          <w:noProof/>
          <w:highlight w:val="lightGray"/>
        </w:rPr>
        <w:t> </w:t>
      </w:r>
      <w:r w:rsidR="0015750B" w:rsidRPr="0015750B">
        <w:rPr>
          <w:noProof/>
          <w:highlight w:val="lightGray"/>
        </w:rPr>
        <w:t>spo</w:t>
      </w:r>
      <w:r w:rsidRPr="0015750B">
        <w:rPr>
          <w:noProof/>
          <w:highlight w:val="lightGray"/>
        </w:rPr>
        <w:t>sób niedopuszczalny ich charakter lub wygląd;</w:t>
      </w:r>
    </w:p>
    <w:p w14:paraId="5668CD08" w14:textId="77777777"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używanych jako miejsca kultu i do działalności religijnej;</w:t>
      </w:r>
    </w:p>
    <w:p w14:paraId="0D8E982E" w14:textId="4ED76860" w:rsidR="009E56BC" w:rsidRPr="0015750B" w:rsidRDefault="009E56BC" w:rsidP="009E56BC">
      <w:pPr>
        <w:pStyle w:val="Point1"/>
        <w:rPr>
          <w:noProof/>
          <w:highlight w:val="lightGray"/>
        </w:rPr>
      </w:pPr>
      <w:r w:rsidRPr="0015750B">
        <w:rPr>
          <w:noProof/>
          <w:highlight w:val="lightGray"/>
        </w:rPr>
        <w:t>c)</w:t>
      </w:r>
      <w:r w:rsidRPr="0015750B">
        <w:rPr>
          <w:noProof/>
        </w:rPr>
        <w:tab/>
      </w:r>
      <w:r w:rsidRPr="0015750B">
        <w:rPr>
          <w:noProof/>
          <w:highlight w:val="lightGray"/>
        </w:rPr>
        <w:t>tymczasowych</w:t>
      </w:r>
      <w:r w:rsidR="0015750B" w:rsidRPr="0015750B">
        <w:rPr>
          <w:noProof/>
          <w:highlight w:val="lightGray"/>
        </w:rPr>
        <w:t xml:space="preserve"> o</w:t>
      </w:r>
      <w:r w:rsidR="0015750B">
        <w:rPr>
          <w:noProof/>
          <w:highlight w:val="lightGray"/>
        </w:rPr>
        <w:t> </w:t>
      </w:r>
      <w:r w:rsidR="0015750B" w:rsidRPr="0015750B">
        <w:rPr>
          <w:noProof/>
          <w:highlight w:val="lightGray"/>
        </w:rPr>
        <w:t>okr</w:t>
      </w:r>
      <w:r w:rsidRPr="0015750B">
        <w:rPr>
          <w:noProof/>
          <w:highlight w:val="lightGray"/>
        </w:rPr>
        <w:t>esie użytkowania dwóch lat lub krótszym, obiektów przemysłowych, warsztatów</w:t>
      </w:r>
      <w:r w:rsidR="0015750B" w:rsidRPr="0015750B">
        <w:rPr>
          <w:noProof/>
          <w:highlight w:val="lightGray"/>
        </w:rPr>
        <w:t xml:space="preserve"> i</w:t>
      </w:r>
      <w:r w:rsidR="0015750B">
        <w:rPr>
          <w:noProof/>
          <w:highlight w:val="lightGray"/>
        </w:rPr>
        <w:t> </w:t>
      </w:r>
      <w:r w:rsidR="0015750B" w:rsidRPr="0015750B">
        <w:rPr>
          <w:noProof/>
          <w:highlight w:val="lightGray"/>
        </w:rPr>
        <w:t>rol</w:t>
      </w:r>
      <w:r w:rsidRPr="0015750B">
        <w:rPr>
          <w:noProof/>
          <w:highlight w:val="lightGray"/>
        </w:rPr>
        <w:t>niczych budynków niemieszkalnych</w:t>
      </w:r>
      <w:r w:rsidR="0015750B" w:rsidRPr="0015750B">
        <w:rPr>
          <w:noProof/>
          <w:highlight w:val="lightGray"/>
        </w:rPr>
        <w:t xml:space="preserve"> o</w:t>
      </w:r>
      <w:r w:rsidR="0015750B">
        <w:rPr>
          <w:noProof/>
          <w:highlight w:val="lightGray"/>
        </w:rPr>
        <w:t> </w:t>
      </w:r>
      <w:r w:rsidR="0015750B" w:rsidRPr="0015750B">
        <w:rPr>
          <w:noProof/>
          <w:highlight w:val="lightGray"/>
        </w:rPr>
        <w:t>nis</w:t>
      </w:r>
      <w:r w:rsidRPr="0015750B">
        <w:rPr>
          <w:noProof/>
          <w:highlight w:val="lightGray"/>
        </w:rPr>
        <w:t>kim zapotrzebowaniu na energię oraz rolniczych budynków niemieszkalnych używanych przez sektor objęty krajowym porozumieniem sektorowym</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charakterystyki energetycznej;</w:t>
      </w:r>
    </w:p>
    <w:p w14:paraId="3270E23F" w14:textId="7B96EBB8" w:rsidR="009E56BC" w:rsidRPr="0015750B" w:rsidRDefault="009E56BC" w:rsidP="009E56BC">
      <w:pPr>
        <w:pStyle w:val="Point1"/>
        <w:rPr>
          <w:noProof/>
          <w:highlight w:val="lightGray"/>
        </w:rPr>
      </w:pPr>
      <w:r w:rsidRPr="0015750B">
        <w:rPr>
          <w:noProof/>
          <w:highlight w:val="lightGray"/>
        </w:rPr>
        <w:t>d)</w:t>
      </w:r>
      <w:r w:rsidRPr="0015750B">
        <w:rPr>
          <w:noProof/>
        </w:rPr>
        <w:tab/>
      </w:r>
      <w:r w:rsidRPr="0015750B">
        <w:rPr>
          <w:noProof/>
          <w:highlight w:val="lightGray"/>
        </w:rPr>
        <w:t>mieszkalnych użytkowanych lub przeznaczonych do użytkowania przez mniej niż cztery miesiące</w:t>
      </w:r>
      <w:r w:rsidR="0015750B" w:rsidRPr="0015750B">
        <w:rPr>
          <w:noProof/>
          <w:highlight w:val="lightGray"/>
        </w:rPr>
        <w:t xml:space="preserve"> w</w:t>
      </w:r>
      <w:r w:rsidR="0015750B">
        <w:rPr>
          <w:noProof/>
          <w:highlight w:val="lightGray"/>
        </w:rPr>
        <w:t> </w:t>
      </w:r>
      <w:r w:rsidR="0015750B" w:rsidRPr="0015750B">
        <w:rPr>
          <w:noProof/>
          <w:highlight w:val="lightGray"/>
        </w:rPr>
        <w:t>rok</w:t>
      </w:r>
      <w:r w:rsidRPr="0015750B">
        <w:rPr>
          <w:noProof/>
          <w:highlight w:val="lightGray"/>
        </w:rPr>
        <w:t>u albo, alternatywnie,</w:t>
      </w:r>
      <w:r w:rsidR="0015750B" w:rsidRPr="0015750B">
        <w:rPr>
          <w:noProof/>
          <w:highlight w:val="lightGray"/>
        </w:rPr>
        <w:t xml:space="preserve"> w</w:t>
      </w:r>
      <w:r w:rsidR="0015750B">
        <w:rPr>
          <w:noProof/>
          <w:highlight w:val="lightGray"/>
        </w:rPr>
        <w:t> </w:t>
      </w:r>
      <w:r w:rsidR="0015750B" w:rsidRPr="0015750B">
        <w:rPr>
          <w:noProof/>
          <w:highlight w:val="lightGray"/>
        </w:rPr>
        <w:t>ogr</w:t>
      </w:r>
      <w:r w:rsidRPr="0015750B">
        <w:rPr>
          <w:noProof/>
          <w:highlight w:val="lightGray"/>
        </w:rPr>
        <w:t>aniczonym czasie</w:t>
      </w:r>
      <w:r w:rsidR="0015750B" w:rsidRPr="0015750B">
        <w:rPr>
          <w:noProof/>
          <w:highlight w:val="lightGray"/>
        </w:rPr>
        <w:t xml:space="preserve"> w</w:t>
      </w:r>
      <w:r w:rsidR="0015750B">
        <w:rPr>
          <w:noProof/>
          <w:highlight w:val="lightGray"/>
        </w:rPr>
        <w:t> </w:t>
      </w:r>
      <w:r w:rsidR="0015750B" w:rsidRPr="0015750B">
        <w:rPr>
          <w:noProof/>
          <w:highlight w:val="lightGray"/>
        </w:rPr>
        <w:t>tra</w:t>
      </w:r>
      <w:r w:rsidRPr="0015750B">
        <w:rPr>
          <w:noProof/>
          <w:highlight w:val="lightGray"/>
        </w:rPr>
        <w:t>kcie roku przy spodziewanym zużyciu energii poniżej 25 % prognozowanego rocznego zużycia;</w:t>
      </w:r>
    </w:p>
    <w:p w14:paraId="2FA453F1" w14:textId="6F458F12" w:rsidR="009E56BC" w:rsidRPr="0015750B" w:rsidRDefault="009E56BC" w:rsidP="009E56BC">
      <w:pPr>
        <w:pStyle w:val="Point1"/>
        <w:rPr>
          <w:noProof/>
          <w:highlight w:val="lightGray"/>
        </w:rPr>
      </w:pPr>
      <w:r w:rsidRPr="0015750B">
        <w:rPr>
          <w:noProof/>
          <w:highlight w:val="lightGray"/>
        </w:rPr>
        <w:t>e)</w:t>
      </w:r>
      <w:r w:rsidRPr="0015750B">
        <w:rPr>
          <w:noProof/>
        </w:rPr>
        <w:tab/>
      </w:r>
      <w:r w:rsidRPr="0015750B">
        <w:rPr>
          <w:noProof/>
          <w:highlight w:val="lightGray"/>
        </w:rPr>
        <w:t>wolnostojących</w:t>
      </w:r>
      <w:r w:rsidR="0015750B" w:rsidRPr="0015750B">
        <w:rPr>
          <w:noProof/>
          <w:highlight w:val="lightGray"/>
        </w:rPr>
        <w:t xml:space="preserve"> o</w:t>
      </w:r>
      <w:r w:rsidR="0015750B">
        <w:rPr>
          <w:noProof/>
          <w:highlight w:val="lightGray"/>
        </w:rPr>
        <w:t> </w:t>
      </w:r>
      <w:r w:rsidR="0015750B" w:rsidRPr="0015750B">
        <w:rPr>
          <w:noProof/>
          <w:highlight w:val="lightGray"/>
        </w:rPr>
        <w:t>cał</w:t>
      </w:r>
      <w:r w:rsidRPr="0015750B">
        <w:rPr>
          <w:noProof/>
          <w:highlight w:val="lightGray"/>
        </w:rPr>
        <w:t>kowitej powierzchni użytkowej mniejszej niż 50 m</w:t>
      </w:r>
      <w:r w:rsidRPr="0015750B">
        <w:rPr>
          <w:noProof/>
          <w:highlight w:val="lightGray"/>
          <w:vertAlign w:val="superscript"/>
        </w:rPr>
        <w:t>2</w:t>
      </w:r>
      <w:r w:rsidRPr="0015750B">
        <w:rPr>
          <w:noProof/>
          <w:highlight w:val="lightGray"/>
        </w:rPr>
        <w:t>.</w:t>
      </w:r>
    </w:p>
    <w:p w14:paraId="4E352236" w14:textId="7EBF1C70" w:rsidR="009E56BC" w:rsidRPr="0015750B" w:rsidRDefault="009E56BC" w:rsidP="009E56BC">
      <w:pPr>
        <w:rPr>
          <w:noProof/>
          <w:highlight w:val="lightGray"/>
        </w:rPr>
      </w:pPr>
      <w:r w:rsidRPr="0015750B">
        <w:rPr>
          <w:noProof/>
          <w:highlight w:val="lightGray"/>
        </w:rPr>
        <w:t>6. Państwa członkowskie stosują środki niezbędne do wprowadzenia minimalnych norm charakterystyki energetycznej,</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odpowiednie mechanizmy monitorowania</w:t>
      </w:r>
      <w:r w:rsidR="0015750B" w:rsidRPr="0015750B">
        <w:rPr>
          <w:noProof/>
          <w:highlight w:val="lightGray"/>
        </w:rPr>
        <w:t xml:space="preserve"> i</w:t>
      </w:r>
      <w:r w:rsidR="0015750B">
        <w:rPr>
          <w:noProof/>
          <w:highlight w:val="lightGray"/>
        </w:rPr>
        <w:t> </w:t>
      </w:r>
      <w:r w:rsidR="0015750B" w:rsidRPr="0015750B">
        <w:rPr>
          <w:noProof/>
          <w:highlight w:val="lightGray"/>
        </w:rPr>
        <w:t>kar</w:t>
      </w:r>
      <w:r w:rsidRPr="0015750B">
        <w:rPr>
          <w:noProof/>
          <w:highlight w:val="lightGray"/>
        </w:rPr>
        <w:t>y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31.</w:t>
      </w:r>
    </w:p>
    <w:p w14:paraId="676E4D67" w14:textId="77777777" w:rsidR="009E56BC" w:rsidRPr="0015750B" w:rsidRDefault="009E56BC" w:rsidP="009E56BC">
      <w:pPr>
        <w:pStyle w:val="Titrearticle"/>
        <w:rPr>
          <w:noProof/>
          <w:highlight w:val="lightGray"/>
        </w:rPr>
      </w:pPr>
      <w:r w:rsidRPr="0015750B">
        <w:rPr>
          <w:noProof/>
          <w:highlight w:val="lightGray"/>
        </w:rPr>
        <w:t>Artykuł 10</w:t>
      </w:r>
    </w:p>
    <w:p w14:paraId="0D9C55D1" w14:textId="77777777" w:rsidR="009E56BC" w:rsidRPr="0015750B" w:rsidRDefault="009E56BC" w:rsidP="009E56BC">
      <w:pPr>
        <w:pStyle w:val="NormalCentered"/>
        <w:rPr>
          <w:b/>
          <w:bCs/>
          <w:i/>
          <w:iCs/>
          <w:noProof/>
          <w:highlight w:val="lightGray"/>
        </w:rPr>
      </w:pPr>
      <w:r w:rsidRPr="0015750B">
        <w:rPr>
          <w:b/>
          <w:bCs/>
          <w:noProof/>
          <w:highlight w:val="lightGray"/>
        </w:rPr>
        <w:t>Paszport renowacji</w:t>
      </w:r>
    </w:p>
    <w:p w14:paraId="4194EDE5" w14:textId="12ED451B" w:rsidR="009E56BC" w:rsidRPr="0015750B" w:rsidRDefault="009E56BC" w:rsidP="009E56BC">
      <w:pPr>
        <w:rPr>
          <w:noProof/>
          <w:highlight w:val="lightGray"/>
        </w:rPr>
      </w:pPr>
      <w:r w:rsidRPr="0015750B">
        <w:rPr>
          <w:noProof/>
          <w:highlight w:val="lightGray"/>
        </w:rPr>
        <w:t>1.</w:t>
      </w:r>
      <w:r w:rsidRPr="0015750B">
        <w:rPr>
          <w:noProof/>
        </w:rPr>
        <w:tab/>
      </w:r>
      <w:r w:rsidRPr="0015750B">
        <w:rPr>
          <w:noProof/>
          <w:highlight w:val="lightGray"/>
        </w:rPr>
        <w:t>Do dnia 31 grudnia 2023</w:t>
      </w:r>
      <w:r w:rsidR="0015750B" w:rsidRPr="0015750B">
        <w:rPr>
          <w:noProof/>
          <w:highlight w:val="lightGray"/>
        </w:rPr>
        <w:t> </w:t>
      </w:r>
      <w:r w:rsidRPr="0015750B">
        <w:rPr>
          <w:noProof/>
          <w:highlight w:val="lightGray"/>
        </w:rPr>
        <w:t>r. Komisja przyjmuje akty delegowane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29 uzupełniające niniejszą dyrektywę poprzez ustanowienie wspólnych europejskich ram dla paszportów renowacji, na podstawie kryteriów określonych</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2.</w:t>
      </w:r>
    </w:p>
    <w:p w14:paraId="09774229" w14:textId="1E4E6BC7" w:rsidR="009E56BC" w:rsidRPr="0015750B" w:rsidRDefault="009E56BC" w:rsidP="009E56BC">
      <w:pPr>
        <w:rPr>
          <w:i/>
          <w:iCs/>
          <w:noProof/>
          <w:highlight w:val="lightGray"/>
        </w:rPr>
      </w:pPr>
      <w:r w:rsidRPr="0015750B">
        <w:rPr>
          <w:noProof/>
          <w:highlight w:val="lightGray"/>
        </w:rPr>
        <w:t>2.</w:t>
      </w:r>
      <w:r w:rsidRPr="0015750B">
        <w:rPr>
          <w:noProof/>
        </w:rPr>
        <w:tab/>
      </w:r>
      <w:r w:rsidRPr="0015750B">
        <w:rPr>
          <w:noProof/>
          <w:highlight w:val="lightGray"/>
        </w:rPr>
        <w:t>Do dnia 31 grudnia 2024</w:t>
      </w:r>
      <w:r w:rsidR="0015750B" w:rsidRPr="0015750B">
        <w:rPr>
          <w:noProof/>
          <w:highlight w:val="lightGray"/>
        </w:rPr>
        <w:t> </w:t>
      </w:r>
      <w:r w:rsidRPr="0015750B">
        <w:rPr>
          <w:noProof/>
          <w:highlight w:val="lightGray"/>
        </w:rPr>
        <w:t>r. państwa członkowskie wprowadzają system paszportów renowacji oparty na wspólnych ramach ustanowionych zgodnie</w:t>
      </w:r>
      <w:r w:rsidR="0015750B" w:rsidRPr="0015750B">
        <w:rPr>
          <w:noProof/>
          <w:highlight w:val="lightGray"/>
        </w:rPr>
        <w:t xml:space="preserve"> z</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w:t>
      </w:r>
    </w:p>
    <w:p w14:paraId="3F31DBD0" w14:textId="77777777" w:rsidR="009E56BC" w:rsidRPr="0015750B" w:rsidRDefault="009E56BC" w:rsidP="009E56BC">
      <w:pPr>
        <w:rPr>
          <w:noProof/>
          <w:highlight w:val="lightGray"/>
        </w:rPr>
      </w:pPr>
      <w:r w:rsidRPr="0015750B">
        <w:rPr>
          <w:noProof/>
          <w:highlight w:val="lightGray"/>
        </w:rPr>
        <w:t>3.</w:t>
      </w:r>
      <w:r w:rsidRPr="0015750B">
        <w:rPr>
          <w:noProof/>
        </w:rPr>
        <w:tab/>
      </w:r>
      <w:r w:rsidRPr="0015750B">
        <w:rPr>
          <w:noProof/>
          <w:highlight w:val="lightGray"/>
        </w:rPr>
        <w:t>Paszport renowacji spełnia następujące wymagania:</w:t>
      </w:r>
    </w:p>
    <w:p w14:paraId="76CA87E3" w14:textId="643DB331" w:rsidR="009E56BC" w:rsidRPr="0015750B" w:rsidRDefault="009E56BC" w:rsidP="009E56BC">
      <w:pPr>
        <w:pStyle w:val="Point1"/>
        <w:rPr>
          <w:noProof/>
          <w:highlight w:val="lightGray"/>
        </w:rPr>
      </w:pPr>
      <w:r w:rsidRPr="0015750B">
        <w:rPr>
          <w:noProof/>
          <w:highlight w:val="lightGray"/>
        </w:rPr>
        <w:t>a)</w:t>
      </w:r>
      <w:r w:rsidRPr="0015750B">
        <w:rPr>
          <w:noProof/>
        </w:rPr>
        <w:tab/>
      </w:r>
      <w:r w:rsidRPr="0015750B">
        <w:rPr>
          <w:noProof/>
          <w:highlight w:val="lightGray"/>
        </w:rPr>
        <w:t>jest wystawiany przez wykwalifikowanego</w:t>
      </w:r>
      <w:r w:rsidR="0015750B" w:rsidRPr="0015750B">
        <w:rPr>
          <w:noProof/>
          <w:highlight w:val="lightGray"/>
        </w:rPr>
        <w:t xml:space="preserve"> i</w:t>
      </w:r>
      <w:r w:rsidR="0015750B">
        <w:rPr>
          <w:noProof/>
          <w:highlight w:val="lightGray"/>
        </w:rPr>
        <w:t> </w:t>
      </w:r>
      <w:r w:rsidR="0015750B" w:rsidRPr="0015750B">
        <w:rPr>
          <w:noProof/>
          <w:highlight w:val="lightGray"/>
        </w:rPr>
        <w:t>cer</w:t>
      </w:r>
      <w:r w:rsidRPr="0015750B">
        <w:rPr>
          <w:noProof/>
          <w:highlight w:val="lightGray"/>
        </w:rPr>
        <w:t xml:space="preserve">tyfikowanego eksperta po przeprowadzeniu kontroli na miejscu; </w:t>
      </w:r>
    </w:p>
    <w:p w14:paraId="52CBFAB0" w14:textId="6D374B01" w:rsidR="009E56BC" w:rsidRPr="0015750B" w:rsidRDefault="009E56BC" w:rsidP="009E56BC">
      <w:pPr>
        <w:pStyle w:val="Point1"/>
        <w:rPr>
          <w:i/>
          <w:iCs/>
          <w:noProof/>
          <w:highlight w:val="lightGray"/>
        </w:rPr>
      </w:pPr>
      <w:r w:rsidRPr="0015750B">
        <w:rPr>
          <w:noProof/>
          <w:highlight w:val="lightGray"/>
        </w:rPr>
        <w:t>b)</w:t>
      </w:r>
      <w:r w:rsidRPr="0015750B">
        <w:rPr>
          <w:noProof/>
        </w:rPr>
        <w:tab/>
      </w:r>
      <w:r w:rsidRPr="0015750B">
        <w:rPr>
          <w:noProof/>
          <w:highlight w:val="lightGray"/>
        </w:rPr>
        <w:t>zawiera plan renowacji wskazujący kolejność etapów renowacji opartych na sobie nawzajem, których celem jest transformacja budynku</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ynek bezemisyjny najpóźniej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w:t>
      </w:r>
    </w:p>
    <w:p w14:paraId="765D0913" w14:textId="32A84E17" w:rsidR="009E56BC" w:rsidRPr="0015750B" w:rsidRDefault="009E56BC" w:rsidP="009E56BC">
      <w:pPr>
        <w:pStyle w:val="Point1"/>
        <w:rPr>
          <w:i/>
          <w:iCs/>
          <w:noProof/>
          <w:highlight w:val="lightGray"/>
        </w:rPr>
      </w:pPr>
      <w:r w:rsidRPr="0015750B">
        <w:rPr>
          <w:noProof/>
          <w:highlight w:val="lightGray"/>
        </w:rPr>
        <w:t>c)</w:t>
      </w:r>
      <w:r w:rsidRPr="0015750B">
        <w:rPr>
          <w:noProof/>
        </w:rPr>
        <w:tab/>
      </w:r>
      <w:r w:rsidRPr="0015750B">
        <w:rPr>
          <w:noProof/>
          <w:highlight w:val="lightGray"/>
        </w:rPr>
        <w:t>określa oczekiwane korzyści pod względem oszczędności energii, oszczędności na rachunkach za energię</w:t>
      </w:r>
      <w:r w:rsidR="0015750B" w:rsidRPr="0015750B">
        <w:rPr>
          <w:noProof/>
          <w:highlight w:val="lightGray"/>
        </w:rPr>
        <w:t xml:space="preserve"> i</w:t>
      </w:r>
      <w:r w:rsidR="0015750B">
        <w:rPr>
          <w:noProof/>
          <w:highlight w:val="lightGray"/>
        </w:rPr>
        <w:t> </w:t>
      </w:r>
      <w:r w:rsidR="0015750B" w:rsidRPr="0015750B">
        <w:rPr>
          <w:noProof/>
          <w:highlight w:val="lightGray"/>
        </w:rPr>
        <w:t>red</w:t>
      </w:r>
      <w:r w:rsidRPr="0015750B">
        <w:rPr>
          <w:noProof/>
          <w:highlight w:val="lightGray"/>
        </w:rPr>
        <w:t>ukcji operacyjnych emisji gazów cieplarnianych,</w:t>
      </w:r>
      <w:r w:rsidR="0015750B" w:rsidRPr="0015750B">
        <w:rPr>
          <w:noProof/>
          <w:highlight w:val="lightGray"/>
        </w:rPr>
        <w:t xml:space="preserve"> a</w:t>
      </w:r>
      <w:r w:rsidR="0015750B">
        <w:rPr>
          <w:noProof/>
          <w:highlight w:val="lightGray"/>
        </w:rPr>
        <w:t> </w:t>
      </w:r>
      <w:r w:rsidR="0015750B" w:rsidRPr="0015750B">
        <w:rPr>
          <w:noProof/>
          <w:highlight w:val="lightGray"/>
        </w:rPr>
        <w:t>tak</w:t>
      </w:r>
      <w:r w:rsidRPr="0015750B">
        <w:rPr>
          <w:noProof/>
          <w:highlight w:val="lightGray"/>
        </w:rPr>
        <w:t>że szersze korzyści związane ze zdrowiem</w:t>
      </w:r>
      <w:r w:rsidR="0015750B" w:rsidRPr="0015750B">
        <w:rPr>
          <w:noProof/>
          <w:highlight w:val="lightGray"/>
        </w:rPr>
        <w:t xml:space="preserve"> i</w:t>
      </w:r>
      <w:r w:rsidR="0015750B">
        <w:rPr>
          <w:noProof/>
          <w:highlight w:val="lightGray"/>
        </w:rPr>
        <w:t> </w:t>
      </w:r>
      <w:r w:rsidR="0015750B" w:rsidRPr="0015750B">
        <w:rPr>
          <w:noProof/>
          <w:highlight w:val="lightGray"/>
        </w:rPr>
        <w:t>kom</w:t>
      </w:r>
      <w:r w:rsidRPr="0015750B">
        <w:rPr>
          <w:noProof/>
          <w:highlight w:val="lightGray"/>
        </w:rPr>
        <w:t>fortem oraz zwiększeniem zdolności przystosowawczych budynku do zmiany klimatu; oraz</w:t>
      </w:r>
    </w:p>
    <w:p w14:paraId="6A32279E" w14:textId="64898B83" w:rsidR="009E56BC" w:rsidRPr="0015750B" w:rsidRDefault="009E56BC" w:rsidP="009E56BC">
      <w:pPr>
        <w:pStyle w:val="Point1"/>
        <w:rPr>
          <w:i/>
          <w:iCs/>
          <w:noProof/>
          <w:highlight w:val="lightGray"/>
        </w:rPr>
      </w:pPr>
      <w:r w:rsidRPr="0015750B">
        <w:rPr>
          <w:noProof/>
          <w:highlight w:val="lightGray"/>
        </w:rPr>
        <w:t>d)</w:t>
      </w:r>
      <w:r w:rsidRPr="0015750B">
        <w:rPr>
          <w:noProof/>
        </w:rPr>
        <w:tab/>
      </w:r>
      <w:r w:rsidRPr="0015750B">
        <w:rPr>
          <w:noProof/>
          <w:highlight w:val="lightGray"/>
        </w:rPr>
        <w:t>zawiera informacje na temat możliwości wsparcia finansowego</w:t>
      </w:r>
      <w:r w:rsidR="0015750B" w:rsidRPr="0015750B">
        <w:rPr>
          <w:noProof/>
          <w:highlight w:val="lightGray"/>
        </w:rPr>
        <w:t xml:space="preserve"> i</w:t>
      </w:r>
      <w:r w:rsidR="0015750B">
        <w:rPr>
          <w:noProof/>
          <w:highlight w:val="lightGray"/>
        </w:rPr>
        <w:t> </w:t>
      </w:r>
      <w:r w:rsidR="0015750B" w:rsidRPr="0015750B">
        <w:rPr>
          <w:noProof/>
          <w:highlight w:val="lightGray"/>
        </w:rPr>
        <w:t>tec</w:t>
      </w:r>
      <w:r w:rsidRPr="0015750B">
        <w:rPr>
          <w:noProof/>
          <w:highlight w:val="lightGray"/>
        </w:rPr>
        <w:t>hnicznego.</w:t>
      </w:r>
    </w:p>
    <w:p w14:paraId="2126D335" w14:textId="77777777" w:rsidR="009E56BC" w:rsidRPr="0015750B" w:rsidRDefault="009E56BC" w:rsidP="009E56BC">
      <w:pPr>
        <w:pStyle w:val="CRSeparator"/>
        <w:rPr>
          <w:noProof/>
        </w:rPr>
      </w:pPr>
    </w:p>
    <w:p w14:paraId="698166ED" w14:textId="681DA211"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245687AA"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269F3803"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11</w:t>
      </w:r>
      <w:r w:rsidRPr="0015750B">
        <w:rPr>
          <w:rStyle w:val="CRMinorChangeDeleted"/>
          <w:noProof/>
        </w:rPr>
        <w:t>8</w:t>
      </w:r>
    </w:p>
    <w:p w14:paraId="453487DB" w14:textId="77777777" w:rsidR="009E56BC" w:rsidRPr="0015750B" w:rsidRDefault="009E56BC" w:rsidP="009E56BC">
      <w:pPr>
        <w:pStyle w:val="NormalCentered"/>
        <w:rPr>
          <w:b/>
          <w:bCs/>
          <w:noProof/>
        </w:rPr>
      </w:pPr>
      <w:r w:rsidRPr="0015750B">
        <w:rPr>
          <w:b/>
          <w:noProof/>
        </w:rPr>
        <w:t>Systemy techniczne budynku</w:t>
      </w:r>
      <w:r w:rsidRPr="0015750B">
        <w:rPr>
          <w:rStyle w:val="CRDeleted"/>
          <w:b/>
          <w:noProof/>
        </w:rPr>
        <w:t>, elektrobobilność oraz wskaźnik gotowości budynków</w:t>
      </w:r>
    </w:p>
    <w:p w14:paraId="0B4CC251" w14:textId="699F2604" w:rsidR="009E56BC" w:rsidRPr="0015750B" w:rsidRDefault="009E56BC" w:rsidP="009E56BC">
      <w:pPr>
        <w:rPr>
          <w:noProof/>
        </w:rPr>
      </w:pPr>
      <w:r w:rsidRPr="0015750B">
        <w:rPr>
          <w:noProof/>
        </w:rPr>
        <w:t>1.</w:t>
      </w:r>
      <w:r w:rsidRPr="0015750B">
        <w:rPr>
          <w:noProof/>
        </w:rPr>
        <w:tab/>
        <w:t>Do celów optymalizacji zużycia energii</w:t>
      </w:r>
      <w:r w:rsidR="0015750B" w:rsidRPr="0015750B">
        <w:rPr>
          <w:noProof/>
        </w:rPr>
        <w:t xml:space="preserve"> w</w:t>
      </w:r>
      <w:r w:rsidR="0015750B">
        <w:rPr>
          <w:noProof/>
        </w:rPr>
        <w:t> </w:t>
      </w:r>
      <w:r w:rsidR="0015750B" w:rsidRPr="0015750B">
        <w:rPr>
          <w:noProof/>
        </w:rPr>
        <w:t>sys</w:t>
      </w:r>
      <w:r w:rsidRPr="0015750B">
        <w:rPr>
          <w:noProof/>
        </w:rPr>
        <w:t>temach technicznych budynku państwa członkowskie określają wymagania dotyczące ogólnej charakterystyki energetycznej systemów, odpowiedniej instalacji</w:t>
      </w:r>
      <w:r w:rsidR="0015750B" w:rsidRPr="0015750B">
        <w:rPr>
          <w:noProof/>
        </w:rPr>
        <w:t xml:space="preserve"> i</w:t>
      </w:r>
      <w:r w:rsidR="0015750B">
        <w:rPr>
          <w:noProof/>
        </w:rPr>
        <w:t> </w:t>
      </w:r>
      <w:r w:rsidR="0015750B" w:rsidRPr="0015750B">
        <w:rPr>
          <w:noProof/>
        </w:rPr>
        <w:t>wła</w:t>
      </w:r>
      <w:r w:rsidRPr="0015750B">
        <w:rPr>
          <w:noProof/>
        </w:rPr>
        <w:t>ściwego zwymiarowania, regulacji</w:t>
      </w:r>
      <w:r w:rsidR="0015750B" w:rsidRPr="0015750B">
        <w:rPr>
          <w:noProof/>
        </w:rPr>
        <w:t xml:space="preserve"> i</w:t>
      </w:r>
      <w:r w:rsidR="0015750B">
        <w:rPr>
          <w:noProof/>
        </w:rPr>
        <w:t> </w:t>
      </w:r>
      <w:r w:rsidR="0015750B" w:rsidRPr="0015750B">
        <w:rPr>
          <w:noProof/>
        </w:rPr>
        <w:t>kon</w:t>
      </w:r>
      <w:r w:rsidRPr="0015750B">
        <w:rPr>
          <w:noProof/>
        </w:rPr>
        <w:t xml:space="preserve">troli systemów technicznych zainstalowanych 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nowych lub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istniejących budynkach. </w:t>
      </w:r>
      <w:r w:rsidRPr="0015750B">
        <w:rPr>
          <w:rStyle w:val="CRRefonteDeleted"/>
          <w:noProof/>
          <w:highlight w:val="lightGray"/>
        </w:rPr>
        <w:t>Państwa członkowskie mogą stosować te wymagania systemowe także wobec nowych budynków.</w:t>
      </w:r>
      <w:r w:rsidRPr="0015750B">
        <w:rPr>
          <w:noProof/>
        </w:rPr>
        <w:t xml:space="preserve"> </w:t>
      </w:r>
      <w:r w:rsidR="005C152F" w:rsidRPr="0015750B">
        <w:rPr>
          <w:noProof/>
          <w:highlight w:val="lightGray"/>
        </w:rPr>
        <w:fldChar w:fldCharType="begin"/>
      </w:r>
      <w:r w:rsidR="005C152F" w:rsidRPr="0015750B">
        <w:rPr>
          <w:noProof/>
          <w:highlight w:val="lightGray"/>
        </w:rPr>
        <w:instrText xml:space="preserve"> QUOTE "</w:instrText>
      </w:r>
      <w:r w:rsidR="005C152F" w:rsidRPr="0015750B">
        <w:rPr>
          <w:rStyle w:val="CRMarker"/>
          <w:noProof/>
          <w:highlight w:val="lightGray"/>
        </w:rPr>
        <w:instrText>ð</w:instrText>
      </w:r>
      <w:r w:rsidR="005C152F" w:rsidRPr="0015750B">
        <w:rPr>
          <w:noProof/>
          <w:highlight w:val="lightGray"/>
        </w:rPr>
        <w:instrText xml:space="preserve">" </w:instrText>
      </w:r>
      <w:r w:rsidR="005C152F" w:rsidRPr="0015750B">
        <w:rPr>
          <w:noProof/>
          <w:highlight w:val="lightGray"/>
        </w:rPr>
        <w:fldChar w:fldCharType="separate"/>
      </w:r>
      <w:r w:rsidR="005C152F" w:rsidRPr="0015750B">
        <w:rPr>
          <w:rStyle w:val="CRMarker"/>
          <w:noProof/>
          <w:highlight w:val="lightGray"/>
        </w:rPr>
        <w:t>ð</w:t>
      </w:r>
      <w:r w:rsidR="005C152F" w:rsidRPr="0015750B">
        <w:rPr>
          <w:noProof/>
          <w:highlight w:val="lightGray"/>
        </w:rPr>
        <w:fldChar w:fldCharType="end"/>
      </w:r>
      <w:r w:rsidR="005C152F" w:rsidRPr="0015750B">
        <w:rPr>
          <w:noProof/>
          <w:highlight w:val="lightGray"/>
        </w:rPr>
        <w:t> </w:t>
      </w:r>
      <w:r w:rsidRPr="0015750B">
        <w:rPr>
          <w:noProof/>
          <w:highlight w:val="lightGray"/>
        </w:rPr>
        <w:t>Ustanawiając wymagania, państwa członkowskie uwzględniają warunki projektowe oraz typowe lub przeciętne warunki eksploatacji.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1AC7442B" w14:textId="7974C28C" w:rsidR="009E56BC" w:rsidRPr="0015750B" w:rsidRDefault="009E56BC" w:rsidP="009E56BC">
      <w:pPr>
        <w:rPr>
          <w:noProof/>
        </w:rPr>
      </w:pPr>
      <w:r w:rsidRPr="0015750B">
        <w:rPr>
          <w:noProof/>
        </w:rPr>
        <w:t>Ustala się wymagania systemowe dla nowych, wymienianych</w:t>
      </w:r>
      <w:r w:rsidR="0015750B" w:rsidRPr="0015750B">
        <w:rPr>
          <w:noProof/>
        </w:rPr>
        <w:t xml:space="preserve"> i</w:t>
      </w:r>
      <w:r w:rsidR="0015750B">
        <w:rPr>
          <w:noProof/>
        </w:rPr>
        <w:t> </w:t>
      </w:r>
      <w:r w:rsidR="0015750B" w:rsidRPr="0015750B">
        <w:rPr>
          <w:noProof/>
        </w:rPr>
        <w:t>mod</w:t>
      </w:r>
      <w:r w:rsidRPr="0015750B">
        <w:rPr>
          <w:noProof/>
        </w:rPr>
        <w:t>ernizowanych systemów technicznych budynku; wymagania te stosuje się, jeśli jest to możliwe</w:t>
      </w:r>
      <w:r w:rsidR="0015750B" w:rsidRPr="0015750B">
        <w:rPr>
          <w:noProof/>
        </w:rPr>
        <w:t xml:space="preserve"> z</w:t>
      </w:r>
      <w:r w:rsidR="0015750B">
        <w:rPr>
          <w:noProof/>
        </w:rPr>
        <w:t> </w:t>
      </w:r>
      <w:r w:rsidR="0015750B" w:rsidRPr="0015750B">
        <w:rPr>
          <w:noProof/>
        </w:rPr>
        <w:t>tec</w:t>
      </w:r>
      <w:r w:rsidRPr="0015750B">
        <w:rPr>
          <w:noProof/>
        </w:rPr>
        <w:t>hnicznego, funkcjonalnego</w:t>
      </w:r>
      <w:r w:rsidR="0015750B" w:rsidRPr="0015750B">
        <w:rPr>
          <w:noProof/>
        </w:rPr>
        <w:t xml:space="preserve"> i</w:t>
      </w:r>
      <w:r w:rsidR="0015750B">
        <w:rPr>
          <w:noProof/>
        </w:rPr>
        <w:t> </w:t>
      </w:r>
      <w:r w:rsidR="0015750B" w:rsidRPr="0015750B">
        <w:rPr>
          <w:noProof/>
        </w:rPr>
        <w:t>eko</w:t>
      </w:r>
      <w:r w:rsidRPr="0015750B">
        <w:rPr>
          <w:noProof/>
        </w:rPr>
        <w:t>nomicznego punktu widzenia.</w:t>
      </w:r>
    </w:p>
    <w:p w14:paraId="698ED593" w14:textId="77777777" w:rsidR="009E56BC" w:rsidRPr="0015750B" w:rsidRDefault="009E56BC" w:rsidP="009E56BC">
      <w:pPr>
        <w:pStyle w:val="CRSeparator"/>
        <w:rPr>
          <w:noProof/>
        </w:rPr>
      </w:pPr>
    </w:p>
    <w:p w14:paraId="27A44BD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64FE05A4" w14:textId="77777777" w:rsidR="009E56BC" w:rsidRPr="0015750B" w:rsidRDefault="009E56BC" w:rsidP="009E56BC">
      <w:pPr>
        <w:rPr>
          <w:noProof/>
          <w:highlight w:val="lightGray"/>
        </w:rPr>
      </w:pPr>
      <w:r w:rsidRPr="0015750B">
        <w:rPr>
          <w:noProof/>
          <w:highlight w:val="lightGray"/>
        </w:rPr>
        <w:t>Państwa członkowskie mogą ustanawiać wymagania dotyczące emisji gazów cieplarnianych lub rodzaju paliwa wykorzystywanego przez źródła ciepła, pod warunkiem że takie wymagania nie stanowią nieuzasadnionej bariery rynkowej.</w:t>
      </w:r>
    </w:p>
    <w:p w14:paraId="002B4790" w14:textId="77777777" w:rsidR="009E56BC" w:rsidRPr="0015750B" w:rsidRDefault="009E56BC" w:rsidP="009E56BC">
      <w:pPr>
        <w:rPr>
          <w:noProof/>
        </w:rPr>
      </w:pPr>
      <w:r w:rsidRPr="0015750B">
        <w:rPr>
          <w:noProof/>
          <w:highlight w:val="lightGray"/>
        </w:rPr>
        <w:t>Państwa członkowskie zapewniają, aby wymagania, które ustanawiają dla systemów technicznych budynku, osiągnęły co najmniej aktualny poziom optymalny pod względem kosztów.</w:t>
      </w:r>
    </w:p>
    <w:p w14:paraId="176510C5" w14:textId="77777777" w:rsidR="009E56BC" w:rsidRPr="0015750B" w:rsidRDefault="009E56BC" w:rsidP="009E56BC">
      <w:pPr>
        <w:pStyle w:val="CRSeparator"/>
        <w:rPr>
          <w:noProof/>
        </w:rPr>
      </w:pPr>
    </w:p>
    <w:p w14:paraId="1B41048D" w14:textId="483BB263"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w:t>
      </w:r>
    </w:p>
    <w:p w14:paraId="285852CC" w14:textId="0C910262" w:rsidR="009E56BC" w:rsidRPr="0015750B" w:rsidRDefault="009E56BC" w:rsidP="009E56BC">
      <w:pPr>
        <w:rPr>
          <w:noProof/>
        </w:rPr>
      </w:pPr>
      <w:r w:rsidRPr="0015750B">
        <w:rPr>
          <w:rStyle w:val="CRMinorChangeAdded"/>
          <w:noProof/>
        </w:rPr>
        <w:t>2.</w:t>
      </w:r>
      <w:r w:rsidRPr="0015750B">
        <w:rPr>
          <w:noProof/>
        </w:rPr>
        <w:tab/>
        <w:t>Państwa członkowskie wymagają, aby nowe budynki, jeżeli jest to możliwe</w:t>
      </w:r>
      <w:r w:rsidR="0015750B" w:rsidRPr="0015750B">
        <w:rPr>
          <w:noProof/>
        </w:rPr>
        <w:t xml:space="preserve"> z</w:t>
      </w:r>
      <w:r w:rsidR="0015750B">
        <w:rPr>
          <w:noProof/>
        </w:rPr>
        <w:t> </w:t>
      </w:r>
      <w:r w:rsidR="0015750B" w:rsidRPr="0015750B">
        <w:rPr>
          <w:noProof/>
        </w:rPr>
        <w:t>tec</w:t>
      </w:r>
      <w:r w:rsidRPr="0015750B">
        <w:rPr>
          <w:noProof/>
        </w:rPr>
        <w:t>hnicznego</w:t>
      </w:r>
      <w:r w:rsidR="0015750B" w:rsidRPr="0015750B">
        <w:rPr>
          <w:noProof/>
        </w:rPr>
        <w:t xml:space="preserve"> i</w:t>
      </w:r>
      <w:r w:rsidR="0015750B">
        <w:rPr>
          <w:noProof/>
        </w:rPr>
        <w:t> </w:t>
      </w:r>
      <w:r w:rsidR="0015750B" w:rsidRPr="0015750B">
        <w:rPr>
          <w:noProof/>
        </w:rPr>
        <w:t>eko</w:t>
      </w:r>
      <w:r w:rsidRPr="0015750B">
        <w:rPr>
          <w:noProof/>
        </w:rPr>
        <w:t>nomicznego punktu widzenia, były wyposażone</w:t>
      </w:r>
      <w:r w:rsidR="0015750B" w:rsidRPr="0015750B">
        <w:rPr>
          <w:noProof/>
        </w:rPr>
        <w:t xml:space="preserve"> w</w:t>
      </w:r>
      <w:r w:rsidR="0015750B">
        <w:rPr>
          <w:noProof/>
        </w:rPr>
        <w:t> </w:t>
      </w:r>
      <w:r w:rsidR="0015750B" w:rsidRPr="0015750B">
        <w:rPr>
          <w:noProof/>
        </w:rPr>
        <w:t>sam</w:t>
      </w:r>
      <w:r w:rsidRPr="0015750B">
        <w:rPr>
          <w:noProof/>
        </w:rPr>
        <w:t>oregulujące się urządzenia, które regulują temperaturę oddzielnie</w:t>
      </w:r>
      <w:r w:rsidR="0015750B" w:rsidRPr="0015750B">
        <w:rPr>
          <w:noProof/>
        </w:rPr>
        <w:t xml:space="preserve"> w</w:t>
      </w:r>
      <w:r w:rsidR="0015750B">
        <w:rPr>
          <w:noProof/>
        </w:rPr>
        <w:t> </w:t>
      </w:r>
      <w:r w:rsidR="0015750B" w:rsidRPr="0015750B">
        <w:rPr>
          <w:noProof/>
        </w:rPr>
        <w:t>pos</w:t>
      </w:r>
      <w:r w:rsidRPr="0015750B">
        <w:rPr>
          <w:noProof/>
        </w:rPr>
        <w:t>zczególnych pomieszczeniach, lub,</w:t>
      </w:r>
      <w:r w:rsidR="0015750B" w:rsidRPr="0015750B">
        <w:rPr>
          <w:noProof/>
        </w:rPr>
        <w:t xml:space="preserve"> w</w:t>
      </w:r>
      <w:r w:rsidR="0015750B">
        <w:rPr>
          <w:noProof/>
        </w:rPr>
        <w:t> </w:t>
      </w:r>
      <w:r w:rsidR="0015750B" w:rsidRPr="0015750B">
        <w:rPr>
          <w:noProof/>
        </w:rPr>
        <w:t>uza</w:t>
      </w:r>
      <w:r w:rsidRPr="0015750B">
        <w:rPr>
          <w:noProof/>
        </w:rPr>
        <w:t>sadnionych przypadkach,</w:t>
      </w:r>
      <w:r w:rsidR="0015750B" w:rsidRPr="0015750B">
        <w:rPr>
          <w:noProof/>
        </w:rPr>
        <w:t xml:space="preserve"> w</w:t>
      </w:r>
      <w:r w:rsidR="0015750B">
        <w:rPr>
          <w:noProof/>
        </w:rPr>
        <w:t> </w:t>
      </w:r>
      <w:r w:rsidR="0015750B" w:rsidRPr="0015750B">
        <w:rPr>
          <w:noProof/>
        </w:rPr>
        <w:t>wyz</w:t>
      </w:r>
      <w:r w:rsidRPr="0015750B">
        <w:rPr>
          <w:noProof/>
        </w:rPr>
        <w:t>naczonej strefie ogrzewanej modułu budynku</w:t>
      </w:r>
      <w:r w:rsidR="0015750B" w:rsidRPr="0015750B">
        <w:rPr>
          <w:noProof/>
        </w:rPr>
        <w:t>. W</w:t>
      </w:r>
      <w:r w:rsidR="0015750B">
        <w:rPr>
          <w:noProof/>
        </w:rPr>
        <w:t> </w:t>
      </w:r>
      <w:r w:rsidR="0015750B" w:rsidRPr="0015750B">
        <w:rPr>
          <w:noProof/>
        </w:rPr>
        <w:t>ist</w:t>
      </w:r>
      <w:r w:rsidRPr="0015750B">
        <w:rPr>
          <w:noProof/>
        </w:rPr>
        <w:t>niejących budynkach instalacja takich urządzeń samoregulujących wymagana jest</w:t>
      </w:r>
      <w:r w:rsidR="0015750B" w:rsidRPr="0015750B">
        <w:rPr>
          <w:noProof/>
        </w:rPr>
        <w:t xml:space="preserve"> w</w:t>
      </w:r>
      <w:r w:rsidR="0015750B">
        <w:rPr>
          <w:noProof/>
        </w:rPr>
        <w:t> </w:t>
      </w:r>
      <w:r w:rsidR="0015750B" w:rsidRPr="0015750B">
        <w:rPr>
          <w:noProof/>
        </w:rPr>
        <w:t>prz</w:t>
      </w:r>
      <w:r w:rsidRPr="0015750B">
        <w:rPr>
          <w:noProof/>
        </w:rPr>
        <w:t>ypadku wymiany źródeł ciepła, jeżeli jest to możliwe</w:t>
      </w:r>
      <w:r w:rsidR="0015750B" w:rsidRPr="0015750B">
        <w:rPr>
          <w:noProof/>
        </w:rPr>
        <w:t xml:space="preserve"> z</w:t>
      </w:r>
      <w:r w:rsidR="0015750B">
        <w:rPr>
          <w:noProof/>
        </w:rPr>
        <w:t> </w:t>
      </w:r>
      <w:r w:rsidR="0015750B" w:rsidRPr="0015750B">
        <w:rPr>
          <w:noProof/>
        </w:rPr>
        <w:t>tec</w:t>
      </w:r>
      <w:r w:rsidRPr="0015750B">
        <w:rPr>
          <w:noProof/>
        </w:rPr>
        <w:t>hnicznego</w:t>
      </w:r>
      <w:r w:rsidR="0015750B" w:rsidRPr="0015750B">
        <w:rPr>
          <w:noProof/>
        </w:rPr>
        <w:t xml:space="preserve"> i</w:t>
      </w:r>
      <w:r w:rsidR="0015750B">
        <w:rPr>
          <w:noProof/>
        </w:rPr>
        <w:t> </w:t>
      </w:r>
      <w:r w:rsidR="0015750B" w:rsidRPr="0015750B">
        <w:rPr>
          <w:noProof/>
        </w:rPr>
        <w:t>eko</w:t>
      </w:r>
      <w:r w:rsidRPr="0015750B">
        <w:rPr>
          <w:noProof/>
        </w:rPr>
        <w:t>nomicznego punktu widzenia.</w:t>
      </w:r>
    </w:p>
    <w:p w14:paraId="5F6D234A" w14:textId="77777777" w:rsidR="009E56BC" w:rsidRPr="0015750B" w:rsidRDefault="009E56BC" w:rsidP="009E56BC">
      <w:pPr>
        <w:pStyle w:val="CRSeparator"/>
        <w:rPr>
          <w:noProof/>
        </w:rPr>
      </w:pPr>
    </w:p>
    <w:p w14:paraId="78EFBD2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203850E5" w14:textId="18696E34" w:rsidR="009E56BC" w:rsidRPr="0015750B" w:rsidRDefault="009E56BC" w:rsidP="009E56BC">
      <w:pPr>
        <w:rPr>
          <w:noProof/>
          <w:highlight w:val="lightGray"/>
        </w:rPr>
      </w:pPr>
      <w:r w:rsidRPr="0015750B">
        <w:rPr>
          <w:noProof/>
          <w:highlight w:val="lightGray"/>
        </w:rPr>
        <w:t>3.</w:t>
      </w:r>
      <w:r w:rsidRPr="0015750B">
        <w:rPr>
          <w:noProof/>
        </w:rPr>
        <w:tab/>
      </w:r>
      <w:r w:rsidRPr="0015750B">
        <w:rPr>
          <w:noProof/>
          <w:highlight w:val="lightGray"/>
        </w:rPr>
        <w:t>Państwa członkowskie wymagają, aby budynki bezemisyjne były wyposażone</w:t>
      </w:r>
      <w:r w:rsidR="0015750B" w:rsidRPr="0015750B">
        <w:rPr>
          <w:noProof/>
          <w:highlight w:val="lightGray"/>
        </w:rPr>
        <w:t xml:space="preserve"> w</w:t>
      </w:r>
      <w:r w:rsidR="0015750B">
        <w:rPr>
          <w:noProof/>
          <w:highlight w:val="lightGray"/>
        </w:rPr>
        <w:t> </w:t>
      </w:r>
      <w:r w:rsidR="0015750B" w:rsidRPr="0015750B">
        <w:rPr>
          <w:noProof/>
          <w:highlight w:val="lightGray"/>
        </w:rPr>
        <w:t>urz</w:t>
      </w:r>
      <w:r w:rsidRPr="0015750B">
        <w:rPr>
          <w:noProof/>
          <w:highlight w:val="lightGray"/>
        </w:rPr>
        <w:t>ądzenia pomiarowe</w:t>
      </w:r>
      <w:r w:rsidR="0015750B" w:rsidRPr="0015750B">
        <w:rPr>
          <w:noProof/>
          <w:highlight w:val="lightGray"/>
        </w:rPr>
        <w:t xml:space="preserve"> i</w:t>
      </w:r>
      <w:r w:rsidR="0015750B">
        <w:rPr>
          <w:noProof/>
          <w:highlight w:val="lightGray"/>
        </w:rPr>
        <w:t> </w:t>
      </w:r>
      <w:r w:rsidR="0015750B" w:rsidRPr="0015750B">
        <w:rPr>
          <w:noProof/>
          <w:highlight w:val="lightGray"/>
        </w:rPr>
        <w:t>ste</w:t>
      </w:r>
      <w:r w:rsidRPr="0015750B">
        <w:rPr>
          <w:noProof/>
          <w:highlight w:val="lightGray"/>
        </w:rPr>
        <w:t>rujące do monitorowania</w:t>
      </w:r>
      <w:r w:rsidR="0015750B" w:rsidRPr="0015750B">
        <w:rPr>
          <w:noProof/>
          <w:highlight w:val="lightGray"/>
        </w:rPr>
        <w:t xml:space="preserve"> i</w:t>
      </w:r>
      <w:r w:rsidR="0015750B">
        <w:rPr>
          <w:noProof/>
          <w:highlight w:val="lightGray"/>
        </w:rPr>
        <w:t> </w:t>
      </w:r>
      <w:r w:rsidR="0015750B" w:rsidRPr="0015750B">
        <w:rPr>
          <w:noProof/>
          <w:highlight w:val="lightGray"/>
        </w:rPr>
        <w:t>reg</w:t>
      </w:r>
      <w:r w:rsidRPr="0015750B">
        <w:rPr>
          <w:noProof/>
          <w:highlight w:val="lightGray"/>
        </w:rPr>
        <w:t>ulacji jakości powietrza</w:t>
      </w:r>
      <w:r w:rsidR="0015750B" w:rsidRPr="0015750B">
        <w:rPr>
          <w:noProof/>
          <w:highlight w:val="lightGray"/>
        </w:rPr>
        <w:t xml:space="preserve"> w</w:t>
      </w:r>
      <w:r w:rsidR="0015750B">
        <w:rPr>
          <w:noProof/>
          <w:highlight w:val="lightGray"/>
        </w:rPr>
        <w:t> </w:t>
      </w:r>
      <w:r w:rsidR="0015750B" w:rsidRPr="0015750B">
        <w:rPr>
          <w:noProof/>
          <w:highlight w:val="lightGray"/>
        </w:rPr>
        <w:t>pom</w:t>
      </w:r>
      <w:r w:rsidRPr="0015750B">
        <w:rPr>
          <w:noProof/>
          <w:highlight w:val="lightGray"/>
        </w:rPr>
        <w:t>ieszczeniach</w:t>
      </w:r>
      <w:r w:rsidR="0015750B" w:rsidRPr="0015750B">
        <w:rPr>
          <w:noProof/>
          <w:highlight w:val="lightGray"/>
        </w:rPr>
        <w:t>. W</w:t>
      </w:r>
      <w:r w:rsidR="0015750B">
        <w:rPr>
          <w:noProof/>
          <w:highlight w:val="lightGray"/>
        </w:rPr>
        <w:t> </w:t>
      </w:r>
      <w:r w:rsidR="0015750B" w:rsidRPr="0015750B">
        <w:rPr>
          <w:noProof/>
          <w:highlight w:val="lightGray"/>
        </w:rPr>
        <w:t>ist</w:t>
      </w:r>
      <w:r w:rsidRPr="0015750B">
        <w:rPr>
          <w:noProof/>
          <w:highlight w:val="lightGray"/>
        </w:rPr>
        <w:t>niejących budynkach instalacja takich urządzeń jest wymagana, jeżeli jest to wykonalne</w:t>
      </w:r>
      <w:r w:rsidR="0015750B" w:rsidRPr="0015750B">
        <w:rPr>
          <w:noProof/>
          <w:highlight w:val="lightGray"/>
        </w:rPr>
        <w:t xml:space="preserve"> z</w:t>
      </w:r>
      <w:r w:rsidR="0015750B">
        <w:rPr>
          <w:noProof/>
          <w:highlight w:val="lightGray"/>
        </w:rPr>
        <w:t> </w:t>
      </w:r>
      <w:r w:rsidR="0015750B" w:rsidRPr="0015750B">
        <w:rPr>
          <w:noProof/>
          <w:highlight w:val="lightGray"/>
        </w:rPr>
        <w:t>tec</w:t>
      </w:r>
      <w:r w:rsidRPr="0015750B">
        <w:rPr>
          <w:noProof/>
          <w:highlight w:val="lightGray"/>
        </w:rPr>
        <w:t>hnicznego</w:t>
      </w:r>
      <w:r w:rsidR="0015750B" w:rsidRPr="0015750B">
        <w:rPr>
          <w:noProof/>
          <w:highlight w:val="lightGray"/>
        </w:rPr>
        <w:t xml:space="preserve"> i</w:t>
      </w:r>
      <w:r w:rsidR="0015750B">
        <w:rPr>
          <w:noProof/>
          <w:highlight w:val="lightGray"/>
        </w:rPr>
        <w:t> </w:t>
      </w:r>
      <w:r w:rsidR="0015750B" w:rsidRPr="0015750B">
        <w:rPr>
          <w:noProof/>
          <w:highlight w:val="lightGray"/>
        </w:rPr>
        <w:t>eko</w:t>
      </w:r>
      <w:r w:rsidRPr="0015750B">
        <w:rPr>
          <w:noProof/>
          <w:highlight w:val="lightGray"/>
        </w:rPr>
        <w:t>nomicznego punktu widzenia,</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gdy budynek jest poddawany ważniejszej renowacji.</w:t>
      </w:r>
    </w:p>
    <w:p w14:paraId="2B841EDC" w14:textId="6D242EC6" w:rsidR="009E56BC" w:rsidRPr="0015750B" w:rsidRDefault="009E56BC" w:rsidP="009E56BC">
      <w:pPr>
        <w:rPr>
          <w:noProof/>
        </w:rPr>
      </w:pPr>
      <w:r w:rsidRPr="0015750B">
        <w:rPr>
          <w:noProof/>
          <w:highlight w:val="lightGray"/>
        </w:rPr>
        <w:t>4.</w:t>
      </w:r>
      <w:r w:rsidRPr="0015750B">
        <w:rPr>
          <w:noProof/>
        </w:rPr>
        <w:tab/>
      </w:r>
      <w:r w:rsidRPr="0015750B">
        <w:rPr>
          <w:noProof/>
          <w:highlight w:val="lightGray"/>
        </w:rPr>
        <w:t>Państwa członkowskie zapewniają, aby</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gdy system techniczny budynku jest instalowany, ocenie została poddana ogólna charakterystyka energetyczna zmienionej części i –</w:t>
      </w:r>
      <w:r w:rsidR="0015750B" w:rsidRPr="0015750B">
        <w:rPr>
          <w:noProof/>
          <w:highlight w:val="lightGray"/>
        </w:rPr>
        <w:t xml:space="preserve"> w</w:t>
      </w:r>
      <w:r w:rsidR="0015750B">
        <w:rPr>
          <w:noProof/>
          <w:highlight w:val="lightGray"/>
        </w:rPr>
        <w:t> </w:t>
      </w:r>
      <w:r w:rsidR="0015750B" w:rsidRPr="0015750B">
        <w:rPr>
          <w:noProof/>
          <w:highlight w:val="lightGray"/>
        </w:rPr>
        <w:t>sto</w:t>
      </w:r>
      <w:r w:rsidRPr="0015750B">
        <w:rPr>
          <w:noProof/>
          <w:highlight w:val="lightGray"/>
        </w:rPr>
        <w:t>sownym przypadku – całego zmienionego systemu. Wyniki oceny są dokumentowane</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Pr="0015750B">
        <w:rPr>
          <w:noProof/>
          <w:highlight w:val="lightGray"/>
        </w:rPr>
        <w:t>ekazywane właścicielowi budynku, tak aby ocena była dostępna</w:t>
      </w:r>
      <w:r w:rsidR="0015750B" w:rsidRPr="0015750B">
        <w:rPr>
          <w:noProof/>
          <w:highlight w:val="lightGray"/>
        </w:rPr>
        <w:t xml:space="preserve"> i</w:t>
      </w:r>
      <w:r w:rsidR="0015750B">
        <w:rPr>
          <w:noProof/>
          <w:highlight w:val="lightGray"/>
        </w:rPr>
        <w:t> </w:t>
      </w:r>
      <w:r w:rsidR="0015750B" w:rsidRPr="0015750B">
        <w:rPr>
          <w:noProof/>
          <w:highlight w:val="lightGray"/>
        </w:rPr>
        <w:t>mog</w:t>
      </w:r>
      <w:r w:rsidRPr="0015750B">
        <w:rPr>
          <w:noProof/>
          <w:highlight w:val="lightGray"/>
        </w:rPr>
        <w:t>ła zostać wykorzystana na potrzeby weryfikacji zgodności</w:t>
      </w:r>
      <w:r w:rsidR="0015750B" w:rsidRPr="0015750B">
        <w:rPr>
          <w:noProof/>
          <w:highlight w:val="lightGray"/>
        </w:rPr>
        <w:t xml:space="preserve"> z</w:t>
      </w:r>
      <w:r w:rsidR="0015750B">
        <w:rPr>
          <w:noProof/>
          <w:highlight w:val="lightGray"/>
        </w:rPr>
        <w:t> </w:t>
      </w:r>
      <w:r w:rsidR="0015750B" w:rsidRPr="0015750B">
        <w:rPr>
          <w:noProof/>
          <w:highlight w:val="lightGray"/>
        </w:rPr>
        <w:t>min</w:t>
      </w:r>
      <w:r w:rsidRPr="0015750B">
        <w:rPr>
          <w:noProof/>
          <w:highlight w:val="lightGray"/>
        </w:rPr>
        <w:t>imalnymi wymaganiami określonymi na podstawie ust. 1 oraz na potrzeby wydawania świadectw charakterystyki energetycznej.</w:t>
      </w:r>
    </w:p>
    <w:p w14:paraId="06A0A435" w14:textId="77777777" w:rsidR="009E56BC" w:rsidRPr="0015750B" w:rsidRDefault="009E56BC" w:rsidP="009E56BC">
      <w:pPr>
        <w:pStyle w:val="CRSeparator"/>
        <w:rPr>
          <w:noProof/>
        </w:rPr>
      </w:pPr>
    </w:p>
    <w:p w14:paraId="5BC84744" w14:textId="1CDD5120"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2D62D685"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43CC657D" w14:textId="77777777" w:rsidR="009E56BC" w:rsidRPr="0015750B" w:rsidRDefault="009E56BC" w:rsidP="009E56BC">
      <w:pPr>
        <w:pStyle w:val="Titrearticle"/>
        <w:rPr>
          <w:noProof/>
        </w:rPr>
      </w:pPr>
      <w:r w:rsidRPr="0015750B">
        <w:rPr>
          <w:rStyle w:val="CRMinorChangeAdded"/>
          <w:noProof/>
        </w:rPr>
        <w:t xml:space="preserve">Artykuł 12 </w:t>
      </w:r>
    </w:p>
    <w:p w14:paraId="135E3698" w14:textId="0944874E" w:rsidR="009E56BC" w:rsidRPr="0015750B" w:rsidRDefault="009C253C" w:rsidP="009E56BC">
      <w:pPr>
        <w:jc w:val="center"/>
        <w:rPr>
          <w:noProof/>
        </w:rPr>
      </w:pP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391887" w:rsidRPr="0015750B">
        <w:rPr>
          <w:b/>
          <w:bCs/>
          <w:noProof/>
        </w:rPr>
        <w:t> Infrastruktura na potrzeby mobilności zgodnej</w:t>
      </w:r>
      <w:r w:rsidR="0015750B" w:rsidRPr="0015750B">
        <w:rPr>
          <w:b/>
          <w:bCs/>
          <w:noProof/>
        </w:rPr>
        <w:t xml:space="preserve"> z</w:t>
      </w:r>
      <w:r w:rsidR="0015750B">
        <w:rPr>
          <w:b/>
          <w:bCs/>
          <w:noProof/>
        </w:rPr>
        <w:t> </w:t>
      </w:r>
      <w:r w:rsidR="0015750B" w:rsidRPr="0015750B">
        <w:rPr>
          <w:b/>
          <w:bCs/>
          <w:noProof/>
        </w:rPr>
        <w:t>zas</w:t>
      </w:r>
      <w:r w:rsidR="00391887" w:rsidRPr="0015750B">
        <w:rPr>
          <w:b/>
          <w:bCs/>
          <w:noProof/>
        </w:rPr>
        <w:t>adami zrównoważonego rozwoju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p>
    <w:p w14:paraId="206111F4" w14:textId="24CD9741" w:rsidR="009E56BC" w:rsidRPr="0015750B" w:rsidRDefault="009E56BC" w:rsidP="009E56BC">
      <w:pPr>
        <w:rPr>
          <w:noProof/>
        </w:rPr>
      </w:pPr>
      <w:r w:rsidRPr="0015750B">
        <w:rPr>
          <w:rStyle w:val="CRMinorChangeAdded"/>
          <w:noProof/>
        </w:rPr>
        <w:t>1</w:t>
      </w:r>
      <w:r w:rsidRPr="0015750B">
        <w:rPr>
          <w:rStyle w:val="CRMinorChangeDeleted"/>
          <w:noProof/>
        </w:rPr>
        <w:t>2</w:t>
      </w:r>
      <w:r w:rsidRPr="0015750B">
        <w:rPr>
          <w:noProof/>
        </w:rPr>
        <w:t>.</w:t>
      </w:r>
      <w:r w:rsidRPr="0015750B">
        <w:rPr>
          <w:noProof/>
        </w:rPr>
        <w:tab/>
        <w:t>W odniesieniu do nowych budynków niemieszkalnych</w:t>
      </w:r>
      <w:r w:rsidR="0015750B" w:rsidRPr="0015750B">
        <w:rPr>
          <w:noProof/>
        </w:rPr>
        <w:t xml:space="preserve"> i</w:t>
      </w:r>
      <w:r w:rsidR="0015750B">
        <w:rPr>
          <w:noProof/>
        </w:rPr>
        <w:t> </w:t>
      </w:r>
      <w:r w:rsidR="0015750B" w:rsidRPr="0015750B">
        <w:rPr>
          <w:noProof/>
        </w:rPr>
        <w:t>bud</w:t>
      </w:r>
      <w:r w:rsidRPr="0015750B">
        <w:rPr>
          <w:noProof/>
        </w:rPr>
        <w:t xml:space="preserve">ynków niemieszkalnych poddawanych ważniejszym renowacjom, mających więcej niż </w:t>
      </w:r>
      <w:r w:rsidRPr="0015750B">
        <w:rPr>
          <w:rStyle w:val="CRRefonteDeleted"/>
          <w:noProof/>
          <w:highlight w:val="lightGray"/>
        </w:rPr>
        <w:t>dziesięć</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pięć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miejsc parkingowych, państwa członkowskie zapewniają</w:t>
      </w:r>
      <w:r w:rsidRPr="0015750B">
        <w:rPr>
          <w:rStyle w:val="CRMinorChangeAdded"/>
          <w:noProof/>
        </w:rPr>
        <w:t>:</w:t>
      </w:r>
    </w:p>
    <w:p w14:paraId="46FA81FA" w14:textId="62385B86" w:rsidR="009E56BC" w:rsidRPr="0015750B" w:rsidRDefault="009E56BC" w:rsidP="009E56BC">
      <w:pPr>
        <w:pStyle w:val="Point1"/>
        <w:rPr>
          <w:rStyle w:val="CRMinorChangeAdded"/>
          <w:noProof/>
        </w:rPr>
      </w:pPr>
      <w:r w:rsidRPr="0015750B">
        <w:rPr>
          <w:rStyle w:val="CRMinorChangeAdded"/>
          <w:noProof/>
        </w:rPr>
        <w:t>a)</w:t>
      </w:r>
      <w:r w:rsidRPr="0015750B">
        <w:rPr>
          <w:noProof/>
        </w:rPr>
        <w:tab/>
        <w:t>instalację co najmniej jednego punktu ładowania</w:t>
      </w:r>
      <w:r w:rsidR="0015750B" w:rsidRPr="0015750B">
        <w:rPr>
          <w:noProof/>
        </w:rPr>
        <w:t xml:space="preserve"> </w:t>
      </w:r>
      <w:r w:rsidR="0015750B" w:rsidRPr="0015750B">
        <w:rPr>
          <w:rStyle w:val="CRRefonteDeleted"/>
          <w:noProof/>
          <w:highlight w:val="lightGray"/>
        </w:rPr>
        <w:t>w</w:t>
      </w:r>
      <w:r w:rsidR="0015750B">
        <w:rPr>
          <w:noProof/>
        </w:rPr>
        <w:t> </w:t>
      </w:r>
      <w:r w:rsidR="0015750B" w:rsidRPr="0015750B">
        <w:rPr>
          <w:rStyle w:val="CRRefonteDeleted"/>
          <w:noProof/>
          <w:highlight w:val="lightGray"/>
        </w:rPr>
        <w:t>roz</w:t>
      </w:r>
      <w:r w:rsidRPr="0015750B">
        <w:rPr>
          <w:rStyle w:val="CRRefonteDeleted"/>
          <w:noProof/>
          <w:highlight w:val="lightGray"/>
        </w:rPr>
        <w:t>umieniu dyrektywy Parlamentu Europejskiego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y 2014/94/UE</w:t>
      </w:r>
      <w:r w:rsidRPr="0015750B">
        <w:rPr>
          <w:rStyle w:val="CRRefonteDeleted"/>
          <w:noProof/>
          <w:highlight w:val="lightGray"/>
          <w:vertAlign w:val="superscript"/>
        </w:rPr>
        <w:footnoteReference w:id="58"/>
      </w:r>
      <w:r w:rsidRPr="0015750B">
        <w:rPr>
          <w:rStyle w:val="CRMinorChangeAdded"/>
          <w:noProof/>
        </w:rPr>
        <w:t>;</w:t>
      </w:r>
    </w:p>
    <w:p w14:paraId="1359207A" w14:textId="77777777" w:rsidR="009E56BC" w:rsidRPr="0015750B" w:rsidRDefault="009E56BC" w:rsidP="009E56BC">
      <w:pPr>
        <w:pStyle w:val="CRSeparator"/>
        <w:rPr>
          <w:noProof/>
        </w:rPr>
      </w:pPr>
    </w:p>
    <w:p w14:paraId="5D3F94D4"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6B3D5ECE" w14:textId="77777777" w:rsidR="009E56BC" w:rsidRPr="0015750B" w:rsidRDefault="009E56BC" w:rsidP="009E56BC">
      <w:pPr>
        <w:pStyle w:val="Point1"/>
        <w:rPr>
          <w:noProof/>
          <w:highlight w:val="lightGray"/>
        </w:rPr>
      </w:pPr>
      <w:r w:rsidRPr="0015750B">
        <w:rPr>
          <w:noProof/>
          <w:highlight w:val="lightGray"/>
        </w:rPr>
        <w:t>b)</w:t>
      </w:r>
      <w:r w:rsidRPr="0015750B">
        <w:rPr>
          <w:noProof/>
        </w:rPr>
        <w:tab/>
      </w:r>
      <w:r w:rsidRPr="0015750B">
        <w:rPr>
          <w:noProof/>
          <w:highlight w:val="lightGray"/>
        </w:rPr>
        <w:t>instalację wbudowanego okablowania dla każdego miejsca parkingowego, aby umożliwić na późniejszym etapie instalację punktów ładowania pojazdów elektrycznych; oraz</w:t>
      </w:r>
    </w:p>
    <w:p w14:paraId="2C6B0437" w14:textId="77777777" w:rsidR="009E56BC" w:rsidRPr="0015750B" w:rsidRDefault="009E56BC" w:rsidP="009E56BC">
      <w:pPr>
        <w:pStyle w:val="Point1"/>
        <w:rPr>
          <w:noProof/>
        </w:rPr>
      </w:pPr>
      <w:r w:rsidRPr="0015750B">
        <w:rPr>
          <w:noProof/>
          <w:highlight w:val="lightGray"/>
        </w:rPr>
        <w:t>c)</w:t>
      </w:r>
      <w:r w:rsidRPr="0015750B">
        <w:rPr>
          <w:noProof/>
        </w:rPr>
        <w:tab/>
      </w:r>
      <w:r w:rsidRPr="0015750B">
        <w:rPr>
          <w:noProof/>
          <w:highlight w:val="lightGray"/>
        </w:rPr>
        <w:t xml:space="preserve">co najmniej jedno miejsce parkingowe dla rowerów na każde miejsce parkingowe dla samochodów; </w:t>
      </w:r>
    </w:p>
    <w:p w14:paraId="208D83BB" w14:textId="77777777" w:rsidR="009E56BC" w:rsidRPr="0015750B" w:rsidRDefault="009E56BC" w:rsidP="009E56BC">
      <w:pPr>
        <w:pStyle w:val="CRSeparator"/>
        <w:rPr>
          <w:noProof/>
        </w:rPr>
      </w:pPr>
    </w:p>
    <w:p w14:paraId="700356ED" w14:textId="783C7333"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4B2AB291" w14:textId="43806720" w:rsidR="009E56BC" w:rsidRPr="0015750B" w:rsidRDefault="009E56BC" w:rsidP="009E56BC">
      <w:pPr>
        <w:rPr>
          <w:noProof/>
        </w:rPr>
      </w:pPr>
      <w:r w:rsidRPr="0015750B">
        <w:rPr>
          <w:rStyle w:val="CRRefonteDeleted"/>
          <w:noProof/>
          <w:highlight w:val="lightGray"/>
        </w:rPr>
        <w:t>wraz</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inf</w:t>
      </w:r>
      <w:r w:rsidRPr="0015750B">
        <w:rPr>
          <w:rStyle w:val="CRRefonteDeleted"/>
          <w:noProof/>
          <w:highlight w:val="lightGray"/>
        </w:rPr>
        <w:t>rastrukturą kanałową, mianowicie kanałami na przewody elektryczne, na co najmniej jednym na pięć miejsc parkingowych, aby umożliwić zainstalowanie na późniejszym etapie punktów ładowania przeznaczonych dla pojazdów elektrycznych,</w:t>
      </w:r>
      <w:r w:rsidRPr="0015750B">
        <w:rPr>
          <w:noProof/>
        </w:rPr>
        <w:t xml:space="preserve"> jeżeli:</w:t>
      </w:r>
      <w:r w:rsidRPr="0015750B">
        <w:rPr>
          <w:dstrike/>
          <w:noProof/>
          <w:u w:val="double"/>
        </w:rPr>
        <w:t xml:space="preserve"> a)</w:t>
      </w:r>
      <w:r w:rsidRPr="0015750B">
        <w:rPr>
          <w:noProof/>
        </w:rPr>
        <w:t xml:space="preserve"> </w:t>
      </w:r>
      <w:r w:rsidRPr="0015750B">
        <w:rPr>
          <w:rStyle w:val="CRDeleted"/>
          <w:noProof/>
        </w:rPr>
        <w:t>parking znajduje się wewnątrz budynku, a –</w:t>
      </w:r>
      <w:r w:rsidR="0015750B" w:rsidRPr="0015750B">
        <w:rPr>
          <w:rStyle w:val="CRDeleted"/>
          <w:noProof/>
        </w:rPr>
        <w:t xml:space="preserve"> w</w:t>
      </w:r>
      <w:r w:rsidR="0015750B">
        <w:rPr>
          <w:rStyle w:val="CRDeleted"/>
          <w:noProof/>
        </w:rPr>
        <w:t> </w:t>
      </w:r>
      <w:r w:rsidR="0015750B" w:rsidRPr="0015750B">
        <w:rPr>
          <w:rStyle w:val="CRDeleted"/>
          <w:noProof/>
        </w:rPr>
        <w:t>prz</w:t>
      </w:r>
      <w:r w:rsidRPr="0015750B">
        <w:rPr>
          <w:rStyle w:val="CRDeleted"/>
          <w:noProof/>
        </w:rPr>
        <w:t>ypadku ważniejszych renowacji – działania renowacyjne obejmują parking lub infrastrukturę elektryczną budynku; lub b)</w:t>
      </w:r>
      <w:r w:rsidRPr="0015750B">
        <w:rPr>
          <w:noProof/>
        </w:rPr>
        <w:t xml:space="preserve"> parking przylega fizycznie do budynku, a –</w:t>
      </w:r>
      <w:r w:rsidR="0015750B" w:rsidRPr="0015750B">
        <w:rPr>
          <w:noProof/>
        </w:rPr>
        <w:t xml:space="preserve"> w</w:t>
      </w:r>
      <w:r w:rsidR="0015750B">
        <w:rPr>
          <w:noProof/>
        </w:rPr>
        <w:t> </w:t>
      </w:r>
      <w:r w:rsidR="0015750B" w:rsidRPr="0015750B">
        <w:rPr>
          <w:noProof/>
        </w:rPr>
        <w:t>prz</w:t>
      </w:r>
      <w:r w:rsidRPr="0015750B">
        <w:rPr>
          <w:noProof/>
        </w:rPr>
        <w:t>ypadku ważniejszych renowacji – działania renowacyjne obejmują parking lub infrastrukturę elektryczną parkingu.</w:t>
      </w:r>
    </w:p>
    <w:p w14:paraId="401130E1" w14:textId="77777777" w:rsidR="009E56BC" w:rsidRPr="0015750B" w:rsidRDefault="009E56BC" w:rsidP="009E56BC">
      <w:pPr>
        <w:pStyle w:val="CRSeparator"/>
        <w:rPr>
          <w:noProof/>
        </w:rPr>
      </w:pPr>
    </w:p>
    <w:p w14:paraId="6E8CF729"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30F2CE6A" w14:textId="56DDEAE6" w:rsidR="009E56BC" w:rsidRPr="0015750B" w:rsidRDefault="009E56BC" w:rsidP="009E56BC">
      <w:pPr>
        <w:rPr>
          <w:noProof/>
          <w:highlight w:val="lightGray"/>
        </w:rPr>
      </w:pPr>
      <w:r w:rsidRPr="0015750B">
        <w:rPr>
          <w:noProof/>
          <w:highlight w:val="lightGray"/>
        </w:rPr>
        <w:t>Państwa członkowskie zapewniają, aby wbudowane okablowanie było zwymiarowane</w:t>
      </w:r>
      <w:r w:rsidR="0015750B" w:rsidRPr="0015750B">
        <w:rPr>
          <w:noProof/>
          <w:highlight w:val="lightGray"/>
        </w:rPr>
        <w:t xml:space="preserve"> w</w:t>
      </w:r>
      <w:r w:rsidR="0015750B">
        <w:rPr>
          <w:noProof/>
          <w:highlight w:val="lightGray"/>
        </w:rPr>
        <w:t> </w:t>
      </w:r>
      <w:r w:rsidR="0015750B" w:rsidRPr="0015750B">
        <w:rPr>
          <w:noProof/>
          <w:highlight w:val="lightGray"/>
        </w:rPr>
        <w:t>tak</w:t>
      </w:r>
      <w:r w:rsidRPr="0015750B">
        <w:rPr>
          <w:noProof/>
          <w:highlight w:val="lightGray"/>
        </w:rPr>
        <w:t>i sposób, aby umożliwić jednoczesne korzystanie</w:t>
      </w:r>
      <w:r w:rsidR="0015750B" w:rsidRPr="0015750B">
        <w:rPr>
          <w:noProof/>
          <w:highlight w:val="lightGray"/>
        </w:rPr>
        <w:t xml:space="preserve"> z</w:t>
      </w:r>
      <w:r w:rsidR="0015750B">
        <w:rPr>
          <w:noProof/>
          <w:highlight w:val="lightGray"/>
        </w:rPr>
        <w:t> </w:t>
      </w:r>
      <w:r w:rsidR="0015750B" w:rsidRPr="0015750B">
        <w:rPr>
          <w:noProof/>
          <w:highlight w:val="lightGray"/>
        </w:rPr>
        <w:t>prz</w:t>
      </w:r>
      <w:r w:rsidRPr="0015750B">
        <w:rPr>
          <w:noProof/>
          <w:highlight w:val="lightGray"/>
        </w:rPr>
        <w:t>ewidywanej liczby punktów ładowania.</w:t>
      </w:r>
    </w:p>
    <w:p w14:paraId="6DE58F59" w14:textId="21AA97EA" w:rsidR="009E56BC" w:rsidRPr="0015750B" w:rsidRDefault="009E56BC" w:rsidP="009E56BC">
      <w:pPr>
        <w:rPr>
          <w:noProof/>
        </w:rPr>
      </w:pPr>
      <w:r w:rsidRPr="0015750B">
        <w:rPr>
          <w:noProof/>
          <w:highlight w:val="lightGray"/>
        </w:rPr>
        <w:t>Na zasadzie odstępstwa od akapitu pierwszego lit.</w:t>
      </w:r>
      <w:r w:rsidR="0015750B" w:rsidRPr="0015750B">
        <w:rPr>
          <w:noProof/>
          <w:highlight w:val="lightGray"/>
        </w:rPr>
        <w:t> </w:t>
      </w:r>
      <w:r w:rsidRPr="0015750B">
        <w:rPr>
          <w:noProof/>
          <w:highlight w:val="lightGray"/>
        </w:rPr>
        <w:t>a)</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nowych budynków biurowych</w:t>
      </w:r>
      <w:r w:rsidR="0015750B" w:rsidRPr="0015750B">
        <w:rPr>
          <w:noProof/>
          <w:highlight w:val="lightGray"/>
        </w:rPr>
        <w:t xml:space="preserve"> i</w:t>
      </w:r>
      <w:r w:rsidR="0015750B">
        <w:rPr>
          <w:noProof/>
          <w:highlight w:val="lightGray"/>
        </w:rPr>
        <w:t> </w:t>
      </w:r>
      <w:r w:rsidR="0015750B" w:rsidRPr="0015750B">
        <w:rPr>
          <w:noProof/>
          <w:highlight w:val="lightGray"/>
        </w:rPr>
        <w:t>bud</w:t>
      </w:r>
      <w:r w:rsidRPr="0015750B">
        <w:rPr>
          <w:noProof/>
          <w:highlight w:val="lightGray"/>
        </w:rPr>
        <w:t>ynków biurowych poddawanych ważniejszym renowacjom, mających więcej niż pięć miejsc parkingowych, państwa członkowskie zapewniają instalację co najmniej jednego punktu ładowania na każde dwa miejsca parkingowe.</w:t>
      </w:r>
    </w:p>
    <w:p w14:paraId="1AB9372E" w14:textId="77777777" w:rsidR="009E56BC" w:rsidRPr="0015750B" w:rsidRDefault="009E56BC" w:rsidP="009E56BC">
      <w:pPr>
        <w:pStyle w:val="CRSeparator"/>
        <w:rPr>
          <w:noProof/>
        </w:rPr>
      </w:pPr>
    </w:p>
    <w:p w14:paraId="4E869E47" w14:textId="543FD914"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1D72D6F9" w14:textId="77777777" w:rsidR="009E56BC" w:rsidRPr="0015750B" w:rsidRDefault="009C253C" w:rsidP="009E56BC">
      <w:pPr>
        <w:pStyle w:val="CRReference"/>
        <w:rPr>
          <w:rStyle w:val="CRRefonteDelet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59ADC561" w14:textId="62227A64" w:rsidR="009E56BC" w:rsidRPr="0015750B" w:rsidRDefault="009E56BC" w:rsidP="009E56BC">
      <w:pPr>
        <w:rPr>
          <w:noProof/>
          <w:highlight w:val="lightGray"/>
        </w:rPr>
      </w:pPr>
      <w:r w:rsidRPr="0015750B">
        <w:rPr>
          <w:rStyle w:val="CRRefonteDeleted"/>
          <w:noProof/>
          <w:highlight w:val="lightGray"/>
        </w:rPr>
        <w:t>Do dnia 1 stycznia 2023</w:t>
      </w:r>
      <w:r w:rsidR="0015750B" w:rsidRPr="0015750B">
        <w:rPr>
          <w:rStyle w:val="CRRefonteDeleted"/>
          <w:noProof/>
          <w:highlight w:val="lightGray"/>
        </w:rPr>
        <w:t> </w:t>
      </w:r>
      <w:r w:rsidRPr="0015750B">
        <w:rPr>
          <w:rStyle w:val="CRRefonteDeleted"/>
          <w:noProof/>
          <w:highlight w:val="lightGray"/>
        </w:rPr>
        <w:t>r. Komisja złoży Parlamentowi Europejskiemu</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zie sprawozdanie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Pr="0015750B">
        <w:rPr>
          <w:rStyle w:val="CRRefonteDeleted"/>
          <w:noProof/>
          <w:highlight w:val="lightGray"/>
        </w:rPr>
        <w:t>awie możliwości przyczynienia się unijnej polityki dotyczącej budynków do propagowania elektromobilności oraz,</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sto</w:t>
      </w:r>
      <w:r w:rsidRPr="0015750B">
        <w:rPr>
          <w:rStyle w:val="CRRefonteDeleted"/>
          <w:noProof/>
          <w:highlight w:val="lightGray"/>
        </w:rPr>
        <w:t>sownych przypadkach, zaproponuje właściwe środki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względzie.</w:t>
      </w:r>
    </w:p>
    <w:p w14:paraId="7A79F98B" w14:textId="1F16C5B9" w:rsidR="009E56BC" w:rsidRPr="0015750B" w:rsidRDefault="009E56BC" w:rsidP="009E56BC">
      <w:pPr>
        <w:rPr>
          <w:noProof/>
        </w:rPr>
      </w:pPr>
      <w:r w:rsidRPr="0015750B">
        <w:rPr>
          <w:rStyle w:val="CRMinorChangeAdded"/>
          <w:noProof/>
        </w:rPr>
        <w:t>2</w:t>
      </w:r>
      <w:r w:rsidRPr="0015750B">
        <w:rPr>
          <w:rStyle w:val="CRMinorChangeDeleted"/>
          <w:noProof/>
        </w:rPr>
        <w:t>3</w:t>
      </w:r>
      <w:r w:rsidRPr="0015750B">
        <w:rPr>
          <w:noProof/>
        </w:rPr>
        <w:t>.</w:t>
      </w:r>
      <w:r w:rsidRPr="0015750B">
        <w:rPr>
          <w:noProof/>
        </w:rPr>
        <w:tab/>
      </w:r>
      <w:r w:rsidRPr="0015750B">
        <w:rPr>
          <w:rStyle w:val="CRRefonteDeleted"/>
          <w:noProof/>
          <w:highlight w:val="lightGray"/>
        </w:rPr>
        <w:t>Do dnia 1 stycznia 2025</w:t>
      </w:r>
      <w:r w:rsidR="0015750B" w:rsidRPr="0015750B">
        <w:rPr>
          <w:rStyle w:val="CRRefonteDeleted"/>
          <w:noProof/>
          <w:highlight w:val="lightGray"/>
        </w:rPr>
        <w:t> </w:t>
      </w:r>
      <w:r w:rsidRPr="0015750B">
        <w:rPr>
          <w:rStyle w:val="CRRefonteDeleted"/>
          <w:noProof/>
          <w:highlight w:val="lightGray"/>
        </w:rPr>
        <w:t>r.</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Jeśli chodzi 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rStyle w:val="CRRefonteDeleted"/>
          <w:noProof/>
          <w:highlight w:val="lightGray"/>
        </w:rPr>
        <w:t xml:space="preserve"> państwa członkowskie ustanawiają wymagania dotyczące instalowania minimalnej liczby punktów ładowania we</w:t>
      </w:r>
      <w:r w:rsidRPr="0015750B">
        <w:rPr>
          <w:noProof/>
        </w:rPr>
        <w:t xml:space="preserve"> wszystki</w:t>
      </w:r>
      <w:r w:rsidRPr="0015750B">
        <w:rPr>
          <w:rStyle w:val="CRMinorChangeAdded"/>
          <w:noProof/>
        </w:rPr>
        <w:t>e</w:t>
      </w:r>
      <w:r w:rsidRPr="0015750B">
        <w:rPr>
          <w:rStyle w:val="CRMinorChangeDeleted"/>
          <w:noProof/>
        </w:rPr>
        <w:t>ch</w:t>
      </w:r>
      <w:r w:rsidRPr="0015750B">
        <w:rPr>
          <w:noProof/>
        </w:rPr>
        <w:t xml:space="preserve"> budynk</w:t>
      </w:r>
      <w:r w:rsidRPr="0015750B">
        <w:rPr>
          <w:rStyle w:val="CRMinorChangeAdded"/>
          <w:noProof/>
        </w:rPr>
        <w:t>i</w:t>
      </w:r>
      <w:r w:rsidRPr="0015750B">
        <w:rPr>
          <w:rStyle w:val="CRMinorChangeDeleted"/>
          <w:noProof/>
        </w:rPr>
        <w:t>ach</w:t>
      </w:r>
      <w:r w:rsidRPr="0015750B">
        <w:rPr>
          <w:noProof/>
        </w:rPr>
        <w:t xml:space="preserve"> niemieszkaln</w:t>
      </w:r>
      <w:r w:rsidRPr="0015750B">
        <w:rPr>
          <w:rStyle w:val="CRMinorChangeAdded"/>
          <w:noProof/>
        </w:rPr>
        <w:t>e</w:t>
      </w:r>
      <w:r w:rsidRPr="0015750B">
        <w:rPr>
          <w:rStyle w:val="CRMinorChangeDeleted"/>
          <w:noProof/>
        </w:rPr>
        <w:t>ych</w:t>
      </w:r>
      <w:r w:rsidRPr="0015750B">
        <w:rPr>
          <w:noProof/>
        </w:rPr>
        <w:t>,</w:t>
      </w:r>
      <w:r w:rsidR="0015750B" w:rsidRPr="0015750B">
        <w:rPr>
          <w:noProof/>
        </w:rPr>
        <w:t xml:space="preserve"> w</w:t>
      </w:r>
      <w:r w:rsidR="0015750B">
        <w:rPr>
          <w:noProof/>
        </w:rPr>
        <w:t> </w:t>
      </w:r>
      <w:r w:rsidR="0015750B" w:rsidRPr="0015750B">
        <w:rPr>
          <w:noProof/>
        </w:rPr>
        <w:t>któ</w:t>
      </w:r>
      <w:r w:rsidRPr="0015750B">
        <w:rPr>
          <w:noProof/>
        </w:rPr>
        <w:t>rych jest więcej niż 20 miejsc parkingowych</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do dnia 1 stycznia 2027</w:t>
      </w:r>
      <w:r w:rsidR="0015750B" w:rsidRPr="0015750B">
        <w:rPr>
          <w:noProof/>
          <w:highlight w:val="lightGray"/>
        </w:rPr>
        <w:t> </w:t>
      </w:r>
      <w:r w:rsidRPr="0015750B">
        <w:rPr>
          <w:noProof/>
          <w:highlight w:val="lightGray"/>
        </w:rPr>
        <w:t>r. państwa członkowskie zapewniają instalację co najmniej jednego punktu ładowania na każde dziesięć miejsc parkingowych i co najmniej jednego miejsca parkingowego dla rowerów na każde miejsce parkingowe</w:t>
      </w:r>
      <w:r w:rsidR="0015750B" w:rsidRPr="0015750B">
        <w:rPr>
          <w:noProof/>
          <w:highlight w:val="lightGray"/>
        </w:rPr>
        <w:t>. W</w:t>
      </w:r>
      <w:r w:rsidR="0015750B">
        <w:rPr>
          <w:noProof/>
          <w:highlight w:val="lightGray"/>
        </w:rPr>
        <w:t> </w:t>
      </w:r>
      <w:r w:rsidR="0015750B" w:rsidRPr="0015750B">
        <w:rPr>
          <w:noProof/>
          <w:highlight w:val="lightGray"/>
        </w:rPr>
        <w:t>prz</w:t>
      </w:r>
      <w:r w:rsidRPr="0015750B">
        <w:rPr>
          <w:noProof/>
          <w:highlight w:val="lightGray"/>
        </w:rPr>
        <w:t>ypadku budynków będących własnością organów publicznych lub przez nie zajmowanych, do dnia 1 stycznia 2033</w:t>
      </w:r>
      <w:r w:rsidR="0015750B" w:rsidRPr="0015750B">
        <w:rPr>
          <w:noProof/>
          <w:highlight w:val="lightGray"/>
        </w:rPr>
        <w:t> </w:t>
      </w:r>
      <w:r w:rsidRPr="0015750B">
        <w:rPr>
          <w:noProof/>
          <w:highlight w:val="lightGray"/>
        </w:rPr>
        <w:t>r. państwa członkowskie zapewniają wbudowane okablowanie dla co najmniej jednego na dwa miejsca parkingowe.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34674B7F" w14:textId="77777777" w:rsidR="009E56BC" w:rsidRPr="0015750B" w:rsidRDefault="009E56BC" w:rsidP="009E56BC">
      <w:pPr>
        <w:pStyle w:val="CRSeparator"/>
        <w:rPr>
          <w:noProof/>
        </w:rPr>
      </w:pPr>
    </w:p>
    <w:p w14:paraId="79C826AB"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xml:space="preserve"> nowy</w:t>
      </w:r>
    </w:p>
    <w:p w14:paraId="0E805EAB" w14:textId="2BC98D43" w:rsidR="009E56BC" w:rsidRPr="0015750B" w:rsidRDefault="009E56BC" w:rsidP="009E56BC">
      <w:pPr>
        <w:rPr>
          <w:noProof/>
        </w:rPr>
      </w:pPr>
      <w:r w:rsidRPr="0015750B">
        <w:rPr>
          <w:noProof/>
          <w:highlight w:val="lightGray"/>
        </w:rPr>
        <w:t>3.</w:t>
      </w:r>
      <w:r w:rsidRPr="0015750B">
        <w:rPr>
          <w:noProof/>
        </w:rPr>
        <w:tab/>
      </w:r>
      <w:r w:rsidRPr="0015750B">
        <w:rPr>
          <w:noProof/>
          <w:highlight w:val="lightGray"/>
        </w:rPr>
        <w:t>Państwa członkowskie mogą dostosować wymagania dotyczące liczby miejsc parkingowych dla rowerów zgodnie</w:t>
      </w:r>
      <w:r w:rsidR="0015750B" w:rsidRPr="0015750B">
        <w:rPr>
          <w:noProof/>
          <w:highlight w:val="lightGray"/>
        </w:rPr>
        <w:t xml:space="preserve"> z</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w:t>
      </w:r>
      <w:r w:rsidR="0015750B" w:rsidRPr="0015750B">
        <w:rPr>
          <w:noProof/>
          <w:highlight w:val="lightGray"/>
        </w:rPr>
        <w:t xml:space="preserve"> i</w:t>
      </w:r>
      <w:r w:rsidR="0015750B">
        <w:rPr>
          <w:noProof/>
          <w:highlight w:val="lightGray"/>
        </w:rPr>
        <w:t> </w:t>
      </w:r>
      <w:r w:rsidR="0015750B" w:rsidRPr="0015750B">
        <w:rPr>
          <w:noProof/>
          <w:highlight w:val="lightGray"/>
        </w:rPr>
        <w:t>2</w:t>
      </w:r>
      <w:r w:rsidRPr="0015750B">
        <w:rPr>
          <w:noProof/>
          <w:highlight w:val="lightGray"/>
        </w:rPr>
        <w:t xml:space="preserve"> dla określonych kategorii budynków niemieszkalnych,</w:t>
      </w:r>
      <w:r w:rsidR="0015750B" w:rsidRPr="0015750B">
        <w:rPr>
          <w:noProof/>
          <w:highlight w:val="lightGray"/>
        </w:rPr>
        <w:t xml:space="preserve"> w</w:t>
      </w:r>
      <w:r w:rsidR="0015750B">
        <w:rPr>
          <w:noProof/>
          <w:highlight w:val="lightGray"/>
        </w:rPr>
        <w:t> </w:t>
      </w:r>
      <w:r w:rsidR="0015750B" w:rsidRPr="0015750B">
        <w:rPr>
          <w:noProof/>
          <w:highlight w:val="lightGray"/>
        </w:rPr>
        <w:t>któ</w:t>
      </w:r>
      <w:r w:rsidRPr="0015750B">
        <w:rPr>
          <w:noProof/>
          <w:highlight w:val="lightGray"/>
        </w:rPr>
        <w:t>rych rowery są zazwyczaj</w:t>
      </w:r>
      <w:r w:rsidR="0015750B" w:rsidRPr="0015750B">
        <w:rPr>
          <w:noProof/>
          <w:highlight w:val="lightGray"/>
        </w:rPr>
        <w:t xml:space="preserve"> w</w:t>
      </w:r>
      <w:r w:rsidR="0015750B">
        <w:rPr>
          <w:noProof/>
          <w:highlight w:val="lightGray"/>
        </w:rPr>
        <w:t> </w:t>
      </w:r>
      <w:r w:rsidR="0015750B" w:rsidRPr="0015750B">
        <w:rPr>
          <w:noProof/>
          <w:highlight w:val="lightGray"/>
        </w:rPr>
        <w:t>mni</w:t>
      </w:r>
      <w:r w:rsidRPr="0015750B">
        <w:rPr>
          <w:noProof/>
          <w:highlight w:val="lightGray"/>
        </w:rPr>
        <w:t>ejszym stopniu wykorzystywane jako środek transportu.</w:t>
      </w:r>
    </w:p>
    <w:p w14:paraId="6DBC7300" w14:textId="77777777" w:rsidR="009E56BC" w:rsidRPr="0015750B" w:rsidRDefault="009E56BC" w:rsidP="009E56BC">
      <w:pPr>
        <w:pStyle w:val="CRSeparator"/>
        <w:rPr>
          <w:noProof/>
        </w:rPr>
      </w:pPr>
    </w:p>
    <w:p w14:paraId="7194BFA2" w14:textId="7663554D"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w:t>
      </w:r>
    </w:p>
    <w:p w14:paraId="728894C5" w14:textId="77777777" w:rsidR="009E56BC" w:rsidRPr="0015750B" w:rsidRDefault="009C253C" w:rsidP="009E56BC">
      <w:pPr>
        <w:pStyle w:val="CRReference"/>
        <w:rPr>
          <w:rStyle w:val="CRRefonteDelet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7CC0518F" w14:textId="7EEBCED1" w:rsidR="009E56BC" w:rsidRPr="0015750B" w:rsidRDefault="009E56BC" w:rsidP="009E56BC">
      <w:pPr>
        <w:rPr>
          <w:noProof/>
          <w:highlight w:val="lightGray"/>
        </w:rPr>
      </w:pPr>
      <w:r w:rsidRPr="0015750B">
        <w:rPr>
          <w:rStyle w:val="CRRefonteDeleted"/>
          <w:noProof/>
          <w:highlight w:val="lightGray"/>
        </w:rPr>
        <w:t>4.</w:t>
      </w:r>
      <w:r w:rsidRPr="0015750B">
        <w:rPr>
          <w:noProof/>
        </w:rPr>
        <w:tab/>
      </w:r>
      <w:r w:rsidRPr="0015750B">
        <w:rPr>
          <w:rStyle w:val="CRRefonteDeleted"/>
          <w:noProof/>
          <w:highlight w:val="lightGray"/>
        </w:rPr>
        <w:t>Państwa członkowskie mogą zdecydować</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ustanowieniu lub niestosowaniu wymagań,</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2</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3</w:t>
      </w:r>
      <w:r w:rsidRPr="0015750B">
        <w:rPr>
          <w:rStyle w:val="CRRefonteDeleted"/>
          <w:noProof/>
          <w:highlight w:val="lightGray"/>
        </w:rPr>
        <w:t>, do budynków będących własnością małych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śre</w:t>
      </w:r>
      <w:r w:rsidRPr="0015750B">
        <w:rPr>
          <w:rStyle w:val="CRRefonteDeleted"/>
          <w:noProof/>
          <w:highlight w:val="lightGray"/>
        </w:rPr>
        <w:t>dnich przedsiębiorstw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zaj</w:t>
      </w:r>
      <w:r w:rsidRPr="0015750B">
        <w:rPr>
          <w:rStyle w:val="CRRefonteDeleted"/>
          <w:noProof/>
          <w:highlight w:val="lightGray"/>
        </w:rPr>
        <w:t>mowanych przez takie przedsiębiorstwa określone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tyt</w:t>
      </w:r>
      <w:r w:rsidRPr="0015750B">
        <w:rPr>
          <w:rStyle w:val="CRRefonteDeleted"/>
          <w:noProof/>
          <w:highlight w:val="lightGray"/>
        </w:rPr>
        <w:t>ule I załącznika do zalecenia Komisji 2003/361/WE</w:t>
      </w:r>
      <w:r w:rsidRPr="0015750B">
        <w:rPr>
          <w:rStyle w:val="CRRefonteDeleted"/>
          <w:noProof/>
          <w:highlight w:val="lightGray"/>
          <w:vertAlign w:val="superscript"/>
        </w:rPr>
        <w:footnoteReference w:id="59"/>
      </w:r>
      <w:r w:rsidRPr="0015750B">
        <w:rPr>
          <w:rStyle w:val="CRRefonteDeleted"/>
          <w:noProof/>
          <w:highlight w:val="lightGray"/>
        </w:rPr>
        <w:t>.</w:t>
      </w:r>
    </w:p>
    <w:p w14:paraId="7905CEDC" w14:textId="18168A96" w:rsidR="009E56BC" w:rsidRPr="0015750B" w:rsidRDefault="009E56BC" w:rsidP="009E56BC">
      <w:pPr>
        <w:rPr>
          <w:noProof/>
        </w:rPr>
      </w:pPr>
      <w:r w:rsidRPr="0015750B">
        <w:rPr>
          <w:rStyle w:val="CRMinorChangeAdded"/>
          <w:noProof/>
        </w:rPr>
        <w:t>4</w:t>
      </w:r>
      <w:r w:rsidRPr="0015750B">
        <w:rPr>
          <w:rStyle w:val="CRMinorChangeDeleted"/>
          <w:noProof/>
        </w:rPr>
        <w:t>5.</w:t>
      </w:r>
      <w:r w:rsidRPr="0015750B">
        <w:rPr>
          <w:noProof/>
        </w:rPr>
        <w:tab/>
        <w:t>W odniesieniu do nowych budynków mieszkalnych</w:t>
      </w:r>
      <w:r w:rsidR="0015750B" w:rsidRPr="0015750B">
        <w:rPr>
          <w:noProof/>
        </w:rPr>
        <w:t xml:space="preserve"> i</w:t>
      </w:r>
      <w:r w:rsidR="0015750B">
        <w:rPr>
          <w:noProof/>
        </w:rPr>
        <w:t> </w:t>
      </w:r>
      <w:r w:rsidR="0015750B" w:rsidRPr="0015750B">
        <w:rPr>
          <w:noProof/>
        </w:rPr>
        <w:t>bud</w:t>
      </w:r>
      <w:r w:rsidRPr="0015750B">
        <w:rPr>
          <w:noProof/>
        </w:rPr>
        <w:t xml:space="preserve">ynków mieszkalnych poddawanych ważniejszym renowacjom, mających więcej niż </w:t>
      </w:r>
      <w:r w:rsidRPr="0015750B">
        <w:rPr>
          <w:rStyle w:val="CRRefonteDeleted"/>
          <w:noProof/>
          <w:highlight w:val="lightGray"/>
        </w:rPr>
        <w:t>dziesięć</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trzy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miejsc</w:t>
      </w:r>
      <w:r w:rsidRPr="0015750B">
        <w:rPr>
          <w:rStyle w:val="CRMinorChangeAdded"/>
          <w:noProof/>
        </w:rPr>
        <w:t>a</w:t>
      </w:r>
      <w:r w:rsidRPr="0015750B">
        <w:rPr>
          <w:noProof/>
        </w:rPr>
        <w:t xml:space="preserve"> parkingow</w:t>
      </w:r>
      <w:r w:rsidRPr="0015750B">
        <w:rPr>
          <w:rStyle w:val="CRMinorChangeAdded"/>
          <w:noProof/>
        </w:rPr>
        <w:t>e</w:t>
      </w:r>
      <w:r w:rsidRPr="0015750B">
        <w:rPr>
          <w:rStyle w:val="CRMinorChangeDeleted"/>
          <w:noProof/>
        </w:rPr>
        <w:t>ych</w:t>
      </w:r>
      <w:r w:rsidRPr="0015750B">
        <w:rPr>
          <w:noProof/>
        </w:rPr>
        <w:t>, państwa członkowskie zapewniają</w:t>
      </w:r>
      <w:r w:rsidRPr="0015750B">
        <w:rPr>
          <w:rStyle w:val="CRMinorChangeAdded"/>
          <w:noProof/>
        </w:rPr>
        <w:t>:</w:t>
      </w:r>
    </w:p>
    <w:p w14:paraId="6EDDCE1F" w14:textId="593C0644" w:rsidR="009E56BC" w:rsidRPr="0015750B" w:rsidRDefault="009E56BC" w:rsidP="009E56BC">
      <w:pPr>
        <w:pStyle w:val="Point1"/>
        <w:rPr>
          <w:rStyle w:val="CRMinorChangeDeleted"/>
          <w:noProof/>
        </w:rPr>
      </w:pPr>
      <w:r w:rsidRPr="0015750B">
        <w:rPr>
          <w:rStyle w:val="CRMinorChangeAdded"/>
          <w:noProof/>
        </w:rPr>
        <w:t>a)</w:t>
      </w:r>
      <w:r w:rsidRPr="0015750B">
        <w:rPr>
          <w:noProof/>
        </w:rPr>
        <w:tab/>
        <w:t xml:space="preserve">instalację </w:t>
      </w:r>
      <w:r w:rsidRPr="0015750B">
        <w:rPr>
          <w:rStyle w:val="CRRefonteDeleted"/>
          <w:noProof/>
          <w:highlight w:val="lightGray"/>
        </w:rPr>
        <w:t>infrastruktury kanałowej, mianowicie kanałów na przewody elektryczne</w:t>
      </w:r>
      <w:r w:rsidRPr="0015750B">
        <w:rPr>
          <w:noProof/>
        </w:rPr>
        <w:t xml:space="preserve"> </w:t>
      </w:r>
      <w:r w:rsidR="005C152F" w:rsidRPr="0015750B">
        <w:rPr>
          <w:noProof/>
          <w:highlight w:val="lightGray"/>
        </w:rPr>
        <w:fldChar w:fldCharType="begin"/>
      </w:r>
      <w:r w:rsidR="005C152F" w:rsidRPr="0015750B">
        <w:rPr>
          <w:noProof/>
          <w:highlight w:val="lightGray"/>
        </w:rPr>
        <w:instrText xml:space="preserve"> QUOTE "</w:instrText>
      </w:r>
      <w:r w:rsidR="005C152F" w:rsidRPr="0015750B">
        <w:rPr>
          <w:rStyle w:val="CRMarker"/>
          <w:noProof/>
          <w:highlight w:val="lightGray"/>
        </w:rPr>
        <w:instrText>ð</w:instrText>
      </w:r>
      <w:r w:rsidR="005C152F" w:rsidRPr="0015750B">
        <w:rPr>
          <w:noProof/>
          <w:highlight w:val="lightGray"/>
        </w:rPr>
        <w:instrText xml:space="preserve">" </w:instrText>
      </w:r>
      <w:r w:rsidR="005C152F" w:rsidRPr="0015750B">
        <w:rPr>
          <w:noProof/>
          <w:highlight w:val="lightGray"/>
        </w:rPr>
        <w:fldChar w:fldCharType="separate"/>
      </w:r>
      <w:r w:rsidR="005C152F" w:rsidRPr="0015750B">
        <w:rPr>
          <w:rStyle w:val="CRMarker"/>
          <w:noProof/>
          <w:highlight w:val="lightGray"/>
        </w:rPr>
        <w:t>ð</w:t>
      </w:r>
      <w:r w:rsidR="005C152F" w:rsidRPr="0015750B">
        <w:rPr>
          <w:noProof/>
          <w:highlight w:val="lightGray"/>
        </w:rPr>
        <w:fldChar w:fldCharType="end"/>
      </w:r>
      <w:r w:rsidR="005C152F" w:rsidRPr="0015750B">
        <w:rPr>
          <w:noProof/>
          <w:highlight w:val="lightGray"/>
        </w:rPr>
        <w:t> </w:t>
      </w:r>
      <w:r w:rsidRPr="0015750B">
        <w:rPr>
          <w:noProof/>
          <w:highlight w:val="lightGray"/>
        </w:rPr>
        <w:t>wbudowanego okablowania</w:t>
      </w:r>
      <w:r w:rsidR="005C152F" w:rsidRPr="0015750B">
        <w:rPr>
          <w:noProof/>
          <w:highlight w:val="lightGray"/>
        </w:rPr>
        <w:t> </w:t>
      </w:r>
      <w:r w:rsidR="005C152F" w:rsidRPr="0015750B">
        <w:rPr>
          <w:noProof/>
          <w:highlight w:val="lightGray"/>
        </w:rPr>
        <w:fldChar w:fldCharType="begin"/>
      </w:r>
      <w:r w:rsidR="005C152F" w:rsidRPr="0015750B">
        <w:rPr>
          <w:noProof/>
          <w:highlight w:val="lightGray"/>
        </w:rPr>
        <w:instrText xml:space="preserve"> QUOTE "</w:instrText>
      </w:r>
      <w:r w:rsidR="005C152F" w:rsidRPr="0015750B">
        <w:rPr>
          <w:rStyle w:val="CRMarker"/>
          <w:noProof/>
          <w:highlight w:val="lightGray"/>
        </w:rPr>
        <w:instrText>ï</w:instrText>
      </w:r>
      <w:r w:rsidR="005C152F" w:rsidRPr="0015750B">
        <w:rPr>
          <w:noProof/>
          <w:highlight w:val="lightGray"/>
        </w:rPr>
        <w:instrText xml:space="preserve">" </w:instrText>
      </w:r>
      <w:r w:rsidR="005C152F" w:rsidRPr="0015750B">
        <w:rPr>
          <w:noProof/>
          <w:highlight w:val="lightGray"/>
        </w:rPr>
        <w:fldChar w:fldCharType="separate"/>
      </w:r>
      <w:r w:rsidR="005C152F" w:rsidRPr="0015750B">
        <w:rPr>
          <w:rStyle w:val="CRMarker"/>
          <w:noProof/>
          <w:highlight w:val="lightGray"/>
        </w:rPr>
        <w:t>ï</w:t>
      </w:r>
      <w:r w:rsidR="005C152F" w:rsidRPr="0015750B">
        <w:rPr>
          <w:noProof/>
          <w:highlight w:val="lightGray"/>
        </w:rPr>
        <w:fldChar w:fldCharType="end"/>
      </w:r>
      <w:r w:rsidRPr="0015750B">
        <w:rPr>
          <w:noProof/>
        </w:rPr>
        <w:t xml:space="preserve"> na wszystkich miejscach parkingowych, aby umożliwić zainstalowanie na późniejszym etapie punktów ładowania przeznaczonych dla pojazdów elektrycznych</w:t>
      </w:r>
      <w:r w:rsidRPr="0015750B">
        <w:rPr>
          <w:rStyle w:val="CRMinorChangeAdded"/>
          <w:noProof/>
        </w:rPr>
        <w:t>;</w:t>
      </w:r>
      <w:r w:rsidRPr="0015750B">
        <w:rPr>
          <w:rStyle w:val="CRMinorChangeDeleted"/>
          <w:noProof/>
        </w:rPr>
        <w:t>,</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oraz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4E39735F" w14:textId="77777777" w:rsidR="009E56BC" w:rsidRPr="0015750B" w:rsidRDefault="009E56BC" w:rsidP="009E56BC">
      <w:pPr>
        <w:pStyle w:val="CRSeparator"/>
        <w:rPr>
          <w:noProof/>
        </w:rPr>
      </w:pPr>
    </w:p>
    <w:p w14:paraId="0D0BE3F3"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C348BFD" w14:textId="77777777" w:rsidR="009E56BC" w:rsidRPr="0015750B" w:rsidRDefault="009E56BC" w:rsidP="009E56BC">
      <w:pPr>
        <w:pStyle w:val="Point1"/>
        <w:rPr>
          <w:noProof/>
          <w:highlight w:val="lightGray"/>
        </w:rPr>
      </w:pPr>
      <w:r w:rsidRPr="0015750B">
        <w:rPr>
          <w:noProof/>
          <w:highlight w:val="lightGray"/>
        </w:rPr>
        <w:t>b)</w:t>
      </w:r>
      <w:r w:rsidRPr="0015750B">
        <w:rPr>
          <w:noProof/>
          <w:highlight w:val="lightGray"/>
        </w:rPr>
        <w:tab/>
        <w:t>co najmniej dwa miejsca parkingowe dla rowerów na każdy lokal mieszkalny</w:t>
      </w:r>
      <w:r w:rsidR="001D02D5" w:rsidRPr="0015750B">
        <w:rPr>
          <w:noProof/>
          <w:highlight w:val="lightGray"/>
        </w:rPr>
        <w:t>,</w:t>
      </w:r>
    </w:p>
    <w:p w14:paraId="26EB30EB" w14:textId="77777777" w:rsidR="009E56BC" w:rsidRPr="0015750B" w:rsidRDefault="009E56BC" w:rsidP="009E56BC">
      <w:pPr>
        <w:pStyle w:val="CRSeparator"/>
        <w:rPr>
          <w:noProof/>
        </w:rPr>
      </w:pPr>
    </w:p>
    <w:p w14:paraId="27C07034" w14:textId="22B60940"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1C9D43A6" w14:textId="4DCF00BD" w:rsidR="009E56BC" w:rsidRPr="0015750B" w:rsidRDefault="009E56BC" w:rsidP="009E56BC">
      <w:pPr>
        <w:rPr>
          <w:noProof/>
        </w:rPr>
      </w:pPr>
      <w:r w:rsidRPr="0015750B">
        <w:rPr>
          <w:noProof/>
        </w:rPr>
        <w:t>gdzie</w:t>
      </w:r>
      <w:r w:rsidRPr="0015750B">
        <w:rPr>
          <w:rStyle w:val="CRDeleted"/>
          <w:noProof/>
        </w:rPr>
        <w:t>: a)</w:t>
      </w:r>
      <w:r w:rsidR="001D02D5" w:rsidRPr="0015750B">
        <w:rPr>
          <w:noProof/>
        </w:rPr>
        <w:t xml:space="preserve"> </w:t>
      </w:r>
      <w:r w:rsidRPr="0015750B">
        <w:rPr>
          <w:noProof/>
        </w:rPr>
        <w:t>parking znajduje się wewnątrz budynku, a –</w:t>
      </w:r>
      <w:r w:rsidR="0015750B" w:rsidRPr="0015750B">
        <w:rPr>
          <w:noProof/>
        </w:rPr>
        <w:t xml:space="preserve"> w</w:t>
      </w:r>
      <w:r w:rsidR="0015750B">
        <w:rPr>
          <w:noProof/>
        </w:rPr>
        <w:t> </w:t>
      </w:r>
      <w:r w:rsidR="0015750B" w:rsidRPr="0015750B">
        <w:rPr>
          <w:noProof/>
        </w:rPr>
        <w:t>prz</w:t>
      </w:r>
      <w:r w:rsidRPr="0015750B">
        <w:rPr>
          <w:noProof/>
        </w:rPr>
        <w:t>ypadku ważniejszych renowacji – działania renowacyjne obejmują parking lub infrastrukturę elektryczną budynku</w:t>
      </w:r>
      <w:r w:rsidRPr="0015750B">
        <w:rPr>
          <w:rStyle w:val="CRDeleted"/>
          <w:noProof/>
        </w:rPr>
        <w:t>;</w:t>
      </w:r>
      <w:r w:rsidRPr="0015750B">
        <w:rPr>
          <w:noProof/>
        </w:rPr>
        <w:t xml:space="preserve"> lub</w:t>
      </w:r>
      <w:r w:rsidRPr="0015750B">
        <w:rPr>
          <w:dstrike/>
          <w:noProof/>
        </w:rPr>
        <w:t>b)</w:t>
      </w:r>
      <w:r w:rsidR="001D02D5" w:rsidRPr="0015750B">
        <w:rPr>
          <w:noProof/>
        </w:rPr>
        <w:t xml:space="preserve"> </w:t>
      </w:r>
      <w:r w:rsidRPr="0015750B">
        <w:rPr>
          <w:noProof/>
        </w:rPr>
        <w:t>parking przylega fizycznie do budynku, a –</w:t>
      </w:r>
      <w:r w:rsidR="0015750B" w:rsidRPr="0015750B">
        <w:rPr>
          <w:noProof/>
        </w:rPr>
        <w:t xml:space="preserve"> w</w:t>
      </w:r>
      <w:r w:rsidR="0015750B">
        <w:rPr>
          <w:noProof/>
        </w:rPr>
        <w:t> </w:t>
      </w:r>
      <w:r w:rsidR="0015750B" w:rsidRPr="0015750B">
        <w:rPr>
          <w:noProof/>
        </w:rPr>
        <w:t>prz</w:t>
      </w:r>
      <w:r w:rsidRPr="0015750B">
        <w:rPr>
          <w:noProof/>
        </w:rPr>
        <w:t>ypadku ważniejszych renowacji – działania renowacyjne obejmują parking lub infrastrukturę elektryczną parkingu.</w:t>
      </w:r>
    </w:p>
    <w:p w14:paraId="5838F917" w14:textId="77777777" w:rsidR="009E56BC" w:rsidRPr="0015750B" w:rsidRDefault="009E56BC" w:rsidP="009E56BC">
      <w:pPr>
        <w:pStyle w:val="CRSeparator"/>
        <w:rPr>
          <w:noProof/>
        </w:rPr>
      </w:pPr>
    </w:p>
    <w:p w14:paraId="1CB8D3A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799B8D05" w14:textId="732C5966" w:rsidR="009E56BC" w:rsidRPr="0015750B" w:rsidRDefault="009E56BC" w:rsidP="009E56BC">
      <w:pPr>
        <w:rPr>
          <w:noProof/>
        </w:rPr>
      </w:pPr>
      <w:r w:rsidRPr="0015750B">
        <w:rPr>
          <w:noProof/>
          <w:highlight w:val="lightGray"/>
        </w:rPr>
        <w:t>Państwa członkowskie zapewniają, aby wbudowane okablowanie było zwymiarowane</w:t>
      </w:r>
      <w:r w:rsidR="0015750B" w:rsidRPr="0015750B">
        <w:rPr>
          <w:noProof/>
          <w:highlight w:val="lightGray"/>
        </w:rPr>
        <w:t xml:space="preserve"> w</w:t>
      </w:r>
      <w:r w:rsidR="0015750B">
        <w:rPr>
          <w:noProof/>
          <w:highlight w:val="lightGray"/>
        </w:rPr>
        <w:t> </w:t>
      </w:r>
      <w:r w:rsidR="0015750B" w:rsidRPr="0015750B">
        <w:rPr>
          <w:noProof/>
          <w:highlight w:val="lightGray"/>
        </w:rPr>
        <w:t>tak</w:t>
      </w:r>
      <w:r w:rsidRPr="0015750B">
        <w:rPr>
          <w:noProof/>
          <w:highlight w:val="lightGray"/>
        </w:rPr>
        <w:t>i sposób, aby umożliwić jednoczesne korzystanie</w:t>
      </w:r>
      <w:r w:rsidR="0015750B" w:rsidRPr="0015750B">
        <w:rPr>
          <w:noProof/>
          <w:highlight w:val="lightGray"/>
        </w:rPr>
        <w:t xml:space="preserve"> z</w:t>
      </w:r>
      <w:r w:rsidR="0015750B">
        <w:rPr>
          <w:noProof/>
          <w:highlight w:val="lightGray"/>
        </w:rPr>
        <w:t> </w:t>
      </w:r>
      <w:r w:rsidR="0015750B" w:rsidRPr="0015750B">
        <w:rPr>
          <w:noProof/>
          <w:highlight w:val="lightGray"/>
        </w:rPr>
        <w:t>pun</w:t>
      </w:r>
      <w:r w:rsidRPr="0015750B">
        <w:rPr>
          <w:noProof/>
          <w:highlight w:val="lightGray"/>
        </w:rPr>
        <w:t>któw ładowania na wszystkich miejscach parkingowych. Jeżeli</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ważniejszej renowacji zapewnienie dwóch miejsc parkingowych dla rowerów na każdy lokal mieszkalny nie jest wykonalne, państwa członkowskie zapewniają maksymalną odpowiednią liczbę miejsc parkingowych dla rowerów.</w:t>
      </w:r>
    </w:p>
    <w:p w14:paraId="5F7DE83C" w14:textId="77777777" w:rsidR="009E56BC" w:rsidRPr="0015750B" w:rsidRDefault="009E56BC" w:rsidP="009E56BC">
      <w:pPr>
        <w:pStyle w:val="CRSeparator"/>
        <w:rPr>
          <w:noProof/>
        </w:rPr>
      </w:pPr>
    </w:p>
    <w:p w14:paraId="7C432387" w14:textId="0BE7BD26" w:rsidR="009E56BC" w:rsidRPr="0015750B" w:rsidRDefault="009C253C" w:rsidP="009E56BC">
      <w:pPr>
        <w:pStyle w:val="CRReference"/>
        <w:rPr>
          <w:rStyle w:val="CommentReference"/>
          <w:rFonts w:eastAsiaTheme="minorHAnsi"/>
          <w:b/>
          <w:noProof/>
          <w:color w:val="FF0000"/>
          <w:sz w:val="20"/>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w:t>
      </w:r>
    </w:p>
    <w:p w14:paraId="36B6FB2A" w14:textId="77777777" w:rsidR="001F41B5" w:rsidRPr="0015750B" w:rsidRDefault="009C253C" w:rsidP="009E56BC">
      <w:pPr>
        <w:pStyle w:val="CRReference"/>
        <w:rPr>
          <w:noProof/>
          <w:highlight w:val="lightGray"/>
          <w:u w:val="double"/>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24CE3D52" w14:textId="6288C7E0" w:rsidR="009E56BC" w:rsidRPr="0015750B" w:rsidRDefault="009E56BC" w:rsidP="009E56BC">
      <w:pPr>
        <w:rPr>
          <w:noProof/>
        </w:rPr>
      </w:pPr>
      <w:r w:rsidRPr="0015750B">
        <w:rPr>
          <w:rStyle w:val="CRMinorChangeAdded"/>
          <w:noProof/>
        </w:rPr>
        <w:t>5</w:t>
      </w:r>
      <w:r w:rsidRPr="0015750B">
        <w:rPr>
          <w:rStyle w:val="CRMinorChangeDeleted"/>
          <w:noProof/>
        </w:rPr>
        <w:t>6</w:t>
      </w:r>
      <w:r w:rsidRPr="0015750B">
        <w:rPr>
          <w:noProof/>
        </w:rPr>
        <w:t>. Państwa członkowskie mogą podjąć decyzję</w:t>
      </w:r>
      <w:r w:rsidR="0015750B" w:rsidRPr="0015750B">
        <w:rPr>
          <w:noProof/>
        </w:rPr>
        <w:t xml:space="preserve"> o</w:t>
      </w:r>
      <w:r w:rsidR="0015750B">
        <w:rPr>
          <w:noProof/>
        </w:rPr>
        <w:t> </w:t>
      </w:r>
      <w:r w:rsidR="0015750B" w:rsidRPr="0015750B">
        <w:rPr>
          <w:noProof/>
        </w:rPr>
        <w:t>nie</w:t>
      </w:r>
      <w:r w:rsidRPr="0015750B">
        <w:rPr>
          <w:noProof/>
        </w:rPr>
        <w:t>stosowaniu ust.</w:t>
      </w:r>
      <w:r w:rsidR="0015750B" w:rsidRPr="0015750B">
        <w:rPr>
          <w:noProof/>
        </w:rPr>
        <w:t> </w:t>
      </w:r>
      <w:r w:rsidRPr="0015750B">
        <w:rPr>
          <w:rStyle w:val="CRMinorChangeAdded"/>
          <w:noProof/>
        </w:rPr>
        <w:t>1</w:t>
      </w:r>
      <w:r w:rsidRPr="0015750B">
        <w:rPr>
          <w:rStyle w:val="CRMinorChangeDeleted"/>
          <w:noProof/>
        </w:rPr>
        <w:t>2</w:t>
      </w:r>
      <w:r w:rsidRPr="0015750B">
        <w:rPr>
          <w:noProof/>
        </w:rPr>
        <w:t xml:space="preserve">, </w:t>
      </w:r>
      <w:r w:rsidRPr="0015750B">
        <w:rPr>
          <w:rStyle w:val="CRMinorChangeAdded"/>
          <w:noProof/>
        </w:rPr>
        <w:t>2</w:t>
      </w:r>
      <w:r w:rsidRPr="0015750B">
        <w:rPr>
          <w:rStyle w:val="CRMinorChangeDeleted"/>
          <w:noProof/>
        </w:rPr>
        <w:t>3</w:t>
      </w:r>
      <w:r w:rsidR="0015750B" w:rsidRPr="0015750B">
        <w:rPr>
          <w:noProof/>
        </w:rPr>
        <w:t xml:space="preserve"> i</w:t>
      </w:r>
      <w:r w:rsidR="0015750B">
        <w:rPr>
          <w:noProof/>
        </w:rPr>
        <w:t> </w:t>
      </w:r>
      <w:r w:rsidR="0015750B" w:rsidRPr="0015750B">
        <w:rPr>
          <w:rStyle w:val="CRMinorChangeAdded"/>
          <w:noProof/>
        </w:rPr>
        <w:t>4</w:t>
      </w:r>
      <w:r w:rsidRPr="0015750B">
        <w:rPr>
          <w:rStyle w:val="CRMinorChangeDeleted"/>
          <w:noProof/>
        </w:rPr>
        <w:t>5</w:t>
      </w:r>
      <w:r w:rsidRPr="0015750B">
        <w:rPr>
          <w:noProof/>
        </w:rPr>
        <w:t xml:space="preserve"> do konkretnych kategorii budynków, jeżeli</w:t>
      </w:r>
      <w:r w:rsidRPr="0015750B">
        <w:rPr>
          <w:rStyle w:val="CRRefonteDeleted"/>
          <w:noProof/>
          <w:highlight w:val="lightGray"/>
        </w:rPr>
        <w:t>: 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odn</w:t>
      </w:r>
      <w:r w:rsidRPr="0015750B">
        <w:rPr>
          <w:rStyle w:val="CRRefonteDeleted"/>
          <w:noProof/>
          <w:highlight w:val="lightGray"/>
        </w:rPr>
        <w:t>iesieniu do ust.</w:t>
      </w:r>
      <w:r w:rsidR="0015750B" w:rsidRPr="0015750B">
        <w:rPr>
          <w:rStyle w:val="CRRefonteDeleted"/>
          <w:noProof/>
          <w:highlight w:val="lightGray"/>
        </w:rPr>
        <w:t> </w:t>
      </w:r>
      <w:r w:rsidRPr="0015750B">
        <w:rPr>
          <w:rStyle w:val="CRRefonteDeleted"/>
          <w:noProof/>
          <w:highlight w:val="lightGray"/>
        </w:rPr>
        <w:t>2</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5</w:t>
      </w:r>
      <w:r w:rsidRPr="0015750B">
        <w:rPr>
          <w:rStyle w:val="CRRefonteDeleted"/>
          <w:noProof/>
          <w:highlight w:val="lightGray"/>
        </w:rPr>
        <w:t xml:space="preserve"> wnioski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poz</w:t>
      </w:r>
      <w:r w:rsidRPr="0015750B">
        <w:rPr>
          <w:rStyle w:val="CRRefonteDeleted"/>
          <w:noProof/>
          <w:highlight w:val="lightGray"/>
        </w:rPr>
        <w:t>wolenia na budowę lub równoważne wnioski zostały złożone przed dniem 10 marca 2021</w:t>
      </w:r>
      <w:r w:rsidR="0015750B" w:rsidRPr="0015750B">
        <w:rPr>
          <w:rStyle w:val="CRRefonteDeleted"/>
          <w:noProof/>
          <w:highlight w:val="lightGray"/>
        </w:rPr>
        <w:t> </w:t>
      </w:r>
      <w:r w:rsidRPr="0015750B">
        <w:rPr>
          <w:rStyle w:val="CRRefonteDeleted"/>
          <w:noProof/>
          <w:highlight w:val="lightGray"/>
        </w:rPr>
        <w:t>r.; b)</w:t>
      </w:r>
      <w:r w:rsidRPr="0015750B">
        <w:rPr>
          <w:noProof/>
        </w:rPr>
        <w:t>wymagan</w:t>
      </w:r>
      <w:r w:rsidRPr="0015750B">
        <w:rPr>
          <w:rStyle w:val="CRMinorChangeAdded"/>
          <w:noProof/>
        </w:rPr>
        <w:t>e</w:t>
      </w:r>
      <w:r w:rsidRPr="0015750B">
        <w:rPr>
          <w:rStyle w:val="CRMinorChangeDeleted"/>
          <w:noProof/>
        </w:rPr>
        <w:t>a</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wbudowane okablowanie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7B2B64" w:rsidRPr="0015750B">
        <w:rPr>
          <w:noProof/>
        </w:rPr>
        <w:t xml:space="preserve"> </w:t>
      </w:r>
      <w:r w:rsidRPr="0015750B">
        <w:rPr>
          <w:rStyle w:val="CRRefonteDeleted"/>
          <w:noProof/>
          <w:highlight w:val="lightGray"/>
        </w:rPr>
        <w:t>infrastruktura kanałowa</w:t>
      </w:r>
      <w:r w:rsidRPr="0015750B">
        <w:rPr>
          <w:noProof/>
        </w:rPr>
        <w:t xml:space="preserve"> opierał</w:t>
      </w:r>
      <w:r w:rsidRPr="0015750B">
        <w:rPr>
          <w:rStyle w:val="CRMinorChangeAdded"/>
          <w:noProof/>
        </w:rPr>
        <w:t>oby</w:t>
      </w:r>
      <w:r w:rsidRPr="0015750B">
        <w:rPr>
          <w:rStyle w:val="CRMinorChangeDeleted"/>
          <w:noProof/>
        </w:rPr>
        <w:t>aby</w:t>
      </w:r>
      <w:r w:rsidRPr="0015750B">
        <w:rPr>
          <w:noProof/>
        </w:rPr>
        <w:t xml:space="preserve"> się na mikrosystemach wydzielonych lub budynki są położone</w:t>
      </w:r>
      <w:r w:rsidR="0015750B" w:rsidRPr="0015750B">
        <w:rPr>
          <w:noProof/>
        </w:rPr>
        <w:t xml:space="preserve"> w</w:t>
      </w:r>
      <w:r w:rsidR="0015750B">
        <w:rPr>
          <w:noProof/>
        </w:rPr>
        <w:t> </w:t>
      </w:r>
      <w:r w:rsidR="0015750B" w:rsidRPr="0015750B">
        <w:rPr>
          <w:noProof/>
        </w:rPr>
        <w:t>reg</w:t>
      </w:r>
      <w:r w:rsidRPr="0015750B">
        <w:rPr>
          <w:noProof/>
        </w:rPr>
        <w:t>ionach najbardziej oddalonych</w:t>
      </w:r>
      <w:r w:rsidR="0015750B" w:rsidRPr="0015750B">
        <w:rPr>
          <w:noProof/>
        </w:rPr>
        <w:t xml:space="preserve"> w</w:t>
      </w:r>
      <w:r w:rsidR="0015750B">
        <w:rPr>
          <w:noProof/>
        </w:rPr>
        <w:t> </w:t>
      </w:r>
      <w:r w:rsidR="0015750B" w:rsidRPr="0015750B">
        <w:rPr>
          <w:noProof/>
        </w:rPr>
        <w:t>roz</w:t>
      </w:r>
      <w:r w:rsidRPr="0015750B">
        <w:rPr>
          <w:noProof/>
        </w:rPr>
        <w:t>umieniu art. 349 TFUE, jeżeli miałoby to prowadzić do znacznych problemów</w:t>
      </w:r>
      <w:r w:rsidR="0015750B" w:rsidRPr="0015750B">
        <w:rPr>
          <w:noProof/>
        </w:rPr>
        <w:t xml:space="preserve"> w</w:t>
      </w:r>
      <w:r w:rsidR="0015750B">
        <w:rPr>
          <w:noProof/>
        </w:rPr>
        <w:t> </w:t>
      </w:r>
      <w:r w:rsidR="0015750B" w:rsidRPr="0015750B">
        <w:rPr>
          <w:noProof/>
        </w:rPr>
        <w:t>fun</w:t>
      </w:r>
      <w:r w:rsidRPr="0015750B">
        <w:rPr>
          <w:noProof/>
        </w:rPr>
        <w:t>kcjonowaniu lokalnego systemu energetycznego</w:t>
      </w:r>
      <w:r w:rsidR="0015750B" w:rsidRPr="0015750B">
        <w:rPr>
          <w:noProof/>
        </w:rPr>
        <w:t xml:space="preserve"> i</w:t>
      </w:r>
      <w:r w:rsidR="0015750B">
        <w:rPr>
          <w:noProof/>
        </w:rPr>
        <w:t> </w:t>
      </w:r>
      <w:r w:rsidR="0015750B" w:rsidRPr="0015750B">
        <w:rPr>
          <w:noProof/>
        </w:rPr>
        <w:t>zag</w:t>
      </w:r>
      <w:r w:rsidRPr="0015750B">
        <w:rPr>
          <w:noProof/>
        </w:rPr>
        <w:t>rozić stabilności sieci lokalnej</w:t>
      </w:r>
      <w:r w:rsidRPr="0015750B">
        <w:rPr>
          <w:rStyle w:val="CRMinorChangeDeleted"/>
          <w:noProof/>
        </w:rPr>
        <w:t>;</w:t>
      </w:r>
      <w:r w:rsidRPr="0015750B">
        <w:rPr>
          <w:rStyle w:val="CRMinorChangeAdded"/>
          <w:noProof/>
        </w:rPr>
        <w:t>.</w:t>
      </w:r>
    </w:p>
    <w:p w14:paraId="17133C12" w14:textId="257706CC" w:rsidR="009E56BC" w:rsidRPr="0015750B" w:rsidRDefault="009E56BC" w:rsidP="009E56BC">
      <w:pPr>
        <w:pStyle w:val="Point1"/>
        <w:rPr>
          <w:rStyle w:val="CRRefonteDeleted"/>
          <w:noProof/>
          <w:highlight w:val="lightGray"/>
        </w:rPr>
      </w:pPr>
      <w:r w:rsidRPr="0015750B">
        <w:rPr>
          <w:rStyle w:val="CRRefonteDeleted"/>
          <w:noProof/>
          <w:highlight w:val="lightGray"/>
        </w:rPr>
        <w:t>c)</w:t>
      </w:r>
      <w:r w:rsidRPr="0015750B">
        <w:rPr>
          <w:noProof/>
        </w:rPr>
        <w:tab/>
      </w:r>
      <w:r w:rsidRPr="0015750B">
        <w:rPr>
          <w:rStyle w:val="CRRefonteDeleted"/>
          <w:noProof/>
          <w:highlight w:val="lightGray"/>
        </w:rPr>
        <w:t>koszty instalacji ładowania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inf</w:t>
      </w:r>
      <w:r w:rsidRPr="0015750B">
        <w:rPr>
          <w:rStyle w:val="CRRefonteDeleted"/>
          <w:noProof/>
          <w:highlight w:val="lightGray"/>
        </w:rPr>
        <w:t>rastruktury kanałowej przekraczają 7 % całkowitego kosztu ważniejszych renowacji budynku;</w:t>
      </w:r>
    </w:p>
    <w:p w14:paraId="57F44ABD" w14:textId="7874F119" w:rsidR="009E56BC" w:rsidRPr="0015750B" w:rsidRDefault="009E56BC" w:rsidP="009E56BC">
      <w:pPr>
        <w:pStyle w:val="Point1"/>
        <w:rPr>
          <w:rStyle w:val="CRRefonteDeleted"/>
          <w:noProof/>
          <w:highlight w:val="lightGray"/>
        </w:rPr>
      </w:pPr>
      <w:r w:rsidRPr="0015750B">
        <w:rPr>
          <w:rStyle w:val="CRRefonteDeleted"/>
          <w:noProof/>
          <w:highlight w:val="lightGray"/>
        </w:rPr>
        <w:t>d)</w:t>
      </w:r>
      <w:r w:rsidRPr="0015750B">
        <w:rPr>
          <w:noProof/>
        </w:rPr>
        <w:tab/>
      </w:r>
      <w:r w:rsidRPr="0015750B">
        <w:rPr>
          <w:rStyle w:val="CRRefonteDeleted"/>
          <w:noProof/>
          <w:highlight w:val="lightGray"/>
        </w:rPr>
        <w:t>budynek publiczny jest już objęty podobnymi wymaganiami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tra</w:t>
      </w:r>
      <w:r w:rsidRPr="0015750B">
        <w:rPr>
          <w:rStyle w:val="CRRefonteDeleted"/>
          <w:noProof/>
          <w:highlight w:val="lightGray"/>
        </w:rPr>
        <w:t>nspozycją dyrektywy 2014/94/UE.</w:t>
      </w:r>
    </w:p>
    <w:p w14:paraId="51E42A72" w14:textId="77777777" w:rsidR="009E56BC" w:rsidRPr="0015750B" w:rsidRDefault="009E56BC" w:rsidP="009E56BC">
      <w:pPr>
        <w:pStyle w:val="CRSeparator"/>
        <w:rPr>
          <w:rStyle w:val="CRRefonteDeleted"/>
          <w:noProof/>
        </w:rPr>
      </w:pPr>
    </w:p>
    <w:p w14:paraId="393D45E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7EB0B896" w14:textId="400823F0" w:rsidR="009E56BC" w:rsidRPr="0015750B" w:rsidRDefault="009E56BC" w:rsidP="009E56BC">
      <w:pPr>
        <w:rPr>
          <w:noProof/>
          <w:highlight w:val="lightGray"/>
        </w:rPr>
      </w:pPr>
      <w:r w:rsidRPr="0015750B">
        <w:rPr>
          <w:noProof/>
          <w:highlight w:val="lightGray"/>
        </w:rPr>
        <w:t>6.</w:t>
      </w:r>
      <w:r w:rsidRPr="0015750B">
        <w:rPr>
          <w:noProof/>
        </w:rPr>
        <w:tab/>
      </w:r>
      <w:r w:rsidRPr="0015750B">
        <w:rPr>
          <w:noProof/>
          <w:highlight w:val="lightGray"/>
        </w:rPr>
        <w:t>Państwa członkowskie zapewniają, aby punkty ładowania,</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1, 2</w:t>
      </w:r>
      <w:r w:rsidR="0015750B" w:rsidRPr="0015750B">
        <w:rPr>
          <w:noProof/>
          <w:highlight w:val="lightGray"/>
        </w:rPr>
        <w:t xml:space="preserve"> i</w:t>
      </w:r>
      <w:r w:rsidR="0015750B">
        <w:rPr>
          <w:noProof/>
          <w:highlight w:val="lightGray"/>
        </w:rPr>
        <w:t> </w:t>
      </w:r>
      <w:r w:rsidR="0015750B" w:rsidRPr="0015750B">
        <w:rPr>
          <w:noProof/>
          <w:highlight w:val="lightGray"/>
        </w:rPr>
        <w:t>4</w:t>
      </w:r>
      <w:r w:rsidRPr="0015750B">
        <w:rPr>
          <w:noProof/>
          <w:highlight w:val="lightGray"/>
        </w:rPr>
        <w:t>, umożliwiały inteligentne ładowanie i,</w:t>
      </w:r>
      <w:r w:rsidR="0015750B" w:rsidRPr="0015750B">
        <w:rPr>
          <w:noProof/>
          <w:highlight w:val="lightGray"/>
        </w:rPr>
        <w:t xml:space="preserve"> w</w:t>
      </w:r>
      <w:r w:rsidR="0015750B">
        <w:rPr>
          <w:noProof/>
          <w:highlight w:val="lightGray"/>
        </w:rPr>
        <w:t> </w:t>
      </w:r>
      <w:r w:rsidR="0015750B" w:rsidRPr="0015750B">
        <w:rPr>
          <w:noProof/>
          <w:highlight w:val="lightGray"/>
        </w:rPr>
        <w:t>sto</w:t>
      </w:r>
      <w:r w:rsidRPr="0015750B">
        <w:rPr>
          <w:noProof/>
          <w:highlight w:val="lightGray"/>
        </w:rPr>
        <w:t>sownych przypadkach, ładowanie dwukierunkowe oraz aby były eksploatowane</w:t>
      </w:r>
      <w:r w:rsidR="0015750B" w:rsidRPr="0015750B">
        <w:rPr>
          <w:noProof/>
          <w:highlight w:val="lightGray"/>
        </w:rPr>
        <w:t xml:space="preserve"> w</w:t>
      </w:r>
      <w:r w:rsidR="0015750B">
        <w:rPr>
          <w:noProof/>
          <w:highlight w:val="lightGray"/>
        </w:rPr>
        <w:t> </w:t>
      </w:r>
      <w:r w:rsidR="0015750B" w:rsidRPr="0015750B">
        <w:rPr>
          <w:noProof/>
          <w:highlight w:val="lightGray"/>
        </w:rPr>
        <w:t>opa</w:t>
      </w:r>
      <w:r w:rsidRPr="0015750B">
        <w:rPr>
          <w:noProof/>
          <w:highlight w:val="lightGray"/>
        </w:rPr>
        <w:t>rciu</w:t>
      </w:r>
      <w:r w:rsidR="0015750B" w:rsidRPr="0015750B">
        <w:rPr>
          <w:noProof/>
          <w:highlight w:val="lightGray"/>
        </w:rPr>
        <w:t xml:space="preserve"> o</w:t>
      </w:r>
      <w:r w:rsidR="0015750B">
        <w:rPr>
          <w:noProof/>
          <w:highlight w:val="lightGray"/>
        </w:rPr>
        <w:t> </w:t>
      </w:r>
      <w:r w:rsidR="0015750B" w:rsidRPr="0015750B">
        <w:rPr>
          <w:noProof/>
          <w:highlight w:val="lightGray"/>
        </w:rPr>
        <w:t>nie</w:t>
      </w:r>
      <w:r w:rsidRPr="0015750B">
        <w:rPr>
          <w:noProof/>
          <w:highlight w:val="lightGray"/>
        </w:rPr>
        <w:t>zastrzeżone</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Pr="0015750B">
        <w:rPr>
          <w:noProof/>
          <w:highlight w:val="lightGray"/>
        </w:rPr>
        <w:t>dyskryminujące protokoły</w:t>
      </w:r>
      <w:r w:rsidR="0015750B" w:rsidRPr="0015750B">
        <w:rPr>
          <w:noProof/>
          <w:highlight w:val="lightGray"/>
        </w:rPr>
        <w:t xml:space="preserve"> i</w:t>
      </w:r>
      <w:r w:rsidR="0015750B">
        <w:rPr>
          <w:noProof/>
          <w:highlight w:val="lightGray"/>
        </w:rPr>
        <w:t> </w:t>
      </w:r>
      <w:r w:rsidR="0015750B" w:rsidRPr="0015750B">
        <w:rPr>
          <w:noProof/>
          <w:highlight w:val="lightGray"/>
        </w:rPr>
        <w:t>nor</w:t>
      </w:r>
      <w:r w:rsidRPr="0015750B">
        <w:rPr>
          <w:noProof/>
          <w:highlight w:val="lightGray"/>
        </w:rPr>
        <w:t>my komunikacyjne,</w:t>
      </w:r>
      <w:r w:rsidR="0015750B" w:rsidRPr="0015750B">
        <w:rPr>
          <w:noProof/>
          <w:highlight w:val="lightGray"/>
        </w:rPr>
        <w:t xml:space="preserve"> w</w:t>
      </w:r>
      <w:r w:rsidR="0015750B">
        <w:rPr>
          <w:noProof/>
          <w:highlight w:val="lightGray"/>
        </w:rPr>
        <w:t> </w:t>
      </w:r>
      <w:r w:rsidR="0015750B" w:rsidRPr="0015750B">
        <w:rPr>
          <w:noProof/>
          <w:highlight w:val="lightGray"/>
        </w:rPr>
        <w:t>spo</w:t>
      </w:r>
      <w:r w:rsidRPr="0015750B">
        <w:rPr>
          <w:noProof/>
          <w:highlight w:val="lightGray"/>
        </w:rPr>
        <w:t>sób interoperacyjny</w:t>
      </w:r>
      <w:r w:rsidR="0015750B" w:rsidRPr="0015750B">
        <w:rPr>
          <w:noProof/>
          <w:highlight w:val="lightGray"/>
        </w:rPr>
        <w:t xml:space="preserve"> i</w:t>
      </w:r>
      <w:r w:rsidR="0015750B">
        <w:rPr>
          <w:noProof/>
          <w:highlight w:val="lightGray"/>
        </w:rPr>
        <w:t> </w:t>
      </w:r>
      <w:r w:rsidR="0015750B" w:rsidRPr="0015750B">
        <w:rPr>
          <w:noProof/>
          <w:highlight w:val="lightGray"/>
        </w:rPr>
        <w:t>zgo</w:t>
      </w:r>
      <w:r w:rsidRPr="0015750B">
        <w:rPr>
          <w:noProof/>
          <w:highlight w:val="lightGray"/>
        </w:rPr>
        <w:t>dny</w:t>
      </w:r>
      <w:r w:rsidR="0015750B" w:rsidRPr="0015750B">
        <w:rPr>
          <w:noProof/>
          <w:highlight w:val="lightGray"/>
        </w:rPr>
        <w:t xml:space="preserve"> z</w:t>
      </w:r>
      <w:r w:rsidR="0015750B">
        <w:rPr>
          <w:noProof/>
          <w:highlight w:val="lightGray"/>
        </w:rPr>
        <w:t> </w:t>
      </w:r>
      <w:r w:rsidR="0015750B" w:rsidRPr="0015750B">
        <w:rPr>
          <w:noProof/>
          <w:highlight w:val="lightGray"/>
        </w:rPr>
        <w:t>wsz</w:t>
      </w:r>
      <w:r w:rsidRPr="0015750B">
        <w:rPr>
          <w:noProof/>
          <w:highlight w:val="lightGray"/>
        </w:rPr>
        <w:t>elkimi normami</w:t>
      </w:r>
      <w:r w:rsidR="0015750B" w:rsidRPr="0015750B">
        <w:rPr>
          <w:noProof/>
          <w:highlight w:val="lightGray"/>
        </w:rPr>
        <w:t xml:space="preserve"> i</w:t>
      </w:r>
      <w:r w:rsidR="0015750B">
        <w:rPr>
          <w:noProof/>
          <w:highlight w:val="lightGray"/>
        </w:rPr>
        <w:t> </w:t>
      </w:r>
      <w:r w:rsidR="0015750B" w:rsidRPr="0015750B">
        <w:rPr>
          <w:noProof/>
          <w:highlight w:val="lightGray"/>
        </w:rPr>
        <w:t>pro</w:t>
      </w:r>
      <w:r w:rsidRPr="0015750B">
        <w:rPr>
          <w:noProof/>
          <w:highlight w:val="lightGray"/>
        </w:rPr>
        <w:t>tokołami prawnymi zawartymi</w:t>
      </w:r>
      <w:r w:rsidR="0015750B" w:rsidRPr="0015750B">
        <w:rPr>
          <w:noProof/>
          <w:highlight w:val="lightGray"/>
        </w:rPr>
        <w:t xml:space="preserve"> w</w:t>
      </w:r>
      <w:r w:rsidR="0015750B">
        <w:rPr>
          <w:noProof/>
          <w:highlight w:val="lightGray"/>
        </w:rPr>
        <w:t> </w:t>
      </w:r>
      <w:r w:rsidR="0015750B" w:rsidRPr="0015750B">
        <w:rPr>
          <w:noProof/>
          <w:highlight w:val="lightGray"/>
        </w:rPr>
        <w:t>akt</w:t>
      </w:r>
      <w:r w:rsidRPr="0015750B">
        <w:rPr>
          <w:noProof/>
          <w:highlight w:val="lightGray"/>
        </w:rPr>
        <w:t>ach delegowanych przyjętych na podstawie art.</w:t>
      </w:r>
      <w:r w:rsidR="0015750B" w:rsidRPr="0015750B">
        <w:rPr>
          <w:noProof/>
          <w:highlight w:val="lightGray"/>
        </w:rPr>
        <w:t> </w:t>
      </w:r>
      <w:r w:rsidRPr="0015750B">
        <w:rPr>
          <w:noProof/>
          <w:highlight w:val="lightGray"/>
        </w:rPr>
        <w:t>19 ust.</w:t>
      </w:r>
      <w:r w:rsidR="0015750B" w:rsidRPr="0015750B">
        <w:rPr>
          <w:noProof/>
          <w:highlight w:val="lightGray"/>
        </w:rPr>
        <w:t> </w:t>
      </w:r>
      <w:r w:rsidRPr="0015750B">
        <w:rPr>
          <w:noProof/>
          <w:highlight w:val="lightGray"/>
        </w:rPr>
        <w:t>6</w:t>
      </w:r>
      <w:r w:rsidR="0015750B" w:rsidRPr="0015750B">
        <w:rPr>
          <w:noProof/>
          <w:highlight w:val="lightGray"/>
        </w:rPr>
        <w:t xml:space="preserve"> i</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19 ust.</w:t>
      </w:r>
      <w:r w:rsidR="0015750B" w:rsidRPr="0015750B">
        <w:rPr>
          <w:noProof/>
          <w:highlight w:val="lightGray"/>
        </w:rPr>
        <w:t> </w:t>
      </w:r>
      <w:r w:rsidRPr="0015750B">
        <w:rPr>
          <w:noProof/>
          <w:highlight w:val="lightGray"/>
        </w:rPr>
        <w:t>7 rozporządzenia (UE).../... [AFIR].</w:t>
      </w:r>
    </w:p>
    <w:p w14:paraId="5CA65FBB" w14:textId="74009867" w:rsidR="009E56BC" w:rsidRPr="0015750B" w:rsidRDefault="009E56BC" w:rsidP="009E56BC">
      <w:pPr>
        <w:rPr>
          <w:noProof/>
        </w:rPr>
      </w:pPr>
      <w:r w:rsidRPr="0015750B">
        <w:rPr>
          <w:noProof/>
          <w:highlight w:val="lightGray"/>
        </w:rPr>
        <w:t>7.</w:t>
      </w:r>
      <w:r w:rsidRPr="0015750B">
        <w:rPr>
          <w:noProof/>
        </w:rPr>
        <w:tab/>
      </w:r>
      <w:r w:rsidRPr="0015750B">
        <w:rPr>
          <w:noProof/>
          <w:highlight w:val="lightGray"/>
        </w:rPr>
        <w:t>W stosownych przypadkach państwa członkowskie zachęcają operatorów niedostępnych publicznie punktów ładowania do eksploatowania ich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5 ust.</w:t>
      </w:r>
      <w:r w:rsidR="0015750B" w:rsidRPr="0015750B">
        <w:rPr>
          <w:noProof/>
          <w:highlight w:val="lightGray"/>
        </w:rPr>
        <w:t> </w:t>
      </w:r>
      <w:r w:rsidRPr="0015750B">
        <w:rPr>
          <w:noProof/>
          <w:highlight w:val="lightGray"/>
        </w:rPr>
        <w:t>4 rozporządzenia (UE).../... [AFIR].</w:t>
      </w:r>
    </w:p>
    <w:p w14:paraId="75B371E8" w14:textId="77777777" w:rsidR="009E56BC" w:rsidRPr="0015750B" w:rsidRDefault="009E56BC" w:rsidP="009E56BC">
      <w:pPr>
        <w:pStyle w:val="CRSeparator"/>
        <w:rPr>
          <w:noProof/>
        </w:rPr>
      </w:pPr>
    </w:p>
    <w:p w14:paraId="0025BD7B" w14:textId="48A783A4"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42E2D640"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1342226E" w14:textId="5E11359C" w:rsidR="009E56BC" w:rsidRPr="0015750B" w:rsidRDefault="00583774" w:rsidP="009E56BC">
      <w:pPr>
        <w:rPr>
          <w:noProof/>
          <w:highlight w:val="lightGray"/>
        </w:rPr>
      </w:pPr>
      <w:r w:rsidRPr="0015750B">
        <w:rPr>
          <w:rStyle w:val="CRMinorChangeAdded"/>
          <w:noProof/>
        </w:rPr>
        <w:t>8</w:t>
      </w:r>
      <w:r w:rsidRPr="0015750B">
        <w:rPr>
          <w:rStyle w:val="CRMinorChangeDeleted"/>
          <w:noProof/>
        </w:rPr>
        <w:t>7</w:t>
      </w:r>
      <w:r w:rsidRPr="0015750B">
        <w:rPr>
          <w:noProof/>
        </w:rPr>
        <w:t>.</w:t>
      </w:r>
      <w:r w:rsidRPr="0015750B">
        <w:rPr>
          <w:noProof/>
        </w:rPr>
        <w:tab/>
        <w:t>Państwa członkowskie zapewniają środki upraszczające instalowanie punktów ładowania</w:t>
      </w:r>
      <w:r w:rsidR="0015750B" w:rsidRPr="0015750B">
        <w:rPr>
          <w:noProof/>
        </w:rPr>
        <w:t xml:space="preserve"> w</w:t>
      </w:r>
      <w:r w:rsidR="0015750B">
        <w:rPr>
          <w:noProof/>
        </w:rPr>
        <w:t> </w:t>
      </w:r>
      <w:r w:rsidR="0015750B" w:rsidRPr="0015750B">
        <w:rPr>
          <w:noProof/>
        </w:rPr>
        <w:t>now</w:t>
      </w:r>
      <w:r w:rsidRPr="0015750B">
        <w:rPr>
          <w:noProof/>
        </w:rPr>
        <w:t>ych</w:t>
      </w:r>
      <w:r w:rsidR="0015750B" w:rsidRPr="0015750B">
        <w:rPr>
          <w:noProof/>
        </w:rPr>
        <w:t xml:space="preserve"> i</w:t>
      </w:r>
      <w:r w:rsidR="0015750B">
        <w:rPr>
          <w:noProof/>
        </w:rPr>
        <w:t> </w:t>
      </w:r>
      <w:r w:rsidR="0015750B" w:rsidRPr="0015750B">
        <w:rPr>
          <w:noProof/>
        </w:rPr>
        <w:t>ist</w:t>
      </w:r>
      <w:r w:rsidRPr="0015750B">
        <w:rPr>
          <w:noProof/>
        </w:rPr>
        <w:t>niejących budynkach mieszkalnych</w:t>
      </w:r>
      <w:r w:rsidR="0015750B" w:rsidRPr="0015750B">
        <w:rPr>
          <w:noProof/>
        </w:rPr>
        <w:t xml:space="preserve"> i</w:t>
      </w:r>
      <w:r w:rsidR="0015750B">
        <w:rPr>
          <w:noProof/>
        </w:rPr>
        <w:t> </w:t>
      </w:r>
      <w:r w:rsidR="0015750B" w:rsidRPr="0015750B">
        <w:rPr>
          <w:noProof/>
        </w:rPr>
        <w:t>nie</w:t>
      </w:r>
      <w:r w:rsidRPr="0015750B">
        <w:rPr>
          <w:noProof/>
        </w:rPr>
        <w:t xml:space="preserve">mieszkalnych oraz usuwają </w:t>
      </w:r>
      <w:r w:rsidRPr="0015750B">
        <w:rPr>
          <w:rStyle w:val="CRDeleted"/>
          <w:noProof/>
        </w:rPr>
        <w:t>ewentualne</w:t>
      </w:r>
      <w:r w:rsidRPr="0015750B">
        <w:rPr>
          <w:noProof/>
        </w:rPr>
        <w:t xml:space="preserve"> bariery regulacyjne,</w:t>
      </w:r>
      <w:r w:rsidR="0015750B" w:rsidRPr="0015750B">
        <w:rPr>
          <w:noProof/>
        </w:rPr>
        <w:t xml:space="preserve"> w</w:t>
      </w:r>
      <w:r w:rsidR="0015750B">
        <w:rPr>
          <w:noProof/>
        </w:rPr>
        <w:t> </w:t>
      </w:r>
      <w:r w:rsidR="0015750B" w:rsidRPr="0015750B">
        <w:rPr>
          <w:noProof/>
        </w:rPr>
        <w:t>tym</w:t>
      </w:r>
      <w:r w:rsidRPr="0015750B">
        <w:rPr>
          <w:noProof/>
        </w:rPr>
        <w:t xml:space="preserve"> dotyczące procedur udzielania pozwoleń</w:t>
      </w:r>
      <w:r w:rsidR="0015750B" w:rsidRPr="0015750B">
        <w:rPr>
          <w:noProof/>
        </w:rPr>
        <w:t xml:space="preserve"> i</w:t>
      </w:r>
      <w:r w:rsidR="0015750B">
        <w:rPr>
          <w:noProof/>
        </w:rPr>
        <w:t> </w:t>
      </w:r>
      <w:r w:rsidR="0015750B" w:rsidRPr="0015750B">
        <w:rPr>
          <w:noProof/>
        </w:rPr>
        <w:t>zat</w:t>
      </w:r>
      <w:r w:rsidRPr="0015750B">
        <w:rPr>
          <w:noProof/>
        </w:rPr>
        <w:t>wierdzania, bez uszczerbku dla przepisów regulujących własność</w:t>
      </w:r>
      <w:r w:rsidR="0015750B" w:rsidRPr="0015750B">
        <w:rPr>
          <w:noProof/>
        </w:rPr>
        <w:t xml:space="preserve"> i</w:t>
      </w:r>
      <w:r w:rsidR="0015750B">
        <w:rPr>
          <w:noProof/>
        </w:rPr>
        <w:t> </w:t>
      </w:r>
      <w:r w:rsidR="0015750B" w:rsidRPr="0015750B">
        <w:rPr>
          <w:noProof/>
        </w:rPr>
        <w:t>naj</w:t>
      </w:r>
      <w:r w:rsidRPr="0015750B">
        <w:rPr>
          <w:noProof/>
        </w:rPr>
        <w:t>em</w:t>
      </w:r>
      <w:r w:rsidR="0015750B" w:rsidRPr="0015750B">
        <w:rPr>
          <w:noProof/>
        </w:rPr>
        <w:t xml:space="preserve"> w</w:t>
      </w:r>
      <w:r w:rsidR="0015750B">
        <w:rPr>
          <w:noProof/>
        </w:rPr>
        <w:t> </w:t>
      </w:r>
      <w:r w:rsidR="0015750B" w:rsidRPr="0015750B">
        <w:rPr>
          <w:noProof/>
        </w:rPr>
        <w:t>pań</w:t>
      </w:r>
      <w:r w:rsidRPr="0015750B">
        <w:rPr>
          <w:noProof/>
        </w:rPr>
        <w:t xml:space="preserve">stwach członkowskich.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Państwa członkowskie usuwają bariery utrudniające instalację punktów ładowania</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ynkach mieszkalnych</w:t>
      </w:r>
      <w:r w:rsidR="0015750B" w:rsidRPr="0015750B">
        <w:rPr>
          <w:noProof/>
          <w:highlight w:val="lightGray"/>
        </w:rPr>
        <w:t xml:space="preserve"> z</w:t>
      </w:r>
      <w:r w:rsidR="0015750B">
        <w:rPr>
          <w:noProof/>
          <w:highlight w:val="lightGray"/>
        </w:rPr>
        <w:t> </w:t>
      </w:r>
      <w:r w:rsidR="0015750B" w:rsidRPr="0015750B">
        <w:rPr>
          <w:noProof/>
          <w:highlight w:val="lightGray"/>
        </w:rPr>
        <w:t>mie</w:t>
      </w:r>
      <w:r w:rsidRPr="0015750B">
        <w:rPr>
          <w:noProof/>
          <w:highlight w:val="lightGray"/>
        </w:rPr>
        <w:t>jscami parkingowymi,</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konieczność uzyskania zgody właściciela lub współwłaścicieli na prywatny punkt ładowania na własny użytek.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6B2F9B44" w14:textId="77777777" w:rsidR="009E56BC" w:rsidRPr="0015750B" w:rsidRDefault="009E56BC" w:rsidP="009E56BC">
      <w:pPr>
        <w:pStyle w:val="CRSeparator"/>
        <w:rPr>
          <w:noProof/>
        </w:rPr>
      </w:pPr>
    </w:p>
    <w:p w14:paraId="1C648095"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56A597CA" w14:textId="584D1E70" w:rsidR="009E56BC" w:rsidRPr="0015750B" w:rsidRDefault="009E56BC" w:rsidP="009E56BC">
      <w:pPr>
        <w:rPr>
          <w:noProof/>
        </w:rPr>
      </w:pPr>
      <w:r w:rsidRPr="0015750B">
        <w:rPr>
          <w:noProof/>
          <w:highlight w:val="lightGray"/>
        </w:rPr>
        <w:t>Państwa członkowskie zapewniają dostępność pomocy technicznej właścicielom</w:t>
      </w:r>
      <w:r w:rsidR="0015750B" w:rsidRPr="0015750B">
        <w:rPr>
          <w:noProof/>
          <w:highlight w:val="lightGray"/>
        </w:rPr>
        <w:t xml:space="preserve"> i</w:t>
      </w:r>
      <w:r w:rsidR="0015750B">
        <w:rPr>
          <w:noProof/>
          <w:highlight w:val="lightGray"/>
        </w:rPr>
        <w:t> </w:t>
      </w:r>
      <w:r w:rsidR="0015750B" w:rsidRPr="0015750B">
        <w:rPr>
          <w:noProof/>
          <w:highlight w:val="lightGray"/>
        </w:rPr>
        <w:t>naj</w:t>
      </w:r>
      <w:r w:rsidRPr="0015750B">
        <w:rPr>
          <w:noProof/>
          <w:highlight w:val="lightGray"/>
        </w:rPr>
        <w:t>emcom budynków pragnącym zainstalować punkty ładowania.</w:t>
      </w:r>
    </w:p>
    <w:p w14:paraId="29BCFB0C" w14:textId="77777777" w:rsidR="009E56BC" w:rsidRPr="0015750B" w:rsidRDefault="009E56BC" w:rsidP="009E56BC">
      <w:pPr>
        <w:pStyle w:val="CRSeparator"/>
        <w:rPr>
          <w:noProof/>
        </w:rPr>
      </w:pPr>
    </w:p>
    <w:p w14:paraId="51F7CCF5" w14:textId="3252C6D5"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2A7EA56D"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579D18F1" w14:textId="2DDFFDEF" w:rsidR="009E56BC" w:rsidRPr="0015750B" w:rsidRDefault="00583774" w:rsidP="009E56BC">
      <w:pPr>
        <w:rPr>
          <w:noProof/>
        </w:rPr>
      </w:pPr>
      <w:r w:rsidRPr="0015750B">
        <w:rPr>
          <w:rStyle w:val="CRMinorChangeAdded"/>
          <w:noProof/>
        </w:rPr>
        <w:t>9</w:t>
      </w:r>
      <w:r w:rsidRPr="0015750B">
        <w:rPr>
          <w:rStyle w:val="CRMinorChangeDeleted"/>
          <w:noProof/>
        </w:rPr>
        <w:t>8</w:t>
      </w:r>
      <w:r w:rsidRPr="0015750B">
        <w:rPr>
          <w:noProof/>
        </w:rPr>
        <w:t>.</w:t>
      </w:r>
      <w:r w:rsidRPr="0015750B">
        <w:rPr>
          <w:noProof/>
        </w:rPr>
        <w:tab/>
        <w:t>Państwa członkowskie</w:t>
      </w:r>
      <w:r w:rsidRPr="0015750B">
        <w:rPr>
          <w:rStyle w:val="CRRefonteDeleted"/>
          <w:noProof/>
          <w:highlight w:val="lightGray"/>
        </w:rPr>
        <w:t xml:space="preserve"> biorą pod uwagę potrzebę posiadania spójnej</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zapewniają spójność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polityki</w:t>
      </w:r>
      <w:r w:rsidR="0015750B" w:rsidRPr="0015750B">
        <w:rPr>
          <w:noProof/>
        </w:rPr>
        <w:t xml:space="preserve"> w</w:t>
      </w:r>
      <w:r w:rsidR="0015750B">
        <w:rPr>
          <w:noProof/>
        </w:rPr>
        <w:t> </w:t>
      </w:r>
      <w:r w:rsidR="0015750B" w:rsidRPr="0015750B">
        <w:rPr>
          <w:noProof/>
        </w:rPr>
        <w:t>zak</w:t>
      </w:r>
      <w:r w:rsidRPr="0015750B">
        <w:rPr>
          <w:noProof/>
        </w:rPr>
        <w:t>resie budynków, ekologicznych sposobów przemieszczania się</w:t>
      </w:r>
      <w:r w:rsidR="0015750B" w:rsidRPr="0015750B">
        <w:rPr>
          <w:noProof/>
        </w:rPr>
        <w:t xml:space="preserve"> i</w:t>
      </w:r>
      <w:r w:rsidR="0015750B">
        <w:rPr>
          <w:noProof/>
        </w:rPr>
        <w:t> </w:t>
      </w:r>
      <w:r w:rsidR="0015750B" w:rsidRPr="0015750B">
        <w:rPr>
          <w:noProof/>
        </w:rPr>
        <w:t>pla</w:t>
      </w:r>
      <w:r w:rsidRPr="0015750B">
        <w:rPr>
          <w:noProof/>
        </w:rPr>
        <w:t>nowania przestrzeni miejskiej.</w:t>
      </w:r>
    </w:p>
    <w:p w14:paraId="40D2C74B" w14:textId="5EDD60A6" w:rsidR="009E56BC" w:rsidRPr="0015750B" w:rsidRDefault="009E56BC" w:rsidP="009E56BC">
      <w:pPr>
        <w:rPr>
          <w:noProof/>
          <w:highlight w:val="lightGray"/>
        </w:rPr>
      </w:pPr>
      <w:r w:rsidRPr="0015750B">
        <w:rPr>
          <w:rStyle w:val="CRRefonteDeleted"/>
          <w:noProof/>
          <w:highlight w:val="lightGray"/>
        </w:rPr>
        <w:t>9.</w:t>
      </w:r>
      <w:r w:rsidRPr="0015750B">
        <w:rPr>
          <w:noProof/>
        </w:rPr>
        <w:tab/>
      </w:r>
      <w:r w:rsidRPr="0015750B">
        <w:rPr>
          <w:rStyle w:val="CRRefonteDeleted"/>
          <w:noProof/>
          <w:highlight w:val="lightGray"/>
        </w:rPr>
        <w:t>Państwa członkowskie zapewniają, aby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ypadku gdy system techniczny budynku jest instalowany, wymieniany lub modernizowany, ocenie została poddana ogólna charakterystyka energetyczna zmienionej części i –</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sto</w:t>
      </w:r>
      <w:r w:rsidRPr="0015750B">
        <w:rPr>
          <w:rStyle w:val="CRRefonteDeleted"/>
          <w:noProof/>
          <w:highlight w:val="lightGray"/>
        </w:rPr>
        <w:t>sownym przypadku – całego zmienionego systemu. Wyniki oceny są dokumentowane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ekazywane właścicielowi budynku, tak aby ocena była dostępna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mog</w:t>
      </w:r>
      <w:r w:rsidRPr="0015750B">
        <w:rPr>
          <w:rStyle w:val="CRRefonteDeleted"/>
          <w:noProof/>
          <w:highlight w:val="lightGray"/>
        </w:rPr>
        <w:t>ła zostać wykorzystana na potrzeby weryfikacji zgodności</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min</w:t>
      </w:r>
      <w:r w:rsidRPr="0015750B">
        <w:rPr>
          <w:rStyle w:val="CRRefonteDeleted"/>
          <w:noProof/>
          <w:highlight w:val="lightGray"/>
        </w:rPr>
        <w:t>imalnymi wymaganiami określonymi na podstawie ust. 1 niniejszego artykułu oraz na potrzeby wydawania świadectw charakterystyki energetycznej. Bez uszczerbku dla art. 12 państwa członkowskie decydują, czy należy wymagać wydania nowego świadectwa charakterystyki energetycznej.</w:t>
      </w:r>
    </w:p>
    <w:p w14:paraId="713457BE" w14:textId="77777777" w:rsidR="009E56BC" w:rsidRPr="0015750B" w:rsidRDefault="009E56BC" w:rsidP="009E56BC">
      <w:pPr>
        <w:pStyle w:val="Titrearticle"/>
        <w:rPr>
          <w:noProof/>
        </w:rPr>
      </w:pPr>
      <w:r w:rsidRPr="0015750B">
        <w:rPr>
          <w:rStyle w:val="CRMinorChangeAdded"/>
          <w:noProof/>
        </w:rPr>
        <w:t>Artykuł 13</w:t>
      </w:r>
    </w:p>
    <w:p w14:paraId="00170984" w14:textId="77777777" w:rsidR="009E56BC" w:rsidRPr="0015750B" w:rsidRDefault="009C253C" w:rsidP="009E56BC">
      <w:pPr>
        <w:jc w:val="center"/>
        <w:rPr>
          <w:noProof/>
        </w:rPr>
      </w:pP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391887" w:rsidRPr="0015750B">
        <w:rPr>
          <w:b/>
          <w:bCs/>
          <w:noProof/>
        </w:rPr>
        <w:t> Gotowość budynków do obsługi inteligentnych sieci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p>
    <w:p w14:paraId="0ED4B93D" w14:textId="0452237C" w:rsidR="009E56BC" w:rsidRPr="0015750B" w:rsidRDefault="009E56BC" w:rsidP="009E56BC">
      <w:pPr>
        <w:rPr>
          <w:noProof/>
        </w:rPr>
      </w:pPr>
      <w:r w:rsidRPr="0015750B">
        <w:rPr>
          <w:rStyle w:val="CRMinorChangeAdded"/>
          <w:noProof/>
        </w:rPr>
        <w:t>1</w:t>
      </w:r>
      <w:r w:rsidRPr="0015750B">
        <w:rPr>
          <w:rStyle w:val="CRMinorChangeDeleted"/>
          <w:noProof/>
        </w:rPr>
        <w:t>10</w:t>
      </w:r>
      <w:r w:rsidRPr="0015750B">
        <w:rPr>
          <w:noProof/>
        </w:rPr>
        <w:t>.</w:t>
      </w:r>
      <w:r w:rsidRPr="0015750B">
        <w:rPr>
          <w:noProof/>
        </w:rPr>
        <w:tab/>
      </w:r>
      <w:r w:rsidRPr="0015750B">
        <w:rPr>
          <w:rStyle w:val="CRDeleted"/>
          <w:noProof/>
        </w:rPr>
        <w:t>Do dnia 31 grudnia 2019</w:t>
      </w:r>
      <w:r w:rsidR="0015750B" w:rsidRPr="0015750B">
        <w:rPr>
          <w:rStyle w:val="CRDeleted"/>
          <w:noProof/>
        </w:rPr>
        <w:t> </w:t>
      </w:r>
      <w:r w:rsidRPr="0015750B">
        <w:rPr>
          <w:rStyle w:val="CRDeleted"/>
          <w:noProof/>
        </w:rPr>
        <w:t>r.</w:t>
      </w:r>
      <w:r w:rsidRPr="0015750B">
        <w:rPr>
          <w:noProof/>
        </w:rPr>
        <w:t xml:space="preserve"> Komisja przyjmie zgodnie</w:t>
      </w:r>
      <w:r w:rsidR="0015750B" w:rsidRPr="0015750B">
        <w:rPr>
          <w:noProof/>
        </w:rPr>
        <w:t xml:space="preserve"> z</w:t>
      </w:r>
      <w:r w:rsidR="0015750B">
        <w:rPr>
          <w:noProof/>
        </w:rPr>
        <w:t> </w:t>
      </w:r>
      <w:r w:rsidR="0015750B" w:rsidRPr="0015750B">
        <w:rPr>
          <w:noProof/>
        </w:rPr>
        <w:t>art</w:t>
      </w:r>
      <w:r w:rsidRPr="0015750B">
        <w:rPr>
          <w:noProof/>
        </w:rPr>
        <w:t>. </w:t>
      </w:r>
      <w:r w:rsidRPr="0015750B">
        <w:rPr>
          <w:rStyle w:val="CRMinorChangeAdded"/>
          <w:noProof/>
        </w:rPr>
        <w:t>29</w:t>
      </w:r>
      <w:r w:rsidR="00C3412C" w:rsidRPr="0015750B">
        <w:rPr>
          <w:rStyle w:val="CRMinorChangeAdded"/>
          <w:noProof/>
        </w:rPr>
        <w:t xml:space="preserve"> </w:t>
      </w:r>
      <w:r w:rsidRPr="0015750B">
        <w:rPr>
          <w:rStyle w:val="CRMinorChangeDeleted"/>
          <w:noProof/>
        </w:rPr>
        <w:t>23</w:t>
      </w:r>
      <w:r w:rsidRPr="0015750B">
        <w:rPr>
          <w:noProof/>
        </w:rPr>
        <w:t xml:space="preserve"> </w:t>
      </w:r>
      <w:r w:rsidRPr="0015750B">
        <w:rPr>
          <w:rStyle w:val="CRDeleted"/>
          <w:noProof/>
        </w:rPr>
        <w:t>akt</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akty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delegowan</w:t>
      </w:r>
      <w:r w:rsidRPr="0015750B">
        <w:rPr>
          <w:rStyle w:val="CRMinorChangeAdded"/>
          <w:noProof/>
        </w:rPr>
        <w:t>e</w:t>
      </w:r>
      <w:r w:rsidRPr="0015750B">
        <w:rPr>
          <w:rStyle w:val="CRMinorChangeDeleted"/>
          <w:noProof/>
        </w:rPr>
        <w:t>y</w:t>
      </w:r>
      <w:r w:rsidRPr="0015750B">
        <w:rPr>
          <w:noProof/>
        </w:rPr>
        <w:t xml:space="preserve">, </w:t>
      </w:r>
      <w:r w:rsidRPr="0015750B">
        <w:rPr>
          <w:rStyle w:val="CRDeleted"/>
          <w:noProof/>
        </w:rPr>
        <w:t>uzupełniając niniejszą dyrektywę poprzez ustanowienie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dotyczące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opcjonalnego wspólnego programu Unii</w:t>
      </w:r>
      <w:r w:rsidR="0015750B" w:rsidRPr="0015750B">
        <w:rPr>
          <w:noProof/>
        </w:rPr>
        <w:t xml:space="preserve"> w</w:t>
      </w:r>
      <w:r w:rsidR="0015750B">
        <w:rPr>
          <w:noProof/>
        </w:rPr>
        <w:t> </w:t>
      </w:r>
      <w:r w:rsidR="0015750B" w:rsidRPr="0015750B">
        <w:rPr>
          <w:noProof/>
        </w:rPr>
        <w:t>zak</w:t>
      </w:r>
      <w:r w:rsidRPr="0015750B">
        <w:rPr>
          <w:noProof/>
        </w:rPr>
        <w:t>resie oceny gotowości budynków do obsługi inteligentnych sieci. Ocena ta jest oparta na określeniu zdolności budynku lub modułu budynku do dostosowania jego funkcjonowania do potrzeb użytkownika</w:t>
      </w:r>
      <w:r w:rsidR="0015750B" w:rsidRPr="0015750B">
        <w:rPr>
          <w:noProof/>
        </w:rPr>
        <w:t xml:space="preserve"> i</w:t>
      </w:r>
      <w:r w:rsidR="0015750B">
        <w:rPr>
          <w:noProof/>
        </w:rPr>
        <w:t> </w:t>
      </w:r>
      <w:r w:rsidR="0015750B" w:rsidRPr="0015750B">
        <w:rPr>
          <w:noProof/>
        </w:rPr>
        <w:t>sie</w:t>
      </w:r>
      <w:r w:rsidRPr="0015750B">
        <w:rPr>
          <w:noProof/>
        </w:rPr>
        <w:t>ci oraz do poprawy jego efektywności energetycznej</w:t>
      </w:r>
      <w:r w:rsidR="0015750B" w:rsidRPr="0015750B">
        <w:rPr>
          <w:noProof/>
        </w:rPr>
        <w:t xml:space="preserve"> i</w:t>
      </w:r>
      <w:r w:rsidR="0015750B">
        <w:rPr>
          <w:noProof/>
        </w:rPr>
        <w:t> </w:t>
      </w:r>
      <w:r w:rsidR="0015750B" w:rsidRPr="0015750B">
        <w:rPr>
          <w:noProof/>
        </w:rPr>
        <w:t>ogó</w:t>
      </w:r>
      <w:r w:rsidRPr="0015750B">
        <w:rPr>
          <w:noProof/>
        </w:rPr>
        <w:t>lnej charakterystyki.</w:t>
      </w:r>
    </w:p>
    <w:p w14:paraId="11D31A0D" w14:textId="37106B34" w:rsidR="009E56BC" w:rsidRPr="0015750B" w:rsidRDefault="009E56BC" w:rsidP="009E56BC">
      <w:pPr>
        <w:rPr>
          <w:noProof/>
        </w:rPr>
      </w:pPr>
      <w:r w:rsidRPr="0015750B">
        <w:rPr>
          <w:noProof/>
        </w:rPr>
        <w:t>Zgodnie</w:t>
      </w:r>
      <w:r w:rsidR="0015750B" w:rsidRPr="0015750B">
        <w:rPr>
          <w:noProof/>
        </w:rPr>
        <w:t xml:space="preserve"> z</w:t>
      </w:r>
      <w:r w:rsidR="0015750B">
        <w:rPr>
          <w:noProof/>
        </w:rPr>
        <w:t> </w:t>
      </w:r>
      <w:r w:rsidR="0015750B" w:rsidRPr="0015750B">
        <w:rPr>
          <w:noProof/>
        </w:rPr>
        <w:t>zał</w:t>
      </w:r>
      <w:r w:rsidRPr="0015750B">
        <w:rPr>
          <w:noProof/>
        </w:rPr>
        <w:t xml:space="preserve">ącznikiem </w:t>
      </w:r>
      <w:r w:rsidRPr="0015750B">
        <w:rPr>
          <w:rStyle w:val="CRMinorChangeAdded"/>
          <w:noProof/>
        </w:rPr>
        <w:t>IV</w:t>
      </w:r>
      <w:r w:rsidRPr="0015750B">
        <w:rPr>
          <w:noProof/>
        </w:rPr>
        <w:t xml:space="preserve"> </w:t>
      </w:r>
      <w:r w:rsidRPr="0015750B">
        <w:rPr>
          <w:rStyle w:val="CRMinorChangeDeleted"/>
          <w:noProof/>
        </w:rPr>
        <w:t>Ia</w:t>
      </w:r>
      <w:r w:rsidRPr="0015750B">
        <w:rPr>
          <w:noProof/>
        </w:rPr>
        <w:t xml:space="preserve"> opcjonalny wspólny program Unii</w:t>
      </w:r>
      <w:r w:rsidR="0015750B" w:rsidRPr="0015750B">
        <w:rPr>
          <w:noProof/>
        </w:rPr>
        <w:t xml:space="preserve"> w</w:t>
      </w:r>
      <w:r w:rsidR="0015750B">
        <w:rPr>
          <w:noProof/>
        </w:rPr>
        <w:t> </w:t>
      </w:r>
      <w:r w:rsidR="0015750B" w:rsidRPr="0015750B">
        <w:rPr>
          <w:noProof/>
        </w:rPr>
        <w:t>zak</w:t>
      </w:r>
      <w:r w:rsidRPr="0015750B">
        <w:rPr>
          <w:noProof/>
        </w:rPr>
        <w:t xml:space="preserve">resie oceny gotowości budynków do obsługi inteligentnych sieci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zawiera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w:t>
      </w:r>
    </w:p>
    <w:p w14:paraId="6A9B3164" w14:textId="77777777" w:rsidR="009E56BC" w:rsidRPr="0015750B" w:rsidRDefault="009E56BC" w:rsidP="009E56BC">
      <w:pPr>
        <w:pStyle w:val="Point1"/>
        <w:rPr>
          <w:noProof/>
        </w:rPr>
      </w:pPr>
      <w:r w:rsidRPr="0015750B">
        <w:rPr>
          <w:noProof/>
        </w:rPr>
        <w:t>a)</w:t>
      </w:r>
      <w:r w:rsidRPr="0015750B">
        <w:rPr>
          <w:noProof/>
        </w:rPr>
        <w:tab/>
      </w:r>
      <w:r w:rsidRPr="0015750B">
        <w:rPr>
          <w:rStyle w:val="CRDeleted"/>
          <w:noProof/>
        </w:rPr>
        <w:t>ustanawia</w:t>
      </w:r>
      <w:r w:rsidRPr="0015750B">
        <w:rPr>
          <w:noProof/>
        </w:rPr>
        <w:t xml:space="preserve"> definicję wskaźnika gotowości budynków do obsługi inteligentnych sieci; oraz</w:t>
      </w:r>
    </w:p>
    <w:p w14:paraId="5EC2BAB6" w14:textId="77777777" w:rsidR="009E56BC" w:rsidRPr="0015750B" w:rsidRDefault="009E56BC" w:rsidP="009E56BC">
      <w:pPr>
        <w:pStyle w:val="Point1"/>
        <w:rPr>
          <w:noProof/>
        </w:rPr>
      </w:pPr>
      <w:r w:rsidRPr="0015750B">
        <w:rPr>
          <w:noProof/>
        </w:rPr>
        <w:t>b)</w:t>
      </w:r>
      <w:r w:rsidRPr="0015750B">
        <w:rPr>
          <w:noProof/>
        </w:rPr>
        <w:tab/>
      </w:r>
      <w:r w:rsidRPr="0015750B">
        <w:rPr>
          <w:rStyle w:val="CRDeleted"/>
          <w:noProof/>
        </w:rPr>
        <w:t>ustanawia</w:t>
      </w:r>
      <w:r w:rsidRPr="0015750B">
        <w:rPr>
          <w:noProof/>
        </w:rPr>
        <w:t xml:space="preserve"> metodologię obliczania tego wskaźnika.</w:t>
      </w:r>
    </w:p>
    <w:p w14:paraId="6F81C9A2" w14:textId="77777777" w:rsidR="009E56BC" w:rsidRPr="0015750B" w:rsidRDefault="009E56BC" w:rsidP="009E56BC">
      <w:pPr>
        <w:pStyle w:val="CRSeparator"/>
        <w:rPr>
          <w:noProof/>
        </w:rPr>
      </w:pPr>
    </w:p>
    <w:p w14:paraId="61212CC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50C0DCD6" w14:textId="4C789C47" w:rsidR="009E56BC" w:rsidRPr="0015750B" w:rsidRDefault="009E56BC" w:rsidP="009E56BC">
      <w:pPr>
        <w:rPr>
          <w:noProof/>
        </w:rPr>
      </w:pPr>
      <w:r w:rsidRPr="0015750B">
        <w:rPr>
          <w:noProof/>
          <w:highlight w:val="lightGray"/>
        </w:rPr>
        <w:t>2.</w:t>
      </w:r>
      <w:r w:rsidRPr="0015750B">
        <w:rPr>
          <w:noProof/>
        </w:rPr>
        <w:tab/>
      </w:r>
      <w:r w:rsidRPr="0015750B">
        <w:rPr>
          <w:noProof/>
          <w:highlight w:val="lightGray"/>
        </w:rPr>
        <w:t>Do dnia 31 grudnia 2025</w:t>
      </w:r>
      <w:r w:rsidR="0015750B" w:rsidRPr="0015750B">
        <w:rPr>
          <w:noProof/>
          <w:highlight w:val="lightGray"/>
        </w:rPr>
        <w:t> </w:t>
      </w:r>
      <w:r w:rsidRPr="0015750B">
        <w:rPr>
          <w:noProof/>
          <w:highlight w:val="lightGray"/>
        </w:rPr>
        <w:t>r. Komisja przyjmie akt delegowany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29, zobowiązujący do stosowania wspólnego unijnego systemu oceny gotowości budynków do obsługi inteligentnych sieci, zgodnie</w:t>
      </w:r>
      <w:r w:rsidR="0015750B" w:rsidRPr="0015750B">
        <w:rPr>
          <w:noProof/>
          <w:highlight w:val="lightGray"/>
        </w:rPr>
        <w:t xml:space="preserve"> z</w:t>
      </w:r>
      <w:r w:rsidR="0015750B">
        <w:rPr>
          <w:noProof/>
          <w:highlight w:val="lightGray"/>
        </w:rPr>
        <w:t> </w:t>
      </w:r>
      <w:r w:rsidR="0015750B" w:rsidRPr="0015750B">
        <w:rPr>
          <w:noProof/>
          <w:highlight w:val="lightGray"/>
        </w:rPr>
        <w:t>zał</w:t>
      </w:r>
      <w:r w:rsidRPr="0015750B">
        <w:rPr>
          <w:noProof/>
          <w:highlight w:val="lightGray"/>
        </w:rPr>
        <w:t>ącznikiem IV,</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Pr="0015750B">
        <w:rPr>
          <w:noProof/>
          <w:highlight w:val="lightGray"/>
        </w:rPr>
        <w:t>iesieniu do budynków niemieszkalnych,</w:t>
      </w:r>
      <w:r w:rsidR="0015750B" w:rsidRPr="0015750B">
        <w:rPr>
          <w:noProof/>
          <w:highlight w:val="lightGray"/>
        </w:rPr>
        <w:t xml:space="preserve"> w</w:t>
      </w:r>
      <w:r w:rsidR="0015750B">
        <w:rPr>
          <w:noProof/>
          <w:highlight w:val="lightGray"/>
        </w:rPr>
        <w:t> </w:t>
      </w:r>
      <w:r w:rsidR="0015750B" w:rsidRPr="0015750B">
        <w:rPr>
          <w:noProof/>
          <w:highlight w:val="lightGray"/>
        </w:rPr>
        <w:t>któ</w:t>
      </w:r>
      <w:r w:rsidRPr="0015750B">
        <w:rPr>
          <w:noProof/>
          <w:highlight w:val="lightGray"/>
        </w:rPr>
        <w:t>rych systemy ogrzewania lub połączone systemy ogrzewania</w:t>
      </w:r>
      <w:r w:rsidR="0015750B" w:rsidRPr="0015750B">
        <w:rPr>
          <w:noProof/>
          <w:highlight w:val="lightGray"/>
        </w:rPr>
        <w:t xml:space="preserve"> i</w:t>
      </w:r>
      <w:r w:rsidR="0015750B">
        <w:rPr>
          <w:noProof/>
          <w:highlight w:val="lightGray"/>
        </w:rPr>
        <w:t> </w:t>
      </w:r>
      <w:r w:rsidR="0015750B" w:rsidRPr="0015750B">
        <w:rPr>
          <w:noProof/>
          <w:highlight w:val="lightGray"/>
        </w:rPr>
        <w:t>wen</w:t>
      </w:r>
      <w:r w:rsidRPr="0015750B">
        <w:rPr>
          <w:noProof/>
          <w:highlight w:val="lightGray"/>
        </w:rPr>
        <w:t>tylacji pomieszczeń mają znamionową moc użyteczną powyżej 290 kW.</w:t>
      </w:r>
    </w:p>
    <w:p w14:paraId="11E4DD34" w14:textId="77777777" w:rsidR="009E56BC" w:rsidRPr="0015750B" w:rsidRDefault="009E56BC" w:rsidP="009E56BC">
      <w:pPr>
        <w:pStyle w:val="CRSeparator"/>
        <w:rPr>
          <w:noProof/>
        </w:rPr>
      </w:pPr>
    </w:p>
    <w:p w14:paraId="1406D71B" w14:textId="59139461"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5 (dostosowany)</w:t>
      </w:r>
    </w:p>
    <w:p w14:paraId="6576D7A9" w14:textId="1B90754A" w:rsidR="009E56BC" w:rsidRPr="0015750B" w:rsidRDefault="009E56BC" w:rsidP="009E56BC">
      <w:pPr>
        <w:rPr>
          <w:noProof/>
        </w:rPr>
      </w:pPr>
      <w:r w:rsidRPr="0015750B">
        <w:rPr>
          <w:rStyle w:val="CRMinorChangeAdded"/>
          <w:noProof/>
        </w:rPr>
        <w:t>3</w:t>
      </w:r>
      <w:r w:rsidRPr="0015750B">
        <w:rPr>
          <w:rStyle w:val="CRMinorChangeDeleted"/>
          <w:noProof/>
        </w:rPr>
        <w:t>11</w:t>
      </w:r>
      <w:r w:rsidRPr="0015750B">
        <w:rPr>
          <w:noProof/>
        </w:rPr>
        <w:t>.</w:t>
      </w:r>
      <w:r w:rsidRPr="0015750B">
        <w:rPr>
          <w:noProof/>
        </w:rPr>
        <w:tab/>
      </w:r>
      <w:r w:rsidRPr="0015750B">
        <w:rPr>
          <w:dstrike/>
          <w:noProof/>
        </w:rPr>
        <w:t>Do dnia 31 grudnia 2019</w:t>
      </w:r>
      <w:r w:rsidR="0015750B" w:rsidRPr="0015750B">
        <w:rPr>
          <w:dstrike/>
          <w:noProof/>
        </w:rPr>
        <w:t> </w:t>
      </w:r>
      <w:r w:rsidRPr="0015750B">
        <w:rPr>
          <w:dstrike/>
          <w:noProof/>
        </w:rPr>
        <w:t>r.</w:t>
      </w:r>
      <w:r w:rsidRPr="0015750B">
        <w:rPr>
          <w:noProof/>
        </w:rPr>
        <w:t xml:space="preserve"> Komisja przyjmie – po przeprowadzeniu konsultacji</w:t>
      </w:r>
      <w:r w:rsidR="0015750B" w:rsidRPr="0015750B">
        <w:rPr>
          <w:noProof/>
        </w:rPr>
        <w:t xml:space="preserve"> z</w:t>
      </w:r>
      <w:r w:rsidR="0015750B">
        <w:rPr>
          <w:noProof/>
        </w:rPr>
        <w:t> </w:t>
      </w:r>
      <w:r w:rsidR="0015750B" w:rsidRPr="0015750B">
        <w:rPr>
          <w:noProof/>
        </w:rPr>
        <w:t>wła</w:t>
      </w:r>
      <w:r w:rsidRPr="0015750B">
        <w:rPr>
          <w:noProof/>
        </w:rPr>
        <w:t>ściwymi zainteresowanymi stronami – akt wykonawczy określający warunki techniczne skutecznego wdrożenia programu,</w:t>
      </w:r>
      <w:r w:rsidR="0015750B" w:rsidRPr="0015750B">
        <w:rPr>
          <w:noProof/>
        </w:rPr>
        <w:t xml:space="preserve"> o</w:t>
      </w:r>
      <w:r w:rsidR="0015750B">
        <w:rPr>
          <w:noProof/>
        </w:rPr>
        <w:t> </w:t>
      </w:r>
      <w:r w:rsidR="0015750B" w:rsidRPr="0015750B">
        <w:rPr>
          <w:noProof/>
        </w:rPr>
        <w:t>któ</w:t>
      </w:r>
      <w:r w:rsidRPr="0015750B">
        <w:rPr>
          <w:noProof/>
        </w:rPr>
        <w:t>rym mowa</w:t>
      </w:r>
      <w:r w:rsidR="0015750B" w:rsidRPr="0015750B">
        <w:rPr>
          <w:noProof/>
        </w:rPr>
        <w:t xml:space="preserve"> w</w:t>
      </w:r>
      <w:r w:rsidR="0015750B">
        <w:rPr>
          <w:noProof/>
        </w:rPr>
        <w:t> </w:t>
      </w:r>
      <w:r w:rsidR="0015750B" w:rsidRPr="0015750B">
        <w:rPr>
          <w:noProof/>
        </w:rPr>
        <w:t>ust</w:t>
      </w:r>
      <w:r w:rsidRPr="0015750B">
        <w:rPr>
          <w:noProof/>
        </w:rPr>
        <w:t>. </w:t>
      </w:r>
      <w:r w:rsidRPr="0015750B">
        <w:rPr>
          <w:rStyle w:val="CRMinorChangeAdded"/>
          <w:noProof/>
        </w:rPr>
        <w:t>1</w:t>
      </w:r>
      <w:r w:rsidRPr="0015750B">
        <w:rPr>
          <w:rStyle w:val="CRMinorChangeDeleted"/>
          <w:noProof/>
        </w:rPr>
        <w:t>10</w:t>
      </w:r>
      <w:r w:rsidRPr="0015750B">
        <w:rPr>
          <w:rStyle w:val="CRDeleted"/>
          <w:noProof/>
        </w:rPr>
        <w:t>niniejszego artykułu</w:t>
      </w:r>
      <w:r w:rsidRPr="0015750B">
        <w:rPr>
          <w:noProof/>
        </w:rPr>
        <w:t>,</w:t>
      </w:r>
      <w:r w:rsidR="0015750B" w:rsidRPr="0015750B">
        <w:rPr>
          <w:noProof/>
        </w:rPr>
        <w:t xml:space="preserve"> w</w:t>
      </w:r>
      <w:r w:rsidR="0015750B">
        <w:rPr>
          <w:noProof/>
        </w:rPr>
        <w:t> </w:t>
      </w:r>
      <w:r w:rsidR="0015750B" w:rsidRPr="0015750B">
        <w:rPr>
          <w:noProof/>
        </w:rPr>
        <w:t>tym</w:t>
      </w:r>
      <w:r w:rsidRPr="0015750B">
        <w:rPr>
          <w:noProof/>
        </w:rPr>
        <w:t xml:space="preserve"> harmonogram niezobowiązującej fazy testowej na szczeblu krajowym, oraz wyjaśniający uzupełniający charakter programu wobec świadectw charakterystyki energetycznej,</w:t>
      </w:r>
      <w:r w:rsidR="0015750B" w:rsidRPr="0015750B">
        <w:rPr>
          <w:noProof/>
        </w:rPr>
        <w:t xml:space="preserve"> o</w:t>
      </w:r>
      <w:r w:rsidR="0015750B">
        <w:rPr>
          <w:noProof/>
        </w:rPr>
        <w:t> </w:t>
      </w:r>
      <w:r w:rsidR="0015750B" w:rsidRPr="0015750B">
        <w:rPr>
          <w:noProof/>
        </w:rPr>
        <w:t>któ</w:t>
      </w:r>
      <w:r w:rsidRPr="0015750B">
        <w:rPr>
          <w:noProof/>
        </w:rPr>
        <w:t>rych mowa</w:t>
      </w:r>
      <w:r w:rsidR="0015750B" w:rsidRPr="0015750B">
        <w:rPr>
          <w:noProof/>
        </w:rPr>
        <w:t xml:space="preserve"> w</w:t>
      </w:r>
      <w:r w:rsidR="0015750B">
        <w:rPr>
          <w:noProof/>
        </w:rPr>
        <w:t> </w:t>
      </w:r>
      <w:r w:rsidR="0015750B" w:rsidRPr="0015750B">
        <w:rPr>
          <w:noProof/>
        </w:rPr>
        <w:t>art</w:t>
      </w:r>
      <w:r w:rsidRPr="0015750B">
        <w:rPr>
          <w:noProof/>
        </w:rPr>
        <w:t>. </w:t>
      </w:r>
      <w:r w:rsidRPr="0015750B">
        <w:rPr>
          <w:rStyle w:val="CRMinorChangeAdded"/>
          <w:noProof/>
        </w:rPr>
        <w:t>16</w:t>
      </w:r>
      <w:r w:rsidRPr="0015750B">
        <w:rPr>
          <w:rStyle w:val="CRMinorChangeDeleted"/>
          <w:noProof/>
        </w:rPr>
        <w:t>11</w:t>
      </w:r>
      <w:r w:rsidRPr="0015750B">
        <w:rPr>
          <w:noProof/>
        </w:rPr>
        <w:t>.</w:t>
      </w:r>
    </w:p>
    <w:p w14:paraId="1B3C58B8" w14:textId="15152DBE" w:rsidR="009E56BC" w:rsidRPr="0015750B" w:rsidRDefault="009E56BC" w:rsidP="009E56BC">
      <w:pPr>
        <w:rPr>
          <w:noProof/>
        </w:rPr>
      </w:pPr>
      <w:r w:rsidRPr="0015750B">
        <w:rPr>
          <w:noProof/>
        </w:rPr>
        <w:t>Ten akt wykonawczy przyjmuje się zgodnie</w:t>
      </w:r>
      <w:r w:rsidR="0015750B" w:rsidRPr="0015750B">
        <w:rPr>
          <w:noProof/>
        </w:rPr>
        <w:t xml:space="preserve"> z</w:t>
      </w:r>
      <w:r w:rsidR="0015750B">
        <w:rPr>
          <w:noProof/>
        </w:rPr>
        <w:t> </w:t>
      </w:r>
      <w:r w:rsidR="0015750B" w:rsidRPr="0015750B">
        <w:rPr>
          <w:noProof/>
        </w:rPr>
        <w:t>pro</w:t>
      </w:r>
      <w:r w:rsidRPr="0015750B">
        <w:rPr>
          <w:noProof/>
        </w:rPr>
        <w:t>cedurą sprawdzającą,</w:t>
      </w:r>
      <w:r w:rsidR="0015750B" w:rsidRPr="0015750B">
        <w:rPr>
          <w:noProof/>
        </w:rPr>
        <w:t xml:space="preserve"> o</w:t>
      </w:r>
      <w:r w:rsidR="0015750B">
        <w:rPr>
          <w:noProof/>
        </w:rPr>
        <w:t> </w:t>
      </w:r>
      <w:r w:rsidR="0015750B" w:rsidRPr="0015750B">
        <w:rPr>
          <w:noProof/>
        </w:rPr>
        <w:t>któ</w:t>
      </w:r>
      <w:r w:rsidRPr="0015750B">
        <w:rPr>
          <w:noProof/>
        </w:rPr>
        <w:t>rej mowa</w:t>
      </w:r>
      <w:r w:rsidR="0015750B" w:rsidRPr="0015750B">
        <w:rPr>
          <w:noProof/>
        </w:rPr>
        <w:t xml:space="preserve"> w</w:t>
      </w:r>
      <w:r w:rsidR="0015750B">
        <w:rPr>
          <w:noProof/>
        </w:rPr>
        <w:t> </w:t>
      </w:r>
      <w:r w:rsidR="0015750B" w:rsidRPr="0015750B">
        <w:rPr>
          <w:noProof/>
        </w:rPr>
        <w:t>art</w:t>
      </w:r>
      <w:r w:rsidRPr="0015750B">
        <w:rPr>
          <w:noProof/>
        </w:rPr>
        <w:t>. </w:t>
      </w:r>
      <w:r w:rsidRPr="0015750B">
        <w:rPr>
          <w:rStyle w:val="CRMinorChangeAdded"/>
          <w:noProof/>
        </w:rPr>
        <w:t>30</w:t>
      </w:r>
      <w:r w:rsidRPr="0015750B">
        <w:rPr>
          <w:rStyle w:val="CRMinorChangeDeleted"/>
          <w:noProof/>
        </w:rPr>
        <w:t>26</w:t>
      </w:r>
      <w:r w:rsidRPr="0015750B">
        <w:rPr>
          <w:noProof/>
        </w:rPr>
        <w:t xml:space="preserve"> ust. 3.</w:t>
      </w:r>
    </w:p>
    <w:p w14:paraId="75245B04" w14:textId="77777777" w:rsidR="009E56BC" w:rsidRPr="0015750B" w:rsidRDefault="009E56BC" w:rsidP="009E56BC">
      <w:pPr>
        <w:pStyle w:val="CRSeparator"/>
        <w:rPr>
          <w:noProof/>
        </w:rPr>
      </w:pPr>
    </w:p>
    <w:p w14:paraId="0EC48FE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25D27175" w14:textId="3E525C05" w:rsidR="009E56BC" w:rsidRPr="0015750B" w:rsidRDefault="009E56BC" w:rsidP="009E56BC">
      <w:pPr>
        <w:rPr>
          <w:noProof/>
          <w:highlight w:val="lightGray"/>
        </w:rPr>
      </w:pPr>
      <w:r w:rsidRPr="0015750B">
        <w:rPr>
          <w:noProof/>
          <w:highlight w:val="lightGray"/>
        </w:rPr>
        <w:t>4.</w:t>
      </w:r>
      <w:r w:rsidRPr="0015750B">
        <w:rPr>
          <w:noProof/>
        </w:rPr>
        <w:tab/>
      </w:r>
      <w:r w:rsidRPr="0015750B">
        <w:rPr>
          <w:noProof/>
          <w:highlight w:val="lightGray"/>
        </w:rPr>
        <w:t>Do dnia 31 grudnia 2025</w:t>
      </w:r>
      <w:r w:rsidR="0015750B" w:rsidRPr="0015750B">
        <w:rPr>
          <w:noProof/>
          <w:highlight w:val="lightGray"/>
        </w:rPr>
        <w:t> </w:t>
      </w:r>
      <w:r w:rsidRPr="0015750B">
        <w:rPr>
          <w:noProof/>
          <w:highlight w:val="lightGray"/>
        </w:rPr>
        <w:t>r. i po przeprowadzeniu konsultacji</w:t>
      </w:r>
      <w:r w:rsidR="0015750B" w:rsidRPr="0015750B">
        <w:rPr>
          <w:noProof/>
          <w:highlight w:val="lightGray"/>
        </w:rPr>
        <w:t xml:space="preserve"> z</w:t>
      </w:r>
      <w:r w:rsidR="0015750B">
        <w:rPr>
          <w:noProof/>
          <w:highlight w:val="lightGray"/>
        </w:rPr>
        <w:t> </w:t>
      </w:r>
      <w:r w:rsidR="0015750B" w:rsidRPr="0015750B">
        <w:rPr>
          <w:noProof/>
          <w:highlight w:val="lightGray"/>
        </w:rPr>
        <w:t>odp</w:t>
      </w:r>
      <w:r w:rsidRPr="0015750B">
        <w:rPr>
          <w:noProof/>
          <w:highlight w:val="lightGray"/>
        </w:rPr>
        <w:t>owiednimi zainteresowanymi stronami Komisja przyjmie akt wykonawczy określający warunki techniczne skutecznego wdrożenia programu,</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rym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2,</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Pr="0015750B">
        <w:rPr>
          <w:noProof/>
          <w:highlight w:val="lightGray"/>
        </w:rPr>
        <w:t>iesieniu do budynków niemieszkalnych,</w:t>
      </w:r>
      <w:r w:rsidR="0015750B" w:rsidRPr="0015750B">
        <w:rPr>
          <w:noProof/>
          <w:highlight w:val="lightGray"/>
        </w:rPr>
        <w:t xml:space="preserve"> w</w:t>
      </w:r>
      <w:r w:rsidR="0015750B">
        <w:rPr>
          <w:noProof/>
          <w:highlight w:val="lightGray"/>
        </w:rPr>
        <w:t> </w:t>
      </w:r>
      <w:r w:rsidR="0015750B" w:rsidRPr="0015750B">
        <w:rPr>
          <w:noProof/>
          <w:highlight w:val="lightGray"/>
        </w:rPr>
        <w:t>któ</w:t>
      </w:r>
      <w:r w:rsidRPr="0015750B">
        <w:rPr>
          <w:noProof/>
          <w:highlight w:val="lightGray"/>
        </w:rPr>
        <w:t>rych systemy ogrzewania lub połączone systemy ogrzewania</w:t>
      </w:r>
      <w:r w:rsidR="0015750B" w:rsidRPr="0015750B">
        <w:rPr>
          <w:noProof/>
          <w:highlight w:val="lightGray"/>
        </w:rPr>
        <w:t xml:space="preserve"> i</w:t>
      </w:r>
      <w:r w:rsidR="0015750B">
        <w:rPr>
          <w:noProof/>
          <w:highlight w:val="lightGray"/>
        </w:rPr>
        <w:t> </w:t>
      </w:r>
      <w:r w:rsidR="0015750B" w:rsidRPr="0015750B">
        <w:rPr>
          <w:noProof/>
          <w:highlight w:val="lightGray"/>
        </w:rPr>
        <w:t>wen</w:t>
      </w:r>
      <w:r w:rsidRPr="0015750B">
        <w:rPr>
          <w:noProof/>
          <w:highlight w:val="lightGray"/>
        </w:rPr>
        <w:t>tylacji pomieszczeń mają znamionową moc użyteczną powyżej 290 kW.</w:t>
      </w:r>
    </w:p>
    <w:p w14:paraId="155760BC" w14:textId="469E71F2" w:rsidR="009E56BC" w:rsidRPr="0015750B" w:rsidRDefault="009E56BC" w:rsidP="009E56BC">
      <w:pPr>
        <w:rPr>
          <w:noProof/>
          <w:highlight w:val="lightGray"/>
        </w:rPr>
      </w:pPr>
      <w:r w:rsidRPr="0015750B">
        <w:rPr>
          <w:noProof/>
          <w:highlight w:val="lightGray"/>
        </w:rPr>
        <w:t>Ten akt wykonawczy przyjmuje się zgodnie</w:t>
      </w:r>
      <w:r w:rsidR="0015750B" w:rsidRPr="0015750B">
        <w:rPr>
          <w:noProof/>
          <w:highlight w:val="lightGray"/>
        </w:rPr>
        <w:t xml:space="preserve"> z</w:t>
      </w:r>
      <w:r w:rsidR="0015750B">
        <w:rPr>
          <w:noProof/>
          <w:highlight w:val="lightGray"/>
        </w:rPr>
        <w:t> </w:t>
      </w:r>
      <w:r w:rsidR="0015750B" w:rsidRPr="0015750B">
        <w:rPr>
          <w:noProof/>
          <w:highlight w:val="lightGray"/>
        </w:rPr>
        <w:t>pro</w:t>
      </w:r>
      <w:r w:rsidRPr="0015750B">
        <w:rPr>
          <w:noProof/>
          <w:highlight w:val="lightGray"/>
        </w:rPr>
        <w:t>cedurą sprawdzającą,</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rej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 30 ust. 3.</w:t>
      </w:r>
    </w:p>
    <w:p w14:paraId="5426CDDC" w14:textId="77777777" w:rsidR="009E56BC" w:rsidRPr="0015750B" w:rsidRDefault="009E56BC" w:rsidP="009E56BC">
      <w:pPr>
        <w:pStyle w:val="NormalCentered"/>
        <w:rPr>
          <w:bCs/>
          <w:i/>
          <w:noProof/>
          <w:highlight w:val="lightGray"/>
        </w:rPr>
      </w:pPr>
      <w:r w:rsidRPr="0015750B">
        <w:rPr>
          <w:bCs/>
          <w:i/>
          <w:noProof/>
          <w:highlight w:val="lightGray"/>
        </w:rPr>
        <w:t>Artykuł 14</w:t>
      </w:r>
    </w:p>
    <w:p w14:paraId="6FB44849" w14:textId="77777777" w:rsidR="009E56BC" w:rsidRPr="0015750B" w:rsidRDefault="009E56BC" w:rsidP="009E56BC">
      <w:pPr>
        <w:pStyle w:val="NormalCentered"/>
        <w:rPr>
          <w:b/>
          <w:bCs/>
          <w:noProof/>
          <w:highlight w:val="lightGray"/>
        </w:rPr>
      </w:pPr>
      <w:r w:rsidRPr="0015750B">
        <w:rPr>
          <w:b/>
          <w:bCs/>
          <w:noProof/>
          <w:highlight w:val="lightGray"/>
        </w:rPr>
        <w:t>Wymiana danych</w:t>
      </w:r>
    </w:p>
    <w:p w14:paraId="724610C7" w14:textId="499AAC63" w:rsidR="009E56BC" w:rsidRPr="0015750B" w:rsidRDefault="009E56BC" w:rsidP="009E56BC">
      <w:pPr>
        <w:rPr>
          <w:noProof/>
          <w:highlight w:val="lightGray"/>
        </w:rPr>
      </w:pPr>
      <w:r w:rsidRPr="0015750B">
        <w:rPr>
          <w:noProof/>
          <w:highlight w:val="lightGray"/>
        </w:rPr>
        <w:t>1.</w:t>
      </w:r>
      <w:r w:rsidRPr="0015750B">
        <w:rPr>
          <w:noProof/>
        </w:rPr>
        <w:tab/>
      </w:r>
      <w:r w:rsidRPr="0015750B">
        <w:rPr>
          <w:noProof/>
          <w:highlight w:val="lightGray"/>
        </w:rPr>
        <w:t>Państwa członkowskie zapewniają właścicielom, najemcom</w:t>
      </w:r>
      <w:r w:rsidR="0015750B" w:rsidRPr="0015750B">
        <w:rPr>
          <w:noProof/>
          <w:highlight w:val="lightGray"/>
        </w:rPr>
        <w:t xml:space="preserve"> i</w:t>
      </w:r>
      <w:r w:rsidR="0015750B">
        <w:rPr>
          <w:noProof/>
          <w:highlight w:val="lightGray"/>
        </w:rPr>
        <w:t> </w:t>
      </w:r>
      <w:r w:rsidR="0015750B" w:rsidRPr="0015750B">
        <w:rPr>
          <w:noProof/>
          <w:highlight w:val="lightGray"/>
        </w:rPr>
        <w:t>zar</w:t>
      </w:r>
      <w:r w:rsidRPr="0015750B">
        <w:rPr>
          <w:noProof/>
          <w:highlight w:val="lightGray"/>
        </w:rPr>
        <w:t>ządcom budynków możliwość bezpośredniego dostępu do danych dotyczących systemów ich budynków. Na ich wniosek dostęp lub dane są udostępniane stronie trzeciej. Państwa członkowskie ułatwiają pełną interoperacyjność usług</w:t>
      </w:r>
      <w:r w:rsidR="0015750B" w:rsidRPr="0015750B">
        <w:rPr>
          <w:noProof/>
          <w:highlight w:val="lightGray"/>
        </w:rPr>
        <w:t xml:space="preserve"> i</w:t>
      </w:r>
      <w:r w:rsidR="0015750B">
        <w:rPr>
          <w:noProof/>
          <w:highlight w:val="lightGray"/>
        </w:rPr>
        <w:t> </w:t>
      </w:r>
      <w:r w:rsidR="0015750B" w:rsidRPr="0015750B">
        <w:rPr>
          <w:noProof/>
          <w:highlight w:val="lightGray"/>
        </w:rPr>
        <w:t>wym</w:t>
      </w:r>
      <w:r w:rsidRPr="0015750B">
        <w:rPr>
          <w:noProof/>
          <w:highlight w:val="lightGray"/>
        </w:rPr>
        <w:t>ian</w:t>
      </w:r>
      <w:r w:rsidR="001D02D5" w:rsidRPr="0015750B">
        <w:rPr>
          <w:noProof/>
          <w:highlight w:val="lightGray"/>
        </w:rPr>
        <w:t>ę danych</w:t>
      </w:r>
      <w:r w:rsidR="0015750B" w:rsidRPr="0015750B">
        <w:rPr>
          <w:noProof/>
          <w:highlight w:val="lightGray"/>
        </w:rPr>
        <w:t xml:space="preserve"> w</w:t>
      </w:r>
      <w:r w:rsidR="0015750B">
        <w:rPr>
          <w:noProof/>
          <w:highlight w:val="lightGray"/>
        </w:rPr>
        <w:t> </w:t>
      </w:r>
      <w:r w:rsidR="0015750B" w:rsidRPr="0015750B">
        <w:rPr>
          <w:noProof/>
          <w:highlight w:val="lightGray"/>
        </w:rPr>
        <w:t>Uni</w:t>
      </w:r>
      <w:r w:rsidR="001D02D5" w:rsidRPr="0015750B">
        <w:rPr>
          <w:noProof/>
          <w:highlight w:val="lightGray"/>
        </w:rPr>
        <w:t>i zgodnie</w:t>
      </w:r>
      <w:r w:rsidR="0015750B" w:rsidRPr="0015750B">
        <w:rPr>
          <w:noProof/>
          <w:highlight w:val="lightGray"/>
        </w:rPr>
        <w:t xml:space="preserve"> z</w:t>
      </w:r>
      <w:r w:rsidR="0015750B">
        <w:rPr>
          <w:noProof/>
          <w:highlight w:val="lightGray"/>
        </w:rPr>
        <w:t> </w:t>
      </w:r>
      <w:r w:rsidR="0015750B" w:rsidRPr="0015750B">
        <w:rPr>
          <w:noProof/>
          <w:highlight w:val="lightGray"/>
        </w:rPr>
        <w:t>ust</w:t>
      </w:r>
      <w:r w:rsidR="001D02D5" w:rsidRPr="0015750B">
        <w:rPr>
          <w:noProof/>
          <w:highlight w:val="lightGray"/>
        </w:rPr>
        <w:t>.</w:t>
      </w:r>
      <w:r w:rsidR="0015750B" w:rsidRPr="0015750B">
        <w:rPr>
          <w:noProof/>
          <w:highlight w:val="lightGray"/>
        </w:rPr>
        <w:t> </w:t>
      </w:r>
      <w:r w:rsidR="001D02D5" w:rsidRPr="0015750B">
        <w:rPr>
          <w:noProof/>
          <w:highlight w:val="lightGray"/>
        </w:rPr>
        <w:t>5</w:t>
      </w:r>
      <w:r w:rsidRPr="0015750B">
        <w:rPr>
          <w:noProof/>
          <w:highlight w:val="lightGray"/>
        </w:rPr>
        <w:t>.</w:t>
      </w:r>
    </w:p>
    <w:p w14:paraId="04FE90AB" w14:textId="13B699C7" w:rsidR="009E56BC" w:rsidRPr="0015750B" w:rsidRDefault="009E56BC" w:rsidP="009E56BC">
      <w:pPr>
        <w:rPr>
          <w:noProof/>
          <w:highlight w:val="lightGray"/>
        </w:rPr>
      </w:pPr>
      <w:r w:rsidRPr="0015750B">
        <w:rPr>
          <w:noProof/>
          <w:highlight w:val="lightGray"/>
        </w:rPr>
        <w:t>Do celów niniejszej dyrektywy dane dotyczące systemów budynków obejmują co najmniej wszystkie dane związane</w:t>
      </w:r>
      <w:r w:rsidR="0015750B" w:rsidRPr="0015750B">
        <w:rPr>
          <w:noProof/>
          <w:highlight w:val="lightGray"/>
        </w:rPr>
        <w:t xml:space="preserve"> z</w:t>
      </w:r>
      <w:r w:rsidR="0015750B">
        <w:rPr>
          <w:noProof/>
          <w:highlight w:val="lightGray"/>
        </w:rPr>
        <w:t> </w:t>
      </w:r>
      <w:r w:rsidR="0015750B" w:rsidRPr="0015750B">
        <w:rPr>
          <w:noProof/>
          <w:highlight w:val="lightGray"/>
        </w:rPr>
        <w:t>cha</w:t>
      </w:r>
      <w:r w:rsidRPr="0015750B">
        <w:rPr>
          <w:noProof/>
          <w:highlight w:val="lightGray"/>
        </w:rPr>
        <w:t>rakterystyką energetyczną elementów budynku, usługami związanymi</w:t>
      </w:r>
      <w:r w:rsidR="0015750B" w:rsidRPr="0015750B">
        <w:rPr>
          <w:noProof/>
          <w:highlight w:val="lightGray"/>
        </w:rPr>
        <w:t xml:space="preserve"> z</w:t>
      </w:r>
      <w:r w:rsidR="0015750B">
        <w:rPr>
          <w:noProof/>
          <w:highlight w:val="lightGray"/>
        </w:rPr>
        <w:t> </w:t>
      </w:r>
      <w:r w:rsidR="0015750B" w:rsidRPr="0015750B">
        <w:rPr>
          <w:noProof/>
          <w:highlight w:val="lightGray"/>
        </w:rPr>
        <w:t>cha</w:t>
      </w:r>
      <w:r w:rsidRPr="0015750B">
        <w:rPr>
          <w:noProof/>
          <w:highlight w:val="lightGray"/>
        </w:rPr>
        <w:t>rakterystyką energetyczną budynków, systemami automatyki</w:t>
      </w:r>
      <w:r w:rsidR="0015750B" w:rsidRPr="0015750B">
        <w:rPr>
          <w:noProof/>
          <w:highlight w:val="lightGray"/>
        </w:rPr>
        <w:t xml:space="preserve"> i</w:t>
      </w:r>
      <w:r w:rsidR="0015750B">
        <w:rPr>
          <w:noProof/>
          <w:highlight w:val="lightGray"/>
        </w:rPr>
        <w:t> </w:t>
      </w:r>
      <w:r w:rsidR="0015750B" w:rsidRPr="0015750B">
        <w:rPr>
          <w:noProof/>
          <w:highlight w:val="lightGray"/>
        </w:rPr>
        <w:t>ste</w:t>
      </w:r>
      <w:r w:rsidRPr="0015750B">
        <w:rPr>
          <w:noProof/>
          <w:highlight w:val="lightGray"/>
        </w:rPr>
        <w:t>rowania budynków, licznikami</w:t>
      </w:r>
      <w:r w:rsidR="0015750B" w:rsidRPr="0015750B">
        <w:rPr>
          <w:noProof/>
          <w:highlight w:val="lightGray"/>
        </w:rPr>
        <w:t xml:space="preserve"> i</w:t>
      </w:r>
      <w:r w:rsidR="0015750B">
        <w:rPr>
          <w:noProof/>
          <w:highlight w:val="lightGray"/>
        </w:rPr>
        <w:t> </w:t>
      </w:r>
      <w:r w:rsidR="0015750B" w:rsidRPr="0015750B">
        <w:rPr>
          <w:noProof/>
          <w:highlight w:val="lightGray"/>
        </w:rPr>
        <w:t>pun</w:t>
      </w:r>
      <w:r w:rsidRPr="0015750B">
        <w:rPr>
          <w:noProof/>
          <w:highlight w:val="lightGray"/>
        </w:rPr>
        <w:t>ktami ładowania na potrzeby elektromobilności.</w:t>
      </w:r>
    </w:p>
    <w:p w14:paraId="350092AA" w14:textId="439D1513" w:rsidR="009E56BC" w:rsidRPr="0015750B" w:rsidRDefault="009E56BC" w:rsidP="009E56BC">
      <w:pPr>
        <w:rPr>
          <w:noProof/>
          <w:highlight w:val="lightGray"/>
        </w:rPr>
      </w:pPr>
      <w:r w:rsidRPr="0015750B">
        <w:rPr>
          <w:noProof/>
          <w:highlight w:val="lightGray"/>
        </w:rPr>
        <w:t>2.</w:t>
      </w:r>
      <w:r w:rsidRPr="0015750B">
        <w:rPr>
          <w:noProof/>
        </w:rPr>
        <w:tab/>
      </w:r>
      <w:r w:rsidRPr="0015750B">
        <w:rPr>
          <w:noProof/>
          <w:highlight w:val="lightGray"/>
        </w:rPr>
        <w:t>Ustanawiając przepisy</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zarządzania danymi</w:t>
      </w:r>
      <w:r w:rsidR="0015750B" w:rsidRPr="0015750B">
        <w:rPr>
          <w:noProof/>
          <w:highlight w:val="lightGray"/>
        </w:rPr>
        <w:t xml:space="preserve"> i</w:t>
      </w:r>
      <w:r w:rsidR="0015750B">
        <w:rPr>
          <w:noProof/>
          <w:highlight w:val="lightGray"/>
        </w:rPr>
        <w:t> </w:t>
      </w:r>
      <w:r w:rsidR="0015750B" w:rsidRPr="0015750B">
        <w:rPr>
          <w:noProof/>
          <w:highlight w:val="lightGray"/>
        </w:rPr>
        <w:t>ich</w:t>
      </w:r>
      <w:r w:rsidRPr="0015750B">
        <w:rPr>
          <w:noProof/>
          <w:highlight w:val="lightGray"/>
        </w:rPr>
        <w:t xml:space="preserve"> wymiany, państwa członkowskie lub –</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gdy państwo członkowskie tak postanowiło – wyznaczone właściwe organy określają zasady dostępu uprawnionych stron do danych dotyczących systemów budynków zgodnie</w:t>
      </w:r>
      <w:r w:rsidR="0015750B" w:rsidRPr="0015750B">
        <w:rPr>
          <w:noProof/>
          <w:highlight w:val="lightGray"/>
        </w:rPr>
        <w:t xml:space="preserve"> z</w:t>
      </w:r>
      <w:r w:rsidR="0015750B">
        <w:rPr>
          <w:noProof/>
          <w:highlight w:val="lightGray"/>
        </w:rPr>
        <w:t> </w:t>
      </w:r>
      <w:r w:rsidR="0015750B" w:rsidRPr="0015750B">
        <w:rPr>
          <w:noProof/>
          <w:highlight w:val="lightGray"/>
        </w:rPr>
        <w:t>nin</w:t>
      </w:r>
      <w:r w:rsidRPr="0015750B">
        <w:rPr>
          <w:noProof/>
          <w:highlight w:val="lightGray"/>
        </w:rPr>
        <w:t>iejszym artykułem</w:t>
      </w:r>
      <w:r w:rsidR="0015750B" w:rsidRPr="0015750B">
        <w:rPr>
          <w:noProof/>
          <w:highlight w:val="lightGray"/>
        </w:rPr>
        <w:t xml:space="preserve"> i</w:t>
      </w:r>
      <w:r w:rsidR="0015750B">
        <w:rPr>
          <w:noProof/>
          <w:highlight w:val="lightGray"/>
        </w:rPr>
        <w:t> </w:t>
      </w:r>
      <w:r w:rsidR="0015750B" w:rsidRPr="0015750B">
        <w:rPr>
          <w:noProof/>
          <w:highlight w:val="lightGray"/>
        </w:rPr>
        <w:t>maj</w:t>
      </w:r>
      <w:r w:rsidRPr="0015750B">
        <w:rPr>
          <w:noProof/>
          <w:highlight w:val="lightGray"/>
        </w:rPr>
        <w:t>ącymi zastosowanie unijnymi ramami prawnymi.</w:t>
      </w:r>
    </w:p>
    <w:p w14:paraId="7207537B" w14:textId="67A25C18" w:rsidR="009E56BC" w:rsidRPr="0015750B" w:rsidRDefault="009E56BC" w:rsidP="009E56BC">
      <w:pPr>
        <w:rPr>
          <w:noProof/>
          <w:highlight w:val="lightGray"/>
        </w:rPr>
      </w:pPr>
      <w:r w:rsidRPr="0015750B">
        <w:rPr>
          <w:noProof/>
          <w:highlight w:val="lightGray"/>
        </w:rPr>
        <w:t>3.</w:t>
      </w:r>
      <w:r w:rsidRPr="0015750B">
        <w:rPr>
          <w:noProof/>
        </w:rPr>
        <w:tab/>
      </w:r>
      <w:r w:rsidRPr="0015750B">
        <w:rPr>
          <w:noProof/>
          <w:highlight w:val="lightGray"/>
        </w:rPr>
        <w:t>Właściciel, najemca lub zarządca budynku nie ponoszą żadnych dodatkowych kosztów związanych</w:t>
      </w:r>
      <w:r w:rsidR="0015750B" w:rsidRPr="0015750B">
        <w:rPr>
          <w:noProof/>
          <w:highlight w:val="lightGray"/>
        </w:rPr>
        <w:t xml:space="preserve"> z</w:t>
      </w:r>
      <w:r w:rsidR="0015750B">
        <w:rPr>
          <w:noProof/>
          <w:highlight w:val="lightGray"/>
        </w:rPr>
        <w:t> </w:t>
      </w:r>
      <w:r w:rsidR="0015750B" w:rsidRPr="0015750B">
        <w:rPr>
          <w:noProof/>
          <w:highlight w:val="lightGray"/>
        </w:rPr>
        <w:t>dos</w:t>
      </w:r>
      <w:r w:rsidRPr="0015750B">
        <w:rPr>
          <w:noProof/>
          <w:highlight w:val="lightGray"/>
        </w:rPr>
        <w:t>tępem do ich danych lub</w:t>
      </w:r>
      <w:r w:rsidR="0015750B" w:rsidRPr="0015750B">
        <w:rPr>
          <w:noProof/>
          <w:highlight w:val="lightGray"/>
        </w:rPr>
        <w:t xml:space="preserve"> z</w:t>
      </w:r>
      <w:r w:rsidR="0015750B">
        <w:rPr>
          <w:noProof/>
          <w:highlight w:val="lightGray"/>
        </w:rPr>
        <w:t> </w:t>
      </w:r>
      <w:r w:rsidR="0015750B" w:rsidRPr="0015750B">
        <w:rPr>
          <w:noProof/>
          <w:highlight w:val="lightGray"/>
        </w:rPr>
        <w:t>wni</w:t>
      </w:r>
      <w:r w:rsidRPr="0015750B">
        <w:rPr>
          <w:noProof/>
          <w:highlight w:val="lightGray"/>
        </w:rPr>
        <w:t>oskiem</w:t>
      </w:r>
      <w:r w:rsidR="0015750B" w:rsidRPr="0015750B">
        <w:rPr>
          <w:noProof/>
          <w:highlight w:val="lightGray"/>
        </w:rPr>
        <w:t xml:space="preserve"> o</w:t>
      </w:r>
      <w:r w:rsidR="0015750B">
        <w:rPr>
          <w:noProof/>
          <w:highlight w:val="lightGray"/>
        </w:rPr>
        <w:t> </w:t>
      </w:r>
      <w:r w:rsidR="0015750B" w:rsidRPr="0015750B">
        <w:rPr>
          <w:noProof/>
          <w:highlight w:val="lightGray"/>
        </w:rPr>
        <w:t>udo</w:t>
      </w:r>
      <w:r w:rsidRPr="0015750B">
        <w:rPr>
          <w:noProof/>
          <w:highlight w:val="lightGray"/>
        </w:rPr>
        <w:t>stępnienie ich osobom trzecim. Państwa członkowskie są odpowiedzialne za ustalanie odpowiednich opłat za dostęp do danych dla innych uprawnionych stron, takich jak instytucje finansowe, koncentratorzy, dostawcy energii, dostawcy usług energetycznych</w:t>
      </w:r>
      <w:r w:rsidR="0015750B" w:rsidRPr="0015750B">
        <w:rPr>
          <w:noProof/>
          <w:highlight w:val="lightGray"/>
        </w:rPr>
        <w:t xml:space="preserve"> i</w:t>
      </w:r>
      <w:r w:rsidR="0015750B">
        <w:rPr>
          <w:noProof/>
          <w:highlight w:val="lightGray"/>
        </w:rPr>
        <w:t> </w:t>
      </w:r>
      <w:r w:rsidR="0015750B" w:rsidRPr="0015750B">
        <w:rPr>
          <w:noProof/>
          <w:highlight w:val="lightGray"/>
        </w:rPr>
        <w:t>kra</w:t>
      </w:r>
      <w:r w:rsidRPr="0015750B">
        <w:rPr>
          <w:noProof/>
          <w:highlight w:val="lightGray"/>
        </w:rPr>
        <w:t>jowe urzędy statystyczne lub inne organy krajowe odpowiedzialne za opracowywanie, tworzenie</w:t>
      </w:r>
      <w:r w:rsidR="0015750B" w:rsidRPr="0015750B">
        <w:rPr>
          <w:noProof/>
          <w:highlight w:val="lightGray"/>
        </w:rPr>
        <w:t xml:space="preserve"> i</w:t>
      </w:r>
      <w:r w:rsidR="0015750B">
        <w:rPr>
          <w:noProof/>
          <w:highlight w:val="lightGray"/>
        </w:rPr>
        <w:t> </w:t>
      </w:r>
      <w:r w:rsidR="0015750B" w:rsidRPr="0015750B">
        <w:rPr>
          <w:noProof/>
          <w:highlight w:val="lightGray"/>
        </w:rPr>
        <w:t>roz</w:t>
      </w:r>
      <w:r w:rsidRPr="0015750B">
        <w:rPr>
          <w:noProof/>
          <w:highlight w:val="lightGray"/>
        </w:rPr>
        <w:t>powszechnianie europejskich statystyk. Państwa członkowskie lub,</w:t>
      </w:r>
      <w:r w:rsidR="0015750B" w:rsidRPr="0015750B">
        <w:rPr>
          <w:noProof/>
          <w:highlight w:val="lightGray"/>
        </w:rPr>
        <w:t xml:space="preserve"> w</w:t>
      </w:r>
      <w:r w:rsidR="0015750B">
        <w:rPr>
          <w:noProof/>
          <w:highlight w:val="lightGray"/>
        </w:rPr>
        <w:t> </w:t>
      </w:r>
      <w:r w:rsidR="0015750B" w:rsidRPr="0015750B">
        <w:rPr>
          <w:noProof/>
          <w:highlight w:val="lightGray"/>
        </w:rPr>
        <w:t>sto</w:t>
      </w:r>
      <w:r w:rsidRPr="0015750B">
        <w:rPr>
          <w:noProof/>
          <w:highlight w:val="lightGray"/>
        </w:rPr>
        <w:t>sownych przypadkach, wyznaczone właściwe organy zapewniają, by wszelkie opłaty nałożone przez podmioty regulowane świadczące usługi</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danych były racjonalne</w:t>
      </w:r>
      <w:r w:rsidR="0015750B" w:rsidRPr="0015750B">
        <w:rPr>
          <w:noProof/>
          <w:highlight w:val="lightGray"/>
        </w:rPr>
        <w:t xml:space="preserve"> i</w:t>
      </w:r>
      <w:r w:rsidR="0015750B">
        <w:rPr>
          <w:noProof/>
          <w:highlight w:val="lightGray"/>
        </w:rPr>
        <w:t> </w:t>
      </w:r>
      <w:r w:rsidR="0015750B" w:rsidRPr="0015750B">
        <w:rPr>
          <w:noProof/>
          <w:highlight w:val="lightGray"/>
        </w:rPr>
        <w:t>nal</w:t>
      </w:r>
      <w:r w:rsidRPr="0015750B">
        <w:rPr>
          <w:noProof/>
          <w:highlight w:val="lightGray"/>
        </w:rPr>
        <w:t>eżycie uzasadnione.</w:t>
      </w:r>
    </w:p>
    <w:p w14:paraId="1E1A79B7" w14:textId="3EE72790" w:rsidR="009E56BC" w:rsidRPr="0015750B" w:rsidRDefault="009E56BC" w:rsidP="009E56BC">
      <w:pPr>
        <w:rPr>
          <w:noProof/>
          <w:highlight w:val="lightGray"/>
        </w:rPr>
      </w:pPr>
      <w:r w:rsidRPr="0015750B">
        <w:rPr>
          <w:noProof/>
          <w:highlight w:val="lightGray"/>
        </w:rPr>
        <w:t>4.</w:t>
      </w:r>
      <w:r w:rsidRPr="0015750B">
        <w:rPr>
          <w:noProof/>
        </w:rPr>
        <w:tab/>
      </w:r>
      <w:r w:rsidRPr="0015750B">
        <w:rPr>
          <w:noProof/>
          <w:highlight w:val="lightGray"/>
        </w:rPr>
        <w:t>Na potrzeby niniejszej dyrektywy zasady dostępu do danych</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Pr="0015750B">
        <w:rPr>
          <w:noProof/>
          <w:highlight w:val="lightGray"/>
        </w:rPr>
        <w:t>echowywania danych muszą być zgodne</w:t>
      </w:r>
      <w:r w:rsidR="0015750B" w:rsidRPr="0015750B">
        <w:rPr>
          <w:noProof/>
          <w:highlight w:val="lightGray"/>
        </w:rPr>
        <w:t xml:space="preserve"> z</w:t>
      </w:r>
      <w:r w:rsidR="0015750B">
        <w:rPr>
          <w:noProof/>
          <w:highlight w:val="lightGray"/>
        </w:rPr>
        <w:t> </w:t>
      </w:r>
      <w:r w:rsidR="0015750B" w:rsidRPr="0015750B">
        <w:rPr>
          <w:noProof/>
          <w:highlight w:val="lightGray"/>
        </w:rPr>
        <w:t>odp</w:t>
      </w:r>
      <w:r w:rsidRPr="0015750B">
        <w:rPr>
          <w:noProof/>
          <w:highlight w:val="lightGray"/>
        </w:rPr>
        <w:t>owiednim prawem Unii. Przetwarzanie danych osobowych</w:t>
      </w:r>
      <w:r w:rsidR="0015750B" w:rsidRPr="0015750B">
        <w:rPr>
          <w:noProof/>
          <w:highlight w:val="lightGray"/>
        </w:rPr>
        <w:t xml:space="preserve"> w</w:t>
      </w:r>
      <w:r w:rsidR="0015750B">
        <w:rPr>
          <w:noProof/>
          <w:highlight w:val="lightGray"/>
        </w:rPr>
        <w:t> </w:t>
      </w:r>
      <w:r w:rsidR="0015750B" w:rsidRPr="0015750B">
        <w:rPr>
          <w:noProof/>
          <w:highlight w:val="lightGray"/>
        </w:rPr>
        <w:t>ram</w:t>
      </w:r>
      <w:r w:rsidRPr="0015750B">
        <w:rPr>
          <w:noProof/>
          <w:highlight w:val="lightGray"/>
        </w:rPr>
        <w:t>ach niniejszej dyrektywy odbywa się zgodnie</w:t>
      </w:r>
      <w:r w:rsidR="0015750B" w:rsidRPr="0015750B">
        <w:rPr>
          <w:noProof/>
          <w:highlight w:val="lightGray"/>
        </w:rPr>
        <w:t xml:space="preserve"> z</w:t>
      </w:r>
      <w:r w:rsidR="0015750B">
        <w:rPr>
          <w:noProof/>
          <w:highlight w:val="lightGray"/>
        </w:rPr>
        <w:t> </w:t>
      </w:r>
      <w:r w:rsidR="0015750B" w:rsidRPr="0015750B">
        <w:rPr>
          <w:noProof/>
          <w:highlight w:val="lightGray"/>
        </w:rPr>
        <w:t>roz</w:t>
      </w:r>
      <w:r w:rsidRPr="0015750B">
        <w:rPr>
          <w:noProof/>
          <w:highlight w:val="lightGray"/>
        </w:rPr>
        <w:t>porządzeniem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Pr="0015750B">
        <w:rPr>
          <w:noProof/>
          <w:highlight w:val="lightGray"/>
        </w:rPr>
        <w:t>y (UE) 2016/679</w:t>
      </w:r>
      <w:r w:rsidRPr="0015750B">
        <w:rPr>
          <w:rStyle w:val="FootnoteReference"/>
          <w:noProof/>
          <w:highlight w:val="lightGray"/>
        </w:rPr>
        <w:footnoteReference w:id="60"/>
      </w:r>
      <w:r w:rsidRPr="0015750B">
        <w:rPr>
          <w:noProof/>
          <w:highlight w:val="lightGray"/>
        </w:rPr>
        <w:t>.</w:t>
      </w:r>
    </w:p>
    <w:p w14:paraId="78BC27D6" w14:textId="48E52AC2" w:rsidR="009E56BC" w:rsidRPr="0015750B" w:rsidRDefault="009E56BC" w:rsidP="009E56BC">
      <w:pPr>
        <w:rPr>
          <w:noProof/>
          <w:highlight w:val="lightGray"/>
        </w:rPr>
      </w:pPr>
      <w:r w:rsidRPr="0015750B">
        <w:rPr>
          <w:noProof/>
          <w:highlight w:val="lightGray"/>
        </w:rPr>
        <w:t>5.</w:t>
      </w:r>
      <w:r w:rsidRPr="0015750B">
        <w:rPr>
          <w:noProof/>
        </w:rPr>
        <w:tab/>
      </w:r>
      <w:r w:rsidRPr="0015750B">
        <w:rPr>
          <w:noProof/>
          <w:highlight w:val="lightGray"/>
        </w:rPr>
        <w:t>Komisja przyjmuje akty wykonawcze określające wymagania</w:t>
      </w:r>
      <w:r w:rsidR="0015750B" w:rsidRPr="0015750B">
        <w:rPr>
          <w:noProof/>
          <w:highlight w:val="lightGray"/>
        </w:rPr>
        <w:t xml:space="preserve"> w</w:t>
      </w:r>
      <w:r w:rsidR="0015750B">
        <w:rPr>
          <w:noProof/>
          <w:highlight w:val="lightGray"/>
        </w:rPr>
        <w:t> </w:t>
      </w:r>
      <w:r w:rsidR="0015750B" w:rsidRPr="0015750B">
        <w:rPr>
          <w:noProof/>
          <w:highlight w:val="lightGray"/>
        </w:rPr>
        <w:t>zak</w:t>
      </w:r>
      <w:r w:rsidRPr="0015750B">
        <w:rPr>
          <w:noProof/>
          <w:highlight w:val="lightGray"/>
        </w:rPr>
        <w:t>resie interoperacyjności oraz niedyskryminacyjne</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Pr="0015750B">
        <w:rPr>
          <w:noProof/>
          <w:highlight w:val="lightGray"/>
        </w:rPr>
        <w:t>ejrzyste procedury dostępu do danych. Te akty wykonawcze przyjmuje się zgodnie</w:t>
      </w:r>
      <w:r w:rsidR="0015750B" w:rsidRPr="0015750B">
        <w:rPr>
          <w:noProof/>
          <w:highlight w:val="lightGray"/>
        </w:rPr>
        <w:t xml:space="preserve"> z</w:t>
      </w:r>
      <w:r w:rsidR="0015750B">
        <w:rPr>
          <w:noProof/>
          <w:highlight w:val="lightGray"/>
        </w:rPr>
        <w:t> </w:t>
      </w:r>
      <w:r w:rsidR="0015750B" w:rsidRPr="0015750B">
        <w:rPr>
          <w:noProof/>
          <w:highlight w:val="lightGray"/>
        </w:rPr>
        <w:t>pro</w:t>
      </w:r>
      <w:r w:rsidRPr="0015750B">
        <w:rPr>
          <w:noProof/>
          <w:highlight w:val="lightGray"/>
        </w:rPr>
        <w:t>cedurą doradczą,</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rej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30 ust.</w:t>
      </w:r>
      <w:r w:rsidR="0015750B" w:rsidRPr="0015750B">
        <w:rPr>
          <w:noProof/>
          <w:highlight w:val="lightGray"/>
        </w:rPr>
        <w:t> </w:t>
      </w:r>
      <w:r w:rsidRPr="0015750B">
        <w:rPr>
          <w:noProof/>
          <w:highlight w:val="lightGray"/>
        </w:rPr>
        <w:t>2.</w:t>
      </w:r>
    </w:p>
    <w:p w14:paraId="65512C15" w14:textId="77777777" w:rsidR="009E56BC" w:rsidRPr="0015750B" w:rsidRDefault="009E56BC" w:rsidP="009E56BC">
      <w:pPr>
        <w:pStyle w:val="CRSeparator"/>
        <w:rPr>
          <w:noProof/>
        </w:rPr>
      </w:pPr>
    </w:p>
    <w:p w14:paraId="76151ED5"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w:t>
      </w:r>
    </w:p>
    <w:p w14:paraId="234CBF3A" w14:textId="77777777" w:rsidR="009E56BC" w:rsidRPr="0015750B" w:rsidRDefault="009E56BC" w:rsidP="009E56BC">
      <w:pPr>
        <w:pStyle w:val="Titrearticle"/>
        <w:rPr>
          <w:rStyle w:val="CRRefonteDeleted"/>
          <w:noProof/>
          <w:highlight w:val="lightGray"/>
        </w:rPr>
      </w:pPr>
      <w:r w:rsidRPr="0015750B">
        <w:rPr>
          <w:rStyle w:val="CRRefonteDeleted"/>
          <w:noProof/>
          <w:highlight w:val="lightGray"/>
        </w:rPr>
        <w:t>Artykuł 9</w:t>
      </w:r>
    </w:p>
    <w:p w14:paraId="5250D2A2" w14:textId="06432CBB" w:rsidR="009E56BC" w:rsidRPr="0015750B" w:rsidRDefault="009E56BC" w:rsidP="009E56BC">
      <w:pPr>
        <w:pStyle w:val="NormalCentered"/>
        <w:rPr>
          <w:rStyle w:val="CRRefonteDeleted"/>
          <w:b/>
          <w:noProof/>
          <w:highlight w:val="lightGray"/>
        </w:rPr>
      </w:pPr>
      <w:r w:rsidRPr="0015750B">
        <w:rPr>
          <w:rStyle w:val="CRRefonteDeleted"/>
          <w:b/>
          <w:noProof/>
          <w:highlight w:val="lightGray"/>
        </w:rPr>
        <w:t>Budynki</w:t>
      </w:r>
      <w:r w:rsidR="0015750B" w:rsidRPr="0015750B">
        <w:rPr>
          <w:rStyle w:val="CRRefonteDeleted"/>
          <w:b/>
          <w:noProof/>
          <w:highlight w:val="lightGray"/>
        </w:rPr>
        <w:t xml:space="preserve"> o</w:t>
      </w:r>
      <w:r w:rsidR="0015750B">
        <w:rPr>
          <w:rStyle w:val="CRRefonteDeleted"/>
          <w:b/>
          <w:noProof/>
          <w:highlight w:val="lightGray"/>
        </w:rPr>
        <w:t> </w:t>
      </w:r>
      <w:r w:rsidR="0015750B" w:rsidRPr="0015750B">
        <w:rPr>
          <w:rStyle w:val="CRRefonteDeleted"/>
          <w:b/>
          <w:noProof/>
          <w:highlight w:val="lightGray"/>
        </w:rPr>
        <w:t>nie</w:t>
      </w:r>
      <w:r w:rsidRPr="0015750B">
        <w:rPr>
          <w:rStyle w:val="CRRefonteDeleted"/>
          <w:b/>
          <w:noProof/>
          <w:highlight w:val="lightGray"/>
        </w:rPr>
        <w:t>mal zerowym zużyciu energii</w:t>
      </w:r>
    </w:p>
    <w:p w14:paraId="01AD8465" w14:textId="77777777" w:rsidR="009E56BC" w:rsidRPr="0015750B" w:rsidRDefault="009E56BC" w:rsidP="009E56BC">
      <w:pPr>
        <w:rPr>
          <w:rStyle w:val="CRRefonteDeleted"/>
          <w:noProof/>
          <w:highlight w:val="lightGray"/>
        </w:rPr>
      </w:pPr>
      <w:r w:rsidRPr="0015750B">
        <w:rPr>
          <w:rStyle w:val="CRRefonteDeleted"/>
          <w:noProof/>
          <w:highlight w:val="lightGray"/>
        </w:rPr>
        <w:t>1.</w:t>
      </w:r>
      <w:r w:rsidRPr="0015750B">
        <w:rPr>
          <w:noProof/>
        </w:rPr>
        <w:tab/>
      </w:r>
      <w:r w:rsidRPr="0015750B">
        <w:rPr>
          <w:rStyle w:val="CRRefonteDeleted"/>
          <w:noProof/>
          <w:highlight w:val="lightGray"/>
        </w:rPr>
        <w:t>Państwa członkowskie zapewniają, aby:</w:t>
      </w:r>
    </w:p>
    <w:p w14:paraId="78BCCD9C" w14:textId="3CD29A1D"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a)</w:t>
      </w:r>
      <w:r w:rsidRPr="0015750B">
        <w:rPr>
          <w:noProof/>
        </w:rPr>
        <w:tab/>
      </w:r>
      <w:r w:rsidRPr="0015750B">
        <w:rPr>
          <w:rStyle w:val="CRRefonteDeleted"/>
          <w:noProof/>
          <w:highlight w:val="lightGray"/>
        </w:rPr>
        <w:t>do dnia 31 grudnia 2020</w:t>
      </w:r>
      <w:r w:rsidR="0015750B" w:rsidRPr="0015750B">
        <w:rPr>
          <w:rStyle w:val="CRRefonteDeleted"/>
          <w:noProof/>
          <w:highlight w:val="lightGray"/>
        </w:rPr>
        <w:t> </w:t>
      </w:r>
      <w:r w:rsidRPr="0015750B">
        <w:rPr>
          <w:rStyle w:val="CRRefonteDeleted"/>
          <w:noProof/>
          <w:highlight w:val="lightGray"/>
        </w:rPr>
        <w:t>r. wszystkie nowe budynki były budynkami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 oraz</w:t>
      </w:r>
    </w:p>
    <w:p w14:paraId="7E28DF58" w14:textId="0E35BEF3"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b)</w:t>
      </w:r>
      <w:r w:rsidRPr="0015750B">
        <w:rPr>
          <w:noProof/>
        </w:rPr>
        <w:tab/>
      </w:r>
      <w:r w:rsidRPr="0015750B">
        <w:rPr>
          <w:rStyle w:val="CRRefonteDeleted"/>
          <w:noProof/>
          <w:highlight w:val="lightGray"/>
        </w:rPr>
        <w:t>po dniu 31 grudnia 2018</w:t>
      </w:r>
      <w:r w:rsidR="0015750B" w:rsidRPr="0015750B">
        <w:rPr>
          <w:rStyle w:val="CRRefonteDeleted"/>
          <w:noProof/>
          <w:highlight w:val="lightGray"/>
        </w:rPr>
        <w:t> </w:t>
      </w:r>
      <w:r w:rsidRPr="0015750B">
        <w:rPr>
          <w:rStyle w:val="CRRefonteDeleted"/>
          <w:noProof/>
          <w:highlight w:val="lightGray"/>
        </w:rPr>
        <w:t>r. nowe budynki zajmowane przez władze publiczne oraz będące ich własnością były budynkami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w:t>
      </w:r>
    </w:p>
    <w:p w14:paraId="010D25B0" w14:textId="29ACE3F2" w:rsidR="009E56BC" w:rsidRPr="0015750B" w:rsidRDefault="009E56BC" w:rsidP="009E56BC">
      <w:pPr>
        <w:rPr>
          <w:rStyle w:val="CRRefonteDeleted"/>
          <w:noProof/>
          <w:highlight w:val="lightGray"/>
        </w:rPr>
      </w:pPr>
      <w:r w:rsidRPr="0015750B">
        <w:rPr>
          <w:rStyle w:val="CRRefonteDeleted"/>
          <w:noProof/>
          <w:highlight w:val="lightGray"/>
        </w:rPr>
        <w:t>Państwa członkowskie opracowują krajowe plany mające na celu zwiększenie liczby budynków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 Te krajowe plany mogą zawierać założenia zróżnicowane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zal</w:t>
      </w:r>
      <w:r w:rsidRPr="0015750B">
        <w:rPr>
          <w:rStyle w:val="CRRefonteDeleted"/>
          <w:noProof/>
          <w:highlight w:val="lightGray"/>
        </w:rPr>
        <w:t>eżności od kategorii budynku.</w:t>
      </w:r>
    </w:p>
    <w:p w14:paraId="706B8802" w14:textId="09270A3E" w:rsidR="009E56BC" w:rsidRPr="0015750B" w:rsidRDefault="009E56BC" w:rsidP="009E56BC">
      <w:pPr>
        <w:rPr>
          <w:rStyle w:val="CRRefonteDeleted"/>
          <w:noProof/>
          <w:highlight w:val="lightGray"/>
        </w:rPr>
      </w:pPr>
      <w:r w:rsidRPr="0015750B">
        <w:rPr>
          <w:rStyle w:val="CRRefonteDeleted"/>
          <w:noProof/>
          <w:highlight w:val="lightGray"/>
        </w:rPr>
        <w:t>2.</w:t>
      </w:r>
      <w:r w:rsidRPr="0015750B">
        <w:rPr>
          <w:noProof/>
        </w:rPr>
        <w:tab/>
      </w:r>
      <w:r w:rsidRPr="0015750B">
        <w:rPr>
          <w:rStyle w:val="CRRefonteDeleted"/>
          <w:noProof/>
          <w:highlight w:val="lightGray"/>
        </w:rPr>
        <w:t>Państwa członkowskie – idąc za przykładem sektora publicznego – opracowują polityki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pod</w:t>
      </w:r>
      <w:r w:rsidRPr="0015750B">
        <w:rPr>
          <w:rStyle w:val="CRRefonteDeleted"/>
          <w:noProof/>
          <w:highlight w:val="lightGray"/>
        </w:rPr>
        <w:t>ejmują działania, takie jak opracowywanie założeń służących pobudzaniu do przekształcania budynków poddawanych renowacji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inf</w:t>
      </w:r>
      <w:r w:rsidRPr="0015750B">
        <w:rPr>
          <w:rStyle w:val="CRRefonteDeleted"/>
          <w:noProof/>
          <w:highlight w:val="lightGray"/>
        </w:rPr>
        <w:t>ormują</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Komisję</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swo</w:t>
      </w:r>
      <w:r w:rsidRPr="0015750B">
        <w:rPr>
          <w:rStyle w:val="CRRefonteDeleted"/>
          <w:noProof/>
          <w:highlight w:val="lightGray"/>
        </w:rPr>
        <w:t>ich krajowych planach,</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1</w:t>
      </w:r>
    </w:p>
    <w:p w14:paraId="684DA1F9" w14:textId="77777777" w:rsidR="009E56BC" w:rsidRPr="0015750B" w:rsidRDefault="009E56BC" w:rsidP="009E56BC">
      <w:pPr>
        <w:rPr>
          <w:rStyle w:val="CRRefonteDeleted"/>
          <w:noProof/>
          <w:highlight w:val="lightGray"/>
        </w:rPr>
      </w:pPr>
      <w:r w:rsidRPr="0015750B">
        <w:rPr>
          <w:rStyle w:val="CRRefonteDeleted"/>
          <w:noProof/>
          <w:highlight w:val="lightGray"/>
        </w:rPr>
        <w:t>3.</w:t>
      </w:r>
      <w:r w:rsidRPr="0015750B">
        <w:rPr>
          <w:noProof/>
        </w:rPr>
        <w:tab/>
      </w:r>
      <w:r w:rsidRPr="0015750B">
        <w:rPr>
          <w:rStyle w:val="CRRefonteDeleted"/>
          <w:noProof/>
          <w:highlight w:val="lightGray"/>
        </w:rPr>
        <w:t>Plany krajowe zawierają między innymi następujące elementy:</w:t>
      </w:r>
    </w:p>
    <w:p w14:paraId="054BAC65" w14:textId="2E3E0AEA"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a)</w:t>
      </w:r>
      <w:r w:rsidRPr="0015750B">
        <w:rPr>
          <w:noProof/>
        </w:rPr>
        <w:tab/>
      </w:r>
      <w:r w:rsidRPr="0015750B">
        <w:rPr>
          <w:rStyle w:val="CRRefonteDeleted"/>
          <w:noProof/>
          <w:highlight w:val="lightGray"/>
        </w:rPr>
        <w:t>szczegółowo stosowaną</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pra</w:t>
      </w:r>
      <w:r w:rsidRPr="0015750B">
        <w:rPr>
          <w:rStyle w:val="CRRefonteDeleted"/>
          <w:noProof/>
          <w:highlight w:val="lightGray"/>
        </w:rPr>
        <w:t>ktyce przez dane państwo członkowskie definicję budynków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 odzwierciedlającą ich krajowe, regionalne lub lokalne warunki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obe</w:t>
      </w:r>
      <w:r w:rsidRPr="0015750B">
        <w:rPr>
          <w:rStyle w:val="CRRefonteDeleted"/>
          <w:noProof/>
          <w:highlight w:val="lightGray"/>
        </w:rPr>
        <w:t>jmującą liczbowy wskaźnik zużycia energii pierwotnej wyrażony w kWh/m</w:t>
      </w:r>
      <w:r w:rsidRPr="0015750B">
        <w:rPr>
          <w:rStyle w:val="CRRefonteDeleted"/>
          <w:noProof/>
          <w:highlight w:val="lightGray"/>
          <w:vertAlign w:val="superscript"/>
        </w:rPr>
        <w:t>2</w:t>
      </w:r>
      <w:r w:rsidRPr="0015750B">
        <w:rPr>
          <w:rStyle w:val="CRRefonteDeleted"/>
          <w:noProof/>
          <w:highlight w:val="lightGray"/>
        </w:rPr>
        <w:t xml:space="preserve"> na rok. Wskaźniki energii pierwotnej stosowane do określenia pierwotnego zużycia energii mogą opierać się na krajowych lub regionalnych uśrednionych wartościach rocznych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mog</w:t>
      </w:r>
      <w:r w:rsidRPr="0015750B">
        <w:rPr>
          <w:rStyle w:val="CRRefonteDeleted"/>
          <w:noProof/>
          <w:highlight w:val="lightGray"/>
        </w:rPr>
        <w:t>ą uwzględniać odpowiednie normy europejskie;</w:t>
      </w:r>
    </w:p>
    <w:p w14:paraId="4321577D" w14:textId="1C17DD83"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b)</w:t>
      </w:r>
      <w:r w:rsidRPr="0015750B">
        <w:rPr>
          <w:noProof/>
        </w:rPr>
        <w:tab/>
      </w:r>
      <w:r w:rsidRPr="0015750B">
        <w:rPr>
          <w:rStyle w:val="CRRefonteDeleted"/>
          <w:noProof/>
          <w:highlight w:val="lightGray"/>
        </w:rPr>
        <w:t>pośrednie cele służące poprawie charakterystyki energetycznej nowych budynków na rok</w:t>
      </w:r>
      <w:r w:rsidR="0015750B" w:rsidRPr="0015750B">
        <w:rPr>
          <w:rStyle w:val="CRRefonteDeleted"/>
          <w:noProof/>
          <w:highlight w:val="lightGray"/>
        </w:rPr>
        <w:t> </w:t>
      </w:r>
      <w:r w:rsidRPr="0015750B">
        <w:rPr>
          <w:rStyle w:val="CRRefonteDeleted"/>
          <w:noProof/>
          <w:highlight w:val="lightGray"/>
        </w:rPr>
        <w:t>2015,</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myś</w:t>
      </w:r>
      <w:r w:rsidRPr="0015750B">
        <w:rPr>
          <w:rStyle w:val="CRRefonteDeleted"/>
          <w:noProof/>
          <w:highlight w:val="lightGray"/>
        </w:rPr>
        <w:t>lą</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ygotowaniu realizacji ust.</w:t>
      </w:r>
      <w:r w:rsidR="0015750B" w:rsidRPr="0015750B">
        <w:rPr>
          <w:rStyle w:val="CRRefonteDeleted"/>
          <w:noProof/>
          <w:highlight w:val="lightGray"/>
        </w:rPr>
        <w:t> </w:t>
      </w:r>
      <w:r w:rsidRPr="0015750B">
        <w:rPr>
          <w:rStyle w:val="CRRefonteDeleted"/>
          <w:noProof/>
          <w:highlight w:val="lightGray"/>
        </w:rPr>
        <w:t>1;</w:t>
      </w:r>
    </w:p>
    <w:p w14:paraId="7126241C" w14:textId="12FA7DED"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c)</w:t>
      </w:r>
      <w:r w:rsidRPr="0015750B">
        <w:rPr>
          <w:noProof/>
        </w:rPr>
        <w:tab/>
      </w:r>
      <w:r w:rsidRPr="0015750B">
        <w:rPr>
          <w:rStyle w:val="CRRefonteDeleted"/>
          <w:noProof/>
          <w:highlight w:val="lightGray"/>
        </w:rPr>
        <w:t>informacje na temat polityk</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śro</w:t>
      </w:r>
      <w:r w:rsidRPr="0015750B">
        <w:rPr>
          <w:rStyle w:val="CRRefonteDeleted"/>
          <w:noProof/>
          <w:highlight w:val="lightGray"/>
        </w:rPr>
        <w:t>dków finansowych lub innych środków przyjętych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kon</w:t>
      </w:r>
      <w:r w:rsidRPr="0015750B">
        <w:rPr>
          <w:rStyle w:val="CRRefonteDeleted"/>
          <w:noProof/>
          <w:highlight w:val="lightGray"/>
        </w:rPr>
        <w:t>tekście ust.</w:t>
      </w:r>
      <w:r w:rsidR="0015750B" w:rsidRPr="0015750B">
        <w:rPr>
          <w:rStyle w:val="CRRefonteDeleted"/>
          <w:noProof/>
          <w:highlight w:val="lightGray"/>
        </w:rPr>
        <w:t> </w:t>
      </w:r>
      <w:r w:rsidRPr="0015750B">
        <w:rPr>
          <w:rStyle w:val="CRRefonteDeleted"/>
          <w:noProof/>
          <w:highlight w:val="lightGray"/>
        </w:rPr>
        <w:t>1</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2 w</w:t>
      </w:r>
      <w:r w:rsidR="0015750B">
        <w:rPr>
          <w:rStyle w:val="CRRefonteDeleted"/>
          <w:noProof/>
          <w:highlight w:val="lightGray"/>
        </w:rPr>
        <w:t> </w:t>
      </w:r>
      <w:r w:rsidR="0015750B" w:rsidRPr="0015750B">
        <w:rPr>
          <w:rStyle w:val="CRRefonteDeleted"/>
          <w:noProof/>
          <w:highlight w:val="lightGray"/>
        </w:rPr>
        <w:t>cel</w:t>
      </w:r>
      <w:r w:rsidRPr="0015750B">
        <w:rPr>
          <w:rStyle w:val="CRRefonteDeleted"/>
          <w:noProof/>
          <w:highlight w:val="lightGray"/>
        </w:rPr>
        <w:t>u promowania budynków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szczegóły na temat krajowych wymagań</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śro</w:t>
      </w:r>
      <w:r w:rsidRPr="0015750B">
        <w:rPr>
          <w:rStyle w:val="CRRefonteDeleted"/>
          <w:noProof/>
          <w:highlight w:val="lightGray"/>
        </w:rPr>
        <w:t>dków dotyczących zużycia energii ze źródeł odnawialnych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now</w:t>
      </w:r>
      <w:r w:rsidRPr="0015750B">
        <w:rPr>
          <w:rStyle w:val="CRRefonteDeleted"/>
          <w:noProof/>
          <w:highlight w:val="lightGray"/>
        </w:rPr>
        <w:t>ych budynkach oraz istniejących budynkach poddanych ważniejszej renowacji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kon</w:t>
      </w:r>
      <w:r w:rsidRPr="0015750B">
        <w:rPr>
          <w:rStyle w:val="CRRefonteDeleted"/>
          <w:noProof/>
          <w:highlight w:val="lightGray"/>
        </w:rPr>
        <w:t>tekście art.</w:t>
      </w:r>
      <w:r w:rsidR="0015750B" w:rsidRPr="0015750B">
        <w:rPr>
          <w:rStyle w:val="CRRefonteDeleted"/>
          <w:noProof/>
          <w:highlight w:val="lightGray"/>
        </w:rPr>
        <w:t> </w:t>
      </w:r>
      <w:r w:rsidRPr="0015750B">
        <w:rPr>
          <w:rStyle w:val="CRRefonteDeleted"/>
          <w:noProof/>
          <w:highlight w:val="lightGray"/>
        </w:rPr>
        <w:t>13 ust.</w:t>
      </w:r>
      <w:r w:rsidR="0015750B" w:rsidRPr="0015750B">
        <w:rPr>
          <w:rStyle w:val="CRRefonteDeleted"/>
          <w:noProof/>
          <w:highlight w:val="lightGray"/>
        </w:rPr>
        <w:t> </w:t>
      </w:r>
      <w:r w:rsidRPr="0015750B">
        <w:rPr>
          <w:rStyle w:val="CRRefonteDeleted"/>
          <w:noProof/>
          <w:highlight w:val="lightGray"/>
        </w:rPr>
        <w:t>4 dyrektywy 2009/28/WE oraz art.</w:t>
      </w:r>
      <w:r w:rsidR="0015750B" w:rsidRPr="0015750B">
        <w:rPr>
          <w:rStyle w:val="CRRefonteDeleted"/>
          <w:noProof/>
          <w:highlight w:val="lightGray"/>
        </w:rPr>
        <w:t> </w:t>
      </w:r>
      <w:r w:rsidRPr="0015750B">
        <w:rPr>
          <w:rStyle w:val="CRRefonteDeleted"/>
          <w:noProof/>
          <w:highlight w:val="lightGray"/>
        </w:rPr>
        <w:t>6</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7</w:t>
      </w:r>
      <w:r w:rsidRPr="0015750B">
        <w:rPr>
          <w:rStyle w:val="CRRefonteDeleted"/>
          <w:noProof/>
          <w:highlight w:val="lightGray"/>
        </w:rPr>
        <w:t xml:space="preserve"> niniejszej dyrektywy.</w:t>
      </w:r>
    </w:p>
    <w:p w14:paraId="5F442DDF" w14:textId="049D627F" w:rsidR="009E56BC" w:rsidRPr="0015750B" w:rsidRDefault="009E56BC" w:rsidP="009E56BC">
      <w:pPr>
        <w:rPr>
          <w:rStyle w:val="CRRefonteDeleted"/>
          <w:noProof/>
          <w:highlight w:val="lightGray"/>
        </w:rPr>
      </w:pPr>
      <w:r w:rsidRPr="0015750B">
        <w:rPr>
          <w:rStyle w:val="CRRefonteDeleted"/>
          <w:noProof/>
          <w:highlight w:val="lightGray"/>
        </w:rPr>
        <w:t>4.</w:t>
      </w:r>
      <w:r w:rsidRPr="0015750B">
        <w:rPr>
          <w:noProof/>
        </w:rPr>
        <w:tab/>
      </w:r>
      <w:r w:rsidRPr="0015750B">
        <w:rPr>
          <w:rStyle w:val="CRRefonteDeleted"/>
          <w:noProof/>
          <w:highlight w:val="lightGray"/>
        </w:rPr>
        <w:t>Komisja ocenia krajowe plany,</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1, zwłaszcza adekwatność środków planowanych przez państwa członkowskie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zwi</w:t>
      </w:r>
      <w:r w:rsidRPr="0015750B">
        <w:rPr>
          <w:rStyle w:val="CRRefonteDeleted"/>
          <w:noProof/>
          <w:highlight w:val="lightGray"/>
        </w:rPr>
        <w:t>ązku</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cel</w:t>
      </w:r>
      <w:r w:rsidRPr="0015750B">
        <w:rPr>
          <w:rStyle w:val="CRRefonteDeleted"/>
          <w:noProof/>
          <w:highlight w:val="lightGray"/>
        </w:rPr>
        <w:t>ami niniejszej dyrektywy. Uwzględniając należycie zasadę pomocniczości, Komisja może wystąpić</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wni</w:t>
      </w:r>
      <w:r w:rsidRPr="0015750B">
        <w:rPr>
          <w:rStyle w:val="CRRefonteDeleted"/>
          <w:noProof/>
          <w:highlight w:val="lightGray"/>
        </w:rPr>
        <w:t>oskiem</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dal</w:t>
      </w:r>
      <w:r w:rsidRPr="0015750B">
        <w:rPr>
          <w:rStyle w:val="CRRefonteDeleted"/>
          <w:noProof/>
          <w:highlight w:val="lightGray"/>
        </w:rPr>
        <w:t>sze konkretne informacje dotyczące wymagań określonych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1, 2</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3. W</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im przypadku zainteresowane państwo członkowskie przedstawia informację, której dotyczy wniosek, lub proponuje zmiany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cią</w:t>
      </w:r>
      <w:r w:rsidRPr="0015750B">
        <w:rPr>
          <w:rStyle w:val="CRRefonteDeleted"/>
          <w:noProof/>
          <w:highlight w:val="lightGray"/>
        </w:rPr>
        <w:t>gu dziewięciu miesięcy od wystosowania wniosku przez Komisję. Po ocenie tych zmian Komisja może wydać zalecenie.</w:t>
      </w:r>
    </w:p>
    <w:p w14:paraId="55A0ACD6" w14:textId="77777777" w:rsidR="009E56BC" w:rsidRPr="0015750B" w:rsidRDefault="009E56BC" w:rsidP="009E56BC">
      <w:pPr>
        <w:pStyle w:val="CRSeparator"/>
        <w:rPr>
          <w:noProof/>
        </w:rPr>
      </w:pPr>
    </w:p>
    <w:p w14:paraId="10136C01" w14:textId="18AC2029"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2018/1999 art.</w:t>
      </w:r>
      <w:r w:rsidR="0015750B" w:rsidRPr="0015750B">
        <w:rPr>
          <w:noProof/>
        </w:rPr>
        <w:t> </w:t>
      </w:r>
      <w:r w:rsidR="00391887" w:rsidRPr="0015750B">
        <w:rPr>
          <w:noProof/>
        </w:rPr>
        <w:t>53 pkt</w:t>
      </w:r>
      <w:r w:rsidR="0015750B" w:rsidRPr="0015750B">
        <w:rPr>
          <w:noProof/>
        </w:rPr>
        <w:t> </w:t>
      </w:r>
      <w:r w:rsidR="00391887" w:rsidRPr="0015750B">
        <w:rPr>
          <w:noProof/>
        </w:rPr>
        <w:t>3</w:t>
      </w:r>
    </w:p>
    <w:p w14:paraId="5423292B" w14:textId="47D57BDA" w:rsidR="009E56BC" w:rsidRPr="0015750B" w:rsidRDefault="009E56BC" w:rsidP="009E56BC">
      <w:pPr>
        <w:rPr>
          <w:noProof/>
          <w:highlight w:val="lightGray"/>
        </w:rPr>
      </w:pPr>
      <w:r w:rsidRPr="0015750B">
        <w:rPr>
          <w:rStyle w:val="CRRefonteDeleted"/>
          <w:noProof/>
          <w:highlight w:val="lightGray"/>
        </w:rPr>
        <w:t>5.</w:t>
      </w:r>
      <w:r w:rsidRPr="0015750B">
        <w:rPr>
          <w:noProof/>
        </w:rPr>
        <w:tab/>
      </w:r>
      <w:r w:rsidRPr="0015750B">
        <w:rPr>
          <w:rStyle w:val="CRRefonteDeleted"/>
          <w:noProof/>
          <w:highlight w:val="lightGray"/>
        </w:rPr>
        <w:t>W sprawozdaniu na temat stanu unii energetycznej,</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rym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35 rozporządzenia (UE) 2018/1999, Komisja co cztery lata przedkłada Parlamentowi Europejskiemu</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zie sprawozdanie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pos</w:t>
      </w:r>
      <w:r w:rsidRPr="0015750B">
        <w:rPr>
          <w:rStyle w:val="CRRefonteDeleted"/>
          <w:noProof/>
          <w:highlight w:val="lightGray"/>
        </w:rPr>
        <w:t>tępów państw członkowskich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zwi</w:t>
      </w:r>
      <w:r w:rsidRPr="0015750B">
        <w:rPr>
          <w:rStyle w:val="CRRefonteDeleted"/>
          <w:noProof/>
          <w:highlight w:val="lightGray"/>
        </w:rPr>
        <w:t>ększaniu liczby budynków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 Na podstawie przekazanych informacji Komisja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sto</w:t>
      </w:r>
      <w:r w:rsidRPr="0015750B">
        <w:rPr>
          <w:rStyle w:val="CRRefonteDeleted"/>
          <w:noProof/>
          <w:highlight w:val="lightGray"/>
        </w:rPr>
        <w:t>sownych przypadkach opracowuje plan działania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pro</w:t>
      </w:r>
      <w:r w:rsidRPr="0015750B">
        <w:rPr>
          <w:rStyle w:val="CRRefonteDeleted"/>
          <w:noProof/>
          <w:highlight w:val="lightGray"/>
        </w:rPr>
        <w:t>ponuje zalecenia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śro</w:t>
      </w:r>
      <w:r w:rsidRPr="0015750B">
        <w:rPr>
          <w:rStyle w:val="CRRefonteDeleted"/>
          <w:noProof/>
          <w:highlight w:val="lightGray"/>
        </w:rPr>
        <w:t>dki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34 rozporządzenia (UE) 2018/1999 w celu zwiększenia liczby takich budynków oraz zachęcenia do opracowywania najlepszych praktyk</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odn</w:t>
      </w:r>
      <w:r w:rsidRPr="0015750B">
        <w:rPr>
          <w:rStyle w:val="CRRefonteDeleted"/>
          <w:noProof/>
          <w:highlight w:val="lightGray"/>
        </w:rPr>
        <w:t>iesieniu do racjonalnego pod względem kosztów przekształcania istniejących budynków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w:t>
      </w:r>
    </w:p>
    <w:p w14:paraId="63EF4969" w14:textId="77777777" w:rsidR="009E56BC" w:rsidRPr="0015750B" w:rsidRDefault="009E56BC" w:rsidP="009E56BC">
      <w:pPr>
        <w:pStyle w:val="CRSeparator"/>
        <w:rPr>
          <w:noProof/>
        </w:rPr>
      </w:pPr>
    </w:p>
    <w:p w14:paraId="6DE02579"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w:t>
      </w:r>
    </w:p>
    <w:p w14:paraId="4B0A751D" w14:textId="652441CD" w:rsidR="009E56BC" w:rsidRPr="0015750B" w:rsidRDefault="009E56BC" w:rsidP="009E56BC">
      <w:pPr>
        <w:rPr>
          <w:noProof/>
          <w:highlight w:val="lightGray"/>
        </w:rPr>
      </w:pPr>
      <w:r w:rsidRPr="0015750B">
        <w:rPr>
          <w:rStyle w:val="CRRefonteDeleted"/>
          <w:noProof/>
          <w:highlight w:val="lightGray"/>
        </w:rPr>
        <w:t>6.</w:t>
      </w:r>
      <w:r w:rsidRPr="0015750B">
        <w:rPr>
          <w:noProof/>
        </w:rPr>
        <w:tab/>
      </w:r>
      <w:r w:rsidRPr="0015750B">
        <w:rPr>
          <w:rStyle w:val="CRRefonteDeleted"/>
          <w:noProof/>
          <w:highlight w:val="lightGray"/>
        </w:rPr>
        <w:t>Państwa członkowskie mogą podjąć decyzję</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stosowaniu wymagań określonych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1 lit.</w:t>
      </w:r>
      <w:r w:rsidR="0015750B" w:rsidRPr="0015750B">
        <w:rPr>
          <w:rStyle w:val="CRRefonteDeleted"/>
          <w:noProof/>
          <w:highlight w:val="lightGray"/>
        </w:rPr>
        <w:t> </w:t>
      </w:r>
      <w:r w:rsidRPr="0015750B">
        <w:rPr>
          <w:rStyle w:val="CRRefonteDeleted"/>
          <w:noProof/>
          <w:highlight w:val="lightGray"/>
        </w:rPr>
        <w:t>a) i b)</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kon</w:t>
      </w:r>
      <w:r w:rsidRPr="0015750B">
        <w:rPr>
          <w:rStyle w:val="CRRefonteDeleted"/>
          <w:noProof/>
          <w:highlight w:val="lightGray"/>
        </w:rPr>
        <w:t>kretnych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usp</w:t>
      </w:r>
      <w:r w:rsidRPr="0015750B">
        <w:rPr>
          <w:rStyle w:val="CRRefonteDeleted"/>
          <w:noProof/>
          <w:highlight w:val="lightGray"/>
        </w:rPr>
        <w:t>rawiedliwionych przypadkach, jeżeli wynik analizy kosztów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kor</w:t>
      </w:r>
      <w:r w:rsidRPr="0015750B">
        <w:rPr>
          <w:rStyle w:val="CRRefonteDeleted"/>
          <w:noProof/>
          <w:highlight w:val="lightGray"/>
        </w:rPr>
        <w:t>zyści ekonomicznego cyklu życia danego budynku jest negatywny. Państwa członkowskie informują Komisję</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zas</w:t>
      </w:r>
      <w:r w:rsidRPr="0015750B">
        <w:rPr>
          <w:rStyle w:val="CRRefonteDeleted"/>
          <w:noProof/>
          <w:highlight w:val="lightGray"/>
        </w:rPr>
        <w:t>adach odpowiednich systemów prawnych.</w:t>
      </w:r>
    </w:p>
    <w:p w14:paraId="6B3BB193"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15</w:t>
      </w:r>
      <w:r w:rsidRPr="0015750B">
        <w:rPr>
          <w:rStyle w:val="CRMinorChangeDeleted"/>
          <w:noProof/>
        </w:rPr>
        <w:t>10</w:t>
      </w:r>
    </w:p>
    <w:p w14:paraId="6C183EA6" w14:textId="5116A12A" w:rsidR="009E56BC" w:rsidRPr="0015750B" w:rsidRDefault="009E56BC" w:rsidP="009E56BC">
      <w:pPr>
        <w:pStyle w:val="NormalCentered"/>
        <w:rPr>
          <w:b/>
          <w:bCs/>
          <w:noProof/>
        </w:rPr>
      </w:pPr>
      <w:r w:rsidRPr="0015750B">
        <w:rPr>
          <w:b/>
          <w:bCs/>
          <w:noProof/>
        </w:rPr>
        <w:t>Zachęty finansowe</w:t>
      </w:r>
      <w:r w:rsidR="0015750B" w:rsidRPr="0015750B">
        <w:rPr>
          <w:b/>
          <w:bCs/>
          <w:noProof/>
        </w:rPr>
        <w:t xml:space="preserve"> i</w:t>
      </w:r>
      <w:r w:rsidR="0015750B">
        <w:rPr>
          <w:b/>
          <w:bCs/>
          <w:noProof/>
        </w:rPr>
        <w:t> </w:t>
      </w:r>
      <w:r w:rsidR="0015750B" w:rsidRPr="0015750B">
        <w:rPr>
          <w:b/>
          <w:bCs/>
          <w:noProof/>
        </w:rPr>
        <w:t>bar</w:t>
      </w:r>
      <w:r w:rsidRPr="0015750B">
        <w:rPr>
          <w:b/>
          <w:bCs/>
          <w:noProof/>
        </w:rPr>
        <w:t>iery rynkowe</w:t>
      </w:r>
    </w:p>
    <w:p w14:paraId="79285605" w14:textId="09C60944" w:rsidR="009E56BC" w:rsidRPr="0015750B" w:rsidRDefault="009E56BC" w:rsidP="009E56BC">
      <w:pPr>
        <w:rPr>
          <w:noProof/>
          <w:highlight w:val="lightGray"/>
        </w:rPr>
      </w:pPr>
      <w:r w:rsidRPr="0015750B">
        <w:rPr>
          <w:rStyle w:val="CRRefonteDeleted"/>
          <w:noProof/>
          <w:highlight w:val="lightGray"/>
        </w:rPr>
        <w:t>1.</w:t>
      </w:r>
      <w:r w:rsidRPr="0015750B">
        <w:rPr>
          <w:noProof/>
        </w:rPr>
        <w:tab/>
      </w:r>
      <w:r w:rsidRPr="0015750B">
        <w:rPr>
          <w:rStyle w:val="CRRefonteDeleted"/>
          <w:noProof/>
          <w:highlight w:val="lightGray"/>
        </w:rPr>
        <w:t>Biorąc pod uwagę, jak ważne jest zapewnienie odpowiedniego finansowania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inn</w:t>
      </w:r>
      <w:r w:rsidRPr="0015750B">
        <w:rPr>
          <w:rStyle w:val="CRRefonteDeleted"/>
          <w:noProof/>
          <w:highlight w:val="lightGray"/>
        </w:rPr>
        <w:t>ych instrumentów pełniących funkcję katalizatorów działań na rzecz zwiększania charakterystyki energetycznej budynków oraz ich przekształcania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nie</w:t>
      </w:r>
      <w:r w:rsidRPr="0015750B">
        <w:rPr>
          <w:rStyle w:val="CRRefonteDeleted"/>
          <w:noProof/>
          <w:highlight w:val="lightGray"/>
        </w:rPr>
        <w:t>mal zerowym zużyciu energii, państwa członkowskie podejmują odpowiednie działania, by rozważyć, które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tyc</w:t>
      </w:r>
      <w:r w:rsidRPr="0015750B">
        <w:rPr>
          <w:rStyle w:val="CRRefonteDeleted"/>
          <w:noProof/>
          <w:highlight w:val="lightGray"/>
        </w:rPr>
        <w:t>h instrumentów są najodpowiedniejsze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świ</w:t>
      </w:r>
      <w:r w:rsidRPr="0015750B">
        <w:rPr>
          <w:rStyle w:val="CRRefonteDeleted"/>
          <w:noProof/>
          <w:highlight w:val="lightGray"/>
        </w:rPr>
        <w:t>etle warunków krajowych.</w:t>
      </w:r>
    </w:p>
    <w:p w14:paraId="1B78F76D" w14:textId="77777777" w:rsidR="009E56BC" w:rsidRPr="0015750B" w:rsidRDefault="009E56BC" w:rsidP="009E56BC">
      <w:pPr>
        <w:pStyle w:val="CRSeparator"/>
        <w:rPr>
          <w:noProof/>
        </w:rPr>
      </w:pPr>
    </w:p>
    <w:p w14:paraId="0AB8E2F3"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71E7294A" w14:textId="1B138A3F" w:rsidR="009E56BC" w:rsidRPr="0015750B" w:rsidRDefault="009E56BC" w:rsidP="009E56BC">
      <w:pPr>
        <w:rPr>
          <w:noProof/>
          <w:highlight w:val="lightGray"/>
        </w:rPr>
      </w:pPr>
      <w:r w:rsidRPr="0015750B">
        <w:rPr>
          <w:noProof/>
          <w:highlight w:val="lightGray"/>
        </w:rPr>
        <w:t>1.</w:t>
      </w:r>
      <w:r w:rsidRPr="0015750B">
        <w:rPr>
          <w:noProof/>
        </w:rPr>
        <w:tab/>
      </w:r>
      <w:r w:rsidRPr="0015750B">
        <w:rPr>
          <w:noProof/>
          <w:highlight w:val="lightGray"/>
        </w:rPr>
        <w:t>Państwa członkowskie zapewniają odpowiednie finansowanie, środki wsparcia</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Pr="0015750B">
        <w:rPr>
          <w:noProof/>
          <w:highlight w:val="lightGray"/>
        </w:rPr>
        <w:t>e instrumenty mogące wyeliminować bariery rynkowe</w:t>
      </w:r>
      <w:r w:rsidR="0015750B" w:rsidRPr="0015750B">
        <w:rPr>
          <w:noProof/>
          <w:highlight w:val="lightGray"/>
        </w:rPr>
        <w:t xml:space="preserve"> i</w:t>
      </w:r>
      <w:r w:rsidR="0015750B">
        <w:rPr>
          <w:noProof/>
          <w:highlight w:val="lightGray"/>
        </w:rPr>
        <w:t> </w:t>
      </w:r>
      <w:r w:rsidR="0015750B" w:rsidRPr="0015750B">
        <w:rPr>
          <w:noProof/>
          <w:highlight w:val="lightGray"/>
        </w:rPr>
        <w:t>sty</w:t>
      </w:r>
      <w:r w:rsidRPr="0015750B">
        <w:rPr>
          <w:noProof/>
          <w:highlight w:val="lightGray"/>
        </w:rPr>
        <w:t>mulować niezbędne inwestycje</w:t>
      </w:r>
      <w:r w:rsidR="0015750B" w:rsidRPr="0015750B">
        <w:rPr>
          <w:noProof/>
          <w:highlight w:val="lightGray"/>
        </w:rPr>
        <w:t xml:space="preserve"> w</w:t>
      </w:r>
      <w:r w:rsidR="0015750B">
        <w:rPr>
          <w:noProof/>
          <w:highlight w:val="lightGray"/>
        </w:rPr>
        <w:t> </w:t>
      </w:r>
      <w:r w:rsidR="0015750B" w:rsidRPr="0015750B">
        <w:rPr>
          <w:noProof/>
          <w:highlight w:val="lightGray"/>
        </w:rPr>
        <w:t>ren</w:t>
      </w:r>
      <w:r w:rsidRPr="0015750B">
        <w:rPr>
          <w:noProof/>
          <w:highlight w:val="lightGray"/>
        </w:rPr>
        <w:t>owacje energetyczne zgodnie ze swoimi krajowymi planami renowacji budynków oraz</w:t>
      </w:r>
      <w:r w:rsidR="0015750B" w:rsidRPr="0015750B">
        <w:rPr>
          <w:noProof/>
          <w:highlight w:val="lightGray"/>
        </w:rPr>
        <w:t xml:space="preserve"> z</w:t>
      </w:r>
      <w:r w:rsidR="0015750B">
        <w:rPr>
          <w:noProof/>
          <w:highlight w:val="lightGray"/>
        </w:rPr>
        <w:t> </w:t>
      </w:r>
      <w:r w:rsidR="0015750B" w:rsidRPr="0015750B">
        <w:rPr>
          <w:noProof/>
          <w:highlight w:val="lightGray"/>
        </w:rPr>
        <w:t>myś</w:t>
      </w:r>
      <w:r w:rsidRPr="0015750B">
        <w:rPr>
          <w:noProof/>
          <w:highlight w:val="lightGray"/>
        </w:rPr>
        <w:t>lą</w:t>
      </w:r>
      <w:r w:rsidR="0015750B" w:rsidRPr="0015750B">
        <w:rPr>
          <w:noProof/>
          <w:highlight w:val="lightGray"/>
        </w:rPr>
        <w:t xml:space="preserve"> o</w:t>
      </w:r>
      <w:r w:rsidR="0015750B">
        <w:rPr>
          <w:noProof/>
          <w:highlight w:val="lightGray"/>
        </w:rPr>
        <w:t> </w:t>
      </w:r>
      <w:r w:rsidR="0015750B" w:rsidRPr="0015750B">
        <w:rPr>
          <w:noProof/>
          <w:highlight w:val="lightGray"/>
        </w:rPr>
        <w:t>tra</w:t>
      </w:r>
      <w:r w:rsidRPr="0015750B">
        <w:rPr>
          <w:noProof/>
          <w:highlight w:val="lightGray"/>
        </w:rPr>
        <w:t>nsformacji zasobów budowlanych</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ynki bezemisyjne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w:t>
      </w:r>
    </w:p>
    <w:p w14:paraId="4C27F1BF" w14:textId="10C2381F" w:rsidR="009E56BC" w:rsidRPr="0015750B" w:rsidRDefault="009E56BC" w:rsidP="009E56BC">
      <w:pPr>
        <w:rPr>
          <w:noProof/>
          <w:highlight w:val="lightGray"/>
        </w:rPr>
      </w:pPr>
      <w:r w:rsidRPr="0015750B">
        <w:rPr>
          <w:noProof/>
          <w:highlight w:val="lightGray"/>
        </w:rPr>
        <w:t>2.</w:t>
      </w:r>
      <w:r w:rsidRPr="0015750B">
        <w:rPr>
          <w:noProof/>
        </w:rPr>
        <w:tab/>
      </w:r>
      <w:r w:rsidRPr="0015750B">
        <w:rPr>
          <w:noProof/>
          <w:highlight w:val="lightGray"/>
        </w:rPr>
        <w:t>Państwa członkowskie stosują odpowiednie środki regulacyjne</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usunięcia barier pozagospodarczych utrudniających renowację budynków</w:t>
      </w:r>
      <w:r w:rsidR="0015750B" w:rsidRPr="0015750B">
        <w:rPr>
          <w:noProof/>
          <w:highlight w:val="lightGray"/>
        </w:rPr>
        <w:t>. W</w:t>
      </w:r>
      <w:r w:rsidR="0015750B">
        <w:rPr>
          <w:noProof/>
          <w:highlight w:val="lightGray"/>
        </w:rPr>
        <w:t> </w:t>
      </w:r>
      <w:r w:rsidR="0015750B" w:rsidRPr="0015750B">
        <w:rPr>
          <w:noProof/>
          <w:highlight w:val="lightGray"/>
        </w:rPr>
        <w:t>odn</w:t>
      </w:r>
      <w:r w:rsidRPr="0015750B">
        <w:rPr>
          <w:noProof/>
          <w:highlight w:val="lightGray"/>
        </w:rPr>
        <w:t>iesieniu do budynków mających więcej niż jeden moduł budynku takie środki mogą obejmować zniesienie wymogów jednomyślności</w:t>
      </w:r>
      <w:r w:rsidR="0015750B" w:rsidRPr="0015750B">
        <w:rPr>
          <w:noProof/>
          <w:highlight w:val="lightGray"/>
        </w:rPr>
        <w:t xml:space="preserve"> w</w:t>
      </w:r>
      <w:r w:rsidR="0015750B">
        <w:rPr>
          <w:noProof/>
          <w:highlight w:val="lightGray"/>
        </w:rPr>
        <w:t> </w:t>
      </w:r>
      <w:r w:rsidR="0015750B" w:rsidRPr="0015750B">
        <w:rPr>
          <w:noProof/>
          <w:highlight w:val="lightGray"/>
        </w:rPr>
        <w:t>str</w:t>
      </w:r>
      <w:r w:rsidRPr="0015750B">
        <w:rPr>
          <w:noProof/>
          <w:highlight w:val="lightGray"/>
        </w:rPr>
        <w:t>ukturach współwłasności lub umożliwienie strukturom współwłasności bezpośredniego otrzymywania wsparcia finansowego.</w:t>
      </w:r>
    </w:p>
    <w:p w14:paraId="3371FB96" w14:textId="2DBC7E80" w:rsidR="009E56BC" w:rsidRPr="0015750B" w:rsidRDefault="009E56BC" w:rsidP="009E56BC">
      <w:pPr>
        <w:rPr>
          <w:noProof/>
          <w:highlight w:val="lightGray"/>
        </w:rPr>
      </w:pPr>
      <w:r w:rsidRPr="0015750B">
        <w:rPr>
          <w:noProof/>
          <w:highlight w:val="lightGray"/>
        </w:rPr>
        <w:t>3.</w:t>
      </w:r>
      <w:r w:rsidRPr="0015750B">
        <w:rPr>
          <w:noProof/>
        </w:rPr>
        <w:tab/>
      </w:r>
      <w:r w:rsidRPr="0015750B">
        <w:rPr>
          <w:noProof/>
          <w:highlight w:val="lightGray"/>
        </w:rPr>
        <w:t>Państwa członkowskie</w:t>
      </w:r>
      <w:r w:rsidR="0015750B" w:rsidRPr="0015750B">
        <w:rPr>
          <w:noProof/>
          <w:highlight w:val="lightGray"/>
        </w:rPr>
        <w:t xml:space="preserve"> w</w:t>
      </w:r>
      <w:r w:rsidR="0015750B">
        <w:rPr>
          <w:noProof/>
          <w:highlight w:val="lightGray"/>
        </w:rPr>
        <w:t> </w:t>
      </w:r>
      <w:r w:rsidR="0015750B" w:rsidRPr="0015750B">
        <w:rPr>
          <w:noProof/>
          <w:highlight w:val="lightGray"/>
        </w:rPr>
        <w:t>spo</w:t>
      </w:r>
      <w:r w:rsidRPr="0015750B">
        <w:rPr>
          <w:noProof/>
          <w:highlight w:val="lightGray"/>
        </w:rPr>
        <w:t>sób gospodarny wykorzystują dostępne finansowanie krajowe</w:t>
      </w:r>
      <w:r w:rsidR="0015750B" w:rsidRPr="0015750B">
        <w:rPr>
          <w:noProof/>
          <w:highlight w:val="lightGray"/>
        </w:rPr>
        <w:t xml:space="preserve"> i</w:t>
      </w:r>
      <w:r w:rsidR="0015750B">
        <w:rPr>
          <w:noProof/>
          <w:highlight w:val="lightGray"/>
        </w:rPr>
        <w:t> </w:t>
      </w:r>
      <w:r w:rsidR="0015750B" w:rsidRPr="0015750B">
        <w:rPr>
          <w:noProof/>
          <w:highlight w:val="lightGray"/>
        </w:rPr>
        <w:t>fin</w:t>
      </w:r>
      <w:r w:rsidRPr="0015750B">
        <w:rPr>
          <w:noProof/>
          <w:highlight w:val="lightGray"/>
        </w:rPr>
        <w:t>ansowanie ustanowione na poziomie unijnym,</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Instrument na rzecz Odbudowy</w:t>
      </w:r>
      <w:r w:rsidR="0015750B" w:rsidRPr="0015750B">
        <w:rPr>
          <w:noProof/>
          <w:highlight w:val="lightGray"/>
        </w:rPr>
        <w:t xml:space="preserve"> i</w:t>
      </w:r>
      <w:r w:rsidR="0015750B">
        <w:rPr>
          <w:noProof/>
          <w:highlight w:val="lightGray"/>
        </w:rPr>
        <w:t> </w:t>
      </w:r>
      <w:r w:rsidR="0015750B" w:rsidRPr="0015750B">
        <w:rPr>
          <w:noProof/>
          <w:highlight w:val="lightGray"/>
        </w:rPr>
        <w:t>Zwi</w:t>
      </w:r>
      <w:r w:rsidRPr="0015750B">
        <w:rPr>
          <w:noProof/>
          <w:highlight w:val="lightGray"/>
        </w:rPr>
        <w:t>ększania Odporności, Społeczny Fundusz Klimatyczny, fundusze polityki spójności, InvestEU, dochody</w:t>
      </w:r>
      <w:r w:rsidR="0015750B" w:rsidRPr="0015750B">
        <w:rPr>
          <w:noProof/>
          <w:highlight w:val="lightGray"/>
        </w:rPr>
        <w:t xml:space="preserve"> z</w:t>
      </w:r>
      <w:r w:rsidR="0015750B">
        <w:rPr>
          <w:noProof/>
          <w:highlight w:val="lightGray"/>
        </w:rPr>
        <w:t> </w:t>
      </w:r>
      <w:r w:rsidR="0015750B" w:rsidRPr="0015750B">
        <w:rPr>
          <w:noProof/>
          <w:highlight w:val="lightGray"/>
        </w:rPr>
        <w:t>auk</w:t>
      </w:r>
      <w:r w:rsidRPr="0015750B">
        <w:rPr>
          <w:noProof/>
          <w:highlight w:val="lightGray"/>
        </w:rPr>
        <w:t>cji</w:t>
      </w:r>
      <w:r w:rsidR="0015750B" w:rsidRPr="0015750B">
        <w:rPr>
          <w:noProof/>
          <w:highlight w:val="lightGray"/>
        </w:rPr>
        <w:t xml:space="preserve"> w</w:t>
      </w:r>
      <w:r w:rsidR="0015750B">
        <w:rPr>
          <w:noProof/>
          <w:highlight w:val="lightGray"/>
        </w:rPr>
        <w:t> </w:t>
      </w:r>
      <w:r w:rsidR="0015750B" w:rsidRPr="0015750B">
        <w:rPr>
          <w:noProof/>
          <w:highlight w:val="lightGray"/>
        </w:rPr>
        <w:t>han</w:t>
      </w:r>
      <w:r w:rsidRPr="0015750B">
        <w:rPr>
          <w:noProof/>
          <w:highlight w:val="lightGray"/>
        </w:rPr>
        <w:t xml:space="preserve">dlu uprawnieniami do emisji na podstawie dyrektywy 2003/87/WE [zmieniony system handlu uprawnieniami do emisji] oraz inne publiczne źródła finansowania. </w:t>
      </w:r>
    </w:p>
    <w:p w14:paraId="36CD831B" w14:textId="01185570" w:rsidR="009E56BC" w:rsidRPr="0015750B" w:rsidRDefault="009E56BC" w:rsidP="009E56BC">
      <w:pPr>
        <w:rPr>
          <w:noProof/>
          <w:highlight w:val="lightGray"/>
        </w:rPr>
      </w:pPr>
      <w:r w:rsidRPr="0015750B">
        <w:rPr>
          <w:noProof/>
          <w:highlight w:val="lightGray"/>
        </w:rPr>
        <w:t>4.</w:t>
      </w:r>
      <w:r w:rsidRPr="0015750B">
        <w:rPr>
          <w:noProof/>
        </w:rPr>
        <w:tab/>
      </w:r>
      <w:r w:rsidRPr="0015750B">
        <w:rPr>
          <w:noProof/>
          <w:highlight w:val="lightGray"/>
        </w:rPr>
        <w:t>Aby wspierać mobilizację inwestycji, państwa członkowskie promują wprowadzanie sprzyjających im funduszy</w:t>
      </w:r>
      <w:r w:rsidR="0015750B" w:rsidRPr="0015750B">
        <w:rPr>
          <w:noProof/>
          <w:highlight w:val="lightGray"/>
        </w:rPr>
        <w:t xml:space="preserve"> i</w:t>
      </w:r>
      <w:r w:rsidR="0015750B">
        <w:rPr>
          <w:noProof/>
          <w:highlight w:val="lightGray"/>
        </w:rPr>
        <w:t> </w:t>
      </w:r>
      <w:r w:rsidR="0015750B" w:rsidRPr="0015750B">
        <w:rPr>
          <w:noProof/>
          <w:highlight w:val="lightGray"/>
        </w:rPr>
        <w:t>ins</w:t>
      </w:r>
      <w:r w:rsidRPr="0015750B">
        <w:rPr>
          <w:noProof/>
          <w:highlight w:val="lightGray"/>
        </w:rPr>
        <w:t>trumentów finansowych, takich jak kredyty na poprawę efektywności energetycznej</w:t>
      </w:r>
      <w:r w:rsidR="0015750B" w:rsidRPr="0015750B">
        <w:rPr>
          <w:noProof/>
          <w:highlight w:val="lightGray"/>
        </w:rPr>
        <w:t xml:space="preserve"> i</w:t>
      </w:r>
      <w:r w:rsidR="0015750B">
        <w:rPr>
          <w:noProof/>
          <w:highlight w:val="lightGray"/>
        </w:rPr>
        <w:t> </w:t>
      </w:r>
      <w:r w:rsidR="0015750B" w:rsidRPr="0015750B">
        <w:rPr>
          <w:noProof/>
          <w:highlight w:val="lightGray"/>
        </w:rPr>
        <w:t>kre</w:t>
      </w:r>
      <w:r w:rsidRPr="0015750B">
        <w:rPr>
          <w:noProof/>
          <w:highlight w:val="lightGray"/>
        </w:rPr>
        <w:t>dyty hipoteczne na renowację budynków, umowy</w:t>
      </w:r>
      <w:r w:rsidR="0015750B" w:rsidRPr="0015750B">
        <w:rPr>
          <w:noProof/>
          <w:highlight w:val="lightGray"/>
        </w:rPr>
        <w:t xml:space="preserve"> o</w:t>
      </w:r>
      <w:r w:rsidR="0015750B">
        <w:rPr>
          <w:noProof/>
          <w:highlight w:val="lightGray"/>
        </w:rPr>
        <w:t> </w:t>
      </w:r>
      <w:r w:rsidR="0015750B" w:rsidRPr="0015750B">
        <w:rPr>
          <w:noProof/>
          <w:highlight w:val="lightGray"/>
        </w:rPr>
        <w:t>pop</w:t>
      </w:r>
      <w:r w:rsidRPr="0015750B">
        <w:rPr>
          <w:noProof/>
          <w:highlight w:val="lightGray"/>
        </w:rPr>
        <w:t>rawę efektywności energetycznej, zachęty podatkowe, systemy finansowania podatkowego</w:t>
      </w:r>
      <w:r w:rsidR="0015750B" w:rsidRPr="0015750B">
        <w:rPr>
          <w:noProof/>
          <w:highlight w:val="lightGray"/>
        </w:rPr>
        <w:t xml:space="preserve"> i</w:t>
      </w:r>
      <w:r w:rsidR="0015750B">
        <w:rPr>
          <w:noProof/>
          <w:highlight w:val="lightGray"/>
        </w:rPr>
        <w:t> </w:t>
      </w:r>
      <w:r w:rsidR="0015750B" w:rsidRPr="0015750B">
        <w:rPr>
          <w:noProof/>
          <w:highlight w:val="lightGray"/>
        </w:rPr>
        <w:t>rac</w:t>
      </w:r>
      <w:r w:rsidRPr="0015750B">
        <w:rPr>
          <w:noProof/>
          <w:highlight w:val="lightGray"/>
        </w:rPr>
        <w:t>hunkowego, fundusze gwarancyjne, fundusze ukierunkowane na gruntowne renowacje, fundusze ukierunkowane na renowacje</w:t>
      </w:r>
      <w:r w:rsidR="0015750B" w:rsidRPr="0015750B">
        <w:rPr>
          <w:noProof/>
          <w:highlight w:val="lightGray"/>
        </w:rPr>
        <w:t xml:space="preserve"> o</w:t>
      </w:r>
      <w:r w:rsidR="0015750B">
        <w:rPr>
          <w:noProof/>
          <w:highlight w:val="lightGray"/>
        </w:rPr>
        <w:t> </w:t>
      </w:r>
      <w:r w:rsidR="0015750B" w:rsidRPr="0015750B">
        <w:rPr>
          <w:noProof/>
          <w:highlight w:val="lightGray"/>
        </w:rPr>
        <w:t>zna</w:t>
      </w:r>
      <w:r w:rsidRPr="0015750B">
        <w:rPr>
          <w:noProof/>
          <w:highlight w:val="lightGray"/>
        </w:rPr>
        <w:t>cznym minimalnym progu ukierunkowanych oszczędności energii</w:t>
      </w:r>
      <w:r w:rsidR="0015750B" w:rsidRPr="0015750B">
        <w:rPr>
          <w:noProof/>
          <w:highlight w:val="lightGray"/>
        </w:rPr>
        <w:t xml:space="preserve"> i</w:t>
      </w:r>
      <w:r w:rsidR="0015750B">
        <w:rPr>
          <w:noProof/>
          <w:highlight w:val="lightGray"/>
        </w:rPr>
        <w:t> </w:t>
      </w:r>
      <w:r w:rsidR="0015750B" w:rsidRPr="0015750B">
        <w:rPr>
          <w:noProof/>
          <w:highlight w:val="lightGray"/>
        </w:rPr>
        <w:t>nor</w:t>
      </w:r>
      <w:r w:rsidRPr="0015750B">
        <w:rPr>
          <w:noProof/>
          <w:highlight w:val="lightGray"/>
        </w:rPr>
        <w:t>my portfela hipotecznego. Kierują one inwestycjami</w:t>
      </w:r>
      <w:r w:rsidR="0015750B" w:rsidRPr="0015750B">
        <w:rPr>
          <w:noProof/>
          <w:highlight w:val="lightGray"/>
        </w:rPr>
        <w:t xml:space="preserve"> w</w:t>
      </w:r>
      <w:r w:rsidR="0015750B">
        <w:rPr>
          <w:noProof/>
          <w:highlight w:val="lightGray"/>
        </w:rPr>
        <w:t> </w:t>
      </w:r>
      <w:r w:rsidR="0015750B" w:rsidRPr="0015750B">
        <w:rPr>
          <w:noProof/>
          <w:highlight w:val="lightGray"/>
        </w:rPr>
        <w:t>ene</w:t>
      </w:r>
      <w:r w:rsidRPr="0015750B">
        <w:rPr>
          <w:noProof/>
          <w:highlight w:val="lightGray"/>
        </w:rPr>
        <w:t>rgooszczędne zasoby budynków publicznych zgodnie</w:t>
      </w:r>
      <w:r w:rsidR="0015750B" w:rsidRPr="0015750B">
        <w:rPr>
          <w:noProof/>
          <w:highlight w:val="lightGray"/>
        </w:rPr>
        <w:t xml:space="preserve"> z</w:t>
      </w:r>
      <w:r w:rsidR="0015750B">
        <w:rPr>
          <w:noProof/>
          <w:highlight w:val="lightGray"/>
        </w:rPr>
        <w:t> </w:t>
      </w:r>
      <w:r w:rsidR="0015750B" w:rsidRPr="0015750B">
        <w:rPr>
          <w:noProof/>
          <w:highlight w:val="lightGray"/>
        </w:rPr>
        <w:t>wyt</w:t>
      </w:r>
      <w:r w:rsidRPr="0015750B">
        <w:rPr>
          <w:noProof/>
          <w:highlight w:val="lightGray"/>
        </w:rPr>
        <w:t>ycznymi Eurostatu dotyczącymi rejestrowania umów</w:t>
      </w:r>
      <w:r w:rsidR="0015750B" w:rsidRPr="0015750B">
        <w:rPr>
          <w:noProof/>
          <w:highlight w:val="lightGray"/>
        </w:rPr>
        <w:t xml:space="preserve"> o</w:t>
      </w:r>
      <w:r w:rsidR="0015750B">
        <w:rPr>
          <w:noProof/>
          <w:highlight w:val="lightGray"/>
        </w:rPr>
        <w:t> </w:t>
      </w:r>
      <w:r w:rsidR="0015750B" w:rsidRPr="0015750B">
        <w:rPr>
          <w:noProof/>
          <w:highlight w:val="lightGray"/>
        </w:rPr>
        <w:t>pop</w:t>
      </w:r>
      <w:r w:rsidRPr="0015750B">
        <w:rPr>
          <w:noProof/>
          <w:highlight w:val="lightGray"/>
        </w:rPr>
        <w:t>rawę efektywności energetycznej</w:t>
      </w:r>
      <w:r w:rsidR="0015750B" w:rsidRPr="0015750B">
        <w:rPr>
          <w:noProof/>
          <w:highlight w:val="lightGray"/>
        </w:rPr>
        <w:t xml:space="preserve"> w</w:t>
      </w:r>
      <w:r w:rsidR="0015750B">
        <w:rPr>
          <w:noProof/>
          <w:highlight w:val="lightGray"/>
        </w:rPr>
        <w:t> </w:t>
      </w:r>
      <w:r w:rsidR="0015750B" w:rsidRPr="0015750B">
        <w:rPr>
          <w:noProof/>
          <w:highlight w:val="lightGray"/>
        </w:rPr>
        <w:t>rac</w:t>
      </w:r>
      <w:r w:rsidRPr="0015750B">
        <w:rPr>
          <w:noProof/>
          <w:highlight w:val="lightGray"/>
        </w:rPr>
        <w:t>hunkach sektora instytucji rządowych</w:t>
      </w:r>
      <w:r w:rsidR="0015750B" w:rsidRPr="0015750B">
        <w:rPr>
          <w:noProof/>
          <w:highlight w:val="lightGray"/>
        </w:rPr>
        <w:t xml:space="preserve"> i</w:t>
      </w:r>
      <w:r w:rsidR="0015750B">
        <w:rPr>
          <w:noProof/>
          <w:highlight w:val="lightGray"/>
        </w:rPr>
        <w:t> </w:t>
      </w:r>
      <w:r w:rsidR="0015750B" w:rsidRPr="0015750B">
        <w:rPr>
          <w:noProof/>
          <w:highlight w:val="lightGray"/>
        </w:rPr>
        <w:t>sam</w:t>
      </w:r>
      <w:r w:rsidRPr="0015750B">
        <w:rPr>
          <w:noProof/>
          <w:highlight w:val="lightGray"/>
        </w:rPr>
        <w:t>orządowych.</w:t>
      </w:r>
    </w:p>
    <w:p w14:paraId="052B85F1" w14:textId="77777777" w:rsidR="009E56BC" w:rsidRPr="0015750B" w:rsidRDefault="009E56BC" w:rsidP="009E56BC">
      <w:pPr>
        <w:rPr>
          <w:noProof/>
          <w:highlight w:val="lightGray"/>
        </w:rPr>
      </w:pPr>
      <w:r w:rsidRPr="0015750B">
        <w:rPr>
          <w:noProof/>
          <w:highlight w:val="lightGray"/>
        </w:rPr>
        <w:t>5.</w:t>
      </w:r>
      <w:r w:rsidRPr="0015750B">
        <w:rPr>
          <w:noProof/>
        </w:rPr>
        <w:tab/>
      </w:r>
      <w:r w:rsidRPr="0015750B">
        <w:rPr>
          <w:noProof/>
          <w:highlight w:val="lightGray"/>
        </w:rPr>
        <w:t xml:space="preserve">Państwa członkowskie ułatwiają agregację projektów, aby dać inwestorom dostęp do rozwiązań pakietowych dla potencjalnych klientów. </w:t>
      </w:r>
    </w:p>
    <w:p w14:paraId="71BE2DF0" w14:textId="73D6BEAF" w:rsidR="009E56BC" w:rsidRPr="0015750B" w:rsidRDefault="009E56BC" w:rsidP="009E56BC">
      <w:pPr>
        <w:rPr>
          <w:noProof/>
          <w:highlight w:val="lightGray"/>
        </w:rPr>
      </w:pPr>
      <w:r w:rsidRPr="0015750B">
        <w:rPr>
          <w:noProof/>
          <w:highlight w:val="lightGray"/>
        </w:rPr>
        <w:t>Państwa członkowskie przyjmują środki zapewniające, aby instytucje finansowe powszechnie</w:t>
      </w:r>
      <w:r w:rsidR="0015750B" w:rsidRPr="0015750B">
        <w:rPr>
          <w:noProof/>
          <w:highlight w:val="lightGray"/>
        </w:rPr>
        <w:t xml:space="preserve"> i</w:t>
      </w:r>
      <w:r w:rsidR="0015750B">
        <w:rPr>
          <w:noProof/>
          <w:highlight w:val="lightGray"/>
        </w:rPr>
        <w:t> </w:t>
      </w:r>
      <w:r w:rsidR="0015750B" w:rsidRPr="0015750B">
        <w:rPr>
          <w:noProof/>
          <w:highlight w:val="lightGray"/>
        </w:rPr>
        <w:t>w</w:t>
      </w:r>
      <w:r w:rsidR="0015750B">
        <w:rPr>
          <w:noProof/>
          <w:highlight w:val="lightGray"/>
        </w:rPr>
        <w:t> </w:t>
      </w:r>
      <w:r w:rsidR="0015750B" w:rsidRPr="0015750B">
        <w:rPr>
          <w:noProof/>
          <w:highlight w:val="lightGray"/>
        </w:rPr>
        <w:t>spo</w:t>
      </w:r>
      <w:r w:rsidRPr="0015750B">
        <w:rPr>
          <w:noProof/>
          <w:highlight w:val="lightGray"/>
        </w:rPr>
        <w:t>sób niedyskryminacyjny oferowały produkty kredytowe na rzecz efektywności energetycznej na potrzeby renowacji budynków oraz aby produkty te były widoczne</w:t>
      </w:r>
      <w:r w:rsidR="0015750B" w:rsidRPr="0015750B">
        <w:rPr>
          <w:noProof/>
          <w:highlight w:val="lightGray"/>
        </w:rPr>
        <w:t xml:space="preserve"> i</w:t>
      </w:r>
      <w:r w:rsidR="0015750B">
        <w:rPr>
          <w:noProof/>
          <w:highlight w:val="lightGray"/>
        </w:rPr>
        <w:t> </w:t>
      </w:r>
      <w:r w:rsidR="0015750B" w:rsidRPr="0015750B">
        <w:rPr>
          <w:noProof/>
          <w:highlight w:val="lightGray"/>
        </w:rPr>
        <w:t>dos</w:t>
      </w:r>
      <w:r w:rsidRPr="0015750B">
        <w:rPr>
          <w:noProof/>
          <w:highlight w:val="lightGray"/>
        </w:rPr>
        <w:t>tępne dla konsumentów. Państwa członkowskie dopilnowują, aby banki</w:t>
      </w:r>
      <w:r w:rsidR="0015750B" w:rsidRPr="0015750B">
        <w:rPr>
          <w:noProof/>
          <w:highlight w:val="lightGray"/>
        </w:rPr>
        <w:t xml:space="preserve"> i</w:t>
      </w:r>
      <w:r w:rsidR="0015750B">
        <w:rPr>
          <w:noProof/>
          <w:highlight w:val="lightGray"/>
        </w:rPr>
        <w:t> </w:t>
      </w:r>
      <w:r w:rsidR="0015750B" w:rsidRPr="0015750B">
        <w:rPr>
          <w:noProof/>
          <w:highlight w:val="lightGray"/>
        </w:rPr>
        <w:t>inn</w:t>
      </w:r>
      <w:r w:rsidRPr="0015750B">
        <w:rPr>
          <w:noProof/>
          <w:highlight w:val="lightGray"/>
        </w:rPr>
        <w:t>e instytucje finansowe oraz inwestorzy otrzymywali informacje na temat możliwości udziału</w:t>
      </w:r>
      <w:r w:rsidR="0015750B" w:rsidRPr="0015750B">
        <w:rPr>
          <w:noProof/>
          <w:highlight w:val="lightGray"/>
        </w:rPr>
        <w:t xml:space="preserve"> w</w:t>
      </w:r>
      <w:r w:rsidR="0015750B">
        <w:rPr>
          <w:noProof/>
          <w:highlight w:val="lightGray"/>
        </w:rPr>
        <w:t> </w:t>
      </w:r>
      <w:r w:rsidR="0015750B" w:rsidRPr="0015750B">
        <w:rPr>
          <w:noProof/>
          <w:highlight w:val="lightGray"/>
        </w:rPr>
        <w:t>fin</w:t>
      </w:r>
      <w:r w:rsidRPr="0015750B">
        <w:rPr>
          <w:noProof/>
          <w:highlight w:val="lightGray"/>
        </w:rPr>
        <w:t>ansowaniu poprawy charakterystyki energetycznej budynków.</w:t>
      </w:r>
    </w:p>
    <w:p w14:paraId="27F543A7" w14:textId="6B09CAE7" w:rsidR="009E56BC" w:rsidRPr="0015750B" w:rsidRDefault="009E56BC" w:rsidP="009E56BC">
      <w:pPr>
        <w:rPr>
          <w:noProof/>
          <w:highlight w:val="lightGray"/>
        </w:rPr>
      </w:pPr>
      <w:r w:rsidRPr="0015750B">
        <w:rPr>
          <w:noProof/>
          <w:highlight w:val="lightGray"/>
        </w:rPr>
        <w:t>6.</w:t>
      </w:r>
      <w:r w:rsidRPr="0015750B">
        <w:rPr>
          <w:noProof/>
        </w:rPr>
        <w:tab/>
      </w:r>
      <w:r w:rsidRPr="0015750B">
        <w:rPr>
          <w:noProof/>
          <w:highlight w:val="lightGray"/>
        </w:rPr>
        <w:t>Państwa członkowskie zapewniają ustanowienie infrastruktury pomocy technicznej,</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za pośrednictwem punktów kompleksowej obsługi, skierowanej do wszystkich podmiotów zaangażowanych</w:t>
      </w:r>
      <w:r w:rsidR="0015750B" w:rsidRPr="0015750B">
        <w:rPr>
          <w:noProof/>
          <w:highlight w:val="lightGray"/>
        </w:rPr>
        <w:t xml:space="preserve"> w</w:t>
      </w:r>
      <w:r w:rsidR="0015750B">
        <w:rPr>
          <w:noProof/>
          <w:highlight w:val="lightGray"/>
        </w:rPr>
        <w:t> </w:t>
      </w:r>
      <w:r w:rsidR="0015750B" w:rsidRPr="0015750B">
        <w:rPr>
          <w:noProof/>
          <w:highlight w:val="lightGray"/>
        </w:rPr>
        <w:t>ren</w:t>
      </w:r>
      <w:r w:rsidRPr="0015750B">
        <w:rPr>
          <w:noProof/>
          <w:highlight w:val="lightGray"/>
        </w:rPr>
        <w:t>owacje budynków,</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właścicieli nieruchomości mieszkalnych oraz podmiotów administracyjnych, finansowych</w:t>
      </w:r>
      <w:r w:rsidR="0015750B" w:rsidRPr="0015750B">
        <w:rPr>
          <w:noProof/>
          <w:highlight w:val="lightGray"/>
        </w:rPr>
        <w:t xml:space="preserve"> i</w:t>
      </w:r>
      <w:r w:rsidR="0015750B">
        <w:rPr>
          <w:noProof/>
          <w:highlight w:val="lightGray"/>
        </w:rPr>
        <w:t> </w:t>
      </w:r>
      <w:r w:rsidR="0015750B" w:rsidRPr="0015750B">
        <w:rPr>
          <w:noProof/>
          <w:highlight w:val="lightGray"/>
        </w:rPr>
        <w:t>gos</w:t>
      </w:r>
      <w:r w:rsidRPr="0015750B">
        <w:rPr>
          <w:noProof/>
          <w:highlight w:val="lightGray"/>
        </w:rPr>
        <w:t>podarczych, również małych</w:t>
      </w:r>
      <w:r w:rsidR="0015750B" w:rsidRPr="0015750B">
        <w:rPr>
          <w:noProof/>
          <w:highlight w:val="lightGray"/>
        </w:rPr>
        <w:t xml:space="preserve"> i</w:t>
      </w:r>
      <w:r w:rsidR="0015750B">
        <w:rPr>
          <w:noProof/>
          <w:highlight w:val="lightGray"/>
        </w:rPr>
        <w:t> </w:t>
      </w:r>
      <w:r w:rsidR="0015750B" w:rsidRPr="0015750B">
        <w:rPr>
          <w:noProof/>
          <w:highlight w:val="lightGray"/>
        </w:rPr>
        <w:t>śre</w:t>
      </w:r>
      <w:r w:rsidRPr="0015750B">
        <w:rPr>
          <w:noProof/>
          <w:highlight w:val="lightGray"/>
        </w:rPr>
        <w:t>dnich przedsiębiorstw.</w:t>
      </w:r>
    </w:p>
    <w:p w14:paraId="07313410" w14:textId="0E47653D" w:rsidR="009E56BC" w:rsidRPr="0015750B" w:rsidRDefault="009E56BC" w:rsidP="009E56BC">
      <w:pPr>
        <w:rPr>
          <w:noProof/>
          <w:highlight w:val="lightGray"/>
        </w:rPr>
      </w:pPr>
      <w:r w:rsidRPr="0015750B">
        <w:rPr>
          <w:noProof/>
          <w:highlight w:val="lightGray"/>
        </w:rPr>
        <w:t>7.</w:t>
      </w:r>
      <w:r w:rsidRPr="0015750B">
        <w:rPr>
          <w:noProof/>
        </w:rPr>
        <w:tab/>
      </w:r>
      <w:r w:rsidRPr="0015750B">
        <w:rPr>
          <w:noProof/>
          <w:highlight w:val="lightGray"/>
        </w:rPr>
        <w:t>Państwa członkowskie wprowadzają środki</w:t>
      </w:r>
      <w:r w:rsidR="0015750B" w:rsidRPr="0015750B">
        <w:rPr>
          <w:noProof/>
          <w:highlight w:val="lightGray"/>
        </w:rPr>
        <w:t xml:space="preserve"> i</w:t>
      </w:r>
      <w:r w:rsidR="0015750B">
        <w:rPr>
          <w:noProof/>
          <w:highlight w:val="lightGray"/>
        </w:rPr>
        <w:t> </w:t>
      </w:r>
      <w:r w:rsidR="0015750B" w:rsidRPr="0015750B">
        <w:rPr>
          <w:noProof/>
          <w:highlight w:val="lightGray"/>
        </w:rPr>
        <w:t>fin</w:t>
      </w:r>
      <w:r w:rsidRPr="0015750B">
        <w:rPr>
          <w:noProof/>
          <w:highlight w:val="lightGray"/>
        </w:rPr>
        <w:t>ansowanie</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wspierania kształcenia</w:t>
      </w:r>
      <w:r w:rsidR="0015750B" w:rsidRPr="0015750B">
        <w:rPr>
          <w:noProof/>
          <w:highlight w:val="lightGray"/>
        </w:rPr>
        <w:t xml:space="preserve"> i</w:t>
      </w:r>
      <w:r w:rsidR="0015750B">
        <w:rPr>
          <w:noProof/>
          <w:highlight w:val="lightGray"/>
        </w:rPr>
        <w:t> </w:t>
      </w:r>
      <w:r w:rsidR="0015750B" w:rsidRPr="0015750B">
        <w:rPr>
          <w:noProof/>
          <w:highlight w:val="lightGray"/>
        </w:rPr>
        <w:t>szk</w:t>
      </w:r>
      <w:r w:rsidRPr="0015750B">
        <w:rPr>
          <w:noProof/>
          <w:highlight w:val="lightGray"/>
        </w:rPr>
        <w:t>oleń, aby zapewnić wystarczającą liczbę pracowników</w:t>
      </w:r>
      <w:r w:rsidR="0015750B" w:rsidRPr="0015750B">
        <w:rPr>
          <w:noProof/>
          <w:highlight w:val="lightGray"/>
        </w:rPr>
        <w:t xml:space="preserve"> o</w:t>
      </w:r>
      <w:r w:rsidR="0015750B">
        <w:rPr>
          <w:noProof/>
          <w:highlight w:val="lightGray"/>
        </w:rPr>
        <w:t> </w:t>
      </w:r>
      <w:r w:rsidR="0015750B" w:rsidRPr="0015750B">
        <w:rPr>
          <w:noProof/>
          <w:highlight w:val="lightGray"/>
        </w:rPr>
        <w:t>odp</w:t>
      </w:r>
      <w:r w:rsidRPr="0015750B">
        <w:rPr>
          <w:noProof/>
          <w:highlight w:val="lightGray"/>
        </w:rPr>
        <w:t>owiednim poziomie umiejętności odpowiadającym potrzebom sektora budowlanego.</w:t>
      </w:r>
    </w:p>
    <w:p w14:paraId="05A70DDA" w14:textId="77777777" w:rsidR="009E56BC" w:rsidRPr="0015750B" w:rsidRDefault="009E56BC" w:rsidP="009E56BC">
      <w:pPr>
        <w:pStyle w:val="CRSeparator"/>
        <w:rPr>
          <w:noProof/>
        </w:rPr>
      </w:pPr>
    </w:p>
    <w:p w14:paraId="74CB14F9" w14:textId="50B78301"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w:t>
      </w:r>
      <w:r w:rsidR="00C3412C" w:rsidRPr="0015750B">
        <w:rPr>
          <w:noProof/>
        </w:rPr>
        <w:t xml:space="preserve"> (dostosowany)</w:t>
      </w:r>
    </w:p>
    <w:p w14:paraId="2DF077D0"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7D313B01" w14:textId="75176F27" w:rsidR="009E56BC" w:rsidRPr="0015750B" w:rsidRDefault="009E56BC" w:rsidP="009E56BC">
      <w:pPr>
        <w:rPr>
          <w:noProof/>
        </w:rPr>
      </w:pPr>
      <w:r w:rsidRPr="0015750B">
        <w:rPr>
          <w:rStyle w:val="CRMinorChangeAdded"/>
          <w:noProof/>
        </w:rPr>
        <w:t>8</w:t>
      </w:r>
      <w:r w:rsidRPr="0015750B">
        <w:rPr>
          <w:rStyle w:val="CRMinorChangeDeleted"/>
          <w:noProof/>
        </w:rPr>
        <w:t>4</w:t>
      </w:r>
      <w:r w:rsidRPr="0015750B">
        <w:rPr>
          <w:noProof/>
        </w:rPr>
        <w:t>.</w:t>
      </w:r>
      <w:r w:rsidRPr="0015750B">
        <w:rPr>
          <w:noProof/>
        </w:rPr>
        <w:tab/>
        <w:t>W razie potrzeby Komisja pomaga na wniosek państw członkowskich</w:t>
      </w:r>
      <w:r w:rsidR="0015750B" w:rsidRPr="0015750B">
        <w:rPr>
          <w:noProof/>
        </w:rPr>
        <w:t xml:space="preserve"> w</w:t>
      </w:r>
      <w:r w:rsidR="0015750B">
        <w:rPr>
          <w:noProof/>
        </w:rPr>
        <w:t> </w:t>
      </w:r>
      <w:r w:rsidR="0015750B" w:rsidRPr="0015750B">
        <w:rPr>
          <w:noProof/>
        </w:rPr>
        <w:t>spo</w:t>
      </w:r>
      <w:r w:rsidRPr="0015750B">
        <w:rPr>
          <w:noProof/>
        </w:rPr>
        <w:t xml:space="preserve">rządzaniu krajowych lub regionalnych programów wsparcia finansowego służących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poprawie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zwiększeniu</w:t>
      </w:r>
      <w:r w:rsidRPr="0015750B">
        <w:rPr>
          <w:noProof/>
        </w:rPr>
        <w:t xml:space="preserve"> </w:t>
      </w:r>
      <w:r w:rsidRPr="0015750B">
        <w:rPr>
          <w:rStyle w:val="CRRefonteDeleted"/>
          <w:noProof/>
          <w:highlight w:val="lightGray"/>
        </w:rPr>
        <w:t>efektywności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charakterystyki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energetycznej w – zwłaszcza istniejących – budynkach, wspierając wymianę najlepszych praktyk pomiędzy odpowiedzialnymi krajowymi lub regionalnymi władzami lub organami.</w:t>
      </w:r>
    </w:p>
    <w:p w14:paraId="64B18A66" w14:textId="17A914F5" w:rsidR="009E56BC" w:rsidRPr="0015750B" w:rsidRDefault="009E56BC" w:rsidP="009E56BC">
      <w:pPr>
        <w:rPr>
          <w:noProof/>
          <w:highlight w:val="lightGray"/>
        </w:rPr>
      </w:pPr>
      <w:r w:rsidRPr="0015750B">
        <w:rPr>
          <w:rStyle w:val="CRRefonteDeleted"/>
          <w:noProof/>
          <w:highlight w:val="lightGray"/>
        </w:rPr>
        <w:t>Komisja gromadzi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roz</w:t>
      </w:r>
      <w:r w:rsidRPr="0015750B">
        <w:rPr>
          <w:rStyle w:val="CRRefonteDeleted"/>
          <w:noProof/>
          <w:highlight w:val="lightGray"/>
        </w:rPr>
        <w:t>powszechnia najlepsze praktyki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udanych publicznych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pry</w:t>
      </w:r>
      <w:r w:rsidRPr="0015750B">
        <w:rPr>
          <w:rStyle w:val="CRRefonteDeleted"/>
          <w:noProof/>
          <w:highlight w:val="lightGray"/>
        </w:rPr>
        <w:t>watnych systemów finansowania oraz zachęt do renowacji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inn</w:t>
      </w:r>
      <w:r w:rsidRPr="0015750B">
        <w:rPr>
          <w:rStyle w:val="CRRefonteDeleted"/>
          <w:noProof/>
          <w:highlight w:val="lightGray"/>
        </w:rPr>
        <w:t>ych polityk</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śro</w:t>
      </w:r>
      <w:r w:rsidRPr="0015750B">
        <w:rPr>
          <w:rStyle w:val="CRRefonteDeleted"/>
          <w:noProof/>
          <w:highlight w:val="lightGray"/>
        </w:rPr>
        <w:t>dków,</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że informacje na temat systemów łączenia projektów renowacji energetycznych na małą skalę. Komisja określa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roz</w:t>
      </w:r>
      <w:r w:rsidRPr="0015750B">
        <w:rPr>
          <w:rStyle w:val="CRRefonteDeleted"/>
          <w:noProof/>
          <w:highlight w:val="lightGray"/>
        </w:rPr>
        <w:t>powszechnia najlepsze praktyki dotyczące zachęt finansowych mających motywować konsumentów do przeprowadzenia renowacji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uwz</w:t>
      </w:r>
      <w:r w:rsidRPr="0015750B">
        <w:rPr>
          <w:rStyle w:val="CRRefonteDeleted"/>
          <w:noProof/>
          <w:highlight w:val="lightGray"/>
        </w:rPr>
        <w:t>ględnia przy tym różnice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osz</w:t>
      </w:r>
      <w:r w:rsidRPr="0015750B">
        <w:rPr>
          <w:rStyle w:val="CRRefonteDeleted"/>
          <w:noProof/>
          <w:highlight w:val="lightGray"/>
        </w:rPr>
        <w:t>czędności kosztowej występujące między państwami członkowskimi.</w:t>
      </w:r>
    </w:p>
    <w:p w14:paraId="0A1760C5" w14:textId="117A8790" w:rsidR="009E56BC" w:rsidRPr="0015750B" w:rsidRDefault="009E56BC" w:rsidP="009E56BC">
      <w:pPr>
        <w:rPr>
          <w:rStyle w:val="CRRefonteDeleted"/>
          <w:noProof/>
          <w:highlight w:val="lightGray"/>
        </w:rPr>
      </w:pPr>
      <w:r w:rsidRPr="0015750B">
        <w:rPr>
          <w:rStyle w:val="CRRefonteDeleted"/>
          <w:noProof/>
          <w:highlight w:val="lightGray"/>
        </w:rPr>
        <w:t>5.</w:t>
      </w:r>
      <w:r w:rsidRPr="0015750B">
        <w:rPr>
          <w:noProof/>
        </w:rPr>
        <w:tab/>
      </w:r>
      <w:r w:rsidRPr="0015750B">
        <w:rPr>
          <w:rStyle w:val="CRRefonteDeleted"/>
          <w:noProof/>
          <w:highlight w:val="lightGray"/>
        </w:rPr>
        <w:t>Aby poprawić finansowanie wspierające wykonanie niniejszej dyrektywy</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z</w:t>
      </w:r>
      <w:r w:rsidR="0015750B">
        <w:rPr>
          <w:rStyle w:val="CRRefonteDeleted"/>
          <w:noProof/>
          <w:highlight w:val="lightGray"/>
        </w:rPr>
        <w:t> </w:t>
      </w:r>
      <w:r w:rsidR="0015750B" w:rsidRPr="0015750B">
        <w:rPr>
          <w:rStyle w:val="CRRefonteDeleted"/>
          <w:noProof/>
          <w:highlight w:val="lightGray"/>
        </w:rPr>
        <w:t>nal</w:t>
      </w:r>
      <w:r w:rsidRPr="0015750B">
        <w:rPr>
          <w:rStyle w:val="CRRefonteDeleted"/>
          <w:noProof/>
          <w:highlight w:val="lightGray"/>
        </w:rPr>
        <w:t>eżytym uwzględnieniem zasady pomocniczości, Komisja – najchętniej do</w:t>
      </w:r>
      <w:r w:rsidR="0015750B" w:rsidRPr="0015750B">
        <w:rPr>
          <w:rStyle w:val="CRRefonteDeleted"/>
          <w:noProof/>
          <w:highlight w:val="lightGray"/>
        </w:rPr>
        <w:t> </w:t>
      </w:r>
      <w:r w:rsidRPr="0015750B">
        <w:rPr>
          <w:rStyle w:val="CRRefonteDeleted"/>
          <w:noProof/>
          <w:highlight w:val="lightGray"/>
        </w:rPr>
        <w:t>2011</w:t>
      </w:r>
      <w:r w:rsidR="0015750B" w:rsidRPr="0015750B">
        <w:rPr>
          <w:rStyle w:val="CRRefonteDeleted"/>
          <w:noProof/>
          <w:highlight w:val="lightGray"/>
        </w:rPr>
        <w:t> </w:t>
      </w:r>
      <w:r w:rsidRPr="0015750B">
        <w:rPr>
          <w:rStyle w:val="CRRefonteDeleted"/>
          <w:noProof/>
          <w:highlight w:val="lightGray"/>
        </w:rPr>
        <w:t>r. – przedstawi analizę dotyczącą</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szc</w:t>
      </w:r>
      <w:r w:rsidRPr="0015750B">
        <w:rPr>
          <w:rStyle w:val="CRRefonteDeleted"/>
          <w:noProof/>
          <w:highlight w:val="lightGray"/>
        </w:rPr>
        <w:t>zególności:</w:t>
      </w:r>
    </w:p>
    <w:p w14:paraId="3DE826C1" w14:textId="627BAC88"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a)</w:t>
      </w:r>
      <w:r w:rsidRPr="0015750B">
        <w:rPr>
          <w:noProof/>
        </w:rPr>
        <w:tab/>
      </w:r>
      <w:r w:rsidRPr="0015750B">
        <w:rPr>
          <w:rStyle w:val="CRRefonteDeleted"/>
          <w:noProof/>
          <w:highlight w:val="lightGray"/>
        </w:rPr>
        <w:t>skuteczności, odpowiedniości szczebla oraz rzeczywistej wykorzystanej kwoty funduszy strukturalnych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pro</w:t>
      </w:r>
      <w:r w:rsidRPr="0015750B">
        <w:rPr>
          <w:rStyle w:val="CRRefonteDeleted"/>
          <w:noProof/>
          <w:highlight w:val="lightGray"/>
        </w:rPr>
        <w:t>gramów ramowych wykorzystanych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cel</w:t>
      </w:r>
      <w:r w:rsidRPr="0015750B">
        <w:rPr>
          <w:rStyle w:val="CRRefonteDeleted"/>
          <w:noProof/>
          <w:highlight w:val="lightGray"/>
        </w:rPr>
        <w:t>u zwiększenia efektywności energetycznej</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ynkach, zwłaszcza mieszkaniowych;</w:t>
      </w:r>
    </w:p>
    <w:p w14:paraId="0E239501" w14:textId="2DA3E8DD"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b)</w:t>
      </w:r>
      <w:r w:rsidRPr="0015750B">
        <w:rPr>
          <w:noProof/>
        </w:rPr>
        <w:tab/>
      </w:r>
      <w:r w:rsidRPr="0015750B">
        <w:rPr>
          <w:rStyle w:val="CRRefonteDeleted"/>
          <w:noProof/>
          <w:highlight w:val="lightGray"/>
        </w:rPr>
        <w:t>efektywności wykorzystania funduszy EBI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inn</w:t>
      </w:r>
      <w:r w:rsidRPr="0015750B">
        <w:rPr>
          <w:rStyle w:val="CRRefonteDeleted"/>
          <w:noProof/>
          <w:highlight w:val="lightGray"/>
        </w:rPr>
        <w:t>ych publicznych instytucji finansowych;</w:t>
      </w:r>
    </w:p>
    <w:p w14:paraId="06180781" w14:textId="450EF826"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c)</w:t>
      </w:r>
      <w:r w:rsidRPr="0015750B">
        <w:rPr>
          <w:noProof/>
        </w:rPr>
        <w:tab/>
      </w:r>
      <w:r w:rsidRPr="0015750B">
        <w:rPr>
          <w:rStyle w:val="CRRefonteDeleted"/>
          <w:noProof/>
          <w:highlight w:val="lightGray"/>
        </w:rPr>
        <w:t>koordynacji finansowania unijnego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kra</w:t>
      </w:r>
      <w:r w:rsidRPr="0015750B">
        <w:rPr>
          <w:rStyle w:val="CRRefonteDeleted"/>
          <w:noProof/>
          <w:highlight w:val="lightGray"/>
        </w:rPr>
        <w:t>jowego oraz innych form wsparcia, mogących służyć pobudzaniu inwestycji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efe</w:t>
      </w:r>
      <w:r w:rsidRPr="0015750B">
        <w:rPr>
          <w:rStyle w:val="CRRefonteDeleted"/>
          <w:noProof/>
          <w:highlight w:val="lightGray"/>
        </w:rPr>
        <w:t>ktywność energetyczną,</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że adekwatności takiego finansowania na rzecz osiągnięcia unijnych celów.</w:t>
      </w:r>
    </w:p>
    <w:p w14:paraId="62E4A5EB" w14:textId="6966C8FE" w:rsidR="009E56BC" w:rsidRPr="0015750B" w:rsidRDefault="009E56BC" w:rsidP="009E56BC">
      <w:pPr>
        <w:rPr>
          <w:rStyle w:val="CRRefonteDeleted"/>
          <w:noProof/>
          <w:highlight w:val="lightGray"/>
        </w:rPr>
      </w:pPr>
      <w:r w:rsidRPr="0015750B">
        <w:rPr>
          <w:rStyle w:val="CRRefonteDeleted"/>
          <w:noProof/>
          <w:highlight w:val="lightGray"/>
        </w:rPr>
        <w:t>Na podstawie tej analizy</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zgo</w:t>
      </w:r>
      <w:r w:rsidRPr="0015750B">
        <w:rPr>
          <w:rStyle w:val="CRRefonteDeleted"/>
          <w:noProof/>
          <w:highlight w:val="lightGray"/>
        </w:rPr>
        <w:t>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wie</w:t>
      </w:r>
      <w:r w:rsidRPr="0015750B">
        <w:rPr>
          <w:rStyle w:val="CRRefonteDeleted"/>
          <w:noProof/>
          <w:highlight w:val="lightGray"/>
        </w:rPr>
        <w:t>loletnimi ramami finansowymi Komisja, jeśli uzna to za stosowne, może następnie przedstawić Parlamentowi Europejskiemu</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Rad</w:t>
      </w:r>
      <w:r w:rsidRPr="0015750B">
        <w:rPr>
          <w:rStyle w:val="CRRefonteDeleted"/>
          <w:noProof/>
          <w:highlight w:val="lightGray"/>
        </w:rPr>
        <w:t>zie wnioski dotyczące instrumentów unijnych.</w:t>
      </w:r>
    </w:p>
    <w:p w14:paraId="78BE2234" w14:textId="77777777" w:rsidR="009E56BC" w:rsidRPr="0015750B" w:rsidRDefault="009E56BC" w:rsidP="009E56BC">
      <w:pPr>
        <w:pStyle w:val="CRSeparator"/>
        <w:rPr>
          <w:noProof/>
        </w:rPr>
      </w:pPr>
    </w:p>
    <w:p w14:paraId="31330C11" w14:textId="6C7F3B66"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6</w:t>
      </w:r>
      <w:r w:rsidR="00C3412C" w:rsidRPr="0015750B">
        <w:rPr>
          <w:noProof/>
        </w:rPr>
        <w:t xml:space="preserve"> (dostosowany)</w:t>
      </w:r>
    </w:p>
    <w:p w14:paraId="0E62C6AA"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7E6C1D1A" w14:textId="13B11CE7" w:rsidR="009E56BC" w:rsidRPr="0015750B" w:rsidRDefault="009E56BC" w:rsidP="009E56BC">
      <w:pPr>
        <w:rPr>
          <w:noProof/>
        </w:rPr>
      </w:pPr>
      <w:r w:rsidRPr="0015750B">
        <w:rPr>
          <w:rStyle w:val="CRMinorChangeAdded"/>
          <w:noProof/>
        </w:rPr>
        <w:t>9</w:t>
      </w:r>
      <w:r w:rsidRPr="0015750B">
        <w:rPr>
          <w:rStyle w:val="CRMinorChangeDeleted"/>
          <w:noProof/>
        </w:rPr>
        <w:t>6</w:t>
      </w:r>
      <w:r w:rsidRPr="0015750B">
        <w:rPr>
          <w:noProof/>
        </w:rPr>
        <w:t>.</w:t>
      </w:r>
      <w:r w:rsidRPr="0015750B">
        <w:rPr>
          <w:noProof/>
        </w:rPr>
        <w:tab/>
        <w:t xml:space="preserve">Państwa członkowskie uzależniają środki finansowe dotyczące poprawy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charakterystyki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efektywności</w:t>
      </w:r>
      <w:r w:rsidRPr="0015750B">
        <w:rPr>
          <w:noProof/>
        </w:rPr>
        <w:t xml:space="preserve"> energetycznej przy renowacji budynków od planowanej lub osiągniętej oszczędności energii, zgodnie</w:t>
      </w:r>
      <w:r w:rsidR="0015750B" w:rsidRPr="0015750B">
        <w:rPr>
          <w:noProof/>
        </w:rPr>
        <w:t xml:space="preserve"> z</w:t>
      </w:r>
      <w:r w:rsidR="0015750B">
        <w:rPr>
          <w:noProof/>
        </w:rPr>
        <w:t> </w:t>
      </w:r>
      <w:r w:rsidR="0015750B" w:rsidRPr="0015750B">
        <w:rPr>
          <w:noProof/>
        </w:rPr>
        <w:t>jed</w:t>
      </w:r>
      <w:r w:rsidRPr="0015750B">
        <w:rPr>
          <w:noProof/>
        </w:rPr>
        <w:t>nym lub większą liczbą następujących kryteriów:</w:t>
      </w:r>
    </w:p>
    <w:p w14:paraId="14A57B3D" w14:textId="5BE5C536" w:rsidR="009E56BC" w:rsidRPr="0015750B" w:rsidRDefault="009E56BC" w:rsidP="009E56BC">
      <w:pPr>
        <w:pStyle w:val="Point1"/>
        <w:rPr>
          <w:noProof/>
        </w:rPr>
      </w:pPr>
      <w:r w:rsidRPr="0015750B">
        <w:rPr>
          <w:noProof/>
        </w:rPr>
        <w:t>a)</w:t>
      </w:r>
      <w:r w:rsidRPr="0015750B">
        <w:rPr>
          <w:noProof/>
        </w:rPr>
        <w:tab/>
        <w:t>efektywność energetyczna urządzeń lub materiałów zastosowanych</w:t>
      </w:r>
      <w:r w:rsidR="0015750B" w:rsidRPr="0015750B">
        <w:rPr>
          <w:noProof/>
        </w:rPr>
        <w:t xml:space="preserve"> w</w:t>
      </w:r>
      <w:r w:rsidR="0015750B">
        <w:rPr>
          <w:noProof/>
        </w:rPr>
        <w:t> </w:t>
      </w:r>
      <w:r w:rsidR="0015750B" w:rsidRPr="0015750B">
        <w:rPr>
          <w:noProof/>
        </w:rPr>
        <w:t>ren</w:t>
      </w:r>
      <w:r w:rsidRPr="0015750B">
        <w:rPr>
          <w:noProof/>
        </w:rPr>
        <w:t>owacji,</w:t>
      </w:r>
      <w:r w:rsidR="0015750B" w:rsidRPr="0015750B">
        <w:rPr>
          <w:noProof/>
        </w:rPr>
        <w:t xml:space="preserve"> </w:t>
      </w:r>
      <w:r w:rsidR="0015750B" w:rsidRPr="0015750B">
        <w:rPr>
          <w:rStyle w:val="CRDeleted"/>
          <w:noProof/>
        </w:rPr>
        <w:t>w</w:t>
      </w:r>
      <w:r w:rsidR="0015750B">
        <w:rPr>
          <w:noProof/>
        </w:rPr>
        <w:t> </w:t>
      </w:r>
      <w:r w:rsidR="0015750B" w:rsidRPr="0015750B">
        <w:rPr>
          <w:rStyle w:val="CRDeleted"/>
          <w:noProof/>
        </w:rPr>
        <w:t>prz</w:t>
      </w:r>
      <w:r w:rsidRPr="0015750B">
        <w:rPr>
          <w:rStyle w:val="CRDeleted"/>
          <w:noProof/>
        </w:rPr>
        <w:t>ypadku gdy</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 którym to przypadku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urządzenia lub materiały zastosowane</w:t>
      </w:r>
      <w:r w:rsidR="0015750B" w:rsidRPr="0015750B">
        <w:rPr>
          <w:noProof/>
        </w:rPr>
        <w:t xml:space="preserve"> w</w:t>
      </w:r>
      <w:r w:rsidR="0015750B">
        <w:rPr>
          <w:noProof/>
        </w:rPr>
        <w:t> </w:t>
      </w:r>
      <w:r w:rsidR="0015750B" w:rsidRPr="0015750B">
        <w:rPr>
          <w:noProof/>
        </w:rPr>
        <w:t>ren</w:t>
      </w:r>
      <w:r w:rsidRPr="0015750B">
        <w:rPr>
          <w:noProof/>
        </w:rPr>
        <w:t>owacji mają być instalowane przez instalatora</w:t>
      </w:r>
      <w:r w:rsidR="0015750B" w:rsidRPr="0015750B">
        <w:rPr>
          <w:noProof/>
        </w:rPr>
        <w:t xml:space="preserve"> z</w:t>
      </w:r>
      <w:r w:rsidR="0015750B">
        <w:rPr>
          <w:noProof/>
        </w:rPr>
        <w:t> </w:t>
      </w:r>
      <w:r w:rsidR="0015750B" w:rsidRPr="0015750B">
        <w:rPr>
          <w:noProof/>
        </w:rPr>
        <w:t>odp</w:t>
      </w:r>
      <w:r w:rsidRPr="0015750B">
        <w:rPr>
          <w:noProof/>
        </w:rPr>
        <w:t xml:space="preserve">owiednim poziomem certyfikacji lub kwalifikacji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 muszą spełniać minimalne wymagania dotyczące charakterystyki energetycznej elementów budynku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w:t>
      </w:r>
    </w:p>
    <w:p w14:paraId="2B759254" w14:textId="5F2929BC" w:rsidR="009E56BC" w:rsidRPr="0015750B" w:rsidRDefault="009E56BC" w:rsidP="009E56BC">
      <w:pPr>
        <w:pStyle w:val="Point1"/>
        <w:rPr>
          <w:noProof/>
        </w:rPr>
      </w:pPr>
      <w:r w:rsidRPr="0015750B">
        <w:rPr>
          <w:noProof/>
        </w:rPr>
        <w:t>b)</w:t>
      </w:r>
      <w:r w:rsidRPr="0015750B">
        <w:rPr>
          <w:noProof/>
        </w:rPr>
        <w:tab/>
        <w:t>standardowe wartości do obliczania oszczędności energii</w:t>
      </w:r>
      <w:r w:rsidR="0015750B" w:rsidRPr="0015750B">
        <w:rPr>
          <w:noProof/>
        </w:rPr>
        <w:t xml:space="preserve"> w</w:t>
      </w:r>
      <w:r w:rsidR="0015750B">
        <w:rPr>
          <w:noProof/>
        </w:rPr>
        <w:t> </w:t>
      </w:r>
      <w:r w:rsidR="0015750B" w:rsidRPr="0015750B">
        <w:rPr>
          <w:noProof/>
        </w:rPr>
        <w:t>bud</w:t>
      </w:r>
      <w:r w:rsidRPr="0015750B">
        <w:rPr>
          <w:noProof/>
        </w:rPr>
        <w:t>ynkach;</w:t>
      </w:r>
    </w:p>
    <w:p w14:paraId="587B58B6" w14:textId="77777777" w:rsidR="009E56BC" w:rsidRPr="0015750B" w:rsidRDefault="009E56BC" w:rsidP="009E56BC">
      <w:pPr>
        <w:pStyle w:val="Point1"/>
        <w:rPr>
          <w:noProof/>
        </w:rPr>
      </w:pPr>
      <w:r w:rsidRPr="0015750B">
        <w:rPr>
          <w:noProof/>
        </w:rPr>
        <w:t>c)</w:t>
      </w:r>
      <w:r w:rsidRPr="0015750B">
        <w:rPr>
          <w:noProof/>
        </w:rPr>
        <w:tab/>
        <w:t>poprawa osiągnięta wskutek takich renowacji przez porównanie świadectw charakterystyki energetycznej wydanych przed renowacją i po niej;</w:t>
      </w:r>
    </w:p>
    <w:p w14:paraId="0F0720CD" w14:textId="77777777" w:rsidR="009E56BC" w:rsidRPr="0015750B" w:rsidRDefault="009E56BC" w:rsidP="009E56BC">
      <w:pPr>
        <w:pStyle w:val="Point1"/>
        <w:rPr>
          <w:noProof/>
        </w:rPr>
      </w:pPr>
      <w:r w:rsidRPr="0015750B">
        <w:rPr>
          <w:noProof/>
        </w:rPr>
        <w:t>d)</w:t>
      </w:r>
      <w:r w:rsidRPr="0015750B">
        <w:rPr>
          <w:noProof/>
        </w:rPr>
        <w:tab/>
        <w:t>wyniki audytu energetycznego;</w:t>
      </w:r>
    </w:p>
    <w:p w14:paraId="1F82146B" w14:textId="67407DAA" w:rsidR="009E56BC" w:rsidRPr="0015750B" w:rsidRDefault="009E56BC" w:rsidP="009E56BC">
      <w:pPr>
        <w:pStyle w:val="Point1"/>
        <w:rPr>
          <w:noProof/>
        </w:rPr>
      </w:pPr>
      <w:r w:rsidRPr="0015750B">
        <w:rPr>
          <w:noProof/>
        </w:rPr>
        <w:t>e)</w:t>
      </w:r>
      <w:r w:rsidRPr="0015750B">
        <w:rPr>
          <w:noProof/>
        </w:rPr>
        <w:tab/>
        <w:t>wyniki uzyskane przez zastosowanie innej odpowiedniej, przejrzystej</w:t>
      </w:r>
      <w:r w:rsidR="0015750B" w:rsidRPr="0015750B">
        <w:rPr>
          <w:noProof/>
        </w:rPr>
        <w:t xml:space="preserve"> i</w:t>
      </w:r>
      <w:r w:rsidR="0015750B">
        <w:rPr>
          <w:noProof/>
        </w:rPr>
        <w:t> </w:t>
      </w:r>
      <w:r w:rsidR="0015750B" w:rsidRPr="0015750B">
        <w:rPr>
          <w:noProof/>
        </w:rPr>
        <w:t>pro</w:t>
      </w:r>
      <w:r w:rsidRPr="0015750B">
        <w:rPr>
          <w:noProof/>
        </w:rPr>
        <w:t>porcjonalnej metody, która wskazuje na poprawę charakterystyki energetycznej.</w:t>
      </w:r>
    </w:p>
    <w:p w14:paraId="5C560C55" w14:textId="77777777" w:rsidR="009E56BC" w:rsidRPr="0015750B" w:rsidRDefault="009E56BC" w:rsidP="009E56BC">
      <w:pPr>
        <w:pStyle w:val="CRSeparator"/>
        <w:rPr>
          <w:noProof/>
        </w:rPr>
      </w:pPr>
    </w:p>
    <w:p w14:paraId="6C24134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3F05B642" w14:textId="6FC8B8BF" w:rsidR="009E56BC" w:rsidRPr="0015750B" w:rsidRDefault="009E56BC" w:rsidP="009E56BC">
      <w:pPr>
        <w:rPr>
          <w:noProof/>
          <w:highlight w:val="lightGray"/>
        </w:rPr>
      </w:pPr>
      <w:r w:rsidRPr="0015750B">
        <w:rPr>
          <w:noProof/>
          <w:highlight w:val="lightGray"/>
        </w:rPr>
        <w:t>10.</w:t>
      </w:r>
      <w:r w:rsidRPr="0015750B">
        <w:rPr>
          <w:noProof/>
        </w:rPr>
        <w:tab/>
      </w:r>
      <w:r w:rsidRPr="0015750B">
        <w:rPr>
          <w:noProof/>
          <w:highlight w:val="lightGray"/>
        </w:rPr>
        <w:t>Najpóźniej od dnia 1 stycznia 2027</w:t>
      </w:r>
      <w:r w:rsidR="0015750B" w:rsidRPr="0015750B">
        <w:rPr>
          <w:noProof/>
          <w:highlight w:val="lightGray"/>
        </w:rPr>
        <w:t> </w:t>
      </w:r>
      <w:r w:rsidRPr="0015750B">
        <w:rPr>
          <w:noProof/>
          <w:highlight w:val="lightGray"/>
        </w:rPr>
        <w:t>r. państwa członkowskie nie stosują żadnych zachęt finansowych do instalacji kotłów na paliwa kopalne,</w:t>
      </w:r>
      <w:r w:rsidR="0015750B" w:rsidRPr="0015750B">
        <w:rPr>
          <w:noProof/>
          <w:highlight w:val="lightGray"/>
        </w:rPr>
        <w:t xml:space="preserve"> z</w:t>
      </w:r>
      <w:r w:rsidR="0015750B">
        <w:rPr>
          <w:noProof/>
          <w:highlight w:val="lightGray"/>
        </w:rPr>
        <w:t> </w:t>
      </w:r>
      <w:r w:rsidR="0015750B" w:rsidRPr="0015750B">
        <w:rPr>
          <w:noProof/>
          <w:highlight w:val="lightGray"/>
        </w:rPr>
        <w:t>wyj</w:t>
      </w:r>
      <w:r w:rsidRPr="0015750B">
        <w:rPr>
          <w:noProof/>
          <w:highlight w:val="lightGray"/>
        </w:rPr>
        <w:t>ątkiem kotłów wybranych do inwestycji przed 2027</w:t>
      </w:r>
      <w:r w:rsidR="0015750B" w:rsidRPr="0015750B">
        <w:rPr>
          <w:noProof/>
          <w:highlight w:val="lightGray"/>
        </w:rPr>
        <w:t> </w:t>
      </w:r>
      <w:r w:rsidRPr="0015750B">
        <w:rPr>
          <w:noProof/>
          <w:highlight w:val="lightGray"/>
        </w:rPr>
        <w:t>r.,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7 ust.</w:t>
      </w:r>
      <w:r w:rsidR="0015750B" w:rsidRPr="0015750B">
        <w:rPr>
          <w:noProof/>
          <w:highlight w:val="lightGray"/>
        </w:rPr>
        <w:t> </w:t>
      </w:r>
      <w:r w:rsidRPr="0015750B">
        <w:rPr>
          <w:noProof/>
          <w:highlight w:val="lightGray"/>
        </w:rPr>
        <w:t>1 lit.</w:t>
      </w:r>
      <w:r w:rsidR="0015750B" w:rsidRPr="0015750B">
        <w:rPr>
          <w:noProof/>
          <w:highlight w:val="lightGray"/>
        </w:rPr>
        <w:t> </w:t>
      </w:r>
      <w:r w:rsidRPr="0015750B">
        <w:rPr>
          <w:noProof/>
          <w:highlight w:val="lightGray"/>
        </w:rPr>
        <w:t>h) ppkt (i) tiret trzecie rozporządzenia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Pr="0015750B">
        <w:rPr>
          <w:noProof/>
          <w:highlight w:val="lightGray"/>
        </w:rPr>
        <w:t>y (UE) 2021/1058</w:t>
      </w:r>
      <w:r w:rsidRPr="0015750B">
        <w:rPr>
          <w:rStyle w:val="FootnoteReference"/>
          <w:noProof/>
          <w:highlight w:val="lightGray"/>
        </w:rPr>
        <w:footnoteReference w:id="61"/>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Europejskiego Funduszu Rozwoju Regionalnego</w:t>
      </w:r>
      <w:r w:rsidR="0015750B" w:rsidRPr="0015750B">
        <w:rPr>
          <w:noProof/>
          <w:highlight w:val="lightGray"/>
        </w:rPr>
        <w:t xml:space="preserve"> i</w:t>
      </w:r>
      <w:r w:rsidR="0015750B">
        <w:rPr>
          <w:noProof/>
          <w:highlight w:val="lightGray"/>
        </w:rPr>
        <w:t> </w:t>
      </w:r>
      <w:r w:rsidR="0015750B" w:rsidRPr="0015750B">
        <w:rPr>
          <w:noProof/>
          <w:highlight w:val="lightGray"/>
        </w:rPr>
        <w:t>Fun</w:t>
      </w:r>
      <w:r w:rsidRPr="0015750B">
        <w:rPr>
          <w:noProof/>
          <w:highlight w:val="lightGray"/>
        </w:rPr>
        <w:t>duszu Spójności oraz art.</w:t>
      </w:r>
      <w:r w:rsidR="0015750B" w:rsidRPr="0015750B">
        <w:rPr>
          <w:noProof/>
          <w:highlight w:val="lightGray"/>
        </w:rPr>
        <w:t> </w:t>
      </w:r>
      <w:r w:rsidRPr="0015750B">
        <w:rPr>
          <w:noProof/>
          <w:highlight w:val="lightGray"/>
        </w:rPr>
        <w:t>73 rozporządzenia Parlamentu Europejskiego</w:t>
      </w:r>
      <w:r w:rsidR="0015750B" w:rsidRPr="0015750B">
        <w:rPr>
          <w:noProof/>
          <w:highlight w:val="lightGray"/>
        </w:rPr>
        <w:t xml:space="preserve"> i</w:t>
      </w:r>
      <w:r w:rsidR="0015750B">
        <w:rPr>
          <w:noProof/>
          <w:highlight w:val="lightGray"/>
        </w:rPr>
        <w:t> </w:t>
      </w:r>
      <w:r w:rsidR="0015750B" w:rsidRPr="0015750B">
        <w:rPr>
          <w:noProof/>
          <w:highlight w:val="lightGray"/>
        </w:rPr>
        <w:t>Rad</w:t>
      </w:r>
      <w:r w:rsidRPr="0015750B">
        <w:rPr>
          <w:noProof/>
          <w:highlight w:val="lightGray"/>
        </w:rPr>
        <w:t>y (UE) 2021/2115</w:t>
      </w:r>
      <w:r w:rsidRPr="0015750B">
        <w:rPr>
          <w:rStyle w:val="FootnoteReference"/>
          <w:noProof/>
          <w:highlight w:val="lightGray"/>
        </w:rPr>
        <w:footnoteReference w:id="62"/>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planów strategicznych WPR.</w:t>
      </w:r>
    </w:p>
    <w:p w14:paraId="592DE5DB" w14:textId="259EA063" w:rsidR="009E56BC" w:rsidRPr="0015750B" w:rsidRDefault="009E56BC" w:rsidP="009E56BC">
      <w:pPr>
        <w:rPr>
          <w:noProof/>
          <w:highlight w:val="lightGray"/>
        </w:rPr>
      </w:pPr>
      <w:r w:rsidRPr="0015750B">
        <w:rPr>
          <w:noProof/>
          <w:highlight w:val="lightGray"/>
        </w:rPr>
        <w:t>11.</w:t>
      </w:r>
      <w:r w:rsidRPr="0015750B">
        <w:rPr>
          <w:noProof/>
        </w:rPr>
        <w:tab/>
      </w:r>
      <w:r w:rsidRPr="0015750B">
        <w:rPr>
          <w:noProof/>
          <w:highlight w:val="lightGray"/>
        </w:rPr>
        <w:t>Państwa członkowskie stosują zachęty do przeprowadzania gruntownych renowacji</w:t>
      </w:r>
      <w:r w:rsidR="0015750B" w:rsidRPr="0015750B">
        <w:rPr>
          <w:noProof/>
          <w:highlight w:val="lightGray"/>
        </w:rPr>
        <w:t xml:space="preserve"> i</w:t>
      </w:r>
      <w:r w:rsidR="0015750B">
        <w:rPr>
          <w:noProof/>
          <w:highlight w:val="lightGray"/>
        </w:rPr>
        <w:t> </w:t>
      </w:r>
      <w:r w:rsidR="0015750B" w:rsidRPr="0015750B">
        <w:rPr>
          <w:noProof/>
          <w:highlight w:val="lightGray"/>
        </w:rPr>
        <w:t>rea</w:t>
      </w:r>
      <w:r w:rsidRPr="0015750B">
        <w:rPr>
          <w:noProof/>
          <w:highlight w:val="lightGray"/>
        </w:rPr>
        <w:t>lizacji dużych programów dotyczących znacznej liczby budynków</w:t>
      </w:r>
      <w:r w:rsidR="0015750B" w:rsidRPr="0015750B">
        <w:rPr>
          <w:noProof/>
          <w:highlight w:val="lightGray"/>
        </w:rPr>
        <w:t xml:space="preserve"> i</w:t>
      </w:r>
      <w:r w:rsidR="0015750B">
        <w:rPr>
          <w:noProof/>
          <w:highlight w:val="lightGray"/>
        </w:rPr>
        <w:t> </w:t>
      </w:r>
      <w:r w:rsidR="0015750B" w:rsidRPr="0015750B">
        <w:rPr>
          <w:noProof/>
          <w:highlight w:val="lightGray"/>
        </w:rPr>
        <w:t>sku</w:t>
      </w:r>
      <w:r w:rsidRPr="0015750B">
        <w:rPr>
          <w:noProof/>
          <w:highlight w:val="lightGray"/>
        </w:rPr>
        <w:t>tkujących ogólnym zmniejszeniem zapotrzebowania na energię pierwotną o co najmniej 30 % przy większym wsparciu finansowym, fiskalnym, administracyjnym</w:t>
      </w:r>
      <w:r w:rsidR="0015750B" w:rsidRPr="0015750B">
        <w:rPr>
          <w:noProof/>
          <w:highlight w:val="lightGray"/>
        </w:rPr>
        <w:t xml:space="preserve"> i</w:t>
      </w:r>
      <w:r w:rsidR="0015750B">
        <w:rPr>
          <w:noProof/>
          <w:highlight w:val="lightGray"/>
        </w:rPr>
        <w:t> </w:t>
      </w:r>
      <w:r w:rsidR="0015750B" w:rsidRPr="0015750B">
        <w:rPr>
          <w:noProof/>
          <w:highlight w:val="lightGray"/>
        </w:rPr>
        <w:t>tec</w:t>
      </w:r>
      <w:r w:rsidRPr="0015750B">
        <w:rPr>
          <w:noProof/>
          <w:highlight w:val="lightGray"/>
        </w:rPr>
        <w:t xml:space="preserve">hnicznym. </w:t>
      </w:r>
    </w:p>
    <w:p w14:paraId="50D7E144" w14:textId="33C2552A" w:rsidR="009E56BC" w:rsidRPr="0015750B" w:rsidRDefault="009E56BC" w:rsidP="009E56BC">
      <w:pPr>
        <w:rPr>
          <w:noProof/>
          <w:highlight w:val="lightGray"/>
        </w:rPr>
      </w:pPr>
      <w:r w:rsidRPr="0015750B">
        <w:rPr>
          <w:noProof/>
          <w:highlight w:val="lightGray"/>
        </w:rPr>
        <w:t>Państwa członkowskie zapewniają, aby stopniowe gruntowne renowacje, które otrzymują publiczne zachęty finansowe, były prowadzone zgodnie</w:t>
      </w:r>
      <w:r w:rsidR="0015750B" w:rsidRPr="0015750B">
        <w:rPr>
          <w:noProof/>
          <w:highlight w:val="lightGray"/>
        </w:rPr>
        <w:t xml:space="preserve"> z</w:t>
      </w:r>
      <w:r w:rsidR="0015750B">
        <w:rPr>
          <w:noProof/>
          <w:highlight w:val="lightGray"/>
        </w:rPr>
        <w:t> </w:t>
      </w:r>
      <w:r w:rsidR="0015750B" w:rsidRPr="0015750B">
        <w:rPr>
          <w:noProof/>
          <w:highlight w:val="lightGray"/>
        </w:rPr>
        <w:t>eta</w:t>
      </w:r>
      <w:r w:rsidRPr="0015750B">
        <w:rPr>
          <w:noProof/>
          <w:highlight w:val="lightGray"/>
        </w:rPr>
        <w:t>pami określonymi</w:t>
      </w:r>
      <w:r w:rsidR="0015750B" w:rsidRPr="0015750B">
        <w:rPr>
          <w:noProof/>
          <w:highlight w:val="lightGray"/>
        </w:rPr>
        <w:t xml:space="preserve"> w</w:t>
      </w:r>
      <w:r w:rsidR="0015750B">
        <w:rPr>
          <w:noProof/>
          <w:highlight w:val="lightGray"/>
        </w:rPr>
        <w:t> </w:t>
      </w:r>
      <w:r w:rsidR="0015750B" w:rsidRPr="0015750B">
        <w:rPr>
          <w:noProof/>
          <w:highlight w:val="lightGray"/>
        </w:rPr>
        <w:t>pas</w:t>
      </w:r>
      <w:r w:rsidRPr="0015750B">
        <w:rPr>
          <w:noProof/>
          <w:highlight w:val="lightGray"/>
        </w:rPr>
        <w:t>zportach renowacji.</w:t>
      </w:r>
    </w:p>
    <w:p w14:paraId="04E9DE53" w14:textId="63464D89" w:rsidR="009E56BC" w:rsidRPr="0015750B" w:rsidRDefault="009E56BC" w:rsidP="009E56BC">
      <w:pPr>
        <w:rPr>
          <w:noProof/>
          <w:highlight w:val="lightGray"/>
        </w:rPr>
      </w:pPr>
      <w:r w:rsidRPr="0015750B">
        <w:rPr>
          <w:noProof/>
          <w:highlight w:val="lightGray"/>
        </w:rPr>
        <w:t>12.</w:t>
      </w:r>
      <w:r w:rsidRPr="0015750B">
        <w:rPr>
          <w:noProof/>
        </w:rPr>
        <w:tab/>
      </w:r>
      <w:r w:rsidRPr="0015750B">
        <w:rPr>
          <w:noProof/>
          <w:highlight w:val="lightGray"/>
        </w:rPr>
        <w:t>Zachęty finansowe są skierowane przede wszystkim do gospodarstw domowych znajdujących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Pr="0015750B">
        <w:rPr>
          <w:noProof/>
          <w:highlight w:val="lightGray"/>
        </w:rPr>
        <w:t>dnej sytuacji, osób dotkniętych ubóstwem energetycznym oraz osób mieszkających</w:t>
      </w:r>
      <w:r w:rsidR="0015750B" w:rsidRPr="0015750B">
        <w:rPr>
          <w:noProof/>
          <w:highlight w:val="lightGray"/>
        </w:rPr>
        <w:t xml:space="preserve"> w</w:t>
      </w:r>
      <w:r w:rsidR="0015750B">
        <w:rPr>
          <w:noProof/>
          <w:highlight w:val="lightGray"/>
        </w:rPr>
        <w:t> </w:t>
      </w:r>
      <w:r w:rsidR="0015750B" w:rsidRPr="0015750B">
        <w:rPr>
          <w:noProof/>
          <w:highlight w:val="lightGray"/>
        </w:rPr>
        <w:t>lok</w:t>
      </w:r>
      <w:r w:rsidRPr="0015750B">
        <w:rPr>
          <w:noProof/>
          <w:highlight w:val="lightGray"/>
        </w:rPr>
        <w:t>alach socjalnych,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22 dyrektywy (UE).../.... [wersja przekształcona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w:t>
      </w:r>
    </w:p>
    <w:p w14:paraId="1B02C9DB" w14:textId="325CD679" w:rsidR="009E56BC" w:rsidRPr="0015750B" w:rsidRDefault="009E56BC" w:rsidP="009E56BC">
      <w:pPr>
        <w:rPr>
          <w:noProof/>
          <w:highlight w:val="lightGray"/>
        </w:rPr>
      </w:pPr>
      <w:r w:rsidRPr="0015750B">
        <w:rPr>
          <w:noProof/>
          <w:highlight w:val="lightGray"/>
        </w:rPr>
        <w:t>13.</w:t>
      </w:r>
      <w:r w:rsidRPr="0015750B">
        <w:rPr>
          <w:noProof/>
        </w:rPr>
        <w:tab/>
      </w:r>
      <w:r w:rsidRPr="0015750B">
        <w:rPr>
          <w:noProof/>
          <w:highlight w:val="lightGray"/>
        </w:rPr>
        <w:t>Dając zachęty finansowe właścicielom budynków lub modułów budynków do celów renowacji wynajmowanych budynków lub modułów budynków, państwa członkowskie zapewniają, aby te zachęty finansowe przynosiły korzyści zarówno właścicielom, jak</w:t>
      </w:r>
      <w:r w:rsidR="0015750B" w:rsidRPr="0015750B">
        <w:rPr>
          <w:noProof/>
          <w:highlight w:val="lightGray"/>
        </w:rPr>
        <w:t xml:space="preserve"> i</w:t>
      </w:r>
      <w:r w:rsidR="0015750B">
        <w:rPr>
          <w:noProof/>
          <w:highlight w:val="lightGray"/>
        </w:rPr>
        <w:t> </w:t>
      </w:r>
      <w:r w:rsidR="0015750B" w:rsidRPr="0015750B">
        <w:rPr>
          <w:noProof/>
          <w:highlight w:val="lightGray"/>
        </w:rPr>
        <w:t>naj</w:t>
      </w:r>
      <w:r w:rsidRPr="0015750B">
        <w:rPr>
          <w:noProof/>
          <w:highlight w:val="lightGray"/>
        </w:rPr>
        <w:t>emcom,</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poprzez udzielanie wsparcia na płatności czynszowe lub wprowadzenie pułapów podwyżek czynszu.</w:t>
      </w:r>
    </w:p>
    <w:p w14:paraId="550696C5" w14:textId="77777777" w:rsidR="009E56BC" w:rsidRPr="0015750B" w:rsidRDefault="009E56BC" w:rsidP="009E56BC">
      <w:pPr>
        <w:pStyle w:val="CRSeparator"/>
        <w:rPr>
          <w:noProof/>
        </w:rPr>
      </w:pPr>
    </w:p>
    <w:p w14:paraId="78D2F6F4" w14:textId="4C9A1EAF"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6</w:t>
      </w:r>
    </w:p>
    <w:p w14:paraId="5058E45A" w14:textId="5E635C62" w:rsidR="009E56BC" w:rsidRPr="0015750B" w:rsidRDefault="009E56BC" w:rsidP="009E56BC">
      <w:pPr>
        <w:rPr>
          <w:noProof/>
          <w:highlight w:val="lightGray"/>
        </w:rPr>
      </w:pPr>
      <w:r w:rsidRPr="0015750B">
        <w:rPr>
          <w:rStyle w:val="CRRefonteDeleted"/>
          <w:noProof/>
          <w:highlight w:val="lightGray"/>
        </w:rPr>
        <w:t>6a.</w:t>
      </w:r>
      <w:r w:rsidRPr="0015750B">
        <w:rPr>
          <w:noProof/>
        </w:rPr>
        <w:tab/>
      </w:r>
      <w:r w:rsidRPr="0015750B">
        <w:rPr>
          <w:rStyle w:val="CRRefonteDeleted"/>
          <w:noProof/>
          <w:highlight w:val="lightGray"/>
        </w:rPr>
        <w:t>Bazy danych dotyczących świadectw charakterystyki energetycznej umożliwiają gromadzenie danych na temat zmierzonego lub obliczonego zużycia energii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ypadku danych budynków,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tym</w:t>
      </w:r>
      <w:r w:rsidRPr="0015750B">
        <w:rPr>
          <w:rStyle w:val="CRRefonteDeleted"/>
          <w:noProof/>
          <w:highlight w:val="lightGray"/>
        </w:rPr>
        <w:t xml:space="preserve"> co najmniej budynków publicznych, dla których wydano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 12 świadectwo charakterystyki energetycznej,</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rym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 13.</w:t>
      </w:r>
    </w:p>
    <w:p w14:paraId="7D3D3851" w14:textId="353DA747" w:rsidR="009E56BC" w:rsidRPr="0015750B" w:rsidRDefault="009E56BC" w:rsidP="009E56BC">
      <w:pPr>
        <w:rPr>
          <w:noProof/>
          <w:highlight w:val="lightGray"/>
        </w:rPr>
      </w:pPr>
      <w:r w:rsidRPr="0015750B">
        <w:rPr>
          <w:rStyle w:val="CRRefonteDeleted"/>
          <w:noProof/>
          <w:highlight w:val="lightGray"/>
        </w:rPr>
        <w:t>6b.</w:t>
      </w:r>
      <w:r w:rsidRPr="0015750B">
        <w:rPr>
          <w:noProof/>
        </w:rPr>
        <w:tab/>
      </w:r>
      <w:r w:rsidRPr="0015750B">
        <w:rPr>
          <w:rStyle w:val="CRRefonteDeleted"/>
          <w:noProof/>
          <w:highlight w:val="lightGray"/>
        </w:rPr>
        <w:t>Do celów statystycznych</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bad</w:t>
      </w:r>
      <w:r w:rsidRPr="0015750B">
        <w:rPr>
          <w:rStyle w:val="CRRefonteDeleted"/>
          <w:noProof/>
          <w:highlight w:val="lightGray"/>
        </w:rPr>
        <w:t>awczych,</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że właścicielowi budynku, udostępnia się na wniosek co najmniej zagregowane zanonimizowane dane zgodne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uni</w:t>
      </w:r>
      <w:r w:rsidRPr="0015750B">
        <w:rPr>
          <w:rStyle w:val="CRRefonteDeleted"/>
          <w:noProof/>
          <w:highlight w:val="lightGray"/>
        </w:rPr>
        <w:t>jnymi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kra</w:t>
      </w:r>
      <w:r w:rsidRPr="0015750B">
        <w:rPr>
          <w:rStyle w:val="CRRefonteDeleted"/>
          <w:noProof/>
          <w:highlight w:val="lightGray"/>
        </w:rPr>
        <w:t>jowymi wymaganiami dotyczącymi ochrony danych.</w:t>
      </w:r>
    </w:p>
    <w:p w14:paraId="30A683A6" w14:textId="77777777" w:rsidR="009E56BC" w:rsidRPr="0015750B" w:rsidRDefault="009E56BC" w:rsidP="009E56BC">
      <w:pPr>
        <w:pStyle w:val="CRSeparator"/>
        <w:rPr>
          <w:noProof/>
        </w:rPr>
      </w:pPr>
    </w:p>
    <w:p w14:paraId="7F153378"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w:t>
      </w:r>
    </w:p>
    <w:p w14:paraId="6B647D53" w14:textId="77777777" w:rsidR="009E56BC" w:rsidRPr="0015750B" w:rsidRDefault="009C253C" w:rsidP="009E56BC">
      <w:pPr>
        <w:pStyle w:val="CRReference"/>
        <w:rPr>
          <w:rStyle w:val="CRRefonteDelet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0928C760" w14:textId="74A24761" w:rsidR="009E56BC" w:rsidRPr="0015750B" w:rsidRDefault="009E56BC" w:rsidP="009E56BC">
      <w:pPr>
        <w:rPr>
          <w:noProof/>
          <w:highlight w:val="lightGray"/>
        </w:rPr>
      </w:pPr>
      <w:r w:rsidRPr="0015750B">
        <w:rPr>
          <w:rStyle w:val="CRRefonteDeleted"/>
          <w:noProof/>
          <w:highlight w:val="lightGray"/>
        </w:rPr>
        <w:t>7.</w:t>
      </w:r>
      <w:r w:rsidRPr="0015750B">
        <w:rPr>
          <w:noProof/>
        </w:rPr>
        <w:tab/>
      </w:r>
      <w:r w:rsidRPr="0015750B">
        <w:rPr>
          <w:rStyle w:val="CRRefonteDeleted"/>
          <w:noProof/>
          <w:highlight w:val="lightGray"/>
        </w:rPr>
        <w:t>Przepisy niniejszej dyrektywy nie stanowią przeszkody dla państw członkowskich, by oferowały zachęty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zwi</w:t>
      </w:r>
      <w:r w:rsidRPr="0015750B">
        <w:rPr>
          <w:rStyle w:val="CRRefonteDeleted"/>
          <w:noProof/>
          <w:highlight w:val="lightGray"/>
        </w:rPr>
        <w:t>ązku</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now</w:t>
      </w:r>
      <w:r w:rsidRPr="0015750B">
        <w:rPr>
          <w:rStyle w:val="CRRefonteDeleted"/>
          <w:noProof/>
          <w:highlight w:val="lightGray"/>
        </w:rPr>
        <w:t>ymi budynkami, renowacjami lub elementami budynków wykraczające poza poziomy optymalne pod względem kosztów.</w:t>
      </w:r>
    </w:p>
    <w:p w14:paraId="7C7568D7"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16</w:t>
      </w:r>
      <w:r w:rsidRPr="0015750B">
        <w:rPr>
          <w:rStyle w:val="CRMinorChangeDeleted"/>
          <w:noProof/>
        </w:rPr>
        <w:t>11</w:t>
      </w:r>
    </w:p>
    <w:p w14:paraId="3F43FE6F" w14:textId="77777777" w:rsidR="009E56BC" w:rsidRPr="0015750B" w:rsidRDefault="009E56BC" w:rsidP="009E56BC">
      <w:pPr>
        <w:pStyle w:val="NormalCentered"/>
        <w:rPr>
          <w:b/>
          <w:bCs/>
          <w:noProof/>
        </w:rPr>
      </w:pPr>
      <w:r w:rsidRPr="0015750B">
        <w:rPr>
          <w:b/>
          <w:bCs/>
          <w:noProof/>
        </w:rPr>
        <w:t>Świadectwa charakterystyki energetycznej</w:t>
      </w:r>
    </w:p>
    <w:p w14:paraId="2E84CBC1" w14:textId="591B5B5E" w:rsidR="009E56BC" w:rsidRPr="0015750B" w:rsidRDefault="009E56BC" w:rsidP="009E56BC">
      <w:pPr>
        <w:rPr>
          <w:noProof/>
        </w:rPr>
      </w:pPr>
      <w:r w:rsidRPr="0015750B">
        <w:rPr>
          <w:noProof/>
        </w:rPr>
        <w:t>1.</w:t>
      </w:r>
      <w:r w:rsidRPr="0015750B">
        <w:rPr>
          <w:noProof/>
        </w:rPr>
        <w:tab/>
        <w:t>Państwa członkowskie ustanawiają środki konieczne do utworzenia systemu certyfikacji</w:t>
      </w:r>
      <w:r w:rsidR="0015750B" w:rsidRPr="0015750B">
        <w:rPr>
          <w:noProof/>
        </w:rPr>
        <w:t xml:space="preserve"> w</w:t>
      </w:r>
      <w:r w:rsidR="0015750B">
        <w:rPr>
          <w:noProof/>
        </w:rPr>
        <w:t> </w:t>
      </w:r>
      <w:r w:rsidR="0015750B" w:rsidRPr="0015750B">
        <w:rPr>
          <w:noProof/>
        </w:rPr>
        <w:t>odn</w:t>
      </w:r>
      <w:r w:rsidRPr="0015750B">
        <w:rPr>
          <w:noProof/>
        </w:rPr>
        <w:t xml:space="preserve">iesieniu do charakterystyki energetycznej budynków. </w:t>
      </w:r>
    </w:p>
    <w:p w14:paraId="37898660" w14:textId="000E1800" w:rsidR="009E56BC" w:rsidRPr="0015750B" w:rsidRDefault="009E56BC" w:rsidP="009E56BC">
      <w:pPr>
        <w:rPr>
          <w:rStyle w:val="CRRefonteDeleted"/>
          <w:noProof/>
          <w:highlight w:val="lightGray"/>
        </w:rPr>
      </w:pPr>
      <w:r w:rsidRPr="0015750B">
        <w:rPr>
          <w:noProof/>
        </w:rPr>
        <w:t>Świadectwo charakterystyki energetycznej zawiera charakterystykę energetyczną budynku</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wyrażoną jako liczbowy wskaźnik zużycia energii pierwotnej w kWh/(m2 na rok),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oraz wartości referencyjne, takie jak minimalne wymagania dotyczące charakterystyki energetycznej</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minimalne normy charakterystyki energetycznej, wymagania dotyczące budynków</w:t>
      </w:r>
      <w:r w:rsidR="0015750B" w:rsidRPr="0015750B">
        <w:rPr>
          <w:noProof/>
          <w:highlight w:val="lightGray"/>
        </w:rPr>
        <w:t xml:space="preserve"> o</w:t>
      </w:r>
      <w:r w:rsidR="0015750B">
        <w:rPr>
          <w:noProof/>
          <w:highlight w:val="lightGray"/>
        </w:rPr>
        <w:t> </w:t>
      </w:r>
      <w:r w:rsidR="0015750B" w:rsidRPr="0015750B">
        <w:rPr>
          <w:noProof/>
          <w:highlight w:val="lightGray"/>
        </w:rPr>
        <w:t>nie</w:t>
      </w:r>
      <w:r w:rsidRPr="0015750B">
        <w:rPr>
          <w:noProof/>
          <w:highlight w:val="lightGray"/>
        </w:rPr>
        <w:t>mal zerowym zużyciu energii oraz wymagania dotyczące budynków bezemisyjnych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aby umożliwić właścicielom lub najemcom budynku lub modułu budynku dokonanie porównania</w:t>
      </w:r>
      <w:r w:rsidR="0015750B" w:rsidRPr="0015750B">
        <w:rPr>
          <w:noProof/>
        </w:rPr>
        <w:t xml:space="preserve"> i</w:t>
      </w:r>
      <w:r w:rsidR="0015750B">
        <w:rPr>
          <w:noProof/>
        </w:rPr>
        <w:t> </w:t>
      </w:r>
      <w:r w:rsidR="0015750B" w:rsidRPr="0015750B">
        <w:rPr>
          <w:noProof/>
        </w:rPr>
        <w:t>oce</w:t>
      </w:r>
      <w:r w:rsidRPr="0015750B">
        <w:rPr>
          <w:noProof/>
        </w:rPr>
        <w:t xml:space="preserve">ny jego charakterystyki energetycznej. </w:t>
      </w:r>
      <w:r w:rsidRPr="0015750B">
        <w:rPr>
          <w:rStyle w:val="CRRefonteDeleted"/>
          <w:noProof/>
          <w:highlight w:val="lightGray"/>
        </w:rPr>
        <w:t>Świadectwo charakterystyki energetycznej może zawierać dodatkowe informacje, takie jak roczne zużycie energii dla budynków niemieszkalnych oraz odsetek energii ze źródeł odnawialnych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łąc</w:t>
      </w:r>
      <w:r w:rsidRPr="0015750B">
        <w:rPr>
          <w:rStyle w:val="CRRefonteDeleted"/>
          <w:noProof/>
          <w:highlight w:val="lightGray"/>
        </w:rPr>
        <w:t>znym zużyciu energii.</w:t>
      </w:r>
    </w:p>
    <w:p w14:paraId="31F4F3DB" w14:textId="77777777" w:rsidR="009E56BC" w:rsidRPr="0015750B" w:rsidRDefault="009E56BC" w:rsidP="009E56BC">
      <w:pPr>
        <w:pStyle w:val="CRSeparator"/>
        <w:rPr>
          <w:noProof/>
        </w:rPr>
      </w:pPr>
    </w:p>
    <w:p w14:paraId="1D3BF06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F816838" w14:textId="66F64ADF" w:rsidR="009E56BC" w:rsidRPr="0015750B" w:rsidRDefault="009E56BC" w:rsidP="009E56BC">
      <w:pPr>
        <w:rPr>
          <w:noProof/>
          <w:highlight w:val="lightGray"/>
        </w:rPr>
      </w:pPr>
      <w:r w:rsidRPr="0015750B">
        <w:rPr>
          <w:noProof/>
          <w:highlight w:val="lightGray"/>
        </w:rPr>
        <w:t>2.</w:t>
      </w:r>
      <w:r w:rsidRPr="0015750B">
        <w:rPr>
          <w:noProof/>
        </w:rPr>
        <w:tab/>
      </w:r>
      <w:r w:rsidRPr="0015750B">
        <w:rPr>
          <w:noProof/>
          <w:highlight w:val="lightGray"/>
        </w:rPr>
        <w:t>Najpóźniej do dnia 31 grudnia 2025</w:t>
      </w:r>
      <w:r w:rsidR="0015750B" w:rsidRPr="0015750B">
        <w:rPr>
          <w:noProof/>
          <w:highlight w:val="lightGray"/>
        </w:rPr>
        <w:t> </w:t>
      </w:r>
      <w:r w:rsidRPr="0015750B">
        <w:rPr>
          <w:noProof/>
          <w:highlight w:val="lightGray"/>
        </w:rPr>
        <w:t>r. świadectwo charakterystyki energetycznej musi być zgodne ze wzorem przedstawionym</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V</w:t>
      </w:r>
      <w:r w:rsidR="0015750B" w:rsidRPr="0015750B">
        <w:rPr>
          <w:noProof/>
          <w:highlight w:val="lightGray"/>
        </w:rPr>
        <w:t>. W</w:t>
      </w:r>
      <w:r w:rsidR="0015750B">
        <w:rPr>
          <w:noProof/>
          <w:highlight w:val="lightGray"/>
        </w:rPr>
        <w:t> </w:t>
      </w:r>
      <w:r w:rsidR="0015750B" w:rsidRPr="0015750B">
        <w:rPr>
          <w:noProof/>
          <w:highlight w:val="lightGray"/>
        </w:rPr>
        <w:t>świ</w:t>
      </w:r>
      <w:r w:rsidRPr="0015750B">
        <w:rPr>
          <w:noProof/>
          <w:highlight w:val="lightGray"/>
        </w:rPr>
        <w:t>adectwie tym określa się klasę charakterystyki energetycznej budynku</w:t>
      </w:r>
      <w:r w:rsidR="0015750B" w:rsidRPr="0015750B">
        <w:rPr>
          <w:noProof/>
          <w:highlight w:val="lightGray"/>
        </w:rPr>
        <w:t xml:space="preserve"> w</w:t>
      </w:r>
      <w:r w:rsidR="0015750B">
        <w:rPr>
          <w:noProof/>
          <w:highlight w:val="lightGray"/>
        </w:rPr>
        <w:t> </w:t>
      </w:r>
      <w:r w:rsidR="0015750B" w:rsidRPr="0015750B">
        <w:rPr>
          <w:noProof/>
          <w:highlight w:val="lightGray"/>
        </w:rPr>
        <w:t>ska</w:t>
      </w:r>
      <w:r w:rsidRPr="0015750B">
        <w:rPr>
          <w:noProof/>
          <w:highlight w:val="lightGray"/>
        </w:rPr>
        <w:t>li zamkniętej, używając wyłącznie liter od A do G. Litera A odpowiada budynkom bezemisyjnym zdefiniowanym</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 pkt</w:t>
      </w:r>
      <w:r w:rsidR="0015750B" w:rsidRPr="0015750B">
        <w:rPr>
          <w:noProof/>
          <w:highlight w:val="lightGray"/>
        </w:rPr>
        <w:t> </w:t>
      </w:r>
      <w:r w:rsidRPr="0015750B">
        <w:rPr>
          <w:noProof/>
          <w:highlight w:val="lightGray"/>
        </w:rPr>
        <w:t>2,</w:t>
      </w:r>
      <w:r w:rsidR="0015750B" w:rsidRPr="0015750B">
        <w:rPr>
          <w:noProof/>
          <w:highlight w:val="lightGray"/>
        </w:rPr>
        <w:t xml:space="preserve"> a</w:t>
      </w:r>
      <w:r w:rsidR="0015750B">
        <w:rPr>
          <w:noProof/>
          <w:highlight w:val="lightGray"/>
        </w:rPr>
        <w:t> </w:t>
      </w:r>
      <w:r w:rsidR="0015750B" w:rsidRPr="0015750B">
        <w:rPr>
          <w:noProof/>
          <w:highlight w:val="lightGray"/>
        </w:rPr>
        <w:t>lit</w:t>
      </w:r>
      <w:r w:rsidRPr="0015750B">
        <w:rPr>
          <w:noProof/>
          <w:highlight w:val="lightGray"/>
        </w:rPr>
        <w:t>era G odpowiada 15 % budynków</w:t>
      </w:r>
      <w:r w:rsidR="0015750B" w:rsidRPr="0015750B">
        <w:rPr>
          <w:noProof/>
          <w:highlight w:val="lightGray"/>
        </w:rPr>
        <w:t xml:space="preserve"> w</w:t>
      </w:r>
      <w:r w:rsidR="0015750B">
        <w:rPr>
          <w:noProof/>
          <w:highlight w:val="lightGray"/>
        </w:rPr>
        <w:t> </w:t>
      </w:r>
      <w:r w:rsidR="0015750B" w:rsidRPr="0015750B">
        <w:rPr>
          <w:noProof/>
          <w:highlight w:val="lightGray"/>
        </w:rPr>
        <w:t>kra</w:t>
      </w:r>
      <w:r w:rsidRPr="0015750B">
        <w:rPr>
          <w:noProof/>
          <w:highlight w:val="lightGray"/>
        </w:rPr>
        <w:t>jowych zasobach budowlanych, które mają najgorszą charakterystykę energetyczną</w:t>
      </w:r>
      <w:r w:rsidR="0015750B" w:rsidRPr="0015750B">
        <w:rPr>
          <w:noProof/>
          <w:highlight w:val="lightGray"/>
        </w:rPr>
        <w:t xml:space="preserve"> w</w:t>
      </w:r>
      <w:r w:rsidR="0015750B">
        <w:rPr>
          <w:noProof/>
          <w:highlight w:val="lightGray"/>
        </w:rPr>
        <w:t> </w:t>
      </w:r>
      <w:r w:rsidR="0015750B" w:rsidRPr="0015750B">
        <w:rPr>
          <w:noProof/>
          <w:highlight w:val="lightGray"/>
        </w:rPr>
        <w:t>mom</w:t>
      </w:r>
      <w:r w:rsidRPr="0015750B">
        <w:rPr>
          <w:noProof/>
          <w:highlight w:val="lightGray"/>
        </w:rPr>
        <w:t>encie wprowadzenia skali. Państwa członkowskie dopilnowują, aby pozostałe klasy (B–F) miały równomierny rozkład zakresów wskaźników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pos</w:t>
      </w:r>
      <w:r w:rsidRPr="0015750B">
        <w:rPr>
          <w:noProof/>
          <w:highlight w:val="lightGray"/>
        </w:rPr>
        <w:t>zczególnych klasach charakterystyki energetycznej. Państwa członkowskie zapewniają wspólną identyfikację wizualną świadectw charakterystyki energetycznej na swoim terytorium.</w:t>
      </w:r>
    </w:p>
    <w:p w14:paraId="428801E9" w14:textId="1664A79D" w:rsidR="009E56BC" w:rsidRPr="0015750B" w:rsidRDefault="009E56BC" w:rsidP="009E56BC">
      <w:pPr>
        <w:rPr>
          <w:noProof/>
        </w:rPr>
      </w:pPr>
      <w:r w:rsidRPr="0015750B">
        <w:rPr>
          <w:noProof/>
          <w:highlight w:val="lightGray"/>
        </w:rPr>
        <w:t>3.</w:t>
      </w:r>
      <w:r w:rsidRPr="0015750B">
        <w:rPr>
          <w:noProof/>
        </w:rPr>
        <w:tab/>
      </w:r>
      <w:r w:rsidRPr="0015750B">
        <w:rPr>
          <w:noProof/>
          <w:highlight w:val="lightGray"/>
        </w:rPr>
        <w:t>Państwa członkowskie zapewniają jakość, wiarygodność</w:t>
      </w:r>
      <w:r w:rsidR="0015750B" w:rsidRPr="0015750B">
        <w:rPr>
          <w:noProof/>
          <w:highlight w:val="lightGray"/>
        </w:rPr>
        <w:t xml:space="preserve"> i</w:t>
      </w:r>
      <w:r w:rsidR="0015750B">
        <w:rPr>
          <w:noProof/>
          <w:highlight w:val="lightGray"/>
        </w:rPr>
        <w:t> </w:t>
      </w:r>
      <w:r w:rsidR="0015750B" w:rsidRPr="0015750B">
        <w:rPr>
          <w:noProof/>
          <w:highlight w:val="lightGray"/>
        </w:rPr>
        <w:t>prz</w:t>
      </w:r>
      <w:r w:rsidRPr="0015750B">
        <w:rPr>
          <w:noProof/>
          <w:highlight w:val="lightGray"/>
        </w:rPr>
        <w:t>ystępność cenową świadectw charakterystyki energetycznej. Dopilnowują one, aby świadectwa charakterystyki energetycznej były wydawane przez niezależnych ekspertów po wizycie na miejscu.</w:t>
      </w:r>
    </w:p>
    <w:p w14:paraId="76BE321D" w14:textId="77777777" w:rsidR="009E56BC" w:rsidRPr="0015750B" w:rsidRDefault="009E56BC" w:rsidP="009E56BC">
      <w:pPr>
        <w:pStyle w:val="CRSeparator"/>
        <w:rPr>
          <w:noProof/>
        </w:rPr>
      </w:pPr>
    </w:p>
    <w:p w14:paraId="79958701"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786936F5"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776E501C" w14:textId="47D1D1A1" w:rsidR="009E56BC" w:rsidRPr="0015750B" w:rsidRDefault="009E56BC" w:rsidP="009E56BC">
      <w:pPr>
        <w:rPr>
          <w:noProof/>
        </w:rPr>
      </w:pPr>
      <w:r w:rsidRPr="0015750B">
        <w:rPr>
          <w:rStyle w:val="CRMinorChangeAdded"/>
          <w:noProof/>
        </w:rPr>
        <w:t>4</w:t>
      </w:r>
      <w:r w:rsidRPr="0015750B">
        <w:rPr>
          <w:rStyle w:val="CRMinorChangeDeleted"/>
          <w:noProof/>
        </w:rPr>
        <w:t>2</w:t>
      </w:r>
      <w:r w:rsidRPr="0015750B">
        <w:rPr>
          <w:noProof/>
        </w:rPr>
        <w:t>.</w:t>
      </w:r>
      <w:r w:rsidRPr="0015750B">
        <w:rPr>
          <w:noProof/>
        </w:rPr>
        <w:tab/>
        <w:t xml:space="preserve">Świadectwo charakterystyki energetycznej zawiera zalecenia dotyczące </w:t>
      </w:r>
      <w:r w:rsidRPr="0015750B">
        <w:rPr>
          <w:rStyle w:val="CRDeleted"/>
          <w:noProof/>
        </w:rPr>
        <w:t>optymalnej pod względem kosztów lub</w:t>
      </w:r>
      <w:r w:rsidRPr="0015750B">
        <w:rPr>
          <w:noProof/>
        </w:rPr>
        <w:t xml:space="preserve"> opłacalnej ekonomicznie poprawy charakterystyki energetycznej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 redukcji operacyjnych emisji gazów cieplarnianych budynku lub modułu budynku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chyba że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budynek lub moduł budynku już spełnia odpowiednią normę dotyczącą budynku bezemisyjnego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nie ma sensownej możliwości takiej poprawy</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por</w:t>
      </w:r>
      <w:r w:rsidRPr="0015750B">
        <w:rPr>
          <w:rStyle w:val="CRRefonteDeleted"/>
          <w:noProof/>
          <w:highlight w:val="lightGray"/>
        </w:rPr>
        <w:t>ównaniu</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obo</w:t>
      </w:r>
      <w:r w:rsidRPr="0015750B">
        <w:rPr>
          <w:rStyle w:val="CRRefonteDeleted"/>
          <w:noProof/>
          <w:highlight w:val="lightGray"/>
        </w:rPr>
        <w:t>wiązującymi wymaganiami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charakterystyki energetycznej</w:t>
      </w:r>
      <w:r w:rsidRPr="0015750B">
        <w:rPr>
          <w:noProof/>
        </w:rPr>
        <w:t>.</w:t>
      </w:r>
    </w:p>
    <w:p w14:paraId="5E042CCB" w14:textId="5687C1AD" w:rsidR="009E56BC" w:rsidRPr="0015750B" w:rsidRDefault="009E56BC" w:rsidP="009E56BC">
      <w:pPr>
        <w:rPr>
          <w:noProof/>
        </w:rPr>
      </w:pPr>
      <w:r w:rsidRPr="0015750B">
        <w:rPr>
          <w:noProof/>
        </w:rPr>
        <w:t>Zalecenia zawarte</w:t>
      </w:r>
      <w:r w:rsidR="0015750B" w:rsidRPr="0015750B">
        <w:rPr>
          <w:noProof/>
        </w:rPr>
        <w:t xml:space="preserve"> w</w:t>
      </w:r>
      <w:r w:rsidR="0015750B">
        <w:rPr>
          <w:noProof/>
        </w:rPr>
        <w:t> </w:t>
      </w:r>
      <w:r w:rsidR="0015750B" w:rsidRPr="0015750B">
        <w:rPr>
          <w:noProof/>
        </w:rPr>
        <w:t>świ</w:t>
      </w:r>
      <w:r w:rsidRPr="0015750B">
        <w:rPr>
          <w:noProof/>
        </w:rPr>
        <w:t>adectwie charakterystyki energetycznej obejmują:</w:t>
      </w:r>
    </w:p>
    <w:p w14:paraId="613753DE" w14:textId="74B99AE1" w:rsidR="009E56BC" w:rsidRPr="0015750B" w:rsidRDefault="009E56BC" w:rsidP="009E56BC">
      <w:pPr>
        <w:pStyle w:val="Point1"/>
        <w:rPr>
          <w:noProof/>
        </w:rPr>
      </w:pPr>
      <w:r w:rsidRPr="0015750B">
        <w:rPr>
          <w:noProof/>
        </w:rPr>
        <w:t>a)</w:t>
      </w:r>
      <w:r w:rsidRPr="0015750B">
        <w:rPr>
          <w:noProof/>
        </w:rPr>
        <w:tab/>
        <w:t>środki przeprowadzone</w:t>
      </w:r>
      <w:r w:rsidR="0015750B" w:rsidRPr="0015750B">
        <w:rPr>
          <w:noProof/>
        </w:rPr>
        <w:t xml:space="preserve"> w</w:t>
      </w:r>
      <w:r w:rsidR="0015750B">
        <w:rPr>
          <w:noProof/>
        </w:rPr>
        <w:t> </w:t>
      </w:r>
      <w:r w:rsidR="0015750B" w:rsidRPr="0015750B">
        <w:rPr>
          <w:noProof/>
        </w:rPr>
        <w:t>zwi</w:t>
      </w:r>
      <w:r w:rsidRPr="0015750B">
        <w:rPr>
          <w:noProof/>
        </w:rPr>
        <w:t>ązku</w:t>
      </w:r>
      <w:r w:rsidR="0015750B" w:rsidRPr="0015750B">
        <w:rPr>
          <w:noProof/>
        </w:rPr>
        <w:t xml:space="preserve"> z</w:t>
      </w:r>
      <w:r w:rsidR="0015750B">
        <w:rPr>
          <w:noProof/>
        </w:rPr>
        <w:t> </w:t>
      </w:r>
      <w:r w:rsidR="0015750B" w:rsidRPr="0015750B">
        <w:rPr>
          <w:noProof/>
        </w:rPr>
        <w:t>waż</w:t>
      </w:r>
      <w:r w:rsidRPr="0015750B">
        <w:rPr>
          <w:noProof/>
        </w:rPr>
        <w:t>niejszą renowacją przegród zewnętrznych lub systemów technicznych budynku; oraz</w:t>
      </w:r>
    </w:p>
    <w:p w14:paraId="2299499C" w14:textId="77777777" w:rsidR="009E56BC" w:rsidRPr="0015750B" w:rsidRDefault="009E56BC" w:rsidP="009E56BC">
      <w:pPr>
        <w:pStyle w:val="Point1"/>
        <w:rPr>
          <w:noProof/>
        </w:rPr>
      </w:pPr>
      <w:r w:rsidRPr="0015750B">
        <w:rPr>
          <w:noProof/>
        </w:rPr>
        <w:t>b)</w:t>
      </w:r>
      <w:r w:rsidRPr="0015750B">
        <w:rPr>
          <w:noProof/>
        </w:rPr>
        <w:tab/>
        <w:t>środki dotyczące poszczególnych elementów budynku niezależnie od ważniejszej renowacji przegród zewnętrznych lub systemów technicznych budynku.</w:t>
      </w:r>
    </w:p>
    <w:p w14:paraId="6DA9B6F7" w14:textId="313895B6" w:rsidR="009E56BC" w:rsidRPr="0015750B" w:rsidRDefault="009E56BC" w:rsidP="009E56BC">
      <w:pPr>
        <w:rPr>
          <w:noProof/>
        </w:rPr>
      </w:pPr>
      <w:r w:rsidRPr="0015750B">
        <w:rPr>
          <w:rStyle w:val="CRMinorChangeAdded"/>
          <w:noProof/>
        </w:rPr>
        <w:t>5</w:t>
      </w:r>
      <w:r w:rsidRPr="0015750B">
        <w:rPr>
          <w:rStyle w:val="CRMinorChangeDeleted"/>
          <w:noProof/>
        </w:rPr>
        <w:t>3</w:t>
      </w:r>
      <w:r w:rsidRPr="0015750B">
        <w:rPr>
          <w:noProof/>
        </w:rPr>
        <w:t>.</w:t>
      </w:r>
      <w:r w:rsidRPr="0015750B">
        <w:rPr>
          <w:noProof/>
        </w:rPr>
        <w:tab/>
        <w:t>Zalecenia zawarte</w:t>
      </w:r>
      <w:r w:rsidR="0015750B" w:rsidRPr="0015750B">
        <w:rPr>
          <w:noProof/>
        </w:rPr>
        <w:t xml:space="preserve"> w</w:t>
      </w:r>
      <w:r w:rsidR="0015750B">
        <w:rPr>
          <w:noProof/>
        </w:rPr>
        <w:t> </w:t>
      </w:r>
      <w:r w:rsidR="0015750B" w:rsidRPr="0015750B">
        <w:rPr>
          <w:noProof/>
        </w:rPr>
        <w:t>świ</w:t>
      </w:r>
      <w:r w:rsidRPr="0015750B">
        <w:rPr>
          <w:noProof/>
        </w:rPr>
        <w:t xml:space="preserve">adectwie charakterystyki energetycznej są technicznie wykonalne dla konkretnego budynku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 zawierają oszacowanie oszczędności energii</w:t>
      </w:r>
      <w:r w:rsidR="0015750B" w:rsidRPr="0015750B">
        <w:rPr>
          <w:noProof/>
          <w:highlight w:val="lightGray"/>
        </w:rPr>
        <w:t xml:space="preserve"> i</w:t>
      </w:r>
      <w:r w:rsidR="0015750B">
        <w:rPr>
          <w:noProof/>
          <w:highlight w:val="lightGray"/>
        </w:rPr>
        <w:t> </w:t>
      </w:r>
      <w:r w:rsidR="0015750B" w:rsidRPr="0015750B">
        <w:rPr>
          <w:noProof/>
          <w:highlight w:val="lightGray"/>
        </w:rPr>
        <w:t>red</w:t>
      </w:r>
      <w:r w:rsidRPr="0015750B">
        <w:rPr>
          <w:noProof/>
          <w:highlight w:val="lightGray"/>
        </w:rPr>
        <w:t>ukcji operacyjnych emisji gazów cieplarnianych.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w:t>
      </w:r>
      <w:r w:rsidR="0015750B" w:rsidRPr="0015750B">
        <w:rPr>
          <w:rStyle w:val="CRDeleted"/>
          <w:noProof/>
        </w:rPr>
        <w:t>i</w:t>
      </w:r>
      <w:r w:rsidR="0015750B">
        <w:rPr>
          <w:noProof/>
        </w:rPr>
        <w:t> </w:t>
      </w:r>
      <w:r w:rsidR="0015750B" w:rsidRPr="0015750B">
        <w:rPr>
          <w:rStyle w:val="CRMinorChangeAdded"/>
          <w:noProof/>
        </w:rPr>
        <w:t>M</w:t>
      </w:r>
      <w:r w:rsidR="0015750B" w:rsidRPr="0015750B">
        <w:rPr>
          <w:rStyle w:val="CRMinorChangeDeleted"/>
          <w:noProof/>
        </w:rPr>
        <w:t>m</w:t>
      </w:r>
      <w:r w:rsidR="0015750B" w:rsidRPr="0015750B">
        <w:rPr>
          <w:noProof/>
        </w:rPr>
        <w:t>o</w:t>
      </w:r>
      <w:r w:rsidRPr="0015750B">
        <w:rPr>
          <w:noProof/>
        </w:rPr>
        <w:t>gą zawierać szacunkowy zakres okresów spłaty lub kosztów</w:t>
      </w:r>
      <w:r w:rsidR="0015750B" w:rsidRPr="0015750B">
        <w:rPr>
          <w:noProof/>
        </w:rPr>
        <w:t xml:space="preserve"> i</w:t>
      </w:r>
      <w:r w:rsidR="0015750B">
        <w:rPr>
          <w:noProof/>
        </w:rPr>
        <w:t> </w:t>
      </w:r>
      <w:r w:rsidR="0015750B" w:rsidRPr="0015750B">
        <w:rPr>
          <w:noProof/>
        </w:rPr>
        <w:t>kor</w:t>
      </w:r>
      <w:r w:rsidRPr="0015750B">
        <w:rPr>
          <w:noProof/>
        </w:rPr>
        <w:t>zyści</w:t>
      </w:r>
      <w:r w:rsidR="0015750B" w:rsidRPr="0015750B">
        <w:rPr>
          <w:noProof/>
        </w:rPr>
        <w:t xml:space="preserve"> w</w:t>
      </w:r>
      <w:r w:rsidR="0015750B">
        <w:rPr>
          <w:noProof/>
        </w:rPr>
        <w:t> </w:t>
      </w:r>
      <w:r w:rsidR="0015750B" w:rsidRPr="0015750B">
        <w:rPr>
          <w:noProof/>
        </w:rPr>
        <w:t>tra</w:t>
      </w:r>
      <w:r w:rsidRPr="0015750B">
        <w:rPr>
          <w:noProof/>
        </w:rPr>
        <w:t>kcie ekonomicznego cyklu życia budynku.</w:t>
      </w:r>
    </w:p>
    <w:p w14:paraId="22DD2502" w14:textId="77777777" w:rsidR="009E56BC" w:rsidRPr="0015750B" w:rsidRDefault="009E56BC" w:rsidP="009E56BC">
      <w:pPr>
        <w:pStyle w:val="CRSeparator"/>
        <w:rPr>
          <w:noProof/>
        </w:rPr>
      </w:pPr>
    </w:p>
    <w:p w14:paraId="18E17A32"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1D199A0C" w14:textId="371A147C" w:rsidR="009E56BC" w:rsidRPr="0015750B" w:rsidRDefault="009E56BC" w:rsidP="009E56BC">
      <w:pPr>
        <w:rPr>
          <w:noProof/>
        </w:rPr>
      </w:pPr>
      <w:r w:rsidRPr="0015750B">
        <w:rPr>
          <w:noProof/>
          <w:highlight w:val="lightGray"/>
        </w:rPr>
        <w:t>6.</w:t>
      </w:r>
      <w:r w:rsidRPr="0015750B">
        <w:rPr>
          <w:noProof/>
        </w:rPr>
        <w:tab/>
      </w:r>
      <w:r w:rsidRPr="0015750B">
        <w:rPr>
          <w:noProof/>
          <w:highlight w:val="lightGray"/>
        </w:rPr>
        <w:t>Zalecenia te obejmują ocenę, czy system ogrzewania lub klimatyzacji można dostosować do pracy</w:t>
      </w:r>
      <w:r w:rsidR="0015750B" w:rsidRPr="0015750B">
        <w:rPr>
          <w:noProof/>
          <w:highlight w:val="lightGray"/>
        </w:rPr>
        <w:t xml:space="preserve"> w</w:t>
      </w:r>
      <w:r w:rsidR="0015750B">
        <w:rPr>
          <w:noProof/>
          <w:highlight w:val="lightGray"/>
        </w:rPr>
        <w:t> </w:t>
      </w:r>
      <w:r w:rsidR="0015750B" w:rsidRPr="0015750B">
        <w:rPr>
          <w:noProof/>
          <w:highlight w:val="lightGray"/>
        </w:rPr>
        <w:t>bar</w:t>
      </w:r>
      <w:r w:rsidRPr="0015750B">
        <w:rPr>
          <w:noProof/>
          <w:highlight w:val="lightGray"/>
        </w:rPr>
        <w:t>dziej wydajnych ustawieniach temperatury, takich jak niskotemperaturowe emitery dla wodnych systemów grzewczych,</w:t>
      </w:r>
      <w:r w:rsidR="0015750B" w:rsidRPr="0015750B">
        <w:rPr>
          <w:noProof/>
          <w:highlight w:val="lightGray"/>
        </w:rPr>
        <w:t xml:space="preserve"> z</w:t>
      </w:r>
      <w:r w:rsidR="0015750B">
        <w:rPr>
          <w:noProof/>
          <w:highlight w:val="lightGray"/>
        </w:rPr>
        <w:t> </w:t>
      </w:r>
      <w:r w:rsidR="0015750B" w:rsidRPr="0015750B">
        <w:rPr>
          <w:noProof/>
          <w:highlight w:val="lightGray"/>
        </w:rPr>
        <w:t>uwz</w:t>
      </w:r>
      <w:r w:rsidRPr="0015750B">
        <w:rPr>
          <w:noProof/>
          <w:highlight w:val="lightGray"/>
        </w:rPr>
        <w:t>ględnieniem wymaganej projektowej wyjściowej mocy cieplnej</w:t>
      </w:r>
      <w:r w:rsidR="0015750B" w:rsidRPr="0015750B">
        <w:rPr>
          <w:noProof/>
          <w:highlight w:val="lightGray"/>
        </w:rPr>
        <w:t xml:space="preserve"> i</w:t>
      </w:r>
      <w:r w:rsidR="0015750B">
        <w:rPr>
          <w:noProof/>
          <w:highlight w:val="lightGray"/>
        </w:rPr>
        <w:t> </w:t>
      </w:r>
      <w:r w:rsidR="0015750B" w:rsidRPr="0015750B">
        <w:rPr>
          <w:noProof/>
          <w:highlight w:val="lightGray"/>
        </w:rPr>
        <w:t>wym</w:t>
      </w:r>
      <w:r w:rsidRPr="0015750B">
        <w:rPr>
          <w:noProof/>
          <w:highlight w:val="lightGray"/>
        </w:rPr>
        <w:t>ogów dotyczących temperatury/przepływu.</w:t>
      </w:r>
    </w:p>
    <w:p w14:paraId="7A377594" w14:textId="77777777" w:rsidR="009E56BC" w:rsidRPr="0015750B" w:rsidRDefault="009E56BC" w:rsidP="009E56BC">
      <w:pPr>
        <w:pStyle w:val="CRSeparator"/>
        <w:rPr>
          <w:noProof/>
        </w:rPr>
      </w:pPr>
    </w:p>
    <w:p w14:paraId="3CA6A9F3" w14:textId="39D77CBE"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467EC1" w:rsidRPr="0015750B">
        <w:rPr>
          <w:noProof/>
        </w:rPr>
        <w:t xml:space="preserve"> 2010/31/UE </w:t>
      </w:r>
    </w:p>
    <w:p w14:paraId="60D29A6E"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0A7B4EEC" w14:textId="784AEE97" w:rsidR="009E56BC" w:rsidRPr="0015750B" w:rsidRDefault="009E56BC" w:rsidP="009E56BC">
      <w:pPr>
        <w:rPr>
          <w:noProof/>
        </w:rPr>
      </w:pPr>
      <w:r w:rsidRPr="0015750B">
        <w:rPr>
          <w:rStyle w:val="CRMinorChangeAdded"/>
          <w:noProof/>
        </w:rPr>
        <w:t>7</w:t>
      </w:r>
      <w:r w:rsidRPr="0015750B">
        <w:rPr>
          <w:rStyle w:val="CRMinorChangeDeleted"/>
          <w:noProof/>
        </w:rPr>
        <w:t>4</w:t>
      </w:r>
      <w:r w:rsidRPr="0015750B">
        <w:rPr>
          <w:noProof/>
        </w:rPr>
        <w:t>.</w:t>
      </w:r>
      <w:r w:rsidRPr="0015750B">
        <w:rPr>
          <w:noProof/>
        </w:rPr>
        <w:tab/>
        <w:t>W świadectwie charakterystyki energetycznej jest wskazane, gdzie właściciel lub najemca może uzyskać bardziej szczegółowe informacje,</w:t>
      </w:r>
      <w:r w:rsidR="0015750B" w:rsidRPr="0015750B">
        <w:rPr>
          <w:noProof/>
        </w:rPr>
        <w:t xml:space="preserve"> w</w:t>
      </w:r>
      <w:r w:rsidR="0015750B">
        <w:rPr>
          <w:noProof/>
        </w:rPr>
        <w:t> </w:t>
      </w:r>
      <w:r w:rsidR="0015750B" w:rsidRPr="0015750B">
        <w:rPr>
          <w:noProof/>
        </w:rPr>
        <w:t>tym w</w:t>
      </w:r>
      <w:r w:rsidR="0015750B">
        <w:rPr>
          <w:noProof/>
        </w:rPr>
        <w:t> </w:t>
      </w:r>
      <w:r w:rsidR="0015750B" w:rsidRPr="0015750B">
        <w:rPr>
          <w:noProof/>
        </w:rPr>
        <w:t>kwe</w:t>
      </w:r>
      <w:r w:rsidRPr="0015750B">
        <w:rPr>
          <w:noProof/>
        </w:rPr>
        <w:t>stii opłacalności ekonomicznej zawartych</w:t>
      </w:r>
      <w:r w:rsidR="0015750B" w:rsidRPr="0015750B">
        <w:rPr>
          <w:noProof/>
        </w:rPr>
        <w:t xml:space="preserve"> w</w:t>
      </w:r>
      <w:r w:rsidR="0015750B">
        <w:rPr>
          <w:noProof/>
        </w:rPr>
        <w:t> </w:t>
      </w:r>
      <w:r w:rsidR="0015750B" w:rsidRPr="0015750B">
        <w:rPr>
          <w:noProof/>
        </w:rPr>
        <w:t>nim</w:t>
      </w:r>
      <w:r w:rsidRPr="0015750B">
        <w:rPr>
          <w:noProof/>
        </w:rPr>
        <w:t xml:space="preserve"> zaleceń. Ocena opłacalności ekonomicznej opiera się na zestawie standardowych warunków, takich jak ocena oszczędności energii oraz leżące</w:t>
      </w:r>
      <w:r w:rsidR="0015750B" w:rsidRPr="0015750B">
        <w:rPr>
          <w:noProof/>
        </w:rPr>
        <w:t xml:space="preserve"> u</w:t>
      </w:r>
      <w:r w:rsidR="0015750B">
        <w:rPr>
          <w:noProof/>
        </w:rPr>
        <w:t> </w:t>
      </w:r>
      <w:r w:rsidR="0015750B" w:rsidRPr="0015750B">
        <w:rPr>
          <w:noProof/>
        </w:rPr>
        <w:t>pod</w:t>
      </w:r>
      <w:r w:rsidRPr="0015750B">
        <w:rPr>
          <w:noProof/>
        </w:rPr>
        <w:t>staw ceny energii,</w:t>
      </w:r>
      <w:r w:rsidR="0015750B" w:rsidRPr="0015750B">
        <w:rPr>
          <w:noProof/>
        </w:rPr>
        <w:t xml:space="preserve"> a</w:t>
      </w:r>
      <w:r w:rsidR="0015750B">
        <w:rPr>
          <w:noProof/>
        </w:rPr>
        <w:t> </w:t>
      </w:r>
      <w:r w:rsidR="0015750B" w:rsidRPr="0015750B">
        <w:rPr>
          <w:noProof/>
        </w:rPr>
        <w:t>tak</w:t>
      </w:r>
      <w:r w:rsidRPr="0015750B">
        <w:rPr>
          <w:noProof/>
        </w:rPr>
        <w:t>że wstępna prognoza kosztów. Ponadto świadectwo zawiera informacje dotyczące kroków, jakie należy podjąć</w:t>
      </w:r>
      <w:r w:rsidR="0015750B" w:rsidRPr="0015750B">
        <w:rPr>
          <w:noProof/>
        </w:rPr>
        <w:t xml:space="preserve"> w</w:t>
      </w:r>
      <w:r w:rsidR="0015750B">
        <w:rPr>
          <w:noProof/>
        </w:rPr>
        <w:t> </w:t>
      </w:r>
      <w:r w:rsidR="0015750B" w:rsidRPr="0015750B">
        <w:rPr>
          <w:noProof/>
        </w:rPr>
        <w:t>cel</w:t>
      </w:r>
      <w:r w:rsidRPr="0015750B">
        <w:rPr>
          <w:noProof/>
        </w:rPr>
        <w:t>u wypełnienia zaleceń. Właścicielowi lub najemcy można także podać inne informacje na pokrewne tematy, takie jak audyty energetyczne lub zachęty</w:t>
      </w:r>
      <w:r w:rsidR="0015750B" w:rsidRPr="0015750B">
        <w:rPr>
          <w:noProof/>
        </w:rPr>
        <w:t xml:space="preserve"> o</w:t>
      </w:r>
      <w:r w:rsidR="0015750B">
        <w:rPr>
          <w:noProof/>
        </w:rPr>
        <w:t> </w:t>
      </w:r>
      <w:r w:rsidR="0015750B" w:rsidRPr="0015750B">
        <w:rPr>
          <w:noProof/>
        </w:rPr>
        <w:t>cha</w:t>
      </w:r>
      <w:r w:rsidRPr="0015750B">
        <w:rPr>
          <w:noProof/>
        </w:rPr>
        <w:t>rakterze finansowym lub innym oraz możliwości finansowania</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lub udzielić mu porad na temat zwiększania odporności budynku na zmianę klimatu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w:t>
      </w:r>
    </w:p>
    <w:p w14:paraId="378F68DC" w14:textId="5EDD4D49" w:rsidR="009E56BC" w:rsidRPr="0015750B" w:rsidRDefault="009E56BC" w:rsidP="009E56BC">
      <w:pPr>
        <w:rPr>
          <w:noProof/>
          <w:highlight w:val="lightGray"/>
        </w:rPr>
      </w:pPr>
      <w:r w:rsidRPr="0015750B">
        <w:rPr>
          <w:rStyle w:val="CRRefonteDeleted"/>
          <w:noProof/>
          <w:highlight w:val="lightGray"/>
        </w:rPr>
        <w:t>5.</w:t>
      </w:r>
      <w:r w:rsidRPr="0015750B">
        <w:rPr>
          <w:noProof/>
        </w:rPr>
        <w:tab/>
      </w:r>
      <w:r w:rsidRPr="0015750B">
        <w:rPr>
          <w:rStyle w:val="CRRefonteDeleted"/>
          <w:noProof/>
          <w:highlight w:val="lightGray"/>
        </w:rPr>
        <w:t>Przy zastrzeżeniu obowiązywania krajowych przepisów, państwa członkowskie zachęcają władze publiczne do wzięcia pod uwagę przewodniej roli, jaką powinny one pełnić</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dzi</w:t>
      </w:r>
      <w:r w:rsidRPr="0015750B">
        <w:rPr>
          <w:rStyle w:val="CRRefonteDeleted"/>
          <w:noProof/>
          <w:highlight w:val="lightGray"/>
        </w:rPr>
        <w:t>edzinie charakterystyki energetycznej budynków, m.in. wdrażając zalecenia ujęte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świ</w:t>
      </w:r>
      <w:r w:rsidRPr="0015750B">
        <w:rPr>
          <w:rStyle w:val="CRRefonteDeleted"/>
          <w:noProof/>
          <w:highlight w:val="lightGray"/>
        </w:rPr>
        <w:t>adectwie charakterystyki energetycznej wydawanym budynkom, których są właścicielami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okr</w:t>
      </w:r>
      <w:r w:rsidRPr="0015750B">
        <w:rPr>
          <w:rStyle w:val="CRRefonteDeleted"/>
          <w:noProof/>
          <w:highlight w:val="lightGray"/>
        </w:rPr>
        <w:t>esie obowiązywania tego świadectwa.</w:t>
      </w:r>
    </w:p>
    <w:p w14:paraId="13B69172" w14:textId="77777777" w:rsidR="009E56BC" w:rsidRPr="0015750B" w:rsidRDefault="009E56BC" w:rsidP="009E56BC">
      <w:pPr>
        <w:rPr>
          <w:noProof/>
        </w:rPr>
      </w:pPr>
      <w:r w:rsidRPr="0015750B">
        <w:rPr>
          <w:rStyle w:val="CRMinorChangeAdded"/>
          <w:noProof/>
        </w:rPr>
        <w:t>8</w:t>
      </w:r>
      <w:r w:rsidRPr="0015750B">
        <w:rPr>
          <w:rStyle w:val="CRMinorChangeDeleted"/>
          <w:noProof/>
        </w:rPr>
        <w:t>6</w:t>
      </w:r>
      <w:r w:rsidRPr="0015750B">
        <w:rPr>
          <w:noProof/>
        </w:rPr>
        <w:t>.</w:t>
      </w:r>
      <w:r w:rsidRPr="0015750B">
        <w:rPr>
          <w:noProof/>
        </w:rPr>
        <w:tab/>
        <w:t>Certyfikacja modułów budynku może być oparta:</w:t>
      </w:r>
    </w:p>
    <w:p w14:paraId="5DF68DDE" w14:textId="77777777" w:rsidR="009E56BC" w:rsidRPr="0015750B" w:rsidRDefault="009E56BC" w:rsidP="009E56BC">
      <w:pPr>
        <w:pStyle w:val="Point1"/>
        <w:rPr>
          <w:noProof/>
        </w:rPr>
      </w:pPr>
      <w:r w:rsidRPr="0015750B">
        <w:rPr>
          <w:noProof/>
        </w:rPr>
        <w:t>a)</w:t>
      </w:r>
      <w:r w:rsidRPr="0015750B">
        <w:rPr>
          <w:noProof/>
        </w:rPr>
        <w:tab/>
        <w:t>na wspólnej certyfikacji całego budynku; lub</w:t>
      </w:r>
    </w:p>
    <w:p w14:paraId="56AD541D" w14:textId="776162A1" w:rsidR="009E56BC" w:rsidRPr="0015750B" w:rsidRDefault="009E56BC" w:rsidP="009E56BC">
      <w:pPr>
        <w:pStyle w:val="Point1"/>
        <w:rPr>
          <w:noProof/>
        </w:rPr>
      </w:pPr>
      <w:r w:rsidRPr="0015750B">
        <w:rPr>
          <w:noProof/>
        </w:rPr>
        <w:t>b)</w:t>
      </w:r>
      <w:r w:rsidRPr="0015750B">
        <w:rPr>
          <w:noProof/>
        </w:rPr>
        <w:tab/>
        <w:t>na ocenie innego reprezentatywnego modułu budynku</w:t>
      </w:r>
      <w:r w:rsidR="0015750B" w:rsidRPr="0015750B">
        <w:rPr>
          <w:noProof/>
        </w:rPr>
        <w:t xml:space="preserve"> o</w:t>
      </w:r>
      <w:r w:rsidR="0015750B">
        <w:rPr>
          <w:noProof/>
        </w:rPr>
        <w:t> </w:t>
      </w:r>
      <w:r w:rsidR="0015750B" w:rsidRPr="0015750B">
        <w:rPr>
          <w:noProof/>
        </w:rPr>
        <w:t>tak</w:t>
      </w:r>
      <w:r w:rsidRPr="0015750B">
        <w:rPr>
          <w:noProof/>
        </w:rPr>
        <w:t>ich samych właściwościach energetycznych znajdującego się</w:t>
      </w:r>
      <w:r w:rsidR="0015750B" w:rsidRPr="0015750B">
        <w:rPr>
          <w:noProof/>
        </w:rPr>
        <w:t xml:space="preserve"> w</w:t>
      </w:r>
      <w:r w:rsidR="0015750B">
        <w:rPr>
          <w:noProof/>
        </w:rPr>
        <w:t> </w:t>
      </w:r>
      <w:r w:rsidR="0015750B" w:rsidRPr="0015750B">
        <w:rPr>
          <w:noProof/>
        </w:rPr>
        <w:t>tym</w:t>
      </w:r>
      <w:r w:rsidRPr="0015750B">
        <w:rPr>
          <w:noProof/>
        </w:rPr>
        <w:t xml:space="preserve"> samym budynku.</w:t>
      </w:r>
    </w:p>
    <w:p w14:paraId="5280CDE7" w14:textId="2872F4EC" w:rsidR="009E56BC" w:rsidRPr="0015750B" w:rsidRDefault="009E56BC" w:rsidP="009E56BC">
      <w:pPr>
        <w:rPr>
          <w:noProof/>
        </w:rPr>
      </w:pPr>
      <w:r w:rsidRPr="0015750B">
        <w:rPr>
          <w:rStyle w:val="CRMinorChangeAdded"/>
          <w:noProof/>
        </w:rPr>
        <w:t>9</w:t>
      </w:r>
      <w:r w:rsidRPr="0015750B">
        <w:rPr>
          <w:rStyle w:val="CRMinorChangeDeleted"/>
          <w:noProof/>
        </w:rPr>
        <w:t>7</w:t>
      </w:r>
      <w:r w:rsidRPr="0015750B">
        <w:rPr>
          <w:noProof/>
        </w:rPr>
        <w:t>.</w:t>
      </w:r>
      <w:r w:rsidRPr="0015750B">
        <w:rPr>
          <w:noProof/>
        </w:rPr>
        <w:tab/>
        <w:t>Certyfikacja domów jednorodzinnych może być oparta na ocenie innego reprezentatywnego budynku</w:t>
      </w:r>
      <w:r w:rsidR="0015750B" w:rsidRPr="0015750B">
        <w:rPr>
          <w:noProof/>
        </w:rPr>
        <w:t xml:space="preserve"> o</w:t>
      </w:r>
      <w:r w:rsidR="0015750B">
        <w:rPr>
          <w:noProof/>
        </w:rPr>
        <w:t> </w:t>
      </w:r>
      <w:r w:rsidR="0015750B" w:rsidRPr="0015750B">
        <w:rPr>
          <w:noProof/>
        </w:rPr>
        <w:t>pod</w:t>
      </w:r>
      <w:r w:rsidRPr="0015750B">
        <w:rPr>
          <w:noProof/>
        </w:rPr>
        <w:t>obnej konstrukcji</w:t>
      </w:r>
      <w:r w:rsidR="0015750B" w:rsidRPr="0015750B">
        <w:rPr>
          <w:noProof/>
        </w:rPr>
        <w:t xml:space="preserve"> i</w:t>
      </w:r>
      <w:r w:rsidR="0015750B">
        <w:rPr>
          <w:noProof/>
        </w:rPr>
        <w:t> </w:t>
      </w:r>
      <w:r w:rsidR="0015750B" w:rsidRPr="0015750B">
        <w:rPr>
          <w:noProof/>
        </w:rPr>
        <w:t>wie</w:t>
      </w:r>
      <w:r w:rsidRPr="0015750B">
        <w:rPr>
          <w:noProof/>
        </w:rPr>
        <w:t>lkości</w:t>
      </w:r>
      <w:r w:rsidR="0015750B" w:rsidRPr="0015750B">
        <w:rPr>
          <w:noProof/>
        </w:rPr>
        <w:t xml:space="preserve"> z</w:t>
      </w:r>
      <w:r w:rsidR="0015750B">
        <w:rPr>
          <w:noProof/>
        </w:rPr>
        <w:t> </w:t>
      </w:r>
      <w:r w:rsidR="0015750B" w:rsidRPr="0015750B">
        <w:rPr>
          <w:noProof/>
        </w:rPr>
        <w:t>pod</w:t>
      </w:r>
      <w:r w:rsidRPr="0015750B">
        <w:rPr>
          <w:noProof/>
        </w:rPr>
        <w:t>obną faktyczną charakterystyką energetyczną,</w:t>
      </w:r>
      <w:r w:rsidR="0015750B" w:rsidRPr="0015750B">
        <w:rPr>
          <w:noProof/>
        </w:rPr>
        <w:t xml:space="preserve"> o</w:t>
      </w:r>
      <w:r w:rsidR="0015750B">
        <w:rPr>
          <w:noProof/>
        </w:rPr>
        <w:t> </w:t>
      </w:r>
      <w:r w:rsidR="0015750B" w:rsidRPr="0015750B">
        <w:rPr>
          <w:noProof/>
        </w:rPr>
        <w:t>ile</w:t>
      </w:r>
      <w:r w:rsidRPr="0015750B">
        <w:rPr>
          <w:noProof/>
        </w:rPr>
        <w:t xml:space="preserve"> takie podobieństwo może zostać zagwarantowane przez eksperta wydającego świadectwo charakterystyki energetycznej.</w:t>
      </w:r>
    </w:p>
    <w:p w14:paraId="3267E9F1" w14:textId="09F73EA1" w:rsidR="009E56BC" w:rsidRPr="0015750B" w:rsidRDefault="009E56BC" w:rsidP="009E56BC">
      <w:pPr>
        <w:rPr>
          <w:noProof/>
          <w:highlight w:val="lightGray"/>
        </w:rPr>
      </w:pPr>
      <w:r w:rsidRPr="0015750B">
        <w:rPr>
          <w:rStyle w:val="CRMinorChangeAdded"/>
          <w:noProof/>
        </w:rPr>
        <w:t>10</w:t>
      </w:r>
      <w:r w:rsidRPr="0015750B">
        <w:rPr>
          <w:rStyle w:val="CRMinorChangeDeleted"/>
          <w:noProof/>
        </w:rPr>
        <w:t>8</w:t>
      </w:r>
      <w:r w:rsidR="00467EC1" w:rsidRPr="0015750B">
        <w:rPr>
          <w:rStyle w:val="CRMinorChangeDeleted"/>
          <w:noProof/>
        </w:rPr>
        <w:t>.</w:t>
      </w:r>
      <w:r w:rsidR="00467EC1" w:rsidRPr="0015750B">
        <w:rPr>
          <w:noProof/>
        </w:rPr>
        <w:tab/>
        <w:t>W</w:t>
      </w:r>
      <w:r w:rsidRPr="0015750B">
        <w:rPr>
          <w:noProof/>
        </w:rPr>
        <w:t xml:space="preserve">ażność świadectwa charakterystyki energetycznej nie przekracza </w:t>
      </w:r>
      <w:r w:rsidRPr="0015750B">
        <w:rPr>
          <w:rStyle w:val="CRRefonteDeleted"/>
          <w:noProof/>
          <w:highlight w:val="lightGray"/>
        </w:rPr>
        <w:t>10</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pięciu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lat.</w:t>
      </w:r>
      <w:r w:rsidRPr="0015750B">
        <w:rPr>
          <w:noProof/>
          <w:highlight w:val="lightGray"/>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Jednakże</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budynków</w:t>
      </w:r>
      <w:r w:rsidR="0015750B" w:rsidRPr="0015750B">
        <w:rPr>
          <w:noProof/>
          <w:highlight w:val="lightGray"/>
        </w:rPr>
        <w:t xml:space="preserve"> o</w:t>
      </w:r>
      <w:r w:rsidR="0015750B">
        <w:rPr>
          <w:noProof/>
          <w:highlight w:val="lightGray"/>
        </w:rPr>
        <w:t> </w:t>
      </w:r>
      <w:r w:rsidR="0015750B" w:rsidRPr="0015750B">
        <w:rPr>
          <w:noProof/>
          <w:highlight w:val="lightGray"/>
        </w:rPr>
        <w:t>kla</w:t>
      </w:r>
      <w:r w:rsidRPr="0015750B">
        <w:rPr>
          <w:noProof/>
          <w:highlight w:val="lightGray"/>
        </w:rPr>
        <w:t>sie charakterystyki energetycznej A, B lub C ustalonej na podstawie ust.</w:t>
      </w:r>
      <w:r w:rsidR="0015750B" w:rsidRPr="0015750B">
        <w:rPr>
          <w:noProof/>
          <w:highlight w:val="lightGray"/>
        </w:rPr>
        <w:t> </w:t>
      </w:r>
      <w:r w:rsidRPr="0015750B">
        <w:rPr>
          <w:noProof/>
          <w:highlight w:val="lightGray"/>
        </w:rPr>
        <w:t>2 ważność świadectwa charakterystyki energetycznej nie przekracza 10 lat.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C023E8" w:rsidRPr="0015750B">
        <w:rPr>
          <w:noProof/>
        </w:rPr>
        <w:t xml:space="preserve"> </w:t>
      </w:r>
      <w:r w:rsidRPr="0015750B">
        <w:rPr>
          <w:rStyle w:val="CRRefonteDeleted"/>
          <w:noProof/>
          <w:highlight w:val="lightGray"/>
        </w:rPr>
        <w:t>9.</w:t>
      </w:r>
      <w:r w:rsidRPr="0015750B">
        <w:rPr>
          <w:noProof/>
        </w:rPr>
        <w:tab/>
      </w:r>
      <w:r w:rsidRPr="0015750B">
        <w:rPr>
          <w:rStyle w:val="CRRefonteDeleted"/>
          <w:noProof/>
          <w:highlight w:val="lightGray"/>
        </w:rPr>
        <w:t>Do 2011 roku Komisja przyjmuje –</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kon</w:t>
      </w:r>
      <w:r w:rsidRPr="0015750B">
        <w:rPr>
          <w:rStyle w:val="CRRefonteDeleted"/>
          <w:noProof/>
          <w:highlight w:val="lightGray"/>
        </w:rPr>
        <w:t>sultacji</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wła</w:t>
      </w:r>
      <w:r w:rsidRPr="0015750B">
        <w:rPr>
          <w:rStyle w:val="CRRefonteDeleted"/>
          <w:noProof/>
          <w:highlight w:val="lightGray"/>
        </w:rPr>
        <w:t>ściwymi sektorami – dobrowolny wspólny program certyfikacyjny Unii Europejskiej dotyczący charakterystyki energetycznej budynków niemieszkalnych. Środek ten przyjmuje się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pro</w:t>
      </w:r>
      <w:r w:rsidRPr="0015750B">
        <w:rPr>
          <w:rStyle w:val="CRRefonteDeleted"/>
          <w:noProof/>
          <w:highlight w:val="lightGray"/>
        </w:rPr>
        <w:t>cedurą doradczą,</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rej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26 ust.</w:t>
      </w:r>
      <w:r w:rsidR="0015750B" w:rsidRPr="0015750B">
        <w:rPr>
          <w:rStyle w:val="CRRefonteDeleted"/>
          <w:noProof/>
          <w:highlight w:val="lightGray"/>
        </w:rPr>
        <w:t> </w:t>
      </w:r>
      <w:r w:rsidRPr="0015750B">
        <w:rPr>
          <w:rStyle w:val="CRRefonteDeleted"/>
          <w:noProof/>
          <w:highlight w:val="lightGray"/>
        </w:rPr>
        <w:t>2. Zachęca się państwa członkowskie do uznania lub stosowania programu, lub też korzystania</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jeg</w:t>
      </w:r>
      <w:r w:rsidRPr="0015750B">
        <w:rPr>
          <w:rStyle w:val="CRRefonteDeleted"/>
          <w:noProof/>
          <w:highlight w:val="lightGray"/>
        </w:rPr>
        <w:t>o części po uprzednim dostosowaniu go do warunków krajowych.</w:t>
      </w:r>
    </w:p>
    <w:p w14:paraId="57867FEA" w14:textId="77777777" w:rsidR="009E56BC" w:rsidRPr="0015750B" w:rsidRDefault="009E56BC" w:rsidP="009E56BC">
      <w:pPr>
        <w:pStyle w:val="CRSeparator"/>
        <w:rPr>
          <w:noProof/>
        </w:rPr>
      </w:pPr>
    </w:p>
    <w:p w14:paraId="5DE62B24"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6211FCF0" w14:textId="77E5A015" w:rsidR="009E56BC" w:rsidRPr="0015750B" w:rsidRDefault="009E56BC" w:rsidP="009E56BC">
      <w:pPr>
        <w:rPr>
          <w:noProof/>
          <w:highlight w:val="lightGray"/>
        </w:rPr>
      </w:pPr>
      <w:r w:rsidRPr="0015750B">
        <w:rPr>
          <w:noProof/>
          <w:highlight w:val="lightGray"/>
        </w:rPr>
        <w:t>11.</w:t>
      </w:r>
      <w:r w:rsidRPr="0015750B">
        <w:rPr>
          <w:noProof/>
        </w:rPr>
        <w:tab/>
      </w:r>
      <w:r w:rsidRPr="0015750B">
        <w:rPr>
          <w:noProof/>
          <w:highlight w:val="lightGray"/>
        </w:rPr>
        <w:t>Państwa członkowskie udostępniają uproszczone procedury aktualizacji świadectwa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modernizacji tylko pojedynczych elementów (środki pojedyncze lub niezależne).</w:t>
      </w:r>
    </w:p>
    <w:p w14:paraId="67215C80" w14:textId="03A90E8F" w:rsidR="009E56BC" w:rsidRPr="0015750B" w:rsidRDefault="009E56BC" w:rsidP="009E56BC">
      <w:pPr>
        <w:rPr>
          <w:noProof/>
        </w:rPr>
      </w:pPr>
      <w:r w:rsidRPr="0015750B">
        <w:rPr>
          <w:noProof/>
          <w:highlight w:val="lightGray"/>
        </w:rPr>
        <w:t>Państwa członkowskie udostępniają uproszczone procedury aktualizacji świadectwa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wprowadzenia środków określonych</w:t>
      </w:r>
      <w:r w:rsidR="0015750B" w:rsidRPr="0015750B">
        <w:rPr>
          <w:noProof/>
          <w:highlight w:val="lightGray"/>
        </w:rPr>
        <w:t xml:space="preserve"> w</w:t>
      </w:r>
      <w:r w:rsidR="0015750B">
        <w:rPr>
          <w:noProof/>
          <w:highlight w:val="lightGray"/>
        </w:rPr>
        <w:t> </w:t>
      </w:r>
      <w:r w:rsidR="0015750B" w:rsidRPr="0015750B">
        <w:rPr>
          <w:noProof/>
          <w:highlight w:val="lightGray"/>
        </w:rPr>
        <w:t>pas</w:t>
      </w:r>
      <w:r w:rsidRPr="0015750B">
        <w:rPr>
          <w:noProof/>
          <w:highlight w:val="lightGray"/>
        </w:rPr>
        <w:t>zporcie renowacji.</w:t>
      </w:r>
    </w:p>
    <w:p w14:paraId="05E68820" w14:textId="77777777" w:rsidR="009E56BC" w:rsidRPr="0015750B" w:rsidRDefault="009E56BC" w:rsidP="009E56BC">
      <w:pPr>
        <w:pStyle w:val="CRSeparator"/>
        <w:rPr>
          <w:noProof/>
        </w:rPr>
      </w:pPr>
    </w:p>
    <w:p w14:paraId="7800DD22"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5430535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5CF92EE7"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17</w:t>
      </w:r>
      <w:r w:rsidRPr="0015750B">
        <w:rPr>
          <w:rStyle w:val="CRMinorChangeDeleted"/>
          <w:noProof/>
        </w:rPr>
        <w:t>12</w:t>
      </w:r>
    </w:p>
    <w:p w14:paraId="5E894402" w14:textId="77777777" w:rsidR="009E56BC" w:rsidRPr="0015750B" w:rsidRDefault="009E56BC" w:rsidP="009E56BC">
      <w:pPr>
        <w:pStyle w:val="NormalCentered"/>
        <w:rPr>
          <w:b/>
          <w:bCs/>
          <w:noProof/>
        </w:rPr>
      </w:pPr>
      <w:r w:rsidRPr="0015750B">
        <w:rPr>
          <w:b/>
          <w:bCs/>
          <w:noProof/>
        </w:rPr>
        <w:t>Wydawanie świadectw charakterystyki energetycznej</w:t>
      </w:r>
    </w:p>
    <w:p w14:paraId="5302F6BD" w14:textId="77777777" w:rsidR="009E56BC" w:rsidRPr="0015750B" w:rsidRDefault="009E56BC" w:rsidP="009E56BC">
      <w:pPr>
        <w:rPr>
          <w:noProof/>
        </w:rPr>
      </w:pPr>
      <w:r w:rsidRPr="0015750B">
        <w:rPr>
          <w:noProof/>
        </w:rPr>
        <w:t>1.</w:t>
      </w:r>
      <w:r w:rsidRPr="0015750B">
        <w:rPr>
          <w:noProof/>
        </w:rPr>
        <w:tab/>
        <w:t xml:space="preserve">Państwa członkowskie zapewniają wydawanie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cyfrowych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świadectw charakterystyki energetycznej dla:</w:t>
      </w:r>
    </w:p>
    <w:p w14:paraId="33C08DB9" w14:textId="0A966E91" w:rsidR="009E56BC" w:rsidRPr="0015750B" w:rsidRDefault="009E56BC" w:rsidP="009E56BC">
      <w:pPr>
        <w:pStyle w:val="Point1"/>
        <w:rPr>
          <w:noProof/>
        </w:rPr>
      </w:pPr>
      <w:r w:rsidRPr="0015750B">
        <w:rPr>
          <w:noProof/>
        </w:rPr>
        <w:t>a)</w:t>
      </w:r>
      <w:r w:rsidRPr="0015750B">
        <w:rPr>
          <w:noProof/>
        </w:rPr>
        <w:tab/>
        <w:t xml:space="preserve">budynków lub modułów budynków, które są wznoszone,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zostały poddane ważniejszej renowacji, są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sprzedawane lub wynajmowane nowemu najemcy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lub</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których umowa najmu zostaje odnowiona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oraz</w:t>
      </w:r>
    </w:p>
    <w:p w14:paraId="7D09BC9C" w14:textId="1114F530" w:rsidR="009E56BC" w:rsidRPr="0015750B" w:rsidRDefault="009E56BC" w:rsidP="009E56BC">
      <w:pPr>
        <w:pStyle w:val="Point1"/>
        <w:rPr>
          <w:noProof/>
        </w:rPr>
      </w:pPr>
      <w:r w:rsidRPr="0015750B">
        <w:rPr>
          <w:noProof/>
        </w:rPr>
        <w:t>b)</w:t>
      </w:r>
      <w:r w:rsidRPr="0015750B">
        <w:rPr>
          <w:noProof/>
        </w:rPr>
        <w:tab/>
        <w:t>budynków</w:t>
      </w:r>
      <w:r w:rsidRPr="0015750B">
        <w:rPr>
          <w:rStyle w:val="CRRefonteDeleted"/>
          <w:noProof/>
          <w:highlight w:val="lightGray"/>
        </w:rPr>
        <w:t>,</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całkowita powierzchnia użytkowa powyżej 500 m</w:t>
      </w:r>
      <w:r w:rsidRPr="0015750B">
        <w:rPr>
          <w:rStyle w:val="CRRefonteDeleted"/>
          <w:noProof/>
          <w:highlight w:val="lightGray"/>
          <w:vertAlign w:val="superscript"/>
        </w:rPr>
        <w:t>2</w:t>
      </w:r>
      <w:r w:rsidRPr="0015750B">
        <w:rPr>
          <w:rStyle w:val="CRRefonteDeleted"/>
          <w:noProof/>
          <w:highlight w:val="lightGray"/>
        </w:rPr>
        <w:t xml:space="preserve"> jest</w:t>
      </w:r>
      <w:r w:rsidRPr="0015750B">
        <w:rPr>
          <w:noProof/>
        </w:rPr>
        <w:t xml:space="preserve"> zajmowan</w:t>
      </w:r>
      <w:r w:rsidRPr="0015750B">
        <w:rPr>
          <w:rStyle w:val="CRMinorChangeAdded"/>
          <w:noProof/>
        </w:rPr>
        <w:t>ych</w:t>
      </w:r>
      <w:r w:rsidRPr="0015750B">
        <w:rPr>
          <w:rStyle w:val="CRMinorChangeDeleted"/>
          <w:noProof/>
        </w:rPr>
        <w:t>a</w:t>
      </w:r>
      <w:r w:rsidRPr="0015750B">
        <w:rPr>
          <w:noProof/>
        </w:rPr>
        <w:t xml:space="preserve"> przez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organy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władze</w:t>
      </w:r>
      <w:r w:rsidRPr="0015750B">
        <w:rPr>
          <w:noProof/>
        </w:rPr>
        <w:t xml:space="preserve"> publiczne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lub będących ich własnością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re są często odwiedzane przez ludność</w:t>
      </w:r>
      <w:r w:rsidR="0015750B" w:rsidRPr="0015750B">
        <w:rPr>
          <w:noProof/>
        </w:rPr>
        <w:t>.</w:t>
      </w:r>
      <w:r w:rsidR="0015750B" w:rsidRPr="0015750B">
        <w:rPr>
          <w:rStyle w:val="CRRefonteDeleted"/>
          <w:noProof/>
          <w:highlight w:val="lightGray"/>
        </w:rPr>
        <w:t xml:space="preserve"> W</w:t>
      </w:r>
      <w:r w:rsidR="0015750B">
        <w:rPr>
          <w:noProof/>
        </w:rPr>
        <w:t> </w:t>
      </w:r>
      <w:r w:rsidR="0015750B" w:rsidRPr="0015750B">
        <w:rPr>
          <w:rStyle w:val="CRRefonteDeleted"/>
          <w:noProof/>
          <w:highlight w:val="lightGray"/>
        </w:rPr>
        <w:t>dni</w:t>
      </w:r>
      <w:r w:rsidRPr="0015750B">
        <w:rPr>
          <w:rStyle w:val="CRRefonteDeleted"/>
          <w:noProof/>
          <w:highlight w:val="lightGray"/>
        </w:rPr>
        <w:t>u 9 lipca 2015</w:t>
      </w:r>
      <w:r w:rsidR="0015750B" w:rsidRPr="0015750B">
        <w:rPr>
          <w:rStyle w:val="CRRefonteDeleted"/>
          <w:noProof/>
          <w:highlight w:val="lightGray"/>
        </w:rPr>
        <w:t> </w:t>
      </w:r>
      <w:r w:rsidRPr="0015750B">
        <w:rPr>
          <w:rStyle w:val="CRRefonteDeleted"/>
          <w:noProof/>
          <w:highlight w:val="lightGray"/>
        </w:rPr>
        <w:t>r. próg 500 m</w:t>
      </w:r>
      <w:r w:rsidRPr="0015750B">
        <w:rPr>
          <w:rStyle w:val="CRRefonteDeleted"/>
          <w:noProof/>
          <w:highlight w:val="lightGray"/>
          <w:vertAlign w:val="superscript"/>
        </w:rPr>
        <w:t>2</w:t>
      </w:r>
      <w:r w:rsidRPr="0015750B">
        <w:rPr>
          <w:rStyle w:val="CRRefonteDeleted"/>
          <w:noProof/>
          <w:highlight w:val="lightGray"/>
        </w:rPr>
        <w:t xml:space="preserve"> obniża się do</w:t>
      </w:r>
      <w:r w:rsidR="0015750B" w:rsidRPr="0015750B">
        <w:rPr>
          <w:rStyle w:val="CRRefonteDeleted"/>
          <w:noProof/>
          <w:highlight w:val="lightGray"/>
        </w:rPr>
        <w:t> </w:t>
      </w:r>
      <w:r w:rsidRPr="0015750B">
        <w:rPr>
          <w:rStyle w:val="CRRefonteDeleted"/>
          <w:noProof/>
          <w:highlight w:val="lightGray"/>
        </w:rPr>
        <w:t>250 m</w:t>
      </w:r>
      <w:r w:rsidRPr="0015750B">
        <w:rPr>
          <w:rStyle w:val="CRRefonteDeleted"/>
          <w:noProof/>
          <w:highlight w:val="lightGray"/>
          <w:vertAlign w:val="superscript"/>
        </w:rPr>
        <w:t>2</w:t>
      </w:r>
      <w:r w:rsidRPr="0015750B">
        <w:rPr>
          <w:rStyle w:val="CRRefonteDeleted"/>
          <w:noProof/>
          <w:highlight w:val="lightGray"/>
        </w:rPr>
        <w:t>.</w:t>
      </w:r>
    </w:p>
    <w:p w14:paraId="799594AB" w14:textId="1F4CED01" w:rsidR="009E56BC" w:rsidRPr="0015750B" w:rsidRDefault="009E56BC" w:rsidP="009E56BC">
      <w:pPr>
        <w:rPr>
          <w:noProof/>
        </w:rPr>
      </w:pPr>
      <w:r w:rsidRPr="0015750B">
        <w:rPr>
          <w:noProof/>
        </w:rPr>
        <w:t>Wymogu wydania świadectwa charakterystyki energetycznej nie stosuje się, jeżeli świadectwo wydane zgodnie</w:t>
      </w:r>
      <w:r w:rsidR="0015750B" w:rsidRPr="0015750B">
        <w:rPr>
          <w:noProof/>
        </w:rPr>
        <w:t xml:space="preserve"> z</w:t>
      </w:r>
      <w:r w:rsidR="0015750B">
        <w:rPr>
          <w:noProof/>
        </w:rPr>
        <w:t> </w:t>
      </w:r>
      <w:r w:rsidR="0015750B" w:rsidRPr="0015750B">
        <w:rPr>
          <w:noProof/>
        </w:rPr>
        <w:t>dyr</w:t>
      </w:r>
      <w:r w:rsidRPr="0015750B">
        <w:rPr>
          <w:noProof/>
        </w:rPr>
        <w:t xml:space="preserve">ektywą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2010/31/UE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2002/91/WE</w:t>
      </w:r>
      <w:r w:rsidRPr="0015750B">
        <w:rPr>
          <w:noProof/>
        </w:rPr>
        <w:t xml:space="preserve"> albo zgodnie</w:t>
      </w:r>
      <w:r w:rsidR="0015750B" w:rsidRPr="0015750B">
        <w:rPr>
          <w:noProof/>
        </w:rPr>
        <w:t xml:space="preserve"> z</w:t>
      </w:r>
      <w:r w:rsidR="0015750B">
        <w:rPr>
          <w:noProof/>
        </w:rPr>
        <w:t> </w:t>
      </w:r>
      <w:r w:rsidR="0015750B" w:rsidRPr="0015750B">
        <w:rPr>
          <w:noProof/>
        </w:rPr>
        <w:t>nin</w:t>
      </w:r>
      <w:r w:rsidRPr="0015750B">
        <w:rPr>
          <w:noProof/>
        </w:rPr>
        <w:t>iejszą dyrektywą dla tego budynku lub modułu budynku jest dostępne</w:t>
      </w:r>
      <w:r w:rsidR="0015750B" w:rsidRPr="0015750B">
        <w:rPr>
          <w:noProof/>
        </w:rPr>
        <w:t xml:space="preserve"> i</w:t>
      </w:r>
      <w:r w:rsidR="0015750B">
        <w:rPr>
          <w:noProof/>
        </w:rPr>
        <w:t> </w:t>
      </w:r>
      <w:r w:rsidR="0015750B" w:rsidRPr="0015750B">
        <w:rPr>
          <w:noProof/>
        </w:rPr>
        <w:t>akt</w:t>
      </w:r>
      <w:r w:rsidRPr="0015750B">
        <w:rPr>
          <w:noProof/>
        </w:rPr>
        <w:t>ualne.</w:t>
      </w:r>
    </w:p>
    <w:p w14:paraId="7A7568D1" w14:textId="568EFC73" w:rsidR="009E56BC" w:rsidRPr="0015750B" w:rsidRDefault="009E56BC" w:rsidP="009E56BC">
      <w:pPr>
        <w:rPr>
          <w:noProof/>
        </w:rPr>
      </w:pPr>
      <w:r w:rsidRPr="0015750B">
        <w:rPr>
          <w:noProof/>
        </w:rPr>
        <w:t>2.</w:t>
      </w:r>
      <w:r w:rsidRPr="0015750B">
        <w:rPr>
          <w:noProof/>
        </w:rPr>
        <w:tab/>
        <w:t xml:space="preserve">Państwa członkowskie wymagają, aby przy okazji wznoszenia, sprzedaży lub wynajmu budynków lub modułów budynków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ð</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ð</w:t>
      </w:r>
      <w:r w:rsidR="00467EC1" w:rsidRPr="0015750B">
        <w:rPr>
          <w:noProof/>
          <w:highlight w:val="lightGray"/>
        </w:rPr>
        <w:fldChar w:fldCharType="end"/>
      </w:r>
      <w:r w:rsidR="0015750B" w:rsidRPr="0015750B">
        <w:rPr>
          <w:noProof/>
          <w:highlight w:val="lightGray"/>
        </w:rPr>
        <w:t xml:space="preserve">, </w:t>
      </w:r>
      <w:r w:rsidRPr="0015750B">
        <w:rPr>
          <w:noProof/>
          <w:highlight w:val="lightGray"/>
        </w:rPr>
        <w:t>bądź</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ypadku odnowienia umowy najmu,</w:t>
      </w:r>
      <w:r w:rsidR="00467EC1" w:rsidRPr="0015750B">
        <w:rPr>
          <w:noProof/>
          <w:highlight w:val="lightGray"/>
        </w:rPr>
        <w:t>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ï</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ï</w:t>
      </w:r>
      <w:r w:rsidR="00467EC1" w:rsidRPr="0015750B">
        <w:rPr>
          <w:noProof/>
          <w:highlight w:val="lightGray"/>
        </w:rPr>
        <w:fldChar w:fldCharType="end"/>
      </w:r>
      <w:r w:rsidRPr="0015750B">
        <w:rPr>
          <w:noProof/>
        </w:rPr>
        <w:t xml:space="preserve"> świadectwo charakterystyki energetycznej </w:t>
      </w:r>
      <w:r w:rsidRPr="0015750B">
        <w:rPr>
          <w:rStyle w:val="CRRefonteDeleted"/>
          <w:noProof/>
          <w:highlight w:val="lightGray"/>
        </w:rPr>
        <w:t>lub jego kopię</w:t>
      </w:r>
      <w:r w:rsidRPr="0015750B">
        <w:rPr>
          <w:noProof/>
        </w:rPr>
        <w:t xml:space="preserve"> przedstawiano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przyszłemu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ewentualnemu</w:t>
      </w:r>
      <w:r w:rsidRPr="0015750B">
        <w:rPr>
          <w:noProof/>
        </w:rPr>
        <w:t xml:space="preserve"> </w:t>
      </w:r>
      <w:r w:rsidRPr="0015750B">
        <w:rPr>
          <w:rStyle w:val="CRRefonteDeleted"/>
          <w:noProof/>
          <w:highlight w:val="lightGray"/>
        </w:rPr>
        <w:t>nowemu</w:t>
      </w:r>
      <w:r w:rsidRPr="0015750B">
        <w:rPr>
          <w:noProof/>
        </w:rPr>
        <w:t xml:space="preserve"> najemcy lub kupującemu</w:t>
      </w:r>
      <w:r w:rsidR="0015750B" w:rsidRPr="0015750B">
        <w:rPr>
          <w:noProof/>
        </w:rPr>
        <w:t xml:space="preserve"> i</w:t>
      </w:r>
      <w:r w:rsidR="0015750B">
        <w:rPr>
          <w:noProof/>
        </w:rPr>
        <w:t> </w:t>
      </w:r>
      <w:r w:rsidR="0015750B" w:rsidRPr="0015750B">
        <w:rPr>
          <w:noProof/>
        </w:rPr>
        <w:t>prz</w:t>
      </w:r>
      <w:r w:rsidRPr="0015750B">
        <w:rPr>
          <w:noProof/>
        </w:rPr>
        <w:t xml:space="preserve">ekazywano ją kupującemu lub </w:t>
      </w:r>
      <w:r w:rsidRPr="0015750B">
        <w:rPr>
          <w:rStyle w:val="CRRefonteDeleted"/>
          <w:noProof/>
          <w:highlight w:val="lightGray"/>
        </w:rPr>
        <w:t>nowemu</w:t>
      </w:r>
      <w:r w:rsidRPr="0015750B">
        <w:rPr>
          <w:noProof/>
        </w:rPr>
        <w:t xml:space="preserve"> najemcy.</w:t>
      </w:r>
    </w:p>
    <w:p w14:paraId="05430E25" w14:textId="3051E89F" w:rsidR="009E56BC" w:rsidRPr="0015750B" w:rsidRDefault="009E56BC" w:rsidP="009E56BC">
      <w:pPr>
        <w:rPr>
          <w:noProof/>
        </w:rPr>
      </w:pPr>
      <w:r w:rsidRPr="0015750B">
        <w:rPr>
          <w:noProof/>
        </w:rPr>
        <w:t>3.</w:t>
      </w:r>
      <w:r w:rsidRPr="0015750B">
        <w:rPr>
          <w:noProof/>
        </w:rPr>
        <w:tab/>
        <w:t xml:space="preserve">Jeżeli budynek zostanie sprzedany lub wynajęty przed wzniesieniem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lub przeprowadzeniem ważniejszej renowacji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państwa członkowskie mogą wymagać od sprzedającego, by przedstawił ocenę przyszłej charakterystyki energetycznej budynku na zasadzie odstępstwa od ust.</w:t>
      </w:r>
      <w:r w:rsidR="0015750B" w:rsidRPr="0015750B">
        <w:rPr>
          <w:noProof/>
        </w:rPr>
        <w:t> </w:t>
      </w:r>
      <w:r w:rsidRPr="0015750B">
        <w:rPr>
          <w:noProof/>
        </w:rPr>
        <w:t>1</w:t>
      </w:r>
      <w:r w:rsidR="0015750B" w:rsidRPr="0015750B">
        <w:rPr>
          <w:noProof/>
        </w:rPr>
        <w:t xml:space="preserve"> i</w:t>
      </w:r>
      <w:r w:rsidR="0015750B">
        <w:rPr>
          <w:noProof/>
        </w:rPr>
        <w:t> </w:t>
      </w:r>
      <w:r w:rsidR="0015750B" w:rsidRPr="0015750B">
        <w:rPr>
          <w:noProof/>
        </w:rPr>
        <w:t>2</w:t>
      </w:r>
      <w:r w:rsidRPr="0015750B">
        <w:rPr>
          <w:noProof/>
        </w:rPr>
        <w:t>;</w:t>
      </w:r>
      <w:r w:rsidR="0015750B" w:rsidRPr="0015750B">
        <w:rPr>
          <w:noProof/>
        </w:rPr>
        <w:t xml:space="preserve"> w</w:t>
      </w:r>
      <w:r w:rsidR="0015750B">
        <w:rPr>
          <w:noProof/>
        </w:rPr>
        <w:t> </w:t>
      </w:r>
      <w:r w:rsidR="0015750B" w:rsidRPr="0015750B">
        <w:rPr>
          <w:rStyle w:val="CRDeleted"/>
          <w:noProof/>
        </w:rPr>
        <w:t>tym</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takim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przypadku świadectwo charakterystyki energetycznej wydaje się najpóźniej</w:t>
      </w:r>
      <w:r w:rsidR="0015750B" w:rsidRPr="0015750B">
        <w:rPr>
          <w:noProof/>
        </w:rPr>
        <w:t xml:space="preserve"> z</w:t>
      </w:r>
      <w:r w:rsidR="0015750B">
        <w:rPr>
          <w:noProof/>
        </w:rPr>
        <w:t> </w:t>
      </w:r>
      <w:r w:rsidR="0015750B" w:rsidRPr="0015750B">
        <w:rPr>
          <w:noProof/>
        </w:rPr>
        <w:t>chw</w:t>
      </w:r>
      <w:r w:rsidRPr="0015750B">
        <w:rPr>
          <w:noProof/>
        </w:rPr>
        <w:t xml:space="preserve">ilą wzniesienia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lub renowacji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budynku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 odzwierciedla ono jego stan powykonawczy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p>
    <w:p w14:paraId="78824A6D" w14:textId="3E03AEF2" w:rsidR="009E56BC" w:rsidRPr="0015750B" w:rsidRDefault="009E56BC" w:rsidP="009E56BC">
      <w:pPr>
        <w:rPr>
          <w:noProof/>
          <w:highlight w:val="lightGray"/>
        </w:rPr>
      </w:pPr>
      <w:r w:rsidRPr="0015750B">
        <w:rPr>
          <w:noProof/>
        </w:rPr>
        <w:t>4.</w:t>
      </w:r>
      <w:r w:rsidRPr="0015750B">
        <w:rPr>
          <w:noProof/>
        </w:rPr>
        <w:tab/>
        <w:t xml:space="preserve">Państwa członkowskie wymagają, aby </w:t>
      </w:r>
      <w:r w:rsidRPr="0015750B">
        <w:rPr>
          <w:rStyle w:val="CRRefonteDeleted"/>
          <w:noProof/>
          <w:highlight w:val="lightGray"/>
        </w:rPr>
        <w:t>przy okazji wystawienia na sprzedaż lub pod wynajem:| budynków mających świadectwo charakterystyki energetycznej,</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budynki lub moduły budynków wystawiane na sprzedaż lub pod wynajem miały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rStyle w:val="CRRefonteDeleted"/>
          <w:noProof/>
          <w:highlight w:val="lightGray"/>
        </w:rPr>
        <w:t>,</w:t>
      </w:r>
      <w:r w:rsidR="0015750B" w:rsidRPr="0015750B">
        <w:rPr>
          <w:noProof/>
        </w:rPr>
        <w:t xml:space="preserve"> </w:t>
      </w:r>
      <w:r w:rsidRPr="0015750B">
        <w:rPr>
          <w:rStyle w:val="CRRefonteDeleted"/>
          <w:noProof/>
          <w:highlight w:val="lightGray"/>
        </w:rPr>
        <w:t>które— | modułów budynków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ynku mającym</w:t>
      </w:r>
      <w:r w:rsidRPr="0015750B">
        <w:rPr>
          <w:noProof/>
        </w:rPr>
        <w:t xml:space="preserve"> świadectwo charakterystyki energetycznej, oraz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aby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rStyle w:val="CRRefonteDeleted"/>
          <w:noProof/>
          <w:highlight w:val="lightGray"/>
        </w:rPr>
        <w:t>— | modułów budynków mających świadectwo charakterystyki energetycznej,</w:t>
      </w:r>
      <w:r w:rsidRPr="0015750B">
        <w:rPr>
          <w:noProof/>
          <w:highlight w:val="lightGray"/>
        </w:rPr>
        <w:t xml:space="preserve"> </w:t>
      </w:r>
      <w:r w:rsidRPr="0015750B">
        <w:rPr>
          <w:rStyle w:val="CRDeleted"/>
          <w:noProof/>
          <w:highlight w:val="lightGray"/>
        </w:rPr>
        <w:t>podawano</w:t>
      </w:r>
      <w:r w:rsidR="0015750B" w:rsidRPr="0015750B">
        <w:rPr>
          <w:noProof/>
        </w:rPr>
        <w:t xml:space="preserve"> w</w:t>
      </w:r>
      <w:r w:rsidR="0015750B">
        <w:rPr>
          <w:noProof/>
        </w:rPr>
        <w:t> </w:t>
      </w:r>
      <w:r w:rsidR="0015750B" w:rsidRPr="0015750B">
        <w:rPr>
          <w:noProof/>
        </w:rPr>
        <w:t>rek</w:t>
      </w:r>
      <w:r w:rsidRPr="0015750B">
        <w:rPr>
          <w:noProof/>
        </w:rPr>
        <w:t xml:space="preserve">lamach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internetowych</w:t>
      </w:r>
      <w:r w:rsidR="0015750B" w:rsidRPr="0015750B">
        <w:rPr>
          <w:noProof/>
          <w:highlight w:val="lightGray"/>
        </w:rPr>
        <w:t xml:space="preserve"> i</w:t>
      </w:r>
      <w:r w:rsidR="0015750B">
        <w:rPr>
          <w:noProof/>
          <w:highlight w:val="lightGray"/>
        </w:rPr>
        <w:t> </w:t>
      </w:r>
      <w:r w:rsidR="0015750B" w:rsidRPr="0015750B">
        <w:rPr>
          <w:noProof/>
          <w:highlight w:val="lightGray"/>
        </w:rPr>
        <w:t>kon</w:t>
      </w:r>
      <w:r w:rsidRPr="0015750B">
        <w:rPr>
          <w:noProof/>
          <w:highlight w:val="lightGray"/>
        </w:rPr>
        <w:t>wencjonalnych,</w:t>
      </w:r>
      <w:r w:rsidR="0015750B" w:rsidRPr="0015750B">
        <w:rPr>
          <w:noProof/>
          <w:highlight w:val="lightGray"/>
        </w:rPr>
        <w:t xml:space="preserve"> w</w:t>
      </w:r>
      <w:r w:rsidR="0015750B">
        <w:rPr>
          <w:noProof/>
          <w:highlight w:val="lightGray"/>
        </w:rPr>
        <w:t> </w:t>
      </w:r>
      <w:r w:rsidR="0015750B" w:rsidRPr="0015750B">
        <w:rPr>
          <w:noProof/>
          <w:highlight w:val="lightGray"/>
        </w:rPr>
        <w:t>tym w</w:t>
      </w:r>
      <w:r w:rsidR="0015750B">
        <w:rPr>
          <w:noProof/>
          <w:highlight w:val="lightGray"/>
        </w:rPr>
        <w:t> </w:t>
      </w:r>
      <w:r w:rsidR="0015750B" w:rsidRPr="0015750B">
        <w:rPr>
          <w:noProof/>
          <w:highlight w:val="lightGray"/>
        </w:rPr>
        <w:t>por</w:t>
      </w:r>
      <w:r w:rsidRPr="0015750B">
        <w:rPr>
          <w:noProof/>
          <w:highlight w:val="lightGray"/>
        </w:rPr>
        <w:t>talach internetowych zawierających wyszukiwarki nieruchomości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w:t>
      </w:r>
      <w:r w:rsidR="0015750B" w:rsidRPr="0015750B">
        <w:rPr>
          <w:rStyle w:val="CRRefonteDeleted"/>
          <w:noProof/>
          <w:highlight w:val="lightGray"/>
        </w:rPr>
        <w:t>w</w:t>
      </w:r>
      <w:r w:rsidR="0015750B">
        <w:rPr>
          <w:noProof/>
        </w:rPr>
        <w:t> </w:t>
      </w:r>
      <w:r w:rsidR="0015750B" w:rsidRPr="0015750B">
        <w:rPr>
          <w:rStyle w:val="CRRefonteDeleted"/>
          <w:noProof/>
          <w:highlight w:val="lightGray"/>
        </w:rPr>
        <w:t>kom</w:t>
      </w:r>
      <w:r w:rsidRPr="0015750B">
        <w:rPr>
          <w:rStyle w:val="CRRefonteDeleted"/>
          <w:noProof/>
          <w:highlight w:val="lightGray"/>
        </w:rPr>
        <w:t>ercyjnych mediach</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podawano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liczbowy</w:t>
      </w:r>
      <w:r w:rsidRPr="0015750B">
        <w:rPr>
          <w:noProof/>
        </w:rPr>
        <w:t xml:space="preserve"> wskaźnik 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klasę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charakterystyki energetycznej zawart</w:t>
      </w:r>
      <w:r w:rsidRPr="0015750B">
        <w:rPr>
          <w:rStyle w:val="CRMinorChangeAdded"/>
          <w:noProof/>
        </w:rPr>
        <w:t>e</w:t>
      </w:r>
      <w:r w:rsidRPr="0015750B">
        <w:rPr>
          <w:rStyle w:val="CRMinorChangeDeleted"/>
          <w:noProof/>
        </w:rPr>
        <w:t>y</w:t>
      </w:r>
      <w:r w:rsidR="0015750B" w:rsidRPr="0015750B">
        <w:rPr>
          <w:noProof/>
        </w:rPr>
        <w:t xml:space="preserve"> w</w:t>
      </w:r>
      <w:r w:rsidR="0015750B">
        <w:rPr>
          <w:noProof/>
        </w:rPr>
        <w:t> </w:t>
      </w:r>
      <w:r w:rsidR="0015750B" w:rsidRPr="0015750B">
        <w:rPr>
          <w:noProof/>
        </w:rPr>
        <w:t>świ</w:t>
      </w:r>
      <w:r w:rsidRPr="0015750B">
        <w:rPr>
          <w:noProof/>
        </w:rPr>
        <w:t xml:space="preserve">adectwie charakterystyki energetycznej budynku lub modułu budynku. </w:t>
      </w:r>
    </w:p>
    <w:p w14:paraId="396E1F26" w14:textId="77777777" w:rsidR="009E56BC" w:rsidRPr="0015750B" w:rsidRDefault="009E56BC" w:rsidP="009E56BC">
      <w:pPr>
        <w:pStyle w:val="CRSeparator"/>
        <w:rPr>
          <w:noProof/>
        </w:rPr>
      </w:pPr>
    </w:p>
    <w:p w14:paraId="50ADCFD8" w14:textId="77777777" w:rsidR="00C97DAC" w:rsidRPr="0015750B" w:rsidRDefault="009C253C" w:rsidP="00C97DA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xml:space="preserve"> nowy</w:t>
      </w:r>
    </w:p>
    <w:p w14:paraId="370B5F8B" w14:textId="2554852E" w:rsidR="009E56BC" w:rsidRPr="0015750B" w:rsidRDefault="009C253C" w:rsidP="009E56BC">
      <w:pPr>
        <w:rPr>
          <w:noProof/>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rStyle w:val="CRMarker"/>
          <w:noProof/>
          <w:highlight w:val="lightGray"/>
        </w:rPr>
        <w:t></w:t>
      </w: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Państwa członkowskie przeprowadzają wyrywkowe kontrole lub inne kontrole</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00391887" w:rsidRPr="0015750B">
        <w:rPr>
          <w:noProof/>
          <w:highlight w:val="lightGray"/>
        </w:rPr>
        <w:t>u zapewnienia zgodności</w:t>
      </w:r>
      <w:r w:rsidR="0015750B" w:rsidRPr="0015750B">
        <w:rPr>
          <w:noProof/>
          <w:highlight w:val="lightGray"/>
        </w:rPr>
        <w:t xml:space="preserve"> z</w:t>
      </w:r>
      <w:r w:rsidR="0015750B">
        <w:rPr>
          <w:noProof/>
          <w:highlight w:val="lightGray"/>
        </w:rPr>
        <w:t> </w:t>
      </w:r>
      <w:r w:rsidR="0015750B" w:rsidRPr="0015750B">
        <w:rPr>
          <w:noProof/>
          <w:highlight w:val="lightGray"/>
        </w:rPr>
        <w:t>tym</w:t>
      </w:r>
      <w:r w:rsidR="00391887" w:rsidRPr="0015750B">
        <w:rPr>
          <w:noProof/>
          <w:highlight w:val="lightGray"/>
        </w:rPr>
        <w:t>i wymogami. </w:t>
      </w: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ï</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ï</w:t>
      </w:r>
      <w:r w:rsidRPr="0015750B">
        <w:rPr>
          <w:noProof/>
          <w:highlight w:val="lightGray"/>
        </w:rPr>
        <w:fldChar w:fldCharType="end"/>
      </w:r>
      <w:r w:rsidR="00391887" w:rsidRPr="0015750B">
        <w:rPr>
          <w:noProof/>
          <w:highlight w:val="lightGray"/>
        </w:rPr>
        <w:t> </w:t>
      </w: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ï</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ï</w:t>
      </w:r>
      <w:r w:rsidRPr="0015750B">
        <w:rPr>
          <w:noProof/>
          <w:highlight w:val="lightGray"/>
        </w:rPr>
        <w:fldChar w:fldCharType="end"/>
      </w:r>
      <w:r w:rsidR="00391887" w:rsidRPr="0015750B">
        <w:rPr>
          <w:noProof/>
        </w:rPr>
        <w:t xml:space="preserve"> </w:t>
      </w:r>
    </w:p>
    <w:p w14:paraId="4A5D3BAD" w14:textId="77777777" w:rsidR="009E56BC" w:rsidRPr="0015750B" w:rsidRDefault="009E56BC" w:rsidP="009E56BC">
      <w:pPr>
        <w:pStyle w:val="CRSeparator"/>
        <w:rPr>
          <w:noProof/>
        </w:rPr>
      </w:pPr>
    </w:p>
    <w:p w14:paraId="75C73010"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w:t>
      </w:r>
    </w:p>
    <w:p w14:paraId="758BDC4E" w14:textId="2903C3C6" w:rsidR="009E56BC" w:rsidRPr="0015750B" w:rsidRDefault="009E56BC" w:rsidP="009E56BC">
      <w:pPr>
        <w:rPr>
          <w:noProof/>
        </w:rPr>
      </w:pPr>
      <w:r w:rsidRPr="0015750B">
        <w:rPr>
          <w:noProof/>
        </w:rPr>
        <w:t>5.</w:t>
      </w:r>
      <w:r w:rsidRPr="0015750B">
        <w:rPr>
          <w:noProof/>
        </w:rPr>
        <w:tab/>
        <w:t>Przepisy niniejszego artykułu wykonuje się zgodnie</w:t>
      </w:r>
      <w:r w:rsidR="0015750B" w:rsidRPr="0015750B">
        <w:rPr>
          <w:noProof/>
        </w:rPr>
        <w:t xml:space="preserve"> z</w:t>
      </w:r>
      <w:r w:rsidR="0015750B">
        <w:rPr>
          <w:noProof/>
        </w:rPr>
        <w:t> </w:t>
      </w:r>
      <w:r w:rsidR="0015750B" w:rsidRPr="0015750B">
        <w:rPr>
          <w:noProof/>
        </w:rPr>
        <w:t>maj</w:t>
      </w:r>
      <w:r w:rsidRPr="0015750B">
        <w:rPr>
          <w:noProof/>
        </w:rPr>
        <w:t>ącymi zastosowanie krajowymi przepisami dotyczącymi współwłasności lub wspólności majątkowej.</w:t>
      </w:r>
    </w:p>
    <w:p w14:paraId="118F9E57" w14:textId="73AD96D7" w:rsidR="009E56BC" w:rsidRPr="0015750B" w:rsidRDefault="009E56BC" w:rsidP="009E56BC">
      <w:pPr>
        <w:rPr>
          <w:noProof/>
          <w:highlight w:val="lightGray"/>
        </w:rPr>
      </w:pPr>
      <w:r w:rsidRPr="0015750B">
        <w:rPr>
          <w:rStyle w:val="CRRefonteDeleted"/>
          <w:noProof/>
          <w:highlight w:val="lightGray"/>
        </w:rPr>
        <w:t>6.</w:t>
      </w:r>
      <w:r w:rsidRPr="0015750B">
        <w:rPr>
          <w:noProof/>
        </w:rPr>
        <w:tab/>
      </w:r>
      <w:r w:rsidRPr="0015750B">
        <w:rPr>
          <w:rStyle w:val="CRRefonteDeleted"/>
          <w:noProof/>
          <w:highlight w:val="lightGray"/>
        </w:rPr>
        <w:t>Państwa członkowskie mogą wyłączyć kategorie budynków,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w:t>
      </w:r>
      <w:r w:rsidR="0015750B" w:rsidRPr="0015750B">
        <w:rPr>
          <w:rStyle w:val="CRRefonteDeleted"/>
          <w:noProof/>
          <w:highlight w:val="lightGray"/>
        </w:rPr>
        <w:t> </w:t>
      </w:r>
      <w:r w:rsidRPr="0015750B">
        <w:rPr>
          <w:rStyle w:val="CRRefonteDeleted"/>
          <w:noProof/>
          <w:highlight w:val="lightGray"/>
        </w:rPr>
        <w:t>4 ust.</w:t>
      </w:r>
      <w:r w:rsidR="0015750B" w:rsidRPr="0015750B">
        <w:rPr>
          <w:rStyle w:val="CRRefonteDeleted"/>
          <w:noProof/>
          <w:highlight w:val="lightGray"/>
        </w:rPr>
        <w:t> </w:t>
      </w:r>
      <w:r w:rsidRPr="0015750B">
        <w:rPr>
          <w:rStyle w:val="CRRefonteDeleted"/>
          <w:noProof/>
          <w:highlight w:val="lightGray"/>
        </w:rPr>
        <w:t>2, ze stosowania ust.</w:t>
      </w:r>
      <w:r w:rsidR="0015750B" w:rsidRPr="0015750B">
        <w:rPr>
          <w:rStyle w:val="CRRefonteDeleted"/>
          <w:noProof/>
          <w:highlight w:val="lightGray"/>
        </w:rPr>
        <w:t> </w:t>
      </w:r>
      <w:r w:rsidRPr="0015750B">
        <w:rPr>
          <w:rStyle w:val="CRRefonteDeleted"/>
          <w:noProof/>
          <w:highlight w:val="lightGray"/>
        </w:rPr>
        <w:t>1, 2, 4</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5</w:t>
      </w:r>
      <w:r w:rsidRPr="0015750B">
        <w:rPr>
          <w:rStyle w:val="CRRefonteDeleted"/>
          <w:noProof/>
          <w:highlight w:val="lightGray"/>
        </w:rPr>
        <w:t xml:space="preserve"> niniejszego artykułu.</w:t>
      </w:r>
    </w:p>
    <w:p w14:paraId="4DBA28C6" w14:textId="1A7728DD" w:rsidR="009E56BC" w:rsidRPr="0015750B" w:rsidRDefault="009E56BC" w:rsidP="009E56BC">
      <w:pPr>
        <w:rPr>
          <w:noProof/>
        </w:rPr>
      </w:pPr>
      <w:r w:rsidRPr="0015750B">
        <w:rPr>
          <w:rStyle w:val="CRMinorChangeAdded"/>
          <w:noProof/>
        </w:rPr>
        <w:t>6</w:t>
      </w:r>
      <w:r w:rsidRPr="0015750B">
        <w:rPr>
          <w:rStyle w:val="CRMinorChangeDeleted"/>
          <w:noProof/>
        </w:rPr>
        <w:t>7</w:t>
      </w:r>
      <w:r w:rsidRPr="0015750B">
        <w:rPr>
          <w:noProof/>
        </w:rPr>
        <w:t>.</w:t>
      </w:r>
      <w:r w:rsidRPr="0015750B">
        <w:rPr>
          <w:noProof/>
        </w:rPr>
        <w:tab/>
        <w:t>Możliwe skutki świadectw charakterystyki energetycznej</w:t>
      </w:r>
      <w:r w:rsidR="0015750B" w:rsidRPr="0015750B">
        <w:rPr>
          <w:noProof/>
        </w:rPr>
        <w:t xml:space="preserve"> w</w:t>
      </w:r>
      <w:r w:rsidR="0015750B">
        <w:rPr>
          <w:noProof/>
        </w:rPr>
        <w:t> </w:t>
      </w:r>
      <w:r w:rsidR="0015750B" w:rsidRPr="0015750B">
        <w:rPr>
          <w:noProof/>
        </w:rPr>
        <w:t>kwe</w:t>
      </w:r>
      <w:r w:rsidRPr="0015750B">
        <w:rPr>
          <w:noProof/>
        </w:rPr>
        <w:t>stii ewentualnych postępowań prawnych rozstrzyga się zgodnie</w:t>
      </w:r>
      <w:r w:rsidR="0015750B" w:rsidRPr="0015750B">
        <w:rPr>
          <w:noProof/>
        </w:rPr>
        <w:t xml:space="preserve"> z</w:t>
      </w:r>
      <w:r w:rsidR="0015750B">
        <w:rPr>
          <w:noProof/>
        </w:rPr>
        <w:t> </w:t>
      </w:r>
      <w:r w:rsidR="0015750B" w:rsidRPr="0015750B">
        <w:rPr>
          <w:noProof/>
        </w:rPr>
        <w:t>kra</w:t>
      </w:r>
      <w:r w:rsidRPr="0015750B">
        <w:rPr>
          <w:noProof/>
        </w:rPr>
        <w:t>jowymi przepisami.</w:t>
      </w:r>
    </w:p>
    <w:p w14:paraId="79BB2478" w14:textId="77777777" w:rsidR="009E56BC" w:rsidRPr="0015750B" w:rsidRDefault="009E56BC" w:rsidP="009E56BC">
      <w:pPr>
        <w:pStyle w:val="CRSeparator"/>
        <w:rPr>
          <w:noProof/>
        </w:rPr>
      </w:pPr>
    </w:p>
    <w:p w14:paraId="1B73090E"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xml:space="preserve"> nowy</w:t>
      </w:r>
    </w:p>
    <w:p w14:paraId="272F227F" w14:textId="44704025" w:rsidR="009E56BC" w:rsidRPr="0015750B" w:rsidRDefault="009E56BC" w:rsidP="009E56BC">
      <w:pPr>
        <w:rPr>
          <w:noProof/>
        </w:rPr>
      </w:pPr>
      <w:r w:rsidRPr="0015750B">
        <w:rPr>
          <w:noProof/>
          <w:highlight w:val="lightGray"/>
        </w:rPr>
        <w:t>7.</w:t>
      </w:r>
      <w:r w:rsidRPr="0015750B">
        <w:rPr>
          <w:noProof/>
        </w:rPr>
        <w:tab/>
      </w:r>
      <w:r w:rsidRPr="0015750B">
        <w:rPr>
          <w:noProof/>
          <w:highlight w:val="lightGray"/>
        </w:rPr>
        <w:t>Państwa członkowskie zapewniają, aby wszystkie wydane świadectwa charakterystyki energetycznej były umieszczane</w:t>
      </w:r>
      <w:r w:rsidR="0015750B" w:rsidRPr="0015750B">
        <w:rPr>
          <w:noProof/>
          <w:highlight w:val="lightGray"/>
        </w:rPr>
        <w:t xml:space="preserve"> w</w:t>
      </w:r>
      <w:r w:rsidR="0015750B">
        <w:rPr>
          <w:noProof/>
          <w:highlight w:val="lightGray"/>
        </w:rPr>
        <w:t> </w:t>
      </w:r>
      <w:r w:rsidR="0015750B" w:rsidRPr="0015750B">
        <w:rPr>
          <w:noProof/>
          <w:highlight w:val="lightGray"/>
        </w:rPr>
        <w:t>baz</w:t>
      </w:r>
      <w:r w:rsidRPr="0015750B">
        <w:rPr>
          <w:noProof/>
          <w:highlight w:val="lightGray"/>
        </w:rPr>
        <w:t>ie danych dotyczącej charakterystyki energetycznej budynków,</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rej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19. Do bazy danych należy załadować pełne świadectwo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wszystkie dane niezbędne do obliczenia charakterystyki energetycznej budynku.</w:t>
      </w:r>
    </w:p>
    <w:p w14:paraId="564B35C1" w14:textId="77777777" w:rsidR="009E56BC" w:rsidRPr="0015750B" w:rsidRDefault="009E56BC" w:rsidP="009E56BC">
      <w:pPr>
        <w:pStyle w:val="CRSeparator"/>
        <w:rPr>
          <w:noProof/>
        </w:rPr>
      </w:pPr>
    </w:p>
    <w:p w14:paraId="1E5A223B"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02DFE13E"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18</w:t>
      </w:r>
      <w:r w:rsidRPr="0015750B">
        <w:rPr>
          <w:rStyle w:val="CRMinorChangeDeleted"/>
          <w:noProof/>
        </w:rPr>
        <w:t>13</w:t>
      </w:r>
    </w:p>
    <w:p w14:paraId="61D0B6A7" w14:textId="6E78C168" w:rsidR="009E56BC" w:rsidRPr="0015750B" w:rsidRDefault="009E56BC" w:rsidP="009E56BC">
      <w:pPr>
        <w:pStyle w:val="NormalCentered"/>
        <w:rPr>
          <w:b/>
          <w:bCs/>
          <w:noProof/>
        </w:rPr>
      </w:pPr>
      <w:r w:rsidRPr="0015750B">
        <w:rPr>
          <w:b/>
          <w:bCs/>
          <w:noProof/>
        </w:rPr>
        <w:t>Umieszczanie świadectw charakterystyki energetycznej</w:t>
      </w:r>
      <w:r w:rsidR="0015750B" w:rsidRPr="0015750B">
        <w:rPr>
          <w:b/>
          <w:bCs/>
          <w:noProof/>
        </w:rPr>
        <w:t xml:space="preserve"> w</w:t>
      </w:r>
      <w:r w:rsidR="0015750B">
        <w:rPr>
          <w:b/>
          <w:bCs/>
          <w:noProof/>
        </w:rPr>
        <w:t> </w:t>
      </w:r>
      <w:r w:rsidR="0015750B" w:rsidRPr="0015750B">
        <w:rPr>
          <w:b/>
          <w:bCs/>
          <w:noProof/>
        </w:rPr>
        <w:t>wid</w:t>
      </w:r>
      <w:r w:rsidRPr="0015750B">
        <w:rPr>
          <w:b/>
          <w:bCs/>
          <w:noProof/>
        </w:rPr>
        <w:t>ocznym miejscu</w:t>
      </w:r>
    </w:p>
    <w:p w14:paraId="1EFC082D" w14:textId="29D7BF18" w:rsidR="009E56BC" w:rsidRPr="0015750B" w:rsidRDefault="009E56BC" w:rsidP="009E56BC">
      <w:pPr>
        <w:rPr>
          <w:noProof/>
          <w:highlight w:val="lightGray"/>
        </w:rPr>
      </w:pPr>
      <w:r w:rsidRPr="0015750B">
        <w:rPr>
          <w:noProof/>
        </w:rPr>
        <w:t>1.</w:t>
      </w:r>
      <w:r w:rsidRPr="0015750B">
        <w:rPr>
          <w:noProof/>
        </w:rPr>
        <w:tab/>
        <w:t xml:space="preserve">Państwa członkowskie </w:t>
      </w:r>
      <w:r w:rsidRPr="0015750B">
        <w:rPr>
          <w:rStyle w:val="CRDeleted"/>
          <w:noProof/>
        </w:rPr>
        <w:t>podejmują</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stosują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środki mające na celu zapewnienie, aby</w:t>
      </w:r>
      <w:r w:rsidR="0015750B" w:rsidRPr="0015750B">
        <w:rPr>
          <w:noProof/>
        </w:rPr>
        <w:t xml:space="preserve"> w</w:t>
      </w:r>
      <w:r w:rsidR="0015750B">
        <w:rPr>
          <w:noProof/>
        </w:rPr>
        <w:t> </w:t>
      </w:r>
      <w:r w:rsidR="0015750B" w:rsidRPr="0015750B">
        <w:rPr>
          <w:noProof/>
        </w:rPr>
        <w:t>prz</w:t>
      </w:r>
      <w:r w:rsidRPr="0015750B">
        <w:rPr>
          <w:noProof/>
        </w:rPr>
        <w:t xml:space="preserve">ypadku gdy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dany budynek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15750B" w:rsidRPr="0015750B">
        <w:rPr>
          <w:noProof/>
        </w:rPr>
        <w:t xml:space="preserve"> </w:t>
      </w:r>
      <w:r w:rsidR="0015750B" w:rsidRPr="0015750B">
        <w:rPr>
          <w:rStyle w:val="CRDeleted"/>
          <w:noProof/>
        </w:rPr>
        <w:t>w</w:t>
      </w:r>
      <w:r w:rsidR="0015750B">
        <w:rPr>
          <w:noProof/>
        </w:rPr>
        <w:t> </w:t>
      </w:r>
      <w:r w:rsidR="0015750B" w:rsidRPr="0015750B">
        <w:rPr>
          <w:rStyle w:val="CRDeleted"/>
          <w:noProof/>
        </w:rPr>
        <w:t>dan</w:t>
      </w:r>
      <w:r w:rsidRPr="0015750B">
        <w:rPr>
          <w:rStyle w:val="CRDeleted"/>
          <w:noProof/>
        </w:rPr>
        <w:t>ym budynku</w:t>
      </w:r>
      <w:r w:rsidRPr="0015750B">
        <w:rPr>
          <w:noProof/>
        </w:rPr>
        <w:t>, dla którego wydano świadectwo charakterystyki energetycznej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17</w:t>
      </w:r>
      <w:r w:rsidRPr="0015750B">
        <w:rPr>
          <w:noProof/>
        </w:rPr>
        <w:t xml:space="preserve"> </w:t>
      </w:r>
      <w:r w:rsidRPr="0015750B">
        <w:rPr>
          <w:rStyle w:val="CRMinorChangeDeleted"/>
          <w:noProof/>
        </w:rPr>
        <w:t>12</w:t>
      </w:r>
      <w:r w:rsidRPr="0015750B">
        <w:rPr>
          <w:noProof/>
        </w:rPr>
        <w:t xml:space="preserve"> ust.</w:t>
      </w:r>
      <w:r w:rsidR="0015750B" w:rsidRPr="0015750B">
        <w:rPr>
          <w:noProof/>
        </w:rPr>
        <w:t> </w:t>
      </w:r>
      <w:r w:rsidRPr="0015750B">
        <w:rPr>
          <w:noProof/>
        </w:rPr>
        <w:t xml:space="preserve">1,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zajmują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władze publiczne </w:t>
      </w:r>
      <w:r w:rsidRPr="0015750B">
        <w:rPr>
          <w:rStyle w:val="CRDeleted"/>
          <w:noProof/>
        </w:rPr>
        <w:t>zajmują</w:t>
      </w:r>
      <w:r w:rsidRPr="0015750B">
        <w:rPr>
          <w:noProof/>
        </w:rPr>
        <w:t xml:space="preserve"> </w:t>
      </w:r>
      <w:r w:rsidRPr="0015750B">
        <w:rPr>
          <w:rStyle w:val="CRRefonteDeleted"/>
          <w:noProof/>
          <w:highlight w:val="lightGray"/>
        </w:rPr>
        <w:t>całkowitą powierzchnię użytkową powyżej 500 m</w:t>
      </w:r>
      <w:r w:rsidRPr="0015750B">
        <w:rPr>
          <w:rStyle w:val="CRRefonteDeleted"/>
          <w:noProof/>
          <w:highlight w:val="lightGray"/>
          <w:vertAlign w:val="superscript"/>
        </w:rPr>
        <w:t>2</w:t>
      </w:r>
      <w:r w:rsidRPr="0015750B">
        <w:rPr>
          <w:noProof/>
        </w:rPr>
        <w:t>,</w:t>
      </w:r>
      <w:r w:rsidR="0015750B" w:rsidRPr="0015750B">
        <w:rPr>
          <w:noProof/>
        </w:rPr>
        <w:t xml:space="preserve"> a</w:t>
      </w:r>
      <w:r w:rsidR="0015750B">
        <w:rPr>
          <w:noProof/>
        </w:rPr>
        <w:t> </w:t>
      </w:r>
      <w:r w:rsidR="0015750B" w:rsidRPr="0015750B">
        <w:rPr>
          <w:noProof/>
        </w:rPr>
        <w:t>prz</w:t>
      </w:r>
      <w:r w:rsidRPr="0015750B">
        <w:rPr>
          <w:noProof/>
        </w:rPr>
        <w:t>y tym budynek ten jest często odwiedzany przez ludność, świadectwo charakterystyki energetycznej było umieszczone</w:t>
      </w:r>
      <w:r w:rsidR="0015750B" w:rsidRPr="0015750B">
        <w:rPr>
          <w:noProof/>
        </w:rPr>
        <w:t xml:space="preserve"> w</w:t>
      </w:r>
      <w:r w:rsidR="0015750B">
        <w:rPr>
          <w:noProof/>
        </w:rPr>
        <w:t> </w:t>
      </w:r>
      <w:r w:rsidR="0015750B" w:rsidRPr="0015750B">
        <w:rPr>
          <w:noProof/>
        </w:rPr>
        <w:t>mie</w:t>
      </w:r>
      <w:r w:rsidRPr="0015750B">
        <w:rPr>
          <w:noProof/>
        </w:rPr>
        <w:t>jscu wyraźnie widocznym dla ogółu</w:t>
      </w:r>
      <w:r w:rsidR="0015750B" w:rsidRPr="0015750B">
        <w:rPr>
          <w:noProof/>
        </w:rPr>
        <w:t xml:space="preserve">. </w:t>
      </w:r>
      <w:r w:rsidR="0015750B" w:rsidRPr="0015750B">
        <w:rPr>
          <w:rStyle w:val="CRRefonteDeleted"/>
          <w:noProof/>
          <w:highlight w:val="lightGray"/>
        </w:rPr>
        <w:t>W</w:t>
      </w:r>
      <w:r w:rsidR="0015750B">
        <w:rPr>
          <w:noProof/>
        </w:rPr>
        <w:t> </w:t>
      </w:r>
      <w:r w:rsidR="0015750B" w:rsidRPr="0015750B">
        <w:rPr>
          <w:rStyle w:val="CRRefonteDeleted"/>
          <w:noProof/>
          <w:highlight w:val="lightGray"/>
        </w:rPr>
        <w:t>dni</w:t>
      </w:r>
      <w:r w:rsidRPr="0015750B">
        <w:rPr>
          <w:rStyle w:val="CRRefonteDeleted"/>
          <w:noProof/>
          <w:highlight w:val="lightGray"/>
        </w:rPr>
        <w:t>u 9 lipca 2015</w:t>
      </w:r>
      <w:r w:rsidR="0015750B" w:rsidRPr="0015750B">
        <w:rPr>
          <w:rStyle w:val="CRRefonteDeleted"/>
          <w:noProof/>
          <w:highlight w:val="lightGray"/>
        </w:rPr>
        <w:t> </w:t>
      </w:r>
      <w:r w:rsidRPr="0015750B">
        <w:rPr>
          <w:rStyle w:val="CRRefonteDeleted"/>
          <w:noProof/>
          <w:highlight w:val="lightGray"/>
        </w:rPr>
        <w:t>r. próg 500 m</w:t>
      </w:r>
      <w:r w:rsidRPr="0015750B">
        <w:rPr>
          <w:rStyle w:val="CRRefonteDeleted"/>
          <w:noProof/>
          <w:highlight w:val="lightGray"/>
          <w:vertAlign w:val="superscript"/>
        </w:rPr>
        <w:t>2</w:t>
      </w:r>
      <w:r w:rsidRPr="0015750B">
        <w:rPr>
          <w:rStyle w:val="CRRefonteDeleted"/>
          <w:noProof/>
          <w:highlight w:val="lightGray"/>
        </w:rPr>
        <w:t xml:space="preserve"> obniża się do</w:t>
      </w:r>
      <w:r w:rsidR="0015750B" w:rsidRPr="0015750B">
        <w:rPr>
          <w:rStyle w:val="CRRefonteDeleted"/>
          <w:noProof/>
          <w:highlight w:val="lightGray"/>
        </w:rPr>
        <w:t> </w:t>
      </w:r>
      <w:r w:rsidRPr="0015750B">
        <w:rPr>
          <w:rStyle w:val="CRRefonteDeleted"/>
          <w:noProof/>
          <w:highlight w:val="lightGray"/>
        </w:rPr>
        <w:t>250 m</w:t>
      </w:r>
      <w:r w:rsidRPr="0015750B">
        <w:rPr>
          <w:rStyle w:val="CRRefonteDeleted"/>
          <w:noProof/>
          <w:highlight w:val="lightGray"/>
          <w:vertAlign w:val="superscript"/>
        </w:rPr>
        <w:t>2</w:t>
      </w:r>
      <w:r w:rsidRPr="0015750B">
        <w:rPr>
          <w:rStyle w:val="CRRefonteDeleted"/>
          <w:noProof/>
          <w:highlight w:val="lightGray"/>
        </w:rPr>
        <w:t>.</w:t>
      </w:r>
    </w:p>
    <w:p w14:paraId="45D27938" w14:textId="47779F61" w:rsidR="009E56BC" w:rsidRPr="0015750B" w:rsidRDefault="009E56BC" w:rsidP="009E56BC">
      <w:pPr>
        <w:rPr>
          <w:noProof/>
        </w:rPr>
      </w:pPr>
      <w:r w:rsidRPr="0015750B">
        <w:rPr>
          <w:noProof/>
        </w:rPr>
        <w:t>2.</w:t>
      </w:r>
      <w:r w:rsidRPr="0015750B">
        <w:rPr>
          <w:noProof/>
        </w:rPr>
        <w:tab/>
        <w:t>Państwa członkowskie wymagają, aby</w:t>
      </w:r>
      <w:r w:rsidR="0015750B" w:rsidRPr="0015750B">
        <w:rPr>
          <w:noProof/>
        </w:rPr>
        <w:t xml:space="preserve"> w</w:t>
      </w:r>
      <w:r w:rsidR="0015750B">
        <w:rPr>
          <w:noProof/>
        </w:rPr>
        <w:t> </w:t>
      </w:r>
      <w:r w:rsidR="0015750B" w:rsidRPr="0015750B">
        <w:rPr>
          <w:noProof/>
        </w:rPr>
        <w:t>prz</w:t>
      </w:r>
      <w:r w:rsidRPr="0015750B">
        <w:rPr>
          <w:noProof/>
        </w:rPr>
        <w:t>ypadku gdy całkowita powierzchnia użytkowa powyżej 500 m</w:t>
      </w:r>
      <w:r w:rsidRPr="0015750B">
        <w:rPr>
          <w:noProof/>
          <w:vertAlign w:val="superscript"/>
        </w:rPr>
        <w:t>2</w:t>
      </w:r>
      <w:r w:rsidR="0015750B" w:rsidRPr="0015750B">
        <w:rPr>
          <w:noProof/>
        </w:rPr>
        <w:t xml:space="preserve"> w</w:t>
      </w:r>
      <w:r w:rsidR="0015750B">
        <w:rPr>
          <w:noProof/>
        </w:rPr>
        <w:t> </w:t>
      </w:r>
      <w:r w:rsidR="0015750B" w:rsidRPr="0015750B">
        <w:rPr>
          <w:noProof/>
        </w:rPr>
        <w:t>bud</w:t>
      </w:r>
      <w:r w:rsidRPr="0015750B">
        <w:rPr>
          <w:noProof/>
        </w:rPr>
        <w:t>ynku, dla którego zostało wydane świadectwo charakterystyki energetycznej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17</w:t>
      </w:r>
      <w:r w:rsidRPr="0015750B">
        <w:rPr>
          <w:rStyle w:val="CRMinorChangeDeleted"/>
          <w:noProof/>
        </w:rPr>
        <w:t>12</w:t>
      </w:r>
      <w:r w:rsidRPr="0015750B">
        <w:rPr>
          <w:noProof/>
        </w:rPr>
        <w:t xml:space="preserve"> ust.</w:t>
      </w:r>
      <w:r w:rsidR="0015750B" w:rsidRPr="0015750B">
        <w:rPr>
          <w:noProof/>
        </w:rPr>
        <w:t> </w:t>
      </w:r>
      <w:r w:rsidRPr="0015750B">
        <w:rPr>
          <w:noProof/>
        </w:rPr>
        <w:t>1, jest często odwiedzana przez ludność, świadectwo charakterystyki energetycznej było umieszczone</w:t>
      </w:r>
      <w:r w:rsidR="0015750B" w:rsidRPr="0015750B">
        <w:rPr>
          <w:noProof/>
        </w:rPr>
        <w:t xml:space="preserve"> w</w:t>
      </w:r>
      <w:r w:rsidR="0015750B">
        <w:rPr>
          <w:noProof/>
        </w:rPr>
        <w:t> </w:t>
      </w:r>
      <w:r w:rsidR="0015750B" w:rsidRPr="0015750B">
        <w:rPr>
          <w:noProof/>
        </w:rPr>
        <w:t>mie</w:t>
      </w:r>
      <w:r w:rsidRPr="0015750B">
        <w:rPr>
          <w:noProof/>
        </w:rPr>
        <w:t>jscu wyraźnie widocznym dla ogółu.</w:t>
      </w:r>
    </w:p>
    <w:p w14:paraId="36812F23" w14:textId="6E1560D4" w:rsidR="009E56BC" w:rsidRPr="0015750B" w:rsidRDefault="009E56BC" w:rsidP="009E56BC">
      <w:pPr>
        <w:rPr>
          <w:noProof/>
        </w:rPr>
      </w:pPr>
      <w:r w:rsidRPr="0015750B">
        <w:rPr>
          <w:noProof/>
        </w:rPr>
        <w:t>3.</w:t>
      </w:r>
      <w:r w:rsidRPr="0015750B">
        <w:rPr>
          <w:noProof/>
        </w:rPr>
        <w:tab/>
        <w:t xml:space="preserve">Przepisy </w:t>
      </w:r>
      <w:r w:rsidRPr="0015750B">
        <w:rPr>
          <w:rStyle w:val="CRDeleted"/>
          <w:noProof/>
        </w:rPr>
        <w:t>niniejszego artykułu</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ust.</w:t>
      </w:r>
      <w:r w:rsidR="0015750B" w:rsidRPr="0015750B">
        <w:rPr>
          <w:noProof/>
        </w:rPr>
        <w:t> </w:t>
      </w:r>
      <w:r w:rsidRPr="0015750B">
        <w:rPr>
          <w:noProof/>
        </w:rPr>
        <w:t>1</w:t>
      </w:r>
      <w:r w:rsidR="0015750B" w:rsidRPr="0015750B">
        <w:rPr>
          <w:noProof/>
        </w:rPr>
        <w:t xml:space="preserve"> i</w:t>
      </w:r>
      <w:r w:rsidR="0015750B">
        <w:rPr>
          <w:noProof/>
        </w:rPr>
        <w:t> </w:t>
      </w:r>
      <w:r w:rsidR="0015750B" w:rsidRPr="0015750B">
        <w:rPr>
          <w:noProof/>
        </w:rPr>
        <w:t>2</w:t>
      </w:r>
      <w:r w:rsidRPr="0015750B">
        <w:rPr>
          <w:noProof/>
        </w:rPr>
        <w:t>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nie zawierają zobowiązania do umieszczania</w:t>
      </w:r>
      <w:r w:rsidR="0015750B" w:rsidRPr="0015750B">
        <w:rPr>
          <w:noProof/>
        </w:rPr>
        <w:t xml:space="preserve"> w</w:t>
      </w:r>
      <w:r w:rsidR="0015750B">
        <w:rPr>
          <w:noProof/>
        </w:rPr>
        <w:t> </w:t>
      </w:r>
      <w:r w:rsidR="0015750B" w:rsidRPr="0015750B">
        <w:rPr>
          <w:noProof/>
        </w:rPr>
        <w:t>wid</w:t>
      </w:r>
      <w:r w:rsidRPr="0015750B">
        <w:rPr>
          <w:noProof/>
        </w:rPr>
        <w:t>ocznym miejscu zaleceń zawartych</w:t>
      </w:r>
      <w:r w:rsidR="0015750B" w:rsidRPr="0015750B">
        <w:rPr>
          <w:noProof/>
        </w:rPr>
        <w:t xml:space="preserve"> w</w:t>
      </w:r>
      <w:r w:rsidR="0015750B">
        <w:rPr>
          <w:noProof/>
        </w:rPr>
        <w:t> </w:t>
      </w:r>
      <w:r w:rsidR="0015750B" w:rsidRPr="0015750B">
        <w:rPr>
          <w:noProof/>
        </w:rPr>
        <w:t>świ</w:t>
      </w:r>
      <w:r w:rsidRPr="0015750B">
        <w:rPr>
          <w:noProof/>
        </w:rPr>
        <w:t>adectwie charakterystyki energetycznej.</w:t>
      </w:r>
    </w:p>
    <w:p w14:paraId="14FA2ABC" w14:textId="77777777" w:rsidR="009E56BC" w:rsidRPr="0015750B" w:rsidRDefault="009E56BC" w:rsidP="009E56BC">
      <w:pPr>
        <w:pStyle w:val="CRSeparator"/>
        <w:rPr>
          <w:noProof/>
        </w:rPr>
      </w:pPr>
    </w:p>
    <w:p w14:paraId="5C4619AE"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08540893" w14:textId="77777777" w:rsidR="009E56BC" w:rsidRPr="0015750B" w:rsidRDefault="009E56BC" w:rsidP="009E56BC">
      <w:pPr>
        <w:jc w:val="center"/>
        <w:rPr>
          <w:i/>
          <w:noProof/>
          <w:highlight w:val="lightGray"/>
        </w:rPr>
      </w:pPr>
      <w:r w:rsidRPr="0015750B">
        <w:rPr>
          <w:i/>
          <w:noProof/>
          <w:highlight w:val="lightGray"/>
        </w:rPr>
        <w:t>Artykuł 19</w:t>
      </w:r>
    </w:p>
    <w:p w14:paraId="1AD99325" w14:textId="77777777" w:rsidR="009E56BC" w:rsidRPr="0015750B" w:rsidRDefault="009E56BC" w:rsidP="009E56BC">
      <w:pPr>
        <w:pStyle w:val="NormalCentered"/>
        <w:rPr>
          <w:b/>
          <w:bCs/>
          <w:noProof/>
          <w:highlight w:val="lightGray"/>
        </w:rPr>
      </w:pPr>
      <w:r w:rsidRPr="0015750B">
        <w:rPr>
          <w:b/>
          <w:bCs/>
          <w:noProof/>
          <w:highlight w:val="lightGray"/>
        </w:rPr>
        <w:t>Bazy danych dotyczące charakterystyki energetycznej budynków</w:t>
      </w:r>
    </w:p>
    <w:p w14:paraId="27EEBE92" w14:textId="77777777" w:rsidR="009E56BC" w:rsidRPr="0015750B" w:rsidRDefault="009E56BC" w:rsidP="009E56BC">
      <w:pPr>
        <w:rPr>
          <w:noProof/>
          <w:highlight w:val="lightGray"/>
        </w:rPr>
      </w:pPr>
      <w:r w:rsidRPr="0015750B">
        <w:rPr>
          <w:noProof/>
          <w:highlight w:val="lightGray"/>
        </w:rPr>
        <w:t>1.</w:t>
      </w:r>
      <w:r w:rsidRPr="0015750B">
        <w:rPr>
          <w:noProof/>
        </w:rPr>
        <w:tab/>
      </w:r>
      <w:r w:rsidRPr="0015750B">
        <w:rPr>
          <w:noProof/>
          <w:highlight w:val="lightGray"/>
        </w:rPr>
        <w:t>Każde państwo członkowskie tworzy krajową bazę danych dotyczącą charakterystyki energetycznej budynków, która umożliwia gromadzenie danych na temat charakterystyki energetycznej budynków oraz ogólnej charakterystyki energetycznej krajowych zasobów budowlanych.</w:t>
      </w:r>
    </w:p>
    <w:p w14:paraId="0D11AF80" w14:textId="20AAEFE1" w:rsidR="009E56BC" w:rsidRPr="0015750B" w:rsidRDefault="009E56BC" w:rsidP="009E56BC">
      <w:pPr>
        <w:rPr>
          <w:noProof/>
          <w:highlight w:val="lightGray"/>
        </w:rPr>
      </w:pPr>
      <w:r w:rsidRPr="0015750B">
        <w:rPr>
          <w:noProof/>
          <w:highlight w:val="lightGray"/>
        </w:rPr>
        <w:t>Baza danych umożliwia gromadzenie danych dotyczących świadectw charakterystyki energetycznej, przeglądów, paszportów renowacji budynku, wskaźnika gotowości budynków do obsługi inteligentnych sieci oraz obliczonego lub opomiarowanego zużycia energii</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ynkach objętych świadectwami.</w:t>
      </w:r>
    </w:p>
    <w:p w14:paraId="7A866769" w14:textId="75D0346F" w:rsidR="009E56BC" w:rsidRPr="0015750B" w:rsidRDefault="009E56BC" w:rsidP="009E56BC">
      <w:pPr>
        <w:rPr>
          <w:noProof/>
          <w:highlight w:val="lightGray"/>
        </w:rPr>
      </w:pPr>
      <w:r w:rsidRPr="0015750B">
        <w:rPr>
          <w:noProof/>
          <w:highlight w:val="lightGray"/>
        </w:rPr>
        <w:t>2.</w:t>
      </w:r>
      <w:r w:rsidRPr="0015750B">
        <w:rPr>
          <w:noProof/>
        </w:rPr>
        <w:tab/>
      </w:r>
      <w:r w:rsidRPr="0015750B">
        <w:rPr>
          <w:noProof/>
          <w:highlight w:val="lightGray"/>
        </w:rPr>
        <w:t>Baza danych jest publicznie dostępna zgodnie</w:t>
      </w:r>
      <w:r w:rsidR="0015750B" w:rsidRPr="0015750B">
        <w:rPr>
          <w:noProof/>
          <w:highlight w:val="lightGray"/>
        </w:rPr>
        <w:t xml:space="preserve"> z</w:t>
      </w:r>
      <w:r w:rsidR="0015750B">
        <w:rPr>
          <w:noProof/>
          <w:highlight w:val="lightGray"/>
        </w:rPr>
        <w:t> </w:t>
      </w:r>
      <w:r w:rsidR="0015750B" w:rsidRPr="0015750B">
        <w:rPr>
          <w:noProof/>
          <w:highlight w:val="lightGray"/>
        </w:rPr>
        <w:t>uni</w:t>
      </w:r>
      <w:r w:rsidRPr="0015750B">
        <w:rPr>
          <w:noProof/>
          <w:highlight w:val="lightGray"/>
        </w:rPr>
        <w:t>jnymi</w:t>
      </w:r>
      <w:r w:rsidR="0015750B" w:rsidRPr="0015750B">
        <w:rPr>
          <w:noProof/>
          <w:highlight w:val="lightGray"/>
        </w:rPr>
        <w:t xml:space="preserve"> i</w:t>
      </w:r>
      <w:r w:rsidR="0015750B">
        <w:rPr>
          <w:noProof/>
          <w:highlight w:val="lightGray"/>
        </w:rPr>
        <w:t> </w:t>
      </w:r>
      <w:r w:rsidR="0015750B" w:rsidRPr="0015750B">
        <w:rPr>
          <w:noProof/>
          <w:highlight w:val="lightGray"/>
        </w:rPr>
        <w:t>kra</w:t>
      </w:r>
      <w:r w:rsidRPr="0015750B">
        <w:rPr>
          <w:noProof/>
          <w:highlight w:val="lightGray"/>
        </w:rPr>
        <w:t>jowymi przepisami</w:t>
      </w:r>
      <w:r w:rsidR="0015750B" w:rsidRPr="0015750B">
        <w:rPr>
          <w:noProof/>
          <w:highlight w:val="lightGray"/>
        </w:rPr>
        <w:t xml:space="preserve"> o</w:t>
      </w:r>
      <w:r w:rsidR="0015750B">
        <w:rPr>
          <w:noProof/>
          <w:highlight w:val="lightGray"/>
        </w:rPr>
        <w:t> </w:t>
      </w:r>
      <w:r w:rsidR="0015750B" w:rsidRPr="0015750B">
        <w:rPr>
          <w:noProof/>
          <w:highlight w:val="lightGray"/>
        </w:rPr>
        <w:t>och</w:t>
      </w:r>
      <w:r w:rsidRPr="0015750B">
        <w:rPr>
          <w:noProof/>
          <w:highlight w:val="lightGray"/>
        </w:rPr>
        <w:t>ronie danych. Państwa członkowskie zapewniają właścicielom, najemcom</w:t>
      </w:r>
      <w:r w:rsidR="0015750B" w:rsidRPr="0015750B">
        <w:rPr>
          <w:noProof/>
          <w:highlight w:val="lightGray"/>
        </w:rPr>
        <w:t xml:space="preserve"> i</w:t>
      </w:r>
      <w:r w:rsidR="0015750B">
        <w:rPr>
          <w:noProof/>
          <w:highlight w:val="lightGray"/>
        </w:rPr>
        <w:t> </w:t>
      </w:r>
      <w:r w:rsidR="0015750B" w:rsidRPr="0015750B">
        <w:rPr>
          <w:noProof/>
          <w:highlight w:val="lightGray"/>
        </w:rPr>
        <w:t>zar</w:t>
      </w:r>
      <w:r w:rsidRPr="0015750B">
        <w:rPr>
          <w:noProof/>
          <w:highlight w:val="lightGray"/>
        </w:rPr>
        <w:t>ządcom budynków oraz instytucjom finansowym dostęp do pełnego świadectwa charakterystyki energetycznej</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Pr="0015750B">
        <w:rPr>
          <w:noProof/>
          <w:highlight w:val="lightGray"/>
        </w:rPr>
        <w:t>iesieniu do budynków</w:t>
      </w:r>
      <w:r w:rsidR="0015750B" w:rsidRPr="0015750B">
        <w:rPr>
          <w:noProof/>
          <w:highlight w:val="lightGray"/>
        </w:rPr>
        <w:t xml:space="preserve"> w</w:t>
      </w:r>
      <w:r w:rsidR="0015750B">
        <w:rPr>
          <w:noProof/>
          <w:highlight w:val="lightGray"/>
        </w:rPr>
        <w:t> </w:t>
      </w:r>
      <w:r w:rsidR="0015750B" w:rsidRPr="0015750B">
        <w:rPr>
          <w:noProof/>
          <w:highlight w:val="lightGray"/>
        </w:rPr>
        <w:t>ich</w:t>
      </w:r>
      <w:r w:rsidRPr="0015750B">
        <w:rPr>
          <w:noProof/>
          <w:highlight w:val="lightGray"/>
        </w:rPr>
        <w:t xml:space="preserve"> portfelu inwestycyjnym</w:t>
      </w:r>
      <w:r w:rsidR="0015750B" w:rsidRPr="0015750B">
        <w:rPr>
          <w:noProof/>
          <w:highlight w:val="lightGray"/>
        </w:rPr>
        <w:t>. W</w:t>
      </w:r>
      <w:r w:rsidR="0015750B">
        <w:rPr>
          <w:noProof/>
          <w:highlight w:val="lightGray"/>
        </w:rPr>
        <w:t> </w:t>
      </w:r>
      <w:r w:rsidR="0015750B" w:rsidRPr="0015750B">
        <w:rPr>
          <w:noProof/>
          <w:highlight w:val="lightGray"/>
        </w:rPr>
        <w:t>prz</w:t>
      </w:r>
      <w:r w:rsidRPr="0015750B">
        <w:rPr>
          <w:noProof/>
          <w:highlight w:val="lightGray"/>
        </w:rPr>
        <w:t>ypadku budynków oferowanych pod wynajem lub na sprzedaż państwa członkowskie zapewniają potencjalnym najemcom lub nabywcom dostęp do pełnego świadectwa charakterystyki energetycznej.</w:t>
      </w:r>
    </w:p>
    <w:p w14:paraId="113A23E7" w14:textId="75364000" w:rsidR="009E56BC" w:rsidRPr="0015750B" w:rsidRDefault="009E56BC" w:rsidP="009E56BC">
      <w:pPr>
        <w:rPr>
          <w:noProof/>
          <w:highlight w:val="lightGray"/>
        </w:rPr>
      </w:pPr>
      <w:r w:rsidRPr="0015750B">
        <w:rPr>
          <w:noProof/>
          <w:highlight w:val="lightGray"/>
        </w:rPr>
        <w:t>3.</w:t>
      </w:r>
      <w:r w:rsidRPr="0015750B">
        <w:rPr>
          <w:noProof/>
        </w:rPr>
        <w:tab/>
      </w:r>
      <w:r w:rsidRPr="0015750B">
        <w:rPr>
          <w:noProof/>
          <w:highlight w:val="lightGray"/>
        </w:rPr>
        <w:t>Państwa członkowskie podają do wiadomości publicznej informacje na temat odsetka budynków</w:t>
      </w:r>
      <w:r w:rsidR="0015750B" w:rsidRPr="0015750B">
        <w:rPr>
          <w:noProof/>
          <w:highlight w:val="lightGray"/>
        </w:rPr>
        <w:t xml:space="preserve"> w</w:t>
      </w:r>
      <w:r w:rsidR="0015750B">
        <w:rPr>
          <w:noProof/>
          <w:highlight w:val="lightGray"/>
        </w:rPr>
        <w:t> </w:t>
      </w:r>
      <w:r w:rsidR="0015750B" w:rsidRPr="0015750B">
        <w:rPr>
          <w:noProof/>
          <w:highlight w:val="lightGray"/>
        </w:rPr>
        <w:t>kra</w:t>
      </w:r>
      <w:r w:rsidRPr="0015750B">
        <w:rPr>
          <w:noProof/>
          <w:highlight w:val="lightGray"/>
        </w:rPr>
        <w:t>jowych zasobach budowlanych objętych świadectwami charakterystyki energetycznej oraz zagregowane lub zanonimizowane dane dotyczące charakterystyki energetycznej budynków objętych świadectwami. Informacje publiczne są aktualizowane co najmniej dwa razy</w:t>
      </w:r>
      <w:r w:rsidR="0015750B" w:rsidRPr="0015750B">
        <w:rPr>
          <w:noProof/>
          <w:highlight w:val="lightGray"/>
        </w:rPr>
        <w:t xml:space="preserve"> w</w:t>
      </w:r>
      <w:r w:rsidR="0015750B">
        <w:rPr>
          <w:noProof/>
          <w:highlight w:val="lightGray"/>
        </w:rPr>
        <w:t> </w:t>
      </w:r>
      <w:r w:rsidR="0015750B" w:rsidRPr="0015750B">
        <w:rPr>
          <w:noProof/>
          <w:highlight w:val="lightGray"/>
        </w:rPr>
        <w:t>rok</w:t>
      </w:r>
      <w:r w:rsidRPr="0015750B">
        <w:rPr>
          <w:noProof/>
          <w:highlight w:val="lightGray"/>
        </w:rPr>
        <w:t>u. Państwa członkowskie udostępniają zanonimizowane lub zagregowane informacje ogółowi społeczeństwa</w:t>
      </w:r>
      <w:r w:rsidR="0015750B" w:rsidRPr="0015750B">
        <w:rPr>
          <w:noProof/>
          <w:highlight w:val="lightGray"/>
        </w:rPr>
        <w:t xml:space="preserve"> i</w:t>
      </w:r>
      <w:r w:rsidR="0015750B">
        <w:rPr>
          <w:noProof/>
          <w:highlight w:val="lightGray"/>
        </w:rPr>
        <w:t> </w:t>
      </w:r>
      <w:r w:rsidR="0015750B" w:rsidRPr="0015750B">
        <w:rPr>
          <w:noProof/>
          <w:highlight w:val="lightGray"/>
        </w:rPr>
        <w:t>ins</w:t>
      </w:r>
      <w:r w:rsidRPr="0015750B">
        <w:rPr>
          <w:noProof/>
          <w:highlight w:val="lightGray"/>
        </w:rPr>
        <w:t>tytucjom badawczym, takim jak krajowe urzędy statystyczne, na ich wniosek.</w:t>
      </w:r>
    </w:p>
    <w:p w14:paraId="7E801906" w14:textId="5059DA48" w:rsidR="009E56BC" w:rsidRPr="0015750B" w:rsidRDefault="009E56BC" w:rsidP="009E56BC">
      <w:pPr>
        <w:rPr>
          <w:noProof/>
          <w:highlight w:val="lightGray"/>
        </w:rPr>
      </w:pPr>
      <w:r w:rsidRPr="0015750B">
        <w:rPr>
          <w:noProof/>
          <w:highlight w:val="lightGray"/>
        </w:rPr>
        <w:t>4.</w:t>
      </w:r>
      <w:r w:rsidRPr="0015750B">
        <w:rPr>
          <w:noProof/>
        </w:rPr>
        <w:tab/>
      </w:r>
      <w:r w:rsidRPr="0015750B">
        <w:rPr>
          <w:noProof/>
          <w:highlight w:val="lightGray"/>
        </w:rPr>
        <w:t>Państwa członkowskie dopilnowują, aby co najmniej raz</w:t>
      </w:r>
      <w:r w:rsidR="0015750B" w:rsidRPr="0015750B">
        <w:rPr>
          <w:noProof/>
          <w:highlight w:val="lightGray"/>
        </w:rPr>
        <w:t xml:space="preserve"> w</w:t>
      </w:r>
      <w:r w:rsidR="0015750B">
        <w:rPr>
          <w:noProof/>
          <w:highlight w:val="lightGray"/>
        </w:rPr>
        <w:t> </w:t>
      </w:r>
      <w:r w:rsidR="0015750B" w:rsidRPr="0015750B">
        <w:rPr>
          <w:noProof/>
          <w:highlight w:val="lightGray"/>
        </w:rPr>
        <w:t>rok</w:t>
      </w:r>
      <w:r w:rsidRPr="0015750B">
        <w:rPr>
          <w:noProof/>
          <w:highlight w:val="lightGray"/>
        </w:rPr>
        <w:t>u informacje zawarte</w:t>
      </w:r>
      <w:r w:rsidR="0015750B" w:rsidRPr="0015750B">
        <w:rPr>
          <w:noProof/>
          <w:highlight w:val="lightGray"/>
        </w:rPr>
        <w:t xml:space="preserve"> w</w:t>
      </w:r>
      <w:r w:rsidR="0015750B">
        <w:rPr>
          <w:noProof/>
          <w:highlight w:val="lightGray"/>
        </w:rPr>
        <w:t> </w:t>
      </w:r>
      <w:r w:rsidR="0015750B" w:rsidRPr="0015750B">
        <w:rPr>
          <w:noProof/>
          <w:highlight w:val="lightGray"/>
        </w:rPr>
        <w:t>kra</w:t>
      </w:r>
      <w:r w:rsidRPr="0015750B">
        <w:rPr>
          <w:noProof/>
          <w:highlight w:val="lightGray"/>
        </w:rPr>
        <w:t>jowej bazie danych były przekazywane do obserwatorium zasobów budowlanych.</w:t>
      </w:r>
    </w:p>
    <w:p w14:paraId="134CFFA8" w14:textId="1D75F4FF" w:rsidR="009E56BC" w:rsidRPr="0015750B" w:rsidRDefault="009E56BC" w:rsidP="009E56BC">
      <w:pPr>
        <w:rPr>
          <w:noProof/>
          <w:highlight w:val="lightGray"/>
        </w:rPr>
      </w:pPr>
      <w:r w:rsidRPr="0015750B">
        <w:rPr>
          <w:noProof/>
          <w:highlight w:val="lightGray"/>
        </w:rPr>
        <w:t>5.</w:t>
      </w:r>
      <w:r w:rsidRPr="0015750B">
        <w:rPr>
          <w:noProof/>
        </w:rPr>
        <w:tab/>
      </w:r>
      <w:r w:rsidRPr="0015750B">
        <w:rPr>
          <w:noProof/>
          <w:highlight w:val="lightGray"/>
        </w:rPr>
        <w:t>Do dnia 30 czerwca 2024</w:t>
      </w:r>
      <w:r w:rsidR="0015750B" w:rsidRPr="0015750B">
        <w:rPr>
          <w:noProof/>
          <w:highlight w:val="lightGray"/>
        </w:rPr>
        <w:t> </w:t>
      </w:r>
      <w:r w:rsidRPr="0015750B">
        <w:rPr>
          <w:noProof/>
          <w:highlight w:val="lightGray"/>
        </w:rPr>
        <w:t>r. Komisja przyjmie akt wykonawczy zawierający wspólny wzór przekazywania informacji do obserwatorium zasobów budowlanych.</w:t>
      </w:r>
    </w:p>
    <w:p w14:paraId="0BF888E8" w14:textId="09CA8D48" w:rsidR="009E56BC" w:rsidRPr="0015750B" w:rsidRDefault="009E56BC" w:rsidP="009E56BC">
      <w:pPr>
        <w:rPr>
          <w:noProof/>
          <w:highlight w:val="lightGray"/>
        </w:rPr>
      </w:pPr>
      <w:r w:rsidRPr="0015750B">
        <w:rPr>
          <w:noProof/>
          <w:highlight w:val="lightGray"/>
        </w:rPr>
        <w:t>Ten akt wykonawczy przyjmuje się zgodnie</w:t>
      </w:r>
      <w:r w:rsidR="0015750B" w:rsidRPr="0015750B">
        <w:rPr>
          <w:noProof/>
          <w:highlight w:val="lightGray"/>
        </w:rPr>
        <w:t xml:space="preserve"> z</w:t>
      </w:r>
      <w:r w:rsidR="0015750B">
        <w:rPr>
          <w:noProof/>
          <w:highlight w:val="lightGray"/>
        </w:rPr>
        <w:t> </w:t>
      </w:r>
      <w:r w:rsidR="0015750B" w:rsidRPr="0015750B">
        <w:rPr>
          <w:noProof/>
          <w:highlight w:val="lightGray"/>
        </w:rPr>
        <w:t>pro</w:t>
      </w:r>
      <w:r w:rsidRPr="0015750B">
        <w:rPr>
          <w:noProof/>
          <w:highlight w:val="lightGray"/>
        </w:rPr>
        <w:t>cedurą sprawdzającą,</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rej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 30 ust. 3.</w:t>
      </w:r>
    </w:p>
    <w:p w14:paraId="58A8DA96" w14:textId="2BE517E0" w:rsidR="009E56BC" w:rsidRPr="0015750B" w:rsidRDefault="009E56BC" w:rsidP="009E56BC">
      <w:pPr>
        <w:rPr>
          <w:noProof/>
          <w:highlight w:val="lightGray"/>
        </w:rPr>
      </w:pPr>
      <w:r w:rsidRPr="0015750B">
        <w:rPr>
          <w:noProof/>
          <w:highlight w:val="lightGray"/>
        </w:rPr>
        <w:t>6.</w:t>
      </w:r>
      <w:r w:rsidRPr="0015750B">
        <w:rPr>
          <w:noProof/>
        </w:rPr>
        <w:tab/>
      </w:r>
      <w:r w:rsidRPr="0015750B">
        <w:rPr>
          <w:noProof/>
          <w:highlight w:val="lightGray"/>
        </w:rPr>
        <w:t>W celu zapewnienia spójności informacji państwa członkowskie dopilnowują, aby krajowa baza danych dotycząca charakterystyki energetycznej budynków była interoperacyjna</w:t>
      </w:r>
      <w:r w:rsidR="0015750B" w:rsidRPr="0015750B">
        <w:rPr>
          <w:noProof/>
          <w:highlight w:val="lightGray"/>
        </w:rPr>
        <w:t xml:space="preserve"> i</w:t>
      </w:r>
      <w:r w:rsidR="0015750B">
        <w:rPr>
          <w:noProof/>
          <w:highlight w:val="lightGray"/>
        </w:rPr>
        <w:t> </w:t>
      </w:r>
      <w:r w:rsidR="0015750B" w:rsidRPr="0015750B">
        <w:rPr>
          <w:noProof/>
          <w:highlight w:val="lightGray"/>
        </w:rPr>
        <w:t>zin</w:t>
      </w:r>
      <w:r w:rsidRPr="0015750B">
        <w:rPr>
          <w:noProof/>
          <w:highlight w:val="lightGray"/>
        </w:rPr>
        <w:t>tegrowana</w:t>
      </w:r>
      <w:r w:rsidR="0015750B" w:rsidRPr="0015750B">
        <w:rPr>
          <w:noProof/>
          <w:highlight w:val="lightGray"/>
        </w:rPr>
        <w:t xml:space="preserve"> z</w:t>
      </w:r>
      <w:r w:rsidR="0015750B">
        <w:rPr>
          <w:noProof/>
          <w:highlight w:val="lightGray"/>
        </w:rPr>
        <w:t> </w:t>
      </w:r>
      <w:r w:rsidR="0015750B" w:rsidRPr="0015750B">
        <w:rPr>
          <w:noProof/>
          <w:highlight w:val="lightGray"/>
        </w:rPr>
        <w:t>inn</w:t>
      </w:r>
      <w:r w:rsidRPr="0015750B">
        <w:rPr>
          <w:noProof/>
          <w:highlight w:val="lightGray"/>
        </w:rPr>
        <w:t>ymi administracyjnymi bazami danych zawierającymi informacje</w:t>
      </w:r>
      <w:r w:rsidR="0015750B" w:rsidRPr="0015750B">
        <w:rPr>
          <w:noProof/>
          <w:highlight w:val="lightGray"/>
        </w:rPr>
        <w:t xml:space="preserve"> o</w:t>
      </w:r>
      <w:r w:rsidR="0015750B">
        <w:rPr>
          <w:noProof/>
          <w:highlight w:val="lightGray"/>
        </w:rPr>
        <w:t> </w:t>
      </w:r>
      <w:r w:rsidR="0015750B" w:rsidRPr="0015750B">
        <w:rPr>
          <w:noProof/>
          <w:highlight w:val="lightGray"/>
        </w:rPr>
        <w:t>bud</w:t>
      </w:r>
      <w:r w:rsidRPr="0015750B">
        <w:rPr>
          <w:noProof/>
          <w:highlight w:val="lightGray"/>
        </w:rPr>
        <w:t>ynkach, takimi jak krajowe katastry budynków</w:t>
      </w:r>
      <w:r w:rsidR="0015750B" w:rsidRPr="0015750B">
        <w:rPr>
          <w:noProof/>
          <w:highlight w:val="lightGray"/>
        </w:rPr>
        <w:t xml:space="preserve"> i</w:t>
      </w:r>
      <w:r w:rsidR="0015750B">
        <w:rPr>
          <w:noProof/>
          <w:highlight w:val="lightGray"/>
        </w:rPr>
        <w:t> </w:t>
      </w:r>
      <w:r w:rsidR="0015750B" w:rsidRPr="0015750B">
        <w:rPr>
          <w:noProof/>
          <w:highlight w:val="lightGray"/>
        </w:rPr>
        <w:t>cyf</w:t>
      </w:r>
      <w:r w:rsidRPr="0015750B">
        <w:rPr>
          <w:noProof/>
          <w:highlight w:val="lightGray"/>
        </w:rPr>
        <w:t>rowe dzienniki budynków.</w:t>
      </w:r>
    </w:p>
    <w:p w14:paraId="60D69012" w14:textId="77777777" w:rsidR="009E56BC" w:rsidRPr="0015750B" w:rsidRDefault="009E56BC" w:rsidP="009E56BC">
      <w:pPr>
        <w:pStyle w:val="CRSeparator"/>
        <w:rPr>
          <w:noProof/>
        </w:rPr>
      </w:pPr>
    </w:p>
    <w:p w14:paraId="2261EBBE" w14:textId="5CD80F7E"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7 (dostosowany)</w:t>
      </w:r>
    </w:p>
    <w:p w14:paraId="219D8C67"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341FFD9F"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20</w:t>
      </w:r>
      <w:r w:rsidRPr="0015750B">
        <w:rPr>
          <w:rStyle w:val="CRMinorChangeDeleted"/>
          <w:noProof/>
        </w:rPr>
        <w:t>14</w:t>
      </w:r>
    </w:p>
    <w:p w14:paraId="4A518B10" w14:textId="77777777" w:rsidR="009E56BC" w:rsidRPr="0015750B" w:rsidRDefault="009E56BC" w:rsidP="009E56BC">
      <w:pPr>
        <w:pStyle w:val="NormalCentered"/>
        <w:rPr>
          <w:b/>
          <w:bCs/>
          <w:noProof/>
        </w:rPr>
      </w:pPr>
      <w:r w:rsidRPr="0015750B">
        <w:rPr>
          <w:rStyle w:val="CRDeleted"/>
          <w:noProof/>
        </w:rPr>
        <w:t>Przegląd systemów ogrzewania</w:t>
      </w:r>
      <w:r w:rsidR="007B2B64"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b/>
          <w:bCs/>
          <w:noProof/>
        </w:rPr>
        <w:t> Przeglądy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p>
    <w:p w14:paraId="3550B789" w14:textId="0B23934A" w:rsidR="009E56BC" w:rsidRPr="0015750B" w:rsidRDefault="009E56BC" w:rsidP="009E56BC">
      <w:pPr>
        <w:rPr>
          <w:noProof/>
        </w:rPr>
      </w:pPr>
      <w:r w:rsidRPr="0015750B">
        <w:rPr>
          <w:noProof/>
        </w:rPr>
        <w:t>1.</w:t>
      </w:r>
      <w:r w:rsidRPr="0015750B">
        <w:rPr>
          <w:noProof/>
        </w:rPr>
        <w:tab/>
        <w:t xml:space="preserve">Państwa członkowskie ustanawiają środki niezbędne do wprowadzenia regularnych przeglądów </w:t>
      </w:r>
      <w:r w:rsidRPr="0015750B">
        <w:rPr>
          <w:rStyle w:val="CRRefonteDeleted"/>
          <w:noProof/>
          <w:highlight w:val="lightGray"/>
        </w:rPr>
        <w:t>dostępnych części</w:t>
      </w:r>
      <w:r w:rsidRPr="0015750B">
        <w:rPr>
          <w:noProof/>
        </w:rPr>
        <w:t xml:space="preserve"> systemów ogrzewania</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wentylacji lub klimatyzacji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lub połączonych systemów ogrzewania pomieszczeń</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w:t>
      </w:r>
      <w:r w:rsidR="0015750B" w:rsidRPr="0015750B">
        <w:rPr>
          <w:noProof/>
        </w:rPr>
        <w:t xml:space="preserve"> o</w:t>
      </w:r>
      <w:r w:rsidR="0015750B">
        <w:rPr>
          <w:noProof/>
        </w:rPr>
        <w:t> </w:t>
      </w:r>
      <w:r w:rsidR="0015750B" w:rsidRPr="0015750B">
        <w:rPr>
          <w:noProof/>
        </w:rPr>
        <w:t>zna</w:t>
      </w:r>
      <w:r w:rsidRPr="0015750B">
        <w:rPr>
          <w:noProof/>
        </w:rPr>
        <w:t>mionowej mocy użytecznej ponad 70 kW</w:t>
      </w:r>
      <w:r w:rsidRPr="0015750B">
        <w:rPr>
          <w:rStyle w:val="CRDeleted"/>
          <w:noProof/>
        </w:rPr>
        <w:t>, takich jak źródło ciepła, system sterowania</w:t>
      </w:r>
      <w:r w:rsidR="0015750B" w:rsidRPr="0015750B">
        <w:rPr>
          <w:rStyle w:val="CRDeleted"/>
          <w:noProof/>
        </w:rPr>
        <w:t xml:space="preserve"> i</w:t>
      </w:r>
      <w:r w:rsidR="0015750B">
        <w:rPr>
          <w:rStyle w:val="CRDeleted"/>
          <w:noProof/>
        </w:rPr>
        <w:t> </w:t>
      </w:r>
      <w:r w:rsidR="0015750B" w:rsidRPr="0015750B">
        <w:rPr>
          <w:rStyle w:val="CRDeleted"/>
          <w:noProof/>
        </w:rPr>
        <w:t>pom</w:t>
      </w:r>
      <w:r w:rsidRPr="0015750B">
        <w:rPr>
          <w:rStyle w:val="CRDeleted"/>
          <w:noProof/>
        </w:rPr>
        <w:t>pa(-y) obiegowa(-e) wykorzystywanych do ogrzewania budynków</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Znamionowa moc użyteczna systemu opiera się na sumie mocy znamionowej generatorów ogrzewania</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Pr="0015750B">
        <w:rPr>
          <w:noProof/>
          <w:highlight w:val="lightGray"/>
        </w:rPr>
        <w:t>matyzacji.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p>
    <w:p w14:paraId="749DCA9F" w14:textId="77777777" w:rsidR="009E56BC" w:rsidRPr="0015750B" w:rsidRDefault="009E56BC" w:rsidP="009E56BC">
      <w:pPr>
        <w:pStyle w:val="CRSeparator"/>
        <w:rPr>
          <w:noProof/>
        </w:rPr>
      </w:pPr>
    </w:p>
    <w:p w14:paraId="64733D6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3406A9C0" w14:textId="542C266B" w:rsidR="009E56BC" w:rsidRPr="0015750B" w:rsidRDefault="009E56BC" w:rsidP="009E56BC">
      <w:pPr>
        <w:rPr>
          <w:noProof/>
          <w:highlight w:val="lightGray"/>
        </w:rPr>
      </w:pPr>
      <w:r w:rsidRPr="0015750B">
        <w:rPr>
          <w:noProof/>
          <w:highlight w:val="lightGray"/>
        </w:rPr>
        <w:t>2.</w:t>
      </w:r>
      <w:r w:rsidRPr="0015750B">
        <w:rPr>
          <w:noProof/>
        </w:rPr>
        <w:tab/>
      </w:r>
      <w:r w:rsidRPr="0015750B">
        <w:rPr>
          <w:noProof/>
          <w:highlight w:val="lightGray"/>
        </w:rPr>
        <w:t>Państwa członkowskie wprowadzają osobne programy przeglądu</w:t>
      </w:r>
      <w:r w:rsidR="0015750B" w:rsidRPr="0015750B">
        <w:rPr>
          <w:noProof/>
          <w:highlight w:val="lightGray"/>
        </w:rPr>
        <w:t xml:space="preserve"> w</w:t>
      </w:r>
      <w:r w:rsidR="0015750B">
        <w:rPr>
          <w:noProof/>
          <w:highlight w:val="lightGray"/>
        </w:rPr>
        <w:t> </w:t>
      </w:r>
      <w:r w:rsidR="0015750B" w:rsidRPr="0015750B">
        <w:rPr>
          <w:noProof/>
          <w:highlight w:val="lightGray"/>
        </w:rPr>
        <w:t>odn</w:t>
      </w:r>
      <w:r w:rsidRPr="0015750B">
        <w:rPr>
          <w:noProof/>
          <w:highlight w:val="lightGray"/>
        </w:rPr>
        <w:t>iesieniu do przeglądów systemów</w:t>
      </w:r>
      <w:r w:rsidR="0015750B" w:rsidRPr="0015750B">
        <w:rPr>
          <w:noProof/>
          <w:highlight w:val="lightGray"/>
        </w:rPr>
        <w:t xml:space="preserve"> w</w:t>
      </w:r>
      <w:r w:rsidR="0015750B">
        <w:rPr>
          <w:noProof/>
          <w:highlight w:val="lightGray"/>
        </w:rPr>
        <w:t> </w:t>
      </w:r>
      <w:r w:rsidR="0015750B" w:rsidRPr="0015750B">
        <w:rPr>
          <w:noProof/>
          <w:highlight w:val="lightGray"/>
        </w:rPr>
        <w:t>bud</w:t>
      </w:r>
      <w:r w:rsidRPr="0015750B">
        <w:rPr>
          <w:noProof/>
          <w:highlight w:val="lightGray"/>
        </w:rPr>
        <w:t>ynkach mieszkalnych</w:t>
      </w:r>
      <w:r w:rsidR="0015750B" w:rsidRPr="0015750B">
        <w:rPr>
          <w:noProof/>
          <w:highlight w:val="lightGray"/>
        </w:rPr>
        <w:t xml:space="preserve"> i</w:t>
      </w:r>
      <w:r w:rsidR="0015750B">
        <w:rPr>
          <w:noProof/>
          <w:highlight w:val="lightGray"/>
        </w:rPr>
        <w:t> </w:t>
      </w:r>
      <w:r w:rsidR="0015750B" w:rsidRPr="0015750B">
        <w:rPr>
          <w:noProof/>
          <w:highlight w:val="lightGray"/>
        </w:rPr>
        <w:t>nie</w:t>
      </w:r>
      <w:r w:rsidRPr="0015750B">
        <w:rPr>
          <w:noProof/>
          <w:highlight w:val="lightGray"/>
        </w:rPr>
        <w:t>mieszkalnych.</w:t>
      </w:r>
    </w:p>
    <w:p w14:paraId="7EAAF9B9" w14:textId="5F0D64AA" w:rsidR="009E56BC" w:rsidRPr="0015750B" w:rsidRDefault="009E56BC" w:rsidP="009E56BC">
      <w:pPr>
        <w:rPr>
          <w:noProof/>
          <w:highlight w:val="lightGray"/>
        </w:rPr>
      </w:pPr>
      <w:r w:rsidRPr="0015750B">
        <w:rPr>
          <w:noProof/>
          <w:highlight w:val="lightGray"/>
        </w:rPr>
        <w:t>3.</w:t>
      </w:r>
      <w:r w:rsidRPr="0015750B">
        <w:rPr>
          <w:noProof/>
        </w:rPr>
        <w:tab/>
      </w:r>
      <w:r w:rsidRPr="0015750B">
        <w:rPr>
          <w:noProof/>
          <w:highlight w:val="lightGray"/>
        </w:rPr>
        <w:t>Państwa członkowskie mogą ustanawiać różne częstotliwości przeglądów</w:t>
      </w:r>
      <w:r w:rsidR="0015750B" w:rsidRPr="0015750B">
        <w:rPr>
          <w:noProof/>
          <w:highlight w:val="lightGray"/>
        </w:rPr>
        <w:t xml:space="preserve"> w</w:t>
      </w:r>
      <w:r w:rsidR="0015750B">
        <w:rPr>
          <w:noProof/>
          <w:highlight w:val="lightGray"/>
        </w:rPr>
        <w:t> </w:t>
      </w:r>
      <w:r w:rsidR="0015750B" w:rsidRPr="0015750B">
        <w:rPr>
          <w:noProof/>
          <w:highlight w:val="lightGray"/>
        </w:rPr>
        <w:t>zal</w:t>
      </w:r>
      <w:r w:rsidRPr="0015750B">
        <w:rPr>
          <w:noProof/>
          <w:highlight w:val="lightGray"/>
        </w:rPr>
        <w:t>eżności od rodzaju</w:t>
      </w:r>
      <w:r w:rsidR="0015750B" w:rsidRPr="0015750B">
        <w:rPr>
          <w:noProof/>
          <w:highlight w:val="lightGray"/>
        </w:rPr>
        <w:t xml:space="preserve"> i</w:t>
      </w:r>
      <w:r w:rsidR="0015750B">
        <w:rPr>
          <w:noProof/>
          <w:highlight w:val="lightGray"/>
        </w:rPr>
        <w:t> </w:t>
      </w:r>
      <w:r w:rsidR="0015750B" w:rsidRPr="0015750B">
        <w:rPr>
          <w:noProof/>
          <w:highlight w:val="lightGray"/>
        </w:rPr>
        <w:t>zna</w:t>
      </w:r>
      <w:r w:rsidRPr="0015750B">
        <w:rPr>
          <w:noProof/>
          <w:highlight w:val="lightGray"/>
        </w:rPr>
        <w:t>mionowej mocy użytecznej systemu, biorąc pod uwagę koszt przeglądu systemu oraz szacowane oszczędności kosztów energii, które mogą być wynikiem przeglądu. Przeglądy systemów odbywają się co najmniej raz na pięć lat. Systemy</w:t>
      </w:r>
      <w:r w:rsidR="0015750B" w:rsidRPr="0015750B">
        <w:rPr>
          <w:noProof/>
          <w:highlight w:val="lightGray"/>
        </w:rPr>
        <w:t xml:space="preserve"> z</w:t>
      </w:r>
      <w:r w:rsidR="0015750B">
        <w:rPr>
          <w:noProof/>
          <w:highlight w:val="lightGray"/>
        </w:rPr>
        <w:t> </w:t>
      </w:r>
      <w:r w:rsidR="0015750B" w:rsidRPr="0015750B">
        <w:rPr>
          <w:noProof/>
          <w:highlight w:val="lightGray"/>
        </w:rPr>
        <w:t>gen</w:t>
      </w:r>
      <w:r w:rsidRPr="0015750B">
        <w:rPr>
          <w:noProof/>
          <w:highlight w:val="lightGray"/>
        </w:rPr>
        <w:t>eratorami</w:t>
      </w:r>
      <w:r w:rsidR="0015750B" w:rsidRPr="0015750B">
        <w:rPr>
          <w:noProof/>
          <w:highlight w:val="lightGray"/>
        </w:rPr>
        <w:t xml:space="preserve"> o</w:t>
      </w:r>
      <w:r w:rsidR="0015750B">
        <w:rPr>
          <w:noProof/>
          <w:highlight w:val="lightGray"/>
        </w:rPr>
        <w:t> </w:t>
      </w:r>
      <w:r w:rsidR="0015750B" w:rsidRPr="0015750B">
        <w:rPr>
          <w:noProof/>
          <w:highlight w:val="lightGray"/>
        </w:rPr>
        <w:t>zna</w:t>
      </w:r>
      <w:r w:rsidRPr="0015750B">
        <w:rPr>
          <w:noProof/>
          <w:highlight w:val="lightGray"/>
        </w:rPr>
        <w:t>mionowej mocy użytecznej ponad 290 kW są poddawane przeglądowi co najmniej co dwa lata.</w:t>
      </w:r>
    </w:p>
    <w:p w14:paraId="003B1949" w14:textId="33CDE181" w:rsidR="009E56BC" w:rsidRPr="0015750B" w:rsidRDefault="009E56BC" w:rsidP="009E56BC">
      <w:pPr>
        <w:rPr>
          <w:noProof/>
        </w:rPr>
      </w:pPr>
      <w:r w:rsidRPr="0015750B">
        <w:rPr>
          <w:noProof/>
          <w:highlight w:val="lightGray"/>
        </w:rPr>
        <w:t>4.</w:t>
      </w:r>
      <w:r w:rsidRPr="0015750B">
        <w:rPr>
          <w:noProof/>
        </w:rPr>
        <w:tab/>
      </w:r>
      <w:r w:rsidRPr="0015750B">
        <w:rPr>
          <w:noProof/>
          <w:highlight w:val="lightGray"/>
        </w:rPr>
        <w:t>Przegląd obejmuje ocenę generatora lub generatorów, pomp cyrkulacyjnych, wentylatorów</w:t>
      </w:r>
      <w:r w:rsidR="0015750B" w:rsidRPr="0015750B">
        <w:rPr>
          <w:noProof/>
          <w:highlight w:val="lightGray"/>
        </w:rPr>
        <w:t xml:space="preserve"> i</w:t>
      </w:r>
      <w:r w:rsidR="0015750B">
        <w:rPr>
          <w:noProof/>
          <w:highlight w:val="lightGray"/>
        </w:rPr>
        <w:t> </w:t>
      </w:r>
      <w:r w:rsidR="0015750B" w:rsidRPr="0015750B">
        <w:rPr>
          <w:noProof/>
          <w:highlight w:val="lightGray"/>
        </w:rPr>
        <w:t>sys</w:t>
      </w:r>
      <w:r w:rsidRPr="0015750B">
        <w:rPr>
          <w:noProof/>
          <w:highlight w:val="lightGray"/>
        </w:rPr>
        <w:t>temu sterowania. Państwa członkowskie mogą podjąć decyzję</w:t>
      </w:r>
      <w:r w:rsidR="0015750B" w:rsidRPr="0015750B">
        <w:rPr>
          <w:noProof/>
          <w:highlight w:val="lightGray"/>
        </w:rPr>
        <w:t xml:space="preserve"> o</w:t>
      </w:r>
      <w:r w:rsidR="0015750B">
        <w:rPr>
          <w:noProof/>
          <w:highlight w:val="lightGray"/>
        </w:rPr>
        <w:t> </w:t>
      </w:r>
      <w:r w:rsidR="0015750B" w:rsidRPr="0015750B">
        <w:rPr>
          <w:noProof/>
          <w:highlight w:val="lightGray"/>
        </w:rPr>
        <w:t>włą</w:t>
      </w:r>
      <w:r w:rsidRPr="0015750B">
        <w:rPr>
          <w:noProof/>
          <w:highlight w:val="lightGray"/>
        </w:rPr>
        <w:t>czeniu do programów przeglądów wszelkich dodatkowych systemów budynków, określonych</w:t>
      </w:r>
      <w:r w:rsidR="0015750B" w:rsidRPr="0015750B">
        <w:rPr>
          <w:noProof/>
          <w:highlight w:val="lightGray"/>
        </w:rPr>
        <w:t xml:space="preserve"> w</w:t>
      </w:r>
      <w:r w:rsidR="0015750B">
        <w:rPr>
          <w:noProof/>
          <w:highlight w:val="lightGray"/>
        </w:rPr>
        <w:t> </w:t>
      </w:r>
      <w:r w:rsidR="0015750B" w:rsidRPr="0015750B">
        <w:rPr>
          <w:noProof/>
          <w:highlight w:val="lightGray"/>
        </w:rPr>
        <w:t>zał</w:t>
      </w:r>
      <w:r w:rsidRPr="0015750B">
        <w:rPr>
          <w:noProof/>
          <w:highlight w:val="lightGray"/>
        </w:rPr>
        <w:t>ączniku I.</w:t>
      </w:r>
    </w:p>
    <w:p w14:paraId="7645A85C" w14:textId="77777777" w:rsidR="009E56BC" w:rsidRPr="0015750B" w:rsidRDefault="009E56BC" w:rsidP="009E56BC">
      <w:pPr>
        <w:pStyle w:val="CRSeparator"/>
        <w:rPr>
          <w:noProof/>
        </w:rPr>
      </w:pPr>
    </w:p>
    <w:p w14:paraId="6958BD05" w14:textId="7D056F8F"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7 (dostosowany)</w:t>
      </w:r>
    </w:p>
    <w:p w14:paraId="0C584AC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32386ABD" w14:textId="2EF93798" w:rsidR="009E56BC" w:rsidRPr="0015750B" w:rsidRDefault="009E56BC" w:rsidP="009E56BC">
      <w:pPr>
        <w:rPr>
          <w:noProof/>
          <w:highlight w:val="lightGray"/>
        </w:rPr>
      </w:pPr>
      <w:r w:rsidRPr="0015750B">
        <w:rPr>
          <w:rStyle w:val="CRDeleted"/>
          <w:noProof/>
        </w:rPr>
        <w:t>Przedmiotowy</w:t>
      </w:r>
      <w:r w:rsidRPr="0015750B">
        <w:rPr>
          <w:noProof/>
        </w:rPr>
        <w:t xml:space="preserve"> </w:t>
      </w:r>
      <w:r w:rsidRPr="0015750B">
        <w:rPr>
          <w:rStyle w:val="CRMinorChangeAdded"/>
          <w:noProof/>
        </w:rPr>
        <w:t>P</w:t>
      </w:r>
      <w:r w:rsidRPr="0015750B">
        <w:rPr>
          <w:rStyle w:val="CRMinorChangeDeleted"/>
          <w:noProof/>
        </w:rPr>
        <w:t>p</w:t>
      </w:r>
      <w:r w:rsidRPr="0015750B">
        <w:rPr>
          <w:noProof/>
        </w:rPr>
        <w:t>rzegląd obejmuje ocenę sprawności</w:t>
      </w:r>
      <w:r w:rsidR="0015750B" w:rsidRPr="0015750B">
        <w:rPr>
          <w:noProof/>
        </w:rPr>
        <w:t xml:space="preserve"> i</w:t>
      </w:r>
      <w:r w:rsidR="0015750B">
        <w:rPr>
          <w:noProof/>
        </w:rPr>
        <w:t> </w:t>
      </w:r>
      <w:r w:rsidR="0015750B" w:rsidRPr="0015750B">
        <w:rPr>
          <w:noProof/>
        </w:rPr>
        <w:t>dob</w:t>
      </w:r>
      <w:r w:rsidRPr="0015750B">
        <w:rPr>
          <w:noProof/>
        </w:rPr>
        <w:t xml:space="preserve">rania wielkości </w:t>
      </w:r>
      <w:r w:rsidRPr="0015750B">
        <w:rPr>
          <w:rStyle w:val="CRDeleted"/>
          <w:noProof/>
        </w:rPr>
        <w:t>źródła ciepła</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generatora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ð</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ð</w:t>
      </w:r>
      <w:r w:rsidR="00467EC1" w:rsidRPr="0015750B">
        <w:rPr>
          <w:noProof/>
          <w:highlight w:val="lightGray"/>
        </w:rPr>
        <w:fldChar w:fldCharType="end"/>
      </w:r>
      <w:r w:rsidR="00467EC1" w:rsidRPr="0015750B">
        <w:rPr>
          <w:noProof/>
          <w:highlight w:val="lightGray"/>
        </w:rPr>
        <w:t> </w:t>
      </w:r>
      <w:r w:rsidRPr="0015750B">
        <w:rPr>
          <w:noProof/>
          <w:highlight w:val="lightGray"/>
        </w:rPr>
        <w:t>lub generatorów</w:t>
      </w:r>
      <w:r w:rsidR="0015750B" w:rsidRPr="0015750B">
        <w:rPr>
          <w:noProof/>
          <w:highlight w:val="lightGray"/>
        </w:rPr>
        <w:t xml:space="preserve"> i</w:t>
      </w:r>
      <w:r w:rsidR="0015750B">
        <w:rPr>
          <w:noProof/>
          <w:highlight w:val="lightGray"/>
        </w:rPr>
        <w:t> </w:t>
      </w:r>
      <w:r w:rsidR="0015750B" w:rsidRPr="0015750B">
        <w:rPr>
          <w:noProof/>
          <w:highlight w:val="lightGray"/>
        </w:rPr>
        <w:t>ich</w:t>
      </w:r>
      <w:r w:rsidRPr="0015750B">
        <w:rPr>
          <w:noProof/>
          <w:highlight w:val="lightGray"/>
        </w:rPr>
        <w:t xml:space="preserve"> głównych elementów</w:t>
      </w:r>
      <w:r w:rsidR="00467EC1" w:rsidRPr="0015750B">
        <w:rPr>
          <w:noProof/>
          <w:highlight w:val="lightGray"/>
        </w:rPr>
        <w:t>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ï</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ï</w:t>
      </w:r>
      <w:r w:rsidR="00467EC1" w:rsidRPr="0015750B">
        <w:rPr>
          <w:noProof/>
          <w:highlight w:val="lightGray"/>
        </w:rPr>
        <w:fldChar w:fldCharType="end"/>
      </w:r>
      <w:r w:rsidRPr="0015750B">
        <w:rPr>
          <w:noProof/>
        </w:rPr>
        <w:t xml:space="preserve"> do wymogów </w:t>
      </w:r>
      <w:r w:rsidRPr="0015750B">
        <w:rPr>
          <w:rStyle w:val="CRDeleted"/>
          <w:noProof/>
        </w:rPr>
        <w:t>grzewczych</w:t>
      </w:r>
      <w:r w:rsidRPr="0015750B">
        <w:rPr>
          <w:noProof/>
        </w:rPr>
        <w:t xml:space="preserve"> budynku oraz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opis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opisuje,</w:t>
      </w:r>
      <w:r w:rsidR="0015750B" w:rsidRPr="0015750B">
        <w:rPr>
          <w:rStyle w:val="CRDeleted"/>
          <w:noProof/>
        </w:rPr>
        <w:t xml:space="preserve"> w</w:t>
      </w:r>
      <w:r w:rsidR="0015750B">
        <w:rPr>
          <w:rStyle w:val="CRDeleted"/>
          <w:noProof/>
        </w:rPr>
        <w:t> </w:t>
      </w:r>
      <w:r w:rsidR="0015750B" w:rsidRPr="0015750B">
        <w:rPr>
          <w:rStyle w:val="CRDeleted"/>
          <w:noProof/>
        </w:rPr>
        <w:t>sto</w:t>
      </w:r>
      <w:r w:rsidRPr="0015750B">
        <w:rPr>
          <w:rStyle w:val="CRDeleted"/>
          <w:noProof/>
        </w:rPr>
        <w:t>sownych przypadkach,</w:t>
      </w:r>
      <w:r w:rsidRPr="0015750B">
        <w:rPr>
          <w:noProof/>
        </w:rPr>
        <w:t xml:space="preserve"> zdolnoś</w:t>
      </w:r>
      <w:r w:rsidRPr="0015750B">
        <w:rPr>
          <w:rStyle w:val="CRMinorChangeAdded"/>
          <w:noProof/>
        </w:rPr>
        <w:t>ci</w:t>
      </w:r>
      <w:r w:rsidRPr="0015750B">
        <w:rPr>
          <w:rStyle w:val="CRMinorChangeDeleted"/>
          <w:noProof/>
        </w:rPr>
        <w:t>ć</w:t>
      </w:r>
      <w:r w:rsidRPr="0015750B">
        <w:rPr>
          <w:noProof/>
        </w:rPr>
        <w:t xml:space="preserve"> systemu </w:t>
      </w:r>
      <w:r w:rsidRPr="0015750B">
        <w:rPr>
          <w:rStyle w:val="CRDeleted"/>
          <w:noProof/>
        </w:rPr>
        <w:t>ogrzewania</w:t>
      </w:r>
      <w:r w:rsidRPr="0015750B">
        <w:rPr>
          <w:noProof/>
        </w:rPr>
        <w:t xml:space="preserve"> </w:t>
      </w:r>
      <w:r w:rsidRPr="0015750B">
        <w:rPr>
          <w:rStyle w:val="CRRefonteDeleted"/>
          <w:noProof/>
          <w:highlight w:val="lightGray"/>
        </w:rPr>
        <w:t>lub połączonego systemu ogrzewania pomieszczeń</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w:t>
      </w:r>
      <w:r w:rsidRPr="0015750B">
        <w:rPr>
          <w:noProof/>
        </w:rPr>
        <w:t xml:space="preserve"> do optymalizacji działania</w:t>
      </w:r>
      <w:r w:rsidR="0015750B" w:rsidRPr="0015750B">
        <w:rPr>
          <w:noProof/>
        </w:rPr>
        <w:t xml:space="preserve"> w</w:t>
      </w:r>
      <w:r w:rsidR="0015750B">
        <w:rPr>
          <w:noProof/>
        </w:rPr>
        <w:t> </w:t>
      </w:r>
      <w:r w:rsidR="0015750B" w:rsidRPr="0015750B">
        <w:rPr>
          <w:noProof/>
        </w:rPr>
        <w:t>typ</w:t>
      </w:r>
      <w:r w:rsidRPr="0015750B">
        <w:rPr>
          <w:noProof/>
        </w:rPr>
        <w:t xml:space="preserve">owych lub przeciętnych warunkach eksploatacji.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W stosownych przypadkach</w:t>
      </w:r>
      <w:r w:rsidR="0015750B" w:rsidRPr="0015750B">
        <w:rPr>
          <w:noProof/>
          <w:highlight w:val="lightGray"/>
        </w:rPr>
        <w:t xml:space="preserve"> w</w:t>
      </w:r>
      <w:r w:rsidR="0015750B">
        <w:rPr>
          <w:noProof/>
          <w:highlight w:val="lightGray"/>
        </w:rPr>
        <w:t> </w:t>
      </w:r>
      <w:r w:rsidR="0015750B" w:rsidRPr="0015750B">
        <w:rPr>
          <w:noProof/>
          <w:highlight w:val="lightGray"/>
        </w:rPr>
        <w:t>ram</w:t>
      </w:r>
      <w:r w:rsidRPr="0015750B">
        <w:rPr>
          <w:noProof/>
          <w:highlight w:val="lightGray"/>
        </w:rPr>
        <w:t>ach przeglądu ocenia się zdolność systemu do działania przy różnych</w:t>
      </w:r>
      <w:r w:rsidR="0015750B" w:rsidRPr="0015750B">
        <w:rPr>
          <w:noProof/>
          <w:highlight w:val="lightGray"/>
        </w:rPr>
        <w:t xml:space="preserve"> i</w:t>
      </w:r>
      <w:r w:rsidR="0015750B">
        <w:rPr>
          <w:noProof/>
          <w:highlight w:val="lightGray"/>
        </w:rPr>
        <w:t> </w:t>
      </w:r>
      <w:r w:rsidR="0015750B" w:rsidRPr="0015750B">
        <w:rPr>
          <w:noProof/>
          <w:highlight w:val="lightGray"/>
        </w:rPr>
        <w:t>bar</w:t>
      </w:r>
      <w:r w:rsidRPr="0015750B">
        <w:rPr>
          <w:noProof/>
          <w:highlight w:val="lightGray"/>
        </w:rPr>
        <w:t>dziej wydajnych ustawieniach temperatury, przy jednoczesnym zapewnieniu bezpiecznej eksploatacji systemu.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396396F9" w14:textId="77777777" w:rsidR="009E56BC" w:rsidRPr="0015750B" w:rsidRDefault="009E56BC" w:rsidP="009E56BC">
      <w:pPr>
        <w:pStyle w:val="CRSeparator"/>
        <w:rPr>
          <w:noProof/>
        </w:rPr>
      </w:pPr>
    </w:p>
    <w:p w14:paraId="3CA39EC8"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6C0F2DB4" w14:textId="3AA10543" w:rsidR="009E56BC" w:rsidRPr="0015750B" w:rsidRDefault="009E56BC" w:rsidP="009E56BC">
      <w:pPr>
        <w:rPr>
          <w:noProof/>
        </w:rPr>
      </w:pPr>
      <w:r w:rsidRPr="0015750B">
        <w:rPr>
          <w:noProof/>
          <w:highlight w:val="lightGray"/>
        </w:rPr>
        <w:t>Program przeglądów obejmuje ocenę dobrania wielkości systemu wentylacji do wymogów budynku oraz opis zdolności systemu wentylacji do optymalizacji działania</w:t>
      </w:r>
      <w:r w:rsidR="0015750B" w:rsidRPr="0015750B">
        <w:rPr>
          <w:noProof/>
          <w:highlight w:val="lightGray"/>
        </w:rPr>
        <w:t xml:space="preserve"> w</w:t>
      </w:r>
      <w:r w:rsidR="0015750B">
        <w:rPr>
          <w:noProof/>
          <w:highlight w:val="lightGray"/>
        </w:rPr>
        <w:t> </w:t>
      </w:r>
      <w:r w:rsidR="0015750B" w:rsidRPr="0015750B">
        <w:rPr>
          <w:noProof/>
          <w:highlight w:val="lightGray"/>
        </w:rPr>
        <w:t>typ</w:t>
      </w:r>
      <w:r w:rsidRPr="0015750B">
        <w:rPr>
          <w:noProof/>
          <w:highlight w:val="lightGray"/>
        </w:rPr>
        <w:t>owych lub przeciętnych warunkach eksploatacji.</w:t>
      </w:r>
    </w:p>
    <w:p w14:paraId="1D59446F" w14:textId="77777777" w:rsidR="009E56BC" w:rsidRPr="0015750B" w:rsidRDefault="009E56BC" w:rsidP="009E56BC">
      <w:pPr>
        <w:pStyle w:val="CRSeparator"/>
        <w:rPr>
          <w:noProof/>
        </w:rPr>
      </w:pPr>
    </w:p>
    <w:p w14:paraId="04A31B7D" w14:textId="2E64D2C4"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7 (dostosowany)</w:t>
      </w:r>
    </w:p>
    <w:p w14:paraId="006230A1"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51F03607" w14:textId="7F18E73D" w:rsidR="009E56BC" w:rsidRPr="0015750B" w:rsidRDefault="009E56BC" w:rsidP="009E56BC">
      <w:pPr>
        <w:rPr>
          <w:noProof/>
        </w:rPr>
      </w:pPr>
      <w:r w:rsidRPr="0015750B">
        <w:rPr>
          <w:noProof/>
        </w:rPr>
        <w:t xml:space="preserve">Jeżeli od czasu przeprowadzenia przeglądu na mocy niniejszego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artykułu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ustępu</w:t>
      </w:r>
      <w:r w:rsidRPr="0015750B">
        <w:rPr>
          <w:noProof/>
        </w:rPr>
        <w:t xml:space="preserve"> nie dokonano zmian</w:t>
      </w:r>
      <w:r w:rsidR="0015750B" w:rsidRPr="0015750B">
        <w:rPr>
          <w:noProof/>
        </w:rPr>
        <w:t xml:space="preserve"> w</w:t>
      </w:r>
      <w:r w:rsidR="0015750B">
        <w:rPr>
          <w:noProof/>
        </w:rPr>
        <w:t> </w:t>
      </w:r>
      <w:r w:rsidR="0015750B" w:rsidRPr="0015750B">
        <w:rPr>
          <w:noProof/>
        </w:rPr>
        <w:t>sys</w:t>
      </w:r>
      <w:r w:rsidRPr="0015750B">
        <w:rPr>
          <w:noProof/>
        </w:rPr>
        <w:t xml:space="preserve">temie </w:t>
      </w:r>
      <w:r w:rsidRPr="0015750B">
        <w:rPr>
          <w:rStyle w:val="CRDeleted"/>
          <w:noProof/>
        </w:rPr>
        <w:t>grzewczym</w:t>
      </w:r>
      <w:r w:rsidRPr="0015750B">
        <w:rPr>
          <w:noProof/>
        </w:rPr>
        <w:t xml:space="preserve"> </w:t>
      </w:r>
      <w:r w:rsidRPr="0015750B">
        <w:rPr>
          <w:rStyle w:val="CRRefonteDeleted"/>
          <w:noProof/>
          <w:highlight w:val="lightGray"/>
        </w:rPr>
        <w:t>lub połączonym systemie ogrzewania pomieszczeń</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w:t>
      </w:r>
      <w:r w:rsidRPr="0015750B">
        <w:rPr>
          <w:noProof/>
        </w:rPr>
        <w:t xml:space="preserve"> lub zmian</w:t>
      </w:r>
      <w:r w:rsidR="0015750B" w:rsidRPr="0015750B">
        <w:rPr>
          <w:noProof/>
        </w:rPr>
        <w:t xml:space="preserve"> w</w:t>
      </w:r>
      <w:r w:rsidR="0015750B">
        <w:rPr>
          <w:noProof/>
        </w:rPr>
        <w:t> </w:t>
      </w:r>
      <w:r w:rsidR="0015750B" w:rsidRPr="0015750B">
        <w:rPr>
          <w:noProof/>
        </w:rPr>
        <w:t>zak</w:t>
      </w:r>
      <w:r w:rsidRPr="0015750B">
        <w:rPr>
          <w:noProof/>
        </w:rPr>
        <w:t xml:space="preserve">resie wymogów </w:t>
      </w:r>
      <w:r w:rsidRPr="0015750B">
        <w:rPr>
          <w:rStyle w:val="CRDeleted"/>
          <w:noProof/>
        </w:rPr>
        <w:t>grzewczych</w:t>
      </w:r>
      <w:r w:rsidRPr="0015750B">
        <w:rPr>
          <w:noProof/>
        </w:rPr>
        <w:t xml:space="preserve"> budynku, państwa członkowskie mogą zdecydować, że nie wymagają powtórzenia oceny dobrania wielkości </w:t>
      </w:r>
      <w:r w:rsidRPr="0015750B">
        <w:rPr>
          <w:rStyle w:val="CRRefonteDeleted"/>
          <w:noProof/>
          <w:highlight w:val="lightGray"/>
        </w:rPr>
        <w:t>źródła ciepła</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głównego elementu lub oceny eksploatacji przy różnych temperaturach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w:t>
      </w:r>
    </w:p>
    <w:p w14:paraId="07558476" w14:textId="28369178" w:rsidR="009E56BC" w:rsidRPr="0015750B" w:rsidRDefault="009E56BC" w:rsidP="009E56BC">
      <w:pPr>
        <w:rPr>
          <w:noProof/>
        </w:rPr>
      </w:pPr>
      <w:r w:rsidRPr="0015750B">
        <w:rPr>
          <w:rStyle w:val="CRMinorChangeAdded"/>
          <w:noProof/>
        </w:rPr>
        <w:t>5</w:t>
      </w:r>
      <w:r w:rsidRPr="0015750B">
        <w:rPr>
          <w:rStyle w:val="CRMinorChangeDeleted"/>
          <w:noProof/>
        </w:rPr>
        <w:t>2</w:t>
      </w:r>
      <w:r w:rsidRPr="0015750B">
        <w:rPr>
          <w:noProof/>
        </w:rPr>
        <w:t>.</w:t>
      </w:r>
      <w:r w:rsidRPr="0015750B">
        <w:rPr>
          <w:noProof/>
        </w:rPr>
        <w:tab/>
        <w:t>Systemy techniczne budynku, które są jednoznacznie objęte uzgodnionym kryterium charakterystyki energetycznej lub ustaleniem umownym dotyczącym uzgodnionego poziomu poprawy efektywności energetycznej, takim jak umowa</w:t>
      </w:r>
      <w:r w:rsidR="0015750B" w:rsidRPr="0015750B">
        <w:rPr>
          <w:noProof/>
        </w:rPr>
        <w:t xml:space="preserve"> o</w:t>
      </w:r>
      <w:r w:rsidR="0015750B">
        <w:rPr>
          <w:noProof/>
        </w:rPr>
        <w:t> </w:t>
      </w:r>
      <w:r w:rsidR="0015750B" w:rsidRPr="0015750B">
        <w:rPr>
          <w:noProof/>
        </w:rPr>
        <w:t>pop</w:t>
      </w:r>
      <w:r w:rsidRPr="0015750B">
        <w:rPr>
          <w:noProof/>
        </w:rPr>
        <w:t>rawę efektywności energetycznej lub które są obsługiwane przez operatora urządzeń lub sieci,</w:t>
      </w:r>
      <w:r w:rsidR="0015750B" w:rsidRPr="0015750B">
        <w:rPr>
          <w:noProof/>
        </w:rPr>
        <w:t xml:space="preserve"> a</w:t>
      </w:r>
      <w:r w:rsidR="0015750B">
        <w:rPr>
          <w:noProof/>
        </w:rPr>
        <w:t> </w:t>
      </w:r>
      <w:r w:rsidR="0015750B" w:rsidRPr="0015750B">
        <w:rPr>
          <w:noProof/>
        </w:rPr>
        <w:t>zat</w:t>
      </w:r>
      <w:r w:rsidRPr="0015750B">
        <w:rPr>
          <w:noProof/>
        </w:rPr>
        <w:t>em podlegają środkom monitorowania wyników po stronie systemu, są zwolnione</w:t>
      </w:r>
      <w:r w:rsidR="0015750B" w:rsidRPr="0015750B">
        <w:rPr>
          <w:noProof/>
        </w:rPr>
        <w:t xml:space="preserve"> z</w:t>
      </w:r>
      <w:r w:rsidR="0015750B">
        <w:rPr>
          <w:noProof/>
        </w:rPr>
        <w:t> </w:t>
      </w:r>
      <w:r w:rsidR="0015750B" w:rsidRPr="0015750B">
        <w:rPr>
          <w:noProof/>
        </w:rPr>
        <w:t>wym</w:t>
      </w:r>
      <w:r w:rsidRPr="0015750B">
        <w:rPr>
          <w:noProof/>
        </w:rPr>
        <w:t>agań ustanowionych</w:t>
      </w:r>
      <w:r w:rsidR="0015750B" w:rsidRPr="0015750B">
        <w:rPr>
          <w:noProof/>
        </w:rPr>
        <w:t xml:space="preserve"> w</w:t>
      </w:r>
      <w:r w:rsidR="0015750B">
        <w:rPr>
          <w:noProof/>
        </w:rPr>
        <w:t> </w:t>
      </w:r>
      <w:r w:rsidR="0015750B" w:rsidRPr="0015750B">
        <w:rPr>
          <w:noProof/>
        </w:rPr>
        <w:t>ust</w:t>
      </w:r>
      <w:r w:rsidRPr="0015750B">
        <w:rPr>
          <w:noProof/>
        </w:rPr>
        <w:t>. 1, pod warunkiem że ogólny wpływ takiego podejścia jest równoważny temu, które wynika</w:t>
      </w:r>
      <w:r w:rsidR="0015750B" w:rsidRPr="0015750B">
        <w:rPr>
          <w:noProof/>
        </w:rPr>
        <w:t xml:space="preserve"> z</w:t>
      </w:r>
      <w:r w:rsidR="0015750B">
        <w:rPr>
          <w:noProof/>
        </w:rPr>
        <w:t> </w:t>
      </w:r>
      <w:r w:rsidR="0015750B" w:rsidRPr="0015750B">
        <w:rPr>
          <w:noProof/>
        </w:rPr>
        <w:t>ust</w:t>
      </w:r>
      <w:r w:rsidRPr="0015750B">
        <w:rPr>
          <w:noProof/>
        </w:rPr>
        <w:t>. 1.</w:t>
      </w:r>
    </w:p>
    <w:p w14:paraId="76C76387" w14:textId="457C7576" w:rsidR="009E56BC" w:rsidRPr="0015750B" w:rsidRDefault="009E56BC" w:rsidP="009E56BC">
      <w:pPr>
        <w:rPr>
          <w:noProof/>
        </w:rPr>
      </w:pPr>
      <w:r w:rsidRPr="0015750B">
        <w:rPr>
          <w:rStyle w:val="CRMinorChangeAdded"/>
          <w:noProof/>
        </w:rPr>
        <w:t>6</w:t>
      </w:r>
      <w:r w:rsidRPr="0015750B">
        <w:rPr>
          <w:rStyle w:val="CRMinorChangeDeleted"/>
          <w:noProof/>
        </w:rPr>
        <w:t>3</w:t>
      </w:r>
      <w:r w:rsidRPr="0015750B">
        <w:rPr>
          <w:noProof/>
        </w:rPr>
        <w:t>.</w:t>
      </w:r>
      <w:r w:rsidRPr="0015750B">
        <w:rPr>
          <w:noProof/>
        </w:rPr>
        <w:tab/>
      </w:r>
      <w:r w:rsidRPr="0015750B">
        <w:rPr>
          <w:rStyle w:val="CRDeleted"/>
          <w:noProof/>
        </w:rPr>
        <w:t>Na zasadzie alternatywy dla ust. 1 oraz</w:t>
      </w:r>
      <w:r w:rsidRPr="0015750B">
        <w:rPr>
          <w:noProof/>
        </w:rPr>
        <w:t xml:space="preserve"> </w:t>
      </w:r>
      <w:r w:rsidRPr="0015750B">
        <w:rPr>
          <w:rStyle w:val="CRMinorChangeAdded"/>
          <w:noProof/>
        </w:rPr>
        <w:t>P</w:t>
      </w:r>
      <w:r w:rsidRPr="0015750B">
        <w:rPr>
          <w:rStyle w:val="CRMinorChangeDeleted"/>
          <w:noProof/>
        </w:rPr>
        <w:t>p</w:t>
      </w:r>
      <w:r w:rsidRPr="0015750B">
        <w:rPr>
          <w:noProof/>
        </w:rPr>
        <w:t>od warunkiem że ogólny wpływ jest równoważny podejściu, które wynika</w:t>
      </w:r>
      <w:r w:rsidR="0015750B" w:rsidRPr="0015750B">
        <w:rPr>
          <w:noProof/>
        </w:rPr>
        <w:t xml:space="preserve"> z</w:t>
      </w:r>
      <w:r w:rsidR="0015750B">
        <w:rPr>
          <w:noProof/>
        </w:rPr>
        <w:t> </w:t>
      </w:r>
      <w:r w:rsidR="0015750B" w:rsidRPr="0015750B">
        <w:rPr>
          <w:noProof/>
        </w:rPr>
        <w:t>ust</w:t>
      </w:r>
      <w:r w:rsidRPr="0015750B">
        <w:rPr>
          <w:noProof/>
        </w:rPr>
        <w:t>. 1, państwa członkowskie mogą podjąć decyzję</w:t>
      </w:r>
      <w:r w:rsidR="0015750B" w:rsidRPr="0015750B">
        <w:rPr>
          <w:noProof/>
        </w:rPr>
        <w:t xml:space="preserve"> o</w:t>
      </w:r>
      <w:r w:rsidR="0015750B">
        <w:rPr>
          <w:noProof/>
        </w:rPr>
        <w:t> </w:t>
      </w:r>
      <w:r w:rsidR="0015750B" w:rsidRPr="0015750B">
        <w:rPr>
          <w:noProof/>
        </w:rPr>
        <w:t>prz</w:t>
      </w:r>
      <w:r w:rsidRPr="0015750B">
        <w:rPr>
          <w:noProof/>
        </w:rPr>
        <w:t>yjęciu środków mających na celu zapewnienie użytkownikom doradztwa</w:t>
      </w:r>
      <w:r w:rsidR="0015750B" w:rsidRPr="0015750B">
        <w:rPr>
          <w:noProof/>
        </w:rPr>
        <w:t xml:space="preserve"> w</w:t>
      </w:r>
      <w:r w:rsidR="0015750B">
        <w:rPr>
          <w:noProof/>
        </w:rPr>
        <w:t> </w:t>
      </w:r>
      <w:r w:rsidR="0015750B" w:rsidRPr="0015750B">
        <w:rPr>
          <w:noProof/>
        </w:rPr>
        <w:t>spr</w:t>
      </w:r>
      <w:r w:rsidRPr="0015750B">
        <w:rPr>
          <w:noProof/>
        </w:rPr>
        <w:t xml:space="preserve">awie wymiany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generatorów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źródeł ciepła</w:t>
      </w:r>
      <w:r w:rsidRPr="0015750B">
        <w:rPr>
          <w:noProof/>
        </w:rPr>
        <w:t xml:space="preserve">, innych zmian systemu </w:t>
      </w:r>
      <w:r w:rsidRPr="0015750B">
        <w:rPr>
          <w:rStyle w:val="CRDeleted"/>
          <w:noProof/>
        </w:rPr>
        <w:t>ogrzewania</w:t>
      </w:r>
      <w:r w:rsidRPr="0015750B">
        <w:rPr>
          <w:noProof/>
        </w:rPr>
        <w:t xml:space="preserve"> </w:t>
      </w:r>
      <w:r w:rsidRPr="0015750B">
        <w:rPr>
          <w:rStyle w:val="CRRefonteDeleted"/>
          <w:noProof/>
          <w:highlight w:val="lightGray"/>
        </w:rPr>
        <w:t>lub połączonego systemu ogrzewania pomieszczeń</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w:t>
      </w:r>
      <w:r w:rsidR="0015750B" w:rsidRPr="0015750B">
        <w:rPr>
          <w:noProof/>
        </w:rPr>
        <w:t xml:space="preserve"> i</w:t>
      </w:r>
      <w:r w:rsidR="0015750B">
        <w:rPr>
          <w:noProof/>
        </w:rPr>
        <w:t> </w:t>
      </w:r>
      <w:r w:rsidR="0015750B" w:rsidRPr="0015750B">
        <w:rPr>
          <w:noProof/>
        </w:rPr>
        <w:t>w</w:t>
      </w:r>
      <w:r w:rsidR="0015750B">
        <w:rPr>
          <w:noProof/>
        </w:rPr>
        <w:t> </w:t>
      </w:r>
      <w:r w:rsidR="0015750B" w:rsidRPr="0015750B">
        <w:rPr>
          <w:noProof/>
        </w:rPr>
        <w:t>spr</w:t>
      </w:r>
      <w:r w:rsidRPr="0015750B">
        <w:rPr>
          <w:noProof/>
        </w:rPr>
        <w:t xml:space="preserve">awie alternatywnych rozwiązań, by ocenić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ð</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ð</w:t>
      </w:r>
      <w:r w:rsidR="00467EC1" w:rsidRPr="0015750B">
        <w:rPr>
          <w:noProof/>
          <w:highlight w:val="lightGray"/>
        </w:rPr>
        <w:fldChar w:fldCharType="end"/>
      </w:r>
      <w:r w:rsidR="00467EC1" w:rsidRPr="0015750B">
        <w:rPr>
          <w:noProof/>
          <w:highlight w:val="lightGray"/>
        </w:rPr>
        <w:t> </w:t>
      </w:r>
      <w:r w:rsidRPr="0015750B">
        <w:rPr>
          <w:noProof/>
          <w:highlight w:val="lightGray"/>
        </w:rPr>
        <w:t>efektywność,</w:t>
      </w:r>
      <w:r w:rsidR="00467EC1" w:rsidRPr="0015750B">
        <w:rPr>
          <w:noProof/>
          <w:highlight w:val="lightGray"/>
        </w:rPr>
        <w:t>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ï</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ï</w:t>
      </w:r>
      <w:r w:rsidR="00467EC1" w:rsidRPr="0015750B">
        <w:rPr>
          <w:noProof/>
          <w:highlight w:val="lightGray"/>
        </w:rPr>
        <w:fldChar w:fldCharType="end"/>
      </w:r>
      <w:r w:rsidRPr="0015750B">
        <w:rPr>
          <w:noProof/>
        </w:rPr>
        <w:t xml:space="preserve"> sprawność</w:t>
      </w:r>
      <w:r w:rsidR="0015750B" w:rsidRPr="0015750B">
        <w:rPr>
          <w:noProof/>
        </w:rPr>
        <w:t xml:space="preserve"> i</w:t>
      </w:r>
      <w:r w:rsidR="0015750B">
        <w:rPr>
          <w:noProof/>
        </w:rPr>
        <w:t> </w:t>
      </w:r>
      <w:r w:rsidR="0015750B" w:rsidRPr="0015750B">
        <w:rPr>
          <w:noProof/>
        </w:rPr>
        <w:t>odp</w:t>
      </w:r>
      <w:r w:rsidRPr="0015750B">
        <w:rPr>
          <w:noProof/>
        </w:rPr>
        <w:t>owiedni rozmiar tych systemów.</w:t>
      </w:r>
    </w:p>
    <w:p w14:paraId="5A4228E1" w14:textId="74D56105" w:rsidR="009E56BC" w:rsidRPr="0015750B" w:rsidRDefault="009E56BC" w:rsidP="009E56BC">
      <w:pPr>
        <w:rPr>
          <w:noProof/>
        </w:rPr>
      </w:pPr>
      <w:r w:rsidRPr="0015750B">
        <w:rPr>
          <w:noProof/>
        </w:rPr>
        <w:t>Przed zastosowaniem alternatywnych środków,</w:t>
      </w:r>
      <w:r w:rsidR="0015750B" w:rsidRPr="0015750B">
        <w:rPr>
          <w:noProof/>
        </w:rPr>
        <w:t xml:space="preserve"> o</w:t>
      </w:r>
      <w:r w:rsidR="0015750B">
        <w:rPr>
          <w:noProof/>
        </w:rPr>
        <w:t> </w:t>
      </w:r>
      <w:r w:rsidR="0015750B" w:rsidRPr="0015750B">
        <w:rPr>
          <w:noProof/>
        </w:rPr>
        <w:t>któ</w:t>
      </w:r>
      <w:r w:rsidRPr="0015750B">
        <w:rPr>
          <w:noProof/>
        </w:rPr>
        <w:t>rych mowa</w:t>
      </w:r>
      <w:r w:rsidR="0015750B" w:rsidRPr="0015750B">
        <w:rPr>
          <w:noProof/>
        </w:rPr>
        <w:t xml:space="preserve"> w</w:t>
      </w:r>
      <w:r w:rsidR="0015750B">
        <w:rPr>
          <w:noProof/>
        </w:rPr>
        <w:t> </w:t>
      </w:r>
      <w:r w:rsidR="0015750B" w:rsidRPr="0015750B">
        <w:rPr>
          <w:noProof/>
        </w:rPr>
        <w:t>aka</w:t>
      </w:r>
      <w:r w:rsidRPr="0015750B">
        <w:rPr>
          <w:noProof/>
        </w:rPr>
        <w:t>picie pierwszym niniejszego ustępu, każde państwo członkowskie przedkłada Komisji sprawozdanie na temat równoważności wpływu tych środków względem środków,</w:t>
      </w:r>
      <w:r w:rsidR="0015750B" w:rsidRPr="0015750B">
        <w:rPr>
          <w:noProof/>
        </w:rPr>
        <w:t xml:space="preserve"> o</w:t>
      </w:r>
      <w:r w:rsidR="0015750B">
        <w:rPr>
          <w:noProof/>
        </w:rPr>
        <w:t> </w:t>
      </w:r>
      <w:r w:rsidR="0015750B" w:rsidRPr="0015750B">
        <w:rPr>
          <w:noProof/>
        </w:rPr>
        <w:t>któ</w:t>
      </w:r>
      <w:r w:rsidRPr="0015750B">
        <w:rPr>
          <w:noProof/>
        </w:rPr>
        <w:t>rych mowa</w:t>
      </w:r>
      <w:r w:rsidR="0015750B" w:rsidRPr="0015750B">
        <w:rPr>
          <w:noProof/>
        </w:rPr>
        <w:t xml:space="preserve"> w</w:t>
      </w:r>
      <w:r w:rsidR="0015750B">
        <w:rPr>
          <w:noProof/>
        </w:rPr>
        <w:t> </w:t>
      </w:r>
      <w:r w:rsidR="0015750B" w:rsidRPr="0015750B">
        <w:rPr>
          <w:noProof/>
        </w:rPr>
        <w:t>ust</w:t>
      </w:r>
      <w:r w:rsidRPr="0015750B">
        <w:rPr>
          <w:noProof/>
        </w:rPr>
        <w:t>. 1.</w:t>
      </w:r>
    </w:p>
    <w:p w14:paraId="37271CE0" w14:textId="77777777" w:rsidR="009E56BC" w:rsidRPr="0015750B" w:rsidRDefault="009E56BC" w:rsidP="009E56BC">
      <w:pPr>
        <w:pStyle w:val="CRSeparator"/>
        <w:rPr>
          <w:noProof/>
        </w:rPr>
      </w:pPr>
    </w:p>
    <w:p w14:paraId="728B8EBF" w14:textId="01B441DC"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2018/1999 art.</w:t>
      </w:r>
      <w:r w:rsidR="0015750B" w:rsidRPr="0015750B">
        <w:rPr>
          <w:noProof/>
        </w:rPr>
        <w:t> </w:t>
      </w:r>
      <w:r w:rsidR="00391887" w:rsidRPr="0015750B">
        <w:rPr>
          <w:noProof/>
        </w:rPr>
        <w:t>53 pkt</w:t>
      </w:r>
      <w:r w:rsidR="0015750B" w:rsidRPr="0015750B">
        <w:rPr>
          <w:noProof/>
        </w:rPr>
        <w:t> </w:t>
      </w:r>
      <w:r w:rsidR="00391887" w:rsidRPr="0015750B">
        <w:rPr>
          <w:noProof/>
        </w:rPr>
        <w:t>5</w:t>
      </w:r>
    </w:p>
    <w:p w14:paraId="6EF01943" w14:textId="181BA5BE" w:rsidR="009E56BC" w:rsidRPr="0015750B" w:rsidRDefault="009E56BC" w:rsidP="009E56BC">
      <w:pPr>
        <w:rPr>
          <w:noProof/>
          <w:highlight w:val="lightGray"/>
        </w:rPr>
      </w:pPr>
      <w:r w:rsidRPr="0015750B">
        <w:rPr>
          <w:rStyle w:val="CRRefonteDeleted"/>
          <w:noProof/>
          <w:highlight w:val="lightGray"/>
        </w:rPr>
        <w:t>Takie sprawozdanie przekazuje się Komisji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ram</w:t>
      </w:r>
      <w:r w:rsidRPr="0015750B">
        <w:rPr>
          <w:rStyle w:val="CRRefonteDeleted"/>
          <w:noProof/>
          <w:highlight w:val="lightGray"/>
        </w:rPr>
        <w:t>ach zintegrowanych krajowych planów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dzi</w:t>
      </w:r>
      <w:r w:rsidRPr="0015750B">
        <w:rPr>
          <w:rStyle w:val="CRRefonteDeleted"/>
          <w:noProof/>
          <w:highlight w:val="lightGray"/>
        </w:rPr>
        <w:t>edzinie energii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kli</w:t>
      </w:r>
      <w:r w:rsidRPr="0015750B">
        <w:rPr>
          <w:rStyle w:val="CRRefonteDeleted"/>
          <w:noProof/>
          <w:highlight w:val="lightGray"/>
        </w:rPr>
        <w:t>matu sporządzanych przez państwa członkowskie,</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 art.</w:t>
      </w:r>
      <w:r w:rsidR="0015750B" w:rsidRPr="0015750B">
        <w:rPr>
          <w:rStyle w:val="CRRefonteDeleted"/>
          <w:noProof/>
          <w:highlight w:val="lightGray"/>
        </w:rPr>
        <w:t> </w:t>
      </w:r>
      <w:r w:rsidRPr="0015750B">
        <w:rPr>
          <w:rStyle w:val="CRRefonteDeleted"/>
          <w:noProof/>
          <w:highlight w:val="lightGray"/>
        </w:rPr>
        <w:t>3 rozporządzenia (UE) 2018/1999.</w:t>
      </w:r>
    </w:p>
    <w:p w14:paraId="0C06247E" w14:textId="77777777" w:rsidR="009E56BC" w:rsidRPr="0015750B" w:rsidRDefault="009E56BC" w:rsidP="009E56BC">
      <w:pPr>
        <w:pStyle w:val="CRSeparator"/>
        <w:rPr>
          <w:noProof/>
        </w:rPr>
      </w:pPr>
    </w:p>
    <w:p w14:paraId="62B2A0B5" w14:textId="3FA0B8F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7 (dostosowany)</w:t>
      </w:r>
    </w:p>
    <w:p w14:paraId="79CC1CA9" w14:textId="77777777" w:rsidR="009E56BC" w:rsidRPr="0015750B" w:rsidRDefault="009C253C" w:rsidP="009E56BC">
      <w:pPr>
        <w:pStyle w:val="CRReference"/>
        <w:rPr>
          <w:rStyle w:val="CRMinorChangeAdded"/>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26748897" w14:textId="63C6875A" w:rsidR="009E56BC" w:rsidRPr="0015750B" w:rsidRDefault="009E56BC" w:rsidP="009E56BC">
      <w:pPr>
        <w:rPr>
          <w:noProof/>
        </w:rPr>
      </w:pPr>
      <w:r w:rsidRPr="0015750B">
        <w:rPr>
          <w:rStyle w:val="CRMinorChangeAdded"/>
          <w:noProof/>
        </w:rPr>
        <w:t>7</w:t>
      </w:r>
      <w:r w:rsidRPr="0015750B">
        <w:rPr>
          <w:rStyle w:val="CRMinorChangeDeleted"/>
          <w:noProof/>
        </w:rPr>
        <w:t>4</w:t>
      </w:r>
      <w:r w:rsidRPr="0015750B">
        <w:rPr>
          <w:noProof/>
        </w:rPr>
        <w:t>.</w:t>
      </w:r>
      <w:r w:rsidRPr="0015750B">
        <w:rPr>
          <w:noProof/>
        </w:rPr>
        <w:tab/>
        <w:t>Państwa członkowskie ustanawiają wymagania, które mają zapewnić, jeżeli jest to możliwe</w:t>
      </w:r>
      <w:r w:rsidR="0015750B" w:rsidRPr="0015750B">
        <w:rPr>
          <w:noProof/>
        </w:rPr>
        <w:t xml:space="preserve"> z</w:t>
      </w:r>
      <w:r w:rsidR="0015750B">
        <w:rPr>
          <w:noProof/>
        </w:rPr>
        <w:t> </w:t>
      </w:r>
      <w:r w:rsidR="0015750B" w:rsidRPr="0015750B">
        <w:rPr>
          <w:noProof/>
        </w:rPr>
        <w:t>tec</w:t>
      </w:r>
      <w:r w:rsidRPr="0015750B">
        <w:rPr>
          <w:noProof/>
        </w:rPr>
        <w:t>hnicznego</w:t>
      </w:r>
      <w:r w:rsidR="0015750B" w:rsidRPr="0015750B">
        <w:rPr>
          <w:noProof/>
        </w:rPr>
        <w:t xml:space="preserve"> i</w:t>
      </w:r>
      <w:r w:rsidR="0015750B">
        <w:rPr>
          <w:noProof/>
        </w:rPr>
        <w:t> </w:t>
      </w:r>
      <w:r w:rsidR="0015750B" w:rsidRPr="0015750B">
        <w:rPr>
          <w:noProof/>
        </w:rPr>
        <w:t>eko</w:t>
      </w:r>
      <w:r w:rsidRPr="0015750B">
        <w:rPr>
          <w:noProof/>
        </w:rPr>
        <w:t>nomicznego punktu widzenia, by budynki niemieszkalne wyposażone</w:t>
      </w:r>
      <w:r w:rsidR="0015750B" w:rsidRPr="0015750B">
        <w:rPr>
          <w:noProof/>
        </w:rPr>
        <w:t xml:space="preserve"> w</w:t>
      </w:r>
      <w:r w:rsidR="0015750B">
        <w:rPr>
          <w:noProof/>
        </w:rPr>
        <w:t> </w:t>
      </w:r>
      <w:r w:rsidR="0015750B" w:rsidRPr="0015750B">
        <w:rPr>
          <w:noProof/>
        </w:rPr>
        <w:t>sys</w:t>
      </w:r>
      <w:r w:rsidRPr="0015750B">
        <w:rPr>
          <w:noProof/>
        </w:rPr>
        <w:t>temy ogrzewania lub połączone systemy ogrzewania pomieszczeń</w:t>
      </w:r>
      <w:r w:rsidR="0015750B" w:rsidRPr="0015750B">
        <w:rPr>
          <w:noProof/>
        </w:rPr>
        <w:t xml:space="preserve"> i</w:t>
      </w:r>
      <w:r w:rsidR="0015750B">
        <w:rPr>
          <w:noProof/>
        </w:rPr>
        <w:t> </w:t>
      </w:r>
      <w:r w:rsidR="0015750B" w:rsidRPr="0015750B">
        <w:rPr>
          <w:noProof/>
        </w:rPr>
        <w:t>wen</w:t>
      </w:r>
      <w:r w:rsidRPr="0015750B">
        <w:rPr>
          <w:noProof/>
        </w:rPr>
        <w:t>tylacji</w:t>
      </w:r>
      <w:r w:rsidR="0015750B" w:rsidRPr="0015750B">
        <w:rPr>
          <w:noProof/>
        </w:rPr>
        <w:t xml:space="preserve"> o</w:t>
      </w:r>
      <w:r w:rsidR="0015750B">
        <w:rPr>
          <w:noProof/>
        </w:rPr>
        <w:t> </w:t>
      </w:r>
      <w:r w:rsidR="0015750B" w:rsidRPr="0015750B">
        <w:rPr>
          <w:noProof/>
        </w:rPr>
        <w:t>zna</w:t>
      </w:r>
      <w:r w:rsidRPr="0015750B">
        <w:rPr>
          <w:noProof/>
        </w:rPr>
        <w:t xml:space="preserve">mionowej mocy użytecznej ponad 290 kW zostały wyposażone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do dnia 31 grudnia 2024</w:t>
      </w:r>
      <w:r w:rsidR="0015750B" w:rsidRPr="0015750B">
        <w:rPr>
          <w:noProof/>
          <w:highlight w:val="lightGray"/>
        </w:rPr>
        <w:t> </w:t>
      </w:r>
      <w:r w:rsidRPr="0015750B">
        <w:rPr>
          <w:noProof/>
          <w:highlight w:val="lightGray"/>
        </w:rPr>
        <w:t>r.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2025 r.</w:t>
      </w:r>
      <w:r w:rsidR="0015750B" w:rsidRPr="0015750B">
        <w:rPr>
          <w:noProof/>
        </w:rPr>
        <w:t xml:space="preserve"> w</w:t>
      </w:r>
      <w:r w:rsidR="0015750B">
        <w:rPr>
          <w:noProof/>
        </w:rPr>
        <w:t> </w:t>
      </w:r>
      <w:r w:rsidR="0015750B" w:rsidRPr="0015750B">
        <w:rPr>
          <w:noProof/>
        </w:rPr>
        <w:t>sys</w:t>
      </w:r>
      <w:r w:rsidRPr="0015750B">
        <w:rPr>
          <w:noProof/>
        </w:rPr>
        <w:t>temy automatyki</w:t>
      </w:r>
      <w:r w:rsidR="0015750B" w:rsidRPr="0015750B">
        <w:rPr>
          <w:noProof/>
        </w:rPr>
        <w:t xml:space="preserve"> i</w:t>
      </w:r>
      <w:r w:rsidR="0015750B">
        <w:rPr>
          <w:noProof/>
        </w:rPr>
        <w:t> </w:t>
      </w:r>
      <w:r w:rsidR="0015750B" w:rsidRPr="0015750B">
        <w:rPr>
          <w:noProof/>
        </w:rPr>
        <w:t>ste</w:t>
      </w:r>
      <w:r w:rsidRPr="0015750B">
        <w:rPr>
          <w:noProof/>
        </w:rPr>
        <w:t xml:space="preserve">rowania </w:t>
      </w:r>
      <w:r w:rsidRPr="0015750B">
        <w:rPr>
          <w:rStyle w:val="CRDeleted"/>
          <w:noProof/>
        </w:rPr>
        <w:t>dla</w:t>
      </w:r>
      <w:r w:rsidRPr="0015750B">
        <w:rPr>
          <w:noProof/>
        </w:rPr>
        <w:t xml:space="preserve">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Do dnia 31 grudnia 2029</w:t>
      </w:r>
      <w:r w:rsidR="0015750B" w:rsidRPr="0015750B">
        <w:rPr>
          <w:noProof/>
          <w:highlight w:val="lightGray"/>
        </w:rPr>
        <w:t> </w:t>
      </w:r>
      <w:r w:rsidRPr="0015750B">
        <w:rPr>
          <w:noProof/>
          <w:highlight w:val="lightGray"/>
        </w:rPr>
        <w:t>r. próg znamionowej mocy użytecznej zostaje obniżony do</w:t>
      </w:r>
      <w:r w:rsidR="0015750B" w:rsidRPr="0015750B">
        <w:rPr>
          <w:noProof/>
          <w:highlight w:val="lightGray"/>
        </w:rPr>
        <w:t> </w:t>
      </w:r>
      <w:r w:rsidRPr="0015750B">
        <w:rPr>
          <w:noProof/>
          <w:highlight w:val="lightGray"/>
        </w:rPr>
        <w:t>70 kW.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5FA8D2CF" w14:textId="283727F5" w:rsidR="009E56BC" w:rsidRPr="0015750B" w:rsidRDefault="009E56BC" w:rsidP="009E56BC">
      <w:pPr>
        <w:rPr>
          <w:noProof/>
        </w:rPr>
      </w:pPr>
      <w:r w:rsidRPr="0015750B">
        <w:rPr>
          <w:noProof/>
        </w:rPr>
        <w:t>Systemy automatyki</w:t>
      </w:r>
      <w:r w:rsidR="0015750B" w:rsidRPr="0015750B">
        <w:rPr>
          <w:noProof/>
        </w:rPr>
        <w:t xml:space="preserve"> i</w:t>
      </w:r>
      <w:r w:rsidR="0015750B">
        <w:rPr>
          <w:noProof/>
        </w:rPr>
        <w:t> </w:t>
      </w:r>
      <w:r w:rsidR="0015750B" w:rsidRPr="0015750B">
        <w:rPr>
          <w:noProof/>
        </w:rPr>
        <w:t>ste</w:t>
      </w:r>
      <w:r w:rsidRPr="0015750B">
        <w:rPr>
          <w:noProof/>
        </w:rPr>
        <w:t xml:space="preserve">rowania </w:t>
      </w:r>
      <w:r w:rsidRPr="0015750B">
        <w:rPr>
          <w:rStyle w:val="CRDeleted"/>
          <w:noProof/>
        </w:rPr>
        <w:t>dla</w:t>
      </w:r>
      <w:r w:rsidRPr="0015750B">
        <w:rPr>
          <w:noProof/>
        </w:rPr>
        <w:t xml:space="preserve"> budynków umożliwiają:</w:t>
      </w:r>
    </w:p>
    <w:p w14:paraId="6AAC33C0" w14:textId="6AB3A0C0" w:rsidR="009E56BC" w:rsidRPr="0015750B" w:rsidRDefault="009E56BC" w:rsidP="009E56BC">
      <w:pPr>
        <w:pStyle w:val="Point1"/>
        <w:rPr>
          <w:noProof/>
        </w:rPr>
      </w:pPr>
      <w:r w:rsidRPr="0015750B">
        <w:rPr>
          <w:noProof/>
        </w:rPr>
        <w:t>a)</w:t>
      </w:r>
      <w:r w:rsidRPr="0015750B">
        <w:rPr>
          <w:noProof/>
        </w:rPr>
        <w:tab/>
        <w:t>ciągłe monitorowanie, rejestrowanie, analizowanie</w:t>
      </w:r>
      <w:r w:rsidR="0015750B" w:rsidRPr="0015750B">
        <w:rPr>
          <w:noProof/>
        </w:rPr>
        <w:t xml:space="preserve"> i</w:t>
      </w:r>
      <w:r w:rsidR="0015750B">
        <w:rPr>
          <w:noProof/>
        </w:rPr>
        <w:t> </w:t>
      </w:r>
      <w:r w:rsidR="0015750B" w:rsidRPr="0015750B">
        <w:rPr>
          <w:rStyle w:val="CRDeleted"/>
          <w:noProof/>
        </w:rPr>
        <w:t>umo</w:t>
      </w:r>
      <w:r w:rsidRPr="0015750B">
        <w:rPr>
          <w:rStyle w:val="CRDeleted"/>
          <w:noProof/>
        </w:rPr>
        <w:t>żliwienie</w:t>
      </w:r>
      <w:r w:rsidRPr="0015750B">
        <w:rPr>
          <w:noProof/>
        </w:rPr>
        <w:t xml:space="preserve"> dostosowywani</w:t>
      </w:r>
      <w:r w:rsidRPr="0015750B">
        <w:rPr>
          <w:rStyle w:val="CRMinorChangeAdded"/>
          <w:noProof/>
        </w:rPr>
        <w:t>e</w:t>
      </w:r>
      <w:r w:rsidRPr="0015750B">
        <w:rPr>
          <w:rStyle w:val="CRMinorChangeDeleted"/>
          <w:noProof/>
        </w:rPr>
        <w:t>a</w:t>
      </w:r>
      <w:r w:rsidRPr="0015750B">
        <w:rPr>
          <w:noProof/>
        </w:rPr>
        <w:t xml:space="preserve"> zużycia energii;</w:t>
      </w:r>
    </w:p>
    <w:p w14:paraId="6B4A43CF" w14:textId="3A4AA294" w:rsidR="009E56BC" w:rsidRPr="0015750B" w:rsidRDefault="009E56BC" w:rsidP="009E56BC">
      <w:pPr>
        <w:pStyle w:val="Point1"/>
        <w:rPr>
          <w:noProof/>
        </w:rPr>
      </w:pPr>
      <w:r w:rsidRPr="0015750B">
        <w:rPr>
          <w:noProof/>
        </w:rPr>
        <w:t>b)</w:t>
      </w:r>
      <w:r w:rsidRPr="0015750B">
        <w:rPr>
          <w:noProof/>
        </w:rPr>
        <w:tab/>
        <w:t>analizę porównawczą efektywności energetycznej budynku, wykrywanie utraty efektywności systemów technicznych budynku oraz informowanie osoby odpowiedzialnej za obiekty lub zarządzanie infrastrukturą techniczną budynku</w:t>
      </w:r>
      <w:r w:rsidR="0015750B" w:rsidRPr="0015750B">
        <w:rPr>
          <w:noProof/>
        </w:rPr>
        <w:t xml:space="preserve"> o</w:t>
      </w:r>
      <w:r w:rsidR="0015750B">
        <w:rPr>
          <w:noProof/>
        </w:rPr>
        <w:t> </w:t>
      </w:r>
      <w:r w:rsidR="0015750B" w:rsidRPr="0015750B">
        <w:rPr>
          <w:noProof/>
        </w:rPr>
        <w:t>moż</w:t>
      </w:r>
      <w:r w:rsidRPr="0015750B">
        <w:rPr>
          <w:noProof/>
        </w:rPr>
        <w:t>liwościach poprawy efektywności energetycznej; oraz</w:t>
      </w:r>
    </w:p>
    <w:p w14:paraId="1B184E18" w14:textId="6C445B06" w:rsidR="009E56BC" w:rsidRPr="0015750B" w:rsidRDefault="009E56BC" w:rsidP="009E56BC">
      <w:pPr>
        <w:pStyle w:val="Point1"/>
        <w:rPr>
          <w:noProof/>
        </w:rPr>
      </w:pPr>
      <w:r w:rsidRPr="0015750B">
        <w:rPr>
          <w:noProof/>
        </w:rPr>
        <w:t>c)</w:t>
      </w:r>
      <w:r w:rsidRPr="0015750B">
        <w:rPr>
          <w:noProof/>
        </w:rPr>
        <w:tab/>
        <w:t>komunikację</w:t>
      </w:r>
      <w:r w:rsidR="0015750B" w:rsidRPr="0015750B">
        <w:rPr>
          <w:noProof/>
        </w:rPr>
        <w:t xml:space="preserve"> z</w:t>
      </w:r>
      <w:r w:rsidR="0015750B">
        <w:rPr>
          <w:noProof/>
        </w:rPr>
        <w:t> </w:t>
      </w:r>
      <w:r w:rsidR="0015750B" w:rsidRPr="0015750B">
        <w:rPr>
          <w:noProof/>
        </w:rPr>
        <w:t>poł</w:t>
      </w:r>
      <w:r w:rsidRPr="0015750B">
        <w:rPr>
          <w:noProof/>
        </w:rPr>
        <w:t>ączonymi systemami technicznymi budynku</w:t>
      </w:r>
      <w:r w:rsidR="0015750B" w:rsidRPr="0015750B">
        <w:rPr>
          <w:noProof/>
        </w:rPr>
        <w:t xml:space="preserve"> i</w:t>
      </w:r>
      <w:r w:rsidR="0015750B">
        <w:rPr>
          <w:noProof/>
        </w:rPr>
        <w:t> </w:t>
      </w:r>
      <w:r w:rsidR="0015750B" w:rsidRPr="0015750B">
        <w:rPr>
          <w:noProof/>
        </w:rPr>
        <w:t>inn</w:t>
      </w:r>
      <w:r w:rsidRPr="0015750B">
        <w:rPr>
          <w:noProof/>
        </w:rPr>
        <w:t>ymi urządzeniami</w:t>
      </w:r>
      <w:r w:rsidR="0015750B" w:rsidRPr="0015750B">
        <w:rPr>
          <w:noProof/>
        </w:rPr>
        <w:t xml:space="preserve"> w</w:t>
      </w:r>
      <w:r w:rsidR="0015750B">
        <w:rPr>
          <w:noProof/>
        </w:rPr>
        <w:t> </w:t>
      </w:r>
      <w:r w:rsidR="0015750B" w:rsidRPr="0015750B">
        <w:rPr>
          <w:noProof/>
        </w:rPr>
        <w:t>bud</w:t>
      </w:r>
      <w:r w:rsidRPr="0015750B">
        <w:rPr>
          <w:noProof/>
        </w:rPr>
        <w:t>ynku,</w:t>
      </w:r>
      <w:r w:rsidR="0015750B" w:rsidRPr="0015750B">
        <w:rPr>
          <w:noProof/>
        </w:rPr>
        <w:t xml:space="preserve"> a</w:t>
      </w:r>
      <w:r w:rsidR="0015750B">
        <w:rPr>
          <w:noProof/>
        </w:rPr>
        <w:t> </w:t>
      </w:r>
      <w:r w:rsidR="0015750B" w:rsidRPr="0015750B">
        <w:rPr>
          <w:noProof/>
        </w:rPr>
        <w:t>tak</w:t>
      </w:r>
      <w:r w:rsidRPr="0015750B">
        <w:rPr>
          <w:noProof/>
        </w:rPr>
        <w:t>że interoperacyjność</w:t>
      </w:r>
      <w:r w:rsidR="0015750B" w:rsidRPr="0015750B">
        <w:rPr>
          <w:noProof/>
        </w:rPr>
        <w:t xml:space="preserve"> z</w:t>
      </w:r>
      <w:r w:rsidR="0015750B">
        <w:rPr>
          <w:noProof/>
        </w:rPr>
        <w:t> </w:t>
      </w:r>
      <w:r w:rsidR="0015750B" w:rsidRPr="0015750B">
        <w:rPr>
          <w:noProof/>
        </w:rPr>
        <w:t>sys</w:t>
      </w:r>
      <w:r w:rsidRPr="0015750B">
        <w:rPr>
          <w:noProof/>
        </w:rPr>
        <w:t>temami technicznymi budynku</w:t>
      </w:r>
      <w:r w:rsidR="0015750B" w:rsidRPr="0015750B">
        <w:rPr>
          <w:noProof/>
        </w:rPr>
        <w:t xml:space="preserve"> w</w:t>
      </w:r>
      <w:r w:rsidR="0015750B">
        <w:rPr>
          <w:noProof/>
        </w:rPr>
        <w:t> </w:t>
      </w:r>
      <w:r w:rsidR="0015750B" w:rsidRPr="0015750B">
        <w:rPr>
          <w:noProof/>
        </w:rPr>
        <w:t>zak</w:t>
      </w:r>
      <w:r w:rsidRPr="0015750B">
        <w:rPr>
          <w:noProof/>
        </w:rPr>
        <w:t>resie różnych rodzajów technologii zastrzeżonych, urządzeń</w:t>
      </w:r>
      <w:r w:rsidR="0015750B" w:rsidRPr="0015750B">
        <w:rPr>
          <w:noProof/>
        </w:rPr>
        <w:t xml:space="preserve"> i</w:t>
      </w:r>
      <w:r w:rsidR="0015750B">
        <w:rPr>
          <w:noProof/>
        </w:rPr>
        <w:t> </w:t>
      </w:r>
      <w:r w:rsidR="0015750B" w:rsidRPr="0015750B">
        <w:rPr>
          <w:noProof/>
        </w:rPr>
        <w:t>pro</w:t>
      </w:r>
      <w:r w:rsidRPr="0015750B">
        <w:rPr>
          <w:noProof/>
        </w:rPr>
        <w:t>ducentów.</w:t>
      </w:r>
    </w:p>
    <w:p w14:paraId="0E78A5CB" w14:textId="13B4992D" w:rsidR="009E56BC" w:rsidRPr="0015750B" w:rsidRDefault="009E56BC" w:rsidP="009E56BC">
      <w:pPr>
        <w:rPr>
          <w:noProof/>
        </w:rPr>
      </w:pPr>
      <w:r w:rsidRPr="0015750B">
        <w:rPr>
          <w:rStyle w:val="CRMinorChangeAdded"/>
          <w:noProof/>
        </w:rPr>
        <w:t>8</w:t>
      </w:r>
      <w:r w:rsidRPr="0015750B">
        <w:rPr>
          <w:rStyle w:val="CRMinorChangeDeleted"/>
          <w:noProof/>
        </w:rPr>
        <w:t>5</w:t>
      </w:r>
      <w:r w:rsidRPr="0015750B">
        <w:rPr>
          <w:noProof/>
        </w:rPr>
        <w:t>.</w:t>
      </w:r>
      <w:r w:rsidRPr="0015750B">
        <w:rPr>
          <w:noProof/>
        </w:rPr>
        <w:tab/>
        <w:t xml:space="preserve">Państwa członkowskie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ustanawiają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mogą ustanowić</w:t>
      </w:r>
      <w:r w:rsidRPr="0015750B">
        <w:rPr>
          <w:noProof/>
        </w:rPr>
        <w:t xml:space="preserve"> wymagania</w:t>
      </w:r>
      <w:r w:rsidR="0015750B" w:rsidRPr="0015750B">
        <w:rPr>
          <w:noProof/>
        </w:rPr>
        <w:t xml:space="preserve"> w</w:t>
      </w:r>
      <w:r w:rsidR="0015750B">
        <w:rPr>
          <w:noProof/>
        </w:rPr>
        <w:t> </w:t>
      </w:r>
      <w:r w:rsidR="0015750B" w:rsidRPr="0015750B">
        <w:rPr>
          <w:noProof/>
        </w:rPr>
        <w:t>cel</w:t>
      </w:r>
      <w:r w:rsidRPr="0015750B">
        <w:rPr>
          <w:noProof/>
        </w:rPr>
        <w:t xml:space="preserve">u zapewnienia, aby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od dnia 1 stycznia 2025</w:t>
      </w:r>
      <w:r w:rsidR="0015750B" w:rsidRPr="0015750B">
        <w:rPr>
          <w:noProof/>
          <w:highlight w:val="lightGray"/>
        </w:rPr>
        <w:t> </w:t>
      </w:r>
      <w:r w:rsidRPr="0015750B">
        <w:rPr>
          <w:noProof/>
          <w:highlight w:val="lightGray"/>
        </w:rPr>
        <w:t>r.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budynki mieszkalne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i budynki mieszkalne poddawane ważniejszym renowacjom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były wyposażone w:</w:t>
      </w:r>
    </w:p>
    <w:p w14:paraId="457D23A1" w14:textId="4B946433" w:rsidR="009E56BC" w:rsidRPr="0015750B" w:rsidRDefault="009E56BC" w:rsidP="009E56BC">
      <w:pPr>
        <w:pStyle w:val="Point1"/>
        <w:rPr>
          <w:noProof/>
        </w:rPr>
      </w:pPr>
      <w:r w:rsidRPr="0015750B">
        <w:rPr>
          <w:noProof/>
        </w:rPr>
        <w:t>a)</w:t>
      </w:r>
      <w:r w:rsidRPr="0015750B">
        <w:rPr>
          <w:noProof/>
        </w:rPr>
        <w:tab/>
        <w:t>funkcję obejmującą system ciągłego monitorowania elektronicznego dokonujący pomiarów sprawności systemów</w:t>
      </w:r>
      <w:r w:rsidR="0015750B" w:rsidRPr="0015750B">
        <w:rPr>
          <w:noProof/>
        </w:rPr>
        <w:t xml:space="preserve"> i</w:t>
      </w:r>
      <w:r w:rsidR="0015750B">
        <w:rPr>
          <w:noProof/>
        </w:rPr>
        <w:t> </w:t>
      </w:r>
      <w:r w:rsidR="0015750B" w:rsidRPr="0015750B">
        <w:rPr>
          <w:noProof/>
        </w:rPr>
        <w:t>inf</w:t>
      </w:r>
      <w:r w:rsidRPr="0015750B">
        <w:rPr>
          <w:noProof/>
        </w:rPr>
        <w:t>ormujący właścicieli lub zarządców budynków, gdy następuje jej znaczny spadek</w:t>
      </w:r>
      <w:r w:rsidR="0015750B" w:rsidRPr="0015750B">
        <w:rPr>
          <w:noProof/>
        </w:rPr>
        <w:t xml:space="preserve"> i</w:t>
      </w:r>
      <w:r w:rsidR="0015750B">
        <w:rPr>
          <w:noProof/>
        </w:rPr>
        <w:t> </w:t>
      </w:r>
      <w:r w:rsidR="0015750B" w:rsidRPr="0015750B">
        <w:rPr>
          <w:noProof/>
        </w:rPr>
        <w:t>gdy</w:t>
      </w:r>
      <w:r w:rsidRPr="0015750B">
        <w:rPr>
          <w:noProof/>
        </w:rPr>
        <w:t xml:space="preserve"> potrzebne jest serwisowanie systemu; oraz</w:t>
      </w:r>
    </w:p>
    <w:p w14:paraId="6CCCAAE2" w14:textId="4929D4F2" w:rsidR="009E56BC" w:rsidRPr="0015750B" w:rsidRDefault="009E56BC" w:rsidP="009E56BC">
      <w:pPr>
        <w:pStyle w:val="Point1"/>
        <w:rPr>
          <w:noProof/>
        </w:rPr>
      </w:pPr>
      <w:r w:rsidRPr="0015750B">
        <w:rPr>
          <w:noProof/>
        </w:rPr>
        <w:t>b)</w:t>
      </w:r>
      <w:r w:rsidRPr="0015750B">
        <w:rPr>
          <w:noProof/>
        </w:rPr>
        <w:tab/>
        <w:t>skuteczne funkcje sterowania</w:t>
      </w:r>
      <w:r w:rsidR="0015750B" w:rsidRPr="0015750B">
        <w:rPr>
          <w:noProof/>
        </w:rPr>
        <w:t xml:space="preserve"> w</w:t>
      </w:r>
      <w:r w:rsidR="0015750B">
        <w:rPr>
          <w:noProof/>
        </w:rPr>
        <w:t> </w:t>
      </w:r>
      <w:r w:rsidR="0015750B" w:rsidRPr="0015750B">
        <w:rPr>
          <w:noProof/>
        </w:rPr>
        <w:t>cel</w:t>
      </w:r>
      <w:r w:rsidRPr="0015750B">
        <w:rPr>
          <w:noProof/>
        </w:rPr>
        <w:t>u zapewnienia optymalnego wytwarzania, dystrybucji, magazynowania</w:t>
      </w:r>
      <w:r w:rsidR="0015750B" w:rsidRPr="0015750B">
        <w:rPr>
          <w:noProof/>
        </w:rPr>
        <w:t xml:space="preserve"> i</w:t>
      </w:r>
      <w:r w:rsidR="0015750B">
        <w:rPr>
          <w:noProof/>
        </w:rPr>
        <w:t> </w:t>
      </w:r>
      <w:r w:rsidR="0015750B" w:rsidRPr="0015750B">
        <w:rPr>
          <w:noProof/>
        </w:rPr>
        <w:t>wyk</w:t>
      </w:r>
      <w:r w:rsidRPr="0015750B">
        <w:rPr>
          <w:noProof/>
        </w:rPr>
        <w:t>orzystywania energii.</w:t>
      </w:r>
    </w:p>
    <w:p w14:paraId="02C48050" w14:textId="432692B1" w:rsidR="009E56BC" w:rsidRPr="0015750B" w:rsidRDefault="009E56BC" w:rsidP="009E56BC">
      <w:pPr>
        <w:rPr>
          <w:noProof/>
        </w:rPr>
      </w:pPr>
      <w:r w:rsidRPr="0015750B">
        <w:rPr>
          <w:rStyle w:val="CRMinorChangeAdded"/>
          <w:noProof/>
        </w:rPr>
        <w:t>9</w:t>
      </w:r>
      <w:r w:rsidRPr="0015750B">
        <w:rPr>
          <w:rStyle w:val="CRMinorChangeDeleted"/>
          <w:noProof/>
        </w:rPr>
        <w:t>6</w:t>
      </w:r>
      <w:r w:rsidRPr="0015750B">
        <w:rPr>
          <w:noProof/>
        </w:rPr>
        <w:t>.</w:t>
      </w:r>
      <w:r w:rsidRPr="0015750B">
        <w:rPr>
          <w:noProof/>
        </w:rPr>
        <w:tab/>
        <w:t>Budynki zgodne</w:t>
      </w:r>
      <w:r w:rsidR="0015750B" w:rsidRPr="0015750B">
        <w:rPr>
          <w:noProof/>
        </w:rPr>
        <w:t xml:space="preserve"> z</w:t>
      </w:r>
      <w:r w:rsidR="0015750B">
        <w:rPr>
          <w:noProof/>
        </w:rPr>
        <w:t> </w:t>
      </w:r>
      <w:r w:rsidR="0015750B" w:rsidRPr="0015750B">
        <w:rPr>
          <w:noProof/>
        </w:rPr>
        <w:t>ust</w:t>
      </w:r>
      <w:r w:rsidRPr="0015750B">
        <w:rPr>
          <w:noProof/>
        </w:rPr>
        <w:t>. </w:t>
      </w:r>
      <w:r w:rsidRPr="0015750B">
        <w:rPr>
          <w:rStyle w:val="CRMinorChangeAdded"/>
          <w:noProof/>
        </w:rPr>
        <w:t>7</w:t>
      </w:r>
      <w:r w:rsidRPr="0015750B">
        <w:rPr>
          <w:rStyle w:val="CRMinorChangeDeleted"/>
          <w:noProof/>
        </w:rPr>
        <w:t>4</w:t>
      </w:r>
      <w:r w:rsidRPr="0015750B">
        <w:rPr>
          <w:noProof/>
        </w:rPr>
        <w:t xml:space="preserve"> lub</w:t>
      </w:r>
      <w:r w:rsidR="0015750B" w:rsidRPr="0015750B">
        <w:rPr>
          <w:noProof/>
        </w:rPr>
        <w:t> </w:t>
      </w:r>
      <w:r w:rsidRPr="0015750B">
        <w:rPr>
          <w:rStyle w:val="CRMinorChangeAdded"/>
          <w:noProof/>
        </w:rPr>
        <w:t>8</w:t>
      </w:r>
      <w:r w:rsidRPr="0015750B">
        <w:rPr>
          <w:rStyle w:val="CRMinorChangeDeleted"/>
          <w:noProof/>
        </w:rPr>
        <w:t>5</w:t>
      </w:r>
      <w:r w:rsidRPr="0015750B">
        <w:rPr>
          <w:noProof/>
        </w:rPr>
        <w:t xml:space="preserve"> są zwolnione</w:t>
      </w:r>
      <w:r w:rsidR="0015750B" w:rsidRPr="0015750B">
        <w:rPr>
          <w:noProof/>
        </w:rPr>
        <w:t xml:space="preserve"> z</w:t>
      </w:r>
      <w:r w:rsidR="0015750B">
        <w:rPr>
          <w:noProof/>
        </w:rPr>
        <w:t> </w:t>
      </w:r>
      <w:r w:rsidR="0015750B" w:rsidRPr="0015750B">
        <w:rPr>
          <w:noProof/>
        </w:rPr>
        <w:t>wym</w:t>
      </w:r>
      <w:r w:rsidRPr="0015750B">
        <w:rPr>
          <w:noProof/>
        </w:rPr>
        <w:t>agań ustanowionych</w:t>
      </w:r>
      <w:r w:rsidR="0015750B" w:rsidRPr="0015750B">
        <w:rPr>
          <w:noProof/>
        </w:rPr>
        <w:t xml:space="preserve"> w</w:t>
      </w:r>
      <w:r w:rsidR="0015750B">
        <w:rPr>
          <w:noProof/>
        </w:rPr>
        <w:t> </w:t>
      </w:r>
      <w:r w:rsidR="0015750B" w:rsidRPr="0015750B">
        <w:rPr>
          <w:noProof/>
        </w:rPr>
        <w:t>ust</w:t>
      </w:r>
      <w:r w:rsidRPr="0015750B">
        <w:rPr>
          <w:noProof/>
        </w:rPr>
        <w:t>. 1.</w:t>
      </w:r>
    </w:p>
    <w:p w14:paraId="477B393B" w14:textId="77777777" w:rsidR="009E56BC" w:rsidRPr="0015750B" w:rsidRDefault="009E56BC" w:rsidP="009E56BC">
      <w:pPr>
        <w:pStyle w:val="CRSeparator"/>
        <w:rPr>
          <w:noProof/>
        </w:rPr>
      </w:pPr>
    </w:p>
    <w:p w14:paraId="5D4F60CE"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49419D8C" w14:textId="524B489D" w:rsidR="009E56BC" w:rsidRPr="0015750B" w:rsidRDefault="009E56BC" w:rsidP="009E56BC">
      <w:pPr>
        <w:rPr>
          <w:noProof/>
          <w:highlight w:val="lightGray"/>
        </w:rPr>
      </w:pPr>
      <w:r w:rsidRPr="0015750B">
        <w:rPr>
          <w:noProof/>
          <w:highlight w:val="lightGray"/>
        </w:rPr>
        <w:t>10.</w:t>
      </w:r>
      <w:r w:rsidRPr="0015750B">
        <w:rPr>
          <w:noProof/>
        </w:rPr>
        <w:tab/>
      </w:r>
      <w:r w:rsidRPr="0015750B">
        <w:rPr>
          <w:noProof/>
          <w:highlight w:val="lightGray"/>
        </w:rPr>
        <w:t>Państwa członkowskie wprowadzają programy przeglądów lub alternatywne środki,</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narzędzia cyfrowe, służące do poświadczania, że wykonane prace budowlane</w:t>
      </w:r>
      <w:r w:rsidR="0015750B" w:rsidRPr="0015750B">
        <w:rPr>
          <w:noProof/>
          <w:highlight w:val="lightGray"/>
        </w:rPr>
        <w:t xml:space="preserve"> i</w:t>
      </w:r>
      <w:r w:rsidR="0015750B">
        <w:rPr>
          <w:noProof/>
          <w:highlight w:val="lightGray"/>
        </w:rPr>
        <w:t> </w:t>
      </w:r>
      <w:r w:rsidR="0015750B" w:rsidRPr="0015750B">
        <w:rPr>
          <w:noProof/>
          <w:highlight w:val="lightGray"/>
        </w:rPr>
        <w:t>ren</w:t>
      </w:r>
      <w:r w:rsidRPr="0015750B">
        <w:rPr>
          <w:noProof/>
          <w:highlight w:val="lightGray"/>
        </w:rPr>
        <w:t>owacyjne odpowiadają projektowanej charakterystyce energetycznej i są zgodne</w:t>
      </w:r>
      <w:r w:rsidR="0015750B" w:rsidRPr="0015750B">
        <w:rPr>
          <w:noProof/>
          <w:highlight w:val="lightGray"/>
        </w:rPr>
        <w:t xml:space="preserve"> z</w:t>
      </w:r>
      <w:r w:rsidR="0015750B">
        <w:rPr>
          <w:noProof/>
          <w:highlight w:val="lightGray"/>
        </w:rPr>
        <w:t> </w:t>
      </w:r>
      <w:r w:rsidR="0015750B" w:rsidRPr="0015750B">
        <w:rPr>
          <w:noProof/>
          <w:highlight w:val="lightGray"/>
        </w:rPr>
        <w:t>min</w:t>
      </w:r>
      <w:r w:rsidRPr="0015750B">
        <w:rPr>
          <w:noProof/>
          <w:highlight w:val="lightGray"/>
        </w:rPr>
        <w:t>imalnymi wymaganiami dotyczącymi charakterystyki energetycznej określonymi</w:t>
      </w:r>
      <w:r w:rsidR="0015750B" w:rsidRPr="0015750B">
        <w:rPr>
          <w:noProof/>
          <w:highlight w:val="lightGray"/>
        </w:rPr>
        <w:t xml:space="preserve"> w</w:t>
      </w:r>
      <w:r w:rsidR="0015750B">
        <w:rPr>
          <w:noProof/>
          <w:highlight w:val="lightGray"/>
        </w:rPr>
        <w:t> </w:t>
      </w:r>
      <w:r w:rsidR="0015750B" w:rsidRPr="0015750B">
        <w:rPr>
          <w:noProof/>
          <w:highlight w:val="lightGray"/>
        </w:rPr>
        <w:t>kod</w:t>
      </w:r>
      <w:r w:rsidRPr="0015750B">
        <w:rPr>
          <w:noProof/>
          <w:highlight w:val="lightGray"/>
        </w:rPr>
        <w:t>eksach budowlanych.</w:t>
      </w:r>
    </w:p>
    <w:p w14:paraId="7545CE1C" w14:textId="7963D1F9" w:rsidR="009E56BC" w:rsidRPr="0015750B" w:rsidRDefault="009E56BC" w:rsidP="009E56BC">
      <w:pPr>
        <w:rPr>
          <w:noProof/>
        </w:rPr>
      </w:pPr>
      <w:r w:rsidRPr="0015750B">
        <w:rPr>
          <w:noProof/>
          <w:highlight w:val="lightGray"/>
        </w:rPr>
        <w:t>11.</w:t>
      </w:r>
      <w:r w:rsidRPr="0015750B">
        <w:rPr>
          <w:noProof/>
        </w:rPr>
        <w:tab/>
      </w:r>
      <w:r w:rsidRPr="0015750B">
        <w:rPr>
          <w:noProof/>
          <w:highlight w:val="lightGray"/>
        </w:rPr>
        <w:t>Państwa członkowskie dołączają streszczenie analizy programów przeglądów</w:t>
      </w:r>
      <w:r w:rsidR="0015750B" w:rsidRPr="0015750B">
        <w:rPr>
          <w:noProof/>
          <w:highlight w:val="lightGray"/>
        </w:rPr>
        <w:t xml:space="preserve"> i</w:t>
      </w:r>
      <w:r w:rsidR="0015750B">
        <w:rPr>
          <w:noProof/>
          <w:highlight w:val="lightGray"/>
        </w:rPr>
        <w:t> </w:t>
      </w:r>
      <w:r w:rsidR="0015750B" w:rsidRPr="0015750B">
        <w:rPr>
          <w:noProof/>
          <w:highlight w:val="lightGray"/>
        </w:rPr>
        <w:t>ich</w:t>
      </w:r>
      <w:r w:rsidRPr="0015750B">
        <w:rPr>
          <w:noProof/>
          <w:highlight w:val="lightGray"/>
        </w:rPr>
        <w:t xml:space="preserve"> wyników jako załącznik do planu renowacji budynków,</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rym mowa</w:t>
      </w:r>
      <w:r w:rsidR="0015750B" w:rsidRPr="0015750B">
        <w:rPr>
          <w:noProof/>
          <w:highlight w:val="lightGray"/>
        </w:rPr>
        <w:t xml:space="preserve"> w</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3. Państwa członkowskie, które wybrały środki alternatywne,</w:t>
      </w:r>
      <w:r w:rsidR="0015750B" w:rsidRPr="0015750B">
        <w:rPr>
          <w:noProof/>
          <w:highlight w:val="lightGray"/>
        </w:rPr>
        <w:t xml:space="preserve"> o</w:t>
      </w:r>
      <w:r w:rsidR="0015750B">
        <w:rPr>
          <w:noProof/>
          <w:highlight w:val="lightGray"/>
        </w:rPr>
        <w:t> </w:t>
      </w:r>
      <w:r w:rsidR="0015750B" w:rsidRPr="0015750B">
        <w:rPr>
          <w:noProof/>
          <w:highlight w:val="lightGray"/>
        </w:rPr>
        <w:t>któ</w:t>
      </w:r>
      <w:r w:rsidRPr="0015750B">
        <w:rPr>
          <w:noProof/>
          <w:highlight w:val="lightGray"/>
        </w:rPr>
        <w:t>rych mowa</w:t>
      </w:r>
      <w:r w:rsidR="0015750B" w:rsidRPr="0015750B">
        <w:rPr>
          <w:noProof/>
          <w:highlight w:val="lightGray"/>
        </w:rPr>
        <w:t xml:space="preserve"> w</w:t>
      </w:r>
      <w:r w:rsidR="0015750B">
        <w:rPr>
          <w:noProof/>
          <w:highlight w:val="lightGray"/>
        </w:rPr>
        <w:t> </w:t>
      </w:r>
      <w:r w:rsidR="0015750B" w:rsidRPr="0015750B">
        <w:rPr>
          <w:noProof/>
          <w:highlight w:val="lightGray"/>
        </w:rPr>
        <w:t>ust</w:t>
      </w:r>
      <w:r w:rsidRPr="0015750B">
        <w:rPr>
          <w:noProof/>
          <w:highlight w:val="lightGray"/>
        </w:rPr>
        <w:t>.</w:t>
      </w:r>
      <w:r w:rsidR="0015750B" w:rsidRPr="0015750B">
        <w:rPr>
          <w:noProof/>
          <w:highlight w:val="lightGray"/>
        </w:rPr>
        <w:t> </w:t>
      </w:r>
      <w:r w:rsidRPr="0015750B">
        <w:rPr>
          <w:noProof/>
          <w:highlight w:val="lightGray"/>
        </w:rPr>
        <w:t>6 niniejszego artykułu, dołączają streszczenie analizy</w:t>
      </w:r>
      <w:r w:rsidR="0015750B" w:rsidRPr="0015750B">
        <w:rPr>
          <w:noProof/>
          <w:highlight w:val="lightGray"/>
        </w:rPr>
        <w:t xml:space="preserve"> i</w:t>
      </w:r>
      <w:r w:rsidR="0015750B">
        <w:rPr>
          <w:noProof/>
          <w:highlight w:val="lightGray"/>
        </w:rPr>
        <w:t> </w:t>
      </w:r>
      <w:r w:rsidR="0015750B" w:rsidRPr="0015750B">
        <w:rPr>
          <w:noProof/>
          <w:highlight w:val="lightGray"/>
        </w:rPr>
        <w:t>wyn</w:t>
      </w:r>
      <w:r w:rsidRPr="0015750B">
        <w:rPr>
          <w:noProof/>
          <w:highlight w:val="lightGray"/>
        </w:rPr>
        <w:t>iki środków alternatywnych.</w:t>
      </w:r>
    </w:p>
    <w:p w14:paraId="1201089A" w14:textId="77777777" w:rsidR="009E56BC" w:rsidRPr="0015750B" w:rsidRDefault="009E56BC" w:rsidP="009E56BC">
      <w:pPr>
        <w:pStyle w:val="CRSeparator"/>
        <w:rPr>
          <w:noProof/>
        </w:rPr>
      </w:pPr>
    </w:p>
    <w:p w14:paraId="4CB3BC4F" w14:textId="59A91BE9"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7</w:t>
      </w:r>
    </w:p>
    <w:p w14:paraId="264BFDAA" w14:textId="77777777" w:rsidR="009E56BC" w:rsidRPr="0015750B" w:rsidRDefault="009E56BC" w:rsidP="009E56BC">
      <w:pPr>
        <w:pStyle w:val="Titrearticle"/>
        <w:rPr>
          <w:rStyle w:val="CRRefonteDeleted"/>
          <w:noProof/>
          <w:highlight w:val="lightGray"/>
        </w:rPr>
      </w:pPr>
      <w:r w:rsidRPr="0015750B">
        <w:rPr>
          <w:rStyle w:val="CRRefonteDeleted"/>
          <w:noProof/>
          <w:highlight w:val="lightGray"/>
        </w:rPr>
        <w:t>Artykuł 15</w:t>
      </w:r>
    </w:p>
    <w:p w14:paraId="4C4F29DD" w14:textId="77777777" w:rsidR="009E56BC" w:rsidRPr="0015750B" w:rsidRDefault="009E56BC" w:rsidP="009E56BC">
      <w:pPr>
        <w:pStyle w:val="NormalCentered"/>
        <w:rPr>
          <w:rStyle w:val="CRRefonteDeleted"/>
          <w:b/>
          <w:noProof/>
          <w:highlight w:val="lightGray"/>
        </w:rPr>
      </w:pPr>
      <w:r w:rsidRPr="0015750B">
        <w:rPr>
          <w:rStyle w:val="CRRefonteDeleted"/>
          <w:b/>
          <w:noProof/>
          <w:highlight w:val="lightGray"/>
        </w:rPr>
        <w:t>Przegląd systemów klimatyzacji</w:t>
      </w:r>
    </w:p>
    <w:p w14:paraId="1405EB97" w14:textId="637EBB3A" w:rsidR="009E56BC" w:rsidRPr="0015750B" w:rsidRDefault="009E56BC" w:rsidP="009E56BC">
      <w:pPr>
        <w:rPr>
          <w:rStyle w:val="CRRefonteDeleted"/>
          <w:noProof/>
          <w:highlight w:val="lightGray"/>
        </w:rPr>
      </w:pPr>
      <w:r w:rsidRPr="0015750B">
        <w:rPr>
          <w:rStyle w:val="CRRefonteDeleted"/>
          <w:noProof/>
          <w:highlight w:val="lightGray"/>
        </w:rPr>
        <w:t>1.</w:t>
      </w:r>
      <w:r w:rsidRPr="0015750B">
        <w:rPr>
          <w:noProof/>
        </w:rPr>
        <w:tab/>
      </w:r>
      <w:r w:rsidRPr="0015750B">
        <w:rPr>
          <w:rStyle w:val="CRRefonteDeleted"/>
          <w:noProof/>
          <w:highlight w:val="lightGray"/>
        </w:rPr>
        <w:t>Państwa członkowskie ustanawiają środki niezbędne do wprowadzenia regularnych przeglądów dostępnych części systemów klimatyzacji lub połączonych systemów klimatyzacji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zna</w:t>
      </w:r>
      <w:r w:rsidRPr="0015750B">
        <w:rPr>
          <w:rStyle w:val="CRRefonteDeleted"/>
          <w:noProof/>
          <w:highlight w:val="lightGray"/>
        </w:rPr>
        <w:t>mionowej mocy użytecznej ponad 70 kW. Przedmiotowy przegląd obejmuje ocenę sprawności systemu klimatyzacji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dob</w:t>
      </w:r>
      <w:r w:rsidRPr="0015750B">
        <w:rPr>
          <w:rStyle w:val="CRRefonteDeleted"/>
          <w:noProof/>
          <w:highlight w:val="lightGray"/>
        </w:rPr>
        <w:t>rania jego wielkości do wymogów chłodzenia budynku oraz opisuje,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sto</w:t>
      </w:r>
      <w:r w:rsidRPr="0015750B">
        <w:rPr>
          <w:rStyle w:val="CRRefonteDeleted"/>
          <w:noProof/>
          <w:highlight w:val="lightGray"/>
        </w:rPr>
        <w:t>sownych przypadkach, zdolność systemu klimatyzacji lub połączonych systemów klimatyzacji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 do optymalizacji działania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typ</w:t>
      </w:r>
      <w:r w:rsidRPr="0015750B">
        <w:rPr>
          <w:rStyle w:val="CRRefonteDeleted"/>
          <w:noProof/>
          <w:highlight w:val="lightGray"/>
        </w:rPr>
        <w:t>owych lub przeciętnych warunkach eksploatacji.</w:t>
      </w:r>
    </w:p>
    <w:p w14:paraId="422BAD56" w14:textId="64908259" w:rsidR="009E56BC" w:rsidRPr="0015750B" w:rsidRDefault="009E56BC" w:rsidP="009E56BC">
      <w:pPr>
        <w:rPr>
          <w:rStyle w:val="CRRefonteDeleted"/>
          <w:noProof/>
          <w:highlight w:val="lightGray"/>
        </w:rPr>
      </w:pPr>
      <w:r w:rsidRPr="0015750B">
        <w:rPr>
          <w:rStyle w:val="CRRefonteDeleted"/>
          <w:noProof/>
          <w:highlight w:val="lightGray"/>
        </w:rPr>
        <w:t>Jeżeli od czasu przeprowadzenia przeglądu na podstawie niniejszego ustępu nie dokonano zmian</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sys</w:t>
      </w:r>
      <w:r w:rsidRPr="0015750B">
        <w:rPr>
          <w:rStyle w:val="CRRefonteDeleted"/>
          <w:noProof/>
          <w:highlight w:val="lightGray"/>
        </w:rPr>
        <w:t>temie klimatyzacji lub połączonych systemach klimatyzacji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 lub zmian</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wymogów chłodzenia budynku, państwa członkowskie mogą zdecydować, że nie wymagają powtórzenia oceny dobrania wielkości systemu klimatyzacji.</w:t>
      </w:r>
    </w:p>
    <w:p w14:paraId="20A59FE6" w14:textId="4B07E010" w:rsidR="009E56BC" w:rsidRPr="0015750B" w:rsidRDefault="009E56BC" w:rsidP="009E56BC">
      <w:pPr>
        <w:rPr>
          <w:rStyle w:val="CRRefonteDeleted"/>
          <w:noProof/>
          <w:highlight w:val="lightGray"/>
        </w:rPr>
      </w:pPr>
      <w:r w:rsidRPr="0015750B">
        <w:rPr>
          <w:rStyle w:val="CRRefonteDeleted"/>
          <w:noProof/>
          <w:highlight w:val="lightGray"/>
        </w:rPr>
        <w:t>Państwa członkowskie, które utrzymują bardziej rygorystyczne wymagania na podstawie art. 1 ust. 3, są zwolnione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obo</w:t>
      </w:r>
      <w:r w:rsidRPr="0015750B">
        <w:rPr>
          <w:rStyle w:val="CRRefonteDeleted"/>
          <w:noProof/>
          <w:highlight w:val="lightGray"/>
        </w:rPr>
        <w:t>wiązku powiadamiania</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nic</w:t>
      </w:r>
      <w:r w:rsidRPr="0015750B">
        <w:rPr>
          <w:rStyle w:val="CRRefonteDeleted"/>
          <w:noProof/>
          <w:highlight w:val="lightGray"/>
        </w:rPr>
        <w:t>h Komisji.</w:t>
      </w:r>
    </w:p>
    <w:p w14:paraId="0CF4045D" w14:textId="39BE379A" w:rsidR="009E56BC" w:rsidRPr="0015750B" w:rsidRDefault="009E56BC" w:rsidP="009E56BC">
      <w:pPr>
        <w:rPr>
          <w:rStyle w:val="CRRefonteDeleted"/>
          <w:noProof/>
          <w:highlight w:val="lightGray"/>
        </w:rPr>
      </w:pPr>
      <w:r w:rsidRPr="0015750B">
        <w:rPr>
          <w:rStyle w:val="CRRefonteDeleted"/>
          <w:noProof/>
          <w:highlight w:val="lightGray"/>
        </w:rPr>
        <w:t>2.</w:t>
      </w:r>
      <w:r w:rsidRPr="0015750B">
        <w:rPr>
          <w:noProof/>
        </w:rPr>
        <w:tab/>
      </w:r>
      <w:r w:rsidRPr="0015750B">
        <w:rPr>
          <w:rStyle w:val="CRRefonteDeleted"/>
          <w:noProof/>
          <w:highlight w:val="lightGray"/>
        </w:rPr>
        <w:t>Systemy techniczne budynku, które są jednoznacznie objęte uzgodnionym kryterium charakterystyki energetycznej lub ustaleniem umownym dotyczącym uzgodnionego poziomu poprawy efektywności energetycznej, takim jak umowa</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pop</w:t>
      </w:r>
      <w:r w:rsidRPr="0015750B">
        <w:rPr>
          <w:rStyle w:val="CRRefonteDeleted"/>
          <w:noProof/>
          <w:highlight w:val="lightGray"/>
        </w:rPr>
        <w:t>rawę efektywności energetycznej lub które są obsługiwane przez operatora urządzeń lub sieci,</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zat</w:t>
      </w:r>
      <w:r w:rsidRPr="0015750B">
        <w:rPr>
          <w:rStyle w:val="CRRefonteDeleted"/>
          <w:noProof/>
          <w:highlight w:val="lightGray"/>
        </w:rPr>
        <w:t>em podlegają środkom monitorowania wyników po stronie systemu, są zwolnione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wym</w:t>
      </w:r>
      <w:r w:rsidRPr="0015750B">
        <w:rPr>
          <w:rStyle w:val="CRRefonteDeleted"/>
          <w:noProof/>
          <w:highlight w:val="lightGray"/>
        </w:rPr>
        <w:t>agań ustanowionych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1, pod warunkiem że ogólny wpływ takiego podejścia jest równoważny temu, które wynika</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1.</w:t>
      </w:r>
    </w:p>
    <w:p w14:paraId="0858140B" w14:textId="6875CC4B" w:rsidR="009E56BC" w:rsidRPr="0015750B" w:rsidRDefault="009E56BC" w:rsidP="009E56BC">
      <w:pPr>
        <w:rPr>
          <w:rStyle w:val="CRRefonteDeleted"/>
          <w:noProof/>
          <w:highlight w:val="lightGray"/>
        </w:rPr>
      </w:pPr>
      <w:r w:rsidRPr="0015750B">
        <w:rPr>
          <w:rStyle w:val="CRRefonteDeleted"/>
          <w:noProof/>
          <w:highlight w:val="lightGray"/>
        </w:rPr>
        <w:t>3.</w:t>
      </w:r>
      <w:r w:rsidRPr="0015750B">
        <w:rPr>
          <w:noProof/>
        </w:rPr>
        <w:tab/>
      </w:r>
      <w:r w:rsidRPr="0015750B">
        <w:rPr>
          <w:rStyle w:val="CRRefonteDeleted"/>
          <w:noProof/>
          <w:highlight w:val="lightGray"/>
        </w:rPr>
        <w:t>Na zasadzie alternatywy dla ust. 1, oraz pod warunkiem że ogólny wpływ jest równoważny temu, który wynika</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1, państwa członkowskie mogą podjąć decyzję</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prz</w:t>
      </w:r>
      <w:r w:rsidRPr="0015750B">
        <w:rPr>
          <w:rStyle w:val="CRRefonteDeleted"/>
          <w:noProof/>
          <w:highlight w:val="lightGray"/>
        </w:rPr>
        <w:t>yjęciu środków mających na celu zapewnienie użytkownikom doradztwa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Pr="0015750B">
        <w:rPr>
          <w:rStyle w:val="CRRefonteDeleted"/>
          <w:noProof/>
          <w:highlight w:val="lightGray"/>
        </w:rPr>
        <w:t>awie wymiany systemów klimatyzacji lub połączonych systemów klimatyzacji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 innych modyfikacji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sys</w:t>
      </w:r>
      <w:r w:rsidRPr="0015750B">
        <w:rPr>
          <w:rStyle w:val="CRRefonteDeleted"/>
          <w:noProof/>
          <w:highlight w:val="lightGray"/>
        </w:rPr>
        <w:t>temie klimatyzacji lub</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poł</w:t>
      </w:r>
      <w:r w:rsidRPr="0015750B">
        <w:rPr>
          <w:rStyle w:val="CRRefonteDeleted"/>
          <w:noProof/>
          <w:highlight w:val="lightGray"/>
        </w:rPr>
        <w:t>ączonych systemach klimatyzacji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 oraz</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spr</w:t>
      </w:r>
      <w:r w:rsidRPr="0015750B">
        <w:rPr>
          <w:rStyle w:val="CRRefonteDeleted"/>
          <w:noProof/>
          <w:highlight w:val="lightGray"/>
        </w:rPr>
        <w:t>awie alternatywnych rozwiązań, by ocenić sprawność</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roz</w:t>
      </w:r>
      <w:r w:rsidRPr="0015750B">
        <w:rPr>
          <w:rStyle w:val="CRRefonteDeleted"/>
          <w:noProof/>
          <w:highlight w:val="lightGray"/>
        </w:rPr>
        <w:t>miar tych systemów.</w:t>
      </w:r>
    </w:p>
    <w:p w14:paraId="36059C93" w14:textId="667F89EE" w:rsidR="009E56BC" w:rsidRPr="0015750B" w:rsidRDefault="009E56BC" w:rsidP="009E56BC">
      <w:pPr>
        <w:rPr>
          <w:rStyle w:val="CRRefonteDeleted"/>
          <w:noProof/>
          <w:highlight w:val="lightGray"/>
        </w:rPr>
      </w:pPr>
      <w:r w:rsidRPr="0015750B">
        <w:rPr>
          <w:rStyle w:val="CRRefonteDeleted"/>
          <w:noProof/>
          <w:highlight w:val="lightGray"/>
        </w:rPr>
        <w:t>Przed zastosowaniem alternatywnych środków,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aka</w:t>
      </w:r>
      <w:r w:rsidRPr="0015750B">
        <w:rPr>
          <w:rStyle w:val="CRRefonteDeleted"/>
          <w:noProof/>
          <w:highlight w:val="lightGray"/>
        </w:rPr>
        <w:t>picie pierwszym niniejszego ustępu, każde państwo członkowskie przedkłada Komisji sprawozdanie na temat równoważności wpływu tych środków względem środków,</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1.</w:t>
      </w:r>
    </w:p>
    <w:p w14:paraId="10547E2F" w14:textId="77777777" w:rsidR="009E56BC" w:rsidRPr="0015750B" w:rsidRDefault="009E56BC" w:rsidP="009E56BC">
      <w:pPr>
        <w:pStyle w:val="CRSeparator"/>
        <w:rPr>
          <w:noProof/>
        </w:rPr>
      </w:pPr>
    </w:p>
    <w:p w14:paraId="14798F31" w14:textId="5D8E10A3"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2018/1999 art.</w:t>
      </w:r>
      <w:r w:rsidR="0015750B" w:rsidRPr="0015750B">
        <w:rPr>
          <w:noProof/>
        </w:rPr>
        <w:t> </w:t>
      </w:r>
      <w:r w:rsidR="00391887" w:rsidRPr="0015750B">
        <w:rPr>
          <w:noProof/>
        </w:rPr>
        <w:t>53 pkt</w:t>
      </w:r>
      <w:r w:rsidR="0015750B" w:rsidRPr="0015750B">
        <w:rPr>
          <w:noProof/>
        </w:rPr>
        <w:t> </w:t>
      </w:r>
      <w:r w:rsidR="00391887" w:rsidRPr="0015750B">
        <w:rPr>
          <w:noProof/>
        </w:rPr>
        <w:t>6</w:t>
      </w:r>
    </w:p>
    <w:p w14:paraId="16771488" w14:textId="6E35AB29" w:rsidR="009E56BC" w:rsidRPr="0015750B" w:rsidRDefault="009E56BC" w:rsidP="009E56BC">
      <w:pPr>
        <w:rPr>
          <w:noProof/>
          <w:highlight w:val="lightGray"/>
        </w:rPr>
      </w:pPr>
      <w:r w:rsidRPr="0015750B">
        <w:rPr>
          <w:rStyle w:val="CRRefonteDeleted"/>
          <w:noProof/>
          <w:highlight w:val="lightGray"/>
        </w:rPr>
        <w:t>Takie sprawozdanie przekazuje się Komisji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ram</w:t>
      </w:r>
      <w:r w:rsidRPr="0015750B">
        <w:rPr>
          <w:rStyle w:val="CRRefonteDeleted"/>
          <w:noProof/>
          <w:highlight w:val="lightGray"/>
        </w:rPr>
        <w:t>ach zintegrowanych krajowych planów</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dzi</w:t>
      </w:r>
      <w:r w:rsidRPr="0015750B">
        <w:rPr>
          <w:rStyle w:val="CRRefonteDeleted"/>
          <w:noProof/>
          <w:highlight w:val="lightGray"/>
        </w:rPr>
        <w:t>edzinie energii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kli</w:t>
      </w:r>
      <w:r w:rsidRPr="0015750B">
        <w:rPr>
          <w:rStyle w:val="CRRefonteDeleted"/>
          <w:noProof/>
          <w:highlight w:val="lightGray"/>
        </w:rPr>
        <w:t>matu sporządzanych przez państwa członkowskie,</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któ</w:t>
      </w:r>
      <w:r w:rsidRPr="0015750B">
        <w:rPr>
          <w:rStyle w:val="CRRefonteDeleted"/>
          <w:noProof/>
          <w:highlight w:val="lightGray"/>
        </w:rPr>
        <w:t>rych mowa art.</w:t>
      </w:r>
      <w:r w:rsidR="0015750B" w:rsidRPr="0015750B">
        <w:rPr>
          <w:rStyle w:val="CRRefonteDeleted"/>
          <w:noProof/>
          <w:highlight w:val="lightGray"/>
        </w:rPr>
        <w:t> </w:t>
      </w:r>
      <w:r w:rsidRPr="0015750B">
        <w:rPr>
          <w:rStyle w:val="CRRefonteDeleted"/>
          <w:noProof/>
          <w:highlight w:val="lightGray"/>
        </w:rPr>
        <w:t>3 rozporządzenia (UE) 2018/1999.</w:t>
      </w:r>
    </w:p>
    <w:p w14:paraId="715B750D" w14:textId="77777777" w:rsidR="009E56BC" w:rsidRPr="0015750B" w:rsidRDefault="009E56BC" w:rsidP="009E56BC">
      <w:pPr>
        <w:pStyle w:val="CRSeparator"/>
        <w:rPr>
          <w:noProof/>
        </w:rPr>
      </w:pPr>
    </w:p>
    <w:p w14:paraId="5CA67725" w14:textId="3F3DCC3F"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7</w:t>
      </w:r>
    </w:p>
    <w:p w14:paraId="7935B75B" w14:textId="6DA811D5" w:rsidR="009E56BC" w:rsidRPr="0015750B" w:rsidRDefault="009E56BC" w:rsidP="009E56BC">
      <w:pPr>
        <w:rPr>
          <w:rStyle w:val="CRRefonteDeleted"/>
          <w:noProof/>
          <w:highlight w:val="lightGray"/>
        </w:rPr>
      </w:pPr>
      <w:r w:rsidRPr="0015750B">
        <w:rPr>
          <w:rStyle w:val="CRRefonteDeleted"/>
          <w:noProof/>
          <w:highlight w:val="lightGray"/>
        </w:rPr>
        <w:t>4.</w:t>
      </w:r>
      <w:r w:rsidRPr="0015750B">
        <w:rPr>
          <w:noProof/>
        </w:rPr>
        <w:tab/>
      </w:r>
      <w:r w:rsidRPr="0015750B">
        <w:rPr>
          <w:rStyle w:val="CRRefonteDeleted"/>
          <w:noProof/>
          <w:highlight w:val="lightGray"/>
        </w:rPr>
        <w:t>Państwa członkowskie ustanawiają wymagania, które mają zapewnić, jeżeli jest to możliwe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tec</w:t>
      </w:r>
      <w:r w:rsidRPr="0015750B">
        <w:rPr>
          <w:rStyle w:val="CRRefonteDeleted"/>
          <w:noProof/>
          <w:highlight w:val="lightGray"/>
        </w:rPr>
        <w:t>hnicznego</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eko</w:t>
      </w:r>
      <w:r w:rsidRPr="0015750B">
        <w:rPr>
          <w:rStyle w:val="CRRefonteDeleted"/>
          <w:noProof/>
          <w:highlight w:val="lightGray"/>
        </w:rPr>
        <w:t>nomicznego punktu widzenia, by budynki niemieszkalne wyposażone</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sys</w:t>
      </w:r>
      <w:r w:rsidRPr="0015750B">
        <w:rPr>
          <w:rStyle w:val="CRRefonteDeleted"/>
          <w:noProof/>
          <w:highlight w:val="lightGray"/>
        </w:rPr>
        <w:t>tem klimatyzacji lub połączone systemy klimatyzacji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wen</w:t>
      </w:r>
      <w:r w:rsidRPr="0015750B">
        <w:rPr>
          <w:rStyle w:val="CRRefonteDeleted"/>
          <w:noProof/>
          <w:highlight w:val="lightGray"/>
        </w:rPr>
        <w:t>tylacji</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zna</w:t>
      </w:r>
      <w:r w:rsidRPr="0015750B">
        <w:rPr>
          <w:rStyle w:val="CRRefonteDeleted"/>
          <w:noProof/>
          <w:highlight w:val="lightGray"/>
        </w:rPr>
        <w:t>mionowej mocy użytecznej ponad 290 kW zostały wyposażone do</w:t>
      </w:r>
      <w:r w:rsidR="0015750B" w:rsidRPr="0015750B">
        <w:rPr>
          <w:rStyle w:val="CRRefonteDeleted"/>
          <w:noProof/>
          <w:highlight w:val="lightGray"/>
        </w:rPr>
        <w:t> </w:t>
      </w:r>
      <w:r w:rsidRPr="0015750B">
        <w:rPr>
          <w:rStyle w:val="CRRefonteDeleted"/>
          <w:noProof/>
          <w:highlight w:val="lightGray"/>
        </w:rPr>
        <w:t>2025 r.</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sys</w:t>
      </w:r>
      <w:r w:rsidRPr="0015750B">
        <w:rPr>
          <w:rStyle w:val="CRRefonteDeleted"/>
          <w:noProof/>
          <w:highlight w:val="lightGray"/>
        </w:rPr>
        <w:t>temy automatyki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ste</w:t>
      </w:r>
      <w:r w:rsidRPr="0015750B">
        <w:rPr>
          <w:rStyle w:val="CRRefonteDeleted"/>
          <w:noProof/>
          <w:highlight w:val="lightGray"/>
        </w:rPr>
        <w:t>rowania dla budynków.</w:t>
      </w:r>
    </w:p>
    <w:p w14:paraId="1CC81400" w14:textId="0E39808F" w:rsidR="009E56BC" w:rsidRPr="0015750B" w:rsidRDefault="009E56BC" w:rsidP="009E56BC">
      <w:pPr>
        <w:rPr>
          <w:rStyle w:val="CRRefonteDeleted"/>
          <w:noProof/>
          <w:highlight w:val="lightGray"/>
        </w:rPr>
      </w:pPr>
      <w:r w:rsidRPr="0015750B">
        <w:rPr>
          <w:rStyle w:val="CRRefonteDeleted"/>
          <w:noProof/>
          <w:highlight w:val="lightGray"/>
        </w:rPr>
        <w:t>Systemy automatyki</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ste</w:t>
      </w:r>
      <w:r w:rsidRPr="0015750B">
        <w:rPr>
          <w:rStyle w:val="CRRefonteDeleted"/>
          <w:noProof/>
          <w:highlight w:val="lightGray"/>
        </w:rPr>
        <w:t>rowania dla budynków umożliwiają:</w:t>
      </w:r>
    </w:p>
    <w:p w14:paraId="42B3F3E1" w14:textId="48D258D1"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a)</w:t>
      </w:r>
      <w:r w:rsidRPr="0015750B">
        <w:rPr>
          <w:noProof/>
        </w:rPr>
        <w:tab/>
      </w:r>
      <w:r w:rsidRPr="0015750B">
        <w:rPr>
          <w:rStyle w:val="CRRefonteDeleted"/>
          <w:noProof/>
          <w:highlight w:val="lightGray"/>
        </w:rPr>
        <w:t>ciągłe monitorowanie, rejestrowanie, analizowanie</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umo</w:t>
      </w:r>
      <w:r w:rsidRPr="0015750B">
        <w:rPr>
          <w:rStyle w:val="CRRefonteDeleted"/>
          <w:noProof/>
          <w:highlight w:val="lightGray"/>
        </w:rPr>
        <w:t>żliwienie dostosowywania zużycia energii;</w:t>
      </w:r>
    </w:p>
    <w:p w14:paraId="0C9FDB34" w14:textId="6924D644"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b)</w:t>
      </w:r>
      <w:r w:rsidRPr="0015750B">
        <w:rPr>
          <w:noProof/>
        </w:rPr>
        <w:tab/>
      </w:r>
      <w:r w:rsidRPr="0015750B">
        <w:rPr>
          <w:rStyle w:val="CRRefonteDeleted"/>
          <w:noProof/>
          <w:highlight w:val="lightGray"/>
        </w:rPr>
        <w:t>analizę porównawczą efektywności energetycznej budynku, wykrywanie utraty efektywności systemów technicznych budynku oraz informowanie osoby odpowiedzialnej za obiekty lub zarządzanie infrastrukturą techniczną budynku</w:t>
      </w:r>
      <w:r w:rsidR="0015750B" w:rsidRPr="0015750B">
        <w:rPr>
          <w:rStyle w:val="CRRefonteDeleted"/>
          <w:noProof/>
          <w:highlight w:val="lightGray"/>
        </w:rPr>
        <w:t xml:space="preserve"> o</w:t>
      </w:r>
      <w:r w:rsidR="0015750B">
        <w:rPr>
          <w:rStyle w:val="CRRefonteDeleted"/>
          <w:noProof/>
          <w:highlight w:val="lightGray"/>
        </w:rPr>
        <w:t> </w:t>
      </w:r>
      <w:r w:rsidR="0015750B" w:rsidRPr="0015750B">
        <w:rPr>
          <w:rStyle w:val="CRRefonteDeleted"/>
          <w:noProof/>
          <w:highlight w:val="lightGray"/>
        </w:rPr>
        <w:t>moż</w:t>
      </w:r>
      <w:r w:rsidRPr="0015750B">
        <w:rPr>
          <w:rStyle w:val="CRRefonteDeleted"/>
          <w:noProof/>
          <w:highlight w:val="lightGray"/>
        </w:rPr>
        <w:t>liwościach poprawy efektywności energetycznej; oraz</w:t>
      </w:r>
    </w:p>
    <w:p w14:paraId="6BA912E9" w14:textId="7AECFE67"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c)</w:t>
      </w:r>
      <w:r w:rsidRPr="0015750B">
        <w:rPr>
          <w:noProof/>
        </w:rPr>
        <w:tab/>
      </w:r>
      <w:r w:rsidRPr="0015750B">
        <w:rPr>
          <w:rStyle w:val="CRRefonteDeleted"/>
          <w:noProof/>
          <w:highlight w:val="lightGray"/>
        </w:rPr>
        <w:t>komunikację</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poł</w:t>
      </w:r>
      <w:r w:rsidRPr="0015750B">
        <w:rPr>
          <w:rStyle w:val="CRRefonteDeleted"/>
          <w:noProof/>
          <w:highlight w:val="lightGray"/>
        </w:rPr>
        <w:t>ączonymi systemami technicznymi budynku</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inn</w:t>
      </w:r>
      <w:r w:rsidRPr="0015750B">
        <w:rPr>
          <w:rStyle w:val="CRRefonteDeleted"/>
          <w:noProof/>
          <w:highlight w:val="lightGray"/>
        </w:rPr>
        <w:t>ymi urządzeniami</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bud</w:t>
      </w:r>
      <w:r w:rsidRPr="0015750B">
        <w:rPr>
          <w:rStyle w:val="CRRefonteDeleted"/>
          <w:noProof/>
          <w:highlight w:val="lightGray"/>
        </w:rPr>
        <w:t>ynku,</w:t>
      </w:r>
      <w:r w:rsidR="0015750B" w:rsidRPr="0015750B">
        <w:rPr>
          <w:rStyle w:val="CRRefonteDeleted"/>
          <w:noProof/>
          <w:highlight w:val="lightGray"/>
        </w:rPr>
        <w:t xml:space="preserve"> a</w:t>
      </w:r>
      <w:r w:rsidR="0015750B">
        <w:rPr>
          <w:rStyle w:val="CRRefonteDeleted"/>
          <w:noProof/>
          <w:highlight w:val="lightGray"/>
        </w:rPr>
        <w:t> </w:t>
      </w:r>
      <w:r w:rsidR="0015750B" w:rsidRPr="0015750B">
        <w:rPr>
          <w:rStyle w:val="CRRefonteDeleted"/>
          <w:noProof/>
          <w:highlight w:val="lightGray"/>
        </w:rPr>
        <w:t>tak</w:t>
      </w:r>
      <w:r w:rsidRPr="0015750B">
        <w:rPr>
          <w:rStyle w:val="CRRefonteDeleted"/>
          <w:noProof/>
          <w:highlight w:val="lightGray"/>
        </w:rPr>
        <w:t>że interoperacyjność</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sys</w:t>
      </w:r>
      <w:r w:rsidRPr="0015750B">
        <w:rPr>
          <w:rStyle w:val="CRRefonteDeleted"/>
          <w:noProof/>
          <w:highlight w:val="lightGray"/>
        </w:rPr>
        <w:t>temami technicznymi budynku</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zak</w:t>
      </w:r>
      <w:r w:rsidRPr="0015750B">
        <w:rPr>
          <w:rStyle w:val="CRRefonteDeleted"/>
          <w:noProof/>
          <w:highlight w:val="lightGray"/>
        </w:rPr>
        <w:t>resie różnych rodzajów technologii zastrzeżonych, urządzeń</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pro</w:t>
      </w:r>
      <w:r w:rsidRPr="0015750B">
        <w:rPr>
          <w:rStyle w:val="CRRefonteDeleted"/>
          <w:noProof/>
          <w:highlight w:val="lightGray"/>
        </w:rPr>
        <w:t>ducentów.</w:t>
      </w:r>
    </w:p>
    <w:p w14:paraId="50475740" w14:textId="24702231" w:rsidR="009E56BC" w:rsidRPr="0015750B" w:rsidRDefault="009E56BC" w:rsidP="009E56BC">
      <w:pPr>
        <w:rPr>
          <w:rStyle w:val="CRRefonteDeleted"/>
          <w:noProof/>
          <w:highlight w:val="lightGray"/>
        </w:rPr>
      </w:pPr>
      <w:r w:rsidRPr="0015750B">
        <w:rPr>
          <w:rStyle w:val="CRRefonteDeleted"/>
          <w:noProof/>
          <w:highlight w:val="lightGray"/>
        </w:rPr>
        <w:t>5.</w:t>
      </w:r>
      <w:r w:rsidRPr="0015750B">
        <w:rPr>
          <w:noProof/>
        </w:rPr>
        <w:tab/>
      </w:r>
      <w:r w:rsidRPr="0015750B">
        <w:rPr>
          <w:rStyle w:val="CRRefonteDeleted"/>
          <w:noProof/>
          <w:highlight w:val="lightGray"/>
        </w:rPr>
        <w:t>Państwa członkowskie mogą ustanowić wymagania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cel</w:t>
      </w:r>
      <w:r w:rsidRPr="0015750B">
        <w:rPr>
          <w:rStyle w:val="CRRefonteDeleted"/>
          <w:noProof/>
          <w:highlight w:val="lightGray"/>
        </w:rPr>
        <w:t>u zapewnienia, aby budynki mieszkalne były wyposażone w:</w:t>
      </w:r>
    </w:p>
    <w:p w14:paraId="5BEB0D96" w14:textId="56BAFEC5"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a)</w:t>
      </w:r>
      <w:r w:rsidRPr="0015750B">
        <w:rPr>
          <w:noProof/>
        </w:rPr>
        <w:tab/>
      </w:r>
      <w:r w:rsidRPr="0015750B">
        <w:rPr>
          <w:rStyle w:val="CRRefonteDeleted"/>
          <w:noProof/>
          <w:highlight w:val="lightGray"/>
        </w:rPr>
        <w:t>funkcję obejmującą system ciągłego monitorowania elektronicznego dokonujący pomiarów sprawności systemów</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inf</w:t>
      </w:r>
      <w:r w:rsidRPr="0015750B">
        <w:rPr>
          <w:rStyle w:val="CRRefonteDeleted"/>
          <w:noProof/>
          <w:highlight w:val="lightGray"/>
        </w:rPr>
        <w:t>ormujący właścicieli lub zarządców budynków, gdy następuje jej znaczny spadek</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gdy</w:t>
      </w:r>
      <w:r w:rsidRPr="0015750B">
        <w:rPr>
          <w:rStyle w:val="CRRefonteDeleted"/>
          <w:noProof/>
          <w:highlight w:val="lightGray"/>
        </w:rPr>
        <w:t xml:space="preserve"> potrzebne jest serwisowanie systemu; oraz</w:t>
      </w:r>
    </w:p>
    <w:p w14:paraId="63751D70" w14:textId="6B2EAA4B" w:rsidR="009E56BC" w:rsidRPr="0015750B" w:rsidRDefault="009E56BC" w:rsidP="009E56BC">
      <w:pPr>
        <w:pStyle w:val="Point0"/>
        <w:rPr>
          <w:rStyle w:val="CRRefonteDeleted"/>
          <w:noProof/>
          <w:highlight w:val="lightGray"/>
        </w:rPr>
      </w:pPr>
      <w:r w:rsidRPr="0015750B">
        <w:rPr>
          <w:noProof/>
        </w:rPr>
        <w:tab/>
      </w:r>
      <w:r w:rsidRPr="0015750B">
        <w:rPr>
          <w:rStyle w:val="CRRefonteDeleted"/>
          <w:noProof/>
          <w:highlight w:val="lightGray"/>
        </w:rPr>
        <w:t>b)</w:t>
      </w:r>
      <w:r w:rsidRPr="0015750B">
        <w:rPr>
          <w:noProof/>
        </w:rPr>
        <w:tab/>
      </w:r>
      <w:r w:rsidRPr="0015750B">
        <w:rPr>
          <w:rStyle w:val="CRRefonteDeleted"/>
          <w:noProof/>
          <w:highlight w:val="lightGray"/>
        </w:rPr>
        <w:t>skuteczne funkcje sterowania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cel</w:t>
      </w:r>
      <w:r w:rsidRPr="0015750B">
        <w:rPr>
          <w:rStyle w:val="CRRefonteDeleted"/>
          <w:noProof/>
          <w:highlight w:val="lightGray"/>
        </w:rPr>
        <w:t>u zapewnienia optymalnego wytwarzania, dystrybucji, magazynowania</w:t>
      </w:r>
      <w:r w:rsidR="0015750B" w:rsidRPr="0015750B">
        <w:rPr>
          <w:rStyle w:val="CRRefonteDeleted"/>
          <w:noProof/>
          <w:highlight w:val="lightGray"/>
        </w:rPr>
        <w:t xml:space="preserve"> i</w:t>
      </w:r>
      <w:r w:rsidR="0015750B">
        <w:rPr>
          <w:rStyle w:val="CRRefonteDeleted"/>
          <w:noProof/>
          <w:highlight w:val="lightGray"/>
        </w:rPr>
        <w:t> </w:t>
      </w:r>
      <w:r w:rsidR="0015750B" w:rsidRPr="0015750B">
        <w:rPr>
          <w:rStyle w:val="CRRefonteDeleted"/>
          <w:noProof/>
          <w:highlight w:val="lightGray"/>
        </w:rPr>
        <w:t>wyk</w:t>
      </w:r>
      <w:r w:rsidRPr="0015750B">
        <w:rPr>
          <w:rStyle w:val="CRRefonteDeleted"/>
          <w:noProof/>
          <w:highlight w:val="lightGray"/>
        </w:rPr>
        <w:t>orzystywania energii.</w:t>
      </w:r>
    </w:p>
    <w:p w14:paraId="1EF74BBF" w14:textId="5AFFD086" w:rsidR="009E56BC" w:rsidRPr="0015750B" w:rsidRDefault="009E56BC" w:rsidP="009E56BC">
      <w:pPr>
        <w:rPr>
          <w:rStyle w:val="CRRefonteDeleted"/>
          <w:noProof/>
          <w:highlight w:val="lightGray"/>
        </w:rPr>
      </w:pPr>
      <w:r w:rsidRPr="0015750B">
        <w:rPr>
          <w:rStyle w:val="CRRefonteDeleted"/>
          <w:noProof/>
          <w:highlight w:val="lightGray"/>
        </w:rPr>
        <w:t>6.</w:t>
      </w:r>
      <w:r w:rsidRPr="0015750B">
        <w:rPr>
          <w:noProof/>
        </w:rPr>
        <w:tab/>
      </w:r>
      <w:r w:rsidRPr="0015750B">
        <w:rPr>
          <w:rStyle w:val="CRRefonteDeleted"/>
          <w:noProof/>
          <w:highlight w:val="lightGray"/>
        </w:rPr>
        <w:t>Budynki zgodne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4 lub</w:t>
      </w:r>
      <w:r w:rsidR="0015750B" w:rsidRPr="0015750B">
        <w:rPr>
          <w:rStyle w:val="CRRefonteDeleted"/>
          <w:noProof/>
          <w:highlight w:val="lightGray"/>
        </w:rPr>
        <w:t> </w:t>
      </w:r>
      <w:r w:rsidRPr="0015750B">
        <w:rPr>
          <w:rStyle w:val="CRRefonteDeleted"/>
          <w:noProof/>
          <w:highlight w:val="lightGray"/>
        </w:rPr>
        <w:t>5 są zwolnione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wym</w:t>
      </w:r>
      <w:r w:rsidRPr="0015750B">
        <w:rPr>
          <w:rStyle w:val="CRRefonteDeleted"/>
          <w:noProof/>
          <w:highlight w:val="lightGray"/>
        </w:rPr>
        <w:t>agań ustanowionych</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ust</w:t>
      </w:r>
      <w:r w:rsidRPr="0015750B">
        <w:rPr>
          <w:rStyle w:val="CRRefonteDeleted"/>
          <w:noProof/>
          <w:highlight w:val="lightGray"/>
        </w:rPr>
        <w:t>. 1.</w:t>
      </w:r>
    </w:p>
    <w:p w14:paraId="1021B41C" w14:textId="77777777" w:rsidR="009E56BC" w:rsidRPr="0015750B" w:rsidRDefault="009E56BC" w:rsidP="009E56BC">
      <w:pPr>
        <w:pStyle w:val="CRSeparator"/>
        <w:rPr>
          <w:noProof/>
        </w:rPr>
      </w:pPr>
    </w:p>
    <w:p w14:paraId="780741DA"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4976446D"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592BE9BB"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21</w:t>
      </w:r>
      <w:r w:rsidRPr="0015750B">
        <w:rPr>
          <w:rStyle w:val="CRMinorChangeDeleted"/>
          <w:noProof/>
        </w:rPr>
        <w:t>16</w:t>
      </w:r>
    </w:p>
    <w:p w14:paraId="04B28680" w14:textId="442A94E0" w:rsidR="009E56BC" w:rsidRPr="0015750B" w:rsidRDefault="009E56BC" w:rsidP="009E56BC">
      <w:pPr>
        <w:pStyle w:val="NormalCentered"/>
        <w:rPr>
          <w:b/>
          <w:bCs/>
          <w:noProof/>
        </w:rPr>
      </w:pPr>
      <w:r w:rsidRPr="0015750B">
        <w:rPr>
          <w:b/>
          <w:bCs/>
          <w:noProof/>
        </w:rPr>
        <w:t>Sprawozdania</w:t>
      </w:r>
      <w:r w:rsidR="0015750B" w:rsidRPr="0015750B">
        <w:rPr>
          <w:b/>
          <w:bCs/>
          <w:noProof/>
        </w:rPr>
        <w:t xml:space="preserve"> z</w:t>
      </w:r>
      <w:r w:rsidR="0015750B">
        <w:rPr>
          <w:b/>
          <w:bCs/>
          <w:noProof/>
        </w:rPr>
        <w:t> </w:t>
      </w:r>
      <w:r w:rsidR="0015750B" w:rsidRPr="0015750B">
        <w:rPr>
          <w:b/>
          <w:bCs/>
          <w:noProof/>
        </w:rPr>
        <w:t>prz</w:t>
      </w:r>
      <w:r w:rsidRPr="0015750B">
        <w:rPr>
          <w:b/>
          <w:bCs/>
          <w:noProof/>
        </w:rPr>
        <w:t>eglądu systemów ogrzewania</w:t>
      </w:r>
      <w:r w:rsidR="007B2B64" w:rsidRPr="0015750B">
        <w:rPr>
          <w:b/>
          <w:bCs/>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15750B" w:rsidRPr="0015750B">
        <w:rPr>
          <w:b/>
          <w:bCs/>
          <w:noProof/>
        </w:rPr>
        <w:t xml:space="preserve">, </w:t>
      </w:r>
      <w:r w:rsidRPr="0015750B">
        <w:rPr>
          <w:b/>
          <w:bCs/>
          <w:noProof/>
        </w:rPr>
        <w:t>wentylacji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15750B" w:rsidRPr="0015750B">
        <w:rPr>
          <w:b/>
          <w:bCs/>
          <w:noProof/>
        </w:rPr>
        <w:t xml:space="preserve"> i</w:t>
      </w:r>
      <w:r w:rsidR="0015750B">
        <w:rPr>
          <w:b/>
          <w:bCs/>
          <w:noProof/>
        </w:rPr>
        <w:t> </w:t>
      </w:r>
      <w:r w:rsidR="0015750B" w:rsidRPr="0015750B">
        <w:rPr>
          <w:b/>
          <w:bCs/>
          <w:noProof/>
        </w:rPr>
        <w:t>kli</w:t>
      </w:r>
      <w:r w:rsidRPr="0015750B">
        <w:rPr>
          <w:b/>
          <w:bCs/>
          <w:noProof/>
        </w:rPr>
        <w:t>matyzacji</w:t>
      </w:r>
    </w:p>
    <w:p w14:paraId="4FDE8EA0" w14:textId="289E9F4A" w:rsidR="009E56BC" w:rsidRPr="0015750B" w:rsidRDefault="009E56BC" w:rsidP="009E56BC">
      <w:pPr>
        <w:rPr>
          <w:noProof/>
        </w:rPr>
      </w:pPr>
      <w:r w:rsidRPr="0015750B">
        <w:rPr>
          <w:noProof/>
        </w:rPr>
        <w:t>1.</w:t>
      </w:r>
      <w:r w:rsidRPr="0015750B">
        <w:rPr>
          <w:noProof/>
        </w:rPr>
        <w:tab/>
        <w:t>Sprawozdanie</w:t>
      </w:r>
      <w:r w:rsidR="0015750B" w:rsidRPr="0015750B">
        <w:rPr>
          <w:noProof/>
        </w:rPr>
        <w:t xml:space="preserve"> z</w:t>
      </w:r>
      <w:r w:rsidR="0015750B">
        <w:rPr>
          <w:noProof/>
        </w:rPr>
        <w:t> </w:t>
      </w:r>
      <w:r w:rsidR="0015750B" w:rsidRPr="0015750B">
        <w:rPr>
          <w:noProof/>
        </w:rPr>
        <w:t>prz</w:t>
      </w:r>
      <w:r w:rsidRPr="0015750B">
        <w:rPr>
          <w:noProof/>
        </w:rPr>
        <w:t>eglądu jest wydawane po każdym przeglądzie systemu ogrzewania</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wentylacji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lub klimatyzacji. Sprawozdanie</w:t>
      </w:r>
      <w:r w:rsidR="0015750B" w:rsidRPr="0015750B">
        <w:rPr>
          <w:noProof/>
        </w:rPr>
        <w:t xml:space="preserve"> z</w:t>
      </w:r>
      <w:r w:rsidR="0015750B">
        <w:rPr>
          <w:noProof/>
        </w:rPr>
        <w:t> </w:t>
      </w:r>
      <w:r w:rsidR="0015750B" w:rsidRPr="0015750B">
        <w:rPr>
          <w:noProof/>
        </w:rPr>
        <w:t>prz</w:t>
      </w:r>
      <w:r w:rsidRPr="0015750B">
        <w:rPr>
          <w:noProof/>
        </w:rPr>
        <w:t>eglądu zawiera wynik przeglądu przeprowadzonego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20</w:t>
      </w:r>
      <w:r w:rsidRPr="0015750B">
        <w:rPr>
          <w:rStyle w:val="CRMinorChangeDeleted"/>
          <w:noProof/>
        </w:rPr>
        <w:t>14</w:t>
      </w:r>
      <w:r w:rsidRPr="0015750B">
        <w:rPr>
          <w:noProof/>
        </w:rPr>
        <w:t xml:space="preserve"> </w:t>
      </w:r>
      <w:r w:rsidRPr="0015750B">
        <w:rPr>
          <w:rStyle w:val="CRDeleted"/>
          <w:noProof/>
        </w:rPr>
        <w:t>lub</w:t>
      </w:r>
      <w:r w:rsidR="0015750B" w:rsidRPr="0015750B">
        <w:rPr>
          <w:rStyle w:val="CRDeleted"/>
          <w:noProof/>
        </w:rPr>
        <w:t> </w:t>
      </w:r>
      <w:r w:rsidRPr="0015750B">
        <w:rPr>
          <w:rStyle w:val="CRDeleted"/>
          <w:noProof/>
        </w:rPr>
        <w:t>15</w:t>
      </w:r>
      <w:r w:rsidRPr="0015750B">
        <w:rPr>
          <w:noProof/>
        </w:rPr>
        <w:t xml:space="preserve"> oraz zalecenia</w:t>
      </w:r>
      <w:r w:rsidR="0015750B" w:rsidRPr="0015750B">
        <w:rPr>
          <w:noProof/>
        </w:rPr>
        <w:t xml:space="preserve"> w</w:t>
      </w:r>
      <w:r w:rsidR="0015750B">
        <w:rPr>
          <w:noProof/>
        </w:rPr>
        <w:t> </w:t>
      </w:r>
      <w:r w:rsidR="0015750B" w:rsidRPr="0015750B">
        <w:rPr>
          <w:noProof/>
        </w:rPr>
        <w:t>spr</w:t>
      </w:r>
      <w:r w:rsidRPr="0015750B">
        <w:rPr>
          <w:noProof/>
        </w:rPr>
        <w:t>awie opłacalnej ekonomicznie poprawy charakterystyki energetycznej systemu poddanego przeglądowi.</w:t>
      </w:r>
    </w:p>
    <w:p w14:paraId="28127DD2" w14:textId="32FC443A" w:rsidR="009E56BC" w:rsidRPr="0015750B" w:rsidRDefault="009E56BC" w:rsidP="009E56BC">
      <w:pPr>
        <w:rPr>
          <w:noProof/>
        </w:rPr>
      </w:pPr>
      <w:r w:rsidRPr="0015750B">
        <w:rPr>
          <w:noProof/>
        </w:rPr>
        <w:t xml:space="preserve">Zalecenia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te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mogą opierać się na porównaniu charakterystyki energetycznej systemu poddanego przeglądowi</w:t>
      </w:r>
      <w:r w:rsidR="0015750B" w:rsidRPr="0015750B">
        <w:rPr>
          <w:noProof/>
        </w:rPr>
        <w:t xml:space="preserve"> z</w:t>
      </w:r>
      <w:r w:rsidR="0015750B">
        <w:rPr>
          <w:noProof/>
        </w:rPr>
        <w:t> </w:t>
      </w:r>
      <w:r w:rsidR="0015750B" w:rsidRPr="0015750B">
        <w:rPr>
          <w:noProof/>
        </w:rPr>
        <w:t>naj</w:t>
      </w:r>
      <w:r w:rsidRPr="0015750B">
        <w:rPr>
          <w:noProof/>
        </w:rPr>
        <w:t>lepszym dostępnym, możliwym do zastosowania systemem oraz systemem podobnego rodzaju, którego wszystkie istotne elementy osiągają poziom charakterystyki energetycznej wymagany zgodnie</w:t>
      </w:r>
      <w:r w:rsidR="0015750B" w:rsidRPr="0015750B">
        <w:rPr>
          <w:noProof/>
        </w:rPr>
        <w:t xml:space="preserve"> z</w:t>
      </w:r>
      <w:r w:rsidR="0015750B">
        <w:rPr>
          <w:noProof/>
        </w:rPr>
        <w:t> </w:t>
      </w:r>
      <w:r w:rsidR="0015750B" w:rsidRPr="0015750B">
        <w:rPr>
          <w:noProof/>
        </w:rPr>
        <w:t>obo</w:t>
      </w:r>
      <w:r w:rsidRPr="0015750B">
        <w:rPr>
          <w:noProof/>
        </w:rPr>
        <w:t>wiązującym prawodawstwem.</w:t>
      </w:r>
    </w:p>
    <w:p w14:paraId="6871B821" w14:textId="3F8A6009" w:rsidR="009E56BC" w:rsidRPr="0015750B" w:rsidRDefault="009E56BC" w:rsidP="009E56BC">
      <w:pPr>
        <w:rPr>
          <w:noProof/>
        </w:rPr>
      </w:pPr>
      <w:r w:rsidRPr="0015750B">
        <w:rPr>
          <w:noProof/>
        </w:rPr>
        <w:t>2.</w:t>
      </w:r>
      <w:r w:rsidRPr="0015750B">
        <w:rPr>
          <w:noProof/>
        </w:rPr>
        <w:tab/>
        <w:t>Sprawozdanie</w:t>
      </w:r>
      <w:r w:rsidR="0015750B" w:rsidRPr="0015750B">
        <w:rPr>
          <w:noProof/>
        </w:rPr>
        <w:t xml:space="preserve"> z</w:t>
      </w:r>
      <w:r w:rsidR="0015750B">
        <w:rPr>
          <w:noProof/>
        </w:rPr>
        <w:t> </w:t>
      </w:r>
      <w:r w:rsidR="0015750B" w:rsidRPr="0015750B">
        <w:rPr>
          <w:noProof/>
        </w:rPr>
        <w:t>prz</w:t>
      </w:r>
      <w:r w:rsidRPr="0015750B">
        <w:rPr>
          <w:noProof/>
        </w:rPr>
        <w:t>eglądu przekazywane jest właścicielowi lub najemcy budynku.</w:t>
      </w:r>
    </w:p>
    <w:p w14:paraId="6DB1B7D5" w14:textId="77777777" w:rsidR="009E56BC" w:rsidRPr="0015750B" w:rsidRDefault="009E56BC" w:rsidP="009E56BC">
      <w:pPr>
        <w:pStyle w:val="CRSeparator"/>
        <w:rPr>
          <w:noProof/>
        </w:rPr>
      </w:pPr>
    </w:p>
    <w:p w14:paraId="55E64B28"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7EDE2335" w14:textId="00D1456D" w:rsidR="009E56BC" w:rsidRPr="0015750B" w:rsidRDefault="009E56BC" w:rsidP="009E56BC">
      <w:pPr>
        <w:rPr>
          <w:noProof/>
        </w:rPr>
      </w:pPr>
      <w:r w:rsidRPr="0015750B">
        <w:rPr>
          <w:noProof/>
          <w:highlight w:val="lightGray"/>
        </w:rPr>
        <w:t>3.</w:t>
      </w:r>
      <w:r w:rsidRPr="0015750B">
        <w:rPr>
          <w:noProof/>
        </w:rPr>
        <w:tab/>
      </w:r>
      <w:r w:rsidRPr="0015750B">
        <w:rPr>
          <w:noProof/>
          <w:highlight w:val="lightGray"/>
        </w:rPr>
        <w:t>Sprawozdanie</w:t>
      </w:r>
      <w:r w:rsidR="0015750B" w:rsidRPr="0015750B">
        <w:rPr>
          <w:noProof/>
          <w:highlight w:val="lightGray"/>
        </w:rPr>
        <w:t xml:space="preserve"> z</w:t>
      </w:r>
      <w:r w:rsidR="0015750B">
        <w:rPr>
          <w:noProof/>
          <w:highlight w:val="lightGray"/>
        </w:rPr>
        <w:t> </w:t>
      </w:r>
      <w:r w:rsidR="0015750B" w:rsidRPr="0015750B">
        <w:rPr>
          <w:noProof/>
          <w:highlight w:val="lightGray"/>
        </w:rPr>
        <w:t>prz</w:t>
      </w:r>
      <w:r w:rsidRPr="0015750B">
        <w:rPr>
          <w:noProof/>
          <w:highlight w:val="lightGray"/>
        </w:rPr>
        <w:t>eglądu umieszcza się</w:t>
      </w:r>
      <w:r w:rsidR="0015750B" w:rsidRPr="0015750B">
        <w:rPr>
          <w:noProof/>
          <w:highlight w:val="lightGray"/>
        </w:rPr>
        <w:t xml:space="preserve"> w</w:t>
      </w:r>
      <w:r w:rsidR="0015750B">
        <w:rPr>
          <w:noProof/>
          <w:highlight w:val="lightGray"/>
        </w:rPr>
        <w:t> </w:t>
      </w:r>
      <w:r w:rsidR="0015750B" w:rsidRPr="0015750B">
        <w:rPr>
          <w:noProof/>
          <w:highlight w:val="lightGray"/>
        </w:rPr>
        <w:t>kra</w:t>
      </w:r>
      <w:r w:rsidRPr="0015750B">
        <w:rPr>
          <w:noProof/>
          <w:highlight w:val="lightGray"/>
        </w:rPr>
        <w:t>jowej bazie danych dotyczącej charakterystyki energetycznej budynków na podstawie art.</w:t>
      </w:r>
      <w:r w:rsidR="0015750B" w:rsidRPr="0015750B">
        <w:rPr>
          <w:noProof/>
          <w:highlight w:val="lightGray"/>
        </w:rPr>
        <w:t> </w:t>
      </w:r>
      <w:r w:rsidRPr="0015750B">
        <w:rPr>
          <w:noProof/>
          <w:highlight w:val="lightGray"/>
        </w:rPr>
        <w:t>19.</w:t>
      </w:r>
    </w:p>
    <w:p w14:paraId="2AF994C0" w14:textId="77777777" w:rsidR="009E56BC" w:rsidRPr="0015750B" w:rsidRDefault="009E56BC" w:rsidP="009E56BC">
      <w:pPr>
        <w:pStyle w:val="CRSeparator"/>
        <w:rPr>
          <w:noProof/>
        </w:rPr>
      </w:pPr>
    </w:p>
    <w:p w14:paraId="43CC6430"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132C687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29B1888F"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22</w:t>
      </w:r>
      <w:r w:rsidRPr="0015750B">
        <w:rPr>
          <w:rStyle w:val="CRMinorChangeDeleted"/>
          <w:noProof/>
        </w:rPr>
        <w:t>17</w:t>
      </w:r>
    </w:p>
    <w:p w14:paraId="1AD0A72D" w14:textId="77777777" w:rsidR="009E56BC" w:rsidRPr="0015750B" w:rsidRDefault="009E56BC" w:rsidP="009E56BC">
      <w:pPr>
        <w:pStyle w:val="NormalCentered"/>
        <w:rPr>
          <w:b/>
          <w:bCs/>
          <w:noProof/>
        </w:rPr>
      </w:pPr>
      <w:r w:rsidRPr="0015750B">
        <w:rPr>
          <w:b/>
          <w:bCs/>
          <w:noProof/>
        </w:rPr>
        <w:t>Niezależni eksperci</w:t>
      </w:r>
    </w:p>
    <w:p w14:paraId="51AA18ED" w14:textId="130675F3" w:rsidR="009E56BC" w:rsidRPr="0015750B" w:rsidRDefault="009E56BC" w:rsidP="009E56BC">
      <w:pPr>
        <w:rPr>
          <w:noProof/>
        </w:rPr>
      </w:pPr>
      <w:r w:rsidRPr="0015750B">
        <w:rPr>
          <w:rStyle w:val="CRMinorChangeAdded"/>
          <w:noProof/>
        </w:rPr>
        <w:t>1.</w:t>
      </w:r>
      <w:r w:rsidRPr="0015750B">
        <w:rPr>
          <w:noProof/>
        </w:rPr>
        <w:tab/>
        <w:t>Państwa członkowskie zapewniają, aby wydawanie świadectw charakterystyki energetycznej budynków</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tworzenie paszportów renowacji, ocena gotowości budynków do obsługi inteligentnych sieci,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Deleted"/>
          <w:noProof/>
        </w:rPr>
        <w:t>i</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oraz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przeglądy systemów ogrzewania</w:t>
      </w:r>
      <w:r w:rsidR="0015750B" w:rsidRPr="0015750B">
        <w:rPr>
          <w:noProof/>
        </w:rPr>
        <w:t xml:space="preserve"> i</w:t>
      </w:r>
      <w:r w:rsidR="0015750B">
        <w:rPr>
          <w:noProof/>
        </w:rPr>
        <w:t> </w:t>
      </w:r>
      <w:r w:rsidR="0015750B" w:rsidRPr="0015750B">
        <w:rPr>
          <w:noProof/>
        </w:rPr>
        <w:t>kli</w:t>
      </w:r>
      <w:r w:rsidRPr="0015750B">
        <w:rPr>
          <w:noProof/>
        </w:rPr>
        <w:t>matyzacji były przeprowadzane</w:t>
      </w:r>
      <w:r w:rsidR="0015750B" w:rsidRPr="0015750B">
        <w:rPr>
          <w:noProof/>
        </w:rPr>
        <w:t xml:space="preserve"> w</w:t>
      </w:r>
      <w:r w:rsidR="0015750B">
        <w:rPr>
          <w:noProof/>
        </w:rPr>
        <w:t> </w:t>
      </w:r>
      <w:r w:rsidR="0015750B" w:rsidRPr="0015750B">
        <w:rPr>
          <w:noProof/>
        </w:rPr>
        <w:t>spo</w:t>
      </w:r>
      <w:r w:rsidRPr="0015750B">
        <w:rPr>
          <w:noProof/>
        </w:rPr>
        <w:t xml:space="preserve">sób niezależny przez wykwalifikowanych lub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certyfikowanych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RefonteDeleted"/>
          <w:noProof/>
          <w:highlight w:val="lightGray"/>
        </w:rPr>
        <w:t>akredytowanych</w:t>
      </w:r>
      <w:r w:rsidRPr="0015750B">
        <w:rPr>
          <w:noProof/>
        </w:rPr>
        <w:t xml:space="preserve"> ekspertów, niezależnie od tego, czy prowadzą oni działalność na własny rachunek, czy też są zatrudnieni</w:t>
      </w:r>
      <w:r w:rsidR="0015750B" w:rsidRPr="0015750B">
        <w:rPr>
          <w:noProof/>
        </w:rPr>
        <w:t xml:space="preserve"> w</w:t>
      </w:r>
      <w:r w:rsidR="0015750B">
        <w:rPr>
          <w:noProof/>
        </w:rPr>
        <w:t> </w:t>
      </w:r>
      <w:r w:rsidR="0015750B" w:rsidRPr="0015750B">
        <w:rPr>
          <w:noProof/>
        </w:rPr>
        <w:t>ins</w:t>
      </w:r>
      <w:r w:rsidRPr="0015750B">
        <w:rPr>
          <w:noProof/>
        </w:rPr>
        <w:t>tytucjach publicznych lub przedsiębiorstwach prywatnych.</w:t>
      </w:r>
    </w:p>
    <w:p w14:paraId="058B230E" w14:textId="6305AC19" w:rsidR="009E56BC" w:rsidRPr="0015750B" w:rsidRDefault="009E56BC" w:rsidP="009E56BC">
      <w:pPr>
        <w:rPr>
          <w:noProof/>
        </w:rPr>
      </w:pPr>
      <w:r w:rsidRPr="0015750B">
        <w:rPr>
          <w:noProof/>
        </w:rPr>
        <w:t xml:space="preserve">Przy </w:t>
      </w:r>
      <w:r w:rsidRPr="0015750B">
        <w:rPr>
          <w:rStyle w:val="CRRefonteDeleted"/>
          <w:noProof/>
          <w:highlight w:val="lightGray"/>
        </w:rPr>
        <w:t>akredytacji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certyfikacji ekspertów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26 dyrektywy (UE) …/… [wersja przekształcona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uwzględnia się ich fachowość.</w:t>
      </w:r>
    </w:p>
    <w:p w14:paraId="45CC733A" w14:textId="571ADB07" w:rsidR="009E56BC" w:rsidRPr="0015750B" w:rsidRDefault="009E56BC" w:rsidP="009E56BC">
      <w:pPr>
        <w:rPr>
          <w:noProof/>
        </w:rPr>
      </w:pPr>
      <w:r w:rsidRPr="0015750B">
        <w:rPr>
          <w:rStyle w:val="CRMinorChangeAdded"/>
          <w:noProof/>
        </w:rPr>
        <w:t>2.</w:t>
      </w:r>
      <w:r w:rsidRPr="0015750B">
        <w:rPr>
          <w:noProof/>
        </w:rPr>
        <w:tab/>
        <w:t>Państwa członkowskie upubliczniają informacje na temat szkolenia</w:t>
      </w:r>
      <w:r w:rsidR="0015750B" w:rsidRPr="0015750B">
        <w:rPr>
          <w:noProof/>
        </w:rPr>
        <w:t xml:space="preserve"> i</w:t>
      </w:r>
      <w:r w:rsidR="0015750B">
        <w:rPr>
          <w:noProof/>
        </w:rPr>
        <w:t> </w:t>
      </w:r>
      <w:r w:rsidR="0015750B" w:rsidRPr="0015750B">
        <w:rPr>
          <w:rStyle w:val="CRRefonteDeleted"/>
          <w:noProof/>
          <w:highlight w:val="lightGray"/>
        </w:rPr>
        <w:t>akr</w:t>
      </w:r>
      <w:r w:rsidRPr="0015750B">
        <w:rPr>
          <w:rStyle w:val="CRRefonteDeleted"/>
          <w:noProof/>
          <w:highlight w:val="lightGray"/>
        </w:rPr>
        <w:t>edytacji</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certyfikacji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Państwa członkowskie zapewniają publiczną dostępność regularnie aktualizowanych list wykwalifikowanych lub </w:t>
      </w:r>
      <w:r w:rsidRPr="0015750B">
        <w:rPr>
          <w:rStyle w:val="CRRefonteDeleted"/>
          <w:noProof/>
          <w:highlight w:val="lightGray"/>
        </w:rPr>
        <w:t>akredytowanych</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certyfikowanych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ekspertów albo regularnie aktualizowanych wykazów </w:t>
      </w:r>
      <w:r w:rsidRPr="0015750B">
        <w:rPr>
          <w:rStyle w:val="CRRefonteDeleted"/>
          <w:noProof/>
          <w:highlight w:val="lightGray"/>
        </w:rPr>
        <w:t>akredytowanych</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certyfikowanych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spółek oferujących usługi takich ekspertów.</w:t>
      </w:r>
    </w:p>
    <w:p w14:paraId="4F6D592D" w14:textId="77777777" w:rsidR="009E56BC" w:rsidRPr="0015750B" w:rsidRDefault="009E56BC" w:rsidP="009E56BC">
      <w:pPr>
        <w:pStyle w:val="CRSeparator"/>
        <w:rPr>
          <w:noProof/>
        </w:rPr>
      </w:pPr>
    </w:p>
    <w:p w14:paraId="3102FCC6"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ò</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ò</w:t>
      </w:r>
      <w:r w:rsidRPr="0015750B">
        <w:rPr>
          <w:noProof/>
          <w:highlight w:val="lightGray"/>
        </w:rPr>
        <w:fldChar w:fldCharType="end"/>
      </w:r>
      <w:r w:rsidR="00391887" w:rsidRPr="0015750B">
        <w:rPr>
          <w:noProof/>
          <w:highlight w:val="lightGray"/>
        </w:rPr>
        <w:t> nowy</w:t>
      </w:r>
    </w:p>
    <w:p w14:paraId="5AA80135" w14:textId="77777777" w:rsidR="009E56BC" w:rsidRPr="0015750B" w:rsidRDefault="009E56BC" w:rsidP="009E56BC">
      <w:pPr>
        <w:pStyle w:val="Titrearticle"/>
        <w:rPr>
          <w:noProof/>
          <w:highlight w:val="lightGray"/>
        </w:rPr>
      </w:pPr>
      <w:r w:rsidRPr="0015750B">
        <w:rPr>
          <w:noProof/>
          <w:highlight w:val="lightGray"/>
        </w:rPr>
        <w:t>Artykuł 23</w:t>
      </w:r>
    </w:p>
    <w:p w14:paraId="7A4340D1" w14:textId="77777777" w:rsidR="009E56BC" w:rsidRPr="0015750B" w:rsidRDefault="009E56BC" w:rsidP="009E56BC">
      <w:pPr>
        <w:pStyle w:val="NormalCentered"/>
        <w:rPr>
          <w:b/>
          <w:bCs/>
          <w:noProof/>
          <w:highlight w:val="lightGray"/>
        </w:rPr>
      </w:pPr>
      <w:r w:rsidRPr="0015750B">
        <w:rPr>
          <w:b/>
          <w:bCs/>
          <w:noProof/>
          <w:highlight w:val="lightGray"/>
        </w:rPr>
        <w:t>Certyfikacja specjalistów budowlanych</w:t>
      </w:r>
    </w:p>
    <w:p w14:paraId="011A87B8" w14:textId="74A59C14" w:rsidR="009E56BC" w:rsidRPr="0015750B" w:rsidRDefault="009E56BC" w:rsidP="009E56BC">
      <w:pPr>
        <w:rPr>
          <w:noProof/>
          <w:highlight w:val="lightGray"/>
        </w:rPr>
      </w:pPr>
      <w:r w:rsidRPr="0015750B">
        <w:rPr>
          <w:noProof/>
          <w:highlight w:val="lightGray"/>
        </w:rPr>
        <w:t>1.</w:t>
      </w:r>
      <w:r w:rsidRPr="0015750B">
        <w:rPr>
          <w:noProof/>
        </w:rPr>
        <w:tab/>
      </w:r>
      <w:r w:rsidRPr="0015750B">
        <w:rPr>
          <w:noProof/>
          <w:highlight w:val="lightGray"/>
        </w:rPr>
        <w:t>Państwa członkowskie zapewniają odpowiedni poziom kompetencji specjalistów budowlanych wykonujących zintegrowane prace renowacyjne zgodnie</w:t>
      </w:r>
      <w:r w:rsidR="0015750B" w:rsidRPr="0015750B">
        <w:rPr>
          <w:noProof/>
          <w:highlight w:val="lightGray"/>
        </w:rPr>
        <w:t xml:space="preserve"> z</w:t>
      </w:r>
      <w:r w:rsidR="0015750B">
        <w:rPr>
          <w:noProof/>
          <w:highlight w:val="lightGray"/>
        </w:rPr>
        <w:t> </w:t>
      </w:r>
      <w:r w:rsidR="0015750B" w:rsidRPr="0015750B">
        <w:rPr>
          <w:noProof/>
          <w:highlight w:val="lightGray"/>
        </w:rPr>
        <w:t>art</w:t>
      </w:r>
      <w:r w:rsidRPr="0015750B">
        <w:rPr>
          <w:noProof/>
          <w:highlight w:val="lightGray"/>
        </w:rPr>
        <w:t>.</w:t>
      </w:r>
      <w:r w:rsidR="0015750B" w:rsidRPr="0015750B">
        <w:rPr>
          <w:noProof/>
          <w:highlight w:val="lightGray"/>
        </w:rPr>
        <w:t> </w:t>
      </w:r>
      <w:r w:rsidRPr="0015750B">
        <w:rPr>
          <w:noProof/>
          <w:highlight w:val="lightGray"/>
        </w:rPr>
        <w:t>26 [wersja przekształcona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 xml:space="preserve">awie efektywności energetycznej]. </w:t>
      </w:r>
    </w:p>
    <w:p w14:paraId="71D53FA2" w14:textId="74D29B4A" w:rsidR="009E56BC" w:rsidRPr="0015750B" w:rsidRDefault="009E56BC" w:rsidP="009E56BC">
      <w:pPr>
        <w:rPr>
          <w:noProof/>
        </w:rPr>
      </w:pPr>
      <w:r w:rsidRPr="0015750B">
        <w:rPr>
          <w:noProof/>
          <w:highlight w:val="lightGray"/>
        </w:rPr>
        <w:t>2.</w:t>
      </w:r>
      <w:r w:rsidRPr="0015750B">
        <w:rPr>
          <w:noProof/>
        </w:rPr>
        <w:tab/>
      </w:r>
      <w:r w:rsidRPr="0015750B">
        <w:rPr>
          <w:noProof/>
          <w:highlight w:val="lightGray"/>
        </w:rPr>
        <w:t>W stosownych przypadkach</w:t>
      </w:r>
      <w:r w:rsidR="0015750B" w:rsidRPr="0015750B">
        <w:rPr>
          <w:noProof/>
          <w:highlight w:val="lightGray"/>
        </w:rPr>
        <w:t xml:space="preserve"> i</w:t>
      </w:r>
      <w:r w:rsidR="0015750B">
        <w:rPr>
          <w:noProof/>
          <w:highlight w:val="lightGray"/>
        </w:rPr>
        <w:t> </w:t>
      </w:r>
      <w:r w:rsidR="0015750B" w:rsidRPr="0015750B">
        <w:rPr>
          <w:noProof/>
          <w:highlight w:val="lightGray"/>
        </w:rPr>
        <w:t>w</w:t>
      </w:r>
      <w:r w:rsidR="0015750B">
        <w:rPr>
          <w:noProof/>
          <w:highlight w:val="lightGray"/>
        </w:rPr>
        <w:t> </w:t>
      </w:r>
      <w:r w:rsidR="0015750B" w:rsidRPr="0015750B">
        <w:rPr>
          <w:noProof/>
          <w:highlight w:val="lightGray"/>
        </w:rPr>
        <w:t>mia</w:t>
      </w:r>
      <w:r w:rsidRPr="0015750B">
        <w:rPr>
          <w:noProof/>
          <w:highlight w:val="lightGray"/>
        </w:rPr>
        <w:t>rę możliwości państwa członkowskie zapewniają dostęp do certyfikacji lub równoważnych systemów kwalifikacji wykonawcom zintegrowanych prac renowacyjnych</w:t>
      </w:r>
      <w:r w:rsidR="0015750B" w:rsidRPr="0015750B">
        <w:rPr>
          <w:noProof/>
          <w:highlight w:val="lightGray"/>
        </w:rPr>
        <w:t xml:space="preserve"> w</w:t>
      </w:r>
      <w:r w:rsidR="0015750B">
        <w:rPr>
          <w:noProof/>
          <w:highlight w:val="lightGray"/>
        </w:rPr>
        <w:t> </w:t>
      </w:r>
      <w:r w:rsidR="0015750B" w:rsidRPr="0015750B">
        <w:rPr>
          <w:noProof/>
          <w:highlight w:val="lightGray"/>
        </w:rPr>
        <w:t>prz</w:t>
      </w:r>
      <w:r w:rsidRPr="0015750B">
        <w:rPr>
          <w:noProof/>
          <w:highlight w:val="lightGray"/>
        </w:rPr>
        <w:t>ypadkach gdy nie jest to objęte art.</w:t>
      </w:r>
      <w:r w:rsidR="0015750B" w:rsidRPr="0015750B">
        <w:rPr>
          <w:noProof/>
          <w:highlight w:val="lightGray"/>
        </w:rPr>
        <w:t> </w:t>
      </w:r>
      <w:r w:rsidRPr="0015750B">
        <w:rPr>
          <w:noProof/>
          <w:highlight w:val="lightGray"/>
        </w:rPr>
        <w:t>18 ust.</w:t>
      </w:r>
      <w:r w:rsidR="0015750B" w:rsidRPr="0015750B">
        <w:rPr>
          <w:noProof/>
          <w:highlight w:val="lightGray"/>
        </w:rPr>
        <w:t> </w:t>
      </w:r>
      <w:r w:rsidRPr="0015750B">
        <w:rPr>
          <w:noProof/>
          <w:highlight w:val="lightGray"/>
        </w:rPr>
        <w:t>3 dyrektywy (UE) 2018/2001 [zmienionej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odnawialnych źródeł energii] lub art.</w:t>
      </w:r>
      <w:r w:rsidR="0015750B" w:rsidRPr="0015750B">
        <w:rPr>
          <w:noProof/>
          <w:highlight w:val="lightGray"/>
        </w:rPr>
        <w:t> </w:t>
      </w:r>
      <w:r w:rsidRPr="0015750B">
        <w:rPr>
          <w:noProof/>
          <w:highlight w:val="lightGray"/>
        </w:rPr>
        <w:t>26 dyrektywy (UE).../... [wersja przekształcona dyrektywy</w:t>
      </w:r>
      <w:r w:rsidR="0015750B" w:rsidRPr="0015750B">
        <w:rPr>
          <w:noProof/>
          <w:highlight w:val="lightGray"/>
        </w:rPr>
        <w:t xml:space="preserve"> w</w:t>
      </w:r>
      <w:r w:rsidR="0015750B">
        <w:rPr>
          <w:noProof/>
          <w:highlight w:val="lightGray"/>
        </w:rPr>
        <w:t> </w:t>
      </w:r>
      <w:r w:rsidR="0015750B" w:rsidRPr="0015750B">
        <w:rPr>
          <w:noProof/>
          <w:highlight w:val="lightGray"/>
        </w:rPr>
        <w:t>spr</w:t>
      </w:r>
      <w:r w:rsidRPr="0015750B">
        <w:rPr>
          <w:noProof/>
          <w:highlight w:val="lightGray"/>
        </w:rPr>
        <w:t>awie efektywności energetycznej].</w:t>
      </w:r>
    </w:p>
    <w:p w14:paraId="1CF726FC" w14:textId="77777777" w:rsidR="009E56BC" w:rsidRPr="0015750B" w:rsidRDefault="009E56BC" w:rsidP="009E56BC">
      <w:pPr>
        <w:pStyle w:val="CRSeparator"/>
        <w:rPr>
          <w:noProof/>
        </w:rPr>
      </w:pPr>
    </w:p>
    <w:p w14:paraId="509F5D99"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0CD69E70"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2088D8B9"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24</w:t>
      </w:r>
      <w:r w:rsidRPr="0015750B">
        <w:rPr>
          <w:rStyle w:val="CRMinorChangeDeleted"/>
          <w:noProof/>
        </w:rPr>
        <w:t>18</w:t>
      </w:r>
    </w:p>
    <w:p w14:paraId="3CEF073A" w14:textId="77777777" w:rsidR="009E56BC" w:rsidRPr="0015750B" w:rsidRDefault="009E56BC" w:rsidP="009E56BC">
      <w:pPr>
        <w:pStyle w:val="NormalCentered"/>
        <w:rPr>
          <w:b/>
          <w:bCs/>
          <w:noProof/>
        </w:rPr>
      </w:pPr>
      <w:r w:rsidRPr="0015750B">
        <w:rPr>
          <w:b/>
          <w:bCs/>
          <w:noProof/>
        </w:rPr>
        <w:t>Niezależny system kontroli</w:t>
      </w:r>
    </w:p>
    <w:p w14:paraId="38F503A1" w14:textId="3091D64F" w:rsidR="009E56BC" w:rsidRPr="0015750B" w:rsidRDefault="009E56BC" w:rsidP="009E56BC">
      <w:pPr>
        <w:rPr>
          <w:noProof/>
        </w:rPr>
      </w:pPr>
      <w:r w:rsidRPr="0015750B">
        <w:rPr>
          <w:noProof/>
        </w:rPr>
        <w:t>1.</w:t>
      </w:r>
      <w:r w:rsidRPr="0015750B">
        <w:rPr>
          <w:noProof/>
        </w:rPr>
        <w:tab/>
        <w:t xml:space="preserve">Państwa członkowskie zapewniają ustanowienie niezależnych systemów kontroli świadectw charakterystyki energetycznej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zgodnie</w:t>
      </w:r>
      <w:r w:rsidR="0015750B" w:rsidRPr="0015750B">
        <w:rPr>
          <w:noProof/>
          <w:highlight w:val="lightGray"/>
        </w:rPr>
        <w:t xml:space="preserve"> z</w:t>
      </w:r>
      <w:r w:rsidR="0015750B">
        <w:rPr>
          <w:noProof/>
          <w:highlight w:val="lightGray"/>
        </w:rPr>
        <w:t> </w:t>
      </w:r>
      <w:r w:rsidR="0015750B" w:rsidRPr="0015750B">
        <w:rPr>
          <w:noProof/>
          <w:highlight w:val="lightGray"/>
        </w:rPr>
        <w:t>zał</w:t>
      </w:r>
      <w:r w:rsidRPr="0015750B">
        <w:rPr>
          <w:noProof/>
          <w:highlight w:val="lightGray"/>
        </w:rPr>
        <w:t>ącznikiem VI oraz wprowadzenie niezależnych systemów kontroli paszportów renowacji, wskaźników gotowości budynków do obsługi inteligentnych sieci ogrzewania</w:t>
      </w:r>
      <w:r w:rsidR="0015750B" w:rsidRPr="0015750B">
        <w:rPr>
          <w:noProof/>
          <w:highlight w:val="lightGray"/>
        </w:rPr>
        <w:t xml:space="preserve"> i</w:t>
      </w:r>
      <w:r w:rsidR="0015750B">
        <w:rPr>
          <w:noProof/>
          <w:highlight w:val="lightGray"/>
        </w:rPr>
        <w:t> </w:t>
      </w:r>
      <w:r w:rsidR="0015750B" w:rsidRPr="0015750B">
        <w:rPr>
          <w:noProof/>
          <w:highlight w:val="lightGray"/>
        </w:rPr>
        <w:t>kli</w:t>
      </w:r>
      <w:r w:rsidRPr="0015750B">
        <w:rPr>
          <w:noProof/>
          <w:highlight w:val="lightGray"/>
        </w:rPr>
        <w:t>matyzacji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noProof/>
        </w:rPr>
        <w:t>spr</w:t>
      </w:r>
      <w:r w:rsidRPr="0015750B">
        <w:rPr>
          <w:noProof/>
        </w:rPr>
        <w:t>awozdań</w:t>
      </w:r>
      <w:r w:rsidR="0015750B" w:rsidRPr="0015750B">
        <w:rPr>
          <w:noProof/>
        </w:rPr>
        <w:t xml:space="preserve"> z</w:t>
      </w:r>
      <w:r w:rsidR="0015750B">
        <w:rPr>
          <w:noProof/>
        </w:rPr>
        <w:t> </w:t>
      </w:r>
      <w:r w:rsidR="0015750B" w:rsidRPr="0015750B">
        <w:rPr>
          <w:noProof/>
        </w:rPr>
        <w:t>prz</w:t>
      </w:r>
      <w:r w:rsidRPr="0015750B">
        <w:rPr>
          <w:noProof/>
        </w:rPr>
        <w:t>eglądów systemów ogrzewania</w:t>
      </w:r>
      <w:r w:rsidR="0015750B" w:rsidRPr="0015750B">
        <w:rPr>
          <w:noProof/>
        </w:rPr>
        <w:t xml:space="preserve"> i</w:t>
      </w:r>
      <w:r w:rsidR="0015750B">
        <w:rPr>
          <w:noProof/>
        </w:rPr>
        <w:t> </w:t>
      </w:r>
      <w:r w:rsidR="0015750B" w:rsidRPr="0015750B">
        <w:rPr>
          <w:noProof/>
        </w:rPr>
        <w:t>kli</w:t>
      </w:r>
      <w:r w:rsidRPr="0015750B">
        <w:rPr>
          <w:noProof/>
        </w:rPr>
        <w:t xml:space="preserve">matyzacji </w:t>
      </w:r>
      <w:r w:rsidRPr="0015750B">
        <w:rPr>
          <w:rStyle w:val="CRRefonteDeleted"/>
          <w:noProof/>
          <w:highlight w:val="lightGray"/>
        </w:rPr>
        <w:t>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zał</w:t>
      </w:r>
      <w:r w:rsidRPr="0015750B">
        <w:rPr>
          <w:rStyle w:val="CRRefonteDeleted"/>
          <w:noProof/>
          <w:highlight w:val="lightGray"/>
        </w:rPr>
        <w:t>ącznikiem II</w:t>
      </w:r>
      <w:r w:rsidRPr="0015750B">
        <w:rPr>
          <w:noProof/>
        </w:rPr>
        <w:t>. Państwa członkowskie mogą ustanowić odrębne systemy służące kontroli świadectw charakterystyki energetycznej</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paszportów renowacji, wskaźników gotowości budynków do obsługi inteligentnych sieci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i</w:t>
      </w:r>
      <w:r w:rsidR="0015750B">
        <w:rPr>
          <w:noProof/>
        </w:rPr>
        <w:t> </w:t>
      </w:r>
      <w:r w:rsidR="0015750B" w:rsidRPr="0015750B">
        <w:rPr>
          <w:rStyle w:val="CRDeleted"/>
          <w:noProof/>
        </w:rPr>
        <w:t>kon</w:t>
      </w:r>
      <w:r w:rsidRPr="0015750B">
        <w:rPr>
          <w:rStyle w:val="CRDeleted"/>
          <w:noProof/>
        </w:rPr>
        <w:t>troli</w:t>
      </w:r>
      <w:r w:rsidRPr="0015750B">
        <w:rPr>
          <w:noProof/>
        </w:rPr>
        <w:t xml:space="preserve"> sprawozdań</w:t>
      </w:r>
      <w:r w:rsidR="0015750B" w:rsidRPr="0015750B">
        <w:rPr>
          <w:noProof/>
        </w:rPr>
        <w:t xml:space="preserve"> z</w:t>
      </w:r>
      <w:r w:rsidR="0015750B">
        <w:rPr>
          <w:noProof/>
        </w:rPr>
        <w:t> </w:t>
      </w:r>
      <w:r w:rsidR="0015750B" w:rsidRPr="0015750B">
        <w:rPr>
          <w:noProof/>
        </w:rPr>
        <w:t>prz</w:t>
      </w:r>
      <w:r w:rsidRPr="0015750B">
        <w:rPr>
          <w:noProof/>
        </w:rPr>
        <w:t>eglądów systemów ogrzewania</w:t>
      </w:r>
      <w:r w:rsidR="0015750B" w:rsidRPr="0015750B">
        <w:rPr>
          <w:noProof/>
        </w:rPr>
        <w:t xml:space="preserve"> i</w:t>
      </w:r>
      <w:r w:rsidR="0015750B">
        <w:rPr>
          <w:noProof/>
        </w:rPr>
        <w:t> </w:t>
      </w:r>
      <w:r w:rsidR="0015750B" w:rsidRPr="0015750B">
        <w:rPr>
          <w:noProof/>
        </w:rPr>
        <w:t>kli</w:t>
      </w:r>
      <w:r w:rsidRPr="0015750B">
        <w:rPr>
          <w:noProof/>
        </w:rPr>
        <w:t>matyzacji.</w:t>
      </w:r>
    </w:p>
    <w:p w14:paraId="2A98FCE0" w14:textId="77777777" w:rsidR="009E56BC" w:rsidRPr="0015750B" w:rsidRDefault="009E56BC" w:rsidP="009E56BC">
      <w:pPr>
        <w:rPr>
          <w:noProof/>
        </w:rPr>
      </w:pPr>
      <w:r w:rsidRPr="0015750B">
        <w:rPr>
          <w:noProof/>
        </w:rPr>
        <w:t>2.</w:t>
      </w:r>
      <w:r w:rsidRPr="0015750B">
        <w:rPr>
          <w:noProof/>
        </w:rPr>
        <w:tab/>
        <w:t>Państwa członkowskie mogą delegować odpowiedzialność za wdrożenie niezależnych systemów kontroli.</w:t>
      </w:r>
    </w:p>
    <w:p w14:paraId="4A29D87E" w14:textId="13BB5DC9" w:rsidR="009E56BC" w:rsidRPr="0015750B" w:rsidRDefault="009E56BC" w:rsidP="009E56BC">
      <w:pPr>
        <w:rPr>
          <w:noProof/>
        </w:rPr>
      </w:pPr>
      <w:r w:rsidRPr="0015750B">
        <w:rPr>
          <w:noProof/>
        </w:rPr>
        <w:t>W przypadku podjęcia takiej decyzji państwa członkowskie zapewniają, aby niezależne systemy kontroli zostały wdrożone zgodnie</w:t>
      </w:r>
      <w:r w:rsidR="0015750B" w:rsidRPr="0015750B">
        <w:rPr>
          <w:noProof/>
        </w:rPr>
        <w:t xml:space="preserve"> z</w:t>
      </w:r>
      <w:r w:rsidR="0015750B">
        <w:rPr>
          <w:noProof/>
        </w:rPr>
        <w:t> </w:t>
      </w:r>
      <w:r w:rsidR="0015750B" w:rsidRPr="0015750B">
        <w:rPr>
          <w:noProof/>
        </w:rPr>
        <w:t>zał</w:t>
      </w:r>
      <w:r w:rsidRPr="0015750B">
        <w:rPr>
          <w:noProof/>
        </w:rPr>
        <w:t xml:space="preserve">ącznikiem </w:t>
      </w:r>
      <w:r w:rsidRPr="0015750B">
        <w:rPr>
          <w:rStyle w:val="CRMinorChangeAdded"/>
          <w:noProof/>
        </w:rPr>
        <w:t>VI</w:t>
      </w:r>
      <w:r w:rsidRPr="0015750B">
        <w:rPr>
          <w:noProof/>
        </w:rPr>
        <w:t xml:space="preserve"> </w:t>
      </w:r>
      <w:r w:rsidRPr="0015750B">
        <w:rPr>
          <w:rStyle w:val="CRMinorChangeDeleted"/>
          <w:noProof/>
        </w:rPr>
        <w:t>II</w:t>
      </w:r>
      <w:r w:rsidRPr="0015750B">
        <w:rPr>
          <w:noProof/>
        </w:rPr>
        <w:t>.</w:t>
      </w:r>
    </w:p>
    <w:p w14:paraId="42633FAD" w14:textId="1C9AD4F2" w:rsidR="009E56BC" w:rsidRPr="0015750B" w:rsidRDefault="009E56BC" w:rsidP="009E56BC">
      <w:pPr>
        <w:rPr>
          <w:noProof/>
        </w:rPr>
      </w:pPr>
      <w:r w:rsidRPr="0015750B">
        <w:rPr>
          <w:noProof/>
        </w:rPr>
        <w:t>3.</w:t>
      </w:r>
      <w:r w:rsidRPr="0015750B">
        <w:rPr>
          <w:noProof/>
        </w:rPr>
        <w:tab/>
        <w:t>Państwa członkowskie wymagają, aby świadectwa charakterystyki energetycznej</w:t>
      </w:r>
      <w:r w:rsidR="007B2B64"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15750B" w:rsidRPr="0015750B">
        <w:rPr>
          <w:noProof/>
          <w:highlight w:val="lightGray"/>
        </w:rPr>
        <w:t xml:space="preserve">, </w:t>
      </w:r>
      <w:r w:rsidRPr="0015750B">
        <w:rPr>
          <w:noProof/>
          <w:highlight w:val="lightGray"/>
        </w:rPr>
        <w:t>paszporty renowacji, wskaźniki gotowości budynków do obsługi inteligentnych sieci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oraz sprawozdania</w:t>
      </w:r>
      <w:r w:rsidR="0015750B" w:rsidRPr="0015750B">
        <w:rPr>
          <w:noProof/>
        </w:rPr>
        <w:t xml:space="preserve"> z</w:t>
      </w:r>
      <w:r w:rsidR="0015750B">
        <w:rPr>
          <w:noProof/>
        </w:rPr>
        <w:t> </w:t>
      </w:r>
      <w:r w:rsidR="0015750B" w:rsidRPr="0015750B">
        <w:rPr>
          <w:noProof/>
        </w:rPr>
        <w:t>prz</w:t>
      </w:r>
      <w:r w:rsidRPr="0015750B">
        <w:rPr>
          <w:noProof/>
        </w:rPr>
        <w:t>eglądów,</w:t>
      </w:r>
      <w:r w:rsidR="0015750B" w:rsidRPr="0015750B">
        <w:rPr>
          <w:noProof/>
        </w:rPr>
        <w:t xml:space="preserve"> o</w:t>
      </w:r>
      <w:r w:rsidR="0015750B">
        <w:rPr>
          <w:noProof/>
        </w:rPr>
        <w:t> </w:t>
      </w:r>
      <w:r w:rsidR="0015750B" w:rsidRPr="0015750B">
        <w:rPr>
          <w:noProof/>
        </w:rPr>
        <w:t>któ</w:t>
      </w:r>
      <w:r w:rsidRPr="0015750B">
        <w:rPr>
          <w:noProof/>
        </w:rPr>
        <w:t>rych mowa</w:t>
      </w:r>
      <w:r w:rsidR="0015750B" w:rsidRPr="0015750B">
        <w:rPr>
          <w:noProof/>
        </w:rPr>
        <w:t xml:space="preserve"> w</w:t>
      </w:r>
      <w:r w:rsidR="0015750B">
        <w:rPr>
          <w:noProof/>
        </w:rPr>
        <w:t> </w:t>
      </w:r>
      <w:r w:rsidR="0015750B" w:rsidRPr="0015750B">
        <w:rPr>
          <w:noProof/>
        </w:rPr>
        <w:t>ust</w:t>
      </w:r>
      <w:r w:rsidRPr="0015750B">
        <w:rPr>
          <w:noProof/>
        </w:rPr>
        <w:t>.</w:t>
      </w:r>
      <w:r w:rsidR="0015750B" w:rsidRPr="0015750B">
        <w:rPr>
          <w:noProof/>
        </w:rPr>
        <w:t> </w:t>
      </w:r>
      <w:r w:rsidRPr="0015750B">
        <w:rPr>
          <w:noProof/>
        </w:rPr>
        <w:t>1, były udostępniane właściwym władzom lub organom na ich wniosek.</w:t>
      </w:r>
    </w:p>
    <w:p w14:paraId="748EAAE2" w14:textId="77777777" w:rsidR="009E56BC" w:rsidRPr="0015750B" w:rsidRDefault="009E56BC" w:rsidP="009E56BC">
      <w:pPr>
        <w:pStyle w:val="CRSeparator"/>
        <w:rPr>
          <w:noProof/>
        </w:rPr>
      </w:pPr>
    </w:p>
    <w:p w14:paraId="203E948B" w14:textId="2A11AB58"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8 (dostosowany)</w:t>
      </w:r>
    </w:p>
    <w:p w14:paraId="1BD55677"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6262CF05"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25</w:t>
      </w:r>
      <w:r w:rsidRPr="0015750B">
        <w:rPr>
          <w:rStyle w:val="CRMinorChangeDeleted"/>
          <w:noProof/>
        </w:rPr>
        <w:t>19</w:t>
      </w:r>
    </w:p>
    <w:p w14:paraId="03ACF113" w14:textId="77777777" w:rsidR="009E56BC" w:rsidRPr="0015750B" w:rsidRDefault="009E56BC" w:rsidP="009E56BC">
      <w:pPr>
        <w:pStyle w:val="NormalCentered"/>
        <w:rPr>
          <w:b/>
          <w:bCs/>
          <w:noProof/>
        </w:rPr>
      </w:pPr>
      <w:r w:rsidRPr="0015750B">
        <w:rPr>
          <w:b/>
          <w:bCs/>
          <w:noProof/>
        </w:rPr>
        <w:t>Przegląd</w:t>
      </w:r>
    </w:p>
    <w:p w14:paraId="1CA91BDA" w14:textId="41EBAA30" w:rsidR="009E56BC" w:rsidRPr="0015750B" w:rsidRDefault="009E56BC" w:rsidP="009E56BC">
      <w:pPr>
        <w:rPr>
          <w:noProof/>
        </w:rPr>
      </w:pPr>
      <w:r w:rsidRPr="0015750B">
        <w:rPr>
          <w:noProof/>
        </w:rPr>
        <w:t xml:space="preserve">Do </w:t>
      </w:r>
      <w:r w:rsidRPr="0015750B">
        <w:rPr>
          <w:rStyle w:val="CRRefonteDeleted"/>
          <w:noProof/>
          <w:highlight w:val="lightGray"/>
        </w:rPr>
        <w:t>dnia 1 stycznia</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końca 2027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467EC1" w:rsidRPr="0015750B">
        <w:rPr>
          <w:noProof/>
        </w:rPr>
        <w:t xml:space="preserve"> </w:t>
      </w:r>
      <w:r w:rsidRPr="0015750B">
        <w:rPr>
          <w:rStyle w:val="CRRefonteDeleted"/>
          <w:noProof/>
          <w:highlight w:val="lightGray"/>
        </w:rPr>
        <w:t>2026</w:t>
      </w:r>
      <w:r w:rsidR="0015750B" w:rsidRPr="0015750B">
        <w:rPr>
          <w:noProof/>
        </w:rPr>
        <w:t> </w:t>
      </w:r>
      <w:r w:rsidRPr="0015750B">
        <w:rPr>
          <w:noProof/>
        </w:rPr>
        <w:t xml:space="preserve">r. Komisja przy pomocy komitetu </w:t>
      </w:r>
      <w:r w:rsidRPr="0015750B">
        <w:rPr>
          <w:rStyle w:val="CRRefonteDeleted"/>
          <w:noProof/>
          <w:highlight w:val="lightGray"/>
        </w:rPr>
        <w:t>ustanowionego na mocy</w:t>
      </w:r>
      <w:r w:rsidR="00467EC1" w:rsidRPr="0015750B">
        <w:rPr>
          <w:noProof/>
        </w:rPr>
        <w:t xml:space="preserve">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ð</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ð</w:t>
      </w:r>
      <w:r w:rsidR="00467EC1" w:rsidRPr="0015750B">
        <w:rPr>
          <w:noProof/>
          <w:highlight w:val="lightGray"/>
        </w:rPr>
        <w:fldChar w:fldCharType="end"/>
      </w:r>
      <w:r w:rsidR="0015750B" w:rsidRPr="0015750B">
        <w:rPr>
          <w:noProof/>
          <w:highlight w:val="lightGray"/>
        </w:rPr>
        <w:t>, o</w:t>
      </w:r>
      <w:r w:rsidR="0015750B">
        <w:rPr>
          <w:noProof/>
          <w:highlight w:val="lightGray"/>
        </w:rPr>
        <w:t> </w:t>
      </w:r>
      <w:r w:rsidR="0015750B" w:rsidRPr="0015750B">
        <w:rPr>
          <w:noProof/>
          <w:highlight w:val="lightGray"/>
        </w:rPr>
        <w:t>któ</w:t>
      </w:r>
      <w:r w:rsidR="00467EC1" w:rsidRPr="0015750B">
        <w:rPr>
          <w:noProof/>
          <w:highlight w:val="lightGray"/>
        </w:rPr>
        <w:t>rym mowa w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ï</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ï</w:t>
      </w:r>
      <w:r w:rsidR="00467EC1" w:rsidRPr="0015750B">
        <w:rPr>
          <w:noProof/>
          <w:highlight w:val="lightGray"/>
        </w:rPr>
        <w:fldChar w:fldCharType="end"/>
      </w:r>
      <w:r w:rsidR="00467EC1" w:rsidRPr="0015750B">
        <w:rPr>
          <w:noProof/>
        </w:rPr>
        <w:t xml:space="preserve"> </w:t>
      </w:r>
      <w:r w:rsidRPr="0015750B">
        <w:rPr>
          <w:noProof/>
        </w:rPr>
        <w:t>art. </w:t>
      </w:r>
      <w:r w:rsidRPr="0015750B">
        <w:rPr>
          <w:rStyle w:val="CRMinorChangeAdded"/>
          <w:noProof/>
        </w:rPr>
        <w:t>30</w:t>
      </w:r>
      <w:r w:rsidRPr="0015750B">
        <w:rPr>
          <w:rStyle w:val="CRMinorChangeDeleted"/>
          <w:noProof/>
        </w:rPr>
        <w:t>26</w:t>
      </w:r>
      <w:r w:rsidRPr="0015750B">
        <w:rPr>
          <w:noProof/>
        </w:rPr>
        <w:t xml:space="preserve"> dokonuje przeglądu niniejszej dyrektywy</w:t>
      </w:r>
      <w:r w:rsidR="0015750B" w:rsidRPr="0015750B">
        <w:rPr>
          <w:noProof/>
        </w:rPr>
        <w:t xml:space="preserve"> w</w:t>
      </w:r>
      <w:r w:rsidR="0015750B">
        <w:rPr>
          <w:noProof/>
        </w:rPr>
        <w:t> </w:t>
      </w:r>
      <w:r w:rsidR="0015750B" w:rsidRPr="0015750B">
        <w:rPr>
          <w:noProof/>
        </w:rPr>
        <w:t>świ</w:t>
      </w:r>
      <w:r w:rsidRPr="0015750B">
        <w:rPr>
          <w:noProof/>
        </w:rPr>
        <w:t>etle zdobytego doświadczenia</w:t>
      </w:r>
      <w:r w:rsidR="0015750B" w:rsidRPr="0015750B">
        <w:rPr>
          <w:noProof/>
        </w:rPr>
        <w:t xml:space="preserve"> i</w:t>
      </w:r>
      <w:r w:rsidR="0015750B">
        <w:rPr>
          <w:noProof/>
        </w:rPr>
        <w:t> </w:t>
      </w:r>
      <w:r w:rsidR="0015750B" w:rsidRPr="0015750B">
        <w:rPr>
          <w:noProof/>
        </w:rPr>
        <w:t>pos</w:t>
      </w:r>
      <w:r w:rsidRPr="0015750B">
        <w:rPr>
          <w:noProof/>
        </w:rPr>
        <w:t xml:space="preserve">tępów poczynionych podczas jej stosowania i, jeśli jest to konieczne, przedstawia </w:t>
      </w:r>
      <w:r w:rsidRPr="0015750B">
        <w:rPr>
          <w:rStyle w:val="CRDeleted"/>
          <w:noProof/>
        </w:rPr>
        <w:t>propozycje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wnioski ustawodawcze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w:t>
      </w:r>
    </w:p>
    <w:p w14:paraId="1E9E4BA5" w14:textId="4DFEC8B0" w:rsidR="009E56BC" w:rsidRPr="0015750B" w:rsidRDefault="009E56BC" w:rsidP="009E56BC">
      <w:pPr>
        <w:rPr>
          <w:noProof/>
          <w:highlight w:val="lightGray"/>
        </w:rPr>
      </w:pPr>
      <w:r w:rsidRPr="0015750B">
        <w:rPr>
          <w:noProof/>
        </w:rPr>
        <w:t xml:space="preserve">W ramach tego przeglądu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Komisja ocenia, czy stosowanie niniejszej dyrektywy</w:t>
      </w:r>
      <w:r w:rsidR="0015750B" w:rsidRPr="0015750B">
        <w:rPr>
          <w:noProof/>
          <w:highlight w:val="lightGray"/>
        </w:rPr>
        <w:t xml:space="preserve"> w</w:t>
      </w:r>
      <w:r w:rsidR="0015750B">
        <w:rPr>
          <w:noProof/>
          <w:highlight w:val="lightGray"/>
        </w:rPr>
        <w:t> </w:t>
      </w:r>
      <w:r w:rsidR="0015750B" w:rsidRPr="0015750B">
        <w:rPr>
          <w:noProof/>
          <w:highlight w:val="lightGray"/>
        </w:rPr>
        <w:t>poł</w:t>
      </w:r>
      <w:r w:rsidRPr="0015750B">
        <w:rPr>
          <w:noProof/>
          <w:highlight w:val="lightGray"/>
        </w:rPr>
        <w:t>ączeniu</w:t>
      </w:r>
      <w:r w:rsidR="0015750B" w:rsidRPr="0015750B">
        <w:rPr>
          <w:noProof/>
          <w:highlight w:val="lightGray"/>
        </w:rPr>
        <w:t xml:space="preserve"> z</w:t>
      </w:r>
      <w:r w:rsidR="0015750B">
        <w:rPr>
          <w:noProof/>
          <w:highlight w:val="lightGray"/>
        </w:rPr>
        <w:t> </w:t>
      </w:r>
      <w:r w:rsidR="0015750B" w:rsidRPr="0015750B">
        <w:rPr>
          <w:noProof/>
          <w:highlight w:val="lightGray"/>
        </w:rPr>
        <w:t>inn</w:t>
      </w:r>
      <w:r w:rsidRPr="0015750B">
        <w:rPr>
          <w:noProof/>
          <w:highlight w:val="lightGray"/>
        </w:rPr>
        <w:t>ymi instrumentami ustawodawczymi dotyczącymi efektywności energetycznej</w:t>
      </w:r>
      <w:r w:rsidR="0015750B" w:rsidRPr="0015750B">
        <w:rPr>
          <w:noProof/>
          <w:highlight w:val="lightGray"/>
        </w:rPr>
        <w:t xml:space="preserve"> i</w:t>
      </w:r>
      <w:r w:rsidR="0015750B">
        <w:rPr>
          <w:noProof/>
          <w:highlight w:val="lightGray"/>
        </w:rPr>
        <w:t> </w:t>
      </w:r>
      <w:r w:rsidR="0015750B" w:rsidRPr="0015750B">
        <w:rPr>
          <w:noProof/>
          <w:highlight w:val="lightGray"/>
        </w:rPr>
        <w:t>emi</w:t>
      </w:r>
      <w:r w:rsidRPr="0015750B">
        <w:rPr>
          <w:noProof/>
          <w:highlight w:val="lightGray"/>
        </w:rPr>
        <w:t>sji gazów cieplarnianych</w:t>
      </w:r>
      <w:r w:rsidR="0015750B" w:rsidRPr="0015750B">
        <w:rPr>
          <w:noProof/>
          <w:highlight w:val="lightGray"/>
        </w:rPr>
        <w:t xml:space="preserve"> z</w:t>
      </w:r>
      <w:r w:rsidR="0015750B">
        <w:rPr>
          <w:noProof/>
          <w:highlight w:val="lightGray"/>
        </w:rPr>
        <w:t> </w:t>
      </w:r>
      <w:r w:rsidR="0015750B" w:rsidRPr="0015750B">
        <w:rPr>
          <w:noProof/>
          <w:highlight w:val="lightGray"/>
        </w:rPr>
        <w:t>bud</w:t>
      </w:r>
      <w:r w:rsidRPr="0015750B">
        <w:rPr>
          <w:noProof/>
          <w:highlight w:val="lightGray"/>
        </w:rPr>
        <w:t>ynków,</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poprzez ustalanie opłat za emisję gazów cieplarnianych, zapewnia wystarczające postępy na drodze do osiągnięcia</w:t>
      </w:r>
      <w:r w:rsidR="0015750B" w:rsidRPr="0015750B">
        <w:rPr>
          <w:noProof/>
          <w:highlight w:val="lightGray"/>
        </w:rPr>
        <w:t xml:space="preserve"> w</w:t>
      </w:r>
      <w:r w:rsidR="0015750B">
        <w:rPr>
          <w:noProof/>
          <w:highlight w:val="lightGray"/>
        </w:rPr>
        <w:t> </w:t>
      </w:r>
      <w:r w:rsidR="0015750B" w:rsidRPr="0015750B">
        <w:rPr>
          <w:noProof/>
          <w:highlight w:val="lightGray"/>
        </w:rPr>
        <w:t>peł</w:t>
      </w:r>
      <w:r w:rsidRPr="0015750B">
        <w:rPr>
          <w:noProof/>
          <w:highlight w:val="lightGray"/>
        </w:rPr>
        <w:t>ni zdekarbonizowanych, bezemisyjnych zasobów budowlanych do</w:t>
      </w:r>
      <w:r w:rsidR="0015750B" w:rsidRPr="0015750B">
        <w:rPr>
          <w:noProof/>
          <w:highlight w:val="lightGray"/>
        </w:rPr>
        <w:t> </w:t>
      </w:r>
      <w:r w:rsidRPr="0015750B">
        <w:rPr>
          <w:noProof/>
          <w:highlight w:val="lightGray"/>
        </w:rPr>
        <w:t>2050</w:t>
      </w:r>
      <w:r w:rsidR="0015750B" w:rsidRPr="0015750B">
        <w:rPr>
          <w:noProof/>
          <w:highlight w:val="lightGray"/>
        </w:rPr>
        <w:t> </w:t>
      </w:r>
      <w:r w:rsidRPr="0015750B">
        <w:rPr>
          <w:noProof/>
          <w:highlight w:val="lightGray"/>
        </w:rPr>
        <w:t>r., czy też należy wprowadzić kolejne wiążące środki na poziomie Unii,</w:t>
      </w:r>
      <w:r w:rsidR="0015750B" w:rsidRPr="0015750B">
        <w:rPr>
          <w:noProof/>
          <w:highlight w:val="lightGray"/>
        </w:rPr>
        <w:t xml:space="preserve"> w</w:t>
      </w:r>
      <w:r w:rsidR="0015750B">
        <w:rPr>
          <w:noProof/>
          <w:highlight w:val="lightGray"/>
        </w:rPr>
        <w:t> </w:t>
      </w:r>
      <w:r w:rsidR="0015750B" w:rsidRPr="0015750B">
        <w:rPr>
          <w:noProof/>
          <w:highlight w:val="lightGray"/>
        </w:rPr>
        <w:t>szc</w:t>
      </w:r>
      <w:r w:rsidRPr="0015750B">
        <w:rPr>
          <w:noProof/>
          <w:highlight w:val="lightGray"/>
        </w:rPr>
        <w:t>zególności obowiązkowe minimalne normy charakterystyki energetycznej dla całości zasobów budowlanych.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Komisja analizuje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również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w:t>
      </w:r>
      <w:r w:rsidR="0015750B" w:rsidRPr="0015750B">
        <w:rPr>
          <w:noProof/>
        </w:rPr>
        <w:t xml:space="preserve"> w</w:t>
      </w:r>
      <w:r w:rsidR="0015750B">
        <w:rPr>
          <w:noProof/>
        </w:rPr>
        <w:t> </w:t>
      </w:r>
      <w:r w:rsidR="0015750B" w:rsidRPr="0015750B">
        <w:rPr>
          <w:noProof/>
        </w:rPr>
        <w:t>jak</w:t>
      </w:r>
      <w:r w:rsidRPr="0015750B">
        <w:rPr>
          <w:noProof/>
        </w:rPr>
        <w:t>i sposób państwa członkowskie mogłyby zastosować zintegrowane podejście</w:t>
      </w:r>
      <w:r w:rsidR="0015750B" w:rsidRPr="0015750B">
        <w:rPr>
          <w:noProof/>
        </w:rPr>
        <w:t xml:space="preserve"> w</w:t>
      </w:r>
      <w:r w:rsidR="0015750B">
        <w:rPr>
          <w:noProof/>
        </w:rPr>
        <w:t> </w:t>
      </w:r>
      <w:r w:rsidR="0015750B" w:rsidRPr="0015750B">
        <w:rPr>
          <w:noProof/>
        </w:rPr>
        <w:t>zak</w:t>
      </w:r>
      <w:r w:rsidRPr="0015750B">
        <w:rPr>
          <w:noProof/>
        </w:rPr>
        <w:t>resie unijnej polityki</w:t>
      </w:r>
      <w:r w:rsidR="0015750B" w:rsidRPr="0015750B">
        <w:rPr>
          <w:noProof/>
        </w:rPr>
        <w:t xml:space="preserve"> w</w:t>
      </w:r>
      <w:r w:rsidR="0015750B">
        <w:rPr>
          <w:noProof/>
        </w:rPr>
        <w:t> </w:t>
      </w:r>
      <w:r w:rsidR="0015750B" w:rsidRPr="0015750B">
        <w:rPr>
          <w:noProof/>
        </w:rPr>
        <w:t>dzi</w:t>
      </w:r>
      <w:r w:rsidRPr="0015750B">
        <w:rPr>
          <w:noProof/>
        </w:rPr>
        <w:t>edzinie nieruchomości opartej na lokalnej sieci lub sąsiedztwie, zapewniając, by każdy budynek spełniał minimalne wymagania dotyczące charakterystyki energetycznej, na przykład poprzez zastosowanie ogólnych systemów renowacji do wielu budynków</w:t>
      </w:r>
      <w:r w:rsidR="0015750B" w:rsidRPr="0015750B">
        <w:rPr>
          <w:noProof/>
        </w:rPr>
        <w:t xml:space="preserve"> w</w:t>
      </w:r>
      <w:r w:rsidR="0015750B">
        <w:rPr>
          <w:noProof/>
        </w:rPr>
        <w:t> </w:t>
      </w:r>
      <w:r w:rsidR="0015750B" w:rsidRPr="0015750B">
        <w:rPr>
          <w:noProof/>
        </w:rPr>
        <w:t>kon</w:t>
      </w:r>
      <w:r w:rsidRPr="0015750B">
        <w:rPr>
          <w:noProof/>
        </w:rPr>
        <w:t xml:space="preserve">tekście przestrzennym zamiast do jednego budynku. </w:t>
      </w:r>
      <w:r w:rsidRPr="0015750B">
        <w:rPr>
          <w:rStyle w:val="CRRefonteDeleted"/>
          <w:noProof/>
          <w:highlight w:val="lightGray"/>
        </w:rPr>
        <w:t>Komisja ocenia</w:t>
      </w:r>
      <w:r w:rsidR="0015750B" w:rsidRPr="0015750B">
        <w:rPr>
          <w:rStyle w:val="CRRefonteDeleted"/>
          <w:noProof/>
          <w:highlight w:val="lightGray"/>
        </w:rPr>
        <w:t xml:space="preserve"> w</w:t>
      </w:r>
      <w:r w:rsidR="0015750B">
        <w:rPr>
          <w:rStyle w:val="CRRefonteDeleted"/>
          <w:noProof/>
          <w:highlight w:val="lightGray"/>
        </w:rPr>
        <w:t> </w:t>
      </w:r>
      <w:r w:rsidR="0015750B" w:rsidRPr="0015750B">
        <w:rPr>
          <w:rStyle w:val="CRRefonteDeleted"/>
          <w:noProof/>
          <w:highlight w:val="lightGray"/>
        </w:rPr>
        <w:t>szc</w:t>
      </w:r>
      <w:r w:rsidRPr="0015750B">
        <w:rPr>
          <w:rStyle w:val="CRRefonteDeleted"/>
          <w:noProof/>
          <w:highlight w:val="lightGray"/>
        </w:rPr>
        <w:t>zególności potrzebę dalszej poprawy świadectw charakterystyki energetycznej zgodnie</w:t>
      </w:r>
      <w:r w:rsidR="0015750B" w:rsidRPr="0015750B">
        <w:rPr>
          <w:rStyle w:val="CRRefonteDeleted"/>
          <w:noProof/>
          <w:highlight w:val="lightGray"/>
        </w:rPr>
        <w:t xml:space="preserve"> z</w:t>
      </w:r>
      <w:r w:rsidR="0015750B">
        <w:rPr>
          <w:rStyle w:val="CRRefonteDeleted"/>
          <w:noProof/>
          <w:highlight w:val="lightGray"/>
        </w:rPr>
        <w:t> </w:t>
      </w:r>
      <w:r w:rsidR="0015750B" w:rsidRPr="0015750B">
        <w:rPr>
          <w:rStyle w:val="CRRefonteDeleted"/>
          <w:noProof/>
          <w:highlight w:val="lightGray"/>
        </w:rPr>
        <w:t>art</w:t>
      </w:r>
      <w:r w:rsidRPr="0015750B">
        <w:rPr>
          <w:rStyle w:val="CRRefonteDeleted"/>
          <w:noProof/>
          <w:highlight w:val="lightGray"/>
        </w:rPr>
        <w:t>. 11.</w:t>
      </w:r>
    </w:p>
    <w:p w14:paraId="39C8BD6D" w14:textId="77777777" w:rsidR="009E56BC" w:rsidRPr="0015750B" w:rsidRDefault="009E56BC" w:rsidP="009E56BC">
      <w:pPr>
        <w:pStyle w:val="CRSeparator"/>
        <w:rPr>
          <w:noProof/>
        </w:rPr>
      </w:pPr>
    </w:p>
    <w:p w14:paraId="6517D92F" w14:textId="12C82B6E"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2018/844 art.</w:t>
      </w:r>
      <w:r w:rsidR="0015750B" w:rsidRPr="0015750B">
        <w:rPr>
          <w:noProof/>
        </w:rPr>
        <w:t> </w:t>
      </w:r>
      <w:r w:rsidR="00391887" w:rsidRPr="0015750B">
        <w:rPr>
          <w:noProof/>
        </w:rPr>
        <w:t>1 pkt</w:t>
      </w:r>
      <w:r w:rsidR="0015750B" w:rsidRPr="0015750B">
        <w:rPr>
          <w:noProof/>
        </w:rPr>
        <w:t> </w:t>
      </w:r>
      <w:r w:rsidR="00391887" w:rsidRPr="0015750B">
        <w:rPr>
          <w:noProof/>
        </w:rPr>
        <w:t>9 (dostosowany)</w:t>
      </w:r>
    </w:p>
    <w:p w14:paraId="5EF3D111" w14:textId="77777777" w:rsidR="009E56BC" w:rsidRPr="0015750B" w:rsidRDefault="009E56BC" w:rsidP="009E56BC">
      <w:pPr>
        <w:pStyle w:val="Titrearticle"/>
        <w:rPr>
          <w:noProof/>
        </w:rPr>
      </w:pPr>
      <w:r w:rsidRPr="0015750B">
        <w:rPr>
          <w:rStyle w:val="CRDeleted"/>
          <w:noProof/>
        </w:rPr>
        <w:t>Artykuł 19 a</w:t>
      </w:r>
    </w:p>
    <w:p w14:paraId="4AA84FB8" w14:textId="77777777" w:rsidR="009E56BC" w:rsidRPr="0015750B" w:rsidRDefault="009E56BC" w:rsidP="009E56BC">
      <w:pPr>
        <w:pStyle w:val="NormalCentered"/>
        <w:rPr>
          <w:b/>
          <w:bCs/>
          <w:noProof/>
        </w:rPr>
      </w:pPr>
      <w:r w:rsidRPr="0015750B">
        <w:rPr>
          <w:rStyle w:val="CRDeleted"/>
          <w:b/>
          <w:noProof/>
        </w:rPr>
        <w:t>Studium wykonalności</w:t>
      </w:r>
    </w:p>
    <w:p w14:paraId="360717D1" w14:textId="091FE704" w:rsidR="009E56BC" w:rsidRPr="0015750B" w:rsidRDefault="009E56BC" w:rsidP="009E56BC">
      <w:pPr>
        <w:rPr>
          <w:noProof/>
        </w:rPr>
      </w:pPr>
      <w:r w:rsidRPr="0015750B">
        <w:rPr>
          <w:rStyle w:val="CRDeleted"/>
          <w:noProof/>
        </w:rPr>
        <w:t>Przed 2020 r. Komisja przeprowadzi studium wykonalności</w:t>
      </w:r>
      <w:r w:rsidR="0015750B" w:rsidRPr="0015750B">
        <w:rPr>
          <w:rStyle w:val="CRDeleted"/>
          <w:noProof/>
        </w:rPr>
        <w:t xml:space="preserve"> w</w:t>
      </w:r>
      <w:r w:rsidR="0015750B">
        <w:rPr>
          <w:rStyle w:val="CRDeleted"/>
          <w:noProof/>
        </w:rPr>
        <w:t> </w:t>
      </w:r>
      <w:r w:rsidR="0015750B" w:rsidRPr="0015750B">
        <w:rPr>
          <w:rStyle w:val="CRDeleted"/>
          <w:noProof/>
        </w:rPr>
        <w:t>cel</w:t>
      </w:r>
      <w:r w:rsidRPr="0015750B">
        <w:rPr>
          <w:rStyle w:val="CRDeleted"/>
          <w:noProof/>
        </w:rPr>
        <w:t>u ustalenia możliwości</w:t>
      </w:r>
      <w:r w:rsidR="0015750B" w:rsidRPr="0015750B">
        <w:rPr>
          <w:rStyle w:val="CRDeleted"/>
          <w:noProof/>
        </w:rPr>
        <w:t xml:space="preserve"> i</w:t>
      </w:r>
      <w:r w:rsidR="0015750B">
        <w:rPr>
          <w:rStyle w:val="CRDeleted"/>
          <w:noProof/>
        </w:rPr>
        <w:t> </w:t>
      </w:r>
      <w:r w:rsidR="0015750B" w:rsidRPr="0015750B">
        <w:rPr>
          <w:rStyle w:val="CRDeleted"/>
          <w:noProof/>
        </w:rPr>
        <w:t>ter</w:t>
      </w:r>
      <w:r w:rsidRPr="0015750B">
        <w:rPr>
          <w:rStyle w:val="CRDeleted"/>
          <w:noProof/>
        </w:rPr>
        <w:t>minu wprowadzenia przeglądu autonomicznych systemów wentylacji</w:t>
      </w:r>
      <w:r w:rsidR="0015750B" w:rsidRPr="0015750B">
        <w:rPr>
          <w:rStyle w:val="CRDeleted"/>
          <w:noProof/>
        </w:rPr>
        <w:t xml:space="preserve"> i</w:t>
      </w:r>
      <w:r w:rsidR="0015750B">
        <w:rPr>
          <w:rStyle w:val="CRDeleted"/>
          <w:noProof/>
        </w:rPr>
        <w:t> </w:t>
      </w:r>
      <w:r w:rsidR="0015750B" w:rsidRPr="0015750B">
        <w:rPr>
          <w:rStyle w:val="CRDeleted"/>
          <w:noProof/>
        </w:rPr>
        <w:t>opc</w:t>
      </w:r>
      <w:r w:rsidRPr="0015750B">
        <w:rPr>
          <w:rStyle w:val="CRDeleted"/>
          <w:noProof/>
        </w:rPr>
        <w:t>jonalnego paszportu renowacji budynku,</w:t>
      </w:r>
      <w:r w:rsidR="0015750B" w:rsidRPr="0015750B">
        <w:rPr>
          <w:rStyle w:val="CRDeleted"/>
          <w:noProof/>
        </w:rPr>
        <w:t xml:space="preserve"> w</w:t>
      </w:r>
      <w:r w:rsidR="0015750B">
        <w:rPr>
          <w:rStyle w:val="CRDeleted"/>
          <w:noProof/>
        </w:rPr>
        <w:t> </w:t>
      </w:r>
      <w:r w:rsidR="0015750B" w:rsidRPr="0015750B">
        <w:rPr>
          <w:rStyle w:val="CRDeleted"/>
          <w:noProof/>
        </w:rPr>
        <w:t>uzu</w:t>
      </w:r>
      <w:r w:rsidRPr="0015750B">
        <w:rPr>
          <w:rStyle w:val="CRDeleted"/>
          <w:noProof/>
        </w:rPr>
        <w:t>pełnieniu do świadectw charakterystyki energetycznej, aby określić długoterminowy plan etapowej renowacji konkretnego budynku na podstawie kryteriów jakościowych</w:t>
      </w:r>
      <w:r w:rsidR="0015750B" w:rsidRPr="0015750B">
        <w:rPr>
          <w:rStyle w:val="CRDeleted"/>
          <w:noProof/>
        </w:rPr>
        <w:t xml:space="preserve"> i</w:t>
      </w:r>
      <w:r w:rsidR="0015750B">
        <w:rPr>
          <w:rStyle w:val="CRDeleted"/>
          <w:noProof/>
        </w:rPr>
        <w:t> </w:t>
      </w:r>
      <w:r w:rsidR="0015750B" w:rsidRPr="0015750B">
        <w:rPr>
          <w:rStyle w:val="CRDeleted"/>
          <w:noProof/>
        </w:rPr>
        <w:t>aud</w:t>
      </w:r>
      <w:r w:rsidRPr="0015750B">
        <w:rPr>
          <w:rStyle w:val="CRDeleted"/>
          <w:noProof/>
        </w:rPr>
        <w:t>ytu energetycznego, przedstawiający odpowiednie środki</w:t>
      </w:r>
      <w:r w:rsidR="0015750B" w:rsidRPr="0015750B">
        <w:rPr>
          <w:rStyle w:val="CRDeleted"/>
          <w:noProof/>
        </w:rPr>
        <w:t xml:space="preserve"> i</w:t>
      </w:r>
      <w:r w:rsidR="0015750B">
        <w:rPr>
          <w:rStyle w:val="CRDeleted"/>
          <w:noProof/>
        </w:rPr>
        <w:t> </w:t>
      </w:r>
      <w:r w:rsidR="0015750B" w:rsidRPr="0015750B">
        <w:rPr>
          <w:rStyle w:val="CRDeleted"/>
          <w:noProof/>
        </w:rPr>
        <w:t>ren</w:t>
      </w:r>
      <w:r w:rsidRPr="0015750B">
        <w:rPr>
          <w:rStyle w:val="CRDeleted"/>
          <w:noProof/>
        </w:rPr>
        <w:t>owacje, które mogą przyczynić się do poprawy charakterystyki energetycznej.</w:t>
      </w:r>
    </w:p>
    <w:p w14:paraId="49297BD3" w14:textId="77777777" w:rsidR="009E56BC" w:rsidRPr="0015750B" w:rsidRDefault="009E56BC" w:rsidP="009E56BC">
      <w:pPr>
        <w:pStyle w:val="CRSeparator"/>
        <w:rPr>
          <w:noProof/>
        </w:rPr>
      </w:pPr>
    </w:p>
    <w:p w14:paraId="578031C1" w14:textId="0BAE30BB"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2010/31/UE</w:t>
      </w:r>
      <w:r w:rsidR="00467EC1" w:rsidRPr="0015750B">
        <w:rPr>
          <w:noProof/>
        </w:rPr>
        <w:t xml:space="preserve"> (dostosowany)</w:t>
      </w:r>
    </w:p>
    <w:p w14:paraId="6C01ACBA"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174C3FD4"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26</w:t>
      </w:r>
      <w:r w:rsidRPr="0015750B">
        <w:rPr>
          <w:rStyle w:val="CRMinorChangeDeleted"/>
          <w:noProof/>
        </w:rPr>
        <w:t>20</w:t>
      </w:r>
    </w:p>
    <w:p w14:paraId="63395CFD" w14:textId="77777777" w:rsidR="009E56BC" w:rsidRPr="0015750B" w:rsidRDefault="009E56BC" w:rsidP="009E56BC">
      <w:pPr>
        <w:pStyle w:val="NormalCentered"/>
        <w:rPr>
          <w:b/>
          <w:bCs/>
          <w:noProof/>
        </w:rPr>
      </w:pPr>
      <w:r w:rsidRPr="0015750B">
        <w:rPr>
          <w:b/>
          <w:bCs/>
          <w:noProof/>
        </w:rPr>
        <w:t>Informacja</w:t>
      </w:r>
    </w:p>
    <w:p w14:paraId="2AB13FDC" w14:textId="03491D40" w:rsidR="009E56BC" w:rsidRPr="0015750B" w:rsidRDefault="009E56BC" w:rsidP="009E56BC">
      <w:pPr>
        <w:rPr>
          <w:noProof/>
        </w:rPr>
      </w:pPr>
      <w:r w:rsidRPr="0015750B">
        <w:rPr>
          <w:noProof/>
        </w:rPr>
        <w:t>1.</w:t>
      </w:r>
      <w:r w:rsidRPr="0015750B">
        <w:rPr>
          <w:noProof/>
        </w:rPr>
        <w:tab/>
        <w:t xml:space="preserve">Państwa członkowskie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stosują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podejmują</w:t>
      </w:r>
      <w:r w:rsidRPr="0015750B">
        <w:rPr>
          <w:noProof/>
        </w:rPr>
        <w:t xml:space="preserve"> niezbędne środki celem informowania właścicieli lub najemców budynków lub modułów budynków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oraz wszelkich odpowiednich uczestników rynku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15750B" w:rsidRPr="0015750B">
        <w:rPr>
          <w:noProof/>
        </w:rPr>
        <w:t xml:space="preserve"> o</w:t>
      </w:r>
      <w:r w:rsidR="0015750B">
        <w:rPr>
          <w:noProof/>
        </w:rPr>
        <w:t> </w:t>
      </w:r>
      <w:r w:rsidR="0015750B" w:rsidRPr="0015750B">
        <w:rPr>
          <w:noProof/>
        </w:rPr>
        <w:t>róż</w:t>
      </w:r>
      <w:r w:rsidRPr="0015750B">
        <w:rPr>
          <w:noProof/>
        </w:rPr>
        <w:t>nych metodach</w:t>
      </w:r>
      <w:r w:rsidR="0015750B" w:rsidRPr="0015750B">
        <w:rPr>
          <w:noProof/>
        </w:rPr>
        <w:t xml:space="preserve"> i</w:t>
      </w:r>
      <w:r w:rsidR="0015750B">
        <w:rPr>
          <w:noProof/>
        </w:rPr>
        <w:t> </w:t>
      </w:r>
      <w:r w:rsidR="0015750B" w:rsidRPr="0015750B">
        <w:rPr>
          <w:noProof/>
        </w:rPr>
        <w:t>pra</w:t>
      </w:r>
      <w:r w:rsidRPr="0015750B">
        <w:rPr>
          <w:noProof/>
        </w:rPr>
        <w:t xml:space="preserve">ktykach służących poprawie charakterystyki energetycznej.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ð</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ð</w:t>
      </w:r>
      <w:r w:rsidR="00467EC1" w:rsidRPr="0015750B">
        <w:rPr>
          <w:noProof/>
          <w:highlight w:val="lightGray"/>
        </w:rPr>
        <w:fldChar w:fldCharType="end"/>
      </w:r>
      <w:r w:rsidR="00467EC1" w:rsidRPr="0015750B">
        <w:rPr>
          <w:noProof/>
          <w:highlight w:val="lightGray"/>
        </w:rPr>
        <w:t> </w:t>
      </w:r>
      <w:r w:rsidRPr="0015750B">
        <w:rPr>
          <w:noProof/>
          <w:highlight w:val="lightGray"/>
        </w:rPr>
        <w:t>W szczególności państwa członkowskie stosują niezbędne środki</w:t>
      </w:r>
      <w:r w:rsidR="0015750B" w:rsidRPr="0015750B">
        <w:rPr>
          <w:noProof/>
          <w:highlight w:val="lightGray"/>
        </w:rPr>
        <w:t xml:space="preserve"> w</w:t>
      </w:r>
      <w:r w:rsidR="0015750B">
        <w:rPr>
          <w:noProof/>
          <w:highlight w:val="lightGray"/>
        </w:rPr>
        <w:t> </w:t>
      </w:r>
      <w:r w:rsidR="0015750B" w:rsidRPr="0015750B">
        <w:rPr>
          <w:noProof/>
          <w:highlight w:val="lightGray"/>
        </w:rPr>
        <w:t>cel</w:t>
      </w:r>
      <w:r w:rsidRPr="0015750B">
        <w:rPr>
          <w:noProof/>
          <w:highlight w:val="lightGray"/>
        </w:rPr>
        <w:t>u udzielania dostosowanych do potrzeb informacji gospodarstwom domowym znajdującym się</w:t>
      </w:r>
      <w:r w:rsidR="0015750B" w:rsidRPr="0015750B">
        <w:rPr>
          <w:noProof/>
          <w:highlight w:val="lightGray"/>
        </w:rPr>
        <w:t xml:space="preserve"> w</w:t>
      </w:r>
      <w:r w:rsidR="0015750B">
        <w:rPr>
          <w:noProof/>
          <w:highlight w:val="lightGray"/>
        </w:rPr>
        <w:t> </w:t>
      </w:r>
      <w:r w:rsidR="0015750B" w:rsidRPr="0015750B">
        <w:rPr>
          <w:noProof/>
          <w:highlight w:val="lightGray"/>
        </w:rPr>
        <w:t>tru</w:t>
      </w:r>
      <w:r w:rsidRPr="0015750B">
        <w:rPr>
          <w:noProof/>
          <w:highlight w:val="lightGray"/>
        </w:rPr>
        <w:t xml:space="preserve">dnej sytuacji.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6CEBAE9D" w14:textId="77777777" w:rsidR="009E56BC" w:rsidRPr="0015750B" w:rsidRDefault="009E56BC" w:rsidP="009E56BC">
      <w:pPr>
        <w:pStyle w:val="CRSeparator"/>
        <w:rPr>
          <w:noProof/>
        </w:rPr>
      </w:pPr>
    </w:p>
    <w:p w14:paraId="2896B91E" w14:textId="11D30FFE"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10</w:t>
      </w:r>
    </w:p>
    <w:p w14:paraId="394885F2" w14:textId="32A033FC" w:rsidR="009E56BC" w:rsidRPr="0015750B" w:rsidRDefault="009E56BC" w:rsidP="009E56BC">
      <w:pPr>
        <w:rPr>
          <w:noProof/>
        </w:rPr>
      </w:pPr>
      <w:r w:rsidRPr="0015750B">
        <w:rPr>
          <w:noProof/>
        </w:rPr>
        <w:t>2.</w:t>
      </w:r>
      <w:r w:rsidRPr="0015750B">
        <w:rPr>
          <w:noProof/>
        </w:rPr>
        <w:tab/>
        <w:t>Państwa członkowskie dostarczają właścicielom lub najemcom budynków</w:t>
      </w:r>
      <w:r w:rsidR="0015750B" w:rsidRPr="0015750B">
        <w:rPr>
          <w:noProof/>
        </w:rPr>
        <w:t xml:space="preserve"> w</w:t>
      </w:r>
      <w:r w:rsidR="0015750B">
        <w:rPr>
          <w:noProof/>
        </w:rPr>
        <w:t> </w:t>
      </w:r>
      <w:r w:rsidR="0015750B" w:rsidRPr="0015750B">
        <w:rPr>
          <w:noProof/>
        </w:rPr>
        <w:t>szc</w:t>
      </w:r>
      <w:r w:rsidRPr="0015750B">
        <w:rPr>
          <w:noProof/>
        </w:rPr>
        <w:t>zególności informacje</w:t>
      </w:r>
      <w:r w:rsidR="0015750B" w:rsidRPr="0015750B">
        <w:rPr>
          <w:noProof/>
        </w:rPr>
        <w:t xml:space="preserve"> o</w:t>
      </w:r>
      <w:r w:rsidR="0015750B">
        <w:rPr>
          <w:noProof/>
        </w:rPr>
        <w:t> </w:t>
      </w:r>
      <w:r w:rsidR="0015750B" w:rsidRPr="0015750B">
        <w:rPr>
          <w:noProof/>
        </w:rPr>
        <w:t>świ</w:t>
      </w:r>
      <w:r w:rsidRPr="0015750B">
        <w:rPr>
          <w:noProof/>
        </w:rPr>
        <w:t>adectwach charakterystyki energetycznej,</w:t>
      </w:r>
      <w:r w:rsidR="0015750B" w:rsidRPr="0015750B">
        <w:rPr>
          <w:noProof/>
        </w:rPr>
        <w:t xml:space="preserve"> o</w:t>
      </w:r>
      <w:r w:rsidR="0015750B">
        <w:rPr>
          <w:noProof/>
        </w:rPr>
        <w:t> </w:t>
      </w:r>
      <w:r w:rsidR="0015750B" w:rsidRPr="0015750B">
        <w:rPr>
          <w:noProof/>
        </w:rPr>
        <w:t>tym</w:t>
      </w:r>
      <w:r w:rsidRPr="0015750B">
        <w:rPr>
          <w:noProof/>
        </w:rPr>
        <w:t>, czemu one służą</w:t>
      </w:r>
      <w:r w:rsidR="0015750B" w:rsidRPr="0015750B">
        <w:rPr>
          <w:noProof/>
        </w:rPr>
        <w:t xml:space="preserve"> i</w:t>
      </w:r>
      <w:r w:rsidR="0015750B">
        <w:rPr>
          <w:noProof/>
        </w:rPr>
        <w:t> </w:t>
      </w:r>
      <w:r w:rsidR="0015750B" w:rsidRPr="0015750B">
        <w:rPr>
          <w:noProof/>
        </w:rPr>
        <w:t>jak</w:t>
      </w:r>
      <w:r w:rsidRPr="0015750B">
        <w:rPr>
          <w:noProof/>
        </w:rPr>
        <w:t>i jest ich cel,</w:t>
      </w:r>
      <w:r w:rsidR="0015750B" w:rsidRPr="0015750B">
        <w:rPr>
          <w:noProof/>
        </w:rPr>
        <w:t xml:space="preserve"> o</w:t>
      </w:r>
      <w:r w:rsidR="0015750B">
        <w:rPr>
          <w:noProof/>
        </w:rPr>
        <w:t> </w:t>
      </w:r>
      <w:r w:rsidR="0015750B" w:rsidRPr="0015750B">
        <w:rPr>
          <w:noProof/>
        </w:rPr>
        <w:t>opł</w:t>
      </w:r>
      <w:r w:rsidRPr="0015750B">
        <w:rPr>
          <w:noProof/>
        </w:rPr>
        <w:t>acalnych środkach i,</w:t>
      </w:r>
      <w:r w:rsidR="0015750B" w:rsidRPr="0015750B">
        <w:rPr>
          <w:noProof/>
        </w:rPr>
        <w:t xml:space="preserve"> w</w:t>
      </w:r>
      <w:r w:rsidR="0015750B">
        <w:rPr>
          <w:noProof/>
        </w:rPr>
        <w:t> </w:t>
      </w:r>
      <w:r w:rsidR="0015750B" w:rsidRPr="0015750B">
        <w:rPr>
          <w:noProof/>
        </w:rPr>
        <w:t>sto</w:t>
      </w:r>
      <w:r w:rsidRPr="0015750B">
        <w:rPr>
          <w:noProof/>
        </w:rPr>
        <w:t>sownych przypadkach, instrumentach finansowych służących poprawie charakterystyki energetycznej budynku</w:t>
      </w:r>
      <w:r w:rsidR="0015750B" w:rsidRPr="0015750B">
        <w:rPr>
          <w:noProof/>
        </w:rPr>
        <w:t xml:space="preserve"> i</w:t>
      </w:r>
      <w:r w:rsidR="0015750B">
        <w:rPr>
          <w:noProof/>
        </w:rPr>
        <w:t> </w:t>
      </w:r>
      <w:r w:rsidR="0015750B" w:rsidRPr="0015750B">
        <w:rPr>
          <w:noProof/>
        </w:rPr>
        <w:t>o</w:t>
      </w:r>
      <w:r w:rsidR="0015750B">
        <w:rPr>
          <w:noProof/>
        </w:rPr>
        <w:t> </w:t>
      </w:r>
      <w:r w:rsidR="0015750B" w:rsidRPr="0015750B">
        <w:rPr>
          <w:noProof/>
        </w:rPr>
        <w:t>zas</w:t>
      </w:r>
      <w:r w:rsidRPr="0015750B">
        <w:rPr>
          <w:noProof/>
        </w:rPr>
        <w:t>tąpieniu kotłów na paliwa kopalne bardziej zrównoważonymi alternatywnymi rozwiązaniami. Państwa członkowskie dostarczają te informacje za pomocą dostępnych</w:t>
      </w:r>
      <w:r w:rsidR="0015750B" w:rsidRPr="0015750B">
        <w:rPr>
          <w:noProof/>
        </w:rPr>
        <w:t xml:space="preserve"> i</w:t>
      </w:r>
      <w:r w:rsidR="0015750B">
        <w:rPr>
          <w:noProof/>
        </w:rPr>
        <w:t> </w:t>
      </w:r>
      <w:r w:rsidR="0015750B" w:rsidRPr="0015750B">
        <w:rPr>
          <w:noProof/>
        </w:rPr>
        <w:t>prz</w:t>
      </w:r>
      <w:r w:rsidRPr="0015750B">
        <w:rPr>
          <w:noProof/>
        </w:rPr>
        <w:t>ejrzystych narzędzi doradczych, takich jak doradztwo dotyczące renowacji</w:t>
      </w:r>
      <w:r w:rsidR="0015750B" w:rsidRPr="0015750B">
        <w:rPr>
          <w:noProof/>
        </w:rPr>
        <w:t xml:space="preserve"> i</w:t>
      </w:r>
      <w:r w:rsidR="0015750B">
        <w:rPr>
          <w:noProof/>
        </w:rPr>
        <w:t> </w:t>
      </w:r>
      <w:r w:rsidR="0015750B" w:rsidRPr="0015750B">
        <w:rPr>
          <w:noProof/>
        </w:rPr>
        <w:t>pun</w:t>
      </w:r>
      <w:r w:rsidRPr="0015750B">
        <w:rPr>
          <w:noProof/>
        </w:rPr>
        <w:t>kty kompleksowej obsługi.</w:t>
      </w:r>
    </w:p>
    <w:p w14:paraId="2E476AC9" w14:textId="77777777" w:rsidR="009E56BC" w:rsidRPr="0015750B" w:rsidRDefault="009E56BC" w:rsidP="009E56BC">
      <w:pPr>
        <w:pStyle w:val="CRSeparator"/>
        <w:rPr>
          <w:noProof/>
        </w:rPr>
      </w:pPr>
    </w:p>
    <w:p w14:paraId="04D85AA5"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7B1A1333"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325F92A0" w14:textId="1D2F9B7D" w:rsidR="009E56BC" w:rsidRPr="0015750B" w:rsidRDefault="009E56BC" w:rsidP="009E56BC">
      <w:pPr>
        <w:rPr>
          <w:noProof/>
        </w:rPr>
      </w:pPr>
      <w:r w:rsidRPr="0015750B">
        <w:rPr>
          <w:noProof/>
        </w:rPr>
        <w:t>Na wniosek państw członkowskich Komisja udziela pomocy państwom członkowskim</w:t>
      </w:r>
      <w:r w:rsidR="0015750B" w:rsidRPr="0015750B">
        <w:rPr>
          <w:noProof/>
        </w:rPr>
        <w:t xml:space="preserve"> w</w:t>
      </w:r>
      <w:r w:rsidR="0015750B">
        <w:rPr>
          <w:noProof/>
        </w:rPr>
        <w:t> </w:t>
      </w:r>
      <w:r w:rsidR="0015750B" w:rsidRPr="0015750B">
        <w:rPr>
          <w:noProof/>
        </w:rPr>
        <w:t>rea</w:t>
      </w:r>
      <w:r w:rsidRPr="0015750B">
        <w:rPr>
          <w:noProof/>
        </w:rPr>
        <w:t>lizacji kampanii informacyjnych do celów,</w:t>
      </w:r>
      <w:r w:rsidR="0015750B" w:rsidRPr="0015750B">
        <w:rPr>
          <w:noProof/>
        </w:rPr>
        <w:t xml:space="preserve"> o</w:t>
      </w:r>
      <w:r w:rsidR="0015750B">
        <w:rPr>
          <w:noProof/>
        </w:rPr>
        <w:t> </w:t>
      </w:r>
      <w:r w:rsidR="0015750B" w:rsidRPr="0015750B">
        <w:rPr>
          <w:noProof/>
        </w:rPr>
        <w:t>któ</w:t>
      </w:r>
      <w:r w:rsidRPr="0015750B">
        <w:rPr>
          <w:noProof/>
        </w:rPr>
        <w:t>rych mowa</w:t>
      </w:r>
      <w:r w:rsidR="0015750B" w:rsidRPr="0015750B">
        <w:rPr>
          <w:noProof/>
        </w:rPr>
        <w:t xml:space="preserve"> w</w:t>
      </w:r>
      <w:r w:rsidR="0015750B">
        <w:rPr>
          <w:noProof/>
        </w:rPr>
        <w:t> </w:t>
      </w:r>
      <w:r w:rsidR="0015750B" w:rsidRPr="0015750B">
        <w:rPr>
          <w:noProof/>
        </w:rPr>
        <w:t>ust</w:t>
      </w:r>
      <w:r w:rsidRPr="0015750B">
        <w:rPr>
          <w:noProof/>
        </w:rPr>
        <w:t>.</w:t>
      </w:r>
      <w:r w:rsidR="0015750B" w:rsidRPr="0015750B">
        <w:rPr>
          <w:noProof/>
        </w:rPr>
        <w:t> </w:t>
      </w:r>
      <w:r w:rsidRPr="0015750B">
        <w:rPr>
          <w:noProof/>
        </w:rPr>
        <w:t>1 oraz akapicie pierwszym niniejszego ustępu, które mogą być włączane do programów unijnych.</w:t>
      </w:r>
    </w:p>
    <w:p w14:paraId="1788CAC9" w14:textId="7511A09C" w:rsidR="009E56BC" w:rsidRPr="0015750B" w:rsidRDefault="009E56BC" w:rsidP="009E56BC">
      <w:pPr>
        <w:rPr>
          <w:noProof/>
        </w:rPr>
      </w:pPr>
      <w:r w:rsidRPr="0015750B">
        <w:rPr>
          <w:noProof/>
        </w:rPr>
        <w:t>3.</w:t>
      </w:r>
      <w:r w:rsidRPr="0015750B">
        <w:rPr>
          <w:noProof/>
        </w:rPr>
        <w:tab/>
        <w:t>Państwa członkowskie zapewniają dostępność wskazówek</w:t>
      </w:r>
      <w:r w:rsidR="0015750B" w:rsidRPr="0015750B">
        <w:rPr>
          <w:noProof/>
        </w:rPr>
        <w:t xml:space="preserve"> i</w:t>
      </w:r>
      <w:r w:rsidR="0015750B">
        <w:rPr>
          <w:noProof/>
        </w:rPr>
        <w:t> </w:t>
      </w:r>
      <w:r w:rsidR="0015750B" w:rsidRPr="0015750B">
        <w:rPr>
          <w:noProof/>
        </w:rPr>
        <w:t>szk</w:t>
      </w:r>
      <w:r w:rsidRPr="0015750B">
        <w:rPr>
          <w:noProof/>
        </w:rPr>
        <w:t>olenia dla podmiotów odpowiedzialnych za wdrożenie niniejszej dyrektywy. Wskazówki</w:t>
      </w:r>
      <w:r w:rsidR="0015750B" w:rsidRPr="0015750B">
        <w:rPr>
          <w:noProof/>
        </w:rPr>
        <w:t xml:space="preserve"> i</w:t>
      </w:r>
      <w:r w:rsidR="0015750B">
        <w:rPr>
          <w:noProof/>
        </w:rPr>
        <w:t> </w:t>
      </w:r>
      <w:r w:rsidR="0015750B" w:rsidRPr="0015750B">
        <w:rPr>
          <w:noProof/>
        </w:rPr>
        <w:t>szk</w:t>
      </w:r>
      <w:r w:rsidRPr="0015750B">
        <w:rPr>
          <w:noProof/>
        </w:rPr>
        <w:t>olenie dotyczą znaczenia poprawy charakterystyki energetycznej</w:t>
      </w:r>
      <w:r w:rsidR="0015750B" w:rsidRPr="0015750B">
        <w:rPr>
          <w:noProof/>
        </w:rPr>
        <w:t xml:space="preserve"> i</w:t>
      </w:r>
      <w:r w:rsidR="0015750B">
        <w:rPr>
          <w:noProof/>
        </w:rPr>
        <w:t> </w:t>
      </w:r>
      <w:r w:rsidR="0015750B" w:rsidRPr="0015750B">
        <w:rPr>
          <w:noProof/>
        </w:rPr>
        <w:t>umo</w:t>
      </w:r>
      <w:r w:rsidRPr="0015750B">
        <w:rPr>
          <w:noProof/>
        </w:rPr>
        <w:t xml:space="preserve">żliwiają rozważenie optymalnego połączenia poprawy efektywności energetycznej,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redukcji emisji gazów cieplarnianych,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wykorzystania energii ze źródeł odnawialnych oraz korzystania</w:t>
      </w:r>
      <w:r w:rsidR="0015750B" w:rsidRPr="0015750B">
        <w:rPr>
          <w:noProof/>
        </w:rPr>
        <w:t xml:space="preserve"> z</w:t>
      </w:r>
      <w:r w:rsidR="0015750B">
        <w:rPr>
          <w:noProof/>
        </w:rPr>
        <w:t> </w:t>
      </w:r>
      <w:r w:rsidR="0015750B" w:rsidRPr="0015750B">
        <w:rPr>
          <w:noProof/>
        </w:rPr>
        <w:t>sys</w:t>
      </w:r>
      <w:r w:rsidRPr="0015750B">
        <w:rPr>
          <w:noProof/>
        </w:rPr>
        <w:t xml:space="preserve">temów </w:t>
      </w:r>
      <w:r w:rsidR="007B44A1" w:rsidRPr="0015750B">
        <w:rPr>
          <w:noProof/>
        </w:rPr>
        <w:fldChar w:fldCharType="begin"/>
      </w:r>
      <w:r w:rsidR="007B44A1" w:rsidRPr="0015750B">
        <w:rPr>
          <w:noProof/>
        </w:rPr>
        <w:instrText xml:space="preserve"> QUOTE "</w:instrText>
      </w:r>
      <w:r w:rsidR="007B44A1" w:rsidRPr="0015750B">
        <w:rPr>
          <w:rStyle w:val="CRMarker"/>
          <w:noProof/>
        </w:rPr>
        <w:instrText>Ö</w:instrText>
      </w:r>
      <w:r w:rsidR="007B44A1" w:rsidRPr="0015750B">
        <w:rPr>
          <w:noProof/>
        </w:rPr>
        <w:instrText xml:space="preserve">" </w:instrText>
      </w:r>
      <w:r w:rsidR="007B44A1" w:rsidRPr="0015750B">
        <w:rPr>
          <w:noProof/>
        </w:rPr>
        <w:fldChar w:fldCharType="separate"/>
      </w:r>
      <w:r w:rsidR="007B44A1" w:rsidRPr="0015750B">
        <w:rPr>
          <w:rStyle w:val="CRMarker"/>
          <w:noProof/>
        </w:rPr>
        <w:t>Ö</w:t>
      </w:r>
      <w:r w:rsidR="007B44A1" w:rsidRPr="0015750B">
        <w:rPr>
          <w:noProof/>
        </w:rPr>
        <w:fldChar w:fldCharType="end"/>
      </w:r>
      <w:r w:rsidR="007B44A1" w:rsidRPr="0015750B">
        <w:rPr>
          <w:noProof/>
        </w:rPr>
        <w:t> ciepłowniczych lub chłodniczych </w:t>
      </w:r>
      <w:r w:rsidR="007B44A1" w:rsidRPr="0015750B">
        <w:rPr>
          <w:noProof/>
        </w:rPr>
        <w:fldChar w:fldCharType="begin"/>
      </w:r>
      <w:r w:rsidR="007B44A1" w:rsidRPr="0015750B">
        <w:rPr>
          <w:noProof/>
        </w:rPr>
        <w:instrText xml:space="preserve"> QUOTE "</w:instrText>
      </w:r>
      <w:r w:rsidR="007B44A1" w:rsidRPr="0015750B">
        <w:rPr>
          <w:rStyle w:val="CRMarker"/>
          <w:noProof/>
        </w:rPr>
        <w:instrText>Õ</w:instrText>
      </w:r>
      <w:r w:rsidR="007B44A1" w:rsidRPr="0015750B">
        <w:rPr>
          <w:noProof/>
        </w:rPr>
        <w:instrText xml:space="preserve">" </w:instrText>
      </w:r>
      <w:r w:rsidR="007B44A1" w:rsidRPr="0015750B">
        <w:rPr>
          <w:noProof/>
        </w:rPr>
        <w:fldChar w:fldCharType="separate"/>
      </w:r>
      <w:r w:rsidR="007B44A1" w:rsidRPr="0015750B">
        <w:rPr>
          <w:rStyle w:val="CRMarker"/>
          <w:noProof/>
        </w:rPr>
        <w:t>Õ</w:t>
      </w:r>
      <w:r w:rsidR="007B44A1" w:rsidRPr="0015750B">
        <w:rPr>
          <w:noProof/>
        </w:rPr>
        <w:fldChar w:fldCharType="end"/>
      </w:r>
      <w:r w:rsidR="007B44A1" w:rsidRPr="0015750B">
        <w:rPr>
          <w:noProof/>
        </w:rPr>
        <w:t xml:space="preserve"> </w:t>
      </w:r>
      <w:r w:rsidRPr="0015750B">
        <w:rPr>
          <w:rStyle w:val="CRDeleted"/>
          <w:noProof/>
        </w:rPr>
        <w:t>lokalnego ogrzewania lub chłodzenia</w:t>
      </w:r>
      <w:r w:rsidR="0015750B" w:rsidRPr="0015750B">
        <w:rPr>
          <w:noProof/>
        </w:rPr>
        <w:t xml:space="preserve"> w</w:t>
      </w:r>
      <w:r w:rsidR="0015750B">
        <w:rPr>
          <w:noProof/>
        </w:rPr>
        <w:t> </w:t>
      </w:r>
      <w:r w:rsidR="0015750B" w:rsidRPr="0015750B">
        <w:rPr>
          <w:noProof/>
        </w:rPr>
        <w:t>tra</w:t>
      </w:r>
      <w:r w:rsidRPr="0015750B">
        <w:rPr>
          <w:noProof/>
        </w:rPr>
        <w:t>kcie planowania, projektowania, wznoszenia</w:t>
      </w:r>
      <w:r w:rsidR="0015750B" w:rsidRPr="0015750B">
        <w:rPr>
          <w:noProof/>
        </w:rPr>
        <w:t xml:space="preserve"> i</w:t>
      </w:r>
      <w:r w:rsidR="0015750B">
        <w:rPr>
          <w:noProof/>
        </w:rPr>
        <w:t> </w:t>
      </w:r>
      <w:r w:rsidR="0015750B" w:rsidRPr="0015750B">
        <w:rPr>
          <w:noProof/>
        </w:rPr>
        <w:t>ren</w:t>
      </w:r>
      <w:r w:rsidRPr="0015750B">
        <w:rPr>
          <w:noProof/>
        </w:rPr>
        <w:t xml:space="preserve">owacji stref przemysłowych lub osiedli mieszkaniowych.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Takie wytyczne</w:t>
      </w:r>
      <w:r w:rsidR="0015750B" w:rsidRPr="0015750B">
        <w:rPr>
          <w:noProof/>
          <w:highlight w:val="lightGray"/>
        </w:rPr>
        <w:t xml:space="preserve"> i</w:t>
      </w:r>
      <w:r w:rsidR="0015750B">
        <w:rPr>
          <w:noProof/>
          <w:highlight w:val="lightGray"/>
        </w:rPr>
        <w:t> </w:t>
      </w:r>
      <w:r w:rsidR="0015750B" w:rsidRPr="0015750B">
        <w:rPr>
          <w:noProof/>
          <w:highlight w:val="lightGray"/>
        </w:rPr>
        <w:t>szk</w:t>
      </w:r>
      <w:r w:rsidRPr="0015750B">
        <w:rPr>
          <w:noProof/>
          <w:highlight w:val="lightGray"/>
        </w:rPr>
        <w:t>olenia mogą również dotyczyć ulepszeń strukturalnych, przystosowania się do zmiany klimatu, bezpieczeństwa przeciwpożarowego, zagrożeń związanych</w:t>
      </w:r>
      <w:r w:rsidR="0015750B" w:rsidRPr="0015750B">
        <w:rPr>
          <w:noProof/>
          <w:highlight w:val="lightGray"/>
        </w:rPr>
        <w:t xml:space="preserve"> z</w:t>
      </w:r>
      <w:r w:rsidR="0015750B">
        <w:rPr>
          <w:noProof/>
          <w:highlight w:val="lightGray"/>
        </w:rPr>
        <w:t> </w:t>
      </w:r>
      <w:r w:rsidR="0015750B" w:rsidRPr="0015750B">
        <w:rPr>
          <w:noProof/>
          <w:highlight w:val="lightGray"/>
        </w:rPr>
        <w:t>int</w:t>
      </w:r>
      <w:r w:rsidRPr="0015750B">
        <w:rPr>
          <w:noProof/>
          <w:highlight w:val="lightGray"/>
        </w:rPr>
        <w:t>ensywną aktywnością sejsmiczną, usuwania substancji niebezpiecznych,</w:t>
      </w:r>
      <w:r w:rsidR="0015750B" w:rsidRPr="0015750B">
        <w:rPr>
          <w:noProof/>
          <w:highlight w:val="lightGray"/>
        </w:rPr>
        <w:t xml:space="preserve"> w</w:t>
      </w:r>
      <w:r w:rsidR="0015750B">
        <w:rPr>
          <w:noProof/>
          <w:highlight w:val="lightGray"/>
        </w:rPr>
        <w:t> </w:t>
      </w:r>
      <w:r w:rsidR="0015750B" w:rsidRPr="0015750B">
        <w:rPr>
          <w:noProof/>
          <w:highlight w:val="lightGray"/>
        </w:rPr>
        <w:t>tym</w:t>
      </w:r>
      <w:r w:rsidRPr="0015750B">
        <w:rPr>
          <w:noProof/>
          <w:highlight w:val="lightGray"/>
        </w:rPr>
        <w:t xml:space="preserve"> azbestu, emisji zanieczyszczeń (w tym pyłu drobnego) oraz dostępności dla osób</w:t>
      </w:r>
      <w:r w:rsidR="0015750B" w:rsidRPr="0015750B">
        <w:rPr>
          <w:noProof/>
          <w:highlight w:val="lightGray"/>
        </w:rPr>
        <w:t xml:space="preserve"> z</w:t>
      </w:r>
      <w:r w:rsidR="0015750B">
        <w:rPr>
          <w:noProof/>
          <w:highlight w:val="lightGray"/>
        </w:rPr>
        <w:t> </w:t>
      </w:r>
      <w:r w:rsidR="0015750B" w:rsidRPr="0015750B">
        <w:rPr>
          <w:noProof/>
          <w:highlight w:val="lightGray"/>
        </w:rPr>
        <w:t>nie</w:t>
      </w:r>
      <w:r w:rsidRPr="0015750B">
        <w:rPr>
          <w:noProof/>
          <w:highlight w:val="lightGray"/>
        </w:rPr>
        <w:t>pełnosprawnościami.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p>
    <w:p w14:paraId="75D83F82" w14:textId="16DFB992" w:rsidR="009E56BC" w:rsidRPr="0015750B" w:rsidRDefault="009E56BC" w:rsidP="009E56BC">
      <w:pPr>
        <w:rPr>
          <w:noProof/>
        </w:rPr>
      </w:pPr>
      <w:r w:rsidRPr="0015750B">
        <w:rPr>
          <w:noProof/>
        </w:rPr>
        <w:t>4.</w:t>
      </w:r>
      <w:r w:rsidRPr="0015750B">
        <w:rPr>
          <w:noProof/>
        </w:rPr>
        <w:tab/>
        <w:t>Zaprasza się Komisję do stałego poprawiania swoich usług informacyjnych,</w:t>
      </w:r>
      <w:r w:rsidR="0015750B" w:rsidRPr="0015750B">
        <w:rPr>
          <w:noProof/>
        </w:rPr>
        <w:t xml:space="preserve"> w</w:t>
      </w:r>
      <w:r w:rsidR="0015750B">
        <w:rPr>
          <w:noProof/>
        </w:rPr>
        <w:t> </w:t>
      </w:r>
      <w:r w:rsidR="0015750B" w:rsidRPr="0015750B">
        <w:rPr>
          <w:noProof/>
        </w:rPr>
        <w:t>szc</w:t>
      </w:r>
      <w:r w:rsidRPr="0015750B">
        <w:rPr>
          <w:noProof/>
        </w:rPr>
        <w:t>zególności stworzonej strony internetowej – europejskiego portalu na rzecz efektywności energetycznej</w:t>
      </w:r>
      <w:r w:rsidR="0015750B" w:rsidRPr="0015750B">
        <w:rPr>
          <w:noProof/>
        </w:rPr>
        <w:t xml:space="preserve"> w</w:t>
      </w:r>
      <w:r w:rsidR="0015750B">
        <w:rPr>
          <w:noProof/>
        </w:rPr>
        <w:t> </w:t>
      </w:r>
      <w:r w:rsidR="0015750B" w:rsidRPr="0015750B">
        <w:rPr>
          <w:noProof/>
        </w:rPr>
        <w:t>bud</w:t>
      </w:r>
      <w:r w:rsidRPr="0015750B">
        <w:rPr>
          <w:noProof/>
        </w:rPr>
        <w:t>ynkach – skierowanej do obywateli, fachowców</w:t>
      </w:r>
      <w:r w:rsidR="0015750B" w:rsidRPr="0015750B">
        <w:rPr>
          <w:noProof/>
        </w:rPr>
        <w:t xml:space="preserve"> i</w:t>
      </w:r>
      <w:r w:rsidR="0015750B">
        <w:rPr>
          <w:noProof/>
        </w:rPr>
        <w:t> </w:t>
      </w:r>
      <w:r w:rsidR="0015750B" w:rsidRPr="0015750B">
        <w:rPr>
          <w:noProof/>
        </w:rPr>
        <w:t>wła</w:t>
      </w:r>
      <w:r w:rsidRPr="0015750B">
        <w:rPr>
          <w:noProof/>
        </w:rPr>
        <w:t xml:space="preserve">dz,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co pomoże państwom członkowskim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rStyle w:val="CRDeleted"/>
          <w:noProof/>
        </w:rPr>
        <w:t>wspomagając</w:t>
      </w:r>
      <w:r w:rsidR="0015750B" w:rsidRPr="0015750B">
        <w:rPr>
          <w:rStyle w:val="CRDeleted"/>
          <w:noProof/>
        </w:rPr>
        <w:t xml:space="preserve"> w</w:t>
      </w:r>
      <w:r w:rsidR="0015750B">
        <w:rPr>
          <w:rStyle w:val="CRDeleted"/>
          <w:noProof/>
        </w:rPr>
        <w:t> </w:t>
      </w:r>
      <w:r w:rsidR="0015750B" w:rsidRPr="0015750B">
        <w:rPr>
          <w:rStyle w:val="CRDeleted"/>
          <w:noProof/>
        </w:rPr>
        <w:t>ten</w:t>
      </w:r>
      <w:r w:rsidRPr="0015750B">
        <w:rPr>
          <w:rStyle w:val="CRDeleted"/>
          <w:noProof/>
        </w:rPr>
        <w:t xml:space="preserve"> sposób państwa członkowskie</w:t>
      </w:r>
      <w:r w:rsidR="0015750B" w:rsidRPr="0015750B">
        <w:rPr>
          <w:noProof/>
        </w:rPr>
        <w:t xml:space="preserve"> w</w:t>
      </w:r>
      <w:r w:rsidR="0015750B">
        <w:rPr>
          <w:noProof/>
        </w:rPr>
        <w:t> </w:t>
      </w:r>
      <w:r w:rsidR="0015750B" w:rsidRPr="0015750B">
        <w:rPr>
          <w:noProof/>
        </w:rPr>
        <w:t>ich</w:t>
      </w:r>
      <w:r w:rsidRPr="0015750B">
        <w:rPr>
          <w:noProof/>
        </w:rPr>
        <w:t xml:space="preserve"> działaniach informacyjnych</w:t>
      </w:r>
      <w:r w:rsidR="0015750B" w:rsidRPr="0015750B">
        <w:rPr>
          <w:noProof/>
        </w:rPr>
        <w:t xml:space="preserve"> i</w:t>
      </w:r>
      <w:r w:rsidR="0015750B">
        <w:rPr>
          <w:noProof/>
        </w:rPr>
        <w:t> </w:t>
      </w:r>
      <w:r w:rsidR="0015750B" w:rsidRPr="0015750B">
        <w:rPr>
          <w:noProof/>
        </w:rPr>
        <w:t>uśw</w:t>
      </w:r>
      <w:r w:rsidRPr="0015750B">
        <w:rPr>
          <w:noProof/>
        </w:rPr>
        <w:t xml:space="preserve">iadamiających. Wśród informacji podawanych na tej stronie mogłyby znaleźć się </w:t>
      </w:r>
      <w:r w:rsidRPr="0015750B">
        <w:rPr>
          <w:rStyle w:val="CRDeleted"/>
          <w:noProof/>
        </w:rPr>
        <w:t>odsyłacze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linki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 odnośnego prawodawstwa Unii Europejskiej,</w:t>
      </w:r>
      <w:r w:rsidR="0015750B" w:rsidRPr="0015750B">
        <w:rPr>
          <w:noProof/>
        </w:rPr>
        <w:t xml:space="preserve"> a</w:t>
      </w:r>
      <w:r w:rsidR="0015750B">
        <w:rPr>
          <w:noProof/>
        </w:rPr>
        <w:t> </w:t>
      </w:r>
      <w:r w:rsidR="0015750B" w:rsidRPr="0015750B">
        <w:rPr>
          <w:noProof/>
        </w:rPr>
        <w:t>tak</w:t>
      </w:r>
      <w:r w:rsidRPr="0015750B">
        <w:rPr>
          <w:noProof/>
        </w:rPr>
        <w:t>że prawa krajowego, regionalnego</w:t>
      </w:r>
      <w:r w:rsidR="0015750B" w:rsidRPr="0015750B">
        <w:rPr>
          <w:noProof/>
        </w:rPr>
        <w:t xml:space="preserve"> i</w:t>
      </w:r>
      <w:r w:rsidR="0015750B">
        <w:rPr>
          <w:noProof/>
        </w:rPr>
        <w:t> </w:t>
      </w:r>
      <w:r w:rsidR="0015750B" w:rsidRPr="0015750B">
        <w:rPr>
          <w:noProof/>
        </w:rPr>
        <w:t>lok</w:t>
      </w:r>
      <w:r w:rsidRPr="0015750B">
        <w:rPr>
          <w:noProof/>
        </w:rPr>
        <w:t xml:space="preserve">alnego, </w:t>
      </w:r>
      <w:r w:rsidRPr="0015750B">
        <w:rPr>
          <w:rStyle w:val="CRDeleted"/>
          <w:noProof/>
        </w:rPr>
        <w:t>odsyłacze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linki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 stron internetowych portalu EUROPA, na których opublikowano krajowe plany działań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na rzecz racjonalizacji zużycia energii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rStyle w:val="CRDeleted"/>
          <w:noProof/>
        </w:rPr>
        <w:t>dotyczące efektywności energetycznej</w:t>
      </w:r>
      <w:r w:rsidRPr="0015750B">
        <w:rPr>
          <w:noProof/>
        </w:rPr>
        <w:t xml:space="preserve">, </w:t>
      </w:r>
      <w:r w:rsidRPr="0015750B">
        <w:rPr>
          <w:rStyle w:val="CRDeleted"/>
          <w:noProof/>
        </w:rPr>
        <w:t>odsyłacze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linki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 dostępnych instrumentów finansowych,</w:t>
      </w:r>
      <w:r w:rsidR="0015750B" w:rsidRPr="0015750B">
        <w:rPr>
          <w:noProof/>
        </w:rPr>
        <w:t xml:space="preserve"> a</w:t>
      </w:r>
      <w:r w:rsidR="0015750B">
        <w:rPr>
          <w:noProof/>
        </w:rPr>
        <w:t> </w:t>
      </w:r>
      <w:r w:rsidR="0015750B" w:rsidRPr="0015750B">
        <w:rPr>
          <w:noProof/>
        </w:rPr>
        <w:t>tak</w:t>
      </w:r>
      <w:r w:rsidRPr="0015750B">
        <w:rPr>
          <w:noProof/>
        </w:rPr>
        <w:t>że do przykładów najlepszych praktyk na szczeblu krajowym, regionalnym</w:t>
      </w:r>
      <w:r w:rsidR="0015750B" w:rsidRPr="0015750B">
        <w:rPr>
          <w:noProof/>
        </w:rPr>
        <w:t xml:space="preserve"> i</w:t>
      </w:r>
      <w:r w:rsidR="0015750B">
        <w:rPr>
          <w:noProof/>
        </w:rPr>
        <w:t> </w:t>
      </w:r>
      <w:r w:rsidR="0015750B" w:rsidRPr="0015750B">
        <w:rPr>
          <w:noProof/>
        </w:rPr>
        <w:t>lok</w:t>
      </w:r>
      <w:r w:rsidRPr="0015750B">
        <w:rPr>
          <w:noProof/>
        </w:rPr>
        <w:t>alnym. Jeśli chodzi</w:t>
      </w:r>
      <w:r w:rsidR="0015750B" w:rsidRPr="0015750B">
        <w:rPr>
          <w:noProof/>
        </w:rPr>
        <w:t xml:space="preserve"> o</w:t>
      </w:r>
      <w:r w:rsidR="0015750B">
        <w:rPr>
          <w:noProof/>
        </w:rPr>
        <w:t> </w:t>
      </w:r>
      <w:r w:rsidR="0015750B" w:rsidRPr="0015750B">
        <w:rPr>
          <w:noProof/>
        </w:rPr>
        <w:t>Eur</w:t>
      </w:r>
      <w:r w:rsidRPr="0015750B">
        <w:rPr>
          <w:noProof/>
        </w:rPr>
        <w:t xml:space="preserve">opejski Fundusz Rozwoju Regionalnego,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Fundusz Spójności</w:t>
      </w:r>
      <w:r w:rsidR="0015750B" w:rsidRPr="0015750B">
        <w:rPr>
          <w:noProof/>
          <w:highlight w:val="lightGray"/>
        </w:rPr>
        <w:t xml:space="preserve"> i</w:t>
      </w:r>
      <w:r w:rsidR="0015750B">
        <w:rPr>
          <w:noProof/>
          <w:highlight w:val="lightGray"/>
        </w:rPr>
        <w:t> </w:t>
      </w:r>
      <w:r w:rsidR="0015750B" w:rsidRPr="0015750B">
        <w:rPr>
          <w:noProof/>
          <w:highlight w:val="lightGray"/>
        </w:rPr>
        <w:t>Fun</w:t>
      </w:r>
      <w:r w:rsidRPr="0015750B">
        <w:rPr>
          <w:noProof/>
          <w:highlight w:val="lightGray"/>
        </w:rPr>
        <w:t>dusz na rzecz Sprawiedliwej Transformacji,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Komisja powinna kontynuować</w:t>
      </w:r>
      <w:r w:rsidR="0015750B" w:rsidRPr="0015750B">
        <w:rPr>
          <w:noProof/>
        </w:rPr>
        <w:t xml:space="preserve"> i</w:t>
      </w:r>
      <w:r w:rsidR="0015750B">
        <w:rPr>
          <w:noProof/>
        </w:rPr>
        <w:t> </w:t>
      </w:r>
      <w:r w:rsidR="0015750B" w:rsidRPr="0015750B">
        <w:rPr>
          <w:noProof/>
        </w:rPr>
        <w:t>zin</w:t>
      </w:r>
      <w:r w:rsidRPr="0015750B">
        <w:rPr>
          <w:noProof/>
        </w:rPr>
        <w:t>tensyfikować swoje usługi informacyjne, aby ułatwiać wykorzystywanie dostępnych środków finansowych, zapewniając zainteresowanym stronom –</w:t>
      </w:r>
      <w:r w:rsidR="0015750B" w:rsidRPr="0015750B">
        <w:rPr>
          <w:noProof/>
        </w:rPr>
        <w:t xml:space="preserve"> w</w:t>
      </w:r>
      <w:r w:rsidR="0015750B">
        <w:rPr>
          <w:noProof/>
        </w:rPr>
        <w:t> </w:t>
      </w:r>
      <w:r w:rsidR="0015750B" w:rsidRPr="0015750B">
        <w:rPr>
          <w:noProof/>
        </w:rPr>
        <w:t>tym</w:t>
      </w:r>
      <w:r w:rsidRPr="0015750B">
        <w:rPr>
          <w:noProof/>
        </w:rPr>
        <w:t xml:space="preserve"> krajowym, regionalnym</w:t>
      </w:r>
      <w:r w:rsidR="0015750B" w:rsidRPr="0015750B">
        <w:rPr>
          <w:noProof/>
        </w:rPr>
        <w:t xml:space="preserve"> i</w:t>
      </w:r>
      <w:r w:rsidR="0015750B">
        <w:rPr>
          <w:noProof/>
        </w:rPr>
        <w:t> </w:t>
      </w:r>
      <w:r w:rsidR="0015750B" w:rsidRPr="0015750B">
        <w:rPr>
          <w:noProof/>
        </w:rPr>
        <w:t>lok</w:t>
      </w:r>
      <w:r w:rsidRPr="0015750B">
        <w:rPr>
          <w:noProof/>
        </w:rPr>
        <w:t>alnym władzom – pomoc</w:t>
      </w:r>
      <w:r w:rsidR="0015750B" w:rsidRPr="0015750B">
        <w:rPr>
          <w:noProof/>
        </w:rPr>
        <w:t xml:space="preserve"> i</w:t>
      </w:r>
      <w:r w:rsidR="0015750B">
        <w:rPr>
          <w:noProof/>
        </w:rPr>
        <w:t> </w:t>
      </w:r>
      <w:r w:rsidR="0015750B" w:rsidRPr="0015750B">
        <w:rPr>
          <w:noProof/>
        </w:rPr>
        <w:t>inf</w:t>
      </w:r>
      <w:r w:rsidRPr="0015750B">
        <w:rPr>
          <w:noProof/>
        </w:rPr>
        <w:t>ormacje na temat możliwości finansowania, uwzględniając aktualne zmiany</w:t>
      </w:r>
      <w:r w:rsidR="0015750B" w:rsidRPr="0015750B">
        <w:rPr>
          <w:noProof/>
        </w:rPr>
        <w:t xml:space="preserve"> w</w:t>
      </w:r>
      <w:r w:rsidR="0015750B">
        <w:rPr>
          <w:noProof/>
        </w:rPr>
        <w:t> </w:t>
      </w:r>
      <w:r w:rsidR="0015750B" w:rsidRPr="0015750B">
        <w:rPr>
          <w:noProof/>
        </w:rPr>
        <w:t>prz</w:t>
      </w:r>
      <w:r w:rsidRPr="0015750B">
        <w:rPr>
          <w:noProof/>
        </w:rPr>
        <w:t>episach.</w:t>
      </w:r>
    </w:p>
    <w:p w14:paraId="04094ACD"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27</w:t>
      </w:r>
      <w:r w:rsidRPr="0015750B">
        <w:rPr>
          <w:rStyle w:val="CRMinorChangeDeleted"/>
          <w:noProof/>
        </w:rPr>
        <w:t>21</w:t>
      </w:r>
    </w:p>
    <w:p w14:paraId="73875597" w14:textId="77777777" w:rsidR="009E56BC" w:rsidRPr="0015750B" w:rsidRDefault="009E56BC" w:rsidP="009E56BC">
      <w:pPr>
        <w:pStyle w:val="NormalCentered"/>
        <w:rPr>
          <w:b/>
          <w:bCs/>
          <w:noProof/>
        </w:rPr>
      </w:pPr>
      <w:r w:rsidRPr="0015750B">
        <w:rPr>
          <w:b/>
          <w:bCs/>
          <w:noProof/>
        </w:rPr>
        <w:t>Konsultacje</w:t>
      </w:r>
    </w:p>
    <w:p w14:paraId="29EB67C2" w14:textId="0E1C257E" w:rsidR="009E56BC" w:rsidRPr="0015750B" w:rsidRDefault="009E56BC" w:rsidP="009E56BC">
      <w:pPr>
        <w:rPr>
          <w:noProof/>
        </w:rPr>
      </w:pPr>
      <w:r w:rsidRPr="0015750B">
        <w:rPr>
          <w:noProof/>
        </w:rPr>
        <w:t>Aby ułatwić skuteczne wdrożenie niniejszej dyrektywy, państwa członkowskie – zgodnie</w:t>
      </w:r>
      <w:r w:rsidR="0015750B" w:rsidRPr="0015750B">
        <w:rPr>
          <w:noProof/>
        </w:rPr>
        <w:t xml:space="preserve"> z</w:t>
      </w:r>
      <w:r w:rsidR="0015750B">
        <w:rPr>
          <w:noProof/>
        </w:rPr>
        <w:t> </w:t>
      </w:r>
      <w:r w:rsidR="0015750B" w:rsidRPr="0015750B">
        <w:rPr>
          <w:noProof/>
        </w:rPr>
        <w:t>maj</w:t>
      </w:r>
      <w:r w:rsidRPr="0015750B">
        <w:rPr>
          <w:noProof/>
        </w:rPr>
        <w:t>ącym zastosowanie krajowym ustawodawstwem</w:t>
      </w:r>
      <w:r w:rsidR="0015750B" w:rsidRPr="0015750B">
        <w:rPr>
          <w:noProof/>
        </w:rPr>
        <w:t xml:space="preserve"> i</w:t>
      </w:r>
      <w:r w:rsidR="0015750B">
        <w:rPr>
          <w:noProof/>
        </w:rPr>
        <w:t> </w:t>
      </w:r>
      <w:r w:rsidR="0015750B" w:rsidRPr="0015750B">
        <w:rPr>
          <w:noProof/>
        </w:rPr>
        <w:t>w</w:t>
      </w:r>
      <w:r w:rsidR="0015750B">
        <w:rPr>
          <w:noProof/>
        </w:rPr>
        <w:t> </w:t>
      </w:r>
      <w:r w:rsidR="0015750B" w:rsidRPr="0015750B">
        <w:rPr>
          <w:noProof/>
        </w:rPr>
        <w:t>raz</w:t>
      </w:r>
      <w:r w:rsidRPr="0015750B">
        <w:rPr>
          <w:noProof/>
        </w:rPr>
        <w:t>ie potrzeby – przeprowadzają konsultacje</w:t>
      </w:r>
      <w:r w:rsidR="0015750B" w:rsidRPr="0015750B">
        <w:rPr>
          <w:noProof/>
        </w:rPr>
        <w:t xml:space="preserve"> z</w:t>
      </w:r>
      <w:r w:rsidR="0015750B">
        <w:rPr>
          <w:noProof/>
        </w:rPr>
        <w:t> </w:t>
      </w:r>
      <w:r w:rsidR="0015750B" w:rsidRPr="0015750B">
        <w:rPr>
          <w:noProof/>
        </w:rPr>
        <w:t>zaa</w:t>
      </w:r>
      <w:r w:rsidRPr="0015750B">
        <w:rPr>
          <w:noProof/>
        </w:rPr>
        <w:t>ngażowanymi zainteresowanymi stronami,</w:t>
      </w:r>
      <w:r w:rsidR="0015750B" w:rsidRPr="0015750B">
        <w:rPr>
          <w:noProof/>
        </w:rPr>
        <w:t xml:space="preserve"> w</w:t>
      </w:r>
      <w:r w:rsidR="0015750B">
        <w:rPr>
          <w:noProof/>
        </w:rPr>
        <w:t> </w:t>
      </w:r>
      <w:r w:rsidR="0015750B" w:rsidRPr="0015750B">
        <w:rPr>
          <w:noProof/>
        </w:rPr>
        <w:t>tym z</w:t>
      </w:r>
      <w:r w:rsidR="0015750B">
        <w:rPr>
          <w:noProof/>
        </w:rPr>
        <w:t> </w:t>
      </w:r>
      <w:r w:rsidR="0015750B" w:rsidRPr="0015750B">
        <w:rPr>
          <w:noProof/>
        </w:rPr>
        <w:t>lok</w:t>
      </w:r>
      <w:r w:rsidRPr="0015750B">
        <w:rPr>
          <w:noProof/>
        </w:rPr>
        <w:t>alnymi</w:t>
      </w:r>
      <w:r w:rsidR="0015750B" w:rsidRPr="0015750B">
        <w:rPr>
          <w:noProof/>
        </w:rPr>
        <w:t xml:space="preserve"> i</w:t>
      </w:r>
      <w:r w:rsidR="0015750B">
        <w:rPr>
          <w:noProof/>
        </w:rPr>
        <w:t> </w:t>
      </w:r>
      <w:r w:rsidR="0015750B" w:rsidRPr="0015750B">
        <w:rPr>
          <w:noProof/>
        </w:rPr>
        <w:t>reg</w:t>
      </w:r>
      <w:r w:rsidRPr="0015750B">
        <w:rPr>
          <w:noProof/>
        </w:rPr>
        <w:t>ionalnymi władzami. Takie konsultacje mają szczególne znaczenie dla stosowania art.</w:t>
      </w:r>
      <w:r w:rsidR="0015750B" w:rsidRPr="0015750B">
        <w:rPr>
          <w:noProof/>
        </w:rPr>
        <w:t> </w:t>
      </w:r>
      <w:r w:rsidRPr="0015750B">
        <w:rPr>
          <w:rStyle w:val="CRDeleted"/>
          <w:noProof/>
        </w:rPr>
        <w:t>9 i</w:t>
      </w:r>
      <w:r w:rsidRPr="0015750B">
        <w:rPr>
          <w:rStyle w:val="CRMinorChangeAdded"/>
          <w:noProof/>
        </w:rPr>
        <w:t>26</w:t>
      </w:r>
      <w:r w:rsidRPr="0015750B">
        <w:rPr>
          <w:rStyle w:val="CRMinorChangeDeleted"/>
          <w:noProof/>
        </w:rPr>
        <w:t>20</w:t>
      </w:r>
      <w:r w:rsidRPr="0015750B">
        <w:rPr>
          <w:noProof/>
        </w:rPr>
        <w:t>.</w:t>
      </w:r>
    </w:p>
    <w:p w14:paraId="46F85884"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28</w:t>
      </w:r>
      <w:r w:rsidRPr="0015750B">
        <w:rPr>
          <w:rStyle w:val="CRMinorChangeDeleted"/>
          <w:noProof/>
        </w:rPr>
        <w:t>22</w:t>
      </w:r>
    </w:p>
    <w:p w14:paraId="40688E07" w14:textId="77777777" w:rsidR="009E56BC" w:rsidRPr="0015750B" w:rsidRDefault="009E56BC" w:rsidP="009E56BC">
      <w:pPr>
        <w:pStyle w:val="NormalCentered"/>
        <w:rPr>
          <w:b/>
          <w:bCs/>
          <w:noProof/>
        </w:rPr>
      </w:pPr>
      <w:r w:rsidRPr="0015750B">
        <w:rPr>
          <w:b/>
          <w:bCs/>
          <w:noProof/>
        </w:rPr>
        <w:t>Dostosowanie załącznika I do postępu technicznego</w:t>
      </w:r>
    </w:p>
    <w:p w14:paraId="061D86BA" w14:textId="36AACBC0" w:rsidR="009E56BC" w:rsidRPr="0015750B" w:rsidRDefault="009E56BC" w:rsidP="009E56BC">
      <w:pPr>
        <w:rPr>
          <w:noProof/>
        </w:rPr>
      </w:pPr>
      <w:r w:rsidRPr="0015750B">
        <w:rPr>
          <w:noProof/>
        </w:rPr>
        <w:t xml:space="preserve">Komisja </w:t>
      </w:r>
      <w:r w:rsidRPr="0015750B">
        <w:rPr>
          <w:rStyle w:val="CRDeleted"/>
          <w:noProof/>
        </w:rPr>
        <w:t>dostosowuje do postępu technicznego pkt</w:t>
      </w:r>
      <w:r w:rsidR="0015750B" w:rsidRPr="0015750B">
        <w:rPr>
          <w:rStyle w:val="CRDeleted"/>
          <w:noProof/>
        </w:rPr>
        <w:t> </w:t>
      </w:r>
      <w:r w:rsidRPr="0015750B">
        <w:rPr>
          <w:rStyle w:val="CRDeleted"/>
          <w:noProof/>
        </w:rPr>
        <w:t>3</w:t>
      </w:r>
      <w:r w:rsidR="0015750B" w:rsidRPr="0015750B">
        <w:rPr>
          <w:rStyle w:val="CRDeleted"/>
          <w:noProof/>
        </w:rPr>
        <w:t xml:space="preserve"> i</w:t>
      </w:r>
      <w:r w:rsidR="0015750B">
        <w:rPr>
          <w:rStyle w:val="CRDeleted"/>
          <w:noProof/>
        </w:rPr>
        <w:t> </w:t>
      </w:r>
      <w:r w:rsidR="0015750B" w:rsidRPr="0015750B">
        <w:rPr>
          <w:rStyle w:val="CRDeleted"/>
          <w:noProof/>
        </w:rPr>
        <w:t>4</w:t>
      </w:r>
      <w:r w:rsidRPr="0015750B">
        <w:rPr>
          <w:rStyle w:val="CRDeleted"/>
          <w:noProof/>
        </w:rPr>
        <w:t xml:space="preserve"> załącznika I</w:t>
      </w:r>
      <w:r w:rsidR="0015750B" w:rsidRPr="0015750B">
        <w:rPr>
          <w:rStyle w:val="CRDeleted"/>
          <w:noProof/>
        </w:rPr>
        <w:t xml:space="preserve"> w</w:t>
      </w:r>
      <w:r w:rsidR="0015750B">
        <w:rPr>
          <w:rStyle w:val="CRDeleted"/>
          <w:noProof/>
        </w:rPr>
        <w:t> </w:t>
      </w:r>
      <w:r w:rsidR="0015750B" w:rsidRPr="0015750B">
        <w:rPr>
          <w:rStyle w:val="CRDeleted"/>
          <w:noProof/>
        </w:rPr>
        <w:t>dro</w:t>
      </w:r>
      <w:r w:rsidRPr="0015750B">
        <w:rPr>
          <w:rStyle w:val="CRDeleted"/>
          <w:noProof/>
        </w:rPr>
        <w:t>dze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przyjmuje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akt</w:t>
      </w:r>
      <w:r w:rsidRPr="0015750B">
        <w:rPr>
          <w:rStyle w:val="CRMinorChangeAdded"/>
          <w:noProof/>
        </w:rPr>
        <w:t>y</w:t>
      </w:r>
      <w:r w:rsidRPr="0015750B">
        <w:rPr>
          <w:rStyle w:val="CRMinorChangeDeleted"/>
          <w:noProof/>
        </w:rPr>
        <w:t>ów</w:t>
      </w:r>
      <w:r w:rsidRPr="0015750B">
        <w:rPr>
          <w:noProof/>
        </w:rPr>
        <w:t xml:space="preserve"> delegowan</w:t>
      </w:r>
      <w:r w:rsidRPr="0015750B">
        <w:rPr>
          <w:rStyle w:val="CRMinorChangeAdded"/>
          <w:noProof/>
        </w:rPr>
        <w:t>e</w:t>
      </w:r>
      <w:r w:rsidRPr="0015750B">
        <w:rPr>
          <w:rStyle w:val="CRMinorChangeDeleted"/>
          <w:noProof/>
        </w:rPr>
        <w:t>ych</w:t>
      </w:r>
      <w:r w:rsidRPr="0015750B">
        <w:rPr>
          <w:noProof/>
        </w:rPr>
        <w:t>,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29</w:t>
      </w:r>
      <w:r w:rsidRPr="0015750B">
        <w:rPr>
          <w:noProof/>
        </w:rPr>
        <w:t xml:space="preserve"> </w:t>
      </w:r>
      <w:r w:rsidRPr="0015750B">
        <w:rPr>
          <w:rStyle w:val="CRMinorChangeDeleted"/>
          <w:noProof/>
        </w:rPr>
        <w:t>23</w:t>
      </w:r>
      <w:r w:rsidRPr="0015750B">
        <w:rPr>
          <w:rStyle w:val="CRDeleted"/>
          <w:noProof/>
        </w:rPr>
        <w:t>, 24</w:t>
      </w:r>
      <w:r w:rsidR="0015750B" w:rsidRPr="0015750B">
        <w:rPr>
          <w:rStyle w:val="CRDeleted"/>
          <w:noProof/>
        </w:rPr>
        <w:t xml:space="preserve"> i</w:t>
      </w:r>
      <w:r w:rsidR="0015750B">
        <w:rPr>
          <w:rStyle w:val="CRDeleted"/>
          <w:noProof/>
        </w:rPr>
        <w:t> </w:t>
      </w:r>
      <w:r w:rsidR="0015750B" w:rsidRPr="0015750B">
        <w:rPr>
          <w:rStyle w:val="CRDeleted"/>
          <w:noProof/>
        </w:rPr>
        <w:t>2</w:t>
      </w:r>
      <w:r w:rsidRPr="0015750B">
        <w:rPr>
          <w:rStyle w:val="CRDeleted"/>
          <w:noProof/>
        </w:rPr>
        <w:t>5</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0015750B" w:rsidRPr="0015750B">
        <w:rPr>
          <w:noProof/>
        </w:rPr>
        <w:t xml:space="preserve">, </w:t>
      </w:r>
      <w:r w:rsidRPr="0015750B">
        <w:rPr>
          <w:noProof/>
        </w:rPr>
        <w:t>dotyczące dostosowania pkt</w:t>
      </w:r>
      <w:r w:rsidR="0015750B" w:rsidRPr="0015750B">
        <w:rPr>
          <w:noProof/>
        </w:rPr>
        <w:t> </w:t>
      </w:r>
      <w:r w:rsidRPr="0015750B">
        <w:rPr>
          <w:noProof/>
        </w:rPr>
        <w:t>4</w:t>
      </w:r>
      <w:r w:rsidR="0015750B" w:rsidRPr="0015750B">
        <w:rPr>
          <w:noProof/>
        </w:rPr>
        <w:t xml:space="preserve"> i</w:t>
      </w:r>
      <w:r w:rsidR="0015750B">
        <w:rPr>
          <w:noProof/>
        </w:rPr>
        <w:t> </w:t>
      </w:r>
      <w:r w:rsidR="0015750B" w:rsidRPr="0015750B">
        <w:rPr>
          <w:noProof/>
        </w:rPr>
        <w:t>5</w:t>
      </w:r>
      <w:r w:rsidRPr="0015750B">
        <w:rPr>
          <w:noProof/>
        </w:rPr>
        <w:t xml:space="preserve"> załącznika I do postępu technicznego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w:t>
      </w:r>
    </w:p>
    <w:p w14:paraId="35C63B6D" w14:textId="77777777" w:rsidR="009E56BC" w:rsidRPr="0015750B" w:rsidRDefault="009E56BC" w:rsidP="009E56BC">
      <w:pPr>
        <w:pStyle w:val="CRSeparator"/>
        <w:rPr>
          <w:noProof/>
        </w:rPr>
      </w:pPr>
    </w:p>
    <w:p w14:paraId="10E2A4BC" w14:textId="3B21A60E"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11 (dostosowany)</w:t>
      </w:r>
    </w:p>
    <w:p w14:paraId="61D6757F"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nowy</w:t>
      </w:r>
    </w:p>
    <w:p w14:paraId="7B6661A0"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29</w:t>
      </w:r>
      <w:r w:rsidRPr="0015750B">
        <w:rPr>
          <w:rStyle w:val="CRMinorChangeDeleted"/>
          <w:noProof/>
        </w:rPr>
        <w:t>23</w:t>
      </w:r>
    </w:p>
    <w:p w14:paraId="21BC24D2" w14:textId="77777777" w:rsidR="009E56BC" w:rsidRPr="0015750B" w:rsidRDefault="009E56BC" w:rsidP="009E56BC">
      <w:pPr>
        <w:pStyle w:val="NormalCentered"/>
        <w:rPr>
          <w:b/>
          <w:bCs/>
          <w:noProof/>
        </w:rPr>
      </w:pPr>
      <w:r w:rsidRPr="0015750B">
        <w:rPr>
          <w:b/>
          <w:bCs/>
          <w:noProof/>
        </w:rPr>
        <w:t>Wykonanie przekazanych uprawnień</w:t>
      </w:r>
    </w:p>
    <w:p w14:paraId="49DD6321" w14:textId="5AE4C207" w:rsidR="009E56BC" w:rsidRPr="0015750B" w:rsidRDefault="009E56BC" w:rsidP="009E56BC">
      <w:pPr>
        <w:rPr>
          <w:noProof/>
        </w:rPr>
      </w:pPr>
      <w:r w:rsidRPr="0015750B">
        <w:rPr>
          <w:noProof/>
        </w:rPr>
        <w:t>1.</w:t>
      </w:r>
      <w:r w:rsidRPr="0015750B">
        <w:rPr>
          <w:noProof/>
        </w:rPr>
        <w:tab/>
        <w:t>Powierzenie Komisji uprawnień do przyjmowania aktów delegowanych podlega warunkom określonym</w:t>
      </w:r>
      <w:r w:rsidR="0015750B" w:rsidRPr="0015750B">
        <w:rPr>
          <w:noProof/>
        </w:rPr>
        <w:t xml:space="preserve"> w</w:t>
      </w:r>
      <w:r w:rsidR="0015750B">
        <w:rPr>
          <w:noProof/>
        </w:rPr>
        <w:t> </w:t>
      </w:r>
      <w:r w:rsidR="0015750B" w:rsidRPr="0015750B">
        <w:rPr>
          <w:noProof/>
        </w:rPr>
        <w:t>nin</w:t>
      </w:r>
      <w:r w:rsidRPr="0015750B">
        <w:rPr>
          <w:noProof/>
        </w:rPr>
        <w:t>iejszym artykule.</w:t>
      </w:r>
    </w:p>
    <w:p w14:paraId="4D30D6D5" w14:textId="22852BC0" w:rsidR="009E56BC" w:rsidRPr="0015750B" w:rsidRDefault="009E56BC" w:rsidP="009E56BC">
      <w:pPr>
        <w:rPr>
          <w:noProof/>
        </w:rPr>
      </w:pPr>
      <w:r w:rsidRPr="0015750B">
        <w:rPr>
          <w:noProof/>
        </w:rPr>
        <w:t>2.</w:t>
      </w:r>
      <w:r w:rsidRPr="0015750B">
        <w:rPr>
          <w:noProof/>
        </w:rPr>
        <w:tab/>
        <w:t>Uprawnienia do przyjmowania aktów delegowanych,</w:t>
      </w:r>
      <w:r w:rsidR="0015750B" w:rsidRPr="0015750B">
        <w:rPr>
          <w:noProof/>
        </w:rPr>
        <w:t xml:space="preserve"> o</w:t>
      </w:r>
      <w:r w:rsidR="0015750B">
        <w:rPr>
          <w:noProof/>
        </w:rPr>
        <w:t> </w:t>
      </w:r>
      <w:r w:rsidR="0015750B" w:rsidRPr="0015750B">
        <w:rPr>
          <w:noProof/>
        </w:rPr>
        <w:t>któ</w:t>
      </w:r>
      <w:r w:rsidRPr="0015750B">
        <w:rPr>
          <w:noProof/>
        </w:rPr>
        <w:t>rych mowa</w:t>
      </w:r>
      <w:r w:rsidR="0015750B" w:rsidRPr="0015750B">
        <w:rPr>
          <w:noProof/>
        </w:rPr>
        <w:t xml:space="preserve"> w</w:t>
      </w:r>
      <w:r w:rsidR="0015750B">
        <w:rPr>
          <w:noProof/>
        </w:rPr>
        <w:t> </w:t>
      </w:r>
      <w:r w:rsidR="0015750B" w:rsidRPr="0015750B">
        <w:rPr>
          <w:noProof/>
        </w:rPr>
        <w:t>art</w:t>
      </w:r>
      <w:r w:rsidRPr="0015750B">
        <w:rPr>
          <w:noProof/>
        </w:rPr>
        <w:t>.</w:t>
      </w:r>
      <w:r w:rsidR="0015750B" w:rsidRPr="0015750B">
        <w:rPr>
          <w:noProof/>
        </w:rPr>
        <w:t> </w:t>
      </w:r>
      <w:r w:rsidRPr="0015750B">
        <w:rPr>
          <w:rStyle w:val="CRMinorChangeAdded"/>
          <w:noProof/>
        </w:rPr>
        <w:t>6</w:t>
      </w:r>
      <w:r w:rsidRPr="0015750B">
        <w:rPr>
          <w:rStyle w:val="CRMinorChangeDeleted"/>
          <w:noProof/>
        </w:rPr>
        <w:t>5</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467EC1" w:rsidRPr="0015750B">
        <w:rPr>
          <w:noProof/>
          <w:highlight w:val="lightGray"/>
        </w:rPr>
        <w:t> 7, 10,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MinorChangeAdded"/>
          <w:noProof/>
        </w:rPr>
        <w:t>13</w:t>
      </w:r>
      <w:r w:rsidRPr="0015750B">
        <w:rPr>
          <w:rStyle w:val="CRMinorChangeDeleted"/>
          <w:noProof/>
        </w:rPr>
        <w:t>8</w:t>
      </w:r>
      <w:r w:rsidR="0015750B" w:rsidRPr="0015750B">
        <w:rPr>
          <w:noProof/>
        </w:rPr>
        <w:t xml:space="preserve"> i</w:t>
      </w:r>
      <w:r w:rsidR="0015750B">
        <w:rPr>
          <w:noProof/>
        </w:rPr>
        <w:t> </w:t>
      </w:r>
      <w:r w:rsidR="0015750B" w:rsidRPr="0015750B">
        <w:rPr>
          <w:rStyle w:val="CRMinorChangeAdded"/>
          <w:noProof/>
        </w:rPr>
        <w:t>2</w:t>
      </w:r>
      <w:r w:rsidRPr="0015750B">
        <w:rPr>
          <w:rStyle w:val="CRMinorChangeAdded"/>
          <w:noProof/>
        </w:rPr>
        <w:t>8</w:t>
      </w:r>
      <w:r w:rsidRPr="0015750B">
        <w:rPr>
          <w:rStyle w:val="CRMinorChangeDeleted"/>
          <w:noProof/>
        </w:rPr>
        <w:t>22</w:t>
      </w:r>
      <w:r w:rsidRPr="0015750B">
        <w:rPr>
          <w:noProof/>
        </w:rPr>
        <w:t xml:space="preserve"> powierza się Komisji na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czas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nieokreślony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Deleted"/>
          <w:noProof/>
        </w:rPr>
        <w:t>okres</w:t>
      </w:r>
      <w:r w:rsidRPr="0015750B">
        <w:rPr>
          <w:noProof/>
        </w:rPr>
        <w:t xml:space="preserve"> </w:t>
      </w:r>
      <w:r w:rsidRPr="0015750B">
        <w:rPr>
          <w:rStyle w:val="CRRefonteDeleted"/>
          <w:noProof/>
          <w:highlight w:val="lightGray"/>
        </w:rPr>
        <w:t>pięciu lat</w:t>
      </w:r>
      <w:r w:rsidRPr="0015750B">
        <w:rPr>
          <w:noProof/>
        </w:rPr>
        <w:t xml:space="preserve"> od dnia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ð</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ð</w:t>
      </w:r>
      <w:r w:rsidR="00467EC1" w:rsidRPr="0015750B">
        <w:rPr>
          <w:noProof/>
          <w:highlight w:val="lightGray"/>
        </w:rPr>
        <w:fldChar w:fldCharType="end"/>
      </w:r>
      <w:r w:rsidR="00467EC1" w:rsidRPr="0015750B">
        <w:rPr>
          <w:noProof/>
          <w:highlight w:val="lightGray"/>
        </w:rPr>
        <w:t> </w:t>
      </w:r>
      <w:r w:rsidRPr="0015750B">
        <w:rPr>
          <w:noProof/>
          <w:highlight w:val="lightGray"/>
        </w:rPr>
        <w:t>[data wejścia</w:t>
      </w:r>
      <w:r w:rsidR="0015750B" w:rsidRPr="0015750B">
        <w:rPr>
          <w:noProof/>
          <w:highlight w:val="lightGray"/>
        </w:rPr>
        <w:t xml:space="preserve"> w</w:t>
      </w:r>
      <w:r w:rsidR="0015750B">
        <w:rPr>
          <w:noProof/>
          <w:highlight w:val="lightGray"/>
        </w:rPr>
        <w:t> </w:t>
      </w:r>
      <w:r w:rsidR="0015750B" w:rsidRPr="0015750B">
        <w:rPr>
          <w:noProof/>
          <w:highlight w:val="lightGray"/>
        </w:rPr>
        <w:t>życ</w:t>
      </w:r>
      <w:r w:rsidRPr="0015750B">
        <w:rPr>
          <w:noProof/>
          <w:highlight w:val="lightGray"/>
        </w:rPr>
        <w:t>ie niniejszej dyrektywy] r.</w:t>
      </w:r>
      <w:r w:rsidR="00467EC1" w:rsidRPr="0015750B">
        <w:rPr>
          <w:noProof/>
          <w:highlight w:val="lightGray"/>
        </w:rPr>
        <w:t> </w:t>
      </w:r>
      <w:r w:rsidR="00467EC1" w:rsidRPr="0015750B">
        <w:rPr>
          <w:noProof/>
          <w:highlight w:val="lightGray"/>
        </w:rPr>
        <w:fldChar w:fldCharType="begin"/>
      </w:r>
      <w:r w:rsidR="00467EC1" w:rsidRPr="0015750B">
        <w:rPr>
          <w:noProof/>
          <w:highlight w:val="lightGray"/>
        </w:rPr>
        <w:instrText xml:space="preserve"> QUOTE "</w:instrText>
      </w:r>
      <w:r w:rsidR="00467EC1" w:rsidRPr="0015750B">
        <w:rPr>
          <w:rStyle w:val="CRMarker"/>
          <w:noProof/>
          <w:highlight w:val="lightGray"/>
        </w:rPr>
        <w:instrText>ï</w:instrText>
      </w:r>
      <w:r w:rsidR="00467EC1" w:rsidRPr="0015750B">
        <w:rPr>
          <w:noProof/>
          <w:highlight w:val="lightGray"/>
        </w:rPr>
        <w:instrText xml:space="preserve">" </w:instrText>
      </w:r>
      <w:r w:rsidR="00467EC1" w:rsidRPr="0015750B">
        <w:rPr>
          <w:noProof/>
          <w:highlight w:val="lightGray"/>
        </w:rPr>
        <w:fldChar w:fldCharType="separate"/>
      </w:r>
      <w:r w:rsidR="00467EC1" w:rsidRPr="0015750B">
        <w:rPr>
          <w:rStyle w:val="CRMarker"/>
          <w:noProof/>
          <w:highlight w:val="lightGray"/>
        </w:rPr>
        <w:t>ï</w:t>
      </w:r>
      <w:r w:rsidR="00467EC1" w:rsidRPr="0015750B">
        <w:rPr>
          <w:noProof/>
          <w:highlight w:val="lightGray"/>
        </w:rPr>
        <w:fldChar w:fldCharType="end"/>
      </w:r>
      <w:r w:rsidRPr="0015750B">
        <w:rPr>
          <w:noProof/>
        </w:rPr>
        <w:t xml:space="preserve"> </w:t>
      </w:r>
      <w:r w:rsidRPr="0015750B">
        <w:rPr>
          <w:rStyle w:val="CRRefonteDeleted"/>
          <w:noProof/>
          <w:highlight w:val="lightGray"/>
        </w:rPr>
        <w:t>9 lipca 2018</w:t>
      </w:r>
      <w:r w:rsidRPr="0015750B">
        <w:rPr>
          <w:noProof/>
        </w:rPr>
        <w:t xml:space="preserve"> </w:t>
      </w:r>
      <w:r w:rsidRPr="0015750B">
        <w:rPr>
          <w:rStyle w:val="CRRefonteDeleted"/>
          <w:noProof/>
          <w:highlight w:val="lightGray"/>
        </w:rPr>
        <w:t>Komisja sporządza sprawozdanie dotyczące przekazania uprawnień nie później niż na dziewięć miesięcy przed końcem tego pięcioletniego okresu. Przekazanie uprawnień jest automatycznie przedłużane na takie same okresy, chyba że Parlament Europejski lub Rada sprzeciwią się takiemu przedłużeniu nie później niż trzy miesiące przed końcem danego okresu.</w:t>
      </w:r>
    </w:p>
    <w:p w14:paraId="65AE8E28" w14:textId="7BACB1A1" w:rsidR="009E56BC" w:rsidRPr="0015750B" w:rsidRDefault="009E56BC" w:rsidP="009E56BC">
      <w:pPr>
        <w:rPr>
          <w:noProof/>
        </w:rPr>
      </w:pPr>
      <w:r w:rsidRPr="0015750B">
        <w:rPr>
          <w:noProof/>
        </w:rPr>
        <w:t>3.</w:t>
      </w:r>
      <w:r w:rsidRPr="0015750B">
        <w:rPr>
          <w:noProof/>
        </w:rPr>
        <w:tab/>
        <w:t xml:space="preserve">Przekazanie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uprawnień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uprawnienia</w:t>
      </w:r>
      <w:r w:rsidRPr="0015750B">
        <w:rPr>
          <w:noProof/>
        </w:rPr>
        <w:t>,</w:t>
      </w:r>
      <w:r w:rsidR="0015750B" w:rsidRPr="0015750B">
        <w:rPr>
          <w:noProof/>
        </w:rPr>
        <w:t xml:space="preserve"> o</w:t>
      </w:r>
      <w:r w:rsidR="0015750B">
        <w:rPr>
          <w:noProof/>
        </w:rPr>
        <w:t> </w:t>
      </w:r>
      <w:r w:rsidR="0015750B" w:rsidRPr="0015750B">
        <w:rPr>
          <w:noProof/>
        </w:rPr>
        <w:t>któ</w:t>
      </w:r>
      <w:r w:rsidRPr="0015750B">
        <w:rPr>
          <w:noProof/>
        </w:rPr>
        <w:t>rym mowa</w:t>
      </w:r>
      <w:r w:rsidR="0015750B" w:rsidRPr="0015750B">
        <w:rPr>
          <w:noProof/>
        </w:rPr>
        <w:t xml:space="preserve"> w</w:t>
      </w:r>
      <w:r w:rsidR="0015750B">
        <w:rPr>
          <w:noProof/>
        </w:rPr>
        <w:t> </w:t>
      </w:r>
      <w:r w:rsidR="0015750B" w:rsidRPr="0015750B">
        <w:rPr>
          <w:noProof/>
        </w:rPr>
        <w:t>art</w:t>
      </w:r>
      <w:r w:rsidRPr="0015750B">
        <w:rPr>
          <w:noProof/>
        </w:rPr>
        <w:t>. </w:t>
      </w:r>
      <w:r w:rsidRPr="0015750B">
        <w:rPr>
          <w:rStyle w:val="CRMinorChangeAdded"/>
          <w:noProof/>
        </w:rPr>
        <w:t>6</w:t>
      </w:r>
      <w:r w:rsidRPr="0015750B">
        <w:rPr>
          <w:rStyle w:val="CRMinorChangeDeleted"/>
          <w:noProof/>
        </w:rPr>
        <w:t>5</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467EC1" w:rsidRPr="0015750B">
        <w:rPr>
          <w:noProof/>
          <w:highlight w:val="lightGray"/>
        </w:rPr>
        <w:t> 7, 10,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MinorChangeAdded"/>
          <w:noProof/>
        </w:rPr>
        <w:t>13</w:t>
      </w:r>
      <w:r w:rsidRPr="0015750B">
        <w:rPr>
          <w:rStyle w:val="CRMinorChangeDeleted"/>
          <w:noProof/>
        </w:rPr>
        <w:t>18</w:t>
      </w:r>
      <w:r w:rsidR="0015750B" w:rsidRPr="0015750B">
        <w:rPr>
          <w:noProof/>
        </w:rPr>
        <w:t xml:space="preserve"> i</w:t>
      </w:r>
      <w:r w:rsidR="0015750B">
        <w:rPr>
          <w:noProof/>
        </w:rPr>
        <w:t> </w:t>
      </w:r>
      <w:r w:rsidR="0015750B" w:rsidRPr="0015750B">
        <w:rPr>
          <w:rStyle w:val="CRMinorChangeAdded"/>
          <w:noProof/>
        </w:rPr>
        <w:t>2</w:t>
      </w:r>
      <w:r w:rsidRPr="0015750B">
        <w:rPr>
          <w:rStyle w:val="CRMinorChangeAdded"/>
          <w:noProof/>
        </w:rPr>
        <w:t>8</w:t>
      </w:r>
      <w:r w:rsidRPr="0015750B">
        <w:rPr>
          <w:rStyle w:val="CRMinorChangeDeleted"/>
          <w:noProof/>
        </w:rPr>
        <w:t>22</w:t>
      </w:r>
      <w:r w:rsidRPr="0015750B">
        <w:rPr>
          <w:noProof/>
        </w:rPr>
        <w:t>, może zostać</w:t>
      </w:r>
      <w:r w:rsidR="0015750B" w:rsidRPr="0015750B">
        <w:rPr>
          <w:noProof/>
        </w:rPr>
        <w:t xml:space="preserve"> w</w:t>
      </w:r>
      <w:r w:rsidR="0015750B">
        <w:rPr>
          <w:noProof/>
        </w:rPr>
        <w:t> </w:t>
      </w:r>
      <w:r w:rsidR="0015750B" w:rsidRPr="0015750B">
        <w:rPr>
          <w:noProof/>
        </w:rPr>
        <w:t>dow</w:t>
      </w:r>
      <w:r w:rsidRPr="0015750B">
        <w:rPr>
          <w:noProof/>
        </w:rPr>
        <w:t>olnym momencie odwołane przez Parlament Europejski lub przez Radę. Decyzja</w:t>
      </w:r>
      <w:r w:rsidR="0015750B" w:rsidRPr="0015750B">
        <w:rPr>
          <w:noProof/>
        </w:rPr>
        <w:t xml:space="preserve"> o</w:t>
      </w:r>
      <w:r w:rsidR="0015750B">
        <w:rPr>
          <w:noProof/>
        </w:rPr>
        <w:t> </w:t>
      </w:r>
      <w:r w:rsidR="0015750B" w:rsidRPr="0015750B">
        <w:rPr>
          <w:noProof/>
        </w:rPr>
        <w:t>odw</w:t>
      </w:r>
      <w:r w:rsidRPr="0015750B">
        <w:rPr>
          <w:noProof/>
        </w:rPr>
        <w:t>ołaniu kończy przekazanie określonych</w:t>
      </w:r>
      <w:r w:rsidR="0015750B" w:rsidRPr="0015750B">
        <w:rPr>
          <w:noProof/>
        </w:rPr>
        <w:t xml:space="preserve"> w</w:t>
      </w:r>
      <w:r w:rsidR="0015750B">
        <w:rPr>
          <w:noProof/>
        </w:rPr>
        <w:t> </w:t>
      </w:r>
      <w:r w:rsidR="0015750B" w:rsidRPr="0015750B">
        <w:rPr>
          <w:noProof/>
        </w:rPr>
        <w:t>nie</w:t>
      </w:r>
      <w:r w:rsidRPr="0015750B">
        <w:rPr>
          <w:noProof/>
        </w:rPr>
        <w:t>j uprawnień. Decyzja</w:t>
      </w:r>
      <w:r w:rsidR="0015750B" w:rsidRPr="0015750B">
        <w:rPr>
          <w:noProof/>
        </w:rPr>
        <w:t xml:space="preserve"> o</w:t>
      </w:r>
      <w:r w:rsidR="0015750B">
        <w:rPr>
          <w:noProof/>
        </w:rPr>
        <w:t> </w:t>
      </w:r>
      <w:r w:rsidR="0015750B" w:rsidRPr="0015750B">
        <w:rPr>
          <w:noProof/>
        </w:rPr>
        <w:t>odw</w:t>
      </w:r>
      <w:r w:rsidRPr="0015750B">
        <w:rPr>
          <w:noProof/>
        </w:rPr>
        <w:t>ołaniu staje się skuteczna od następnego dnia po jej opublikowaniu</w:t>
      </w:r>
      <w:r w:rsidR="0015750B" w:rsidRPr="0015750B">
        <w:rPr>
          <w:noProof/>
        </w:rPr>
        <w:t xml:space="preserve"> w</w:t>
      </w:r>
      <w:r w:rsidR="0015750B">
        <w:rPr>
          <w:noProof/>
        </w:rPr>
        <w:t> </w:t>
      </w:r>
      <w:r w:rsidR="0015750B" w:rsidRPr="0015750B">
        <w:rPr>
          <w:i/>
          <w:iCs/>
          <w:noProof/>
        </w:rPr>
        <w:t>Dzi</w:t>
      </w:r>
      <w:r w:rsidRPr="0015750B">
        <w:rPr>
          <w:i/>
          <w:iCs/>
          <w:noProof/>
        </w:rPr>
        <w:t>enniku Urzędowym Unii Europejskiej</w:t>
      </w:r>
      <w:r w:rsidRPr="0015750B">
        <w:rPr>
          <w:noProof/>
        </w:rPr>
        <w:t xml:space="preserve"> lub w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późniejszym terminie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określonym</w:t>
      </w:r>
      <w:r w:rsidR="0015750B" w:rsidRPr="0015750B">
        <w:rPr>
          <w:noProof/>
        </w:rPr>
        <w:t xml:space="preserve"> w</w:t>
      </w:r>
      <w:r w:rsidR="0015750B">
        <w:rPr>
          <w:noProof/>
        </w:rPr>
        <w:t> </w:t>
      </w:r>
      <w:r w:rsidR="0015750B" w:rsidRPr="0015750B">
        <w:rPr>
          <w:noProof/>
        </w:rPr>
        <w:t>tej</w:t>
      </w:r>
      <w:r w:rsidRPr="0015750B">
        <w:rPr>
          <w:noProof/>
        </w:rPr>
        <w:t xml:space="preserve"> decyzji</w:t>
      </w:r>
      <w:r w:rsidR="00467EC1" w:rsidRPr="0015750B">
        <w:rPr>
          <w:noProof/>
        </w:rPr>
        <w:t xml:space="preserve"> </w:t>
      </w:r>
      <w:r w:rsidRPr="0015750B">
        <w:rPr>
          <w:rStyle w:val="CRDeleted"/>
          <w:noProof/>
        </w:rPr>
        <w:t>późniejszym terminie</w:t>
      </w:r>
      <w:r w:rsidRPr="0015750B">
        <w:rPr>
          <w:noProof/>
        </w:rPr>
        <w:t xml:space="preserve">. Nie wpływa ona na ważność </w:t>
      </w:r>
      <w:r w:rsidRPr="0015750B">
        <w:rPr>
          <w:rStyle w:val="CRDeleted"/>
          <w:noProof/>
        </w:rPr>
        <w:t>jakichkolwiek</w:t>
      </w:r>
      <w:r w:rsidRPr="0015750B">
        <w:rPr>
          <w:noProof/>
        </w:rPr>
        <w:t xml:space="preserve"> już obowiązujących aktów delegowanych.</w:t>
      </w:r>
    </w:p>
    <w:p w14:paraId="74907A22" w14:textId="26D5886D" w:rsidR="009E56BC" w:rsidRPr="0015750B" w:rsidRDefault="009E56BC" w:rsidP="009E56BC">
      <w:pPr>
        <w:rPr>
          <w:noProof/>
        </w:rPr>
      </w:pPr>
      <w:r w:rsidRPr="0015750B">
        <w:rPr>
          <w:noProof/>
        </w:rPr>
        <w:t>4.</w:t>
      </w:r>
      <w:r w:rsidRPr="0015750B">
        <w:rPr>
          <w:noProof/>
        </w:rPr>
        <w:tab/>
        <w:t>Przed przyjęciem aktu delegowanego Komisja konsultuje się</w:t>
      </w:r>
      <w:r w:rsidR="0015750B" w:rsidRPr="0015750B">
        <w:rPr>
          <w:noProof/>
        </w:rPr>
        <w:t xml:space="preserve"> z</w:t>
      </w:r>
      <w:r w:rsidR="0015750B">
        <w:rPr>
          <w:noProof/>
        </w:rPr>
        <w:t> </w:t>
      </w:r>
      <w:r w:rsidR="0015750B" w:rsidRPr="0015750B">
        <w:rPr>
          <w:noProof/>
        </w:rPr>
        <w:t>eks</w:t>
      </w:r>
      <w:r w:rsidRPr="0015750B">
        <w:rPr>
          <w:noProof/>
        </w:rPr>
        <w:t>pertami wyznaczonymi przez każde państwo członkowskie zgodnie</w:t>
      </w:r>
      <w:r w:rsidR="0015750B" w:rsidRPr="0015750B">
        <w:rPr>
          <w:noProof/>
        </w:rPr>
        <w:t xml:space="preserve"> z</w:t>
      </w:r>
      <w:r w:rsidR="0015750B">
        <w:rPr>
          <w:noProof/>
        </w:rPr>
        <w:t> </w:t>
      </w:r>
      <w:r w:rsidR="0015750B" w:rsidRPr="0015750B">
        <w:rPr>
          <w:noProof/>
        </w:rPr>
        <w:t>zas</w:t>
      </w:r>
      <w:r w:rsidRPr="0015750B">
        <w:rPr>
          <w:noProof/>
        </w:rPr>
        <w:t>adami określonymi</w:t>
      </w:r>
      <w:r w:rsidR="0015750B" w:rsidRPr="0015750B">
        <w:rPr>
          <w:noProof/>
        </w:rPr>
        <w:t xml:space="preserve"> w</w:t>
      </w:r>
      <w:r w:rsidR="0015750B">
        <w:rPr>
          <w:noProof/>
        </w:rPr>
        <w:t> </w:t>
      </w:r>
      <w:r w:rsidR="0015750B" w:rsidRPr="0015750B">
        <w:rPr>
          <w:noProof/>
        </w:rPr>
        <w:t>Por</w:t>
      </w:r>
      <w:r w:rsidRPr="0015750B">
        <w:rPr>
          <w:noProof/>
        </w:rPr>
        <w:t>ozumieniu międzyinstytucjonalnym</w:t>
      </w:r>
      <w:r w:rsidR="0015750B" w:rsidRPr="0015750B">
        <w:rPr>
          <w:noProof/>
        </w:rPr>
        <w:t xml:space="preserve"> z</w:t>
      </w:r>
      <w:r w:rsidR="0015750B">
        <w:rPr>
          <w:noProof/>
        </w:rPr>
        <w:t> </w:t>
      </w:r>
      <w:r w:rsidR="0015750B" w:rsidRPr="0015750B">
        <w:rPr>
          <w:noProof/>
        </w:rPr>
        <w:t>dni</w:t>
      </w:r>
      <w:r w:rsidRPr="0015750B">
        <w:rPr>
          <w:noProof/>
        </w:rPr>
        <w:t>a 13 kwietnia 2016</w:t>
      </w:r>
      <w:r w:rsidR="0015750B" w:rsidRPr="0015750B">
        <w:rPr>
          <w:noProof/>
        </w:rPr>
        <w:t> </w:t>
      </w:r>
      <w:r w:rsidRPr="0015750B">
        <w:rPr>
          <w:noProof/>
        </w:rPr>
        <w:t>r.</w:t>
      </w:r>
      <w:r w:rsidR="0015750B" w:rsidRPr="0015750B">
        <w:rPr>
          <w:noProof/>
        </w:rPr>
        <w:t xml:space="preserve"> w</w:t>
      </w:r>
      <w:r w:rsidR="0015750B">
        <w:rPr>
          <w:noProof/>
        </w:rPr>
        <w:t> </w:t>
      </w:r>
      <w:r w:rsidR="0015750B" w:rsidRPr="0015750B">
        <w:rPr>
          <w:noProof/>
        </w:rPr>
        <w:t>spr</w:t>
      </w:r>
      <w:r w:rsidRPr="0015750B">
        <w:rPr>
          <w:noProof/>
        </w:rPr>
        <w:t>awie lepszego stanowienia prawa.</w:t>
      </w:r>
    </w:p>
    <w:p w14:paraId="65AA4FE1" w14:textId="6DC4D0CA" w:rsidR="009E56BC" w:rsidRPr="0015750B" w:rsidRDefault="009E56BC" w:rsidP="009E56BC">
      <w:pPr>
        <w:rPr>
          <w:noProof/>
        </w:rPr>
      </w:pPr>
      <w:r w:rsidRPr="0015750B">
        <w:rPr>
          <w:noProof/>
        </w:rPr>
        <w:t>5.</w:t>
      </w:r>
      <w:r w:rsidRPr="0015750B">
        <w:rPr>
          <w:noProof/>
        </w:rPr>
        <w:tab/>
        <w:t xml:space="preserve">Niezwłocznie po przyjęciu aktu delegowanego Komisja </w:t>
      </w:r>
      <w:r w:rsidRPr="0015750B">
        <w:rPr>
          <w:rStyle w:val="CRDeleted"/>
          <w:noProof/>
        </w:rPr>
        <w:t>powiadamia</w:t>
      </w:r>
      <w:r w:rsidR="0015750B" w:rsidRPr="0015750B">
        <w:rPr>
          <w:rStyle w:val="CRDeleted"/>
          <w:noProof/>
        </w:rPr>
        <w:t xml:space="preserve"> o</w:t>
      </w:r>
      <w:r w:rsidR="0015750B">
        <w:rPr>
          <w:rStyle w:val="CRDeleted"/>
          <w:noProof/>
        </w:rPr>
        <w:t> </w:t>
      </w:r>
      <w:r w:rsidR="0015750B" w:rsidRPr="0015750B">
        <w:rPr>
          <w:rStyle w:val="CRDeleted"/>
          <w:noProof/>
        </w:rPr>
        <w:t>tym</w:t>
      </w:r>
      <w:r w:rsidRPr="0015750B">
        <w:rPr>
          <w:noProof/>
        </w:rPr>
        <w:t xml:space="preserve"> przekazuje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go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równocześnie Parlament</w:t>
      </w:r>
      <w:r w:rsidRPr="0015750B">
        <w:rPr>
          <w:rStyle w:val="CRMinorChangeAdded"/>
          <w:noProof/>
        </w:rPr>
        <w:t>owi</w:t>
      </w:r>
      <w:r w:rsidRPr="0015750B">
        <w:rPr>
          <w:noProof/>
        </w:rPr>
        <w:t xml:space="preserve"> Europejski</w:t>
      </w:r>
      <w:r w:rsidRPr="0015750B">
        <w:rPr>
          <w:rStyle w:val="CRMinorChangeAdded"/>
          <w:noProof/>
        </w:rPr>
        <w:t>emu</w:t>
      </w:r>
      <w:r w:rsidR="0015750B" w:rsidRPr="0015750B">
        <w:rPr>
          <w:noProof/>
        </w:rPr>
        <w:t xml:space="preserve"> i</w:t>
      </w:r>
      <w:r w:rsidR="0015750B">
        <w:rPr>
          <w:noProof/>
        </w:rPr>
        <w:t> </w:t>
      </w:r>
      <w:r w:rsidR="0015750B" w:rsidRPr="0015750B">
        <w:rPr>
          <w:noProof/>
        </w:rPr>
        <w:t>Rad</w:t>
      </w:r>
      <w:r w:rsidRPr="0015750B">
        <w:rPr>
          <w:rStyle w:val="CRMinorChangeAdded"/>
          <w:noProof/>
        </w:rPr>
        <w:t>zie</w:t>
      </w:r>
      <w:r w:rsidRPr="0015750B">
        <w:rPr>
          <w:rStyle w:val="CRMinorChangeDeleted"/>
          <w:noProof/>
        </w:rPr>
        <w:t>ę</w:t>
      </w:r>
      <w:r w:rsidRPr="0015750B">
        <w:rPr>
          <w:noProof/>
        </w:rPr>
        <w:t>.</w:t>
      </w:r>
    </w:p>
    <w:p w14:paraId="51C7495F" w14:textId="05DE50E3" w:rsidR="009E56BC" w:rsidRPr="0015750B" w:rsidRDefault="009E56BC" w:rsidP="009E56BC">
      <w:pPr>
        <w:rPr>
          <w:noProof/>
        </w:rPr>
      </w:pPr>
      <w:r w:rsidRPr="0015750B">
        <w:rPr>
          <w:noProof/>
        </w:rPr>
        <w:t>6.</w:t>
      </w:r>
      <w:r w:rsidRPr="0015750B">
        <w:rPr>
          <w:noProof/>
        </w:rPr>
        <w:tab/>
        <w:t>Akt delegowany przyjęty na podstawie art.</w:t>
      </w:r>
      <w:r w:rsidR="0015750B" w:rsidRPr="0015750B">
        <w:rPr>
          <w:noProof/>
        </w:rPr>
        <w:t> </w:t>
      </w:r>
      <w:r w:rsidRPr="0015750B">
        <w:rPr>
          <w:rStyle w:val="CRMinorChangeAdded"/>
          <w:noProof/>
        </w:rPr>
        <w:t>6</w:t>
      </w:r>
      <w:r w:rsidRPr="0015750B">
        <w:rPr>
          <w:rStyle w:val="CRMinorChangeDeleted"/>
          <w:noProof/>
        </w:rPr>
        <w:t>5</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467EC1" w:rsidRPr="0015750B">
        <w:rPr>
          <w:noProof/>
          <w:highlight w:val="lightGray"/>
        </w:rPr>
        <w:t> 7, 10,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 xml:space="preserve"> </w:t>
      </w:r>
      <w:r w:rsidRPr="0015750B">
        <w:rPr>
          <w:rStyle w:val="CRMinorChangeAdded"/>
          <w:noProof/>
        </w:rPr>
        <w:t>13</w:t>
      </w:r>
      <w:r w:rsidRPr="0015750B">
        <w:rPr>
          <w:rStyle w:val="CRMinorChangeDeleted"/>
          <w:noProof/>
        </w:rPr>
        <w:t>8</w:t>
      </w:r>
      <w:r w:rsidRPr="0015750B">
        <w:rPr>
          <w:noProof/>
        </w:rPr>
        <w:t xml:space="preserve"> lub</w:t>
      </w:r>
      <w:r w:rsidR="0015750B" w:rsidRPr="0015750B">
        <w:rPr>
          <w:noProof/>
        </w:rPr>
        <w:t> </w:t>
      </w:r>
      <w:r w:rsidRPr="0015750B">
        <w:rPr>
          <w:rStyle w:val="CRMinorChangeAdded"/>
          <w:noProof/>
        </w:rPr>
        <w:t>28</w:t>
      </w:r>
      <w:r w:rsidRPr="0015750B">
        <w:rPr>
          <w:rStyle w:val="CRMinorChangeDeleted"/>
          <w:noProof/>
        </w:rPr>
        <w:t>22</w:t>
      </w:r>
      <w:r w:rsidRPr="0015750B">
        <w:rPr>
          <w:noProof/>
        </w:rPr>
        <w:t xml:space="preserve"> wchodzi</w:t>
      </w:r>
      <w:r w:rsidR="0015750B" w:rsidRPr="0015750B">
        <w:rPr>
          <w:noProof/>
        </w:rPr>
        <w:t xml:space="preserve"> w</w:t>
      </w:r>
      <w:r w:rsidR="0015750B">
        <w:rPr>
          <w:noProof/>
        </w:rPr>
        <w:t> </w:t>
      </w:r>
      <w:r w:rsidR="0015750B" w:rsidRPr="0015750B">
        <w:rPr>
          <w:noProof/>
        </w:rPr>
        <w:t>życ</w:t>
      </w:r>
      <w:r w:rsidRPr="0015750B">
        <w:rPr>
          <w:noProof/>
        </w:rPr>
        <w:t>ie tylko wówczas, gdy Parlament Europejski albo Rada nie wyraziły sprzeciwu</w:t>
      </w:r>
      <w:r w:rsidR="0015750B" w:rsidRPr="0015750B">
        <w:rPr>
          <w:noProof/>
        </w:rPr>
        <w:t xml:space="preserve"> w</w:t>
      </w:r>
      <w:r w:rsidR="0015750B">
        <w:rPr>
          <w:noProof/>
        </w:rPr>
        <w:t> </w:t>
      </w:r>
      <w:r w:rsidR="0015750B" w:rsidRPr="0015750B">
        <w:rPr>
          <w:noProof/>
        </w:rPr>
        <w:t>ter</w:t>
      </w:r>
      <w:r w:rsidRPr="0015750B">
        <w:rPr>
          <w:noProof/>
        </w:rPr>
        <w:t>minie dwóch miesięcy od przekazania tego aktu Parlamentowi Europejskiemu</w:t>
      </w:r>
      <w:r w:rsidR="0015750B" w:rsidRPr="0015750B">
        <w:rPr>
          <w:noProof/>
        </w:rPr>
        <w:t xml:space="preserve"> i</w:t>
      </w:r>
      <w:r w:rsidR="0015750B">
        <w:rPr>
          <w:noProof/>
        </w:rPr>
        <w:t> </w:t>
      </w:r>
      <w:r w:rsidR="0015750B" w:rsidRPr="0015750B">
        <w:rPr>
          <w:noProof/>
        </w:rPr>
        <w:t>Rad</w:t>
      </w:r>
      <w:r w:rsidRPr="0015750B">
        <w:rPr>
          <w:noProof/>
        </w:rPr>
        <w:t>zie, lub gdy, przed upływem tego terminu, zarówno Parlament Europejski, jak</w:t>
      </w:r>
      <w:r w:rsidR="0015750B" w:rsidRPr="0015750B">
        <w:rPr>
          <w:noProof/>
        </w:rPr>
        <w:t xml:space="preserve"> i</w:t>
      </w:r>
      <w:r w:rsidR="0015750B">
        <w:rPr>
          <w:noProof/>
        </w:rPr>
        <w:t> </w:t>
      </w:r>
      <w:r w:rsidR="0015750B" w:rsidRPr="0015750B">
        <w:rPr>
          <w:noProof/>
        </w:rPr>
        <w:t>Rad</w:t>
      </w:r>
      <w:r w:rsidRPr="0015750B">
        <w:rPr>
          <w:noProof/>
        </w:rPr>
        <w:t>a, poinformowały Komisję, że nie wniosą sprzeciwu. Termin ten przedłuża się</w:t>
      </w:r>
      <w:r w:rsidR="0015750B" w:rsidRPr="0015750B">
        <w:rPr>
          <w:noProof/>
        </w:rPr>
        <w:t xml:space="preserve"> o</w:t>
      </w:r>
      <w:r w:rsidR="0015750B">
        <w:rPr>
          <w:noProof/>
        </w:rPr>
        <w:t> </w:t>
      </w:r>
      <w:r w:rsidR="0015750B" w:rsidRPr="0015750B">
        <w:rPr>
          <w:noProof/>
        </w:rPr>
        <w:t>dwa</w:t>
      </w:r>
      <w:r w:rsidRPr="0015750B">
        <w:rPr>
          <w:noProof/>
        </w:rPr>
        <w:t xml:space="preserve"> miesiące</w:t>
      </w:r>
      <w:r w:rsidR="0015750B" w:rsidRPr="0015750B">
        <w:rPr>
          <w:noProof/>
        </w:rPr>
        <w:t xml:space="preserve"> z</w:t>
      </w:r>
      <w:r w:rsidR="0015750B">
        <w:rPr>
          <w:noProof/>
        </w:rPr>
        <w:t> </w:t>
      </w:r>
      <w:r w:rsidR="0015750B" w:rsidRPr="0015750B">
        <w:rPr>
          <w:noProof/>
        </w:rPr>
        <w:t>ini</w:t>
      </w:r>
      <w:r w:rsidRPr="0015750B">
        <w:rPr>
          <w:noProof/>
        </w:rPr>
        <w:t>cjatywy Parlamentu Europejskiego lub Rady.</w:t>
      </w:r>
    </w:p>
    <w:p w14:paraId="6556AB29" w14:textId="77777777" w:rsidR="009E56BC" w:rsidRPr="0015750B" w:rsidRDefault="009E56BC" w:rsidP="009E56BC">
      <w:pPr>
        <w:pStyle w:val="CRSeparator"/>
        <w:rPr>
          <w:noProof/>
        </w:rPr>
      </w:pPr>
    </w:p>
    <w:p w14:paraId="48F12214" w14:textId="7EA10D28"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2018/844 art.</w:t>
      </w:r>
      <w:r w:rsidR="0015750B" w:rsidRPr="0015750B">
        <w:rPr>
          <w:noProof/>
        </w:rPr>
        <w:t> </w:t>
      </w:r>
      <w:r w:rsidR="00391887" w:rsidRPr="0015750B">
        <w:rPr>
          <w:noProof/>
        </w:rPr>
        <w:t>1 pkt</w:t>
      </w:r>
      <w:r w:rsidR="0015750B" w:rsidRPr="0015750B">
        <w:rPr>
          <w:noProof/>
        </w:rPr>
        <w:t> </w:t>
      </w:r>
      <w:r w:rsidR="00391887" w:rsidRPr="0015750B">
        <w:rPr>
          <w:noProof/>
        </w:rPr>
        <w:t>13</w:t>
      </w:r>
    </w:p>
    <w:p w14:paraId="65B53F77"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30</w:t>
      </w:r>
      <w:r w:rsidRPr="0015750B">
        <w:rPr>
          <w:rStyle w:val="CRMinorChangeDeleted"/>
          <w:noProof/>
        </w:rPr>
        <w:t>26</w:t>
      </w:r>
    </w:p>
    <w:p w14:paraId="7550AF24" w14:textId="77777777" w:rsidR="009E56BC" w:rsidRPr="0015750B" w:rsidRDefault="009E56BC" w:rsidP="009E56BC">
      <w:pPr>
        <w:pStyle w:val="NormalCentered"/>
        <w:rPr>
          <w:b/>
          <w:bCs/>
          <w:noProof/>
        </w:rPr>
      </w:pPr>
      <w:r w:rsidRPr="0015750B">
        <w:rPr>
          <w:b/>
          <w:bCs/>
          <w:noProof/>
        </w:rPr>
        <w:t>Procedura komitetowa</w:t>
      </w:r>
    </w:p>
    <w:p w14:paraId="335BDC09" w14:textId="2F2757DA" w:rsidR="009E56BC" w:rsidRPr="0015750B" w:rsidRDefault="009E56BC" w:rsidP="009E56BC">
      <w:pPr>
        <w:rPr>
          <w:noProof/>
        </w:rPr>
      </w:pPr>
      <w:r w:rsidRPr="0015750B">
        <w:rPr>
          <w:noProof/>
        </w:rPr>
        <w:t>1.</w:t>
      </w:r>
      <w:r w:rsidRPr="0015750B">
        <w:rPr>
          <w:noProof/>
        </w:rPr>
        <w:tab/>
        <w:t>Komisję wspomaga komitet. Komitet ten jest komitetem</w:t>
      </w:r>
      <w:r w:rsidR="0015750B" w:rsidRPr="0015750B">
        <w:rPr>
          <w:noProof/>
        </w:rPr>
        <w:t xml:space="preserve"> w</w:t>
      </w:r>
      <w:r w:rsidR="0015750B">
        <w:rPr>
          <w:noProof/>
        </w:rPr>
        <w:t> </w:t>
      </w:r>
      <w:r w:rsidR="0015750B" w:rsidRPr="0015750B">
        <w:rPr>
          <w:noProof/>
        </w:rPr>
        <w:t>roz</w:t>
      </w:r>
      <w:r w:rsidRPr="0015750B">
        <w:rPr>
          <w:noProof/>
        </w:rPr>
        <w:t>umieniu rozporządzenia (UE) nr 182/2011.</w:t>
      </w:r>
    </w:p>
    <w:p w14:paraId="661504BB" w14:textId="478AA7BB" w:rsidR="009E56BC" w:rsidRPr="0015750B" w:rsidRDefault="009E56BC" w:rsidP="009E56BC">
      <w:pPr>
        <w:rPr>
          <w:noProof/>
        </w:rPr>
      </w:pPr>
      <w:r w:rsidRPr="0015750B">
        <w:rPr>
          <w:noProof/>
        </w:rPr>
        <w:t>2.</w:t>
      </w:r>
      <w:r w:rsidRPr="0015750B">
        <w:rPr>
          <w:noProof/>
        </w:rPr>
        <w:tab/>
        <w:t>W przypadku odesłania do niniejszego ustępu stosuje się art. 4 rozporządzenia (UE) nr</w:t>
      </w:r>
      <w:r w:rsidR="0015750B" w:rsidRPr="0015750B">
        <w:rPr>
          <w:noProof/>
        </w:rPr>
        <w:t> </w:t>
      </w:r>
      <w:r w:rsidRPr="0015750B">
        <w:rPr>
          <w:noProof/>
        </w:rPr>
        <w:t>182/2011.</w:t>
      </w:r>
    </w:p>
    <w:p w14:paraId="4F63745E" w14:textId="2F171F24" w:rsidR="009E56BC" w:rsidRPr="0015750B" w:rsidRDefault="009E56BC" w:rsidP="009E56BC">
      <w:pPr>
        <w:rPr>
          <w:noProof/>
        </w:rPr>
      </w:pPr>
      <w:r w:rsidRPr="0015750B">
        <w:rPr>
          <w:noProof/>
        </w:rPr>
        <w:t>3.</w:t>
      </w:r>
      <w:r w:rsidRPr="0015750B">
        <w:rPr>
          <w:noProof/>
        </w:rPr>
        <w:tab/>
        <w:t>W przypadku odesłania do niniejszego ustępu stosuje się art. 5 rozporządzenia (UE) nr</w:t>
      </w:r>
      <w:r w:rsidR="0015750B" w:rsidRPr="0015750B">
        <w:rPr>
          <w:noProof/>
        </w:rPr>
        <w:t> </w:t>
      </w:r>
      <w:r w:rsidRPr="0015750B">
        <w:rPr>
          <w:noProof/>
        </w:rPr>
        <w:t>182/2011.</w:t>
      </w:r>
    </w:p>
    <w:p w14:paraId="35740C59" w14:textId="77777777" w:rsidR="009E56BC" w:rsidRPr="0015750B" w:rsidRDefault="009E56BC" w:rsidP="009E56BC">
      <w:pPr>
        <w:pStyle w:val="CRSeparator"/>
        <w:rPr>
          <w:noProof/>
        </w:rPr>
      </w:pPr>
    </w:p>
    <w:p w14:paraId="400A6FC6" w14:textId="77777777" w:rsidR="009E56BC" w:rsidRPr="0015750B" w:rsidRDefault="009C253C" w:rsidP="009E56BC">
      <w:pPr>
        <w:pStyle w:val="CRReference"/>
        <w:rPr>
          <w:noProof/>
        </w:rPr>
      </w:pPr>
      <w:r w:rsidRPr="0015750B">
        <w:rPr>
          <w:noProof/>
        </w:rPr>
        <w:fldChar w:fldCharType="begin" w:fldLock="1"/>
      </w:r>
      <w:r w:rsidRPr="0015750B">
        <w:rPr>
          <w:noProof/>
        </w:rPr>
        <w:instrText xml:space="preserve"> QUOTE "</w:instrText>
      </w:r>
      <w:r w:rsidRPr="0015750B">
        <w:rPr>
          <w:rStyle w:val="CRMarker"/>
          <w:noProof/>
        </w:rPr>
        <w:instrText>ê</w:instrText>
      </w:r>
      <w:r w:rsidRPr="0015750B">
        <w:rPr>
          <w:noProof/>
        </w:rPr>
        <w:instrText xml:space="preserve">" </w:instrText>
      </w:r>
      <w:r w:rsidRPr="0015750B">
        <w:rPr>
          <w:noProof/>
        </w:rPr>
        <w:fldChar w:fldCharType="separate"/>
      </w:r>
      <w:r w:rsidRPr="0015750B">
        <w:rPr>
          <w:rStyle w:val="CRMarker"/>
          <w:noProof/>
        </w:rPr>
        <w:t>ê</w:t>
      </w:r>
      <w:r w:rsidRPr="0015750B">
        <w:rPr>
          <w:noProof/>
        </w:rPr>
        <w:fldChar w:fldCharType="end"/>
      </w:r>
      <w:r w:rsidR="00391887" w:rsidRPr="0015750B">
        <w:rPr>
          <w:noProof/>
        </w:rPr>
        <w:t xml:space="preserve"> 2010/31/UE (dostosowany)</w:t>
      </w:r>
    </w:p>
    <w:p w14:paraId="6B6ED6AB" w14:textId="77777777" w:rsidR="009E56BC" w:rsidRPr="0015750B" w:rsidRDefault="009C253C" w:rsidP="009E56BC">
      <w:pPr>
        <w:pStyle w:val="CRReference"/>
        <w:rPr>
          <w:noProof/>
          <w:highlight w:val="lightGray"/>
        </w:rPr>
      </w:pPr>
      <w:r w:rsidRPr="0015750B">
        <w:rPr>
          <w:noProof/>
          <w:highlight w:val="lightGray"/>
        </w:rPr>
        <w:fldChar w:fldCharType="begin" w:fldLock="1"/>
      </w:r>
      <w:r w:rsidRPr="0015750B">
        <w:rPr>
          <w:noProof/>
          <w:highlight w:val="lightGray"/>
        </w:rPr>
        <w:instrText xml:space="preserve"> QUOTE "</w:instrText>
      </w:r>
      <w:r w:rsidRPr="0015750B">
        <w:rPr>
          <w:rStyle w:val="CRMarker"/>
          <w:noProof/>
          <w:highlight w:val="lightGray"/>
        </w:rPr>
        <w:instrText>ð</w:instrText>
      </w:r>
      <w:r w:rsidRPr="0015750B">
        <w:rPr>
          <w:noProof/>
          <w:highlight w:val="lightGray"/>
        </w:rPr>
        <w:instrText xml:space="preserve">" </w:instrText>
      </w:r>
      <w:r w:rsidRPr="0015750B">
        <w:rPr>
          <w:noProof/>
          <w:highlight w:val="lightGray"/>
        </w:rPr>
        <w:fldChar w:fldCharType="separate"/>
      </w:r>
      <w:r w:rsidRPr="0015750B">
        <w:rPr>
          <w:rStyle w:val="CRMarker"/>
          <w:noProof/>
          <w:highlight w:val="lightGray"/>
        </w:rPr>
        <w:t>ð</w:t>
      </w:r>
      <w:r w:rsidRPr="0015750B">
        <w:rPr>
          <w:noProof/>
          <w:highlight w:val="lightGray"/>
        </w:rPr>
        <w:fldChar w:fldCharType="end"/>
      </w:r>
      <w:r w:rsidR="00391887" w:rsidRPr="0015750B">
        <w:rPr>
          <w:noProof/>
          <w:highlight w:val="lightGray"/>
        </w:rPr>
        <w:t xml:space="preserve"> nowy</w:t>
      </w:r>
    </w:p>
    <w:p w14:paraId="0A2D9BC4"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31</w:t>
      </w:r>
      <w:r w:rsidRPr="0015750B">
        <w:rPr>
          <w:rStyle w:val="CRMinorChangeDeleted"/>
          <w:noProof/>
        </w:rPr>
        <w:t>27</w:t>
      </w:r>
    </w:p>
    <w:p w14:paraId="12BD5984" w14:textId="77777777" w:rsidR="009E56BC" w:rsidRPr="0015750B" w:rsidRDefault="009C253C" w:rsidP="009E56BC">
      <w:pPr>
        <w:pStyle w:val="NormalCentered"/>
        <w:rPr>
          <w:b/>
          <w:bCs/>
          <w:noProof/>
        </w:rPr>
      </w:pP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9E56BC" w:rsidRPr="0015750B">
        <w:rPr>
          <w:b/>
          <w:bCs/>
          <w:noProof/>
        </w:rPr>
        <w:t> Kary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r w:rsidR="007B2B64" w:rsidRPr="0015750B">
        <w:rPr>
          <w:noProof/>
        </w:rPr>
        <w:t xml:space="preserve"> </w:t>
      </w:r>
      <w:r w:rsidR="009E56BC" w:rsidRPr="0015750B">
        <w:rPr>
          <w:rStyle w:val="CRDeleted"/>
          <w:b/>
          <w:bCs/>
          <w:noProof/>
        </w:rPr>
        <w:t>Sankcje</w:t>
      </w:r>
    </w:p>
    <w:p w14:paraId="051FCFFC" w14:textId="209E3608" w:rsidR="009E56BC" w:rsidRPr="0015750B" w:rsidRDefault="009E56BC" w:rsidP="009E56BC">
      <w:pPr>
        <w:rPr>
          <w:noProof/>
        </w:rPr>
      </w:pPr>
      <w:r w:rsidRPr="0015750B">
        <w:rPr>
          <w:noProof/>
        </w:rPr>
        <w:t xml:space="preserve">Państwa członkowskie </w:t>
      </w:r>
      <w:r w:rsidRPr="0015750B">
        <w:rPr>
          <w:rStyle w:val="CRDeleted"/>
          <w:noProof/>
        </w:rPr>
        <w:t>określają zasady</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ustanawiają przepisy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dotyczące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kar mających zastosowanie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sankcji stosowanych</w:t>
      </w:r>
      <w:r w:rsidR="0015750B" w:rsidRPr="0015750B">
        <w:rPr>
          <w:rStyle w:val="CRDeleted"/>
          <w:noProof/>
        </w:rPr>
        <w:t xml:space="preserve"> </w:t>
      </w:r>
      <w:r w:rsidR="0015750B" w:rsidRPr="0015750B">
        <w:rPr>
          <w:noProof/>
        </w:rPr>
        <w:t>w</w:t>
      </w:r>
      <w:r w:rsidR="0015750B">
        <w:rPr>
          <w:rStyle w:val="CRDeleted"/>
          <w:noProof/>
        </w:rPr>
        <w:t> </w:t>
      </w:r>
      <w:r w:rsidR="0015750B" w:rsidRPr="0015750B">
        <w:rPr>
          <w:noProof/>
        </w:rPr>
        <w:t>prz</w:t>
      </w:r>
      <w:r w:rsidRPr="0015750B">
        <w:rPr>
          <w:noProof/>
        </w:rPr>
        <w:t>ypadku narusze</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ń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rStyle w:val="CRDeleted"/>
          <w:noProof/>
        </w:rPr>
        <w:t>nia</w:t>
      </w:r>
      <w:r w:rsidRPr="0015750B">
        <w:rPr>
          <w:noProof/>
        </w:rPr>
        <w:t xml:space="preserve"> przepisów krajowych przyjętych na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podstawie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mocy</w:t>
      </w:r>
      <w:r w:rsidRPr="0015750B">
        <w:rPr>
          <w:noProof/>
        </w:rPr>
        <w:t xml:space="preserve"> niniejszej dyrektywy</w:t>
      </w:r>
      <w:r w:rsidR="0015750B" w:rsidRPr="0015750B">
        <w:rPr>
          <w:noProof/>
        </w:rPr>
        <w:t xml:space="preserve"> i</w:t>
      </w:r>
      <w:r w:rsidR="0015750B">
        <w:rPr>
          <w:noProof/>
        </w:rPr>
        <w:t> </w:t>
      </w:r>
      <w:r w:rsidR="0015750B" w:rsidRPr="0015750B">
        <w:rPr>
          <w:noProof/>
        </w:rPr>
        <w:t>pod</w:t>
      </w:r>
      <w:r w:rsidRPr="0015750B">
        <w:rPr>
          <w:noProof/>
        </w:rPr>
        <w:t xml:space="preserve">ejmują wszelkie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niezbędne środki</w:t>
      </w:r>
      <w:r w:rsidR="0015750B" w:rsidRPr="0015750B">
        <w:rPr>
          <w:noProof/>
        </w:rPr>
        <w:t xml:space="preserve"> w</w:t>
      </w:r>
      <w:r w:rsidR="0015750B">
        <w:rPr>
          <w:noProof/>
        </w:rPr>
        <w:t> </w:t>
      </w:r>
      <w:r w:rsidR="0015750B" w:rsidRPr="0015750B">
        <w:rPr>
          <w:noProof/>
        </w:rPr>
        <w:t>cel</w:t>
      </w:r>
      <w:r w:rsidRPr="0015750B">
        <w:rPr>
          <w:noProof/>
        </w:rPr>
        <w:t>u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3C772F" w:rsidRPr="0015750B">
        <w:rPr>
          <w:noProof/>
        </w:rPr>
        <w:t xml:space="preserve"> </w:t>
      </w:r>
      <w:r w:rsidRPr="0015750B">
        <w:rPr>
          <w:rStyle w:val="CRDeleted"/>
          <w:noProof/>
        </w:rPr>
        <w:t>środki niezbędne do</w:t>
      </w:r>
      <w:r w:rsidRPr="0015750B">
        <w:rPr>
          <w:noProof/>
        </w:rPr>
        <w:t xml:space="preserve"> zapewnienia ich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wykonywania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rStyle w:val="CRDeleted"/>
          <w:noProof/>
        </w:rPr>
        <w:t>egzekwowania</w:t>
      </w:r>
      <w:r w:rsidRPr="0015750B">
        <w:rPr>
          <w:noProof/>
        </w:rPr>
        <w:t xml:space="preserve">. Przewidziane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kary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7B2B64" w:rsidRPr="0015750B">
        <w:rPr>
          <w:noProof/>
        </w:rPr>
        <w:t xml:space="preserve"> </w:t>
      </w:r>
      <w:r w:rsidRPr="0015750B">
        <w:rPr>
          <w:rStyle w:val="CRDeleted"/>
          <w:noProof/>
        </w:rPr>
        <w:t>sankcje</w:t>
      </w:r>
      <w:r w:rsidRPr="0015750B">
        <w:rPr>
          <w:noProof/>
        </w:rPr>
        <w:t xml:space="preserve"> muszą być skuteczne, proporcjonalne</w:t>
      </w:r>
      <w:r w:rsidR="0015750B" w:rsidRPr="0015750B">
        <w:rPr>
          <w:noProof/>
        </w:rPr>
        <w:t xml:space="preserve"> i</w:t>
      </w:r>
      <w:r w:rsidR="0015750B">
        <w:rPr>
          <w:noProof/>
        </w:rPr>
        <w:t> </w:t>
      </w:r>
      <w:r w:rsidR="0015750B" w:rsidRPr="0015750B">
        <w:rPr>
          <w:noProof/>
        </w:rPr>
        <w:t>ods</w:t>
      </w:r>
      <w:r w:rsidRPr="0015750B">
        <w:rPr>
          <w:noProof/>
        </w:rPr>
        <w:t xml:space="preserve">traszające. </w:t>
      </w:r>
      <w:r w:rsidRPr="0015750B">
        <w:rPr>
          <w:rStyle w:val="CRDeleted"/>
          <w:noProof/>
        </w:rPr>
        <w:t>Najpóźniej do dnia 9 stycznia 2013</w:t>
      </w:r>
      <w:r w:rsidR="0015750B" w:rsidRPr="0015750B">
        <w:rPr>
          <w:rStyle w:val="CRDeleted"/>
          <w:noProof/>
        </w:rPr>
        <w:t> </w:t>
      </w:r>
      <w:r w:rsidRPr="0015750B">
        <w:rPr>
          <w:rStyle w:val="CRDeleted"/>
          <w:noProof/>
        </w:rPr>
        <w:t>r.</w:t>
      </w:r>
      <w:r w:rsidRPr="0015750B">
        <w:rPr>
          <w:noProof/>
        </w:rPr>
        <w:t xml:space="preserve"> </w:t>
      </w:r>
      <w:r w:rsidRPr="0015750B">
        <w:rPr>
          <w:rStyle w:val="CRMinorChangeAdded"/>
          <w:noProof/>
        </w:rPr>
        <w:t>P</w:t>
      </w:r>
      <w:r w:rsidRPr="0015750B">
        <w:rPr>
          <w:rStyle w:val="CRMinorChangeDeleted"/>
          <w:noProof/>
        </w:rPr>
        <w:t>p</w:t>
      </w:r>
      <w:r w:rsidRPr="0015750B">
        <w:rPr>
          <w:noProof/>
        </w:rPr>
        <w:t xml:space="preserve">aństwa członkowskie </w:t>
      </w:r>
      <w:r w:rsidRPr="0015750B">
        <w:rPr>
          <w:rStyle w:val="CRDeleted"/>
          <w:noProof/>
        </w:rPr>
        <w:t>powiadamiają</w:t>
      </w:r>
      <w:r w:rsidR="0015750B" w:rsidRPr="0015750B">
        <w:rPr>
          <w:rStyle w:val="CRDeleted"/>
          <w:noProof/>
        </w:rPr>
        <w:t xml:space="preserve"> o</w:t>
      </w:r>
      <w:r w:rsidR="0015750B">
        <w:rPr>
          <w:rStyle w:val="CRDeleted"/>
          <w:noProof/>
        </w:rPr>
        <w:t> </w:t>
      </w:r>
      <w:r w:rsidR="0015750B" w:rsidRPr="0015750B">
        <w:rPr>
          <w:rStyle w:val="CRDeleted"/>
          <w:noProof/>
        </w:rPr>
        <w:t>tyc</w:t>
      </w:r>
      <w:r w:rsidRPr="0015750B">
        <w:rPr>
          <w:rStyle w:val="CRDeleted"/>
          <w:noProof/>
        </w:rPr>
        <w:t>h przepisach Komisję</w:t>
      </w:r>
      <w:r w:rsidRPr="0015750B">
        <w:rPr>
          <w:noProof/>
        </w:rPr>
        <w:t>,</w:t>
      </w:r>
      <w:r w:rsidR="0015750B" w:rsidRPr="0015750B">
        <w:rPr>
          <w:rStyle w:val="CRDeleted"/>
          <w:noProof/>
        </w:rPr>
        <w:t xml:space="preserve"> a</w:t>
      </w:r>
      <w:r w:rsidR="0015750B">
        <w:rPr>
          <w:rStyle w:val="CRDeleted"/>
          <w:noProof/>
        </w:rPr>
        <w:t> </w:t>
      </w:r>
      <w:r w:rsidR="0015750B" w:rsidRPr="0015750B">
        <w:rPr>
          <w:rStyle w:val="CRDeleted"/>
          <w:noProof/>
        </w:rPr>
        <w:t>nas</w:t>
      </w:r>
      <w:r w:rsidRPr="0015750B">
        <w:rPr>
          <w:rStyle w:val="CRDeleted"/>
          <w:noProof/>
        </w:rPr>
        <w:t>tępnie</w:t>
      </w:r>
      <w:r w:rsidR="0015750B" w:rsidRPr="0015750B">
        <w:rPr>
          <w:rStyle w:val="CRDeleted"/>
          <w:noProof/>
        </w:rPr>
        <w:t xml:space="preserve"> </w:t>
      </w:r>
      <w:r w:rsidRPr="0015750B">
        <w:rPr>
          <w:noProof/>
        </w:rPr>
        <w:t xml:space="preserve">bezzwłocznie powiadamiają </w:t>
      </w:r>
      <w:r w:rsidRPr="0015750B">
        <w:rPr>
          <w:rStyle w:val="CRDeleted"/>
          <w:noProof/>
        </w:rPr>
        <w:t>ją</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Komisję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0015750B" w:rsidRPr="0015750B">
        <w:rPr>
          <w:noProof/>
        </w:rPr>
        <w:t xml:space="preserve"> o</w:t>
      </w:r>
      <w:r w:rsidR="0015750B">
        <w:rPr>
          <w:noProof/>
        </w:rPr>
        <w:t> </w:t>
      </w:r>
      <w:r w:rsidR="0015750B" w:rsidRPr="0015750B">
        <w:rPr>
          <w:noProof/>
        </w:rPr>
        <w:t>wsz</w:t>
      </w:r>
      <w:r w:rsidRPr="0015750B">
        <w:rPr>
          <w:noProof/>
        </w:rPr>
        <w:t xml:space="preserve">ystkich </w:t>
      </w:r>
      <w:r w:rsidRPr="0015750B">
        <w:rPr>
          <w:rStyle w:val="CRDeleted"/>
          <w:noProof/>
        </w:rPr>
        <w:t>późniejszych</w:t>
      </w:r>
      <w:r w:rsidRPr="0015750B">
        <w:rPr>
          <w:noProof/>
        </w:rPr>
        <w:t xml:space="preserve"> zmianach, które </w:t>
      </w:r>
      <w:r w:rsidRPr="0015750B">
        <w:rPr>
          <w:rStyle w:val="CRDeleted"/>
          <w:noProof/>
        </w:rPr>
        <w:t>ich</w:t>
      </w:r>
      <w:r w:rsidRPr="0015750B">
        <w:rPr>
          <w:noProof/>
        </w:rPr>
        <w:t xml:space="preserve"> dotyczą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przepisów,</w:t>
      </w:r>
      <w:r w:rsidR="0015750B" w:rsidRPr="0015750B">
        <w:rPr>
          <w:noProof/>
        </w:rPr>
        <w:t xml:space="preserve"> o</w:t>
      </w:r>
      <w:r w:rsidR="0015750B">
        <w:rPr>
          <w:noProof/>
        </w:rPr>
        <w:t> </w:t>
      </w:r>
      <w:r w:rsidR="0015750B" w:rsidRPr="0015750B">
        <w:rPr>
          <w:noProof/>
        </w:rPr>
        <w:t>któ</w:t>
      </w:r>
      <w:r w:rsidRPr="0015750B">
        <w:rPr>
          <w:noProof/>
        </w:rPr>
        <w:t>rych powiadomiono zgodnie</w:t>
      </w:r>
      <w:r w:rsidR="0015750B" w:rsidRPr="0015750B">
        <w:rPr>
          <w:noProof/>
        </w:rPr>
        <w:t xml:space="preserve"> z</w:t>
      </w:r>
      <w:r w:rsidR="0015750B">
        <w:rPr>
          <w:noProof/>
        </w:rPr>
        <w:t> </w:t>
      </w:r>
      <w:r w:rsidR="0015750B" w:rsidRPr="0015750B">
        <w:rPr>
          <w:noProof/>
        </w:rPr>
        <w:t>art</w:t>
      </w:r>
      <w:r w:rsidRPr="0015750B">
        <w:rPr>
          <w:noProof/>
        </w:rPr>
        <w:t>.</w:t>
      </w:r>
      <w:r w:rsidR="0015750B" w:rsidRPr="0015750B">
        <w:rPr>
          <w:noProof/>
        </w:rPr>
        <w:t> </w:t>
      </w:r>
      <w:r w:rsidRPr="0015750B">
        <w:rPr>
          <w:noProof/>
        </w:rPr>
        <w:t>27 dyrektywy 2010/31/UE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p>
    <w:p w14:paraId="307A9E69"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32</w:t>
      </w:r>
      <w:r w:rsidRPr="0015750B">
        <w:rPr>
          <w:rStyle w:val="CRMinorChangeDeleted"/>
          <w:noProof/>
        </w:rPr>
        <w:t>28</w:t>
      </w:r>
    </w:p>
    <w:p w14:paraId="6B1BEDE5" w14:textId="77777777" w:rsidR="009E56BC" w:rsidRPr="0015750B" w:rsidRDefault="009E56BC" w:rsidP="009E56BC">
      <w:pPr>
        <w:pStyle w:val="NormalCentered"/>
        <w:rPr>
          <w:b/>
          <w:bCs/>
          <w:noProof/>
        </w:rPr>
      </w:pPr>
      <w:r w:rsidRPr="0015750B">
        <w:rPr>
          <w:b/>
          <w:bCs/>
          <w:noProof/>
        </w:rPr>
        <w:t>Transpozycja</w:t>
      </w:r>
    </w:p>
    <w:p w14:paraId="29825C89" w14:textId="147F19BC" w:rsidR="009E56BC" w:rsidRPr="0015750B" w:rsidRDefault="009E56BC" w:rsidP="009E56BC">
      <w:pPr>
        <w:rPr>
          <w:noProof/>
        </w:rPr>
      </w:pPr>
      <w:r w:rsidRPr="0015750B">
        <w:rPr>
          <w:noProof/>
        </w:rPr>
        <w:t>1.</w:t>
      </w:r>
      <w:r w:rsidRPr="0015750B">
        <w:rPr>
          <w:noProof/>
        </w:rPr>
        <w:tab/>
        <w:t xml:space="preserve">Państwa członkowskie </w:t>
      </w:r>
      <w:r w:rsidRPr="0015750B">
        <w:rPr>
          <w:rStyle w:val="CRDeleted"/>
          <w:noProof/>
          <w:highlight w:val="lightGray"/>
        </w:rPr>
        <w:t>przyjmą</w:t>
      </w:r>
      <w:r w:rsidR="0015750B" w:rsidRPr="0015750B">
        <w:rPr>
          <w:rStyle w:val="CRDeleted"/>
          <w:noProof/>
          <w:highlight w:val="lightGray"/>
        </w:rPr>
        <w:t xml:space="preserve"> i</w:t>
      </w:r>
      <w:r w:rsidR="0015750B">
        <w:rPr>
          <w:rStyle w:val="CRDeleted"/>
          <w:noProof/>
          <w:highlight w:val="lightGray"/>
        </w:rPr>
        <w:t> </w:t>
      </w:r>
      <w:r w:rsidR="0015750B" w:rsidRPr="0015750B">
        <w:rPr>
          <w:rStyle w:val="CRDeleted"/>
          <w:noProof/>
          <w:highlight w:val="lightGray"/>
        </w:rPr>
        <w:t>opu</w:t>
      </w:r>
      <w:r w:rsidRPr="0015750B">
        <w:rPr>
          <w:rStyle w:val="CRDeleted"/>
          <w:noProof/>
          <w:highlight w:val="lightGray"/>
        </w:rPr>
        <w:t>blikują najpóźniej do dnia 9 lipca 2012</w:t>
      </w:r>
      <w:r w:rsidR="0015750B" w:rsidRPr="0015750B">
        <w:rPr>
          <w:rStyle w:val="CRDeleted"/>
          <w:noProof/>
          <w:highlight w:val="lightGray"/>
        </w:rPr>
        <w:t> </w:t>
      </w:r>
      <w:r w:rsidRPr="0015750B">
        <w:rPr>
          <w:rStyle w:val="CRDeleted"/>
          <w:noProof/>
          <w:highlight w:val="lightGray"/>
        </w:rPr>
        <w:t>r.</w:t>
      </w:r>
      <w:r w:rsidRPr="0015750B">
        <w:rPr>
          <w:noProof/>
          <w:highlight w:val="lightGray"/>
        </w:rPr>
        <w:t xml:space="preserve"> </w:t>
      </w:r>
      <w:r w:rsidR="00CC4B0E" w:rsidRPr="0015750B">
        <w:rPr>
          <w:noProof/>
          <w:highlight w:val="lightGray"/>
        </w:rPr>
        <w:fldChar w:fldCharType="begin"/>
      </w:r>
      <w:r w:rsidR="00CC4B0E" w:rsidRPr="0015750B">
        <w:rPr>
          <w:noProof/>
          <w:highlight w:val="lightGray"/>
        </w:rPr>
        <w:instrText xml:space="preserve"> QUOTE "</w:instrText>
      </w:r>
      <w:r w:rsidR="00CC4B0E" w:rsidRPr="0015750B">
        <w:rPr>
          <w:rStyle w:val="CRMarker"/>
          <w:noProof/>
          <w:highlight w:val="lightGray"/>
        </w:rPr>
        <w:instrText>ð</w:instrText>
      </w:r>
      <w:r w:rsidR="00CC4B0E" w:rsidRPr="0015750B">
        <w:rPr>
          <w:noProof/>
          <w:highlight w:val="lightGray"/>
        </w:rPr>
        <w:instrText xml:space="preserve">" </w:instrText>
      </w:r>
      <w:r w:rsidR="00CC4B0E" w:rsidRPr="0015750B">
        <w:rPr>
          <w:noProof/>
          <w:highlight w:val="lightGray"/>
        </w:rPr>
        <w:fldChar w:fldCharType="separate"/>
      </w:r>
      <w:r w:rsidR="00CC4B0E" w:rsidRPr="0015750B">
        <w:rPr>
          <w:rStyle w:val="CRMarker"/>
          <w:noProof/>
          <w:highlight w:val="lightGray"/>
        </w:rPr>
        <w:t>ð</w:t>
      </w:r>
      <w:r w:rsidR="00CC4B0E" w:rsidRPr="0015750B">
        <w:rPr>
          <w:noProof/>
          <w:highlight w:val="lightGray"/>
        </w:rPr>
        <w:fldChar w:fldCharType="end"/>
      </w:r>
      <w:r w:rsidR="00CC4B0E" w:rsidRPr="0015750B">
        <w:rPr>
          <w:noProof/>
          <w:highlight w:val="lightGray"/>
        </w:rPr>
        <w:t> </w:t>
      </w:r>
      <w:r w:rsidR="00CC4B0E" w:rsidRPr="0015750B">
        <w:rPr>
          <w:noProof/>
          <w:snapToGrid w:val="0"/>
          <w:highlight w:val="lightGray"/>
        </w:rPr>
        <w:t>wprowadzają</w:t>
      </w:r>
      <w:r w:rsidR="0015750B" w:rsidRPr="0015750B">
        <w:rPr>
          <w:noProof/>
          <w:snapToGrid w:val="0"/>
          <w:highlight w:val="lightGray"/>
        </w:rPr>
        <w:t xml:space="preserve"> w</w:t>
      </w:r>
      <w:r w:rsidR="0015750B">
        <w:rPr>
          <w:noProof/>
          <w:snapToGrid w:val="0"/>
          <w:highlight w:val="lightGray"/>
        </w:rPr>
        <w:t> </w:t>
      </w:r>
      <w:r w:rsidR="0015750B" w:rsidRPr="0015750B">
        <w:rPr>
          <w:noProof/>
          <w:snapToGrid w:val="0"/>
          <w:highlight w:val="lightGray"/>
        </w:rPr>
        <w:t>życ</w:t>
      </w:r>
      <w:r w:rsidR="00CC4B0E" w:rsidRPr="0015750B">
        <w:rPr>
          <w:noProof/>
          <w:snapToGrid w:val="0"/>
          <w:highlight w:val="lightGray"/>
        </w:rPr>
        <w:t>ie</w:t>
      </w:r>
      <w:r w:rsidR="00CC4B0E" w:rsidRPr="0015750B">
        <w:rPr>
          <w:noProof/>
          <w:highlight w:val="lightGray"/>
        </w:rPr>
        <w:t> </w:t>
      </w:r>
      <w:r w:rsidR="00CC4B0E" w:rsidRPr="0015750B">
        <w:rPr>
          <w:noProof/>
          <w:highlight w:val="lightGray"/>
        </w:rPr>
        <w:fldChar w:fldCharType="begin"/>
      </w:r>
      <w:r w:rsidR="00CC4B0E" w:rsidRPr="0015750B">
        <w:rPr>
          <w:noProof/>
          <w:highlight w:val="lightGray"/>
        </w:rPr>
        <w:instrText xml:space="preserve"> QUOTE "</w:instrText>
      </w:r>
      <w:r w:rsidR="00CC4B0E" w:rsidRPr="0015750B">
        <w:rPr>
          <w:rStyle w:val="CRMarker"/>
          <w:noProof/>
          <w:highlight w:val="lightGray"/>
        </w:rPr>
        <w:instrText>ï</w:instrText>
      </w:r>
      <w:r w:rsidR="00CC4B0E" w:rsidRPr="0015750B">
        <w:rPr>
          <w:noProof/>
          <w:highlight w:val="lightGray"/>
        </w:rPr>
        <w:instrText xml:space="preserve">" </w:instrText>
      </w:r>
      <w:r w:rsidR="00CC4B0E" w:rsidRPr="0015750B">
        <w:rPr>
          <w:noProof/>
          <w:highlight w:val="lightGray"/>
        </w:rPr>
        <w:fldChar w:fldCharType="separate"/>
      </w:r>
      <w:r w:rsidR="00CC4B0E" w:rsidRPr="0015750B">
        <w:rPr>
          <w:rStyle w:val="CRMarker"/>
          <w:noProof/>
          <w:highlight w:val="lightGray"/>
        </w:rPr>
        <w:t>ï</w:t>
      </w:r>
      <w:r w:rsidR="00CC4B0E" w:rsidRPr="0015750B">
        <w:rPr>
          <w:noProof/>
          <w:highlight w:val="lightGray"/>
        </w:rPr>
        <w:fldChar w:fldCharType="end"/>
      </w:r>
      <w:r w:rsidRPr="0015750B">
        <w:rPr>
          <w:noProof/>
        </w:rPr>
        <w:t xml:space="preserve"> przepisy ustawowe, wykonawcze</w:t>
      </w:r>
      <w:r w:rsidR="0015750B" w:rsidRPr="0015750B">
        <w:rPr>
          <w:noProof/>
        </w:rPr>
        <w:t xml:space="preserve"> i</w:t>
      </w:r>
      <w:r w:rsidR="0015750B">
        <w:rPr>
          <w:noProof/>
        </w:rPr>
        <w:t> </w:t>
      </w:r>
      <w:r w:rsidR="0015750B" w:rsidRPr="0015750B">
        <w:rPr>
          <w:noProof/>
        </w:rPr>
        <w:t>adm</w:t>
      </w:r>
      <w:r w:rsidRPr="0015750B">
        <w:rPr>
          <w:noProof/>
        </w:rPr>
        <w:t>inistracyjne niezbędne do wykonania art.</w:t>
      </w:r>
      <w:r w:rsidR="0015750B" w:rsidRPr="0015750B">
        <w:rPr>
          <w:noProof/>
        </w:rPr>
        <w:t> </w:t>
      </w:r>
      <w:r w:rsidRPr="0015750B">
        <w:rPr>
          <w:rStyle w:val="CRDeleted"/>
          <w:noProof/>
          <w:highlight w:val="lightGray"/>
        </w:rPr>
        <w:t>2–18</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00467EC1" w:rsidRPr="0015750B">
        <w:rPr>
          <w:noProof/>
          <w:highlight w:val="lightGray"/>
        </w:rPr>
        <w:t> 1–3, 5–26, 29</w:t>
      </w:r>
      <w:r w:rsidR="0015750B" w:rsidRPr="0015750B">
        <w:rPr>
          <w:noProof/>
          <w:highlight w:val="lightGray"/>
        </w:rPr>
        <w:t xml:space="preserve"> i</w:t>
      </w:r>
      <w:r w:rsidR="0015750B">
        <w:rPr>
          <w:noProof/>
          <w:highlight w:val="lightGray"/>
        </w:rPr>
        <w:t> </w:t>
      </w:r>
      <w:r w:rsidR="0015750B" w:rsidRPr="0015750B">
        <w:rPr>
          <w:noProof/>
          <w:highlight w:val="lightGray"/>
        </w:rPr>
        <w:t>3</w:t>
      </w:r>
      <w:r w:rsidR="00467EC1" w:rsidRPr="0015750B">
        <w:rPr>
          <w:noProof/>
          <w:highlight w:val="lightGray"/>
        </w:rPr>
        <w:t>2 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00467EC1" w:rsidRPr="0015750B">
        <w:rPr>
          <w:noProof/>
        </w:rPr>
        <w:t xml:space="preserve"> </w:t>
      </w:r>
      <w:r w:rsidRPr="0015750B">
        <w:rPr>
          <w:noProof/>
        </w:rPr>
        <w:t xml:space="preserve">oraz </w:t>
      </w:r>
      <w:r w:rsidRPr="0015750B">
        <w:rPr>
          <w:rStyle w:val="CRDeleted"/>
          <w:noProof/>
          <w:highlight w:val="lightGray"/>
        </w:rPr>
        <w:t>art.</w:t>
      </w:r>
      <w:r w:rsidR="0015750B" w:rsidRPr="0015750B">
        <w:rPr>
          <w:rStyle w:val="CRDeleted"/>
          <w:noProof/>
          <w:highlight w:val="lightGray"/>
        </w:rPr>
        <w:t> </w:t>
      </w:r>
      <w:r w:rsidRPr="0015750B">
        <w:rPr>
          <w:rStyle w:val="CRDeleted"/>
          <w:noProof/>
          <w:highlight w:val="lightGray"/>
        </w:rPr>
        <w:t>20</w:t>
      </w:r>
      <w:r w:rsidR="0015750B" w:rsidRPr="0015750B">
        <w:rPr>
          <w:rStyle w:val="CRDeleted"/>
          <w:noProof/>
          <w:highlight w:val="lightGray"/>
        </w:rPr>
        <w:t xml:space="preserve"> i</w:t>
      </w:r>
      <w:r w:rsidR="0015750B">
        <w:rPr>
          <w:rStyle w:val="CRDeleted"/>
          <w:noProof/>
          <w:highlight w:val="lightGray"/>
        </w:rPr>
        <w:t> </w:t>
      </w:r>
      <w:r w:rsidR="0015750B" w:rsidRPr="0015750B">
        <w:rPr>
          <w:rStyle w:val="CRDeleted"/>
          <w:noProof/>
          <w:highlight w:val="lightGray"/>
        </w:rPr>
        <w:t>2</w:t>
      </w:r>
      <w:r w:rsidRPr="0015750B">
        <w:rPr>
          <w:rStyle w:val="CRDeleted"/>
          <w:noProof/>
          <w:highlight w:val="lightGray"/>
        </w:rPr>
        <w:t>7</w:t>
      </w:r>
      <w:r w:rsidRPr="0015750B">
        <w:rPr>
          <w:noProof/>
        </w:rPr>
        <w:t xml:space="preserve">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ð</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ð</w:t>
      </w:r>
      <w:r w:rsidR="009C253C" w:rsidRPr="0015750B">
        <w:rPr>
          <w:noProof/>
          <w:highlight w:val="lightGray"/>
        </w:rPr>
        <w:fldChar w:fldCharType="end"/>
      </w:r>
      <w:r w:rsidRPr="0015750B">
        <w:rPr>
          <w:noProof/>
          <w:highlight w:val="lightGray"/>
        </w:rPr>
        <w:t> załączników I–III i V–IX do dnia [...] </w:t>
      </w:r>
      <w:r w:rsidR="009C253C" w:rsidRPr="0015750B">
        <w:rPr>
          <w:noProof/>
          <w:highlight w:val="lightGray"/>
        </w:rPr>
        <w:fldChar w:fldCharType="begin" w:fldLock="1"/>
      </w:r>
      <w:r w:rsidR="009C253C" w:rsidRPr="0015750B">
        <w:rPr>
          <w:noProof/>
          <w:highlight w:val="lightGray"/>
        </w:rPr>
        <w:instrText xml:space="preserve"> QUOTE "</w:instrText>
      </w:r>
      <w:r w:rsidR="009C253C" w:rsidRPr="0015750B">
        <w:rPr>
          <w:rStyle w:val="CRMarker"/>
          <w:noProof/>
          <w:highlight w:val="lightGray"/>
        </w:rPr>
        <w:instrText>ï</w:instrText>
      </w:r>
      <w:r w:rsidR="009C253C" w:rsidRPr="0015750B">
        <w:rPr>
          <w:noProof/>
          <w:highlight w:val="lightGray"/>
        </w:rPr>
        <w:instrText xml:space="preserve">" </w:instrText>
      </w:r>
      <w:r w:rsidR="009C253C" w:rsidRPr="0015750B">
        <w:rPr>
          <w:noProof/>
          <w:highlight w:val="lightGray"/>
        </w:rPr>
        <w:fldChar w:fldCharType="separate"/>
      </w:r>
      <w:r w:rsidR="009C253C" w:rsidRPr="0015750B">
        <w:rPr>
          <w:rStyle w:val="CRMarker"/>
          <w:noProof/>
          <w:highlight w:val="lightGray"/>
        </w:rPr>
        <w:t>ï</w:t>
      </w:r>
      <w:r w:rsidR="009C253C" w:rsidRPr="0015750B">
        <w:rPr>
          <w:noProof/>
          <w:highlight w:val="lightGray"/>
        </w:rPr>
        <w:fldChar w:fldCharType="end"/>
      </w:r>
      <w:r w:rsidRPr="0015750B">
        <w:rPr>
          <w:noProof/>
        </w:rPr>
        <w:t>.</w:t>
      </w:r>
      <w:r w:rsidR="00467EC1" w:rsidRPr="0015750B">
        <w:rPr>
          <w:noProof/>
        </w:rPr>
        <w:t xml:space="preserve"> </w:t>
      </w:r>
      <w:r w:rsidR="00467EC1" w:rsidRPr="0015750B">
        <w:rPr>
          <w:noProof/>
        </w:rPr>
        <w:fldChar w:fldCharType="begin"/>
      </w:r>
      <w:r w:rsidR="00467EC1" w:rsidRPr="0015750B">
        <w:rPr>
          <w:noProof/>
        </w:rPr>
        <w:instrText xml:space="preserve"> QUOTE "</w:instrText>
      </w:r>
      <w:r w:rsidR="00467EC1" w:rsidRPr="0015750B">
        <w:rPr>
          <w:rStyle w:val="CRMarker"/>
          <w:noProof/>
        </w:rPr>
        <w:instrText>Ö</w:instrText>
      </w:r>
      <w:r w:rsidR="00467EC1" w:rsidRPr="0015750B">
        <w:rPr>
          <w:noProof/>
        </w:rPr>
        <w:instrText xml:space="preserve">" </w:instrText>
      </w:r>
      <w:r w:rsidR="00467EC1" w:rsidRPr="0015750B">
        <w:rPr>
          <w:noProof/>
        </w:rPr>
        <w:fldChar w:fldCharType="separate"/>
      </w:r>
      <w:r w:rsidR="00467EC1" w:rsidRPr="0015750B">
        <w:rPr>
          <w:rStyle w:val="CRMarker"/>
          <w:noProof/>
        </w:rPr>
        <w:t>Ö</w:t>
      </w:r>
      <w:r w:rsidR="00467EC1" w:rsidRPr="0015750B">
        <w:rPr>
          <w:noProof/>
        </w:rPr>
        <w:fldChar w:fldCharType="end"/>
      </w:r>
      <w:r w:rsidR="00467EC1" w:rsidRPr="0015750B">
        <w:rPr>
          <w:noProof/>
        </w:rPr>
        <w:t> </w:t>
      </w:r>
      <w:r w:rsidRPr="0015750B">
        <w:rPr>
          <w:noProof/>
        </w:rPr>
        <w:t>Niezwłocznie przekazują one Komisji tekst tyc</w:t>
      </w:r>
      <w:r w:rsidR="00CC4B0E" w:rsidRPr="0015750B">
        <w:rPr>
          <w:noProof/>
        </w:rPr>
        <w:t>h przepisów</w:t>
      </w:r>
      <w:r w:rsidR="0015750B" w:rsidRPr="0015750B">
        <w:rPr>
          <w:noProof/>
        </w:rPr>
        <w:t xml:space="preserve"> i</w:t>
      </w:r>
      <w:r w:rsidR="0015750B">
        <w:rPr>
          <w:noProof/>
        </w:rPr>
        <w:t> </w:t>
      </w:r>
      <w:r w:rsidR="0015750B" w:rsidRPr="0015750B">
        <w:rPr>
          <w:noProof/>
        </w:rPr>
        <w:t>tab</w:t>
      </w:r>
      <w:r w:rsidR="00CC4B0E" w:rsidRPr="0015750B">
        <w:rPr>
          <w:noProof/>
        </w:rPr>
        <w:t>elę korelacji.</w:t>
      </w:r>
      <w:r w:rsidR="00467EC1" w:rsidRPr="0015750B">
        <w:rPr>
          <w:noProof/>
        </w:rPr>
        <w:t> </w:t>
      </w:r>
      <w:r w:rsidR="00467EC1" w:rsidRPr="0015750B">
        <w:rPr>
          <w:noProof/>
        </w:rPr>
        <w:fldChar w:fldCharType="begin"/>
      </w:r>
      <w:r w:rsidR="00467EC1" w:rsidRPr="0015750B">
        <w:rPr>
          <w:noProof/>
        </w:rPr>
        <w:instrText xml:space="preserve"> QUOTE "</w:instrText>
      </w:r>
      <w:r w:rsidR="00467EC1" w:rsidRPr="0015750B">
        <w:rPr>
          <w:rStyle w:val="CRMarker"/>
          <w:noProof/>
        </w:rPr>
        <w:instrText>Õ</w:instrText>
      </w:r>
      <w:r w:rsidR="00467EC1" w:rsidRPr="0015750B">
        <w:rPr>
          <w:noProof/>
        </w:rPr>
        <w:instrText xml:space="preserve">" </w:instrText>
      </w:r>
      <w:r w:rsidR="00467EC1" w:rsidRPr="0015750B">
        <w:rPr>
          <w:noProof/>
        </w:rPr>
        <w:fldChar w:fldCharType="separate"/>
      </w:r>
      <w:r w:rsidR="00467EC1" w:rsidRPr="0015750B">
        <w:rPr>
          <w:rStyle w:val="CRMarker"/>
          <w:noProof/>
        </w:rPr>
        <w:t>Õ</w:t>
      </w:r>
      <w:r w:rsidR="00467EC1" w:rsidRPr="0015750B">
        <w:rPr>
          <w:noProof/>
        </w:rPr>
        <w:fldChar w:fldCharType="end"/>
      </w:r>
      <w:r w:rsidR="00467EC1" w:rsidRPr="0015750B">
        <w:rPr>
          <w:noProof/>
          <w:highlight w:val="lightGray"/>
        </w:rPr>
        <w:t xml:space="preserve"> </w:t>
      </w:r>
    </w:p>
    <w:p w14:paraId="0924AE71" w14:textId="5FD55B26" w:rsidR="009E56BC" w:rsidRPr="0015750B" w:rsidRDefault="009E56BC" w:rsidP="009E56BC">
      <w:pPr>
        <w:rPr>
          <w:noProof/>
        </w:rPr>
      </w:pPr>
      <w:r w:rsidRPr="0015750B">
        <w:rPr>
          <w:rStyle w:val="CRDeleted"/>
          <w:noProof/>
        </w:rPr>
        <w:t>Państwa członkowskie stosują przepisy, które dotyczą art.</w:t>
      </w:r>
      <w:r w:rsidR="0015750B" w:rsidRPr="0015750B">
        <w:rPr>
          <w:rStyle w:val="CRDeleted"/>
          <w:noProof/>
        </w:rPr>
        <w:t> </w:t>
      </w:r>
      <w:r w:rsidRPr="0015750B">
        <w:rPr>
          <w:rStyle w:val="CRDeleted"/>
          <w:noProof/>
        </w:rPr>
        <w:t>2, 3, 9, 11, 12, 13, 17, 18, 20</w:t>
      </w:r>
      <w:r w:rsidR="0015750B" w:rsidRPr="0015750B">
        <w:rPr>
          <w:rStyle w:val="CRDeleted"/>
          <w:noProof/>
        </w:rPr>
        <w:t xml:space="preserve"> i</w:t>
      </w:r>
      <w:r w:rsidR="0015750B">
        <w:rPr>
          <w:rStyle w:val="CRDeleted"/>
          <w:noProof/>
        </w:rPr>
        <w:t> </w:t>
      </w:r>
      <w:r w:rsidR="0015750B" w:rsidRPr="0015750B">
        <w:rPr>
          <w:rStyle w:val="CRDeleted"/>
          <w:noProof/>
        </w:rPr>
        <w:t>2</w:t>
      </w:r>
      <w:r w:rsidRPr="0015750B">
        <w:rPr>
          <w:rStyle w:val="CRDeleted"/>
          <w:noProof/>
        </w:rPr>
        <w:t>7, najpóźniej od dnia 9 stycznia 2013</w:t>
      </w:r>
      <w:r w:rsidR="0015750B" w:rsidRPr="0015750B">
        <w:rPr>
          <w:rStyle w:val="CRDeleted"/>
          <w:noProof/>
        </w:rPr>
        <w:t> </w:t>
      </w:r>
      <w:r w:rsidRPr="0015750B">
        <w:rPr>
          <w:rStyle w:val="CRDeleted"/>
          <w:noProof/>
        </w:rPr>
        <w:t>r. Państwa członkowskie stosują przepisy, które dotyczą art.</w:t>
      </w:r>
      <w:r w:rsidR="0015750B" w:rsidRPr="0015750B">
        <w:rPr>
          <w:rStyle w:val="CRDeleted"/>
          <w:noProof/>
        </w:rPr>
        <w:t> </w:t>
      </w:r>
      <w:r w:rsidRPr="0015750B">
        <w:rPr>
          <w:rStyle w:val="CRDeleted"/>
          <w:noProof/>
        </w:rPr>
        <w:t>4, 5, 6, 7, 8, 14, 15</w:t>
      </w:r>
      <w:r w:rsidR="0015750B" w:rsidRPr="0015750B">
        <w:rPr>
          <w:rStyle w:val="CRDeleted"/>
          <w:noProof/>
        </w:rPr>
        <w:t xml:space="preserve"> i</w:t>
      </w:r>
      <w:r w:rsidR="0015750B">
        <w:rPr>
          <w:rStyle w:val="CRDeleted"/>
          <w:noProof/>
        </w:rPr>
        <w:t> </w:t>
      </w:r>
      <w:r w:rsidR="0015750B" w:rsidRPr="0015750B">
        <w:rPr>
          <w:rStyle w:val="CRDeleted"/>
          <w:noProof/>
        </w:rPr>
        <w:t>1</w:t>
      </w:r>
      <w:r w:rsidRPr="0015750B">
        <w:rPr>
          <w:rStyle w:val="CRDeleted"/>
          <w:noProof/>
        </w:rPr>
        <w:t>6,</w:t>
      </w:r>
      <w:r w:rsidR="0015750B" w:rsidRPr="0015750B">
        <w:rPr>
          <w:rStyle w:val="CRDeleted"/>
          <w:noProof/>
        </w:rPr>
        <w:t xml:space="preserve"> w</w:t>
      </w:r>
      <w:r w:rsidR="0015750B">
        <w:rPr>
          <w:rStyle w:val="CRDeleted"/>
          <w:noProof/>
        </w:rPr>
        <w:t> </w:t>
      </w:r>
      <w:r w:rsidR="0015750B" w:rsidRPr="0015750B">
        <w:rPr>
          <w:rStyle w:val="CRDeleted"/>
          <w:noProof/>
        </w:rPr>
        <w:t>odn</w:t>
      </w:r>
      <w:r w:rsidRPr="0015750B">
        <w:rPr>
          <w:rStyle w:val="CRDeleted"/>
          <w:noProof/>
        </w:rPr>
        <w:t>iesieniu do budynków zajmowanych przez władze publiczne – najpóźniej od dnia 9 stycznia 2013</w:t>
      </w:r>
      <w:r w:rsidR="0015750B" w:rsidRPr="0015750B">
        <w:rPr>
          <w:rStyle w:val="CRDeleted"/>
          <w:noProof/>
        </w:rPr>
        <w:t> </w:t>
      </w:r>
      <w:r w:rsidRPr="0015750B">
        <w:rPr>
          <w:rStyle w:val="CRDeleted"/>
          <w:noProof/>
        </w:rPr>
        <w:t>r.,</w:t>
      </w:r>
      <w:r w:rsidR="0015750B" w:rsidRPr="0015750B">
        <w:rPr>
          <w:rStyle w:val="CRDeleted"/>
          <w:noProof/>
        </w:rPr>
        <w:t xml:space="preserve"> a</w:t>
      </w:r>
      <w:r w:rsidR="0015750B">
        <w:rPr>
          <w:rStyle w:val="CRDeleted"/>
          <w:noProof/>
        </w:rPr>
        <w:t> </w:t>
      </w:r>
      <w:r w:rsidR="0015750B" w:rsidRPr="0015750B">
        <w:rPr>
          <w:rStyle w:val="CRDeleted"/>
          <w:noProof/>
        </w:rPr>
        <w:t>w</w:t>
      </w:r>
      <w:r w:rsidR="0015750B">
        <w:rPr>
          <w:rStyle w:val="CRDeleted"/>
          <w:noProof/>
        </w:rPr>
        <w:t> </w:t>
      </w:r>
      <w:r w:rsidR="0015750B" w:rsidRPr="0015750B">
        <w:rPr>
          <w:rStyle w:val="CRDeleted"/>
          <w:noProof/>
        </w:rPr>
        <w:t>odn</w:t>
      </w:r>
      <w:r w:rsidRPr="0015750B">
        <w:rPr>
          <w:rStyle w:val="CRDeleted"/>
          <w:noProof/>
        </w:rPr>
        <w:t>iesieniu do innych budynków – najpóźniej od dnia 9 lipca 2013</w:t>
      </w:r>
      <w:r w:rsidR="0015750B" w:rsidRPr="0015750B">
        <w:rPr>
          <w:rStyle w:val="CRDeleted"/>
          <w:noProof/>
        </w:rPr>
        <w:t> </w:t>
      </w:r>
      <w:r w:rsidRPr="0015750B">
        <w:rPr>
          <w:rStyle w:val="CRDeleted"/>
          <w:noProof/>
        </w:rPr>
        <w:t>r. Państwa członkowskie mogą odroczyć zastosowanie art.</w:t>
      </w:r>
      <w:r w:rsidR="0015750B" w:rsidRPr="0015750B">
        <w:rPr>
          <w:rStyle w:val="CRDeleted"/>
          <w:noProof/>
        </w:rPr>
        <w:t> </w:t>
      </w:r>
      <w:r w:rsidRPr="0015750B">
        <w:rPr>
          <w:rStyle w:val="CRDeleted"/>
          <w:noProof/>
        </w:rPr>
        <w:t>12 ust.</w:t>
      </w:r>
      <w:r w:rsidR="0015750B" w:rsidRPr="0015750B">
        <w:rPr>
          <w:rStyle w:val="CRDeleted"/>
          <w:noProof/>
        </w:rPr>
        <w:t> </w:t>
      </w:r>
      <w:r w:rsidRPr="0015750B">
        <w:rPr>
          <w:rStyle w:val="CRDeleted"/>
          <w:noProof/>
        </w:rPr>
        <w:t>1</w:t>
      </w:r>
      <w:r w:rsidR="0015750B" w:rsidRPr="0015750B">
        <w:rPr>
          <w:rStyle w:val="CRDeleted"/>
          <w:noProof/>
        </w:rPr>
        <w:t xml:space="preserve"> i</w:t>
      </w:r>
      <w:r w:rsidR="0015750B">
        <w:rPr>
          <w:rStyle w:val="CRDeleted"/>
          <w:noProof/>
        </w:rPr>
        <w:t> </w:t>
      </w:r>
      <w:r w:rsidR="0015750B" w:rsidRPr="0015750B">
        <w:rPr>
          <w:rStyle w:val="CRDeleted"/>
          <w:noProof/>
        </w:rPr>
        <w:t>2</w:t>
      </w:r>
      <w:r w:rsidRPr="0015750B">
        <w:rPr>
          <w:rStyle w:val="CRDeleted"/>
          <w:noProof/>
        </w:rPr>
        <w:t xml:space="preserve"> wobec pojedynczych modułów budynków, które są wynajmowane, do dnia 31 grudnia 2015</w:t>
      </w:r>
      <w:r w:rsidR="0015750B" w:rsidRPr="0015750B">
        <w:rPr>
          <w:rStyle w:val="CRDeleted"/>
          <w:noProof/>
        </w:rPr>
        <w:t> </w:t>
      </w:r>
      <w:r w:rsidRPr="0015750B">
        <w:rPr>
          <w:rStyle w:val="CRDeleted"/>
          <w:noProof/>
        </w:rPr>
        <w:t>r. Nie może to jednak prowadzić do wystawiania mniejszej liczby świadectw, niż by miało to miejsce, gdyby</w:t>
      </w:r>
      <w:r w:rsidR="0015750B" w:rsidRPr="0015750B">
        <w:rPr>
          <w:rStyle w:val="CRDeleted"/>
          <w:noProof/>
        </w:rPr>
        <w:t xml:space="preserve"> w</w:t>
      </w:r>
      <w:r w:rsidR="0015750B">
        <w:rPr>
          <w:rStyle w:val="CRDeleted"/>
          <w:noProof/>
        </w:rPr>
        <w:t> </w:t>
      </w:r>
      <w:r w:rsidR="0015750B" w:rsidRPr="0015750B">
        <w:rPr>
          <w:rStyle w:val="CRDeleted"/>
          <w:noProof/>
        </w:rPr>
        <w:t>pań</w:t>
      </w:r>
      <w:r w:rsidRPr="0015750B">
        <w:rPr>
          <w:rStyle w:val="CRDeleted"/>
          <w:noProof/>
        </w:rPr>
        <w:t>stwie członkowskim, którego to dotyczy, była stosowana dyrektywa 2002/91/WE.</w:t>
      </w:r>
      <w:r w:rsidRPr="0015750B">
        <w:rPr>
          <w:noProof/>
        </w:rPr>
        <w:t xml:space="preserve"> </w:t>
      </w:r>
      <w:r w:rsidRPr="0015750B">
        <w:rPr>
          <w:rStyle w:val="CRDeleted"/>
          <w:noProof/>
        </w:rPr>
        <w:t>Środki przyjmowane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Przepisy przyjęte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przez państwa członkowskie zawierają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odniesienie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odesłanie</w:t>
      </w:r>
      <w:r w:rsidRPr="0015750B">
        <w:rPr>
          <w:noProof/>
        </w:rPr>
        <w:t xml:space="preserve"> do niniejszej dyrektywy lub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odniesienie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odesłanie</w:t>
      </w:r>
      <w:r w:rsidRPr="0015750B">
        <w:rPr>
          <w:noProof/>
        </w:rPr>
        <w:t xml:space="preserve"> takie towarzyszy ich urzędowej publikacji. Przepisy te zawierają także wskazanie, że</w:t>
      </w:r>
      <w:r w:rsidR="0015750B" w:rsidRPr="0015750B">
        <w:rPr>
          <w:noProof/>
        </w:rPr>
        <w:t xml:space="preserve"> w</w:t>
      </w:r>
      <w:r w:rsidR="0015750B">
        <w:rPr>
          <w:noProof/>
        </w:rPr>
        <w:t> </w:t>
      </w:r>
      <w:r w:rsidR="0015750B" w:rsidRPr="0015750B">
        <w:rPr>
          <w:noProof/>
        </w:rPr>
        <w:t>ist</w:t>
      </w:r>
      <w:r w:rsidRPr="0015750B">
        <w:rPr>
          <w:noProof/>
        </w:rPr>
        <w:t>niejących przepisach ustawowych, wykonawczych</w:t>
      </w:r>
      <w:r w:rsidR="0015750B" w:rsidRPr="0015750B">
        <w:rPr>
          <w:noProof/>
        </w:rPr>
        <w:t xml:space="preserve"> i</w:t>
      </w:r>
      <w:r w:rsidR="0015750B">
        <w:rPr>
          <w:noProof/>
        </w:rPr>
        <w:t> </w:t>
      </w:r>
      <w:r w:rsidR="0015750B" w:rsidRPr="0015750B">
        <w:rPr>
          <w:noProof/>
        </w:rPr>
        <w:t>adm</w:t>
      </w:r>
      <w:r w:rsidRPr="0015750B">
        <w:rPr>
          <w:noProof/>
        </w:rPr>
        <w:t xml:space="preserve">inistracyjnych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odniesienia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rStyle w:val="CRDeleted"/>
          <w:noProof/>
        </w:rPr>
        <w:t>odesłania</w:t>
      </w:r>
      <w:r w:rsidRPr="0015750B">
        <w:rPr>
          <w:noProof/>
        </w:rPr>
        <w:t xml:space="preserve"> do dyrektywy </w:t>
      </w:r>
      <w:r w:rsidRPr="0015750B">
        <w:rPr>
          <w:rStyle w:val="CRDeleted"/>
          <w:noProof/>
        </w:rPr>
        <w:t>2002/91/WE</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snapToGrid w:val="0"/>
        </w:rPr>
        <w:t> uchylonej niniejszą dyrektywą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odczytuje się jako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odniesienia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odesłania</w:t>
      </w:r>
      <w:r w:rsidRPr="0015750B">
        <w:rPr>
          <w:noProof/>
        </w:rPr>
        <w:t xml:space="preserve"> do niniejszej dyrektywy. </w:t>
      </w:r>
      <w:r w:rsidRPr="0015750B">
        <w:rPr>
          <w:rStyle w:val="CRDeleted"/>
          <w:noProof/>
        </w:rPr>
        <w:t>Metody</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Sposób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dokonywania takiego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odniesienia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odesłania</w:t>
      </w:r>
      <w:r w:rsidR="0015750B" w:rsidRPr="0015750B">
        <w:rPr>
          <w:noProof/>
        </w:rPr>
        <w:t xml:space="preserve"> i</w:t>
      </w:r>
      <w:r w:rsidR="0015750B">
        <w:rPr>
          <w:noProof/>
        </w:rPr>
        <w:t> </w:t>
      </w:r>
      <w:r w:rsidR="0015750B" w:rsidRPr="0015750B">
        <w:rPr>
          <w:noProof/>
        </w:rPr>
        <w:t>for</w:t>
      </w:r>
      <w:r w:rsidRPr="0015750B">
        <w:rPr>
          <w:noProof/>
        </w:rPr>
        <w:t>mułowania takiego wskazania określan</w:t>
      </w:r>
      <w:r w:rsidRPr="0015750B">
        <w:rPr>
          <w:rStyle w:val="CRMinorChangeAdded"/>
          <w:noProof/>
        </w:rPr>
        <w:t>y jest</w:t>
      </w:r>
      <w:r w:rsidRPr="0015750B">
        <w:rPr>
          <w:rStyle w:val="CRMinorChangeDeleted"/>
          <w:noProof/>
        </w:rPr>
        <w:t>e są</w:t>
      </w:r>
      <w:r w:rsidRPr="0015750B">
        <w:rPr>
          <w:noProof/>
        </w:rPr>
        <w:t xml:space="preserve"> przez państwa członkowskie.</w:t>
      </w:r>
    </w:p>
    <w:p w14:paraId="5F44E124" w14:textId="45B7DCCD" w:rsidR="009E56BC" w:rsidRPr="0015750B" w:rsidRDefault="009E56BC" w:rsidP="009E56BC">
      <w:pPr>
        <w:rPr>
          <w:noProof/>
        </w:rPr>
      </w:pPr>
      <w:r w:rsidRPr="0015750B">
        <w:rPr>
          <w:noProof/>
        </w:rPr>
        <w:t>2.</w:t>
      </w:r>
      <w:r w:rsidRPr="0015750B">
        <w:rPr>
          <w:noProof/>
        </w:rPr>
        <w:tab/>
        <w:t>Państwa członkowskie przekazują Komisji tekst podstawowych przepisów prawa krajowego przyjętych</w:t>
      </w:r>
      <w:r w:rsidR="0015750B" w:rsidRPr="0015750B">
        <w:rPr>
          <w:noProof/>
        </w:rPr>
        <w:t xml:space="preserve"> w</w:t>
      </w:r>
      <w:r w:rsidR="0015750B">
        <w:rPr>
          <w:noProof/>
        </w:rPr>
        <w:t> </w:t>
      </w:r>
      <w:r w:rsidR="0015750B" w:rsidRPr="0015750B">
        <w:rPr>
          <w:noProof/>
        </w:rPr>
        <w:t>dzi</w:t>
      </w:r>
      <w:r w:rsidRPr="0015750B">
        <w:rPr>
          <w:noProof/>
        </w:rPr>
        <w:t>edzinie objętej niniejszą dyrektywą.</w:t>
      </w:r>
    </w:p>
    <w:p w14:paraId="707E15D7"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33</w:t>
      </w:r>
      <w:r w:rsidRPr="0015750B">
        <w:rPr>
          <w:rStyle w:val="CRMinorChangeDeleted"/>
          <w:noProof/>
        </w:rPr>
        <w:t>29</w:t>
      </w:r>
    </w:p>
    <w:p w14:paraId="3018CB4C" w14:textId="77777777" w:rsidR="009E56BC" w:rsidRPr="0015750B" w:rsidRDefault="009E56BC" w:rsidP="009E56BC">
      <w:pPr>
        <w:pStyle w:val="NormalCentered"/>
        <w:rPr>
          <w:b/>
          <w:bCs/>
          <w:noProof/>
        </w:rPr>
      </w:pPr>
      <w:r w:rsidRPr="0015750B">
        <w:rPr>
          <w:b/>
          <w:bCs/>
          <w:noProof/>
        </w:rPr>
        <w:t>Uchylenie</w:t>
      </w:r>
    </w:p>
    <w:p w14:paraId="423BF58E" w14:textId="36983F97" w:rsidR="009E56BC" w:rsidRPr="0015750B" w:rsidRDefault="009E56BC" w:rsidP="009E56BC">
      <w:pPr>
        <w:rPr>
          <w:noProof/>
        </w:rPr>
      </w:pPr>
      <w:r w:rsidRPr="0015750B">
        <w:rPr>
          <w:noProof/>
        </w:rPr>
        <w:t xml:space="preserve">Dyrektywa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2010/31/UE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2002/91/WE</w:t>
      </w:r>
      <w:r w:rsidRPr="0015750B">
        <w:rPr>
          <w:noProof/>
        </w:rPr>
        <w:t xml:space="preserve">, zmieniona </w:t>
      </w:r>
      <w:r w:rsidRPr="0015750B">
        <w:rPr>
          <w:rStyle w:val="CRDeleted"/>
          <w:noProof/>
        </w:rPr>
        <w:t>rozporządzeniem</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w:t>
      </w:r>
      <w:r w:rsidRPr="0015750B">
        <w:rPr>
          <w:noProof/>
          <w:snapToGrid w:val="0"/>
        </w:rPr>
        <w:t>aktami</w:t>
      </w:r>
      <w:r w:rsidRPr="0015750B">
        <w:rPr>
          <w:noProof/>
        </w:rPr>
        <w:t>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wymienionym</w:t>
      </w:r>
      <w:r w:rsidRPr="0015750B">
        <w:rPr>
          <w:rStyle w:val="CRMinorChangeAdded"/>
          <w:noProof/>
        </w:rPr>
        <w:t>i</w:t>
      </w:r>
      <w:r w:rsidR="0015750B" w:rsidRPr="0015750B">
        <w:rPr>
          <w:noProof/>
        </w:rPr>
        <w:t xml:space="preserve"> w</w:t>
      </w:r>
      <w:r w:rsidR="0015750B">
        <w:rPr>
          <w:noProof/>
        </w:rPr>
        <w:t> </w:t>
      </w:r>
      <w:r w:rsidR="0015750B" w:rsidRPr="0015750B">
        <w:rPr>
          <w:noProof/>
        </w:rPr>
        <w:t>zał</w:t>
      </w:r>
      <w:r w:rsidRPr="0015750B">
        <w:rPr>
          <w:noProof/>
        </w:rPr>
        <w:t xml:space="preserve">ączniku </w:t>
      </w:r>
      <w:r w:rsidRPr="0015750B">
        <w:rPr>
          <w:rStyle w:val="CRMinorChangeAdded"/>
          <w:noProof/>
        </w:rPr>
        <w:t>VIII</w:t>
      </w:r>
      <w:r w:rsidRPr="0015750B">
        <w:rPr>
          <w:rStyle w:val="CRMinorChangeDeleted"/>
          <w:noProof/>
        </w:rPr>
        <w:t>IV</w:t>
      </w:r>
      <w:r w:rsidRPr="0015750B">
        <w:rPr>
          <w:noProof/>
        </w:rPr>
        <w:t xml:space="preserve"> część A, traci moc</w:t>
      </w:r>
      <w:r w:rsidR="0015750B" w:rsidRPr="0015750B">
        <w:rPr>
          <w:noProof/>
        </w:rPr>
        <w:t xml:space="preserve"> </w:t>
      </w:r>
      <w:r w:rsidR="0015750B" w:rsidRPr="0015750B">
        <w:rPr>
          <w:rStyle w:val="CRDeleted"/>
          <w:noProof/>
        </w:rPr>
        <w:t>z</w:t>
      </w:r>
      <w:r w:rsidR="0015750B">
        <w:rPr>
          <w:noProof/>
        </w:rPr>
        <w:t> </w:t>
      </w:r>
      <w:r w:rsidR="0015750B" w:rsidRPr="0015750B">
        <w:rPr>
          <w:rStyle w:val="CRDeleted"/>
          <w:noProof/>
        </w:rPr>
        <w:t>dni</w:t>
      </w:r>
      <w:r w:rsidRPr="0015750B">
        <w:rPr>
          <w:rStyle w:val="CRDeleted"/>
          <w:noProof/>
        </w:rPr>
        <w:t>em</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xml:space="preserve"> ze skutkiem od dnia [...] r.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w:t>
      </w:r>
      <w:r w:rsidRPr="0015750B">
        <w:rPr>
          <w:rStyle w:val="CRDeleted"/>
          <w:noProof/>
        </w:rPr>
        <w:t>1 lutego 2012</w:t>
      </w:r>
      <w:r w:rsidR="0015750B" w:rsidRPr="0015750B">
        <w:rPr>
          <w:rStyle w:val="CRDeleted"/>
          <w:noProof/>
        </w:rPr>
        <w:t> </w:t>
      </w:r>
      <w:r w:rsidRPr="0015750B">
        <w:rPr>
          <w:rStyle w:val="CRDeleted"/>
          <w:noProof/>
        </w:rPr>
        <w:t>r.</w:t>
      </w:r>
      <w:r w:rsidRPr="0015750B">
        <w:rPr>
          <w:noProof/>
        </w:rPr>
        <w:t xml:space="preserve">, bez uszczerbku dla zobowiązań państw członkowskich dotyczących terminów transpozycji do prawa krajowego i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snapToGrid w:val="0"/>
        </w:rPr>
        <w:t> dat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zastosowania </w:t>
      </w:r>
      <w:r w:rsidRPr="0015750B">
        <w:rPr>
          <w:rStyle w:val="CRDeleted"/>
          <w:noProof/>
        </w:rPr>
        <w:t>dyrektywy</w:t>
      </w:r>
      <w:r w:rsidRPr="0015750B">
        <w:rPr>
          <w:noProof/>
        </w:rPr>
        <w:t xml:space="preserve">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Ö</w:instrText>
      </w:r>
      <w:r w:rsidR="009C253C" w:rsidRPr="0015750B">
        <w:rPr>
          <w:noProof/>
        </w:rPr>
        <w:instrText xml:space="preserve">" </w:instrText>
      </w:r>
      <w:r w:rsidR="009C253C" w:rsidRPr="0015750B">
        <w:rPr>
          <w:noProof/>
        </w:rPr>
        <w:fldChar w:fldCharType="separate"/>
      </w:r>
      <w:r w:rsidR="009C253C" w:rsidRPr="0015750B">
        <w:rPr>
          <w:rStyle w:val="CRMarker"/>
          <w:noProof/>
        </w:rPr>
        <w:t>Ö</w:t>
      </w:r>
      <w:r w:rsidR="009C253C" w:rsidRPr="0015750B">
        <w:rPr>
          <w:noProof/>
        </w:rPr>
        <w:fldChar w:fldCharType="end"/>
      </w:r>
      <w:r w:rsidRPr="0015750B">
        <w:rPr>
          <w:noProof/>
        </w:rPr>
        <w:t> dyrektyw </w:t>
      </w:r>
      <w:r w:rsidR="009C253C" w:rsidRPr="0015750B">
        <w:rPr>
          <w:noProof/>
        </w:rPr>
        <w:fldChar w:fldCharType="begin" w:fldLock="1"/>
      </w:r>
      <w:r w:rsidR="009C253C" w:rsidRPr="0015750B">
        <w:rPr>
          <w:noProof/>
        </w:rPr>
        <w:instrText xml:space="preserve"> QUOTE "</w:instrText>
      </w:r>
      <w:r w:rsidR="009C253C" w:rsidRPr="0015750B">
        <w:rPr>
          <w:rStyle w:val="CRMarker"/>
          <w:noProof/>
        </w:rPr>
        <w:instrText>Õ</w:instrText>
      </w:r>
      <w:r w:rsidR="009C253C" w:rsidRPr="0015750B">
        <w:rPr>
          <w:noProof/>
        </w:rPr>
        <w:instrText xml:space="preserve">" </w:instrText>
      </w:r>
      <w:r w:rsidR="009C253C" w:rsidRPr="0015750B">
        <w:rPr>
          <w:noProof/>
        </w:rPr>
        <w:fldChar w:fldCharType="separate"/>
      </w:r>
      <w:r w:rsidR="009C253C" w:rsidRPr="0015750B">
        <w:rPr>
          <w:rStyle w:val="CRMarker"/>
          <w:noProof/>
        </w:rPr>
        <w:t>Õ</w:t>
      </w:r>
      <w:r w:rsidR="009C253C" w:rsidRPr="0015750B">
        <w:rPr>
          <w:noProof/>
        </w:rPr>
        <w:fldChar w:fldCharType="end"/>
      </w:r>
      <w:r w:rsidRPr="0015750B">
        <w:rPr>
          <w:noProof/>
        </w:rPr>
        <w:t xml:space="preserve"> określon</w:t>
      </w:r>
      <w:r w:rsidRPr="0015750B">
        <w:rPr>
          <w:rStyle w:val="CRMinorChangeAdded"/>
          <w:noProof/>
        </w:rPr>
        <w:t>ych</w:t>
      </w:r>
      <w:r w:rsidRPr="0015750B">
        <w:rPr>
          <w:rStyle w:val="CRMinorChangeDeleted"/>
          <w:noProof/>
        </w:rPr>
        <w:t>ej</w:t>
      </w:r>
      <w:r w:rsidR="0015750B" w:rsidRPr="0015750B">
        <w:rPr>
          <w:noProof/>
        </w:rPr>
        <w:t xml:space="preserve"> w</w:t>
      </w:r>
      <w:r w:rsidR="0015750B">
        <w:rPr>
          <w:noProof/>
        </w:rPr>
        <w:t> </w:t>
      </w:r>
      <w:r w:rsidR="0015750B" w:rsidRPr="0015750B">
        <w:rPr>
          <w:noProof/>
        </w:rPr>
        <w:t>zał</w:t>
      </w:r>
      <w:r w:rsidRPr="0015750B">
        <w:rPr>
          <w:noProof/>
        </w:rPr>
        <w:t xml:space="preserve">ączniku </w:t>
      </w:r>
      <w:r w:rsidRPr="0015750B">
        <w:rPr>
          <w:rStyle w:val="CRMinorChangeAdded"/>
          <w:noProof/>
        </w:rPr>
        <w:t>VIII</w:t>
      </w:r>
      <w:r w:rsidRPr="0015750B">
        <w:rPr>
          <w:rStyle w:val="CRMinorChangeDeleted"/>
          <w:noProof/>
        </w:rPr>
        <w:t>IV</w:t>
      </w:r>
      <w:r w:rsidRPr="0015750B">
        <w:rPr>
          <w:noProof/>
        </w:rPr>
        <w:t xml:space="preserve"> część B.</w:t>
      </w:r>
    </w:p>
    <w:p w14:paraId="1148255A" w14:textId="1836B0FE" w:rsidR="009E56BC" w:rsidRPr="0015750B" w:rsidRDefault="009C253C" w:rsidP="009E56BC">
      <w:pPr>
        <w:rPr>
          <w:noProof/>
        </w:rPr>
      </w:pP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9E56BC" w:rsidRPr="0015750B">
        <w:rPr>
          <w:noProof/>
        </w:rPr>
        <w:t> Odniesienia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r w:rsidR="009E56BC" w:rsidRPr="0015750B">
        <w:rPr>
          <w:noProof/>
        </w:rPr>
        <w:t xml:space="preserve"> </w:t>
      </w:r>
      <w:r w:rsidR="009E56BC" w:rsidRPr="0015750B">
        <w:rPr>
          <w:rStyle w:val="CRDeleted"/>
          <w:noProof/>
        </w:rPr>
        <w:t>Odesłanie</w:t>
      </w:r>
      <w:r w:rsidR="009E56BC" w:rsidRPr="0015750B">
        <w:rPr>
          <w:noProof/>
        </w:rPr>
        <w:t xml:space="preserve"> do </w:t>
      </w: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9E56BC" w:rsidRPr="0015750B">
        <w:rPr>
          <w:noProof/>
          <w:snapToGrid w:val="0"/>
        </w:rPr>
        <w:t> uchylonej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r w:rsidR="009E56BC" w:rsidRPr="0015750B">
        <w:rPr>
          <w:noProof/>
        </w:rPr>
        <w:t xml:space="preserve"> dyrektywy </w:t>
      </w:r>
      <w:r w:rsidR="009E56BC" w:rsidRPr="0015750B">
        <w:rPr>
          <w:rStyle w:val="CRDeleted"/>
          <w:noProof/>
        </w:rPr>
        <w:t>2002/91/WE</w:t>
      </w:r>
      <w:r w:rsidR="009E56BC" w:rsidRPr="0015750B">
        <w:rPr>
          <w:noProof/>
        </w:rPr>
        <w:t xml:space="preserve"> odczytuje się jako </w:t>
      </w:r>
      <w:r w:rsidR="009E56BC" w:rsidRPr="0015750B">
        <w:rPr>
          <w:rStyle w:val="CRDeleted"/>
          <w:noProof/>
        </w:rPr>
        <w:t>odesłanie</w:t>
      </w:r>
      <w:r w:rsidR="009E56BC" w:rsidRPr="0015750B">
        <w:rPr>
          <w:noProof/>
        </w:rPr>
        <w:t xml:space="preserve"> </w:t>
      </w:r>
      <w:r w:rsidRPr="0015750B">
        <w:rPr>
          <w:noProof/>
        </w:rPr>
        <w:fldChar w:fldCharType="begin" w:fldLock="1"/>
      </w:r>
      <w:r w:rsidRPr="0015750B">
        <w:rPr>
          <w:noProof/>
        </w:rPr>
        <w:instrText xml:space="preserve"> QUOTE "</w:instrText>
      </w:r>
      <w:r w:rsidRPr="0015750B">
        <w:rPr>
          <w:rStyle w:val="CRMarker"/>
          <w:noProof/>
        </w:rPr>
        <w:instrText>Ö</w:instrText>
      </w:r>
      <w:r w:rsidRPr="0015750B">
        <w:rPr>
          <w:noProof/>
        </w:rPr>
        <w:instrText xml:space="preserve">" </w:instrText>
      </w:r>
      <w:r w:rsidRPr="0015750B">
        <w:rPr>
          <w:noProof/>
        </w:rPr>
        <w:fldChar w:fldCharType="separate"/>
      </w:r>
      <w:r w:rsidRPr="0015750B">
        <w:rPr>
          <w:rStyle w:val="CRMarker"/>
          <w:noProof/>
        </w:rPr>
        <w:t>Ö</w:t>
      </w:r>
      <w:r w:rsidRPr="0015750B">
        <w:rPr>
          <w:noProof/>
        </w:rPr>
        <w:fldChar w:fldCharType="end"/>
      </w:r>
      <w:r w:rsidR="009E56BC" w:rsidRPr="0015750B">
        <w:rPr>
          <w:noProof/>
        </w:rPr>
        <w:t> odniesienia </w:t>
      </w:r>
      <w:r w:rsidRPr="0015750B">
        <w:rPr>
          <w:noProof/>
        </w:rPr>
        <w:fldChar w:fldCharType="begin" w:fldLock="1"/>
      </w:r>
      <w:r w:rsidRPr="0015750B">
        <w:rPr>
          <w:noProof/>
        </w:rPr>
        <w:instrText xml:space="preserve"> QUOTE "</w:instrText>
      </w:r>
      <w:r w:rsidRPr="0015750B">
        <w:rPr>
          <w:rStyle w:val="CRMarker"/>
          <w:noProof/>
        </w:rPr>
        <w:instrText>Õ</w:instrText>
      </w:r>
      <w:r w:rsidRPr="0015750B">
        <w:rPr>
          <w:noProof/>
        </w:rPr>
        <w:instrText xml:space="preserve">" </w:instrText>
      </w:r>
      <w:r w:rsidRPr="0015750B">
        <w:rPr>
          <w:noProof/>
        </w:rPr>
        <w:fldChar w:fldCharType="separate"/>
      </w:r>
      <w:r w:rsidRPr="0015750B">
        <w:rPr>
          <w:rStyle w:val="CRMarker"/>
          <w:noProof/>
        </w:rPr>
        <w:t>Õ</w:t>
      </w:r>
      <w:r w:rsidRPr="0015750B">
        <w:rPr>
          <w:noProof/>
        </w:rPr>
        <w:fldChar w:fldCharType="end"/>
      </w:r>
      <w:r w:rsidR="009E56BC" w:rsidRPr="0015750B">
        <w:rPr>
          <w:noProof/>
        </w:rPr>
        <w:t xml:space="preserve"> do niniejszej dyrektywy, zgodnie</w:t>
      </w:r>
      <w:r w:rsidR="0015750B" w:rsidRPr="0015750B">
        <w:rPr>
          <w:noProof/>
        </w:rPr>
        <w:t xml:space="preserve"> z</w:t>
      </w:r>
      <w:r w:rsidR="0015750B">
        <w:rPr>
          <w:noProof/>
        </w:rPr>
        <w:t> </w:t>
      </w:r>
      <w:r w:rsidR="0015750B" w:rsidRPr="0015750B">
        <w:rPr>
          <w:noProof/>
        </w:rPr>
        <w:t>tab</w:t>
      </w:r>
      <w:r w:rsidR="009E56BC" w:rsidRPr="0015750B">
        <w:rPr>
          <w:noProof/>
        </w:rPr>
        <w:t>elą korelacji</w:t>
      </w:r>
      <w:r w:rsidR="0015750B" w:rsidRPr="0015750B">
        <w:rPr>
          <w:noProof/>
        </w:rPr>
        <w:t xml:space="preserve"> w</w:t>
      </w:r>
      <w:r w:rsidR="0015750B">
        <w:rPr>
          <w:noProof/>
        </w:rPr>
        <w:t> </w:t>
      </w:r>
      <w:r w:rsidR="0015750B" w:rsidRPr="0015750B">
        <w:rPr>
          <w:noProof/>
        </w:rPr>
        <w:t>zał</w:t>
      </w:r>
      <w:r w:rsidR="009E56BC" w:rsidRPr="0015750B">
        <w:rPr>
          <w:noProof/>
        </w:rPr>
        <w:t xml:space="preserve">ączniku </w:t>
      </w:r>
      <w:r w:rsidR="009E56BC" w:rsidRPr="0015750B">
        <w:rPr>
          <w:rStyle w:val="CRMinorChangeAdded"/>
          <w:noProof/>
        </w:rPr>
        <w:t>IX</w:t>
      </w:r>
      <w:r w:rsidR="009E56BC" w:rsidRPr="0015750B">
        <w:rPr>
          <w:rStyle w:val="CRMinorChangeDeleted"/>
          <w:noProof/>
        </w:rPr>
        <w:t>V</w:t>
      </w:r>
      <w:r w:rsidR="009E56BC" w:rsidRPr="0015750B">
        <w:rPr>
          <w:noProof/>
        </w:rPr>
        <w:t>.</w:t>
      </w:r>
    </w:p>
    <w:p w14:paraId="17CD9C3B" w14:textId="77777777" w:rsidR="009E56BC" w:rsidRPr="0015750B" w:rsidRDefault="009E56BC" w:rsidP="009E56BC">
      <w:pPr>
        <w:pStyle w:val="Titrearticle"/>
        <w:rPr>
          <w:noProof/>
        </w:rPr>
      </w:pPr>
      <w:r w:rsidRPr="0015750B">
        <w:rPr>
          <w:noProof/>
        </w:rPr>
        <w:t xml:space="preserve">Artykuł </w:t>
      </w:r>
      <w:r w:rsidRPr="0015750B">
        <w:rPr>
          <w:rStyle w:val="CRMinorChangeAdded"/>
          <w:noProof/>
        </w:rPr>
        <w:t>34</w:t>
      </w:r>
      <w:r w:rsidRPr="0015750B">
        <w:rPr>
          <w:rStyle w:val="CRMinorChangeDeleted"/>
          <w:noProof/>
        </w:rPr>
        <w:t>30</w:t>
      </w:r>
    </w:p>
    <w:p w14:paraId="45EF2F31" w14:textId="00A851AB" w:rsidR="009E56BC" w:rsidRPr="0015750B" w:rsidRDefault="009E56BC" w:rsidP="009E56BC">
      <w:pPr>
        <w:pStyle w:val="NormalCentered"/>
        <w:rPr>
          <w:b/>
          <w:bCs/>
          <w:noProof/>
        </w:rPr>
      </w:pPr>
      <w:r w:rsidRPr="0015750B">
        <w:rPr>
          <w:b/>
          <w:bCs/>
          <w:noProof/>
        </w:rPr>
        <w:t>Wejście</w:t>
      </w:r>
      <w:r w:rsidR="0015750B" w:rsidRPr="0015750B">
        <w:rPr>
          <w:b/>
          <w:bCs/>
          <w:noProof/>
        </w:rPr>
        <w:t xml:space="preserve"> w</w:t>
      </w:r>
      <w:r w:rsidR="0015750B">
        <w:rPr>
          <w:b/>
          <w:bCs/>
          <w:noProof/>
        </w:rPr>
        <w:t> </w:t>
      </w:r>
      <w:r w:rsidR="0015750B" w:rsidRPr="0015750B">
        <w:rPr>
          <w:b/>
          <w:bCs/>
          <w:noProof/>
        </w:rPr>
        <w:t>życ</w:t>
      </w:r>
      <w:r w:rsidRPr="0015750B">
        <w:rPr>
          <w:b/>
          <w:bCs/>
          <w:noProof/>
        </w:rPr>
        <w:t>ie</w:t>
      </w:r>
    </w:p>
    <w:p w14:paraId="03F247A4" w14:textId="7D7E3060" w:rsidR="009E56BC" w:rsidRPr="0015750B" w:rsidRDefault="009E56BC" w:rsidP="009E56BC">
      <w:pPr>
        <w:rPr>
          <w:noProof/>
        </w:rPr>
      </w:pPr>
      <w:r w:rsidRPr="0015750B">
        <w:rPr>
          <w:noProof/>
        </w:rPr>
        <w:t>Niniejsza dyrektywa wchodzi</w:t>
      </w:r>
      <w:r w:rsidR="0015750B" w:rsidRPr="0015750B">
        <w:rPr>
          <w:noProof/>
        </w:rPr>
        <w:t xml:space="preserve"> w</w:t>
      </w:r>
      <w:r w:rsidR="0015750B">
        <w:rPr>
          <w:noProof/>
        </w:rPr>
        <w:t> </w:t>
      </w:r>
      <w:r w:rsidR="0015750B" w:rsidRPr="0015750B">
        <w:rPr>
          <w:noProof/>
        </w:rPr>
        <w:t>życ</w:t>
      </w:r>
      <w:r w:rsidRPr="0015750B">
        <w:rPr>
          <w:noProof/>
        </w:rPr>
        <w:t>ie dwudziestego dnia po jej opublikowaniu</w:t>
      </w:r>
      <w:r w:rsidR="0015750B" w:rsidRPr="0015750B">
        <w:rPr>
          <w:noProof/>
        </w:rPr>
        <w:t xml:space="preserve"> w</w:t>
      </w:r>
      <w:r w:rsidR="0015750B">
        <w:rPr>
          <w:noProof/>
        </w:rPr>
        <w:t> </w:t>
      </w:r>
      <w:r w:rsidR="0015750B" w:rsidRPr="0015750B">
        <w:rPr>
          <w:i/>
          <w:iCs/>
          <w:noProof/>
        </w:rPr>
        <w:t>Dzi</w:t>
      </w:r>
      <w:r w:rsidRPr="0015750B">
        <w:rPr>
          <w:i/>
          <w:iCs/>
          <w:noProof/>
        </w:rPr>
        <w:t>enniku Urzędowym Unii Europejskiej</w:t>
      </w:r>
      <w:r w:rsidRPr="0015750B">
        <w:rPr>
          <w:noProof/>
        </w:rPr>
        <w:t>.</w:t>
      </w:r>
    </w:p>
    <w:p w14:paraId="00B31415" w14:textId="7EA12519" w:rsidR="00EF50C4" w:rsidRPr="0015750B" w:rsidRDefault="009C253C" w:rsidP="00037956">
      <w:pPr>
        <w:pStyle w:val="Titrearticle"/>
        <w:jc w:val="left"/>
        <w:rPr>
          <w:i w:val="0"/>
          <w:noProof/>
        </w:rPr>
      </w:pPr>
      <w:r w:rsidRPr="0015750B">
        <w:rPr>
          <w:i w:val="0"/>
          <w:noProof/>
        </w:rPr>
        <w:fldChar w:fldCharType="begin" w:fldLock="1"/>
      </w:r>
      <w:r w:rsidRPr="0015750B">
        <w:rPr>
          <w:i w:val="0"/>
          <w:noProof/>
        </w:rPr>
        <w:instrText xml:space="preserve"> QUOTE "</w:instrText>
      </w:r>
      <w:r w:rsidRPr="0015750B">
        <w:rPr>
          <w:rStyle w:val="CRMarker"/>
          <w:i w:val="0"/>
          <w:noProof/>
        </w:rPr>
        <w:instrText>Ö</w:instrText>
      </w:r>
      <w:r w:rsidRPr="0015750B">
        <w:rPr>
          <w:i w:val="0"/>
          <w:noProof/>
        </w:rPr>
        <w:instrText xml:space="preserve">" </w:instrText>
      </w:r>
      <w:r w:rsidRPr="0015750B">
        <w:rPr>
          <w:i w:val="0"/>
          <w:noProof/>
        </w:rPr>
        <w:fldChar w:fldCharType="separate"/>
      </w:r>
      <w:r w:rsidRPr="0015750B">
        <w:rPr>
          <w:rStyle w:val="CRMarker"/>
          <w:i w:val="0"/>
          <w:noProof/>
        </w:rPr>
        <w:t>Ö</w:t>
      </w:r>
      <w:r w:rsidRPr="0015750B">
        <w:rPr>
          <w:i w:val="0"/>
          <w:noProof/>
        </w:rPr>
        <w:fldChar w:fldCharType="end"/>
      </w:r>
      <w:r w:rsidR="00391887" w:rsidRPr="0015750B">
        <w:rPr>
          <w:i w:val="0"/>
          <w:noProof/>
        </w:rPr>
        <w:t> </w:t>
      </w:r>
      <w:r w:rsidR="00391887" w:rsidRPr="0015750B">
        <w:rPr>
          <w:i w:val="0"/>
          <w:noProof/>
          <w:snapToGrid w:val="0"/>
        </w:rPr>
        <w:t>Art. 4, 27, 28, 30, 31</w:t>
      </w:r>
      <w:r w:rsidR="0015750B" w:rsidRPr="0015750B">
        <w:rPr>
          <w:i w:val="0"/>
          <w:noProof/>
          <w:snapToGrid w:val="0"/>
        </w:rPr>
        <w:t xml:space="preserve"> i</w:t>
      </w:r>
      <w:r w:rsidR="0015750B">
        <w:rPr>
          <w:i w:val="0"/>
          <w:noProof/>
          <w:snapToGrid w:val="0"/>
        </w:rPr>
        <w:t> </w:t>
      </w:r>
      <w:r w:rsidR="0015750B" w:rsidRPr="0015750B">
        <w:rPr>
          <w:i w:val="0"/>
          <w:noProof/>
          <w:snapToGrid w:val="0"/>
        </w:rPr>
        <w:t>3</w:t>
      </w:r>
      <w:r w:rsidR="00391887" w:rsidRPr="0015750B">
        <w:rPr>
          <w:i w:val="0"/>
          <w:noProof/>
          <w:snapToGrid w:val="0"/>
        </w:rPr>
        <w:t>3–35 oraz załącznik IV</w:t>
      </w:r>
      <w:r w:rsidR="00391887" w:rsidRPr="0015750B">
        <w:rPr>
          <w:i w:val="0"/>
          <w:noProof/>
          <w:szCs w:val="20"/>
        </w:rPr>
        <w:t xml:space="preserve"> stosuje się od dnia [</w:t>
      </w:r>
      <w:r w:rsidR="00391887" w:rsidRPr="0015750B">
        <w:rPr>
          <w:i w:val="0"/>
          <w:noProof/>
        </w:rPr>
        <w:t>dzień po dacie określonej</w:t>
      </w:r>
      <w:r w:rsidR="0015750B" w:rsidRPr="0015750B">
        <w:rPr>
          <w:i w:val="0"/>
          <w:noProof/>
        </w:rPr>
        <w:t xml:space="preserve"> w</w:t>
      </w:r>
      <w:r w:rsidR="0015750B">
        <w:rPr>
          <w:i w:val="0"/>
          <w:noProof/>
        </w:rPr>
        <w:t> </w:t>
      </w:r>
      <w:r w:rsidR="0015750B" w:rsidRPr="0015750B">
        <w:rPr>
          <w:i w:val="0"/>
          <w:noProof/>
        </w:rPr>
        <w:t>art</w:t>
      </w:r>
      <w:r w:rsidR="00391887" w:rsidRPr="0015750B">
        <w:rPr>
          <w:i w:val="0"/>
          <w:noProof/>
        </w:rPr>
        <w:t>.</w:t>
      </w:r>
      <w:r w:rsidR="0015750B" w:rsidRPr="0015750B">
        <w:rPr>
          <w:i w:val="0"/>
          <w:noProof/>
        </w:rPr>
        <w:t> </w:t>
      </w:r>
      <w:r w:rsidR="00391887" w:rsidRPr="0015750B">
        <w:rPr>
          <w:i w:val="0"/>
          <w:noProof/>
        </w:rPr>
        <w:t xml:space="preserve">32 </w:t>
      </w:r>
      <w:r w:rsidR="00080691" w:rsidRPr="0015750B">
        <w:rPr>
          <w:i w:val="0"/>
          <w:noProof/>
        </w:rPr>
        <w:t>ust.</w:t>
      </w:r>
      <w:r w:rsidR="0015750B" w:rsidRPr="0015750B">
        <w:rPr>
          <w:i w:val="0"/>
          <w:noProof/>
        </w:rPr>
        <w:t> </w:t>
      </w:r>
      <w:r w:rsidR="00080691" w:rsidRPr="0015750B">
        <w:rPr>
          <w:i w:val="0"/>
          <w:noProof/>
        </w:rPr>
        <w:t xml:space="preserve">1 </w:t>
      </w:r>
      <w:r w:rsidR="00391887" w:rsidRPr="0015750B">
        <w:rPr>
          <w:i w:val="0"/>
          <w:noProof/>
        </w:rPr>
        <w:t>akapit pierwszy] r</w:t>
      </w:r>
      <w:r w:rsidR="00391887" w:rsidRPr="0015750B">
        <w:rPr>
          <w:i w:val="0"/>
          <w:noProof/>
          <w:szCs w:val="20"/>
        </w:rPr>
        <w:t>.</w:t>
      </w:r>
      <w:r w:rsidR="00391887" w:rsidRPr="0015750B">
        <w:rPr>
          <w:i w:val="0"/>
          <w:noProof/>
        </w:rPr>
        <w:t> </w:t>
      </w:r>
      <w:r w:rsidRPr="0015750B">
        <w:rPr>
          <w:i w:val="0"/>
          <w:noProof/>
        </w:rPr>
        <w:fldChar w:fldCharType="begin" w:fldLock="1"/>
      </w:r>
      <w:r w:rsidRPr="0015750B">
        <w:rPr>
          <w:i w:val="0"/>
          <w:noProof/>
        </w:rPr>
        <w:instrText xml:space="preserve"> QUOTE "</w:instrText>
      </w:r>
      <w:r w:rsidRPr="0015750B">
        <w:rPr>
          <w:rStyle w:val="CRMarker"/>
          <w:i w:val="0"/>
          <w:noProof/>
        </w:rPr>
        <w:instrText>Õ</w:instrText>
      </w:r>
      <w:r w:rsidRPr="0015750B">
        <w:rPr>
          <w:i w:val="0"/>
          <w:noProof/>
        </w:rPr>
        <w:instrText xml:space="preserve">" </w:instrText>
      </w:r>
      <w:r w:rsidRPr="0015750B">
        <w:rPr>
          <w:i w:val="0"/>
          <w:noProof/>
        </w:rPr>
        <w:fldChar w:fldCharType="separate"/>
      </w:r>
      <w:r w:rsidRPr="0015750B">
        <w:rPr>
          <w:rStyle w:val="CRMarker"/>
          <w:i w:val="0"/>
          <w:noProof/>
        </w:rPr>
        <w:t>Õ</w:t>
      </w:r>
      <w:r w:rsidRPr="0015750B">
        <w:rPr>
          <w:i w:val="0"/>
          <w:noProof/>
        </w:rPr>
        <w:fldChar w:fldCharType="end"/>
      </w:r>
    </w:p>
    <w:p w14:paraId="71161143" w14:textId="77777777" w:rsidR="009E56BC" w:rsidRPr="0015750B" w:rsidRDefault="00391887" w:rsidP="009E56BC">
      <w:pPr>
        <w:pStyle w:val="Titrearticle"/>
        <w:rPr>
          <w:noProof/>
        </w:rPr>
      </w:pPr>
      <w:r w:rsidRPr="0015750B">
        <w:rPr>
          <w:noProof/>
        </w:rPr>
        <w:t xml:space="preserve">Artykuł </w:t>
      </w:r>
      <w:r w:rsidRPr="0015750B">
        <w:rPr>
          <w:rStyle w:val="CRMinorChangeAdded"/>
          <w:noProof/>
        </w:rPr>
        <w:t>35</w:t>
      </w:r>
      <w:r w:rsidRPr="0015750B">
        <w:rPr>
          <w:rStyle w:val="CRMinorChangeDeleted"/>
          <w:noProof/>
        </w:rPr>
        <w:t>31</w:t>
      </w:r>
    </w:p>
    <w:p w14:paraId="76A13AE9" w14:textId="77777777" w:rsidR="009E56BC" w:rsidRPr="0015750B" w:rsidRDefault="009E56BC" w:rsidP="009E56BC">
      <w:pPr>
        <w:pStyle w:val="NormalCentered"/>
        <w:rPr>
          <w:b/>
          <w:bCs/>
          <w:noProof/>
        </w:rPr>
      </w:pPr>
      <w:r w:rsidRPr="0015750B">
        <w:rPr>
          <w:b/>
          <w:bCs/>
          <w:noProof/>
        </w:rPr>
        <w:t>Adresaci</w:t>
      </w:r>
    </w:p>
    <w:p w14:paraId="225E06E4" w14:textId="77777777" w:rsidR="009E56BC" w:rsidRPr="0015750B" w:rsidRDefault="009E56BC" w:rsidP="009E56BC">
      <w:pPr>
        <w:rPr>
          <w:noProof/>
        </w:rPr>
      </w:pPr>
      <w:r w:rsidRPr="0015750B">
        <w:rPr>
          <w:noProof/>
        </w:rPr>
        <w:t>Niniejsza dyrektywa skierowana jest do państw członkowskich.</w:t>
      </w:r>
    </w:p>
    <w:p w14:paraId="0C3B1141" w14:textId="1A0849A4" w:rsidR="009E56BC" w:rsidRPr="0015750B" w:rsidRDefault="00772D65" w:rsidP="00EF29AC">
      <w:pPr>
        <w:pStyle w:val="Fait"/>
        <w:rPr>
          <w:noProof/>
        </w:rPr>
      </w:pPr>
      <w:r w:rsidRPr="00772D65">
        <w:t xml:space="preserve">Sporządzono w Brukseli dnia </w:t>
      </w:r>
      <w:r w:rsidRPr="00772D65">
        <w:rPr>
          <w:rStyle w:val="Marker"/>
        </w:rPr>
        <w:t>[…]</w:t>
      </w:r>
      <w:r w:rsidRPr="00772D65">
        <w:t xml:space="preserve"> r.</w:t>
      </w:r>
    </w:p>
    <w:p w14:paraId="51119579" w14:textId="77777777" w:rsidR="009E56BC" w:rsidRPr="0015750B" w:rsidRDefault="009E56BC" w:rsidP="00EF29AC">
      <w:pPr>
        <w:pStyle w:val="Institutionquisigne"/>
        <w:rPr>
          <w:noProof/>
        </w:rPr>
      </w:pPr>
      <w:r w:rsidRPr="0015750B">
        <w:rPr>
          <w:noProof/>
        </w:rPr>
        <w:t>W imieniu Parlamentu Europejskiego</w:t>
      </w:r>
      <w:r w:rsidRPr="0015750B">
        <w:rPr>
          <w:noProof/>
        </w:rPr>
        <w:tab/>
        <w:t>W imieniu Rady</w:t>
      </w:r>
    </w:p>
    <w:p w14:paraId="2AA018E7" w14:textId="77777777" w:rsidR="009E56BC" w:rsidRPr="0015750B" w:rsidRDefault="009E56BC" w:rsidP="0076231C">
      <w:pPr>
        <w:pStyle w:val="Personnequisigne"/>
        <w:rPr>
          <w:noProof/>
        </w:rPr>
      </w:pPr>
      <w:r w:rsidRPr="0015750B">
        <w:rPr>
          <w:noProof/>
        </w:rPr>
        <w:t>Przewodniczący</w:t>
      </w:r>
      <w:r w:rsidRPr="0015750B">
        <w:rPr>
          <w:noProof/>
        </w:rPr>
        <w:tab/>
        <w:t>Przewodniczący</w:t>
      </w:r>
      <w:bookmarkEnd w:id="0"/>
    </w:p>
    <w:sectPr w:rsidR="009E56BC" w:rsidRPr="0015750B" w:rsidSect="0079713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40C3" w14:textId="77777777" w:rsidR="0015750B" w:rsidRPr="0015750B" w:rsidRDefault="0015750B" w:rsidP="009E56BC">
      <w:pPr>
        <w:spacing w:before="0" w:after="0"/>
      </w:pPr>
      <w:r w:rsidRPr="0015750B">
        <w:separator/>
      </w:r>
    </w:p>
  </w:endnote>
  <w:endnote w:type="continuationSeparator" w:id="0">
    <w:p w14:paraId="43F1BA35" w14:textId="77777777" w:rsidR="0015750B" w:rsidRPr="0015750B" w:rsidRDefault="0015750B" w:rsidP="009E56BC">
      <w:pPr>
        <w:spacing w:before="0" w:after="0"/>
      </w:pPr>
      <w:r w:rsidRPr="0015750B">
        <w:continuationSeparator/>
      </w:r>
    </w:p>
  </w:endnote>
  <w:endnote w:type="continuationNotice" w:id="1">
    <w:p w14:paraId="1CB7D513" w14:textId="77777777" w:rsidR="0015750B" w:rsidRPr="0015750B" w:rsidRDefault="001575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3B9A" w14:textId="2D648583" w:rsidR="0015750B" w:rsidRPr="0079713B" w:rsidRDefault="0079713B" w:rsidP="0079713B">
    <w:pPr>
      <w:pStyle w:val="Footer"/>
      <w:rPr>
        <w:rFonts w:ascii="Arial" w:hAnsi="Arial" w:cs="Arial"/>
        <w:b/>
        <w:sz w:val="48"/>
      </w:rPr>
    </w:pPr>
    <w:r w:rsidRPr="0079713B">
      <w:rPr>
        <w:rFonts w:ascii="Arial" w:hAnsi="Arial" w:cs="Arial"/>
        <w:b/>
        <w:sz w:val="48"/>
      </w:rPr>
      <w:t>PL</w:t>
    </w:r>
    <w:r w:rsidRPr="0079713B">
      <w:rPr>
        <w:rFonts w:ascii="Arial" w:hAnsi="Arial" w:cs="Arial"/>
        <w:b/>
        <w:sz w:val="48"/>
      </w:rPr>
      <w:tab/>
    </w:r>
    <w:r w:rsidRPr="0079713B">
      <w:rPr>
        <w:rFonts w:ascii="Arial" w:hAnsi="Arial" w:cs="Arial"/>
        <w:b/>
        <w:sz w:val="48"/>
      </w:rPr>
      <w:tab/>
    </w:r>
    <w:r w:rsidRPr="0079713B">
      <w:tab/>
    </w:r>
    <w:r w:rsidRPr="0079713B">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C50E" w14:textId="62627E24" w:rsidR="0079713B" w:rsidRPr="0079713B" w:rsidRDefault="0079713B" w:rsidP="0079713B">
    <w:pPr>
      <w:pStyle w:val="Footer"/>
      <w:rPr>
        <w:rFonts w:ascii="Arial" w:hAnsi="Arial" w:cs="Arial"/>
        <w:b/>
        <w:sz w:val="48"/>
      </w:rPr>
    </w:pPr>
    <w:r w:rsidRPr="0079713B">
      <w:rPr>
        <w:rFonts w:ascii="Arial" w:hAnsi="Arial" w:cs="Arial"/>
        <w:b/>
        <w:sz w:val="48"/>
      </w:rPr>
      <w:t>PL</w:t>
    </w:r>
    <w:r w:rsidRPr="0079713B">
      <w:rPr>
        <w:rFonts w:ascii="Arial" w:hAnsi="Arial" w:cs="Arial"/>
        <w:b/>
        <w:sz w:val="48"/>
      </w:rPr>
      <w:tab/>
    </w:r>
    <w:r>
      <w:fldChar w:fldCharType="begin"/>
    </w:r>
    <w:r>
      <w:instrText xml:space="preserve"> PAGE  \* MERGEFORMAT </w:instrText>
    </w:r>
    <w:r>
      <w:fldChar w:fldCharType="separate"/>
    </w:r>
    <w:r w:rsidR="00EF29AC">
      <w:rPr>
        <w:noProof/>
      </w:rPr>
      <w:t>87</w:t>
    </w:r>
    <w:r>
      <w:fldChar w:fldCharType="end"/>
    </w:r>
    <w:r>
      <w:tab/>
    </w:r>
    <w:r w:rsidRPr="0079713B">
      <w:tab/>
    </w:r>
    <w:r w:rsidRPr="0079713B">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1913" w14:textId="77777777" w:rsidR="0079713B" w:rsidRPr="0079713B" w:rsidRDefault="0079713B" w:rsidP="0079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64DF" w14:textId="77777777" w:rsidR="0015750B" w:rsidRPr="0015750B" w:rsidRDefault="0015750B" w:rsidP="009E56BC">
      <w:pPr>
        <w:spacing w:before="0" w:after="0"/>
      </w:pPr>
      <w:r w:rsidRPr="0015750B">
        <w:separator/>
      </w:r>
    </w:p>
  </w:footnote>
  <w:footnote w:type="continuationSeparator" w:id="0">
    <w:p w14:paraId="04A36C47" w14:textId="77777777" w:rsidR="0015750B" w:rsidRPr="0015750B" w:rsidRDefault="0015750B" w:rsidP="009E56BC">
      <w:pPr>
        <w:spacing w:before="0" w:after="0"/>
      </w:pPr>
      <w:r w:rsidRPr="0015750B">
        <w:continuationSeparator/>
      </w:r>
    </w:p>
  </w:footnote>
  <w:footnote w:type="continuationNotice" w:id="1">
    <w:p w14:paraId="4B02D328" w14:textId="77777777" w:rsidR="0015750B" w:rsidRPr="0015750B" w:rsidRDefault="0015750B">
      <w:pPr>
        <w:spacing w:before="0" w:after="0"/>
      </w:pPr>
    </w:p>
  </w:footnote>
  <w:footnote w:id="2">
    <w:p w14:paraId="0181426B" w14:textId="77777777" w:rsidR="0015750B" w:rsidRPr="0015750B" w:rsidRDefault="0015750B" w:rsidP="009E56BC">
      <w:pPr>
        <w:pStyle w:val="FootnoteText"/>
      </w:pPr>
      <w:r w:rsidRPr="0015750B">
        <w:rPr>
          <w:rStyle w:val="FootnoteReference"/>
        </w:rPr>
        <w:footnoteRef/>
      </w:r>
      <w:r w:rsidRPr="0015750B">
        <w:tab/>
        <w:t>https://ec.europa.eu/clima/news-your-voice/news/delivering-european-green-deal-2021-07-14_en</w:t>
      </w:r>
    </w:p>
  </w:footnote>
  <w:footnote w:id="3">
    <w:p w14:paraId="56DDBD64" w14:textId="40890C79"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r>
      <w:r w:rsidRPr="0015750B">
        <w:rPr>
          <w:rFonts w:asciiTheme="majorBidi" w:hAnsiTheme="majorBidi"/>
        </w:rPr>
        <w:t>Plan w</w:t>
      </w:r>
      <w:r>
        <w:rPr>
          <w:rFonts w:asciiTheme="majorBidi" w:hAnsiTheme="majorBidi"/>
        </w:rPr>
        <w:t> </w:t>
      </w:r>
      <w:r w:rsidRPr="0015750B">
        <w:rPr>
          <w:rFonts w:asciiTheme="majorBidi" w:hAnsiTheme="majorBidi"/>
        </w:rPr>
        <w:t>zakresie celów klimatycznych: „Ambitniejszy cel klimatyczny Europy do 2030 r. – Inwestowanie w</w:t>
      </w:r>
      <w:r>
        <w:rPr>
          <w:rFonts w:asciiTheme="majorBidi" w:hAnsiTheme="majorBidi"/>
        </w:rPr>
        <w:t> </w:t>
      </w:r>
      <w:r w:rsidRPr="0015750B">
        <w:rPr>
          <w:rFonts w:asciiTheme="majorBidi" w:hAnsiTheme="majorBidi"/>
        </w:rPr>
        <w:t>przyszłość neutralną dla klimatu z</w:t>
      </w:r>
      <w:r>
        <w:rPr>
          <w:rFonts w:asciiTheme="majorBidi" w:hAnsiTheme="majorBidi"/>
        </w:rPr>
        <w:t> </w:t>
      </w:r>
      <w:r w:rsidRPr="0015750B">
        <w:rPr>
          <w:rFonts w:asciiTheme="majorBidi" w:hAnsiTheme="majorBidi"/>
        </w:rPr>
        <w:t>korzyścią dla obywateli” (COM/2020/562 final).</w:t>
      </w:r>
    </w:p>
  </w:footnote>
  <w:footnote w:id="4">
    <w:p w14:paraId="13B779DA" w14:textId="7CBA690D" w:rsidR="0015750B" w:rsidRPr="0015750B" w:rsidRDefault="0015750B" w:rsidP="009E56BC">
      <w:pPr>
        <w:pStyle w:val="FootnoteText"/>
      </w:pPr>
      <w:r w:rsidRPr="0015750B">
        <w:rPr>
          <w:rStyle w:val="FootnoteReference"/>
        </w:rPr>
        <w:footnoteRef/>
      </w:r>
      <w:r w:rsidRPr="0015750B">
        <w:tab/>
        <w:t>Rozwiązanie problemu ubóstwa energetycznego i</w:t>
      </w:r>
      <w:r>
        <w:t> </w:t>
      </w:r>
      <w:r w:rsidRPr="0015750B">
        <w:t>budynków o</w:t>
      </w:r>
      <w:r>
        <w:t> </w:t>
      </w:r>
      <w:r w:rsidRPr="0015750B">
        <w:t>najgorszej charakterystyce energetycznej; budynki publiczne i</w:t>
      </w:r>
      <w:r>
        <w:t> </w:t>
      </w:r>
      <w:r w:rsidRPr="0015750B">
        <w:t>infrastruktura społeczna jako przykład; oraz obniżenie emisyjności ogrzewania i</w:t>
      </w:r>
      <w:r>
        <w:t> </w:t>
      </w:r>
      <w:r w:rsidRPr="0015750B">
        <w:t>chłodzenia.</w:t>
      </w:r>
    </w:p>
  </w:footnote>
  <w:footnote w:id="5">
    <w:p w14:paraId="00CA5AF1" w14:textId="77777777"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r>
      <w:r w:rsidRPr="0015750B">
        <w:rPr>
          <w:rFonts w:asciiTheme="majorBidi" w:hAnsiTheme="majorBidi"/>
        </w:rPr>
        <w:t>Fala renowacji na potrzeby Europy – ekologizacja budynków, tworzenie miejsc pracy, poprawa jakości życia, COM(2020) 662 final.</w:t>
      </w:r>
    </w:p>
  </w:footnote>
  <w:footnote w:id="6">
    <w:p w14:paraId="6E0F929C" w14:textId="77777777" w:rsidR="0015750B" w:rsidRPr="0015750B" w:rsidRDefault="0015750B" w:rsidP="009E56BC">
      <w:pPr>
        <w:pStyle w:val="FootnoteText"/>
      </w:pPr>
      <w:r w:rsidRPr="0015750B">
        <w:rPr>
          <w:rStyle w:val="FootnoteReference"/>
        </w:rPr>
        <w:footnoteRef/>
      </w:r>
      <w:r w:rsidRPr="0015750B">
        <w:tab/>
        <w:t>https://eur-lex.europa.eu/legal-content/PL/TXT/PDF/?uri=CELEX:52021DC0550&amp;from=PL</w:t>
      </w:r>
    </w:p>
  </w:footnote>
  <w:footnote w:id="7">
    <w:p w14:paraId="66785A50" w14:textId="358B95EF" w:rsidR="0015750B" w:rsidRPr="0015750B" w:rsidRDefault="0015750B" w:rsidP="009E56BC">
      <w:pPr>
        <w:pStyle w:val="FootnoteText"/>
      </w:pPr>
      <w:r w:rsidRPr="0015750B">
        <w:rPr>
          <w:rStyle w:val="FootnoteReference"/>
        </w:rPr>
        <w:footnoteRef/>
      </w:r>
      <w:r w:rsidRPr="0015750B">
        <w:tab/>
        <w:t>Ukierunkowanie renowacji na budynki o</w:t>
      </w:r>
      <w:r>
        <w:t> </w:t>
      </w:r>
      <w:r w:rsidRPr="0015750B">
        <w:t>największym potencjale i</w:t>
      </w:r>
      <w:r>
        <w:t> </w:t>
      </w:r>
      <w:r w:rsidRPr="0015750B">
        <w:t>największych barierach strukturalnych związanych z</w:t>
      </w:r>
      <w:r>
        <w:t> </w:t>
      </w:r>
      <w:r w:rsidRPr="0015750B">
        <w:t>niechęcią do ryzyka, rozdziałem zachęt i</w:t>
      </w:r>
      <w:r>
        <w:t> </w:t>
      </w:r>
      <w:r w:rsidRPr="0015750B">
        <w:t>strukturami współwłasności oraz stymulowanie bardziej złożonych, gruntowniejszych renowacji.</w:t>
      </w:r>
    </w:p>
  </w:footnote>
  <w:footnote w:id="8">
    <w:p w14:paraId="322DAD2B" w14:textId="519BA974" w:rsidR="0015750B" w:rsidRPr="0015750B" w:rsidRDefault="0015750B" w:rsidP="00AD7E88">
      <w:pPr>
        <w:pStyle w:val="FootnoteText"/>
        <w:rPr>
          <w:rFonts w:eastAsia="Calibri"/>
          <w:i/>
          <w:iCs/>
          <w:color w:val="1F497D" w:themeColor="text2"/>
        </w:rPr>
      </w:pPr>
      <w:r w:rsidRPr="0015750B">
        <w:rPr>
          <w:rStyle w:val="FootnoteReference"/>
          <w:rFonts w:eastAsia="Calibri"/>
        </w:rPr>
        <w:footnoteRef/>
      </w:r>
      <w:r w:rsidRPr="0015750B">
        <w:tab/>
        <w:t>SWD(2021) 453 Dokument roboczy służb Komisji, sprawozdanie z</w:t>
      </w:r>
      <w:r>
        <w:t> </w:t>
      </w:r>
      <w:r w:rsidRPr="0015750B">
        <w:t>oceny skutków towarzyszące dokumentowi: dyrektywa Parlamentu Europejskiego i</w:t>
      </w:r>
      <w:r>
        <w:t> </w:t>
      </w:r>
      <w:r w:rsidRPr="0015750B">
        <w:t>Rady w</w:t>
      </w:r>
      <w:r>
        <w:t> </w:t>
      </w:r>
      <w:r w:rsidRPr="0015750B">
        <w:t>sprawie charakterystyki energetycznej budynków (wersja przekształcona).</w:t>
      </w:r>
    </w:p>
  </w:footnote>
  <w:footnote w:id="9">
    <w:p w14:paraId="1D591900" w14:textId="6CE35712" w:rsidR="0015750B" w:rsidRPr="0015750B" w:rsidRDefault="0015750B" w:rsidP="009E56BC">
      <w:pPr>
        <w:pStyle w:val="FootnoteText"/>
      </w:pPr>
      <w:r w:rsidRPr="0015750B">
        <w:rPr>
          <w:rStyle w:val="FootnoteReference"/>
        </w:rPr>
        <w:footnoteRef/>
      </w:r>
      <w:r w:rsidRPr="0015750B">
        <w:tab/>
        <w:t>Rozporządzenie Parlamentu Europejskiego i</w:t>
      </w:r>
      <w:r>
        <w:t> </w:t>
      </w:r>
      <w:r w:rsidRPr="0015750B">
        <w:t>Rady (UE) 2021/1119 z</w:t>
      </w:r>
      <w:r>
        <w:t> </w:t>
      </w:r>
      <w:r w:rsidRPr="0015750B">
        <w:t>dnia 30 czerwca 2021 r. w</w:t>
      </w:r>
      <w:r>
        <w:t> </w:t>
      </w:r>
      <w:r w:rsidRPr="0015750B">
        <w:t>sprawie ustanowienia ram na potrzeby osiągnięcia neutralności klimatycznej i</w:t>
      </w:r>
      <w:r>
        <w:t> </w:t>
      </w:r>
      <w:r w:rsidRPr="0015750B">
        <w:t>zmiany rozporządzeń (WE) nr 401/2009 i (UE) 2018/1999 (Europejskie prawo o</w:t>
      </w:r>
      <w:r>
        <w:t> </w:t>
      </w:r>
      <w:r w:rsidRPr="0015750B">
        <w:t>klimacie) (https://data.consilium.europa.eu/doc/document/PE-27-2021-INIT/pl/pdf)</w:t>
      </w:r>
    </w:p>
  </w:footnote>
  <w:footnote w:id="10">
    <w:p w14:paraId="7E20C853" w14:textId="77777777" w:rsidR="0015750B" w:rsidRPr="0015750B" w:rsidRDefault="0015750B" w:rsidP="009E56BC">
      <w:pPr>
        <w:pStyle w:val="FootnoteText"/>
      </w:pPr>
      <w:r w:rsidRPr="0015750B">
        <w:rPr>
          <w:rStyle w:val="FootnoteReference"/>
        </w:rPr>
        <w:footnoteRef/>
      </w:r>
      <w:r w:rsidRPr="0015750B">
        <w:tab/>
        <w:t xml:space="preserve">Zob. scenariusz MIX-CP stanowiący podstawę oceny skutków dotyczącej ETS: </w:t>
      </w:r>
      <w:hyperlink r:id="rId1" w:history="1">
        <w:r w:rsidRPr="0015750B">
          <w:rPr>
            <w:rStyle w:val="Hyperlink"/>
          </w:rPr>
          <w:t>https://ec.europa.eu/energy/data-analysis/energy-modelling/policy-scenarios-delivering-european-green-deal_en</w:t>
        </w:r>
      </w:hyperlink>
      <w:r w:rsidRPr="0015750B">
        <w:t xml:space="preserve"> </w:t>
      </w:r>
    </w:p>
  </w:footnote>
  <w:footnote w:id="11">
    <w:p w14:paraId="4AB20240" w14:textId="6F7D16C1" w:rsidR="0015750B" w:rsidRPr="0015750B" w:rsidRDefault="0015750B" w:rsidP="009E56BC">
      <w:pPr>
        <w:pStyle w:val="FootnoteText"/>
      </w:pPr>
      <w:r w:rsidRPr="0015750B">
        <w:rPr>
          <w:rStyle w:val="FootnoteReference"/>
        </w:rPr>
        <w:footnoteRef/>
      </w:r>
      <w:r w:rsidRPr="0015750B">
        <w:tab/>
        <w:t>Jak wykazano w</w:t>
      </w:r>
      <w:r>
        <w:t> </w:t>
      </w:r>
      <w:r w:rsidRPr="0015750B">
        <w:t>odpowiedniej ocenie skutków, parametry nowego ETS dotyczące transportu drogowego i</w:t>
      </w:r>
      <w:r>
        <w:t> </w:t>
      </w:r>
      <w:r w:rsidRPr="0015750B">
        <w:t>budynków zostały ustalone zgodnie z</w:t>
      </w:r>
      <w:r>
        <w:t> </w:t>
      </w:r>
      <w:r w:rsidRPr="0015750B">
        <w:t>docelowym poziomem efektywności energetycznej zawartym we wniosku dotyczącym przeglądu dyrektywy w</w:t>
      </w:r>
      <w:r>
        <w:t> </w:t>
      </w:r>
      <w:r w:rsidRPr="0015750B">
        <w:t>sprawie efektywności energetycznej oraz oczekiwanym wzrostem wskaźnika renowacji wynikającym z</w:t>
      </w:r>
      <w:r>
        <w:t> </w:t>
      </w:r>
      <w:r w:rsidRPr="0015750B">
        <w:t>przyszłego wniosku dotyczącego przeglądu dyrektywy EPBD.</w:t>
      </w:r>
    </w:p>
  </w:footnote>
  <w:footnote w:id="12">
    <w:p w14:paraId="2A0D32E2" w14:textId="77777777" w:rsidR="0015750B" w:rsidRPr="0015750B" w:rsidRDefault="0015750B" w:rsidP="7FD4B715">
      <w:pPr>
        <w:pStyle w:val="FootnoteText"/>
      </w:pPr>
      <w:r w:rsidRPr="0015750B">
        <w:rPr>
          <w:rStyle w:val="FootnoteReference"/>
        </w:rPr>
        <w:footnoteRef/>
      </w:r>
      <w:r w:rsidRPr="0015750B">
        <w:tab/>
        <w:t xml:space="preserve">Lista wniosków: </w:t>
      </w:r>
      <w:hyperlink r:id="rId2" w:anchor="renovating-buildings-for-greener-lifestyles">
        <w:r w:rsidRPr="0015750B">
          <w:rPr>
            <w:rStyle w:val="Hyperlink"/>
          </w:rPr>
          <w:t>https://ec.europa.eu/info/strategy/priorities-2019-2024/european-green-deal/delivering-european-green-deal_pl#renovating-buildings-for-greener-lifestyles</w:t>
        </w:r>
      </w:hyperlink>
    </w:p>
  </w:footnote>
  <w:footnote w:id="13">
    <w:p w14:paraId="5765D594" w14:textId="77777777" w:rsidR="0015750B" w:rsidRPr="0015750B" w:rsidRDefault="0015750B" w:rsidP="009E56BC">
      <w:pPr>
        <w:pStyle w:val="FootnoteText"/>
      </w:pPr>
      <w:r w:rsidRPr="0015750B">
        <w:rPr>
          <w:rStyle w:val="FootnoteReference"/>
        </w:rPr>
        <w:footnoteRef/>
      </w:r>
      <w:r w:rsidRPr="0015750B">
        <w:tab/>
      </w:r>
      <w:hyperlink r:id="rId3" w:history="1">
        <w:r w:rsidRPr="0015750B">
          <w:rPr>
            <w:rStyle w:val="Hyperlink"/>
          </w:rPr>
          <w:t>https://ec.europa.eu/info/business-economy-euro/banking-and-finance/sustainable-finance/eu-taxonomy-sustainable-activities_en</w:t>
        </w:r>
      </w:hyperlink>
      <w:r w:rsidRPr="0015750B">
        <w:t xml:space="preserve"> </w:t>
      </w:r>
    </w:p>
  </w:footnote>
  <w:footnote w:id="14">
    <w:p w14:paraId="78BF618F" w14:textId="77777777" w:rsidR="0015750B" w:rsidRPr="0015750B" w:rsidRDefault="0015750B" w:rsidP="009E56BC">
      <w:pPr>
        <w:pStyle w:val="FootnoteText"/>
      </w:pPr>
      <w:r w:rsidRPr="0015750B">
        <w:rPr>
          <w:rStyle w:val="FootnoteReference"/>
        </w:rPr>
        <w:footnoteRef/>
      </w:r>
      <w:r w:rsidRPr="0015750B">
        <w:tab/>
      </w:r>
      <w:hyperlink r:id="rId4" w:history="1">
        <w:r w:rsidRPr="0015750B">
          <w:rPr>
            <w:rStyle w:val="Hyperlink"/>
          </w:rPr>
          <w:t>https://ec.europa.eu/info/news/commission-publishes-assessment-national-energy-climate-plans-2020-sep-17_en</w:t>
        </w:r>
      </w:hyperlink>
      <w:r w:rsidRPr="0015750B">
        <w:t xml:space="preserve"> </w:t>
      </w:r>
    </w:p>
  </w:footnote>
  <w:footnote w:id="15">
    <w:p w14:paraId="610EA023" w14:textId="77777777" w:rsidR="0015750B" w:rsidRPr="0015750B" w:rsidRDefault="0015750B" w:rsidP="009E56BC">
      <w:pPr>
        <w:pStyle w:val="FootnoteText"/>
      </w:pPr>
      <w:r w:rsidRPr="0015750B">
        <w:rPr>
          <w:rStyle w:val="FootnoteReference"/>
        </w:rPr>
        <w:footnoteRef/>
      </w:r>
      <w:r w:rsidRPr="0015750B">
        <w:tab/>
      </w:r>
      <w:hyperlink r:id="rId5" w:history="1">
        <w:r w:rsidRPr="0015750B">
          <w:rPr>
            <w:rStyle w:val="Hyperlink"/>
          </w:rPr>
          <w:t>https://eur-lex.europa.eu/legal-content/PL/TXT/PDF/?uri=CELEX:32018R1999&amp;from=EN</w:t>
        </w:r>
      </w:hyperlink>
      <w:r w:rsidRPr="0015750B">
        <w:t xml:space="preserve"> </w:t>
      </w:r>
    </w:p>
  </w:footnote>
  <w:footnote w:id="16">
    <w:p w14:paraId="09223BDB" w14:textId="77777777" w:rsidR="0015750B" w:rsidRPr="0015750B" w:rsidRDefault="0015750B" w:rsidP="009E56BC">
      <w:pPr>
        <w:pStyle w:val="FootnoteText"/>
      </w:pPr>
      <w:r w:rsidRPr="0015750B">
        <w:rPr>
          <w:rStyle w:val="FootnoteReference"/>
        </w:rPr>
        <w:footnoteRef/>
      </w:r>
      <w:r w:rsidRPr="0015750B">
        <w:tab/>
      </w:r>
      <w:hyperlink r:id="rId6" w:history="1">
        <w:r w:rsidRPr="0015750B">
          <w:rPr>
            <w:rStyle w:val="Hyperlink"/>
          </w:rPr>
          <w:t>https://europa.eu/new-european-bauhaus/system/files/2021-09/COM%282021%29_573_EN_ACT.pdf</w:t>
        </w:r>
      </w:hyperlink>
      <w:r w:rsidRPr="0015750B">
        <w:t xml:space="preserve"> </w:t>
      </w:r>
    </w:p>
  </w:footnote>
  <w:footnote w:id="17">
    <w:p w14:paraId="015EEB92" w14:textId="2B1146A2"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t>W 2018 r. dyrektywą (UE) 2018/844</w:t>
      </w:r>
    </w:p>
  </w:footnote>
  <w:footnote w:id="18">
    <w:p w14:paraId="317FFD8E" w14:textId="7E0447B9"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t>Dz.U. L 123 z</w:t>
      </w:r>
      <w:r>
        <w:t> </w:t>
      </w:r>
      <w:r w:rsidRPr="0015750B">
        <w:t>12.5.2016, s. 1.</w:t>
      </w:r>
    </w:p>
  </w:footnote>
  <w:footnote w:id="19">
    <w:p w14:paraId="162F0F4D" w14:textId="77777777"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r>
      <w:r w:rsidRPr="0015750B">
        <w:rPr>
          <w:rFonts w:asciiTheme="majorBidi" w:hAnsiTheme="majorBidi"/>
        </w:rPr>
        <w:t xml:space="preserve">COM(2016) 765 final </w:t>
      </w:r>
      <w:hyperlink r:id="rId7" w:history="1">
        <w:r w:rsidRPr="0015750B">
          <w:rPr>
            <w:rStyle w:val="Hyperlink"/>
            <w:rFonts w:asciiTheme="majorBidi" w:hAnsiTheme="majorBidi"/>
          </w:rPr>
          <w:t>https://ec.europa.eu/info/sites/default/files/swd-2016-408-final_en_0.pdf</w:t>
        </w:r>
      </w:hyperlink>
      <w:r w:rsidRPr="0015750B">
        <w:rPr>
          <w:rFonts w:asciiTheme="majorBidi" w:hAnsiTheme="majorBidi"/>
        </w:rPr>
        <w:t xml:space="preserve"> </w:t>
      </w:r>
    </w:p>
  </w:footnote>
  <w:footnote w:id="20">
    <w:p w14:paraId="266AAC5E" w14:textId="7706C6CA"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t>Pomoc techniczna w</w:t>
      </w:r>
      <w:r>
        <w:t> </w:t>
      </w:r>
      <w:r w:rsidRPr="0015750B">
        <w:t>zakresie opracowywania i</w:t>
      </w:r>
      <w:r>
        <w:t> </w:t>
      </w:r>
      <w:r w:rsidRPr="0015750B">
        <w:t>wdrażania polityki dotyczącej budynków i</w:t>
      </w:r>
      <w:r>
        <w:t> </w:t>
      </w:r>
      <w:r w:rsidRPr="0015750B">
        <w:t xml:space="preserve">renowacji – Wsparcie oceny skutków </w:t>
      </w:r>
      <w:r w:rsidRPr="0015750B">
        <w:rPr>
          <w:i/>
          <w:iCs/>
        </w:rPr>
        <w:t>ex ante</w:t>
      </w:r>
      <w:r w:rsidRPr="0015750B">
        <w:t xml:space="preserve"> i</w:t>
      </w:r>
      <w:r>
        <w:t> </w:t>
      </w:r>
      <w:r w:rsidRPr="0015750B">
        <w:t>przeglądu dyrektywy 2010/31/UE w</w:t>
      </w:r>
      <w:r>
        <w:t> </w:t>
      </w:r>
      <w:r w:rsidRPr="0015750B">
        <w:t>sprawie charakterystyki energetycznej budynków, wniosek 2020/28 – ENER/CV/FV2020-608/07;</w:t>
      </w:r>
      <w:r w:rsidRPr="0015750B">
        <w:rPr>
          <w:rFonts w:asciiTheme="majorBidi" w:hAnsiTheme="majorBidi"/>
        </w:rPr>
        <w:t xml:space="preserve"> DG ds. Działań w</w:t>
      </w:r>
      <w:r>
        <w:rPr>
          <w:rFonts w:asciiTheme="majorBidi" w:hAnsiTheme="majorBidi"/>
        </w:rPr>
        <w:t> </w:t>
      </w:r>
      <w:r w:rsidRPr="0015750B">
        <w:rPr>
          <w:rFonts w:asciiTheme="majorBidi" w:hAnsiTheme="majorBidi"/>
        </w:rPr>
        <w:t>dziedzinie Klimatu CLIMA.A4/FRA/2019/0011.</w:t>
      </w:r>
    </w:p>
  </w:footnote>
  <w:footnote w:id="21">
    <w:p w14:paraId="6563547F" w14:textId="77777777" w:rsidR="0015750B" w:rsidRPr="0015750B" w:rsidRDefault="0015750B" w:rsidP="009E56BC">
      <w:pPr>
        <w:pStyle w:val="FootnoteText"/>
      </w:pPr>
      <w:r w:rsidRPr="0015750B">
        <w:rPr>
          <w:rStyle w:val="FootnoteReference"/>
        </w:rPr>
        <w:footnoteRef/>
      </w:r>
      <w:r w:rsidRPr="0015750B">
        <w:tab/>
      </w:r>
      <w:hyperlink r:id="rId8" w:history="1">
        <w:r w:rsidRPr="0015750B">
          <w:rPr>
            <w:rStyle w:val="Hyperlink"/>
          </w:rPr>
          <w:t>https://ec.europa.eu/transparency/documents-register/</w:t>
        </w:r>
      </w:hyperlink>
      <w:r w:rsidRPr="0015750B">
        <w:t xml:space="preserve"> </w:t>
      </w:r>
    </w:p>
  </w:footnote>
  <w:footnote w:id="22">
    <w:p w14:paraId="2EAD7321" w14:textId="77777777"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r>
      <w:hyperlink r:id="rId9" w:history="1">
        <w:r w:rsidRPr="0015750B">
          <w:rPr>
            <w:rStyle w:val="Hyperlink"/>
            <w:rFonts w:asciiTheme="majorBidi" w:hAnsiTheme="majorBidi"/>
          </w:rPr>
          <w:t>https://eur-lex.europa.eu/resource.html?uri=cellar:4908dc52-b7e5-11e6-9e3c-01aa75ed71a1.0023.02/DOC_1&amp;format=PDF</w:t>
        </w:r>
      </w:hyperlink>
      <w:r w:rsidRPr="0015750B">
        <w:rPr>
          <w:rFonts w:asciiTheme="majorBidi" w:hAnsiTheme="majorBidi"/>
        </w:rPr>
        <w:t xml:space="preserve"> </w:t>
      </w:r>
    </w:p>
  </w:footnote>
  <w:footnote w:id="23">
    <w:p w14:paraId="4F2672D5" w14:textId="77777777"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r>
      <w:hyperlink r:id="rId10" w:history="1">
        <w:r w:rsidRPr="0015750B">
          <w:rPr>
            <w:rStyle w:val="Hyperlink"/>
            <w:rFonts w:asciiTheme="majorBidi" w:hAnsiTheme="majorBidi"/>
          </w:rPr>
          <w:t>https://eur-lex.europa.eu/legal-content/PL/TXT/?uri=CELEX:12012P/TXT</w:t>
        </w:r>
      </w:hyperlink>
      <w:r w:rsidRPr="0015750B">
        <w:rPr>
          <w:rFonts w:asciiTheme="majorBidi" w:hAnsiTheme="majorBidi"/>
        </w:rPr>
        <w:t xml:space="preserve"> </w:t>
      </w:r>
    </w:p>
  </w:footnote>
  <w:footnote w:id="24">
    <w:p w14:paraId="111037EA" w14:textId="283546D3" w:rsidR="0015750B" w:rsidRPr="0015750B" w:rsidRDefault="0015750B" w:rsidP="009E56BC">
      <w:pPr>
        <w:pStyle w:val="FootnoteText"/>
        <w:rPr>
          <w:rFonts w:asciiTheme="majorBidi" w:hAnsiTheme="majorBidi" w:cstheme="majorBidi"/>
        </w:rPr>
      </w:pPr>
      <w:r w:rsidRPr="0015750B">
        <w:rPr>
          <w:rStyle w:val="FootnoteReference"/>
        </w:rPr>
        <w:footnoteRef/>
      </w:r>
      <w:r w:rsidRPr="0015750B">
        <w:tab/>
        <w:t>Rozporządzenie (UE) 2018/1999 w</w:t>
      </w:r>
      <w:r>
        <w:t> </w:t>
      </w:r>
      <w:r w:rsidRPr="0015750B">
        <w:t>sprawie zarządzania unią energetyczną i</w:t>
      </w:r>
      <w:r>
        <w:t> </w:t>
      </w:r>
      <w:r w:rsidRPr="0015750B">
        <w:t>działaniami w</w:t>
      </w:r>
      <w:r>
        <w:t> </w:t>
      </w:r>
      <w:r w:rsidRPr="0015750B">
        <w:t>dziedzinie klimatu.</w:t>
      </w:r>
    </w:p>
  </w:footnote>
  <w:footnote w:id="25">
    <w:p w14:paraId="363DBA04" w14:textId="6E265CED" w:rsidR="0015750B" w:rsidRPr="0015750B" w:rsidRDefault="0015750B" w:rsidP="009E56BC">
      <w:pPr>
        <w:pStyle w:val="FootnoteText"/>
      </w:pPr>
      <w:r w:rsidRPr="0015750B">
        <w:rPr>
          <w:rStyle w:val="FootnoteReference"/>
        </w:rPr>
        <w:footnoteRef/>
      </w:r>
      <w:r w:rsidRPr="0015750B">
        <w:tab/>
        <w:t>Zgodnie z</w:t>
      </w:r>
      <w:r>
        <w:t> </w:t>
      </w:r>
      <w:r w:rsidRPr="0015750B">
        <w:t>dyrektywą w</w:t>
      </w:r>
      <w:r>
        <w:t> </w:t>
      </w:r>
      <w:r w:rsidRPr="0015750B">
        <w:t>sprawie efektywności energetycznej.</w:t>
      </w:r>
    </w:p>
  </w:footnote>
  <w:footnote w:id="26">
    <w:p w14:paraId="7915F328" w14:textId="77777777" w:rsidR="0015750B" w:rsidRPr="0015750B" w:rsidRDefault="0015750B" w:rsidP="009E56BC">
      <w:pPr>
        <w:pStyle w:val="FootnoteText"/>
      </w:pPr>
      <w:r w:rsidRPr="0015750B">
        <w:rPr>
          <w:rStyle w:val="FootnoteReference"/>
        </w:rPr>
        <w:footnoteRef/>
      </w:r>
      <w:r w:rsidRPr="0015750B">
        <w:tab/>
        <w:t>Dz.U. C […] z […], s. […].</w:t>
      </w:r>
    </w:p>
  </w:footnote>
  <w:footnote w:id="27">
    <w:p w14:paraId="5A1E3F37" w14:textId="77777777" w:rsidR="0015750B" w:rsidRPr="0015750B" w:rsidRDefault="0015750B" w:rsidP="009E56BC">
      <w:pPr>
        <w:pStyle w:val="FootnoteText"/>
      </w:pPr>
      <w:r w:rsidRPr="0015750B">
        <w:rPr>
          <w:rStyle w:val="FootnoteReference"/>
        </w:rPr>
        <w:footnoteRef/>
      </w:r>
      <w:r w:rsidRPr="0015750B">
        <w:tab/>
        <w:t>Dz.U. C […] z […], s. […].</w:t>
      </w:r>
    </w:p>
  </w:footnote>
  <w:footnote w:id="28">
    <w:p w14:paraId="556BFA38" w14:textId="33D29265" w:rsidR="0015750B" w:rsidRPr="0015750B" w:rsidRDefault="0015750B" w:rsidP="009E56BC">
      <w:pPr>
        <w:pStyle w:val="FootnoteText"/>
      </w:pPr>
      <w:r w:rsidRPr="0015750B">
        <w:rPr>
          <w:rStyle w:val="FootnoteReference"/>
        </w:rPr>
        <w:footnoteRef/>
      </w:r>
      <w:r w:rsidRPr="0015750B">
        <w:tab/>
      </w:r>
      <w:r w:rsidRPr="0015750B">
        <w:rPr>
          <w:rStyle w:val="CRMinorChangeAdded"/>
        </w:rPr>
        <w:t>Dyrektywa Parlamentu Europejskiego i</w:t>
      </w:r>
      <w:r>
        <w:rPr>
          <w:rStyle w:val="CRMinorChangeAdded"/>
        </w:rPr>
        <w:t> </w:t>
      </w:r>
      <w:r w:rsidRPr="0015750B">
        <w:rPr>
          <w:rStyle w:val="CRMinorChangeAdded"/>
        </w:rPr>
        <w:t>Rady 2010/31/UE z</w:t>
      </w:r>
      <w:r>
        <w:rPr>
          <w:rStyle w:val="CRMinorChangeAdded"/>
        </w:rPr>
        <w:t> </w:t>
      </w:r>
      <w:r w:rsidRPr="0015750B">
        <w:rPr>
          <w:rStyle w:val="CRMinorChangeAdded"/>
        </w:rPr>
        <w:t>dnia 19 maja 2010 r. w</w:t>
      </w:r>
      <w:r>
        <w:rPr>
          <w:rStyle w:val="CRMinorChangeAdded"/>
        </w:rPr>
        <w:t> </w:t>
      </w:r>
      <w:r w:rsidRPr="0015750B">
        <w:rPr>
          <w:rStyle w:val="CRMinorChangeAdded"/>
        </w:rPr>
        <w:t>sprawie charakterystyki energetycznej budynków (Dz.U. L 153 z</w:t>
      </w:r>
      <w:r>
        <w:rPr>
          <w:rStyle w:val="CRMinorChangeAdded"/>
        </w:rPr>
        <w:t> </w:t>
      </w:r>
      <w:r w:rsidRPr="0015750B">
        <w:rPr>
          <w:rStyle w:val="CRMinorChangeAdded"/>
        </w:rPr>
        <w:t>18.6.2010, s. 13).</w:t>
      </w:r>
    </w:p>
  </w:footnote>
  <w:footnote w:id="29">
    <w:p w14:paraId="2A6B1CFF" w14:textId="79A7647D" w:rsidR="0015750B" w:rsidRPr="0015750B" w:rsidRDefault="0015750B" w:rsidP="009E56BC">
      <w:pPr>
        <w:pStyle w:val="FootnoteText"/>
      </w:pPr>
      <w:r w:rsidRPr="0015750B">
        <w:rPr>
          <w:rStyle w:val="FootnoteReference"/>
        </w:rPr>
        <w:footnoteRef/>
      </w:r>
      <w:r w:rsidRPr="0015750B">
        <w:tab/>
      </w:r>
      <w:r w:rsidRPr="0015750B">
        <w:rPr>
          <w:rStyle w:val="CRMinorChangeDeleted"/>
        </w:rPr>
        <w:t>Dz.U. L 1 z</w:t>
      </w:r>
      <w:r>
        <w:rPr>
          <w:rStyle w:val="CRMinorChangeDeleted"/>
        </w:rPr>
        <w:t> </w:t>
      </w:r>
      <w:r w:rsidRPr="0015750B">
        <w:rPr>
          <w:rStyle w:val="CRMinorChangeDeleted"/>
        </w:rPr>
        <w:t>4.1.2003, s. 65.</w:t>
      </w:r>
    </w:p>
  </w:footnote>
  <w:footnote w:id="30">
    <w:p w14:paraId="6A4436A1" w14:textId="77777777" w:rsidR="0015750B" w:rsidRPr="0015750B" w:rsidRDefault="0015750B" w:rsidP="009E56BC">
      <w:pPr>
        <w:pStyle w:val="FootnoteText"/>
      </w:pPr>
      <w:r w:rsidRPr="0015750B">
        <w:rPr>
          <w:rStyle w:val="FootnoteReference"/>
        </w:rPr>
        <w:footnoteRef/>
      </w:r>
      <w:r w:rsidRPr="0015750B">
        <w:tab/>
        <w:t xml:space="preserve">Zob. załącznik </w:t>
      </w:r>
      <w:r w:rsidRPr="0015750B">
        <w:rPr>
          <w:rStyle w:val="CRMinorChangeAdded"/>
        </w:rPr>
        <w:t>VIII</w:t>
      </w:r>
      <w:r w:rsidRPr="0015750B">
        <w:rPr>
          <w:rStyle w:val="CRMinorChangeDeleted"/>
        </w:rPr>
        <w:t>IV</w:t>
      </w:r>
      <w:r w:rsidRPr="0015750B">
        <w:t xml:space="preserve"> część A.</w:t>
      </w:r>
    </w:p>
  </w:footnote>
  <w:footnote w:id="31">
    <w:p w14:paraId="55F0B014" w14:textId="77777777"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Europejski Zielony Ład, COM(2019) 640 final.</w:t>
      </w:r>
    </w:p>
  </w:footnote>
  <w:footnote w:id="32">
    <w:p w14:paraId="0D9FD732" w14:textId="77777777"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Fala renowacji na potrzeby Europy – ekologizacja budynków, tworzenie miejsc pracy, poprawa jakości życia, COM(2020) 662 final.</w:t>
      </w:r>
    </w:p>
  </w:footnote>
  <w:footnote w:id="33">
    <w:p w14:paraId="480F4A2B" w14:textId="164CB88E"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2021/1119 z</w:t>
      </w:r>
      <w:r>
        <w:rPr>
          <w:highlight w:val="lightGray"/>
        </w:rPr>
        <w:t> </w:t>
      </w:r>
      <w:r w:rsidRPr="0015750B">
        <w:rPr>
          <w:highlight w:val="lightGray"/>
        </w:rPr>
        <w:t>dnia 30 czerwca 2021 r. w</w:t>
      </w:r>
      <w:r>
        <w:rPr>
          <w:highlight w:val="lightGray"/>
        </w:rPr>
        <w:t> </w:t>
      </w:r>
      <w:r w:rsidRPr="0015750B">
        <w:rPr>
          <w:highlight w:val="lightGray"/>
        </w:rPr>
        <w:t>sprawie ustanowienia ram na potrzeby osiągnięcia neutralności klimatycznej i</w:t>
      </w:r>
      <w:r>
        <w:rPr>
          <w:highlight w:val="lightGray"/>
        </w:rPr>
        <w:t> </w:t>
      </w:r>
      <w:r w:rsidRPr="0015750B">
        <w:rPr>
          <w:highlight w:val="lightGray"/>
        </w:rPr>
        <w:t>zmiany rozporządzeń (WE) nr 401/2009 i (UE) 2018/1999 (Europejskie prawo o</w:t>
      </w:r>
      <w:r>
        <w:rPr>
          <w:highlight w:val="lightGray"/>
        </w:rPr>
        <w:t> </w:t>
      </w:r>
      <w:r w:rsidRPr="0015750B">
        <w:rPr>
          <w:highlight w:val="lightGray"/>
        </w:rPr>
        <w:t>klimacie) (Dz.U. L 243 z</w:t>
      </w:r>
      <w:r>
        <w:rPr>
          <w:highlight w:val="lightGray"/>
        </w:rPr>
        <w:t> </w:t>
      </w:r>
      <w:r w:rsidRPr="0015750B">
        <w:rPr>
          <w:highlight w:val="lightGray"/>
        </w:rPr>
        <w:t>9.7.2021, s. 1).</w:t>
      </w:r>
    </w:p>
  </w:footnote>
  <w:footnote w:id="34">
    <w:p w14:paraId="0D9D2585" w14:textId="194FC3C0"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2018/1999 z</w:t>
      </w:r>
      <w:r>
        <w:rPr>
          <w:highlight w:val="lightGray"/>
        </w:rPr>
        <w:t> </w:t>
      </w:r>
      <w:r w:rsidRPr="0015750B">
        <w:rPr>
          <w:highlight w:val="lightGray"/>
        </w:rPr>
        <w:t>dnia 11 grudnia 2018 r. w</w:t>
      </w:r>
      <w:r>
        <w:rPr>
          <w:highlight w:val="lightGray"/>
        </w:rPr>
        <w:t> </w:t>
      </w:r>
      <w:r w:rsidRPr="0015750B">
        <w:rPr>
          <w:highlight w:val="lightGray"/>
        </w:rPr>
        <w:t>sprawie zarządzania unią energetyczną i</w:t>
      </w:r>
      <w:r>
        <w:rPr>
          <w:highlight w:val="lightGray"/>
        </w:rPr>
        <w:t> </w:t>
      </w:r>
      <w:r w:rsidRPr="0015750B">
        <w:rPr>
          <w:highlight w:val="lightGray"/>
        </w:rPr>
        <w:t>działaniami w</w:t>
      </w:r>
      <w:r>
        <w:rPr>
          <w:highlight w:val="lightGray"/>
        </w:rPr>
        <w:t> </w:t>
      </w:r>
      <w:r w:rsidRPr="0015750B">
        <w:rPr>
          <w:highlight w:val="lightGray"/>
        </w:rPr>
        <w:t>dziedzinie klimatu, zmiany rozporządzeń Parlamentu Europejskiego i</w:t>
      </w:r>
      <w:r>
        <w:rPr>
          <w:highlight w:val="lightGray"/>
        </w:rPr>
        <w:t> </w:t>
      </w:r>
      <w:r w:rsidRPr="0015750B">
        <w:rPr>
          <w:highlight w:val="lightGray"/>
        </w:rPr>
        <w:t>Rady (WE) nr 663/2009 i (WE) nr 715/2009, dyrektyw Parlamentu Europejskiego i</w:t>
      </w:r>
      <w:r>
        <w:rPr>
          <w:highlight w:val="lightGray"/>
        </w:rPr>
        <w:t> </w:t>
      </w:r>
      <w:r w:rsidRPr="0015750B">
        <w:rPr>
          <w:highlight w:val="lightGray"/>
        </w:rPr>
        <w:t>Rady 94/22/WE, 98/70/WE, 2009/31/WE, 2009/73/WE, 2010/31/UE, 2012/27/UE i</w:t>
      </w:r>
      <w:r>
        <w:rPr>
          <w:highlight w:val="lightGray"/>
        </w:rPr>
        <w:t> </w:t>
      </w:r>
      <w:r w:rsidRPr="0015750B">
        <w:rPr>
          <w:highlight w:val="lightGray"/>
        </w:rPr>
        <w:t>2013/30/UE, dyrektyw Rady 2009/119/WE i (UE) 2015/652 oraz uchylenia rozporządzenia Parlamentu Europejskiego i</w:t>
      </w:r>
      <w:r>
        <w:rPr>
          <w:highlight w:val="lightGray"/>
        </w:rPr>
        <w:t> </w:t>
      </w:r>
      <w:r w:rsidRPr="0015750B">
        <w:rPr>
          <w:highlight w:val="lightGray"/>
        </w:rPr>
        <w:t>Rady (UE) nr 525/2013 (Dz.U. L 328 z</w:t>
      </w:r>
      <w:r>
        <w:rPr>
          <w:highlight w:val="lightGray"/>
        </w:rPr>
        <w:t> </w:t>
      </w:r>
      <w:r w:rsidRPr="0015750B">
        <w:rPr>
          <w:highlight w:val="lightGray"/>
        </w:rPr>
        <w:t>21.12.2018, s. 1).</w:t>
      </w:r>
    </w:p>
  </w:footnote>
  <w:footnote w:id="35">
    <w:p w14:paraId="60B5273F" w14:textId="33D20134" w:rsidR="0015750B" w:rsidRPr="0015750B" w:rsidRDefault="0015750B">
      <w:pPr>
        <w:pStyle w:val="FootnoteText"/>
        <w:rPr>
          <w:highlight w:val="lightGray"/>
        </w:rPr>
      </w:pPr>
      <w:r w:rsidRPr="0015750B">
        <w:rPr>
          <w:rStyle w:val="FootnoteReference"/>
          <w:highlight w:val="lightGray"/>
        </w:rPr>
        <w:footnoteRef/>
      </w:r>
      <w:r w:rsidRPr="0015750B">
        <w:tab/>
      </w:r>
      <w:r w:rsidRPr="0015750B">
        <w:rPr>
          <w:highlight w:val="lightGray"/>
        </w:rPr>
        <w:t>Dyrektywa Parlamentu Europejskiego i</w:t>
      </w:r>
      <w:r>
        <w:rPr>
          <w:highlight w:val="lightGray"/>
        </w:rPr>
        <w:t> </w:t>
      </w:r>
      <w:r w:rsidRPr="0015750B">
        <w:rPr>
          <w:highlight w:val="lightGray"/>
        </w:rPr>
        <w:t>Rady (UE) 2016/2284 z</w:t>
      </w:r>
      <w:r>
        <w:rPr>
          <w:highlight w:val="lightGray"/>
        </w:rPr>
        <w:t> </w:t>
      </w:r>
      <w:r w:rsidRPr="0015750B">
        <w:rPr>
          <w:highlight w:val="lightGray"/>
        </w:rPr>
        <w:t>dnia 14 grudnia 2016 r. w</w:t>
      </w:r>
      <w:r>
        <w:rPr>
          <w:highlight w:val="lightGray"/>
        </w:rPr>
        <w:t> </w:t>
      </w:r>
      <w:r w:rsidRPr="0015750B">
        <w:rPr>
          <w:highlight w:val="lightGray"/>
        </w:rPr>
        <w:t>sprawie redukcji krajowych emisji niektórych rodzajów zanieczyszczeń atmosferycznych, zmiany dyrektywy 2003/35/WE oraz uchylenia dyrektywy 2001/81/WE (Dz.U. L 344 z</w:t>
      </w:r>
      <w:r>
        <w:rPr>
          <w:highlight w:val="lightGray"/>
        </w:rPr>
        <w:t> </w:t>
      </w:r>
      <w:r w:rsidRPr="0015750B">
        <w:rPr>
          <w:highlight w:val="lightGray"/>
        </w:rPr>
        <w:t>17.12.2016, s. 1).</w:t>
      </w:r>
    </w:p>
  </w:footnote>
  <w:footnote w:id="36">
    <w:p w14:paraId="20AF841D" w14:textId="16F398B4" w:rsidR="0015750B" w:rsidRPr="0015750B" w:rsidRDefault="0015750B" w:rsidP="009E56BC">
      <w:pPr>
        <w:pStyle w:val="FootnoteText"/>
      </w:pPr>
      <w:r w:rsidRPr="0015750B">
        <w:rPr>
          <w:rStyle w:val="FootnoteReference"/>
        </w:rPr>
        <w:footnoteRef/>
      </w:r>
      <w:r w:rsidRPr="0015750B">
        <w:tab/>
      </w:r>
      <w:r w:rsidRPr="0015750B">
        <w:rPr>
          <w:rStyle w:val="CRDeleted"/>
        </w:rPr>
        <w:t>Dz.U. L 140 z</w:t>
      </w:r>
      <w:r>
        <w:rPr>
          <w:rStyle w:val="CRDeleted"/>
        </w:rPr>
        <w:t> </w:t>
      </w:r>
      <w:r w:rsidRPr="0015750B">
        <w:rPr>
          <w:rStyle w:val="CRDeleted"/>
        </w:rPr>
        <w:t>5.6.2009, s. 136.</w:t>
      </w:r>
    </w:p>
  </w:footnote>
  <w:footnote w:id="37">
    <w:p w14:paraId="086C196A" w14:textId="72EE355E" w:rsidR="0015750B" w:rsidRPr="0015750B" w:rsidRDefault="0015750B" w:rsidP="009E56BC">
      <w:pPr>
        <w:pStyle w:val="FootnoteText"/>
      </w:pPr>
      <w:r w:rsidRPr="0015750B">
        <w:rPr>
          <w:rStyle w:val="FootnoteReference"/>
        </w:rPr>
        <w:footnoteRef/>
      </w:r>
      <w:r w:rsidRPr="0015750B">
        <w:tab/>
      </w:r>
      <w:r w:rsidRPr="0015750B">
        <w:rPr>
          <w:rStyle w:val="CRDeleted"/>
        </w:rPr>
        <w:t>Dz.U. L 140 z</w:t>
      </w:r>
      <w:r>
        <w:rPr>
          <w:rStyle w:val="CRDeleted"/>
        </w:rPr>
        <w:t> </w:t>
      </w:r>
      <w:r w:rsidRPr="0015750B">
        <w:rPr>
          <w:rStyle w:val="CRDeleted"/>
        </w:rPr>
        <w:t>5.6.2009, s. 16.</w:t>
      </w:r>
    </w:p>
  </w:footnote>
  <w:footnote w:id="38">
    <w:p w14:paraId="3617B8EC" w14:textId="4C264E34" w:rsidR="0015750B" w:rsidRPr="0015750B" w:rsidRDefault="0015750B" w:rsidP="009E56BC">
      <w:pPr>
        <w:pStyle w:val="FootnoteText"/>
      </w:pPr>
      <w:r w:rsidRPr="0015750B">
        <w:rPr>
          <w:rStyle w:val="FootnoteReference"/>
        </w:rPr>
        <w:footnoteRef/>
      </w:r>
      <w:r w:rsidRPr="0015750B">
        <w:tab/>
      </w:r>
      <w:r w:rsidRPr="0015750B">
        <w:rPr>
          <w:rStyle w:val="CRMinorChangeAdded"/>
        </w:rPr>
        <w:t>Dyrektywa Parlamentu Europejskiego i</w:t>
      </w:r>
      <w:r>
        <w:rPr>
          <w:rStyle w:val="CRMinorChangeAdded"/>
        </w:rPr>
        <w:t> </w:t>
      </w:r>
      <w:r w:rsidRPr="0015750B">
        <w:rPr>
          <w:rStyle w:val="CRMinorChangeAdded"/>
        </w:rPr>
        <w:t>Rady 2009/125/WE z</w:t>
      </w:r>
      <w:r>
        <w:rPr>
          <w:rStyle w:val="CRMinorChangeAdded"/>
        </w:rPr>
        <w:t> </w:t>
      </w:r>
      <w:r w:rsidRPr="0015750B">
        <w:rPr>
          <w:rStyle w:val="CRMinorChangeAdded"/>
        </w:rPr>
        <w:t>dnia 21 października 2009 r. ustanawiająca ogólne zasady ustalania wymogów dotyczących ekoprojektu dla produktów związanych z</w:t>
      </w:r>
      <w:r>
        <w:rPr>
          <w:rStyle w:val="CRMinorChangeAdded"/>
        </w:rPr>
        <w:t> </w:t>
      </w:r>
      <w:r w:rsidRPr="0015750B">
        <w:rPr>
          <w:rStyle w:val="CRMinorChangeAdded"/>
        </w:rPr>
        <w:t>energią (</w:t>
      </w:r>
      <w:r w:rsidRPr="0015750B">
        <w:t>Dz.U. L 285 z</w:t>
      </w:r>
      <w:r>
        <w:t> </w:t>
      </w:r>
      <w:r w:rsidRPr="0015750B">
        <w:t>31.10.2009, s. 10</w:t>
      </w:r>
      <w:r w:rsidRPr="0015750B">
        <w:rPr>
          <w:rStyle w:val="CRMinorChangeAdded"/>
        </w:rPr>
        <w:t>)</w:t>
      </w:r>
      <w:r w:rsidRPr="0015750B">
        <w:t>.</w:t>
      </w:r>
    </w:p>
  </w:footnote>
  <w:footnote w:id="39">
    <w:p w14:paraId="471DFF2A" w14:textId="77777777" w:rsidR="0015750B" w:rsidRPr="0015750B" w:rsidRDefault="0015750B" w:rsidP="009E56BC">
      <w:pPr>
        <w:pStyle w:val="FootnoteText"/>
      </w:pPr>
      <w:r w:rsidRPr="0015750B">
        <w:rPr>
          <w:rStyle w:val="FootnoteReference"/>
        </w:rPr>
        <w:footnoteRef/>
      </w:r>
      <w:r w:rsidRPr="0015750B">
        <w:tab/>
      </w:r>
      <w:r w:rsidRPr="0015750B">
        <w:rPr>
          <w:rStyle w:val="CRMinorChangeDeleted"/>
        </w:rPr>
        <w:t>Zob. s. 1 niniejszego Dziennika Urzędowego.</w:t>
      </w:r>
    </w:p>
  </w:footnote>
  <w:footnote w:id="40">
    <w:p w14:paraId="64D2C865" w14:textId="38F669CC" w:rsidR="0015750B" w:rsidRPr="0015750B" w:rsidRDefault="0015750B" w:rsidP="009E56BC">
      <w:pPr>
        <w:pStyle w:val="FootnoteText"/>
      </w:pPr>
      <w:r w:rsidRPr="0015750B">
        <w:rPr>
          <w:rStyle w:val="FootnoteReference"/>
        </w:rPr>
        <w:footnoteRef/>
      </w:r>
      <w:r w:rsidRPr="0015750B">
        <w:tab/>
      </w:r>
      <w:r w:rsidRPr="0015750B">
        <w:rPr>
          <w:rStyle w:val="CRMinorChangeAdded"/>
          <w:color w:val="444444"/>
          <w:sz w:val="21"/>
        </w:rPr>
        <w:t>Rozporządzenie Parlamentu Europejskiego i</w:t>
      </w:r>
      <w:r>
        <w:rPr>
          <w:rStyle w:val="CRMinorChangeAdded"/>
          <w:color w:val="444444"/>
          <w:sz w:val="21"/>
        </w:rPr>
        <w:t> </w:t>
      </w:r>
      <w:r w:rsidRPr="0015750B">
        <w:rPr>
          <w:rStyle w:val="CRMinorChangeAdded"/>
          <w:color w:val="444444"/>
          <w:sz w:val="21"/>
        </w:rPr>
        <w:t>Rady (UE) 2017/1369 z</w:t>
      </w:r>
      <w:r>
        <w:rPr>
          <w:rStyle w:val="CRMinorChangeAdded"/>
          <w:color w:val="444444"/>
          <w:sz w:val="21"/>
        </w:rPr>
        <w:t> </w:t>
      </w:r>
      <w:r w:rsidRPr="0015750B">
        <w:rPr>
          <w:rStyle w:val="CRMinorChangeAdded"/>
          <w:color w:val="444444"/>
          <w:sz w:val="21"/>
        </w:rPr>
        <w:t>dnia 4 lipca 2017 r. ustanawiające ramy etykietowania energetycznego i</w:t>
      </w:r>
      <w:r>
        <w:rPr>
          <w:rStyle w:val="CRMinorChangeAdded"/>
          <w:color w:val="444444"/>
          <w:sz w:val="21"/>
        </w:rPr>
        <w:t> </w:t>
      </w:r>
      <w:r w:rsidRPr="0015750B">
        <w:rPr>
          <w:rStyle w:val="CRMinorChangeAdded"/>
          <w:color w:val="444444"/>
          <w:sz w:val="21"/>
        </w:rPr>
        <w:t>uchylające dyrektywę 2010/30/UE (Dz.U. L 198 z</w:t>
      </w:r>
      <w:r>
        <w:rPr>
          <w:rStyle w:val="CRMinorChangeAdded"/>
          <w:color w:val="444444"/>
          <w:sz w:val="21"/>
        </w:rPr>
        <w:t> </w:t>
      </w:r>
      <w:r w:rsidRPr="0015750B">
        <w:rPr>
          <w:rStyle w:val="CRMinorChangeAdded"/>
          <w:color w:val="444444"/>
          <w:sz w:val="21"/>
        </w:rPr>
        <w:t>28.7.2017, s. 1).</w:t>
      </w:r>
    </w:p>
  </w:footnote>
  <w:footnote w:id="41">
    <w:p w14:paraId="055EB83E" w14:textId="4E03BD28" w:rsidR="0015750B" w:rsidRPr="0015750B" w:rsidRDefault="0015750B" w:rsidP="009E56BC">
      <w:pPr>
        <w:pStyle w:val="FootnoteText"/>
        <w:rPr>
          <w:highlight w:val="lightGray"/>
        </w:rPr>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2021/1060 z</w:t>
      </w:r>
      <w:r>
        <w:rPr>
          <w:highlight w:val="lightGray"/>
        </w:rPr>
        <w:t> </w:t>
      </w:r>
      <w:r w:rsidRPr="0015750B">
        <w:rPr>
          <w:highlight w:val="lightGray"/>
        </w:rPr>
        <w:t>dnia 24 czerwca 2021 r. ustanawiające wspólne przepisy dotyczące Europejskiego Funduszu Rozwoju Regionalnego, Europejskiego Funduszu Społecznego Plus, Funduszu Spójności, Funduszu na rzecz Sprawiedliwej Transformacji i</w:t>
      </w:r>
      <w:r>
        <w:rPr>
          <w:highlight w:val="lightGray"/>
        </w:rPr>
        <w:t> </w:t>
      </w:r>
      <w:r w:rsidRPr="0015750B">
        <w:rPr>
          <w:highlight w:val="lightGray"/>
        </w:rPr>
        <w:t>Europejskiego Funduszu Morskiego, Rybackiego i</w:t>
      </w:r>
      <w:r>
        <w:rPr>
          <w:highlight w:val="lightGray"/>
        </w:rPr>
        <w:t> </w:t>
      </w:r>
      <w:r w:rsidRPr="0015750B">
        <w:rPr>
          <w:highlight w:val="lightGray"/>
        </w:rPr>
        <w:t>Akwakultury, a</w:t>
      </w:r>
      <w:r>
        <w:rPr>
          <w:highlight w:val="lightGray"/>
        </w:rPr>
        <w:t> </w:t>
      </w:r>
      <w:r w:rsidRPr="0015750B">
        <w:rPr>
          <w:highlight w:val="lightGray"/>
        </w:rPr>
        <w:t>także przepisy finansowe na potrzeby tych funduszy oraz na potrzeby Funduszu Azylu, Migracji i</w:t>
      </w:r>
      <w:r>
        <w:rPr>
          <w:highlight w:val="lightGray"/>
        </w:rPr>
        <w:t> </w:t>
      </w:r>
      <w:r w:rsidRPr="0015750B">
        <w:rPr>
          <w:highlight w:val="lightGray"/>
        </w:rPr>
        <w:t>Integracji, Funduszu Bezpieczeństwa Wewnętrznego i</w:t>
      </w:r>
      <w:r>
        <w:rPr>
          <w:highlight w:val="lightGray"/>
        </w:rPr>
        <w:t> </w:t>
      </w:r>
      <w:r w:rsidRPr="0015750B">
        <w:rPr>
          <w:highlight w:val="lightGray"/>
        </w:rPr>
        <w:t>Instrumentu Wsparcia Finansowego na rzecz Zarządzania Granicami i</w:t>
      </w:r>
      <w:r>
        <w:rPr>
          <w:highlight w:val="lightGray"/>
        </w:rPr>
        <w:t> </w:t>
      </w:r>
      <w:r w:rsidRPr="0015750B">
        <w:rPr>
          <w:highlight w:val="lightGray"/>
        </w:rPr>
        <w:t>Polityki Wizowej (Dz.U. L 231 z</w:t>
      </w:r>
      <w:r>
        <w:rPr>
          <w:highlight w:val="lightGray"/>
        </w:rPr>
        <w:t> </w:t>
      </w:r>
      <w:r w:rsidRPr="0015750B">
        <w:rPr>
          <w:highlight w:val="lightGray"/>
        </w:rPr>
        <w:t>30.6.2021, s. 159).</w:t>
      </w:r>
    </w:p>
  </w:footnote>
  <w:footnote w:id="42">
    <w:p w14:paraId="1DCEC511" w14:textId="269484DD" w:rsidR="0015750B" w:rsidRPr="0015750B" w:rsidRDefault="0015750B" w:rsidP="009E56BC">
      <w:pPr>
        <w:pStyle w:val="FootnoteText"/>
        <w:rPr>
          <w:highlight w:val="lightGray"/>
        </w:rPr>
      </w:pPr>
      <w:r w:rsidRPr="0015750B">
        <w:rPr>
          <w:rStyle w:val="FootnoteReference"/>
          <w:highlight w:val="lightGray"/>
        </w:rPr>
        <w:footnoteRef/>
      </w:r>
      <w:r w:rsidRPr="0015750B">
        <w:tab/>
      </w:r>
      <w:r w:rsidRPr="0015750B">
        <w:rPr>
          <w:highlight w:val="lightGray"/>
        </w:rPr>
        <w:t>Dyrektywa Parlamentu Europejskiego i</w:t>
      </w:r>
      <w:r>
        <w:rPr>
          <w:highlight w:val="lightGray"/>
        </w:rPr>
        <w:t> </w:t>
      </w:r>
      <w:r w:rsidRPr="0015750B">
        <w:rPr>
          <w:highlight w:val="lightGray"/>
        </w:rPr>
        <w:t>Rady 2009/148/WE z</w:t>
      </w:r>
      <w:r>
        <w:rPr>
          <w:highlight w:val="lightGray"/>
        </w:rPr>
        <w:t> </w:t>
      </w:r>
      <w:r w:rsidRPr="0015750B">
        <w:rPr>
          <w:highlight w:val="lightGray"/>
        </w:rPr>
        <w:t>dnia 30 listopada 2009 r. w</w:t>
      </w:r>
      <w:r>
        <w:rPr>
          <w:highlight w:val="lightGray"/>
        </w:rPr>
        <w:t> </w:t>
      </w:r>
      <w:r w:rsidRPr="0015750B">
        <w:rPr>
          <w:highlight w:val="lightGray"/>
        </w:rPr>
        <w:t>sprawie ochrony pracowników przed ryzykiem związanym z</w:t>
      </w:r>
      <w:r>
        <w:rPr>
          <w:highlight w:val="lightGray"/>
        </w:rPr>
        <w:t> </w:t>
      </w:r>
      <w:r w:rsidRPr="0015750B">
        <w:rPr>
          <w:highlight w:val="lightGray"/>
        </w:rPr>
        <w:t>narażeniem na działanie azbestu w</w:t>
      </w:r>
      <w:r>
        <w:rPr>
          <w:highlight w:val="lightGray"/>
        </w:rPr>
        <w:t> </w:t>
      </w:r>
      <w:r w:rsidRPr="0015750B">
        <w:rPr>
          <w:highlight w:val="lightGray"/>
        </w:rPr>
        <w:t>miejscu pracy (Dz.U. L 330 z</w:t>
      </w:r>
      <w:r>
        <w:rPr>
          <w:highlight w:val="lightGray"/>
        </w:rPr>
        <w:t> </w:t>
      </w:r>
      <w:r w:rsidRPr="0015750B">
        <w:rPr>
          <w:highlight w:val="lightGray"/>
        </w:rPr>
        <w:t>16.12.2009, s. 28).</w:t>
      </w:r>
    </w:p>
  </w:footnote>
  <w:footnote w:id="43">
    <w:p w14:paraId="206AECE7" w14:textId="2A744126" w:rsidR="0015750B" w:rsidRPr="0015750B" w:rsidRDefault="0015750B" w:rsidP="009E56BC">
      <w:pPr>
        <w:pStyle w:val="FootnoteText"/>
        <w:rPr>
          <w:highlight w:val="lightGray"/>
        </w:rPr>
      </w:pPr>
      <w:r w:rsidRPr="0015750B">
        <w:rPr>
          <w:rStyle w:val="FootnoteReference"/>
          <w:highlight w:val="lightGray"/>
        </w:rPr>
        <w:footnoteRef/>
      </w:r>
      <w:r w:rsidRPr="0015750B">
        <w:tab/>
      </w:r>
      <w:r w:rsidRPr="0015750B">
        <w:rPr>
          <w:highlight w:val="lightGray"/>
        </w:rPr>
        <w:t>Dyrektywa Parlamentu Europejskiego i</w:t>
      </w:r>
      <w:r>
        <w:rPr>
          <w:highlight w:val="lightGray"/>
        </w:rPr>
        <w:t> </w:t>
      </w:r>
      <w:r w:rsidRPr="0015750B">
        <w:rPr>
          <w:highlight w:val="lightGray"/>
        </w:rPr>
        <w:t>Rady (UE) 2016/2284 z</w:t>
      </w:r>
      <w:r>
        <w:rPr>
          <w:highlight w:val="lightGray"/>
        </w:rPr>
        <w:t> </w:t>
      </w:r>
      <w:r w:rsidRPr="0015750B">
        <w:rPr>
          <w:highlight w:val="lightGray"/>
        </w:rPr>
        <w:t>dnia 14 grudnia 2016 r. w</w:t>
      </w:r>
      <w:r>
        <w:rPr>
          <w:highlight w:val="lightGray"/>
        </w:rPr>
        <w:t> </w:t>
      </w:r>
      <w:r w:rsidRPr="0015750B">
        <w:rPr>
          <w:highlight w:val="lightGray"/>
        </w:rPr>
        <w:t>sprawie redukcji krajowych emisji niektórych rodzajów zanieczyszczeń atmosferycznych, zmiany dyrektywy 2003/35/WE oraz uchylenia dyrektywy 2001/81/WE (Dz.U. L 344 z</w:t>
      </w:r>
      <w:r>
        <w:rPr>
          <w:highlight w:val="lightGray"/>
        </w:rPr>
        <w:t> </w:t>
      </w:r>
      <w:r w:rsidRPr="0015750B">
        <w:rPr>
          <w:highlight w:val="lightGray"/>
        </w:rPr>
        <w:t>17.12.2016, s. 1).</w:t>
      </w:r>
    </w:p>
  </w:footnote>
  <w:footnote w:id="44">
    <w:p w14:paraId="410F1796" w14:textId="442FFA08"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2021/241 z</w:t>
      </w:r>
      <w:r>
        <w:rPr>
          <w:highlight w:val="lightGray"/>
        </w:rPr>
        <w:t> </w:t>
      </w:r>
      <w:r w:rsidRPr="0015750B">
        <w:rPr>
          <w:highlight w:val="lightGray"/>
        </w:rPr>
        <w:t>dnia 12 lutego 2021 r. ustanawiające Instrument na rzecz Odbudowy i</w:t>
      </w:r>
      <w:r>
        <w:rPr>
          <w:highlight w:val="lightGray"/>
        </w:rPr>
        <w:t> </w:t>
      </w:r>
      <w:r w:rsidRPr="0015750B">
        <w:rPr>
          <w:highlight w:val="lightGray"/>
        </w:rPr>
        <w:t>Zwiększania Odporności, (Dz.U. L 57 z</w:t>
      </w:r>
      <w:r>
        <w:rPr>
          <w:highlight w:val="lightGray"/>
        </w:rPr>
        <w:t> </w:t>
      </w:r>
      <w:r w:rsidRPr="0015750B">
        <w:rPr>
          <w:highlight w:val="lightGray"/>
        </w:rPr>
        <w:t>18.2.2021).</w:t>
      </w:r>
    </w:p>
  </w:footnote>
  <w:footnote w:id="45">
    <w:p w14:paraId="7B089BC6" w14:textId="61B4A210"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2021/523 z</w:t>
      </w:r>
      <w:r>
        <w:rPr>
          <w:highlight w:val="lightGray"/>
        </w:rPr>
        <w:t> </w:t>
      </w:r>
      <w:r w:rsidRPr="0015750B">
        <w:rPr>
          <w:highlight w:val="lightGray"/>
        </w:rPr>
        <w:t>dnia 24 marca 2021 r. ustanawiające Program InvestEU i</w:t>
      </w:r>
      <w:r>
        <w:rPr>
          <w:highlight w:val="lightGray"/>
        </w:rPr>
        <w:t> </w:t>
      </w:r>
      <w:r w:rsidRPr="0015750B">
        <w:rPr>
          <w:highlight w:val="lightGray"/>
        </w:rPr>
        <w:t>zmieniające rozporządzenie (UE) 2015/1017 (Dz.U. L 107 z</w:t>
      </w:r>
      <w:r>
        <w:rPr>
          <w:highlight w:val="lightGray"/>
        </w:rPr>
        <w:t> </w:t>
      </w:r>
      <w:r w:rsidRPr="0015750B">
        <w:rPr>
          <w:highlight w:val="lightGray"/>
        </w:rPr>
        <w:t>26.3.2021, s. 30).</w:t>
      </w:r>
    </w:p>
  </w:footnote>
  <w:footnote w:id="46">
    <w:p w14:paraId="144CE34F" w14:textId="630F297B"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Dz.U. L 210 z</w:t>
      </w:r>
      <w:r>
        <w:rPr>
          <w:rStyle w:val="CRRefonteDeleted"/>
          <w:highlight w:val="lightGray"/>
        </w:rPr>
        <w:t> </w:t>
      </w:r>
      <w:r w:rsidRPr="0015750B">
        <w:rPr>
          <w:rStyle w:val="CRRefonteDeleted"/>
          <w:highlight w:val="lightGray"/>
        </w:rPr>
        <w:t>31.7.2006, s. 1.</w:t>
      </w:r>
    </w:p>
  </w:footnote>
  <w:footnote w:id="47">
    <w:p w14:paraId="64B90239" w14:textId="0FEB473C"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Dz.U. L 116 z</w:t>
      </w:r>
      <w:r>
        <w:rPr>
          <w:rStyle w:val="CRRefonteDeleted"/>
          <w:highlight w:val="lightGray"/>
        </w:rPr>
        <w:t> </w:t>
      </w:r>
      <w:r w:rsidRPr="0015750B">
        <w:rPr>
          <w:rStyle w:val="CRRefonteDeleted"/>
          <w:highlight w:val="lightGray"/>
        </w:rPr>
        <w:t>9.5.2009, s. 18.</w:t>
      </w:r>
    </w:p>
  </w:footnote>
  <w:footnote w:id="48">
    <w:p w14:paraId="28972B36" w14:textId="60DD3ADF"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Dz.U. L 114 z</w:t>
      </w:r>
      <w:r>
        <w:rPr>
          <w:rStyle w:val="CRRefonteDeleted"/>
          <w:highlight w:val="lightGray"/>
        </w:rPr>
        <w:t> </w:t>
      </w:r>
      <w:r w:rsidRPr="0015750B">
        <w:rPr>
          <w:rStyle w:val="CRRefonteDeleted"/>
          <w:highlight w:val="lightGray"/>
        </w:rPr>
        <w:t>27.4.2006, s. 64.</w:t>
      </w:r>
    </w:p>
  </w:footnote>
  <w:footnote w:id="49">
    <w:p w14:paraId="4A617CAD" w14:textId="6600AF58"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Dz.U. L 255 z</w:t>
      </w:r>
      <w:r>
        <w:rPr>
          <w:rStyle w:val="CRRefonteDeleted"/>
          <w:highlight w:val="lightGray"/>
        </w:rPr>
        <w:t> </w:t>
      </w:r>
      <w:r w:rsidRPr="0015750B">
        <w:rPr>
          <w:rStyle w:val="CRRefonteDeleted"/>
          <w:highlight w:val="lightGray"/>
        </w:rPr>
        <w:t>30.9.2005, s. 22.</w:t>
      </w:r>
    </w:p>
  </w:footnote>
  <w:footnote w:id="50">
    <w:p w14:paraId="18F8CC52" w14:textId="12CBA815" w:rsidR="0015750B" w:rsidRPr="0015750B" w:rsidRDefault="0015750B" w:rsidP="009E56BC">
      <w:pPr>
        <w:pStyle w:val="FootnoteText"/>
      </w:pPr>
      <w:r w:rsidRPr="0015750B">
        <w:rPr>
          <w:rStyle w:val="FootnoteReference"/>
        </w:rPr>
        <w:footnoteRef/>
      </w:r>
      <w:r w:rsidRPr="0015750B">
        <w:tab/>
      </w:r>
      <w:r w:rsidRPr="0015750B">
        <w:rPr>
          <w:rStyle w:val="CRDeleted"/>
        </w:rPr>
        <w:t>Dz.U. L 184 z</w:t>
      </w:r>
      <w:r>
        <w:rPr>
          <w:rStyle w:val="CRDeleted"/>
        </w:rPr>
        <w:t> </w:t>
      </w:r>
      <w:r w:rsidRPr="0015750B">
        <w:rPr>
          <w:rStyle w:val="CRDeleted"/>
        </w:rPr>
        <w:t>17.7.1999, s. 23.</w:t>
      </w:r>
    </w:p>
  </w:footnote>
  <w:footnote w:id="51">
    <w:p w14:paraId="1BC3269B" w14:textId="6B0C1AD4" w:rsidR="0015750B" w:rsidRPr="0015750B" w:rsidRDefault="0015750B" w:rsidP="009E56BC">
      <w:pPr>
        <w:pStyle w:val="FootnoteText"/>
      </w:pPr>
      <w:r w:rsidRPr="0015750B">
        <w:rPr>
          <w:rStyle w:val="FootnoteReference"/>
        </w:rPr>
        <w:footnoteRef/>
      </w:r>
      <w:r w:rsidRPr="0015750B">
        <w:tab/>
        <w:t>Dz.U. L 123 z</w:t>
      </w:r>
      <w:r>
        <w:t> </w:t>
      </w:r>
      <w:r w:rsidRPr="0015750B">
        <w:t>12.5.2016, s. 1.</w:t>
      </w:r>
    </w:p>
  </w:footnote>
  <w:footnote w:id="52">
    <w:p w14:paraId="28ACC05B" w14:textId="2CACF0BF"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2021/240 z</w:t>
      </w:r>
      <w:r>
        <w:rPr>
          <w:highlight w:val="lightGray"/>
        </w:rPr>
        <w:t> </w:t>
      </w:r>
      <w:r w:rsidRPr="0015750B">
        <w:rPr>
          <w:highlight w:val="lightGray"/>
        </w:rPr>
        <w:t>dnia 10 lutego 2021 r. ustanawiające Instrument Wsparcia Technicznego (Dz.U. L 57 z</w:t>
      </w:r>
      <w:r>
        <w:rPr>
          <w:highlight w:val="lightGray"/>
        </w:rPr>
        <w:t> </w:t>
      </w:r>
      <w:r w:rsidRPr="0015750B">
        <w:rPr>
          <w:highlight w:val="lightGray"/>
        </w:rPr>
        <w:t>18.2.2021, s. 1).</w:t>
      </w:r>
    </w:p>
  </w:footnote>
  <w:footnote w:id="53">
    <w:p w14:paraId="065C37CE" w14:textId="5570E0F6" w:rsidR="0015750B" w:rsidRPr="0015750B" w:rsidRDefault="0015750B" w:rsidP="009E56BC">
      <w:pPr>
        <w:pStyle w:val="FootnoteText"/>
      </w:pPr>
      <w:r w:rsidRPr="0015750B">
        <w:rPr>
          <w:rStyle w:val="FootnoteReference"/>
        </w:rPr>
        <w:footnoteRef/>
      </w:r>
      <w:r w:rsidRPr="0015750B">
        <w:tab/>
      </w:r>
      <w:r w:rsidRPr="0015750B">
        <w:rPr>
          <w:rStyle w:val="CRMinorChangeDeleted"/>
        </w:rPr>
        <w:t>Dz.U. C 321 z</w:t>
      </w:r>
      <w:r>
        <w:rPr>
          <w:rStyle w:val="CRMinorChangeDeleted"/>
        </w:rPr>
        <w:t> </w:t>
      </w:r>
      <w:r w:rsidRPr="0015750B">
        <w:rPr>
          <w:rStyle w:val="CRMinorChangeDeleted"/>
        </w:rPr>
        <w:t>31.12.2003, s. 1.</w:t>
      </w:r>
    </w:p>
  </w:footnote>
  <w:footnote w:id="54">
    <w:p w14:paraId="1AD59E06" w14:textId="3CBB7CDE"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Dz.U. L 94 z</w:t>
      </w:r>
      <w:r>
        <w:rPr>
          <w:highlight w:val="lightGray"/>
        </w:rPr>
        <w:t> </w:t>
      </w:r>
      <w:r w:rsidRPr="0015750B">
        <w:rPr>
          <w:highlight w:val="lightGray"/>
        </w:rPr>
        <w:t>28.3.2014, s. 65.</w:t>
      </w:r>
    </w:p>
  </w:footnote>
  <w:footnote w:id="55">
    <w:p w14:paraId="101C0AE6" w14:textId="292EF1A2" w:rsidR="0015750B" w:rsidRPr="0015750B" w:rsidRDefault="0015750B" w:rsidP="009E56BC">
      <w:pPr>
        <w:pStyle w:val="FootnoteText"/>
      </w:pPr>
      <w:r w:rsidRPr="0015750B">
        <w:rPr>
          <w:rStyle w:val="FootnoteReference"/>
          <w:highlight w:val="lightGray"/>
        </w:rPr>
        <w:footnoteRef/>
      </w:r>
      <w:r w:rsidRPr="0015750B">
        <w:tab/>
      </w:r>
      <w:r w:rsidRPr="0015750B">
        <w:rPr>
          <w:rStyle w:val="CRMinorChangeDeleted"/>
        </w:rPr>
        <w:t>Dyrektywa Parlamentu Europejskiego i</w:t>
      </w:r>
      <w:r>
        <w:rPr>
          <w:rStyle w:val="CRMinorChangeDeleted"/>
        </w:rPr>
        <w:t> </w:t>
      </w:r>
      <w:r w:rsidRPr="0015750B">
        <w:rPr>
          <w:rStyle w:val="CRMinorChangeDeleted"/>
        </w:rPr>
        <w:t>Rady 2012/27/UE z</w:t>
      </w:r>
      <w:r>
        <w:rPr>
          <w:rStyle w:val="CRMinorChangeDeleted"/>
        </w:rPr>
        <w:t> </w:t>
      </w:r>
      <w:r w:rsidRPr="0015750B">
        <w:rPr>
          <w:rStyle w:val="CRMinorChangeDeleted"/>
        </w:rPr>
        <w:t>dnia 25 października 2012 r. w</w:t>
      </w:r>
      <w:r>
        <w:rPr>
          <w:rStyle w:val="CRMinorChangeDeleted"/>
        </w:rPr>
        <w:t> </w:t>
      </w:r>
      <w:r w:rsidRPr="0015750B">
        <w:rPr>
          <w:rStyle w:val="CRMinorChangeDeleted"/>
        </w:rPr>
        <w:t>sprawie efektywności energetycznej, zmiany dyrektyw 2009/125/WE i</w:t>
      </w:r>
      <w:r>
        <w:rPr>
          <w:rStyle w:val="CRMinorChangeDeleted"/>
        </w:rPr>
        <w:t> </w:t>
      </w:r>
      <w:r w:rsidRPr="0015750B">
        <w:rPr>
          <w:rStyle w:val="CRMinorChangeDeleted"/>
        </w:rPr>
        <w:t>2010/30/UE oraz uchylenia dyrektyw 2004/8/WE i</w:t>
      </w:r>
      <w:r>
        <w:rPr>
          <w:rStyle w:val="CRMinorChangeDeleted"/>
        </w:rPr>
        <w:t> </w:t>
      </w:r>
      <w:r w:rsidRPr="0015750B">
        <w:rPr>
          <w:rStyle w:val="CRMinorChangeDeleted"/>
        </w:rPr>
        <w:t>2006/32/WE (Dz.U. L 315 z</w:t>
      </w:r>
      <w:r>
        <w:rPr>
          <w:rStyle w:val="CRMinorChangeDeleted"/>
        </w:rPr>
        <w:t> </w:t>
      </w:r>
      <w:r w:rsidRPr="0015750B">
        <w:rPr>
          <w:rStyle w:val="CRMinorChangeDeleted"/>
        </w:rPr>
        <w:t>14.11.2012, s. 1).</w:t>
      </w:r>
    </w:p>
  </w:footnote>
  <w:footnote w:id="56">
    <w:p w14:paraId="1EDACE4E" w14:textId="395F559A"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Dyrektywa Parlamentu Europejskiego i</w:t>
      </w:r>
      <w:r>
        <w:rPr>
          <w:rStyle w:val="CRRefonteDeleted"/>
          <w:highlight w:val="lightGray"/>
        </w:rPr>
        <w:t> </w:t>
      </w:r>
      <w:r w:rsidRPr="0015750B">
        <w:rPr>
          <w:rStyle w:val="CRRefonteDeleted"/>
          <w:highlight w:val="lightGray"/>
        </w:rPr>
        <w:t>Rady 2009/72/WE z</w:t>
      </w:r>
      <w:r>
        <w:rPr>
          <w:rStyle w:val="CRRefonteDeleted"/>
          <w:highlight w:val="lightGray"/>
        </w:rPr>
        <w:t> </w:t>
      </w:r>
      <w:r w:rsidRPr="0015750B">
        <w:rPr>
          <w:rStyle w:val="CRRefonteDeleted"/>
          <w:highlight w:val="lightGray"/>
        </w:rPr>
        <w:t>dnia 13 lipca 2009 r. dotycząca wspólnych zasad rynku wewnętrznego energii elektrycznej i</w:t>
      </w:r>
      <w:r>
        <w:rPr>
          <w:rStyle w:val="CRRefonteDeleted"/>
          <w:highlight w:val="lightGray"/>
        </w:rPr>
        <w:t> </w:t>
      </w:r>
      <w:r w:rsidRPr="0015750B">
        <w:rPr>
          <w:rStyle w:val="CRRefonteDeleted"/>
          <w:highlight w:val="lightGray"/>
        </w:rPr>
        <w:t>uchylająca dyrektywę 2003/54/WE (Dz.U. L 211 z</w:t>
      </w:r>
      <w:r>
        <w:rPr>
          <w:rStyle w:val="CRRefonteDeleted"/>
          <w:highlight w:val="lightGray"/>
        </w:rPr>
        <w:t> </w:t>
      </w:r>
      <w:r w:rsidRPr="0015750B">
        <w:rPr>
          <w:rStyle w:val="CRRefonteDeleted"/>
          <w:highlight w:val="lightGray"/>
        </w:rPr>
        <w:t>14.8.2009, s. 55).</w:t>
      </w:r>
    </w:p>
  </w:footnote>
  <w:footnote w:id="57">
    <w:p w14:paraId="4B295B61" w14:textId="4BD18CC8"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Rozporządzenie Parlamentu Europejskiego i</w:t>
      </w:r>
      <w:r>
        <w:rPr>
          <w:rStyle w:val="CRRefonteDeleted"/>
          <w:highlight w:val="lightGray"/>
        </w:rPr>
        <w:t> </w:t>
      </w:r>
      <w:r w:rsidRPr="0015750B">
        <w:rPr>
          <w:rStyle w:val="CRRefonteDeleted"/>
          <w:highlight w:val="lightGray"/>
        </w:rPr>
        <w:t>Rady (UE) 2018/1999 z</w:t>
      </w:r>
      <w:r>
        <w:rPr>
          <w:rStyle w:val="CRRefonteDeleted"/>
          <w:highlight w:val="lightGray"/>
        </w:rPr>
        <w:t> </w:t>
      </w:r>
      <w:r w:rsidRPr="0015750B">
        <w:rPr>
          <w:rStyle w:val="CRRefonteDeleted"/>
          <w:highlight w:val="lightGray"/>
        </w:rPr>
        <w:t>dnia 11 grudnia 2018 r. w</w:t>
      </w:r>
      <w:r>
        <w:rPr>
          <w:rStyle w:val="CRRefonteDeleted"/>
          <w:highlight w:val="lightGray"/>
        </w:rPr>
        <w:t> </w:t>
      </w:r>
      <w:r w:rsidRPr="0015750B">
        <w:rPr>
          <w:rStyle w:val="CRRefonteDeleted"/>
          <w:highlight w:val="lightGray"/>
        </w:rPr>
        <w:t>sprawie zarządzania unią energetyczną i</w:t>
      </w:r>
      <w:r>
        <w:rPr>
          <w:rStyle w:val="CRRefonteDeleted"/>
          <w:highlight w:val="lightGray"/>
        </w:rPr>
        <w:t> </w:t>
      </w:r>
      <w:r w:rsidRPr="0015750B">
        <w:rPr>
          <w:rStyle w:val="CRRefonteDeleted"/>
          <w:highlight w:val="lightGray"/>
        </w:rPr>
        <w:t>działaniami w</w:t>
      </w:r>
      <w:r>
        <w:rPr>
          <w:rStyle w:val="CRRefonteDeleted"/>
          <w:highlight w:val="lightGray"/>
        </w:rPr>
        <w:t> </w:t>
      </w:r>
      <w:r w:rsidRPr="0015750B">
        <w:rPr>
          <w:rStyle w:val="CRRefonteDeleted"/>
          <w:highlight w:val="lightGray"/>
        </w:rPr>
        <w:t>dziedzinie klimatu, zmiany rozporządzeń Parlamentu Europejskiego i</w:t>
      </w:r>
      <w:r>
        <w:rPr>
          <w:rStyle w:val="CRRefonteDeleted"/>
          <w:highlight w:val="lightGray"/>
        </w:rPr>
        <w:t> </w:t>
      </w:r>
      <w:r w:rsidRPr="0015750B">
        <w:rPr>
          <w:rStyle w:val="CRRefonteDeleted"/>
          <w:highlight w:val="lightGray"/>
        </w:rPr>
        <w:t>Rady (WE) nr 663/2009 i (WE) nr 715/2009, dyrektyw Parlamentu Europejskiego i</w:t>
      </w:r>
      <w:r>
        <w:rPr>
          <w:rStyle w:val="CRRefonteDeleted"/>
          <w:highlight w:val="lightGray"/>
        </w:rPr>
        <w:t> </w:t>
      </w:r>
      <w:r w:rsidRPr="0015750B">
        <w:rPr>
          <w:rStyle w:val="CRRefonteDeleted"/>
          <w:highlight w:val="lightGray"/>
        </w:rPr>
        <w:t>Rady 94/22/WE, 98/70/WE, 2009/31/WE, 2009/73/WE, 2010/31/UE, 2012/27/UE i</w:t>
      </w:r>
      <w:r>
        <w:rPr>
          <w:rStyle w:val="CRRefonteDeleted"/>
          <w:highlight w:val="lightGray"/>
        </w:rPr>
        <w:t> </w:t>
      </w:r>
      <w:r w:rsidRPr="0015750B">
        <w:rPr>
          <w:rStyle w:val="CRRefonteDeleted"/>
          <w:highlight w:val="lightGray"/>
        </w:rPr>
        <w:t>2013/30/UE, dyrektyw Rady 2009/119/WE i (EU) 2015/652 oraz uchylenia rozporządzenia Parlamentu Europejskiego i</w:t>
      </w:r>
      <w:r>
        <w:rPr>
          <w:rStyle w:val="CRRefonteDeleted"/>
          <w:highlight w:val="lightGray"/>
        </w:rPr>
        <w:t> </w:t>
      </w:r>
      <w:r w:rsidRPr="0015750B">
        <w:rPr>
          <w:rStyle w:val="CRRefonteDeleted"/>
          <w:highlight w:val="lightGray"/>
        </w:rPr>
        <w:t>Rady (UE) nr 525/2013 (Dz.U. L 328 z</w:t>
      </w:r>
      <w:r>
        <w:rPr>
          <w:rStyle w:val="CRRefonteDeleted"/>
          <w:highlight w:val="lightGray"/>
        </w:rPr>
        <w:t> </w:t>
      </w:r>
      <w:r w:rsidRPr="0015750B">
        <w:rPr>
          <w:rStyle w:val="CRRefonteDeleted"/>
          <w:highlight w:val="lightGray"/>
        </w:rPr>
        <w:t>21.12.2018, s. 1).</w:t>
      </w:r>
    </w:p>
  </w:footnote>
  <w:footnote w:id="58">
    <w:p w14:paraId="0CA3784D" w14:textId="5837E6FD"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Dyrektywa Parlamentu Europejskiego i</w:t>
      </w:r>
      <w:r>
        <w:rPr>
          <w:rStyle w:val="CRRefonteDeleted"/>
          <w:highlight w:val="lightGray"/>
        </w:rPr>
        <w:t> </w:t>
      </w:r>
      <w:r w:rsidRPr="0015750B">
        <w:rPr>
          <w:rStyle w:val="CRRefonteDeleted"/>
          <w:highlight w:val="lightGray"/>
        </w:rPr>
        <w:t>Rady 2014/94/UE z</w:t>
      </w:r>
      <w:r>
        <w:rPr>
          <w:rStyle w:val="CRRefonteDeleted"/>
          <w:highlight w:val="lightGray"/>
        </w:rPr>
        <w:t> </w:t>
      </w:r>
      <w:r w:rsidRPr="0015750B">
        <w:rPr>
          <w:rStyle w:val="CRRefonteDeleted"/>
          <w:highlight w:val="lightGray"/>
        </w:rPr>
        <w:t>dnia 22 października 2014 r. w</w:t>
      </w:r>
      <w:r>
        <w:rPr>
          <w:rStyle w:val="CRRefonteDeleted"/>
          <w:highlight w:val="lightGray"/>
        </w:rPr>
        <w:t> </w:t>
      </w:r>
      <w:r w:rsidRPr="0015750B">
        <w:rPr>
          <w:rStyle w:val="CRRefonteDeleted"/>
          <w:highlight w:val="lightGray"/>
        </w:rPr>
        <w:t>sprawie rozwoju infrastruktury paliw alternatywnych (Dz.U. L 307 z</w:t>
      </w:r>
      <w:r>
        <w:rPr>
          <w:rStyle w:val="CRRefonteDeleted"/>
          <w:highlight w:val="lightGray"/>
        </w:rPr>
        <w:t> </w:t>
      </w:r>
      <w:r w:rsidRPr="0015750B">
        <w:rPr>
          <w:rStyle w:val="CRRefonteDeleted"/>
          <w:highlight w:val="lightGray"/>
        </w:rPr>
        <w:t>28.10.2014, s. 1).</w:t>
      </w:r>
    </w:p>
  </w:footnote>
  <w:footnote w:id="59">
    <w:p w14:paraId="764AD033" w14:textId="403E405A" w:rsidR="0015750B" w:rsidRPr="0015750B" w:rsidRDefault="0015750B" w:rsidP="009E56BC">
      <w:pPr>
        <w:pStyle w:val="FootnoteText"/>
      </w:pPr>
      <w:r w:rsidRPr="0015750B">
        <w:rPr>
          <w:rStyle w:val="FootnoteReference"/>
          <w:highlight w:val="lightGray"/>
        </w:rPr>
        <w:footnoteRef/>
      </w:r>
      <w:r w:rsidRPr="0015750B">
        <w:tab/>
      </w:r>
      <w:r w:rsidRPr="0015750B">
        <w:rPr>
          <w:rStyle w:val="CRRefonteDeleted"/>
          <w:highlight w:val="lightGray"/>
        </w:rPr>
        <w:t>Zalecenie Komisji z</w:t>
      </w:r>
      <w:r>
        <w:rPr>
          <w:rStyle w:val="CRRefonteDeleted"/>
          <w:highlight w:val="lightGray"/>
        </w:rPr>
        <w:t> </w:t>
      </w:r>
      <w:r w:rsidRPr="0015750B">
        <w:rPr>
          <w:rStyle w:val="CRRefonteDeleted"/>
          <w:highlight w:val="lightGray"/>
        </w:rPr>
        <w:t>dnia 6 maja 2003 r. dotyczące definicji mikroprzedsiębiorstw oraz małych i</w:t>
      </w:r>
      <w:r>
        <w:rPr>
          <w:rStyle w:val="CRRefonteDeleted"/>
          <w:highlight w:val="lightGray"/>
        </w:rPr>
        <w:t> </w:t>
      </w:r>
      <w:r w:rsidRPr="0015750B">
        <w:rPr>
          <w:rStyle w:val="CRRefonteDeleted"/>
          <w:highlight w:val="lightGray"/>
        </w:rPr>
        <w:t>średnich przedsiębiorstw (Dz.U. L 124 z</w:t>
      </w:r>
      <w:r>
        <w:rPr>
          <w:rStyle w:val="CRRefonteDeleted"/>
          <w:highlight w:val="lightGray"/>
        </w:rPr>
        <w:t> </w:t>
      </w:r>
      <w:r w:rsidRPr="0015750B">
        <w:rPr>
          <w:rStyle w:val="CRRefonteDeleted"/>
          <w:highlight w:val="lightGray"/>
        </w:rPr>
        <w:t>20.5.2003, s. 36).</w:t>
      </w:r>
    </w:p>
  </w:footnote>
  <w:footnote w:id="60">
    <w:p w14:paraId="2F223781" w14:textId="76D0792F" w:rsidR="0015750B" w:rsidRPr="0015750B" w:rsidRDefault="0015750B" w:rsidP="009E56BC">
      <w:pPr>
        <w:pStyle w:val="FootnoteText"/>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2016/679 z</w:t>
      </w:r>
      <w:r>
        <w:rPr>
          <w:highlight w:val="lightGray"/>
        </w:rPr>
        <w:t> </w:t>
      </w:r>
      <w:r w:rsidRPr="0015750B">
        <w:rPr>
          <w:highlight w:val="lightGray"/>
        </w:rPr>
        <w:t>dnia 27 kwietnia 2016 r. w</w:t>
      </w:r>
      <w:r>
        <w:rPr>
          <w:highlight w:val="lightGray"/>
        </w:rPr>
        <w:t> </w:t>
      </w:r>
      <w:r w:rsidRPr="0015750B">
        <w:rPr>
          <w:highlight w:val="lightGray"/>
        </w:rPr>
        <w:t>sprawie ochrony osób fizycznych w</w:t>
      </w:r>
      <w:r>
        <w:rPr>
          <w:highlight w:val="lightGray"/>
        </w:rPr>
        <w:t> </w:t>
      </w:r>
      <w:r w:rsidRPr="0015750B">
        <w:rPr>
          <w:highlight w:val="lightGray"/>
        </w:rPr>
        <w:t>związku z</w:t>
      </w:r>
      <w:r>
        <w:rPr>
          <w:highlight w:val="lightGray"/>
        </w:rPr>
        <w:t> </w:t>
      </w:r>
      <w:r w:rsidRPr="0015750B">
        <w:rPr>
          <w:highlight w:val="lightGray"/>
        </w:rPr>
        <w:t>przetwarzaniem danych osobowych i</w:t>
      </w:r>
      <w:r>
        <w:rPr>
          <w:highlight w:val="lightGray"/>
        </w:rPr>
        <w:t> </w:t>
      </w:r>
      <w:r w:rsidRPr="0015750B">
        <w:rPr>
          <w:highlight w:val="lightGray"/>
        </w:rPr>
        <w:t>w</w:t>
      </w:r>
      <w:r>
        <w:rPr>
          <w:highlight w:val="lightGray"/>
        </w:rPr>
        <w:t> </w:t>
      </w:r>
      <w:r w:rsidRPr="0015750B">
        <w:rPr>
          <w:highlight w:val="lightGray"/>
        </w:rPr>
        <w:t>sprawie swobodnego przepływu takich danych oraz uchylenia dyrektywy 95/46/WE (ogólne rozporządzenie o</w:t>
      </w:r>
      <w:r>
        <w:rPr>
          <w:highlight w:val="lightGray"/>
        </w:rPr>
        <w:t> </w:t>
      </w:r>
      <w:r w:rsidRPr="0015750B">
        <w:rPr>
          <w:highlight w:val="lightGray"/>
        </w:rPr>
        <w:t>ochronie danych) (Dz.U. L 119 z</w:t>
      </w:r>
      <w:r>
        <w:rPr>
          <w:highlight w:val="lightGray"/>
        </w:rPr>
        <w:t> </w:t>
      </w:r>
      <w:r w:rsidRPr="0015750B">
        <w:rPr>
          <w:highlight w:val="lightGray"/>
        </w:rPr>
        <w:t>4.5.2016, s. 1).</w:t>
      </w:r>
    </w:p>
  </w:footnote>
  <w:footnote w:id="61">
    <w:p w14:paraId="4EB816D2" w14:textId="5A5A3DBB" w:rsidR="0015750B" w:rsidRPr="0015750B" w:rsidRDefault="0015750B" w:rsidP="009E56BC">
      <w:pPr>
        <w:pStyle w:val="FootnoteText"/>
        <w:rPr>
          <w:highlight w:val="lightGray"/>
        </w:rPr>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2021/1058 z</w:t>
      </w:r>
      <w:r>
        <w:rPr>
          <w:highlight w:val="lightGray"/>
        </w:rPr>
        <w:t> </w:t>
      </w:r>
      <w:r w:rsidRPr="0015750B">
        <w:rPr>
          <w:highlight w:val="lightGray"/>
        </w:rPr>
        <w:t>dnia 24 czerwca 2021 r. w</w:t>
      </w:r>
      <w:r>
        <w:rPr>
          <w:highlight w:val="lightGray"/>
        </w:rPr>
        <w:t> </w:t>
      </w:r>
      <w:r w:rsidRPr="0015750B">
        <w:rPr>
          <w:highlight w:val="lightGray"/>
        </w:rPr>
        <w:t>sprawie Europejskiego Funduszu Rozwoju Regionalnego i</w:t>
      </w:r>
      <w:r>
        <w:rPr>
          <w:highlight w:val="lightGray"/>
        </w:rPr>
        <w:t> </w:t>
      </w:r>
      <w:r w:rsidRPr="0015750B">
        <w:rPr>
          <w:highlight w:val="lightGray"/>
        </w:rPr>
        <w:t>Funduszu Spójności (Dz.U. L 231 z</w:t>
      </w:r>
      <w:r>
        <w:rPr>
          <w:highlight w:val="lightGray"/>
        </w:rPr>
        <w:t> </w:t>
      </w:r>
      <w:r w:rsidRPr="0015750B">
        <w:rPr>
          <w:highlight w:val="lightGray"/>
        </w:rPr>
        <w:t>30.6.2021, s. 60).</w:t>
      </w:r>
    </w:p>
  </w:footnote>
  <w:footnote w:id="62">
    <w:p w14:paraId="075050A8" w14:textId="1A8793CC" w:rsidR="0015750B" w:rsidRPr="0015750B" w:rsidRDefault="0015750B" w:rsidP="00F20CE3">
      <w:pPr>
        <w:pStyle w:val="FootnoteText"/>
        <w:rPr>
          <w:highlight w:val="lightGray"/>
        </w:rPr>
      </w:pPr>
      <w:r w:rsidRPr="0015750B">
        <w:rPr>
          <w:rStyle w:val="FootnoteReference"/>
          <w:highlight w:val="lightGray"/>
        </w:rPr>
        <w:footnoteRef/>
      </w:r>
      <w:r w:rsidRPr="0015750B">
        <w:tab/>
      </w:r>
      <w:r w:rsidRPr="0015750B">
        <w:rPr>
          <w:highlight w:val="lightGray"/>
        </w:rPr>
        <w:t>Rozporządzenie Parlamentu Europejskiego i</w:t>
      </w:r>
      <w:r>
        <w:rPr>
          <w:highlight w:val="lightGray"/>
        </w:rPr>
        <w:t> </w:t>
      </w:r>
      <w:r w:rsidRPr="0015750B">
        <w:rPr>
          <w:highlight w:val="lightGray"/>
        </w:rPr>
        <w:t>Rady (UE) 2021/2115 z</w:t>
      </w:r>
      <w:r>
        <w:rPr>
          <w:highlight w:val="lightGray"/>
        </w:rPr>
        <w:t> </w:t>
      </w:r>
      <w:r w:rsidRPr="0015750B">
        <w:rPr>
          <w:highlight w:val="lightGray"/>
        </w:rPr>
        <w:t>dnia 2 grudnia 2021 r. ustanawiające przepisy dotyczące wsparcia na podstawie planów strategicznych sporządzanych przez państwa członkowskie w</w:t>
      </w:r>
      <w:r>
        <w:rPr>
          <w:highlight w:val="lightGray"/>
        </w:rPr>
        <w:t> </w:t>
      </w:r>
      <w:r w:rsidRPr="0015750B">
        <w:rPr>
          <w:highlight w:val="lightGray"/>
        </w:rPr>
        <w:t>ramach wspólnej polityki rolnej (planów strategicznych WPR) i</w:t>
      </w:r>
      <w:r>
        <w:rPr>
          <w:highlight w:val="lightGray"/>
        </w:rPr>
        <w:t> </w:t>
      </w:r>
      <w:r w:rsidRPr="0015750B">
        <w:rPr>
          <w:highlight w:val="lightGray"/>
        </w:rPr>
        <w:t>finansowanych z</w:t>
      </w:r>
      <w:r>
        <w:rPr>
          <w:highlight w:val="lightGray"/>
        </w:rPr>
        <w:t> </w:t>
      </w:r>
      <w:r w:rsidRPr="0015750B">
        <w:rPr>
          <w:highlight w:val="lightGray"/>
        </w:rPr>
        <w:t>Europejskiego Funduszu Rolniczego Gwarancji (EFRG) i</w:t>
      </w:r>
      <w:r>
        <w:rPr>
          <w:highlight w:val="lightGray"/>
        </w:rPr>
        <w:t> </w:t>
      </w:r>
      <w:r w:rsidRPr="0015750B">
        <w:rPr>
          <w:highlight w:val="lightGray"/>
        </w:rPr>
        <w:t>z</w:t>
      </w:r>
      <w:r>
        <w:rPr>
          <w:highlight w:val="lightGray"/>
        </w:rPr>
        <w:t> </w:t>
      </w:r>
      <w:r w:rsidRPr="0015750B">
        <w:rPr>
          <w:highlight w:val="lightGray"/>
        </w:rPr>
        <w:t>Europejskiego Funduszu Rolnego na rzecz Rozwoju Obszarów Wiejskich (EFRROW) oraz uchylające rozporządzenia (UE) nr 1305/2013 i (UE) nr 1307/2013 (Dz.U. L 435 z</w:t>
      </w:r>
      <w:r>
        <w:rPr>
          <w:highlight w:val="lightGray"/>
        </w:rPr>
        <w:t> </w:t>
      </w:r>
      <w:r w:rsidRPr="0015750B">
        <w:rPr>
          <w:highlight w:val="lightGray"/>
        </w:rPr>
        <w:t>6.12.2021,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24"/>
    <w:lvlOverride w:ilvl="0">
      <w:startOverride w:val="1"/>
    </w:lvlOverride>
  </w:num>
  <w:num w:numId="4">
    <w:abstractNumId w:val="6"/>
  </w:num>
  <w:num w:numId="5">
    <w:abstractNumId w:val="21"/>
    <w:lvlOverride w:ilvl="0">
      <w:startOverride w:val="1"/>
    </w:lvlOverride>
  </w:num>
  <w:num w:numId="6">
    <w:abstractNumId w:val="3"/>
  </w:num>
  <w:num w:numId="7">
    <w:abstractNumId w:val="9"/>
  </w:num>
  <w:num w:numId="8">
    <w:abstractNumId w:val="8"/>
  </w:num>
  <w:num w:numId="9">
    <w:abstractNumId w:val="5"/>
  </w:num>
  <w:num w:numId="10">
    <w:abstractNumId w:val="4"/>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23"/>
  </w:num>
  <w:num w:numId="17">
    <w:abstractNumId w:val="13"/>
  </w:num>
  <w:num w:numId="18">
    <w:abstractNumId w:val="15"/>
  </w:num>
  <w:num w:numId="19">
    <w:abstractNumId w:val="10"/>
  </w:num>
  <w:num w:numId="20">
    <w:abstractNumId w:val="17"/>
  </w:num>
  <w:num w:numId="21">
    <w:abstractNumId w:val="19"/>
  </w:num>
  <w:num w:numId="22">
    <w:abstractNumId w:val="20"/>
  </w:num>
  <w:num w:numId="23">
    <w:abstractNumId w:val="12"/>
  </w:num>
  <w:num w:numId="24">
    <w:abstractNumId w:val="18"/>
  </w:num>
  <w:num w:numId="25">
    <w:abstractNumId w:val="24"/>
  </w:num>
  <w:num w:numId="26">
    <w:abstractNumId w:val="22"/>
  </w:num>
  <w:num w:numId="27">
    <w:abstractNumId w:val="16"/>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2 16:10: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F9A90E1-430A-4F9C-8637-0668FC212670"/>
    <w:docVar w:name="LW_COVERPAGE_TYPE" w:val="1"/>
    <w:docVar w:name="LW_CROSSREFERENCE" w:val="{SEC(2021) 430 final} - {SWD(2021) 453 final} - {SWD(2021) 454 final}"/>
    <w:docVar w:name="LW_DocType" w:val="COM"/>
    <w:docVar w:name="LW_EMISSION" w:val="15.12.2021"/>
    <w:docVar w:name="LW_EMISSION_ISODATE" w:val="2021-12-15"/>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426"/>
    <w:docVar w:name="LW_REF.II.NEW.CP_YEAR" w:val="2021"/>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charakterystyki energetycznej budynków (wersja przekształcona)"/>
    <w:docVar w:name="LW_TYPE.DOC.CP" w:val="DYREKTYWA PARLAMENTU EUROPEJSKIEGO I RADY"/>
    <w:docVar w:name="LwApiVersions" w:val="LW4CoDe 1.23.2.0; LW 8.0, Build 20211117"/>
  </w:docVars>
  <w:rsids>
    <w:rsidRoot w:val="009E56BC"/>
    <w:rsid w:val="000015FB"/>
    <w:rsid w:val="00011CD7"/>
    <w:rsid w:val="00012FEF"/>
    <w:rsid w:val="0001301B"/>
    <w:rsid w:val="0001548D"/>
    <w:rsid w:val="00021190"/>
    <w:rsid w:val="00025110"/>
    <w:rsid w:val="00026023"/>
    <w:rsid w:val="00034F85"/>
    <w:rsid w:val="0003763E"/>
    <w:rsid w:val="00037956"/>
    <w:rsid w:val="00040C55"/>
    <w:rsid w:val="00052DB7"/>
    <w:rsid w:val="0005573D"/>
    <w:rsid w:val="00055C20"/>
    <w:rsid w:val="000665F2"/>
    <w:rsid w:val="00080691"/>
    <w:rsid w:val="00080813"/>
    <w:rsid w:val="00085E51"/>
    <w:rsid w:val="00085F0F"/>
    <w:rsid w:val="00091C03"/>
    <w:rsid w:val="00092F96"/>
    <w:rsid w:val="00096596"/>
    <w:rsid w:val="000976BA"/>
    <w:rsid w:val="000A17CA"/>
    <w:rsid w:val="000A2EED"/>
    <w:rsid w:val="000A61CB"/>
    <w:rsid w:val="000A641E"/>
    <w:rsid w:val="000A7517"/>
    <w:rsid w:val="000B1332"/>
    <w:rsid w:val="000C00B7"/>
    <w:rsid w:val="000C515F"/>
    <w:rsid w:val="000C75CF"/>
    <w:rsid w:val="000D11AE"/>
    <w:rsid w:val="000D2A3F"/>
    <w:rsid w:val="000D3CF5"/>
    <w:rsid w:val="000E1155"/>
    <w:rsid w:val="000E198E"/>
    <w:rsid w:val="000E31FB"/>
    <w:rsid w:val="000E4C26"/>
    <w:rsid w:val="000E7F9E"/>
    <w:rsid w:val="000F0291"/>
    <w:rsid w:val="0010003A"/>
    <w:rsid w:val="00101C74"/>
    <w:rsid w:val="00103165"/>
    <w:rsid w:val="00106935"/>
    <w:rsid w:val="0011101F"/>
    <w:rsid w:val="00115789"/>
    <w:rsid w:val="0011636F"/>
    <w:rsid w:val="00122E39"/>
    <w:rsid w:val="00123634"/>
    <w:rsid w:val="00125892"/>
    <w:rsid w:val="00127C24"/>
    <w:rsid w:val="0013643D"/>
    <w:rsid w:val="00137543"/>
    <w:rsid w:val="00142645"/>
    <w:rsid w:val="00143C33"/>
    <w:rsid w:val="00143D56"/>
    <w:rsid w:val="00152B98"/>
    <w:rsid w:val="00153123"/>
    <w:rsid w:val="0015750B"/>
    <w:rsid w:val="00175DE5"/>
    <w:rsid w:val="00177062"/>
    <w:rsid w:val="00185FD0"/>
    <w:rsid w:val="00186440"/>
    <w:rsid w:val="00191B03"/>
    <w:rsid w:val="0019394F"/>
    <w:rsid w:val="001A15DA"/>
    <w:rsid w:val="001A5D1D"/>
    <w:rsid w:val="001B1390"/>
    <w:rsid w:val="001B5361"/>
    <w:rsid w:val="001C2816"/>
    <w:rsid w:val="001D02D5"/>
    <w:rsid w:val="001D3460"/>
    <w:rsid w:val="001D7C0D"/>
    <w:rsid w:val="001E139F"/>
    <w:rsid w:val="001E4402"/>
    <w:rsid w:val="001F07FC"/>
    <w:rsid w:val="001F12CF"/>
    <w:rsid w:val="001F41B5"/>
    <w:rsid w:val="00201E59"/>
    <w:rsid w:val="00202B2A"/>
    <w:rsid w:val="00203D8E"/>
    <w:rsid w:val="00214106"/>
    <w:rsid w:val="0021518A"/>
    <w:rsid w:val="002153A0"/>
    <w:rsid w:val="00216896"/>
    <w:rsid w:val="002217CB"/>
    <w:rsid w:val="002222B8"/>
    <w:rsid w:val="00223549"/>
    <w:rsid w:val="00232B0E"/>
    <w:rsid w:val="00232E98"/>
    <w:rsid w:val="00236A76"/>
    <w:rsid w:val="00251A31"/>
    <w:rsid w:val="00252EAE"/>
    <w:rsid w:val="00255562"/>
    <w:rsid w:val="00260DA6"/>
    <w:rsid w:val="00273AA3"/>
    <w:rsid w:val="002825DD"/>
    <w:rsid w:val="00290407"/>
    <w:rsid w:val="00290DC7"/>
    <w:rsid w:val="00291280"/>
    <w:rsid w:val="00291584"/>
    <w:rsid w:val="00294B3F"/>
    <w:rsid w:val="002A056A"/>
    <w:rsid w:val="002B21F7"/>
    <w:rsid w:val="002C6BF3"/>
    <w:rsid w:val="002D2AEB"/>
    <w:rsid w:val="002D3F40"/>
    <w:rsid w:val="002E59BE"/>
    <w:rsid w:val="002E6CED"/>
    <w:rsid w:val="00303EBD"/>
    <w:rsid w:val="00305066"/>
    <w:rsid w:val="00305EF9"/>
    <w:rsid w:val="00312001"/>
    <w:rsid w:val="003148CC"/>
    <w:rsid w:val="003270E5"/>
    <w:rsid w:val="003465A7"/>
    <w:rsid w:val="003468B9"/>
    <w:rsid w:val="00351135"/>
    <w:rsid w:val="003519BB"/>
    <w:rsid w:val="00355056"/>
    <w:rsid w:val="00356C46"/>
    <w:rsid w:val="0035763E"/>
    <w:rsid w:val="00362DD0"/>
    <w:rsid w:val="003644EA"/>
    <w:rsid w:val="00364681"/>
    <w:rsid w:val="0037063B"/>
    <w:rsid w:val="00376D95"/>
    <w:rsid w:val="00391887"/>
    <w:rsid w:val="003937AD"/>
    <w:rsid w:val="00394EC7"/>
    <w:rsid w:val="003952B4"/>
    <w:rsid w:val="003962EC"/>
    <w:rsid w:val="003965CB"/>
    <w:rsid w:val="003971A5"/>
    <w:rsid w:val="003A6D82"/>
    <w:rsid w:val="003A71F7"/>
    <w:rsid w:val="003B5E6F"/>
    <w:rsid w:val="003C772F"/>
    <w:rsid w:val="003D040C"/>
    <w:rsid w:val="003D0EA8"/>
    <w:rsid w:val="003D7A55"/>
    <w:rsid w:val="003E54B4"/>
    <w:rsid w:val="003F5CC2"/>
    <w:rsid w:val="004057EF"/>
    <w:rsid w:val="004149B5"/>
    <w:rsid w:val="004170CD"/>
    <w:rsid w:val="00420805"/>
    <w:rsid w:val="00427158"/>
    <w:rsid w:val="00427921"/>
    <w:rsid w:val="004427D5"/>
    <w:rsid w:val="004448D5"/>
    <w:rsid w:val="004575A7"/>
    <w:rsid w:val="00462EE6"/>
    <w:rsid w:val="00465C2C"/>
    <w:rsid w:val="00467EC1"/>
    <w:rsid w:val="0047151D"/>
    <w:rsid w:val="00475741"/>
    <w:rsid w:val="00482479"/>
    <w:rsid w:val="00482598"/>
    <w:rsid w:val="00484124"/>
    <w:rsid w:val="004925DC"/>
    <w:rsid w:val="004930B7"/>
    <w:rsid w:val="00493734"/>
    <w:rsid w:val="00494E70"/>
    <w:rsid w:val="00496977"/>
    <w:rsid w:val="00497C5D"/>
    <w:rsid w:val="004A58E6"/>
    <w:rsid w:val="004B1B09"/>
    <w:rsid w:val="004B4E9B"/>
    <w:rsid w:val="004B5BFB"/>
    <w:rsid w:val="004C2D77"/>
    <w:rsid w:val="004C6E6C"/>
    <w:rsid w:val="004E2603"/>
    <w:rsid w:val="004E7EE1"/>
    <w:rsid w:val="004F080C"/>
    <w:rsid w:val="004F32C4"/>
    <w:rsid w:val="004F33EE"/>
    <w:rsid w:val="004F3FB6"/>
    <w:rsid w:val="00504151"/>
    <w:rsid w:val="00505404"/>
    <w:rsid w:val="005111AC"/>
    <w:rsid w:val="0051300B"/>
    <w:rsid w:val="005216A4"/>
    <w:rsid w:val="00524846"/>
    <w:rsid w:val="00534403"/>
    <w:rsid w:val="005344E2"/>
    <w:rsid w:val="005405AE"/>
    <w:rsid w:val="00544AA3"/>
    <w:rsid w:val="005457B6"/>
    <w:rsid w:val="00545D99"/>
    <w:rsid w:val="00551F16"/>
    <w:rsid w:val="005551D1"/>
    <w:rsid w:val="0057562D"/>
    <w:rsid w:val="00576AF8"/>
    <w:rsid w:val="00582BB9"/>
    <w:rsid w:val="00583774"/>
    <w:rsid w:val="005846F2"/>
    <w:rsid w:val="00584D8A"/>
    <w:rsid w:val="00595442"/>
    <w:rsid w:val="005A414C"/>
    <w:rsid w:val="005A68A6"/>
    <w:rsid w:val="005A7BCD"/>
    <w:rsid w:val="005B2B03"/>
    <w:rsid w:val="005B6F8C"/>
    <w:rsid w:val="005C152F"/>
    <w:rsid w:val="005C43CD"/>
    <w:rsid w:val="005E0510"/>
    <w:rsid w:val="005E7ADB"/>
    <w:rsid w:val="005F13F3"/>
    <w:rsid w:val="005F21E6"/>
    <w:rsid w:val="005F6909"/>
    <w:rsid w:val="00602417"/>
    <w:rsid w:val="006049AF"/>
    <w:rsid w:val="006077CA"/>
    <w:rsid w:val="006222C3"/>
    <w:rsid w:val="006406FE"/>
    <w:rsid w:val="00645001"/>
    <w:rsid w:val="00653B16"/>
    <w:rsid w:val="00654DD3"/>
    <w:rsid w:val="006658BB"/>
    <w:rsid w:val="00674B87"/>
    <w:rsid w:val="006762C7"/>
    <w:rsid w:val="00677864"/>
    <w:rsid w:val="00681036"/>
    <w:rsid w:val="0068365E"/>
    <w:rsid w:val="00687B07"/>
    <w:rsid w:val="00690B1F"/>
    <w:rsid w:val="00691F52"/>
    <w:rsid w:val="006A0536"/>
    <w:rsid w:val="006A1313"/>
    <w:rsid w:val="006A49F9"/>
    <w:rsid w:val="006A73E0"/>
    <w:rsid w:val="006C1F37"/>
    <w:rsid w:val="006C69A8"/>
    <w:rsid w:val="006C6CA2"/>
    <w:rsid w:val="006D4D85"/>
    <w:rsid w:val="006E710F"/>
    <w:rsid w:val="006F09CF"/>
    <w:rsid w:val="006F58C4"/>
    <w:rsid w:val="006F74B0"/>
    <w:rsid w:val="0070128F"/>
    <w:rsid w:val="00703EC7"/>
    <w:rsid w:val="0071737A"/>
    <w:rsid w:val="00717C05"/>
    <w:rsid w:val="00724E88"/>
    <w:rsid w:val="00730117"/>
    <w:rsid w:val="00731BAE"/>
    <w:rsid w:val="00742237"/>
    <w:rsid w:val="007427E3"/>
    <w:rsid w:val="00744C76"/>
    <w:rsid w:val="00746AA6"/>
    <w:rsid w:val="00750D4F"/>
    <w:rsid w:val="007557DA"/>
    <w:rsid w:val="00755CA7"/>
    <w:rsid w:val="0076231C"/>
    <w:rsid w:val="00772D65"/>
    <w:rsid w:val="00773F9B"/>
    <w:rsid w:val="00773FEC"/>
    <w:rsid w:val="007764BA"/>
    <w:rsid w:val="0078207B"/>
    <w:rsid w:val="00786BA5"/>
    <w:rsid w:val="007947D6"/>
    <w:rsid w:val="007966FC"/>
    <w:rsid w:val="0079713B"/>
    <w:rsid w:val="007A2724"/>
    <w:rsid w:val="007A5D7A"/>
    <w:rsid w:val="007A6870"/>
    <w:rsid w:val="007A7523"/>
    <w:rsid w:val="007A7B26"/>
    <w:rsid w:val="007B2B64"/>
    <w:rsid w:val="007B44A1"/>
    <w:rsid w:val="007B5AAA"/>
    <w:rsid w:val="007B7105"/>
    <w:rsid w:val="007B7E92"/>
    <w:rsid w:val="007C06F6"/>
    <w:rsid w:val="007C1AC8"/>
    <w:rsid w:val="007C20C9"/>
    <w:rsid w:val="007C5BE4"/>
    <w:rsid w:val="007D194B"/>
    <w:rsid w:val="007D26E4"/>
    <w:rsid w:val="007E35B8"/>
    <w:rsid w:val="007E499E"/>
    <w:rsid w:val="007F59C5"/>
    <w:rsid w:val="007F5B28"/>
    <w:rsid w:val="0081375E"/>
    <w:rsid w:val="0082114B"/>
    <w:rsid w:val="0082168B"/>
    <w:rsid w:val="00822B38"/>
    <w:rsid w:val="008414D8"/>
    <w:rsid w:val="008461FA"/>
    <w:rsid w:val="00867CCA"/>
    <w:rsid w:val="0087027E"/>
    <w:rsid w:val="00870304"/>
    <w:rsid w:val="008868A5"/>
    <w:rsid w:val="00886BDC"/>
    <w:rsid w:val="00891CF5"/>
    <w:rsid w:val="008A051E"/>
    <w:rsid w:val="008A7119"/>
    <w:rsid w:val="008B701E"/>
    <w:rsid w:val="008C1CE2"/>
    <w:rsid w:val="008D1981"/>
    <w:rsid w:val="008D622B"/>
    <w:rsid w:val="008D7ABB"/>
    <w:rsid w:val="008E18A2"/>
    <w:rsid w:val="008E3ACF"/>
    <w:rsid w:val="00901EA2"/>
    <w:rsid w:val="00904AEF"/>
    <w:rsid w:val="00905E5E"/>
    <w:rsid w:val="009104C4"/>
    <w:rsid w:val="00911866"/>
    <w:rsid w:val="009131D7"/>
    <w:rsid w:val="0091461B"/>
    <w:rsid w:val="009174FE"/>
    <w:rsid w:val="00920192"/>
    <w:rsid w:val="00925D7A"/>
    <w:rsid w:val="009309B9"/>
    <w:rsid w:val="00931080"/>
    <w:rsid w:val="009462D1"/>
    <w:rsid w:val="00947812"/>
    <w:rsid w:val="009509EE"/>
    <w:rsid w:val="00953947"/>
    <w:rsid w:val="00954382"/>
    <w:rsid w:val="009752EF"/>
    <w:rsid w:val="00980416"/>
    <w:rsid w:val="00983870"/>
    <w:rsid w:val="00986B33"/>
    <w:rsid w:val="00987AD5"/>
    <w:rsid w:val="009912B4"/>
    <w:rsid w:val="00991AE3"/>
    <w:rsid w:val="0099292B"/>
    <w:rsid w:val="009B2070"/>
    <w:rsid w:val="009B54FE"/>
    <w:rsid w:val="009B7138"/>
    <w:rsid w:val="009B749A"/>
    <w:rsid w:val="009C253C"/>
    <w:rsid w:val="009C5CF3"/>
    <w:rsid w:val="009D45A5"/>
    <w:rsid w:val="009E16D5"/>
    <w:rsid w:val="009E2284"/>
    <w:rsid w:val="009E2610"/>
    <w:rsid w:val="009E3DA8"/>
    <w:rsid w:val="009E56BC"/>
    <w:rsid w:val="009E5828"/>
    <w:rsid w:val="009E65BD"/>
    <w:rsid w:val="00A002A0"/>
    <w:rsid w:val="00A0138B"/>
    <w:rsid w:val="00A02FD8"/>
    <w:rsid w:val="00A10DE4"/>
    <w:rsid w:val="00A12286"/>
    <w:rsid w:val="00A16158"/>
    <w:rsid w:val="00A22EDC"/>
    <w:rsid w:val="00A2558B"/>
    <w:rsid w:val="00A33CEA"/>
    <w:rsid w:val="00A367B0"/>
    <w:rsid w:val="00A55F27"/>
    <w:rsid w:val="00A6015C"/>
    <w:rsid w:val="00A63142"/>
    <w:rsid w:val="00A65831"/>
    <w:rsid w:val="00A7096A"/>
    <w:rsid w:val="00A70A64"/>
    <w:rsid w:val="00A741D9"/>
    <w:rsid w:val="00A84D64"/>
    <w:rsid w:val="00A86065"/>
    <w:rsid w:val="00A96267"/>
    <w:rsid w:val="00A972F5"/>
    <w:rsid w:val="00AA2B17"/>
    <w:rsid w:val="00AB71D7"/>
    <w:rsid w:val="00AC0CD6"/>
    <w:rsid w:val="00AC1968"/>
    <w:rsid w:val="00AC55AE"/>
    <w:rsid w:val="00AC77F2"/>
    <w:rsid w:val="00AD7E88"/>
    <w:rsid w:val="00AE0E57"/>
    <w:rsid w:val="00AE33EC"/>
    <w:rsid w:val="00AE5976"/>
    <w:rsid w:val="00AF3647"/>
    <w:rsid w:val="00AF6E17"/>
    <w:rsid w:val="00AF77F9"/>
    <w:rsid w:val="00B00336"/>
    <w:rsid w:val="00B0291F"/>
    <w:rsid w:val="00B06C93"/>
    <w:rsid w:val="00B10F07"/>
    <w:rsid w:val="00B25B1B"/>
    <w:rsid w:val="00B25E6E"/>
    <w:rsid w:val="00B36195"/>
    <w:rsid w:val="00B441BB"/>
    <w:rsid w:val="00B54754"/>
    <w:rsid w:val="00B678EA"/>
    <w:rsid w:val="00B749B9"/>
    <w:rsid w:val="00B76D39"/>
    <w:rsid w:val="00B87751"/>
    <w:rsid w:val="00B946D2"/>
    <w:rsid w:val="00B9719A"/>
    <w:rsid w:val="00B97DCF"/>
    <w:rsid w:val="00BA41BA"/>
    <w:rsid w:val="00BB09EA"/>
    <w:rsid w:val="00BB0C7C"/>
    <w:rsid w:val="00BB649F"/>
    <w:rsid w:val="00BC237D"/>
    <w:rsid w:val="00BC425A"/>
    <w:rsid w:val="00BC4D2F"/>
    <w:rsid w:val="00BD42D7"/>
    <w:rsid w:val="00BD4790"/>
    <w:rsid w:val="00BD5998"/>
    <w:rsid w:val="00BD6234"/>
    <w:rsid w:val="00BD6D37"/>
    <w:rsid w:val="00BE20A6"/>
    <w:rsid w:val="00BE246D"/>
    <w:rsid w:val="00BF03C9"/>
    <w:rsid w:val="00BF0EF0"/>
    <w:rsid w:val="00BF17AA"/>
    <w:rsid w:val="00C021D5"/>
    <w:rsid w:val="00C023E8"/>
    <w:rsid w:val="00C03066"/>
    <w:rsid w:val="00C0399D"/>
    <w:rsid w:val="00C048C9"/>
    <w:rsid w:val="00C07DA1"/>
    <w:rsid w:val="00C12AF4"/>
    <w:rsid w:val="00C24556"/>
    <w:rsid w:val="00C31CF9"/>
    <w:rsid w:val="00C32107"/>
    <w:rsid w:val="00C3412C"/>
    <w:rsid w:val="00C37D4C"/>
    <w:rsid w:val="00C40096"/>
    <w:rsid w:val="00C46D01"/>
    <w:rsid w:val="00C507AD"/>
    <w:rsid w:val="00C5129E"/>
    <w:rsid w:val="00C529A6"/>
    <w:rsid w:val="00C60359"/>
    <w:rsid w:val="00C61058"/>
    <w:rsid w:val="00C65452"/>
    <w:rsid w:val="00C66D5E"/>
    <w:rsid w:val="00C73C4B"/>
    <w:rsid w:val="00C753CD"/>
    <w:rsid w:val="00C81410"/>
    <w:rsid w:val="00C82609"/>
    <w:rsid w:val="00C8310B"/>
    <w:rsid w:val="00C91642"/>
    <w:rsid w:val="00C97DAC"/>
    <w:rsid w:val="00CC2097"/>
    <w:rsid w:val="00CC4B0E"/>
    <w:rsid w:val="00CC7667"/>
    <w:rsid w:val="00CE06AD"/>
    <w:rsid w:val="00CE089A"/>
    <w:rsid w:val="00CE1080"/>
    <w:rsid w:val="00CE1507"/>
    <w:rsid w:val="00CE371D"/>
    <w:rsid w:val="00CF19D5"/>
    <w:rsid w:val="00CF3410"/>
    <w:rsid w:val="00CF63B5"/>
    <w:rsid w:val="00D05A81"/>
    <w:rsid w:val="00D0746A"/>
    <w:rsid w:val="00D103FE"/>
    <w:rsid w:val="00D1215F"/>
    <w:rsid w:val="00D229F7"/>
    <w:rsid w:val="00D23DEF"/>
    <w:rsid w:val="00D278C2"/>
    <w:rsid w:val="00D3009C"/>
    <w:rsid w:val="00D4294C"/>
    <w:rsid w:val="00D461F2"/>
    <w:rsid w:val="00D52FCB"/>
    <w:rsid w:val="00D54F97"/>
    <w:rsid w:val="00D60121"/>
    <w:rsid w:val="00D60772"/>
    <w:rsid w:val="00D6662D"/>
    <w:rsid w:val="00D81636"/>
    <w:rsid w:val="00D824FB"/>
    <w:rsid w:val="00D84772"/>
    <w:rsid w:val="00D862E6"/>
    <w:rsid w:val="00D9101F"/>
    <w:rsid w:val="00D925C0"/>
    <w:rsid w:val="00DB0089"/>
    <w:rsid w:val="00DB073A"/>
    <w:rsid w:val="00DB0C5D"/>
    <w:rsid w:val="00DB597D"/>
    <w:rsid w:val="00DC12FF"/>
    <w:rsid w:val="00DC6A6B"/>
    <w:rsid w:val="00DD03A0"/>
    <w:rsid w:val="00DD4014"/>
    <w:rsid w:val="00DD42D8"/>
    <w:rsid w:val="00DD496D"/>
    <w:rsid w:val="00DD71D0"/>
    <w:rsid w:val="00DE20B2"/>
    <w:rsid w:val="00DE3F8A"/>
    <w:rsid w:val="00DE4DC9"/>
    <w:rsid w:val="00E03593"/>
    <w:rsid w:val="00E03D86"/>
    <w:rsid w:val="00E0694B"/>
    <w:rsid w:val="00E17931"/>
    <w:rsid w:val="00E20CBD"/>
    <w:rsid w:val="00E21390"/>
    <w:rsid w:val="00E238DA"/>
    <w:rsid w:val="00E2400E"/>
    <w:rsid w:val="00E25E79"/>
    <w:rsid w:val="00E273F1"/>
    <w:rsid w:val="00E34514"/>
    <w:rsid w:val="00E43884"/>
    <w:rsid w:val="00E62285"/>
    <w:rsid w:val="00E641EF"/>
    <w:rsid w:val="00E664FA"/>
    <w:rsid w:val="00E66640"/>
    <w:rsid w:val="00E66B80"/>
    <w:rsid w:val="00E72A6D"/>
    <w:rsid w:val="00E76616"/>
    <w:rsid w:val="00E80F0F"/>
    <w:rsid w:val="00E836A2"/>
    <w:rsid w:val="00E83A68"/>
    <w:rsid w:val="00E8651B"/>
    <w:rsid w:val="00E901CA"/>
    <w:rsid w:val="00EA1494"/>
    <w:rsid w:val="00EB09E0"/>
    <w:rsid w:val="00EB6360"/>
    <w:rsid w:val="00ED3531"/>
    <w:rsid w:val="00ED4BDC"/>
    <w:rsid w:val="00ED7B05"/>
    <w:rsid w:val="00EE55C9"/>
    <w:rsid w:val="00EF29AC"/>
    <w:rsid w:val="00EF5071"/>
    <w:rsid w:val="00EF50C4"/>
    <w:rsid w:val="00EF63AF"/>
    <w:rsid w:val="00F066E0"/>
    <w:rsid w:val="00F13AC9"/>
    <w:rsid w:val="00F20062"/>
    <w:rsid w:val="00F20CE3"/>
    <w:rsid w:val="00F226C1"/>
    <w:rsid w:val="00F26A5D"/>
    <w:rsid w:val="00F30923"/>
    <w:rsid w:val="00F3193E"/>
    <w:rsid w:val="00F432F4"/>
    <w:rsid w:val="00F435F0"/>
    <w:rsid w:val="00F458E7"/>
    <w:rsid w:val="00F50379"/>
    <w:rsid w:val="00F53145"/>
    <w:rsid w:val="00F61E71"/>
    <w:rsid w:val="00F61F6C"/>
    <w:rsid w:val="00F64FFA"/>
    <w:rsid w:val="00F6683F"/>
    <w:rsid w:val="00F74B92"/>
    <w:rsid w:val="00F763CB"/>
    <w:rsid w:val="00F913A5"/>
    <w:rsid w:val="00F96041"/>
    <w:rsid w:val="00FA0444"/>
    <w:rsid w:val="00FA0FA2"/>
    <w:rsid w:val="00FA1988"/>
    <w:rsid w:val="00FB05E8"/>
    <w:rsid w:val="00FB0DF7"/>
    <w:rsid w:val="00FB0FE0"/>
    <w:rsid w:val="00FB2BED"/>
    <w:rsid w:val="00FB3A56"/>
    <w:rsid w:val="00FB66F7"/>
    <w:rsid w:val="00FB6808"/>
    <w:rsid w:val="00FC51A3"/>
    <w:rsid w:val="00FD0B40"/>
    <w:rsid w:val="00FD3361"/>
    <w:rsid w:val="00FD45A8"/>
    <w:rsid w:val="00FD46A0"/>
    <w:rsid w:val="00FD6155"/>
    <w:rsid w:val="00FD6EAE"/>
    <w:rsid w:val="00FE7B8A"/>
    <w:rsid w:val="00FE7EF2"/>
    <w:rsid w:val="01244DB7"/>
    <w:rsid w:val="01C71DE4"/>
    <w:rsid w:val="01C73EA7"/>
    <w:rsid w:val="021A3EA7"/>
    <w:rsid w:val="0239BFF8"/>
    <w:rsid w:val="028351F6"/>
    <w:rsid w:val="0325BCA3"/>
    <w:rsid w:val="03293738"/>
    <w:rsid w:val="03ACB3AA"/>
    <w:rsid w:val="03DDBE73"/>
    <w:rsid w:val="040B3F9C"/>
    <w:rsid w:val="04B0522D"/>
    <w:rsid w:val="04F4C7B4"/>
    <w:rsid w:val="04F75CEB"/>
    <w:rsid w:val="06B2EBFF"/>
    <w:rsid w:val="0759ED57"/>
    <w:rsid w:val="0803726B"/>
    <w:rsid w:val="081BA374"/>
    <w:rsid w:val="081BF7F0"/>
    <w:rsid w:val="090E4DA2"/>
    <w:rsid w:val="0A3D0B95"/>
    <w:rsid w:val="0A6BF042"/>
    <w:rsid w:val="0A740F9E"/>
    <w:rsid w:val="0B85A0C1"/>
    <w:rsid w:val="0B9813E7"/>
    <w:rsid w:val="0BA6BACB"/>
    <w:rsid w:val="0D33E448"/>
    <w:rsid w:val="0D5C3298"/>
    <w:rsid w:val="0E15A893"/>
    <w:rsid w:val="10068901"/>
    <w:rsid w:val="10AD2E76"/>
    <w:rsid w:val="10CF141C"/>
    <w:rsid w:val="119353D0"/>
    <w:rsid w:val="11A937E5"/>
    <w:rsid w:val="11D7816B"/>
    <w:rsid w:val="11EC8CF1"/>
    <w:rsid w:val="13AED899"/>
    <w:rsid w:val="13D95D1B"/>
    <w:rsid w:val="1435F0A2"/>
    <w:rsid w:val="15EEE692"/>
    <w:rsid w:val="162827ED"/>
    <w:rsid w:val="1657A2DA"/>
    <w:rsid w:val="166F0C1D"/>
    <w:rsid w:val="16FCA832"/>
    <w:rsid w:val="195A3651"/>
    <w:rsid w:val="199FEAA2"/>
    <w:rsid w:val="1A61D925"/>
    <w:rsid w:val="1BEB0125"/>
    <w:rsid w:val="1C0388ED"/>
    <w:rsid w:val="1C38CB13"/>
    <w:rsid w:val="1CE15CC2"/>
    <w:rsid w:val="1E348751"/>
    <w:rsid w:val="1EC452F5"/>
    <w:rsid w:val="1EE3D151"/>
    <w:rsid w:val="1F4A6DEE"/>
    <w:rsid w:val="1F909F09"/>
    <w:rsid w:val="1F92DE0F"/>
    <w:rsid w:val="1F96800F"/>
    <w:rsid w:val="20054072"/>
    <w:rsid w:val="20443D67"/>
    <w:rsid w:val="209E4A18"/>
    <w:rsid w:val="2208F73A"/>
    <w:rsid w:val="22DD4FE5"/>
    <w:rsid w:val="23162AF7"/>
    <w:rsid w:val="2378BEF0"/>
    <w:rsid w:val="23E10813"/>
    <w:rsid w:val="24258EBD"/>
    <w:rsid w:val="2484D464"/>
    <w:rsid w:val="25148F51"/>
    <w:rsid w:val="2701E04A"/>
    <w:rsid w:val="279BB0EE"/>
    <w:rsid w:val="27F3D33E"/>
    <w:rsid w:val="28CA39D1"/>
    <w:rsid w:val="2A8911E3"/>
    <w:rsid w:val="2B1C4996"/>
    <w:rsid w:val="2B7A91E6"/>
    <w:rsid w:val="2B9A443E"/>
    <w:rsid w:val="2BC36424"/>
    <w:rsid w:val="2C0905EB"/>
    <w:rsid w:val="2C72DD62"/>
    <w:rsid w:val="2C8421F1"/>
    <w:rsid w:val="2D02885D"/>
    <w:rsid w:val="2D0F429C"/>
    <w:rsid w:val="2D1B1847"/>
    <w:rsid w:val="2DA8E171"/>
    <w:rsid w:val="2E46B443"/>
    <w:rsid w:val="2E734D75"/>
    <w:rsid w:val="2E8D4B3B"/>
    <w:rsid w:val="2E9E58BE"/>
    <w:rsid w:val="2F308247"/>
    <w:rsid w:val="2F7A38FE"/>
    <w:rsid w:val="31A146C4"/>
    <w:rsid w:val="31E76672"/>
    <w:rsid w:val="321327B5"/>
    <w:rsid w:val="3285F6E9"/>
    <w:rsid w:val="328E7877"/>
    <w:rsid w:val="32EC9E13"/>
    <w:rsid w:val="3320DA1B"/>
    <w:rsid w:val="3410F17A"/>
    <w:rsid w:val="342E7BD7"/>
    <w:rsid w:val="343187C0"/>
    <w:rsid w:val="348E757D"/>
    <w:rsid w:val="34A8D028"/>
    <w:rsid w:val="34DF82A9"/>
    <w:rsid w:val="3744AB1A"/>
    <w:rsid w:val="38085326"/>
    <w:rsid w:val="390CE669"/>
    <w:rsid w:val="3919667B"/>
    <w:rsid w:val="39572808"/>
    <w:rsid w:val="398E1696"/>
    <w:rsid w:val="399F3BA4"/>
    <w:rsid w:val="39FAE0B7"/>
    <w:rsid w:val="3A138DE1"/>
    <w:rsid w:val="3A7787DE"/>
    <w:rsid w:val="3BB3BA12"/>
    <w:rsid w:val="3BBF4204"/>
    <w:rsid w:val="3CF423F4"/>
    <w:rsid w:val="3D51BB28"/>
    <w:rsid w:val="3DAFBF4A"/>
    <w:rsid w:val="3DE71FDC"/>
    <w:rsid w:val="3E35A636"/>
    <w:rsid w:val="3E429DED"/>
    <w:rsid w:val="3E6EB17D"/>
    <w:rsid w:val="3E9C2902"/>
    <w:rsid w:val="3F743A67"/>
    <w:rsid w:val="3FDD44F9"/>
    <w:rsid w:val="40BBA17B"/>
    <w:rsid w:val="40F5F409"/>
    <w:rsid w:val="43088F55"/>
    <w:rsid w:val="43091901"/>
    <w:rsid w:val="432C7DA9"/>
    <w:rsid w:val="433B6ED8"/>
    <w:rsid w:val="43D00BC8"/>
    <w:rsid w:val="43EA53DF"/>
    <w:rsid w:val="44C6AE08"/>
    <w:rsid w:val="4520FB85"/>
    <w:rsid w:val="4545EEA7"/>
    <w:rsid w:val="45E9BC02"/>
    <w:rsid w:val="4753A5C5"/>
    <w:rsid w:val="479874A9"/>
    <w:rsid w:val="4857BEAF"/>
    <w:rsid w:val="4879B38D"/>
    <w:rsid w:val="487CD3E5"/>
    <w:rsid w:val="49CE35A3"/>
    <w:rsid w:val="4A4C3205"/>
    <w:rsid w:val="4A56173C"/>
    <w:rsid w:val="4B0BA1BF"/>
    <w:rsid w:val="4B7822D9"/>
    <w:rsid w:val="4BD350A2"/>
    <w:rsid w:val="4BFCD423"/>
    <w:rsid w:val="4C3F0D24"/>
    <w:rsid w:val="4C798C9C"/>
    <w:rsid w:val="4D0CF0C0"/>
    <w:rsid w:val="4D35458B"/>
    <w:rsid w:val="4D90ECAF"/>
    <w:rsid w:val="4E17FD45"/>
    <w:rsid w:val="4E1B0FD1"/>
    <w:rsid w:val="4F0ADE78"/>
    <w:rsid w:val="4F2656ED"/>
    <w:rsid w:val="4FEE4B25"/>
    <w:rsid w:val="5064BC59"/>
    <w:rsid w:val="516CD0DD"/>
    <w:rsid w:val="51E12099"/>
    <w:rsid w:val="523DFACA"/>
    <w:rsid w:val="52843B9B"/>
    <w:rsid w:val="5335EE84"/>
    <w:rsid w:val="5362882D"/>
    <w:rsid w:val="5418D3E2"/>
    <w:rsid w:val="542B34B9"/>
    <w:rsid w:val="542FB2D3"/>
    <w:rsid w:val="54522EBB"/>
    <w:rsid w:val="545DCF54"/>
    <w:rsid w:val="54E35E46"/>
    <w:rsid w:val="551B520C"/>
    <w:rsid w:val="569B900B"/>
    <w:rsid w:val="56AC5C5E"/>
    <w:rsid w:val="56D87F56"/>
    <w:rsid w:val="5723365E"/>
    <w:rsid w:val="57632224"/>
    <w:rsid w:val="57A2D09C"/>
    <w:rsid w:val="57DC8E1C"/>
    <w:rsid w:val="58B5E08D"/>
    <w:rsid w:val="5A51E446"/>
    <w:rsid w:val="5A9B6EBC"/>
    <w:rsid w:val="5B188A2D"/>
    <w:rsid w:val="5B3F69C7"/>
    <w:rsid w:val="5BDF1CCD"/>
    <w:rsid w:val="5C80FB69"/>
    <w:rsid w:val="5D059AA0"/>
    <w:rsid w:val="5D36E7D9"/>
    <w:rsid w:val="5D4B6955"/>
    <w:rsid w:val="5D69B7B0"/>
    <w:rsid w:val="5E3104E7"/>
    <w:rsid w:val="5EC5CABF"/>
    <w:rsid w:val="5F30CEC4"/>
    <w:rsid w:val="5FD37DDF"/>
    <w:rsid w:val="6043CB68"/>
    <w:rsid w:val="60B8FBCE"/>
    <w:rsid w:val="613CD6CA"/>
    <w:rsid w:val="617DF4CE"/>
    <w:rsid w:val="6269406B"/>
    <w:rsid w:val="62A680A1"/>
    <w:rsid w:val="62B56403"/>
    <w:rsid w:val="64B2E4AD"/>
    <w:rsid w:val="653BBF46"/>
    <w:rsid w:val="65C0DDB4"/>
    <w:rsid w:val="665E5F00"/>
    <w:rsid w:val="66849EA3"/>
    <w:rsid w:val="6767072F"/>
    <w:rsid w:val="676761CC"/>
    <w:rsid w:val="68F4AD7F"/>
    <w:rsid w:val="69229EFF"/>
    <w:rsid w:val="695050E1"/>
    <w:rsid w:val="69A79E61"/>
    <w:rsid w:val="6A3B2734"/>
    <w:rsid w:val="6A4D5B8C"/>
    <w:rsid w:val="6A597036"/>
    <w:rsid w:val="6AA8F6D8"/>
    <w:rsid w:val="6D10C35A"/>
    <w:rsid w:val="6DCEB340"/>
    <w:rsid w:val="6E43F138"/>
    <w:rsid w:val="6EEC22A9"/>
    <w:rsid w:val="6F576EAF"/>
    <w:rsid w:val="6FEAF9B6"/>
    <w:rsid w:val="701807CD"/>
    <w:rsid w:val="70BBA38F"/>
    <w:rsid w:val="70EA5C0F"/>
    <w:rsid w:val="727CA5AA"/>
    <w:rsid w:val="733F1CB1"/>
    <w:rsid w:val="7358450E"/>
    <w:rsid w:val="73BF93CC"/>
    <w:rsid w:val="743E9D63"/>
    <w:rsid w:val="7459AA59"/>
    <w:rsid w:val="74AECF97"/>
    <w:rsid w:val="74C84CED"/>
    <w:rsid w:val="76C4A89F"/>
    <w:rsid w:val="773FE0C4"/>
    <w:rsid w:val="777E31B2"/>
    <w:rsid w:val="77B86A59"/>
    <w:rsid w:val="7894A31E"/>
    <w:rsid w:val="78AE7823"/>
    <w:rsid w:val="79668B4F"/>
    <w:rsid w:val="79BADE90"/>
    <w:rsid w:val="7A2ED550"/>
    <w:rsid w:val="7A344BB9"/>
    <w:rsid w:val="7B0A1544"/>
    <w:rsid w:val="7B36F0E9"/>
    <w:rsid w:val="7BE0EE4F"/>
    <w:rsid w:val="7BF54553"/>
    <w:rsid w:val="7C08C164"/>
    <w:rsid w:val="7C1CAE00"/>
    <w:rsid w:val="7C27BAC3"/>
    <w:rsid w:val="7C4C19DB"/>
    <w:rsid w:val="7CBF481D"/>
    <w:rsid w:val="7D0EB8B0"/>
    <w:rsid w:val="7DB211C7"/>
    <w:rsid w:val="7EA09D79"/>
    <w:rsid w:val="7ECC060A"/>
    <w:rsid w:val="7FD4B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4904792"/>
  <w15:docId w15:val="{58C00353-83F4-4CEA-BD53-351F4EA9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unhideWhenUsed/>
    <w:qFormat/>
    <w:rsid w:val="00137543"/>
    <w:pPr>
      <w:keepNext/>
      <w:numPr>
        <w:ilvl w:val="4"/>
        <w:numId w:val="26"/>
      </w:numPr>
      <w:outlineLvl w:val="4"/>
    </w:pPr>
    <w:rPr>
      <w:rFonts w:eastAsiaTheme="majorEastAsia"/>
    </w:rPr>
  </w:style>
  <w:style w:type="paragraph" w:styleId="Heading6">
    <w:name w:val="heading 6"/>
    <w:basedOn w:val="Normal"/>
    <w:next w:val="Text2"/>
    <w:link w:val="Heading6Char"/>
    <w:uiPriority w:val="9"/>
    <w:unhideWhenUsed/>
    <w:qFormat/>
    <w:rsid w:val="00137543"/>
    <w:pPr>
      <w:keepNext/>
      <w:numPr>
        <w:ilvl w:val="5"/>
        <w:numId w:val="26"/>
      </w:numPr>
      <w:outlineLvl w:val="5"/>
    </w:pPr>
    <w:rPr>
      <w:rFonts w:eastAsiaTheme="majorEastAsia"/>
      <w:iCs/>
    </w:rPr>
  </w:style>
  <w:style w:type="paragraph" w:styleId="Heading7">
    <w:name w:val="heading 7"/>
    <w:basedOn w:val="Normal"/>
    <w:next w:val="Text2"/>
    <w:link w:val="Heading7Char"/>
    <w:uiPriority w:val="9"/>
    <w:unhideWhenUsed/>
    <w:qFormat/>
    <w:rsid w:val="00137543"/>
    <w:pPr>
      <w:keepNext/>
      <w:numPr>
        <w:ilvl w:val="6"/>
        <w:numId w:val="26"/>
      </w:numPr>
      <w:outlineLvl w:val="6"/>
    </w:pPr>
    <w:rPr>
      <w:rFonts w:eastAsiaTheme="majorEastAsia"/>
      <w:iCs/>
    </w:rPr>
  </w:style>
  <w:style w:type="paragraph" w:styleId="Heading8">
    <w:name w:val="heading 8"/>
    <w:basedOn w:val="Normal"/>
    <w:next w:val="Normal"/>
    <w:link w:val="Heading8Char"/>
    <w:uiPriority w:val="99"/>
    <w:qFormat/>
    <w:rsid w:val="009E56BC"/>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9E56BC"/>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BC"/>
    <w:rPr>
      <w:rFonts w:ascii="Segoe UI" w:hAnsi="Segoe UI" w:cs="Segoe UI"/>
      <w:sz w:val="18"/>
      <w:szCs w:val="18"/>
      <w:lang w:val="pl-PL"/>
    </w:rPr>
  </w:style>
  <w:style w:type="paragraph" w:styleId="ListNumber">
    <w:name w:val="List Number"/>
    <w:basedOn w:val="Normal"/>
    <w:rsid w:val="009E56BC"/>
    <w:pPr>
      <w:numPr>
        <w:numId w:val="1"/>
      </w:numPr>
    </w:pPr>
    <w:rPr>
      <w:rFonts w:eastAsia="Times New Roman"/>
      <w:lang w:eastAsia="en-GB"/>
    </w:rPr>
  </w:style>
  <w:style w:type="paragraph" w:styleId="ListNumber4">
    <w:name w:val="List Number 4"/>
    <w:basedOn w:val="Normal"/>
    <w:rsid w:val="009E56BC"/>
    <w:pPr>
      <w:numPr>
        <w:numId w:val="2"/>
      </w:numPr>
    </w:pPr>
    <w:rPr>
      <w:rFonts w:eastAsia="Times New Roman"/>
      <w:lang w:eastAsia="en-GB"/>
    </w:rPr>
  </w:style>
  <w:style w:type="character" w:styleId="Hyperlink">
    <w:name w:val="Hyperlink"/>
    <w:uiPriority w:val="99"/>
    <w:rsid w:val="009E56BC"/>
    <w:rPr>
      <w:color w:val="0000FF"/>
      <w:u w:val="single"/>
      <w:shd w:val="clear" w:color="auto" w:fill="auto"/>
    </w:rPr>
  </w:style>
  <w:style w:type="paragraph" w:styleId="ListBullet2">
    <w:name w:val="List Bullet 2"/>
    <w:basedOn w:val="Normal"/>
    <w:uiPriority w:val="99"/>
    <w:semiHidden/>
    <w:unhideWhenUsed/>
    <w:rsid w:val="009E56BC"/>
    <w:pPr>
      <w:numPr>
        <w:numId w:val="4"/>
      </w:numPr>
      <w:contextualSpacing/>
    </w:pPr>
  </w:style>
  <w:style w:type="character" w:customStyle="1" w:styleId="CRMarker">
    <w:name w:val="CR Marker"/>
    <w:basedOn w:val="DefaultParagraphFont"/>
    <w:uiPriority w:val="99"/>
    <w:rsid w:val="009E56BC"/>
    <w:rPr>
      <w:rFonts w:ascii="Wingdings" w:hAnsi="Wingdings" w:cs="Wingdings"/>
    </w:rPr>
  </w:style>
  <w:style w:type="paragraph" w:customStyle="1" w:styleId="CRSeparator">
    <w:name w:val="CR Separator"/>
    <w:basedOn w:val="Normal"/>
    <w:next w:val="CRReference"/>
    <w:uiPriority w:val="99"/>
    <w:rsid w:val="009E56BC"/>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9E56BC"/>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Heading5Char">
    <w:name w:val="Heading 5 Char"/>
    <w:basedOn w:val="DefaultParagraphFont"/>
    <w:link w:val="Heading5"/>
    <w:uiPriority w:val="9"/>
    <w:rsid w:val="00137543"/>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rsid w:val="00137543"/>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rsid w:val="00137543"/>
    <w:rPr>
      <w:rFonts w:ascii="Times New Roman" w:eastAsiaTheme="majorEastAsia" w:hAnsi="Times New Roman" w:cs="Times New Roman"/>
      <w:iCs/>
      <w:sz w:val="24"/>
      <w:lang w:val="pl-PL"/>
    </w:rPr>
  </w:style>
  <w:style w:type="character" w:customStyle="1" w:styleId="Heading8Char">
    <w:name w:val="Heading 8 Char"/>
    <w:basedOn w:val="DefaultParagraphFont"/>
    <w:link w:val="Heading8"/>
    <w:uiPriority w:val="99"/>
    <w:rsid w:val="009E56BC"/>
    <w:rPr>
      <w:rFonts w:ascii="Arial" w:eastAsiaTheme="minorEastAsia" w:hAnsi="Arial" w:cs="Arial"/>
      <w:i/>
      <w:iCs/>
      <w:sz w:val="20"/>
      <w:szCs w:val="20"/>
      <w:lang w:val="pl-PL" w:eastAsia="en-GB"/>
    </w:rPr>
  </w:style>
  <w:style w:type="character" w:customStyle="1" w:styleId="Heading9Char">
    <w:name w:val="Heading 9 Char"/>
    <w:basedOn w:val="DefaultParagraphFont"/>
    <w:link w:val="Heading9"/>
    <w:uiPriority w:val="99"/>
    <w:rsid w:val="009E56BC"/>
    <w:rPr>
      <w:rFonts w:ascii="Arial" w:eastAsiaTheme="minorEastAsia" w:hAnsi="Arial" w:cs="Arial"/>
      <w:i/>
      <w:iCs/>
      <w:sz w:val="18"/>
      <w:szCs w:val="18"/>
      <w:lang w:val="pl-PL" w:eastAsia="en-GB"/>
    </w:rPr>
  </w:style>
  <w:style w:type="paragraph" w:styleId="ListBullet5">
    <w:name w:val="List Bullet 5"/>
    <w:basedOn w:val="Normal"/>
    <w:autoRedefine/>
    <w:rsid w:val="009E56BC"/>
    <w:pPr>
      <w:numPr>
        <w:numId w:val="6"/>
      </w:numPr>
      <w:spacing w:before="0" w:after="240"/>
    </w:pPr>
    <w:rPr>
      <w:rFonts w:eastAsia="Times New Roman"/>
      <w:sz w:val="20"/>
      <w:szCs w:val="20"/>
      <w:lang w:eastAsia="nl-BE"/>
    </w:rPr>
  </w:style>
  <w:style w:type="paragraph" w:customStyle="1" w:styleId="Bulletparagraph">
    <w:name w:val="Bullet paragraph"/>
    <w:basedOn w:val="BodyText"/>
    <w:uiPriority w:val="1"/>
    <w:qFormat/>
    <w:rsid w:val="009E56BC"/>
    <w:pPr>
      <w:numPr>
        <w:numId w:val="7"/>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basedOn w:val="Normal"/>
    <w:link w:val="BodyTextChar"/>
    <w:uiPriority w:val="99"/>
    <w:semiHidden/>
    <w:unhideWhenUsed/>
    <w:rsid w:val="009E56BC"/>
  </w:style>
  <w:style w:type="character" w:customStyle="1" w:styleId="BodyTextChar">
    <w:name w:val="Body Text Char"/>
    <w:basedOn w:val="DefaultParagraphFont"/>
    <w:link w:val="BodyText"/>
    <w:uiPriority w:val="99"/>
    <w:semiHidden/>
    <w:rsid w:val="009E56BC"/>
    <w:rPr>
      <w:rFonts w:ascii="Times New Roman" w:hAnsi="Times New Roman" w:cs="Times New Roman"/>
      <w:sz w:val="24"/>
      <w:lang w:val="pl-PL"/>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9E56BC"/>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9E56BC"/>
    <w:rPr>
      <w:lang w:val="pl-PL"/>
    </w:rPr>
  </w:style>
  <w:style w:type="paragraph" w:styleId="Caption">
    <w:name w:val="caption"/>
    <w:basedOn w:val="Normal"/>
    <w:next w:val="Normal"/>
    <w:uiPriority w:val="99"/>
    <w:unhideWhenUsed/>
    <w:qFormat/>
    <w:rsid w:val="009E56B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E56BC"/>
    <w:pPr>
      <w:spacing w:after="0"/>
    </w:pPr>
  </w:style>
  <w:style w:type="paragraph" w:styleId="ListBullet">
    <w:name w:val="List Bullet"/>
    <w:basedOn w:val="Normal"/>
    <w:uiPriority w:val="99"/>
    <w:semiHidden/>
    <w:unhideWhenUsed/>
    <w:rsid w:val="009E56BC"/>
    <w:pPr>
      <w:numPr>
        <w:numId w:val="8"/>
      </w:numPr>
      <w:contextualSpacing/>
    </w:pPr>
  </w:style>
  <w:style w:type="paragraph" w:styleId="ListBullet3">
    <w:name w:val="List Bullet 3"/>
    <w:basedOn w:val="Normal"/>
    <w:uiPriority w:val="99"/>
    <w:semiHidden/>
    <w:unhideWhenUsed/>
    <w:rsid w:val="009E56BC"/>
    <w:pPr>
      <w:numPr>
        <w:numId w:val="9"/>
      </w:numPr>
      <w:contextualSpacing/>
    </w:pPr>
  </w:style>
  <w:style w:type="paragraph" w:styleId="ListBullet4">
    <w:name w:val="List Bullet 4"/>
    <w:basedOn w:val="Normal"/>
    <w:uiPriority w:val="99"/>
    <w:semiHidden/>
    <w:unhideWhenUsed/>
    <w:rsid w:val="009E56BC"/>
    <w:pPr>
      <w:numPr>
        <w:numId w:val="10"/>
      </w:numPr>
      <w:contextualSpacing/>
    </w:pPr>
  </w:style>
  <w:style w:type="paragraph" w:styleId="ListNumber2">
    <w:name w:val="List Number 2"/>
    <w:basedOn w:val="Normal"/>
    <w:uiPriority w:val="99"/>
    <w:semiHidden/>
    <w:unhideWhenUsed/>
    <w:rsid w:val="009E56BC"/>
    <w:pPr>
      <w:numPr>
        <w:numId w:val="11"/>
      </w:numPr>
      <w:contextualSpacing/>
    </w:pPr>
  </w:style>
  <w:style w:type="paragraph" w:styleId="ListNumber3">
    <w:name w:val="List Number 3"/>
    <w:basedOn w:val="Normal"/>
    <w:uiPriority w:val="99"/>
    <w:semiHidden/>
    <w:unhideWhenUsed/>
    <w:rsid w:val="009E56BC"/>
    <w:pPr>
      <w:numPr>
        <w:numId w:val="12"/>
      </w:numPr>
      <w:contextualSpacing/>
    </w:pPr>
  </w:style>
  <w:style w:type="character" w:styleId="CommentReference">
    <w:name w:val="annotation reference"/>
    <w:basedOn w:val="DefaultParagraphFont"/>
    <w:uiPriority w:val="99"/>
    <w:unhideWhenUsed/>
    <w:rsid w:val="009E56BC"/>
    <w:rPr>
      <w:sz w:val="16"/>
      <w:szCs w:val="16"/>
    </w:rPr>
  </w:style>
  <w:style w:type="paragraph" w:styleId="CommentText">
    <w:name w:val="annotation text"/>
    <w:basedOn w:val="Normal"/>
    <w:link w:val="CommentTextChar"/>
    <w:uiPriority w:val="99"/>
    <w:unhideWhenUsed/>
    <w:rsid w:val="009E56BC"/>
    <w:rPr>
      <w:sz w:val="20"/>
      <w:szCs w:val="20"/>
    </w:rPr>
  </w:style>
  <w:style w:type="character" w:customStyle="1" w:styleId="CommentTextChar">
    <w:name w:val="Comment Text Char"/>
    <w:basedOn w:val="DefaultParagraphFont"/>
    <w:link w:val="CommentText"/>
    <w:uiPriority w:val="99"/>
    <w:rsid w:val="009E56BC"/>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9E56BC"/>
    <w:rPr>
      <w:b/>
      <w:bCs/>
    </w:rPr>
  </w:style>
  <w:style w:type="character" w:customStyle="1" w:styleId="CommentSubjectChar">
    <w:name w:val="Comment Subject Char"/>
    <w:basedOn w:val="CommentTextChar"/>
    <w:link w:val="CommentSubject"/>
    <w:uiPriority w:val="99"/>
    <w:semiHidden/>
    <w:rsid w:val="009E56BC"/>
    <w:rPr>
      <w:rFonts w:ascii="Times New Roman" w:hAnsi="Times New Roman" w:cs="Times New Roman"/>
      <w:b/>
      <w:bCs/>
      <w:sz w:val="20"/>
      <w:szCs w:val="20"/>
      <w:lang w:val="pl-PL"/>
    </w:rPr>
  </w:style>
  <w:style w:type="paragraph" w:customStyle="1" w:styleId="Annexetitreacte">
    <w:name w:val="Annexe titre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rsid w:val="009E56BC"/>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rsid w:val="009E56BC"/>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rsid w:val="009E56BC"/>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9E56BC"/>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9E56BC"/>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9E56BC"/>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rsid w:val="009E56BC"/>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rsid w:val="009E56BC"/>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sid w:val="009E56BC"/>
    <w:rPr>
      <w:rFonts w:cs="Times New Roman"/>
    </w:rPr>
  </w:style>
  <w:style w:type="paragraph" w:customStyle="1" w:styleId="Prliminairetitre">
    <w:name w:val="Préliminaire titre"/>
    <w:basedOn w:val="Normal"/>
    <w:next w:val="Normal"/>
    <w:uiPriority w:val="99"/>
    <w:rsid w:val="009E56BC"/>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rsid w:val="009E56BC"/>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rsid w:val="009E56BC"/>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rsid w:val="009E56BC"/>
    <w:pPr>
      <w:autoSpaceDE w:val="0"/>
      <w:autoSpaceDN w:val="0"/>
    </w:pPr>
    <w:rPr>
      <w:rFonts w:ascii="Arial" w:eastAsiaTheme="minorEastAsia" w:hAnsi="Arial" w:cs="Arial"/>
      <w:b/>
      <w:bCs/>
      <w:szCs w:val="24"/>
      <w:lang w:eastAsia="en-GB"/>
    </w:rPr>
  </w:style>
  <w:style w:type="character" w:customStyle="1" w:styleId="CRRefNum">
    <w:name w:val="CR RefNum"/>
    <w:basedOn w:val="DefaultParagraphFont"/>
    <w:uiPriority w:val="99"/>
    <w:rsid w:val="009E56BC"/>
    <w:rPr>
      <w:rFonts w:cs="Times New Roman"/>
      <w:vertAlign w:val="subscript"/>
    </w:rPr>
  </w:style>
  <w:style w:type="paragraph" w:customStyle="1" w:styleId="CRParaDeleted">
    <w:name w:val="CR ParaDeleted"/>
    <w:basedOn w:val="Normal"/>
    <w:next w:val="Normal"/>
    <w:uiPriority w:val="99"/>
    <w:rsid w:val="009E56BC"/>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9E56BC"/>
    <w:rPr>
      <w:rFonts w:cs="Times New Roman"/>
    </w:rPr>
  </w:style>
  <w:style w:type="paragraph" w:customStyle="1" w:styleId="Titredumodificateur">
    <w:name w:val="Titre du modificateur"/>
    <w:basedOn w:val="Normal"/>
    <w:next w:val="Annexetitrefichefinacte"/>
    <w:uiPriority w:val="99"/>
    <w:rsid w:val="009E56BC"/>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9E56BC"/>
    <w:pPr>
      <w:autoSpaceDE w:val="0"/>
      <w:autoSpaceDN w:val="0"/>
      <w:spacing w:before="0"/>
      <w:jc w:val="left"/>
    </w:pPr>
    <w:rPr>
      <w:rFonts w:eastAsiaTheme="minorEastAsia"/>
      <w:szCs w:val="24"/>
      <w:lang w:eastAsia="en-GB"/>
    </w:rPr>
  </w:style>
  <w:style w:type="character" w:customStyle="1" w:styleId="TypedudocumentChar">
    <w:name w:val="Type du document Char"/>
    <w:locked/>
    <w:rsid w:val="009E56BC"/>
    <w:rPr>
      <w:rFonts w:ascii="Times New Roman" w:hAnsi="Times New Roman" w:cs="Times New Roman"/>
      <w:b/>
      <w:sz w:val="24"/>
      <w:lang w:val="pl-PL"/>
    </w:rPr>
  </w:style>
  <w:style w:type="character" w:customStyle="1" w:styleId="CRMinorChangeAdded">
    <w:name w:val="CR Minor Change Added"/>
    <w:rsid w:val="009E56BC"/>
    <w:rPr>
      <w:u w:val="double"/>
      <w:lang w:val="pl-PL" w:eastAsia="x-none"/>
    </w:rPr>
  </w:style>
  <w:style w:type="character" w:customStyle="1" w:styleId="CRDeleted">
    <w:name w:val="CR Deleted"/>
    <w:basedOn w:val="DefaultParagraphFont"/>
    <w:rsid w:val="009E56BC"/>
    <w:rPr>
      <w:rFonts w:cs="Times New Roman"/>
      <w:dstrike/>
      <w:lang w:val="pl-PL" w:eastAsia="x-none"/>
    </w:rPr>
  </w:style>
  <w:style w:type="character" w:customStyle="1" w:styleId="CRMinorChangeDeleted">
    <w:name w:val="CR Minor Change Deleted"/>
    <w:basedOn w:val="DefaultParagraphFont"/>
    <w:rsid w:val="009E56BC"/>
    <w:rPr>
      <w:rFonts w:cs="Times New Roman"/>
      <w:dstrike/>
      <w:u w:val="double"/>
      <w:lang w:val="pl-PL" w:eastAsia="x-none"/>
    </w:rPr>
  </w:style>
  <w:style w:type="character" w:customStyle="1" w:styleId="CRRefonteDeleted">
    <w:name w:val="CR Refonte Deleted"/>
    <w:basedOn w:val="DefaultParagraphFont"/>
    <w:rsid w:val="009E56BC"/>
    <w:rPr>
      <w:rFonts w:cs="Times New Roman"/>
      <w:dstrike/>
      <w:lang w:val="pl-PL" w:eastAsia="x-none"/>
    </w:rPr>
  </w:style>
  <w:style w:type="character" w:customStyle="1" w:styleId="super">
    <w:name w:val="super"/>
    <w:rsid w:val="009E56BC"/>
  </w:style>
  <w:style w:type="paragraph" w:styleId="Revision">
    <w:name w:val="Revision"/>
    <w:hidden/>
    <w:uiPriority w:val="99"/>
    <w:semiHidden/>
    <w:rsid w:val="009E56BC"/>
    <w:pPr>
      <w:spacing w:after="0"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9E56BC"/>
    <w:rPr>
      <w:color w:val="800080" w:themeColor="followedHyperlink"/>
      <w:u w:val="single"/>
    </w:rPr>
  </w:style>
  <w:style w:type="paragraph" w:customStyle="1" w:styleId="NumPar0">
    <w:name w:val="NumPar 0"/>
    <w:basedOn w:val="NumPar1"/>
    <w:rsid w:val="00DD496D"/>
  </w:style>
  <w:style w:type="paragraph" w:styleId="Header">
    <w:name w:val="header"/>
    <w:basedOn w:val="Normal"/>
    <w:link w:val="HeaderChar"/>
    <w:uiPriority w:val="99"/>
    <w:unhideWhenUsed/>
    <w:rsid w:val="0079713B"/>
    <w:pPr>
      <w:tabs>
        <w:tab w:val="center" w:pos="4535"/>
        <w:tab w:val="right" w:pos="9071"/>
      </w:tabs>
      <w:spacing w:before="0"/>
    </w:pPr>
  </w:style>
  <w:style w:type="character" w:customStyle="1" w:styleId="HeaderChar">
    <w:name w:val="Header Char"/>
    <w:basedOn w:val="DefaultParagraphFont"/>
    <w:link w:val="Header"/>
    <w:uiPriority w:val="99"/>
    <w:rsid w:val="0079713B"/>
    <w:rPr>
      <w:rFonts w:ascii="Times New Roman" w:hAnsi="Times New Roman" w:cs="Times New Roman"/>
      <w:sz w:val="24"/>
      <w:lang w:val="pl-PL"/>
    </w:rPr>
  </w:style>
  <w:style w:type="paragraph" w:styleId="Footer">
    <w:name w:val="footer"/>
    <w:basedOn w:val="Normal"/>
    <w:link w:val="FooterChar"/>
    <w:uiPriority w:val="99"/>
    <w:unhideWhenUsed/>
    <w:rsid w:val="0079713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9713B"/>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pl-PL"/>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9713B"/>
    <w:pPr>
      <w:tabs>
        <w:tab w:val="center" w:pos="7285"/>
        <w:tab w:val="right" w:pos="14003"/>
      </w:tabs>
      <w:spacing w:before="0"/>
    </w:pPr>
  </w:style>
  <w:style w:type="paragraph" w:customStyle="1" w:styleId="FooterLandscape">
    <w:name w:val="FooterLandscape"/>
    <w:basedOn w:val="Normal"/>
    <w:rsid w:val="0079713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79713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9713B"/>
    <w:pPr>
      <w:spacing w:before="0"/>
      <w:jc w:val="right"/>
    </w:pPr>
    <w:rPr>
      <w:sz w:val="28"/>
    </w:rPr>
  </w:style>
  <w:style w:type="paragraph" w:customStyle="1" w:styleId="FooterSensitivity">
    <w:name w:val="Footer Sensitivity"/>
    <w:basedOn w:val="Normal"/>
    <w:rsid w:val="0079713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4"/>
      </w:numPr>
    </w:pPr>
  </w:style>
  <w:style w:type="paragraph" w:customStyle="1" w:styleId="Tiret1">
    <w:name w:val="Tiret 1"/>
    <w:basedOn w:val="Point1"/>
    <w:rsid w:val="009B7138"/>
    <w:pPr>
      <w:numPr>
        <w:numId w:val="15"/>
      </w:numPr>
    </w:pPr>
  </w:style>
  <w:style w:type="paragraph" w:customStyle="1" w:styleId="Tiret2">
    <w:name w:val="Tiret 2"/>
    <w:basedOn w:val="Point2"/>
    <w:rsid w:val="009B7138"/>
    <w:pPr>
      <w:numPr>
        <w:numId w:val="16"/>
      </w:numPr>
    </w:pPr>
  </w:style>
  <w:style w:type="paragraph" w:customStyle="1" w:styleId="Tiret3">
    <w:name w:val="Tiret 3"/>
    <w:basedOn w:val="Point3"/>
    <w:rsid w:val="009B7138"/>
    <w:pPr>
      <w:numPr>
        <w:numId w:val="17"/>
      </w:numPr>
    </w:pPr>
  </w:style>
  <w:style w:type="paragraph" w:customStyle="1" w:styleId="Tiret4">
    <w:name w:val="Tiret 4"/>
    <w:basedOn w:val="Point4"/>
    <w:rsid w:val="009B7138"/>
    <w:pPr>
      <w:numPr>
        <w:numId w:val="1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8"/>
      </w:numPr>
    </w:pPr>
  </w:style>
  <w:style w:type="paragraph" w:customStyle="1" w:styleId="NumPar2">
    <w:name w:val="NumPar 2"/>
    <w:basedOn w:val="Normal"/>
    <w:next w:val="Text1"/>
    <w:rsid w:val="009B7138"/>
    <w:pPr>
      <w:numPr>
        <w:ilvl w:val="1"/>
        <w:numId w:val="28"/>
      </w:numPr>
    </w:pPr>
  </w:style>
  <w:style w:type="paragraph" w:customStyle="1" w:styleId="NumPar3">
    <w:name w:val="NumPar 3"/>
    <w:basedOn w:val="Normal"/>
    <w:next w:val="Text1"/>
    <w:rsid w:val="009B7138"/>
    <w:pPr>
      <w:numPr>
        <w:ilvl w:val="2"/>
        <w:numId w:val="28"/>
      </w:numPr>
    </w:pPr>
  </w:style>
  <w:style w:type="paragraph" w:customStyle="1" w:styleId="NumPar4">
    <w:name w:val="NumPar 4"/>
    <w:basedOn w:val="Normal"/>
    <w:next w:val="Text1"/>
    <w:rsid w:val="009B7138"/>
    <w:pPr>
      <w:numPr>
        <w:ilvl w:val="3"/>
        <w:numId w:val="2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750D4F"/>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9"/>
      </w:numPr>
    </w:pPr>
  </w:style>
  <w:style w:type="paragraph" w:customStyle="1" w:styleId="Point1number">
    <w:name w:val="Point 1 (number)"/>
    <w:basedOn w:val="Normal"/>
    <w:rsid w:val="009B7138"/>
    <w:pPr>
      <w:numPr>
        <w:ilvl w:val="2"/>
        <w:numId w:val="19"/>
      </w:numPr>
    </w:pPr>
  </w:style>
  <w:style w:type="paragraph" w:customStyle="1" w:styleId="Point2number">
    <w:name w:val="Point 2 (number)"/>
    <w:basedOn w:val="Normal"/>
    <w:rsid w:val="009B7138"/>
    <w:pPr>
      <w:numPr>
        <w:ilvl w:val="4"/>
        <w:numId w:val="19"/>
      </w:numPr>
    </w:pPr>
  </w:style>
  <w:style w:type="paragraph" w:customStyle="1" w:styleId="Point3number">
    <w:name w:val="Point 3 (number)"/>
    <w:basedOn w:val="Normal"/>
    <w:rsid w:val="009B7138"/>
    <w:pPr>
      <w:numPr>
        <w:ilvl w:val="6"/>
        <w:numId w:val="19"/>
      </w:numPr>
    </w:pPr>
  </w:style>
  <w:style w:type="paragraph" w:customStyle="1" w:styleId="Point0letter">
    <w:name w:val="Point 0 (letter)"/>
    <w:basedOn w:val="Normal"/>
    <w:rsid w:val="009B7138"/>
    <w:pPr>
      <w:numPr>
        <w:ilvl w:val="1"/>
        <w:numId w:val="19"/>
      </w:numPr>
    </w:pPr>
  </w:style>
  <w:style w:type="paragraph" w:customStyle="1" w:styleId="Point1letter">
    <w:name w:val="Point 1 (letter)"/>
    <w:basedOn w:val="Normal"/>
    <w:rsid w:val="009B7138"/>
    <w:pPr>
      <w:numPr>
        <w:ilvl w:val="3"/>
        <w:numId w:val="19"/>
      </w:numPr>
    </w:pPr>
  </w:style>
  <w:style w:type="paragraph" w:customStyle="1" w:styleId="Point2letter">
    <w:name w:val="Point 2 (letter)"/>
    <w:basedOn w:val="Normal"/>
    <w:rsid w:val="009B7138"/>
    <w:pPr>
      <w:numPr>
        <w:ilvl w:val="5"/>
        <w:numId w:val="19"/>
      </w:numPr>
    </w:pPr>
  </w:style>
  <w:style w:type="paragraph" w:customStyle="1" w:styleId="Point3letter">
    <w:name w:val="Point 3 (letter)"/>
    <w:basedOn w:val="Normal"/>
    <w:rsid w:val="009B7138"/>
    <w:pPr>
      <w:numPr>
        <w:ilvl w:val="7"/>
        <w:numId w:val="19"/>
      </w:numPr>
    </w:pPr>
  </w:style>
  <w:style w:type="paragraph" w:customStyle="1" w:styleId="Point4letter">
    <w:name w:val="Point 4 (letter)"/>
    <w:basedOn w:val="Normal"/>
    <w:rsid w:val="009B7138"/>
    <w:pPr>
      <w:numPr>
        <w:ilvl w:val="8"/>
        <w:numId w:val="19"/>
      </w:numPr>
    </w:pPr>
  </w:style>
  <w:style w:type="paragraph" w:customStyle="1" w:styleId="Bullet0">
    <w:name w:val="Bullet 0"/>
    <w:basedOn w:val="Normal"/>
    <w:rsid w:val="009B7138"/>
    <w:pPr>
      <w:numPr>
        <w:numId w:val="20"/>
      </w:numPr>
    </w:pPr>
  </w:style>
  <w:style w:type="paragraph" w:customStyle="1" w:styleId="Bullet1">
    <w:name w:val="Bullet 1"/>
    <w:basedOn w:val="Normal"/>
    <w:rsid w:val="009B7138"/>
    <w:pPr>
      <w:numPr>
        <w:numId w:val="21"/>
      </w:numPr>
    </w:pPr>
  </w:style>
  <w:style w:type="paragraph" w:customStyle="1" w:styleId="Bullet2">
    <w:name w:val="Bullet 2"/>
    <w:basedOn w:val="Normal"/>
    <w:rsid w:val="009B7138"/>
    <w:pPr>
      <w:numPr>
        <w:numId w:val="22"/>
      </w:numPr>
    </w:pPr>
  </w:style>
  <w:style w:type="paragraph" w:customStyle="1" w:styleId="Bullet3">
    <w:name w:val="Bullet 3"/>
    <w:basedOn w:val="Normal"/>
    <w:rsid w:val="009B7138"/>
    <w:pPr>
      <w:numPr>
        <w:numId w:val="23"/>
      </w:numPr>
    </w:pPr>
  </w:style>
  <w:style w:type="paragraph" w:customStyle="1" w:styleId="Bullet4">
    <w:name w:val="Bullet 4"/>
    <w:basedOn w:val="Normal"/>
    <w:rsid w:val="009B7138"/>
    <w:pPr>
      <w:numPr>
        <w:numId w:val="24"/>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5"/>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137543"/>
    <w:pPr>
      <w:keepNext/>
      <w:tabs>
        <w:tab w:val="left" w:pos="1417"/>
      </w:tabs>
      <w:ind w:left="1417" w:hanging="1417"/>
      <w:outlineLvl w:val="4"/>
    </w:pPr>
  </w:style>
  <w:style w:type="paragraph" w:customStyle="1" w:styleId="ManualHeading6">
    <w:name w:val="Manual Heading 6"/>
    <w:basedOn w:val="Normal"/>
    <w:next w:val="Text2"/>
    <w:rsid w:val="00137543"/>
    <w:pPr>
      <w:keepNext/>
      <w:tabs>
        <w:tab w:val="left" w:pos="1417"/>
      </w:tabs>
      <w:ind w:left="1417" w:hanging="1417"/>
      <w:outlineLvl w:val="5"/>
    </w:pPr>
  </w:style>
  <w:style w:type="paragraph" w:customStyle="1" w:styleId="ManualHeading7">
    <w:name w:val="Manual Heading 7"/>
    <w:basedOn w:val="Normal"/>
    <w:next w:val="Text2"/>
    <w:rsid w:val="00137543"/>
    <w:pPr>
      <w:keepNext/>
      <w:tabs>
        <w:tab w:val="left" w:pos="1417"/>
      </w:tabs>
      <w:ind w:left="1417" w:hanging="1417"/>
      <w:outlineLvl w:val="6"/>
    </w:pPr>
  </w:style>
  <w:style w:type="paragraph" w:customStyle="1" w:styleId="Text5">
    <w:name w:val="Text 5"/>
    <w:basedOn w:val="Normal"/>
    <w:rsid w:val="00137543"/>
    <w:pPr>
      <w:ind w:left="3118"/>
    </w:pPr>
  </w:style>
  <w:style w:type="paragraph" w:customStyle="1" w:styleId="Text6">
    <w:name w:val="Text 6"/>
    <w:basedOn w:val="Normal"/>
    <w:rsid w:val="00137543"/>
    <w:pPr>
      <w:ind w:left="3685"/>
    </w:pPr>
  </w:style>
  <w:style w:type="paragraph" w:customStyle="1" w:styleId="Point5">
    <w:name w:val="Point 5"/>
    <w:basedOn w:val="Normal"/>
    <w:rsid w:val="00137543"/>
    <w:pPr>
      <w:ind w:left="3685" w:hanging="567"/>
    </w:pPr>
  </w:style>
  <w:style w:type="paragraph" w:customStyle="1" w:styleId="Tiret5">
    <w:name w:val="Tiret 5"/>
    <w:basedOn w:val="Point5"/>
    <w:rsid w:val="00137543"/>
    <w:pPr>
      <w:numPr>
        <w:numId w:val="27"/>
      </w:numPr>
    </w:pPr>
  </w:style>
  <w:style w:type="paragraph" w:customStyle="1" w:styleId="NumPar5">
    <w:name w:val="NumPar 5"/>
    <w:basedOn w:val="Normal"/>
    <w:next w:val="Text2"/>
    <w:rsid w:val="00137543"/>
    <w:pPr>
      <w:numPr>
        <w:ilvl w:val="4"/>
        <w:numId w:val="28"/>
      </w:numPr>
    </w:pPr>
  </w:style>
  <w:style w:type="paragraph" w:customStyle="1" w:styleId="NumPar6">
    <w:name w:val="NumPar 6"/>
    <w:basedOn w:val="Normal"/>
    <w:next w:val="Text2"/>
    <w:rsid w:val="00137543"/>
    <w:pPr>
      <w:numPr>
        <w:ilvl w:val="5"/>
        <w:numId w:val="28"/>
      </w:numPr>
    </w:pPr>
  </w:style>
  <w:style w:type="paragraph" w:customStyle="1" w:styleId="NumPar7">
    <w:name w:val="NumPar 7"/>
    <w:basedOn w:val="Normal"/>
    <w:next w:val="Text2"/>
    <w:rsid w:val="00137543"/>
    <w:pPr>
      <w:numPr>
        <w:ilvl w:val="6"/>
        <w:numId w:val="28"/>
      </w:numPr>
    </w:pPr>
  </w:style>
  <w:style w:type="paragraph" w:customStyle="1" w:styleId="ManualNumPar5">
    <w:name w:val="Manual NumPar 5"/>
    <w:basedOn w:val="Normal"/>
    <w:next w:val="Text2"/>
    <w:rsid w:val="00137543"/>
    <w:pPr>
      <w:ind w:left="1417" w:hanging="1417"/>
    </w:pPr>
  </w:style>
  <w:style w:type="paragraph" w:customStyle="1" w:styleId="ManualNumPar6">
    <w:name w:val="Manual NumPar 6"/>
    <w:basedOn w:val="Normal"/>
    <w:next w:val="Text2"/>
    <w:rsid w:val="00137543"/>
    <w:pPr>
      <w:ind w:left="1417" w:hanging="1417"/>
    </w:pPr>
  </w:style>
  <w:style w:type="paragraph" w:customStyle="1" w:styleId="ManualNumPar7">
    <w:name w:val="Manual NumPar 7"/>
    <w:basedOn w:val="Normal"/>
    <w:next w:val="Text2"/>
    <w:rsid w:val="0013754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_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better-regulation/have-your-say/initiatives_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documents-register/" TargetMode="External"/><Relationship Id="rId3" Type="http://schemas.openxmlformats.org/officeDocument/2006/relationships/hyperlink" Target="https://ec.europa.eu/info/business-economy-euro/banking-and-finance/sustainable-finance/eu-taxonomy-sustainable-activities_en" TargetMode="External"/><Relationship Id="rId7" Type="http://schemas.openxmlformats.org/officeDocument/2006/relationships/hyperlink" Target="https://ec.europa.eu/info/sites/default/files/swd-2016-408-final_en_0.pdf" TargetMode="External"/><Relationship Id="rId2" Type="http://schemas.openxmlformats.org/officeDocument/2006/relationships/hyperlink" Target="https://ec.europa.eu/info/strategy/priorities-2019-2024/european-green-deal/delivering-european-green-deal_pl" TargetMode="External"/><Relationship Id="rId1" Type="http://schemas.openxmlformats.org/officeDocument/2006/relationships/hyperlink" Target="https://ec.europa.eu/energy/data-analysis/energy-modelling/policy-scenarios-delivering-european-green-deal_en" TargetMode="External"/><Relationship Id="rId6" Type="http://schemas.openxmlformats.org/officeDocument/2006/relationships/hyperlink" Target="https://europa.eu/new-european-bauhaus/system/files/2021-09/COM(2021)_573_EN_ACT.pdf" TargetMode="External"/><Relationship Id="rId5" Type="http://schemas.openxmlformats.org/officeDocument/2006/relationships/hyperlink" Target="https://eur-lex.europa.eu/legal-content/PL/TXT/PDF/?uri=CELEX:32018R1999&amp;from=EN" TargetMode="External"/><Relationship Id="rId10" Type="http://schemas.openxmlformats.org/officeDocument/2006/relationships/hyperlink" Target="https://eur-lex.europa.eu/legal-content/PL/TXT/?uri=CELEX:12012P/TXT" TargetMode="External"/><Relationship Id="rId4" Type="http://schemas.openxmlformats.org/officeDocument/2006/relationships/hyperlink" Target="https://ec.europa.eu/info/news/commission-publishes-assessment-national-energy-climate-plans-2020-sep-17_en" TargetMode="External"/><Relationship Id="rId9" Type="http://schemas.openxmlformats.org/officeDocument/2006/relationships/hyperlink" Target="https://eur-lex.europa.eu/resource.html?uri=cellar:4908dc52-b7e5-11e6-9e3c-01aa75ed71a1.0023.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4ea5f0509b37c616e93b6362c088892c">
  <xsd:schema xmlns:xsd="http://www.w3.org/2001/XMLSchema" xmlns:xs="http://www.w3.org/2001/XMLSchema" xmlns:p="http://schemas.microsoft.com/office/2006/metadata/properties" xmlns:ns2="bf5373a9-3ae6-4627-894d-852f27c3d4f0" targetNamespace="http://schemas.microsoft.com/office/2006/metadata/properties" ma:root="true" ma:fieldsID="5e4268e05eed4f510a43c9fbcc4b2004"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A84C-220A-47C2-8102-CD0033DD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E12AF-E712-4A63-9250-E131A4BA5962}">
  <ds:schemaRefs>
    <ds:schemaRef ds:uri="http://schemas.openxmlformats.org/package/2006/metadata/core-properties"/>
    <ds:schemaRef ds:uri="bf5373a9-3ae6-4627-894d-852f27c3d4f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AB22CCF-68A3-4F9D-8ACB-687966B3A268}">
  <ds:schemaRefs>
    <ds:schemaRef ds:uri="http://schemas.microsoft.com/sharepoint/v3/contenttype/forms"/>
  </ds:schemaRefs>
</ds:datastoreItem>
</file>

<file path=customXml/itemProps4.xml><?xml version="1.0" encoding="utf-8"?>
<ds:datastoreItem xmlns:ds="http://schemas.openxmlformats.org/officeDocument/2006/customXml" ds:itemID="{BA62683B-8DD6-4566-9D1F-74304F17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88</Pages>
  <Words>31944</Words>
  <Characters>218182</Characters>
  <Application>Microsoft Office Word</Application>
  <DocSecurity>0</DocSecurity>
  <Lines>3896</Lines>
  <Paragraphs>1106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2022-01-31T15:44:00Z</dcterms:created>
  <dcterms:modified xsi:type="dcterms:W3CDTF">2022-02-02T15:10:00Z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0x010100E98322858357ED4DB8ACEC003F271AA8</vt:lpwstr>
  </property>
  <property fmtid="{D5CDD505-2E9C-101B-9397-08002B2CF9AE}" pid="11" name="LWCR IsRefonte">
    <vt:lpwstr>True</vt:lpwstr>
  </property>
  <property fmtid="{D5CDD505-2E9C-101B-9397-08002B2CF9AE}" pid="12" name="DQCStatus">
    <vt:lpwstr>Green (DQC version 03)</vt:lpwstr>
  </property>
</Properties>
</file>