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66C784" w14:textId="28711FBA" w:rsidR="00627CC1" w:rsidRPr="005D337F" w:rsidRDefault="008620CA" w:rsidP="008620CA">
      <w:pPr>
        <w:pStyle w:val="Pagedecouverture"/>
        <w:rPr>
          <w:noProof/>
          <w:lang w:val="en-IE"/>
        </w:rPr>
      </w:pPr>
      <w:bookmarkStart w:id="0" w:name="LW_BM_COVERPAGE"/>
      <w:r>
        <w:rPr>
          <w:noProof/>
          <w:lang w:val="en-IE"/>
        </w:rPr>
        <w:pict w14:anchorId="0D4EF2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C95759A3-92B9-4F6D-8391-DB3202A6E176" style="width:455.25pt;height:296.25pt">
            <v:imagedata r:id="rId11" o:title=""/>
          </v:shape>
        </w:pict>
      </w:r>
    </w:p>
    <w:bookmarkEnd w:id="0"/>
    <w:p w14:paraId="7C00F63B" w14:textId="77777777" w:rsidR="00E71646" w:rsidRPr="005D337F" w:rsidRDefault="00E71646" w:rsidP="00E71646">
      <w:pPr>
        <w:rPr>
          <w:noProof/>
          <w:lang w:val="en-IE"/>
        </w:rPr>
        <w:sectPr w:rsidR="00E71646" w:rsidRPr="005D337F" w:rsidSect="008620CA">
          <w:headerReference w:type="even" r:id="rId12"/>
          <w:headerReference w:type="default" r:id="rId13"/>
          <w:footerReference w:type="even" r:id="rId14"/>
          <w:footerReference w:type="default" r:id="rId15"/>
          <w:headerReference w:type="first" r:id="rId16"/>
          <w:footerReference w:type="first" r:id="rId17"/>
          <w:pgSz w:w="11906" w:h="16838" w:code="9"/>
          <w:pgMar w:top="1134" w:right="1417" w:bottom="1134" w:left="1417" w:header="709" w:footer="709" w:gutter="0"/>
          <w:pgNumType w:start="0"/>
          <w:cols w:space="720"/>
          <w:docGrid w:linePitch="360"/>
        </w:sectPr>
      </w:pPr>
    </w:p>
    <w:bookmarkStart w:id="1" w:name="_GoBack" w:displacedByCustomXml="next"/>
    <w:bookmarkEnd w:id="1" w:displacedByCustomXml="next"/>
    <w:bookmarkStart w:id="2" w:name="_Toc337024776" w:displacedByCustomXml="next"/>
    <w:bookmarkStart w:id="3" w:name="_Toc410802980" w:displacedByCustomXml="next"/>
    <w:bookmarkStart w:id="4" w:name="_Toc434393490" w:displacedByCustomXml="next"/>
    <w:bookmarkStart w:id="5" w:name="_Toc292459577" w:displacedByCustomXml="next"/>
    <w:bookmarkStart w:id="6" w:name="_Toc314833002" w:displacedByCustomXml="next"/>
    <w:sdt>
      <w:sdtPr>
        <w:rPr>
          <w:rFonts w:ascii="Verdana" w:eastAsia="Times New Roman" w:hAnsi="Verdana" w:cs="Times New Roman"/>
          <w:b w:val="0"/>
          <w:bCs w:val="0"/>
          <w:noProof/>
          <w:color w:val="auto"/>
          <w:sz w:val="18"/>
          <w:szCs w:val="18"/>
          <w:lang w:val="en-IE" w:eastAsia="da-DK"/>
        </w:rPr>
        <w:id w:val="1870642327"/>
        <w:docPartObj>
          <w:docPartGallery w:val="Table of Contents"/>
          <w:docPartUnique/>
        </w:docPartObj>
      </w:sdtPr>
      <w:sdtEndPr/>
      <w:sdtContent>
        <w:p w14:paraId="4BF3291F" w14:textId="77777777" w:rsidR="007A558B" w:rsidRPr="005D337F" w:rsidRDefault="007A558B">
          <w:pPr>
            <w:pStyle w:val="TOCHeading"/>
            <w:rPr>
              <w:noProof/>
              <w:lang w:val="en-IE"/>
            </w:rPr>
          </w:pPr>
          <w:r w:rsidRPr="005D337F">
            <w:rPr>
              <w:noProof/>
              <w:lang w:val="en-IE"/>
            </w:rPr>
            <w:t>Contents</w:t>
          </w:r>
        </w:p>
        <w:p w14:paraId="4A7D757C" w14:textId="01E8C8C1" w:rsidR="00366DA2" w:rsidRPr="005D337F" w:rsidRDefault="00780865">
          <w:pPr>
            <w:pStyle w:val="TOC1"/>
            <w:rPr>
              <w:rFonts w:asciiTheme="minorHAnsi" w:eastAsiaTheme="minorEastAsia" w:hAnsiTheme="minorHAnsi" w:cstheme="minorBidi"/>
              <w:caps w:val="0"/>
              <w:color w:val="auto"/>
              <w:sz w:val="22"/>
              <w:szCs w:val="22"/>
              <w:lang w:val="en-IE" w:eastAsia="en-US"/>
            </w:rPr>
          </w:pPr>
          <w:r w:rsidRPr="005D337F">
            <w:rPr>
              <w:rFonts w:asciiTheme="majorHAnsi" w:hAnsiTheme="majorHAnsi" w:cstheme="majorHAnsi"/>
              <w:caps w:val="0"/>
              <w:szCs w:val="20"/>
              <w:lang w:val="en-IE"/>
            </w:rPr>
            <w:fldChar w:fldCharType="begin"/>
          </w:r>
          <w:r w:rsidRPr="005D337F">
            <w:rPr>
              <w:rFonts w:asciiTheme="majorHAnsi" w:hAnsiTheme="majorHAnsi" w:cstheme="majorHAnsi"/>
              <w:caps w:val="0"/>
              <w:szCs w:val="20"/>
              <w:lang w:val="en-IE"/>
            </w:rPr>
            <w:instrText xml:space="preserve"> TOC \o "1-3" \h \z \u </w:instrText>
          </w:r>
          <w:r w:rsidRPr="005D337F">
            <w:rPr>
              <w:rFonts w:asciiTheme="majorHAnsi" w:hAnsiTheme="majorHAnsi" w:cstheme="majorHAnsi"/>
              <w:caps w:val="0"/>
              <w:szCs w:val="20"/>
              <w:lang w:val="en-IE"/>
            </w:rPr>
            <w:fldChar w:fldCharType="separate"/>
          </w:r>
          <w:hyperlink w:anchor="_Toc82183230" w:history="1">
            <w:r w:rsidR="00366DA2" w:rsidRPr="005D337F">
              <w:rPr>
                <w:rStyle w:val="Hyperlink"/>
                <w:lang w:val="en-IE"/>
              </w:rPr>
              <w:t>1.</w:t>
            </w:r>
            <w:r w:rsidR="00366DA2" w:rsidRPr="005D337F">
              <w:rPr>
                <w:rFonts w:asciiTheme="minorHAnsi" w:eastAsiaTheme="minorEastAsia" w:hAnsiTheme="minorHAnsi" w:cstheme="minorBidi"/>
                <w:caps w:val="0"/>
                <w:color w:val="auto"/>
                <w:sz w:val="22"/>
                <w:szCs w:val="22"/>
                <w:lang w:val="en-IE" w:eastAsia="en-US"/>
              </w:rPr>
              <w:tab/>
            </w:r>
            <w:r w:rsidR="00366DA2" w:rsidRPr="005D337F">
              <w:rPr>
                <w:rStyle w:val="Hyperlink"/>
                <w:lang w:val="en-IE"/>
              </w:rPr>
              <w:t>Acronyms and Abbreviations</w:t>
            </w:r>
            <w:r w:rsidR="00366DA2" w:rsidRPr="005D337F">
              <w:rPr>
                <w:webHidden/>
                <w:lang w:val="en-IE"/>
              </w:rPr>
              <w:tab/>
            </w:r>
            <w:r w:rsidR="00366DA2" w:rsidRPr="005D337F">
              <w:rPr>
                <w:webHidden/>
                <w:lang w:val="en-IE"/>
              </w:rPr>
              <w:fldChar w:fldCharType="begin"/>
            </w:r>
            <w:r w:rsidR="00366DA2" w:rsidRPr="005D337F">
              <w:rPr>
                <w:webHidden/>
                <w:lang w:val="en-IE"/>
              </w:rPr>
              <w:instrText xml:space="preserve"> PAGEREF _Toc82183230 \h </w:instrText>
            </w:r>
            <w:r w:rsidR="00366DA2" w:rsidRPr="005D337F">
              <w:rPr>
                <w:webHidden/>
                <w:lang w:val="en-IE"/>
              </w:rPr>
            </w:r>
            <w:r w:rsidR="00366DA2" w:rsidRPr="005D337F">
              <w:rPr>
                <w:webHidden/>
                <w:lang w:val="en-IE"/>
              </w:rPr>
              <w:fldChar w:fldCharType="separate"/>
            </w:r>
            <w:r w:rsidR="00A31E53">
              <w:rPr>
                <w:webHidden/>
                <w:lang w:val="en-IE"/>
              </w:rPr>
              <w:t>2</w:t>
            </w:r>
            <w:r w:rsidR="00366DA2" w:rsidRPr="005D337F">
              <w:rPr>
                <w:webHidden/>
                <w:lang w:val="en-IE"/>
              </w:rPr>
              <w:fldChar w:fldCharType="end"/>
            </w:r>
          </w:hyperlink>
        </w:p>
        <w:p w14:paraId="4A10ED1D" w14:textId="67606F25" w:rsidR="00366DA2" w:rsidRPr="005D337F" w:rsidRDefault="008620CA">
          <w:pPr>
            <w:pStyle w:val="TOC1"/>
            <w:rPr>
              <w:rFonts w:asciiTheme="minorHAnsi" w:eastAsiaTheme="minorEastAsia" w:hAnsiTheme="minorHAnsi" w:cstheme="minorBidi"/>
              <w:caps w:val="0"/>
              <w:color w:val="auto"/>
              <w:sz w:val="22"/>
              <w:szCs w:val="22"/>
              <w:lang w:val="en-IE" w:eastAsia="en-US"/>
            </w:rPr>
          </w:pPr>
          <w:hyperlink w:anchor="_Toc82183231" w:history="1">
            <w:r w:rsidR="00366DA2" w:rsidRPr="005D337F">
              <w:rPr>
                <w:rStyle w:val="Hyperlink"/>
                <w:lang w:val="en-IE"/>
              </w:rPr>
              <w:t>2.</w:t>
            </w:r>
            <w:r w:rsidR="00366DA2" w:rsidRPr="005D337F">
              <w:rPr>
                <w:rFonts w:asciiTheme="minorHAnsi" w:eastAsiaTheme="minorEastAsia" w:hAnsiTheme="minorHAnsi" w:cstheme="minorBidi"/>
                <w:caps w:val="0"/>
                <w:color w:val="auto"/>
                <w:sz w:val="22"/>
                <w:szCs w:val="22"/>
                <w:lang w:val="en-IE" w:eastAsia="en-US"/>
              </w:rPr>
              <w:tab/>
            </w:r>
            <w:r w:rsidR="00366DA2" w:rsidRPr="005D337F">
              <w:rPr>
                <w:rStyle w:val="Hyperlink"/>
                <w:lang w:val="en-IE"/>
              </w:rPr>
              <w:t>EXECUTIVE SUMMARY</w:t>
            </w:r>
            <w:r w:rsidR="00366DA2" w:rsidRPr="005D337F">
              <w:rPr>
                <w:webHidden/>
                <w:lang w:val="en-IE"/>
              </w:rPr>
              <w:tab/>
            </w:r>
            <w:r w:rsidR="00366DA2" w:rsidRPr="005D337F">
              <w:rPr>
                <w:webHidden/>
                <w:lang w:val="en-IE"/>
              </w:rPr>
              <w:fldChar w:fldCharType="begin"/>
            </w:r>
            <w:r w:rsidR="00366DA2" w:rsidRPr="005D337F">
              <w:rPr>
                <w:webHidden/>
                <w:lang w:val="en-IE"/>
              </w:rPr>
              <w:instrText xml:space="preserve"> PAGEREF _Toc82183231 \h </w:instrText>
            </w:r>
            <w:r w:rsidR="00366DA2" w:rsidRPr="005D337F">
              <w:rPr>
                <w:webHidden/>
                <w:lang w:val="en-IE"/>
              </w:rPr>
            </w:r>
            <w:r w:rsidR="00366DA2" w:rsidRPr="005D337F">
              <w:rPr>
                <w:webHidden/>
                <w:lang w:val="en-IE"/>
              </w:rPr>
              <w:fldChar w:fldCharType="separate"/>
            </w:r>
            <w:r w:rsidR="00A31E53">
              <w:rPr>
                <w:webHidden/>
                <w:lang w:val="en-IE"/>
              </w:rPr>
              <w:t>3</w:t>
            </w:r>
            <w:r w:rsidR="00366DA2" w:rsidRPr="005D337F">
              <w:rPr>
                <w:webHidden/>
                <w:lang w:val="en-IE"/>
              </w:rPr>
              <w:fldChar w:fldCharType="end"/>
            </w:r>
          </w:hyperlink>
        </w:p>
        <w:p w14:paraId="06654DED" w14:textId="4F8EF931" w:rsidR="00366DA2" w:rsidRPr="005D337F" w:rsidRDefault="008620CA">
          <w:pPr>
            <w:pStyle w:val="TOC2"/>
            <w:rPr>
              <w:rFonts w:asciiTheme="minorHAnsi" w:eastAsiaTheme="minorEastAsia" w:hAnsiTheme="minorHAnsi" w:cstheme="minorBidi"/>
              <w:noProof/>
              <w:sz w:val="22"/>
              <w:szCs w:val="22"/>
              <w:lang w:val="en-IE" w:eastAsia="en-US"/>
            </w:rPr>
          </w:pPr>
          <w:hyperlink w:anchor="_Toc82183232" w:history="1">
            <w:r w:rsidR="00366DA2" w:rsidRPr="005D337F">
              <w:rPr>
                <w:rStyle w:val="Hyperlink"/>
                <w:noProof/>
                <w:lang w:val="en-IE"/>
              </w:rPr>
              <w:t>2.1.</w:t>
            </w:r>
            <w:r w:rsidR="00366DA2" w:rsidRPr="005D337F">
              <w:rPr>
                <w:rFonts w:asciiTheme="minorHAnsi" w:eastAsiaTheme="minorEastAsia" w:hAnsiTheme="minorHAnsi" w:cstheme="minorBidi"/>
                <w:noProof/>
                <w:sz w:val="22"/>
                <w:szCs w:val="22"/>
                <w:lang w:val="en-IE" w:eastAsia="en-US"/>
              </w:rPr>
              <w:tab/>
            </w:r>
            <w:r w:rsidR="00366DA2" w:rsidRPr="005D337F">
              <w:rPr>
                <w:rStyle w:val="Hyperlink"/>
                <w:noProof/>
                <w:lang w:val="en-IE"/>
              </w:rPr>
              <w:t>IT systems</w:t>
            </w:r>
            <w:r w:rsidR="00366DA2" w:rsidRPr="005D337F">
              <w:rPr>
                <w:noProof/>
                <w:webHidden/>
                <w:lang w:val="en-IE"/>
              </w:rPr>
              <w:tab/>
            </w:r>
            <w:r w:rsidR="00366DA2" w:rsidRPr="005D337F">
              <w:rPr>
                <w:noProof/>
                <w:webHidden/>
                <w:lang w:val="en-IE"/>
              </w:rPr>
              <w:fldChar w:fldCharType="begin"/>
            </w:r>
            <w:r w:rsidR="00366DA2" w:rsidRPr="005D337F">
              <w:rPr>
                <w:noProof/>
                <w:webHidden/>
                <w:lang w:val="en-IE"/>
              </w:rPr>
              <w:instrText xml:space="preserve"> PAGEREF _Toc82183232 \h </w:instrText>
            </w:r>
            <w:r w:rsidR="00366DA2" w:rsidRPr="005D337F">
              <w:rPr>
                <w:noProof/>
                <w:webHidden/>
                <w:lang w:val="en-IE"/>
              </w:rPr>
            </w:r>
            <w:r w:rsidR="00366DA2" w:rsidRPr="005D337F">
              <w:rPr>
                <w:noProof/>
                <w:webHidden/>
                <w:lang w:val="en-IE"/>
              </w:rPr>
              <w:fldChar w:fldCharType="separate"/>
            </w:r>
            <w:r w:rsidR="00A31E53">
              <w:rPr>
                <w:noProof/>
                <w:webHidden/>
                <w:lang w:val="en-IE"/>
              </w:rPr>
              <w:t>4</w:t>
            </w:r>
            <w:r w:rsidR="00366DA2" w:rsidRPr="005D337F">
              <w:rPr>
                <w:noProof/>
                <w:webHidden/>
                <w:lang w:val="en-IE"/>
              </w:rPr>
              <w:fldChar w:fldCharType="end"/>
            </w:r>
          </w:hyperlink>
        </w:p>
        <w:p w14:paraId="776B2F26" w14:textId="064224F4" w:rsidR="00366DA2" w:rsidRPr="005D337F" w:rsidRDefault="008620CA">
          <w:pPr>
            <w:pStyle w:val="TOC2"/>
            <w:rPr>
              <w:rFonts w:asciiTheme="minorHAnsi" w:eastAsiaTheme="minorEastAsia" w:hAnsiTheme="minorHAnsi" w:cstheme="minorBidi"/>
              <w:noProof/>
              <w:sz w:val="22"/>
              <w:szCs w:val="22"/>
              <w:lang w:val="en-IE" w:eastAsia="en-US"/>
            </w:rPr>
          </w:pPr>
          <w:hyperlink w:anchor="_Toc82183233" w:history="1">
            <w:r w:rsidR="00366DA2" w:rsidRPr="005D337F">
              <w:rPr>
                <w:rStyle w:val="Hyperlink"/>
                <w:noProof/>
                <w:lang w:val="en-IE"/>
              </w:rPr>
              <w:t>2.2.</w:t>
            </w:r>
            <w:r w:rsidR="00366DA2" w:rsidRPr="005D337F">
              <w:rPr>
                <w:rFonts w:asciiTheme="minorHAnsi" w:eastAsiaTheme="minorEastAsia" w:hAnsiTheme="minorHAnsi" w:cstheme="minorBidi"/>
                <w:noProof/>
                <w:sz w:val="22"/>
                <w:szCs w:val="22"/>
                <w:lang w:val="en-IE" w:eastAsia="en-US"/>
              </w:rPr>
              <w:tab/>
            </w:r>
            <w:r w:rsidR="00366DA2" w:rsidRPr="005D337F">
              <w:rPr>
                <w:rStyle w:val="Hyperlink"/>
                <w:noProof/>
                <w:lang w:val="en-IE"/>
              </w:rPr>
              <w:t>Joint actions</w:t>
            </w:r>
            <w:r w:rsidR="00366DA2" w:rsidRPr="005D337F">
              <w:rPr>
                <w:noProof/>
                <w:webHidden/>
                <w:lang w:val="en-IE"/>
              </w:rPr>
              <w:tab/>
            </w:r>
            <w:r w:rsidR="00366DA2" w:rsidRPr="005D337F">
              <w:rPr>
                <w:noProof/>
                <w:webHidden/>
                <w:lang w:val="en-IE"/>
              </w:rPr>
              <w:fldChar w:fldCharType="begin"/>
            </w:r>
            <w:r w:rsidR="00366DA2" w:rsidRPr="005D337F">
              <w:rPr>
                <w:noProof/>
                <w:webHidden/>
                <w:lang w:val="en-IE"/>
              </w:rPr>
              <w:instrText xml:space="preserve"> PAGEREF _Toc82183233 \h </w:instrText>
            </w:r>
            <w:r w:rsidR="00366DA2" w:rsidRPr="005D337F">
              <w:rPr>
                <w:noProof/>
                <w:webHidden/>
                <w:lang w:val="en-IE"/>
              </w:rPr>
            </w:r>
            <w:r w:rsidR="00366DA2" w:rsidRPr="005D337F">
              <w:rPr>
                <w:noProof/>
                <w:webHidden/>
                <w:lang w:val="en-IE"/>
              </w:rPr>
              <w:fldChar w:fldCharType="separate"/>
            </w:r>
            <w:r w:rsidR="00A31E53">
              <w:rPr>
                <w:noProof/>
                <w:webHidden/>
                <w:lang w:val="en-IE"/>
              </w:rPr>
              <w:t>5</w:t>
            </w:r>
            <w:r w:rsidR="00366DA2" w:rsidRPr="005D337F">
              <w:rPr>
                <w:noProof/>
                <w:webHidden/>
                <w:lang w:val="en-IE"/>
              </w:rPr>
              <w:fldChar w:fldCharType="end"/>
            </w:r>
          </w:hyperlink>
        </w:p>
        <w:p w14:paraId="65FCAB88" w14:textId="00B0CFDD" w:rsidR="00366DA2" w:rsidRPr="005D337F" w:rsidRDefault="008620CA">
          <w:pPr>
            <w:pStyle w:val="TOC2"/>
            <w:rPr>
              <w:rFonts w:asciiTheme="minorHAnsi" w:eastAsiaTheme="minorEastAsia" w:hAnsiTheme="minorHAnsi" w:cstheme="minorBidi"/>
              <w:noProof/>
              <w:sz w:val="22"/>
              <w:szCs w:val="22"/>
              <w:lang w:val="en-IE" w:eastAsia="en-US"/>
            </w:rPr>
          </w:pPr>
          <w:hyperlink w:anchor="_Toc82183234" w:history="1">
            <w:r w:rsidR="00366DA2" w:rsidRPr="005D337F">
              <w:rPr>
                <w:rStyle w:val="Hyperlink"/>
                <w:noProof/>
                <w:lang w:val="en-IE"/>
              </w:rPr>
              <w:t>2.3.</w:t>
            </w:r>
            <w:r w:rsidR="00366DA2" w:rsidRPr="005D337F">
              <w:rPr>
                <w:rFonts w:asciiTheme="minorHAnsi" w:eastAsiaTheme="minorEastAsia" w:hAnsiTheme="minorHAnsi" w:cstheme="minorBidi"/>
                <w:noProof/>
                <w:sz w:val="22"/>
                <w:szCs w:val="22"/>
                <w:lang w:val="en-IE" w:eastAsia="en-US"/>
              </w:rPr>
              <w:tab/>
            </w:r>
            <w:r w:rsidR="00366DA2" w:rsidRPr="005D337F">
              <w:rPr>
                <w:rStyle w:val="Hyperlink"/>
                <w:noProof/>
                <w:lang w:val="en-IE"/>
              </w:rPr>
              <w:t>Training and human competency</w:t>
            </w:r>
            <w:r w:rsidR="00366DA2" w:rsidRPr="005D337F">
              <w:rPr>
                <w:noProof/>
                <w:webHidden/>
                <w:lang w:val="en-IE"/>
              </w:rPr>
              <w:tab/>
            </w:r>
            <w:r w:rsidR="00366DA2" w:rsidRPr="005D337F">
              <w:rPr>
                <w:noProof/>
                <w:webHidden/>
                <w:lang w:val="en-IE"/>
              </w:rPr>
              <w:fldChar w:fldCharType="begin"/>
            </w:r>
            <w:r w:rsidR="00366DA2" w:rsidRPr="005D337F">
              <w:rPr>
                <w:noProof/>
                <w:webHidden/>
                <w:lang w:val="en-IE"/>
              </w:rPr>
              <w:instrText xml:space="preserve"> PAGEREF _Toc82183234 \h </w:instrText>
            </w:r>
            <w:r w:rsidR="00366DA2" w:rsidRPr="005D337F">
              <w:rPr>
                <w:noProof/>
                <w:webHidden/>
                <w:lang w:val="en-IE"/>
              </w:rPr>
            </w:r>
            <w:r w:rsidR="00366DA2" w:rsidRPr="005D337F">
              <w:rPr>
                <w:noProof/>
                <w:webHidden/>
                <w:lang w:val="en-IE"/>
              </w:rPr>
              <w:fldChar w:fldCharType="separate"/>
            </w:r>
            <w:r w:rsidR="00A31E53">
              <w:rPr>
                <w:noProof/>
                <w:webHidden/>
                <w:lang w:val="en-IE"/>
              </w:rPr>
              <w:t>6</w:t>
            </w:r>
            <w:r w:rsidR="00366DA2" w:rsidRPr="005D337F">
              <w:rPr>
                <w:noProof/>
                <w:webHidden/>
                <w:lang w:val="en-IE"/>
              </w:rPr>
              <w:fldChar w:fldCharType="end"/>
            </w:r>
          </w:hyperlink>
        </w:p>
        <w:p w14:paraId="294D5B72" w14:textId="41CC629E" w:rsidR="00366DA2" w:rsidRPr="005D337F" w:rsidRDefault="008620CA">
          <w:pPr>
            <w:pStyle w:val="TOC1"/>
            <w:rPr>
              <w:rFonts w:asciiTheme="minorHAnsi" w:eastAsiaTheme="minorEastAsia" w:hAnsiTheme="minorHAnsi" w:cstheme="minorBidi"/>
              <w:caps w:val="0"/>
              <w:color w:val="auto"/>
              <w:sz w:val="22"/>
              <w:szCs w:val="22"/>
              <w:lang w:val="en-IE" w:eastAsia="en-US"/>
            </w:rPr>
          </w:pPr>
          <w:hyperlink w:anchor="_Toc82183235" w:history="1">
            <w:r w:rsidR="00366DA2" w:rsidRPr="005D337F">
              <w:rPr>
                <w:rStyle w:val="Hyperlink"/>
                <w:lang w:val="en-IE"/>
              </w:rPr>
              <w:t>3.</w:t>
            </w:r>
            <w:r w:rsidR="00366DA2" w:rsidRPr="005D337F">
              <w:rPr>
                <w:rFonts w:asciiTheme="minorHAnsi" w:eastAsiaTheme="minorEastAsia" w:hAnsiTheme="minorHAnsi" w:cstheme="minorBidi"/>
                <w:caps w:val="0"/>
                <w:color w:val="auto"/>
                <w:sz w:val="22"/>
                <w:szCs w:val="22"/>
                <w:lang w:val="en-IE" w:eastAsia="en-US"/>
              </w:rPr>
              <w:tab/>
            </w:r>
            <w:r w:rsidR="00366DA2" w:rsidRPr="005D337F">
              <w:rPr>
                <w:rStyle w:val="Hyperlink"/>
                <w:lang w:val="en-IE"/>
              </w:rPr>
              <w:t>INTRODUCTION</w:t>
            </w:r>
            <w:r w:rsidR="00366DA2" w:rsidRPr="005D337F">
              <w:rPr>
                <w:webHidden/>
                <w:lang w:val="en-IE"/>
              </w:rPr>
              <w:tab/>
            </w:r>
            <w:r w:rsidR="00366DA2" w:rsidRPr="005D337F">
              <w:rPr>
                <w:webHidden/>
                <w:lang w:val="en-IE"/>
              </w:rPr>
              <w:fldChar w:fldCharType="begin"/>
            </w:r>
            <w:r w:rsidR="00366DA2" w:rsidRPr="005D337F">
              <w:rPr>
                <w:webHidden/>
                <w:lang w:val="en-IE"/>
              </w:rPr>
              <w:instrText xml:space="preserve"> PAGEREF _Toc82183235 \h </w:instrText>
            </w:r>
            <w:r w:rsidR="00366DA2" w:rsidRPr="005D337F">
              <w:rPr>
                <w:webHidden/>
                <w:lang w:val="en-IE"/>
              </w:rPr>
            </w:r>
            <w:r w:rsidR="00366DA2" w:rsidRPr="005D337F">
              <w:rPr>
                <w:webHidden/>
                <w:lang w:val="en-IE"/>
              </w:rPr>
              <w:fldChar w:fldCharType="separate"/>
            </w:r>
            <w:r w:rsidR="00A31E53">
              <w:rPr>
                <w:webHidden/>
                <w:lang w:val="en-IE"/>
              </w:rPr>
              <w:t>8</w:t>
            </w:r>
            <w:r w:rsidR="00366DA2" w:rsidRPr="005D337F">
              <w:rPr>
                <w:webHidden/>
                <w:lang w:val="en-IE"/>
              </w:rPr>
              <w:fldChar w:fldCharType="end"/>
            </w:r>
          </w:hyperlink>
        </w:p>
        <w:p w14:paraId="17B9F27E" w14:textId="25987119" w:rsidR="00366DA2" w:rsidRPr="005D337F" w:rsidRDefault="008620CA">
          <w:pPr>
            <w:pStyle w:val="TOC2"/>
            <w:rPr>
              <w:rFonts w:asciiTheme="minorHAnsi" w:eastAsiaTheme="minorEastAsia" w:hAnsiTheme="minorHAnsi" w:cstheme="minorBidi"/>
              <w:noProof/>
              <w:sz w:val="22"/>
              <w:szCs w:val="22"/>
              <w:lang w:val="en-IE" w:eastAsia="en-US"/>
            </w:rPr>
          </w:pPr>
          <w:hyperlink w:anchor="_Toc82183236" w:history="1">
            <w:r w:rsidR="00366DA2" w:rsidRPr="005D337F">
              <w:rPr>
                <w:rStyle w:val="Hyperlink"/>
                <w:noProof/>
                <w:lang w:val="en-IE"/>
              </w:rPr>
              <w:t>3.1</w:t>
            </w:r>
            <w:r w:rsidR="00366DA2" w:rsidRPr="005D337F">
              <w:rPr>
                <w:rFonts w:asciiTheme="minorHAnsi" w:eastAsiaTheme="minorEastAsia" w:hAnsiTheme="minorHAnsi" w:cstheme="minorBidi"/>
                <w:noProof/>
                <w:sz w:val="22"/>
                <w:szCs w:val="22"/>
                <w:lang w:val="en-IE" w:eastAsia="en-US"/>
              </w:rPr>
              <w:tab/>
            </w:r>
            <w:r w:rsidR="00366DA2" w:rsidRPr="005D337F">
              <w:rPr>
                <w:rStyle w:val="Hyperlink"/>
                <w:noProof/>
                <w:lang w:val="en-IE"/>
              </w:rPr>
              <w:t>Fiscalis 2020 in a nutshell</w:t>
            </w:r>
            <w:r w:rsidR="00366DA2" w:rsidRPr="005D337F">
              <w:rPr>
                <w:noProof/>
                <w:webHidden/>
                <w:lang w:val="en-IE"/>
              </w:rPr>
              <w:tab/>
            </w:r>
            <w:r w:rsidR="00366DA2" w:rsidRPr="005D337F">
              <w:rPr>
                <w:noProof/>
                <w:webHidden/>
                <w:lang w:val="en-IE"/>
              </w:rPr>
              <w:fldChar w:fldCharType="begin"/>
            </w:r>
            <w:r w:rsidR="00366DA2" w:rsidRPr="005D337F">
              <w:rPr>
                <w:noProof/>
                <w:webHidden/>
                <w:lang w:val="en-IE"/>
              </w:rPr>
              <w:instrText xml:space="preserve"> PAGEREF _Toc82183236 \h </w:instrText>
            </w:r>
            <w:r w:rsidR="00366DA2" w:rsidRPr="005D337F">
              <w:rPr>
                <w:noProof/>
                <w:webHidden/>
                <w:lang w:val="en-IE"/>
              </w:rPr>
            </w:r>
            <w:r w:rsidR="00366DA2" w:rsidRPr="005D337F">
              <w:rPr>
                <w:noProof/>
                <w:webHidden/>
                <w:lang w:val="en-IE"/>
              </w:rPr>
              <w:fldChar w:fldCharType="separate"/>
            </w:r>
            <w:r w:rsidR="00A31E53">
              <w:rPr>
                <w:noProof/>
                <w:webHidden/>
                <w:lang w:val="en-IE"/>
              </w:rPr>
              <w:t>8</w:t>
            </w:r>
            <w:r w:rsidR="00366DA2" w:rsidRPr="005D337F">
              <w:rPr>
                <w:noProof/>
                <w:webHidden/>
                <w:lang w:val="en-IE"/>
              </w:rPr>
              <w:fldChar w:fldCharType="end"/>
            </w:r>
          </w:hyperlink>
        </w:p>
        <w:p w14:paraId="53988997" w14:textId="4756BDC2" w:rsidR="00366DA2" w:rsidRPr="005D337F" w:rsidRDefault="008620CA">
          <w:pPr>
            <w:pStyle w:val="TOC2"/>
            <w:rPr>
              <w:rFonts w:asciiTheme="minorHAnsi" w:eastAsiaTheme="minorEastAsia" w:hAnsiTheme="minorHAnsi" w:cstheme="minorBidi"/>
              <w:noProof/>
              <w:sz w:val="22"/>
              <w:szCs w:val="22"/>
              <w:lang w:val="en-IE" w:eastAsia="en-US"/>
            </w:rPr>
          </w:pPr>
          <w:hyperlink w:anchor="_Toc82183237" w:history="1">
            <w:r w:rsidR="00366DA2" w:rsidRPr="005D337F">
              <w:rPr>
                <w:rStyle w:val="Hyperlink"/>
                <w:noProof/>
                <w:lang w:val="en-IE"/>
              </w:rPr>
              <w:t>3.2</w:t>
            </w:r>
            <w:r w:rsidR="00366DA2" w:rsidRPr="005D337F">
              <w:rPr>
                <w:rFonts w:asciiTheme="minorHAnsi" w:eastAsiaTheme="minorEastAsia" w:hAnsiTheme="minorHAnsi" w:cstheme="minorBidi"/>
                <w:noProof/>
                <w:sz w:val="22"/>
                <w:szCs w:val="22"/>
                <w:lang w:val="en-IE" w:eastAsia="en-US"/>
              </w:rPr>
              <w:tab/>
            </w:r>
            <w:r w:rsidR="00366DA2" w:rsidRPr="005D337F">
              <w:rPr>
                <w:rStyle w:val="Hyperlink"/>
                <w:noProof/>
                <w:lang w:val="en-IE"/>
              </w:rPr>
              <w:t>The Performance Measurement Framework</w:t>
            </w:r>
            <w:r w:rsidR="00366DA2" w:rsidRPr="005D337F">
              <w:rPr>
                <w:noProof/>
                <w:webHidden/>
                <w:lang w:val="en-IE"/>
              </w:rPr>
              <w:tab/>
            </w:r>
            <w:r w:rsidR="00366DA2" w:rsidRPr="005D337F">
              <w:rPr>
                <w:noProof/>
                <w:webHidden/>
                <w:lang w:val="en-IE"/>
              </w:rPr>
              <w:fldChar w:fldCharType="begin"/>
            </w:r>
            <w:r w:rsidR="00366DA2" w:rsidRPr="005D337F">
              <w:rPr>
                <w:noProof/>
                <w:webHidden/>
                <w:lang w:val="en-IE"/>
              </w:rPr>
              <w:instrText xml:space="preserve"> PAGEREF _Toc82183237 \h </w:instrText>
            </w:r>
            <w:r w:rsidR="00366DA2" w:rsidRPr="005D337F">
              <w:rPr>
                <w:noProof/>
                <w:webHidden/>
                <w:lang w:val="en-IE"/>
              </w:rPr>
            </w:r>
            <w:r w:rsidR="00366DA2" w:rsidRPr="005D337F">
              <w:rPr>
                <w:noProof/>
                <w:webHidden/>
                <w:lang w:val="en-IE"/>
              </w:rPr>
              <w:fldChar w:fldCharType="separate"/>
            </w:r>
            <w:r w:rsidR="00A31E53">
              <w:rPr>
                <w:noProof/>
                <w:webHidden/>
                <w:lang w:val="en-IE"/>
              </w:rPr>
              <w:t>9</w:t>
            </w:r>
            <w:r w:rsidR="00366DA2" w:rsidRPr="005D337F">
              <w:rPr>
                <w:noProof/>
                <w:webHidden/>
                <w:lang w:val="en-IE"/>
              </w:rPr>
              <w:fldChar w:fldCharType="end"/>
            </w:r>
          </w:hyperlink>
        </w:p>
        <w:p w14:paraId="1DE33A14" w14:textId="21397265" w:rsidR="00366DA2" w:rsidRPr="005D337F" w:rsidRDefault="008620CA">
          <w:pPr>
            <w:pStyle w:val="TOC2"/>
            <w:rPr>
              <w:rFonts w:asciiTheme="minorHAnsi" w:eastAsiaTheme="minorEastAsia" w:hAnsiTheme="minorHAnsi" w:cstheme="minorBidi"/>
              <w:noProof/>
              <w:sz w:val="22"/>
              <w:szCs w:val="22"/>
              <w:lang w:val="en-IE" w:eastAsia="en-US"/>
            </w:rPr>
          </w:pPr>
          <w:hyperlink w:anchor="_Toc82183238" w:history="1">
            <w:r w:rsidR="00366DA2" w:rsidRPr="005D337F">
              <w:rPr>
                <w:rStyle w:val="Hyperlink"/>
                <w:noProof/>
                <w:lang w:val="en-IE"/>
              </w:rPr>
              <w:t>3.3</w:t>
            </w:r>
            <w:r w:rsidR="00366DA2" w:rsidRPr="005D337F">
              <w:rPr>
                <w:rFonts w:asciiTheme="minorHAnsi" w:eastAsiaTheme="minorEastAsia" w:hAnsiTheme="minorHAnsi" w:cstheme="minorBidi"/>
                <w:noProof/>
                <w:sz w:val="22"/>
                <w:szCs w:val="22"/>
                <w:lang w:val="en-IE" w:eastAsia="en-US"/>
              </w:rPr>
              <w:tab/>
            </w:r>
            <w:r w:rsidR="00366DA2" w:rsidRPr="005D337F">
              <w:rPr>
                <w:rStyle w:val="Hyperlink"/>
                <w:noProof/>
                <w:lang w:val="en-IE"/>
              </w:rPr>
              <w:t>Mid-term evaluation of the programme</w:t>
            </w:r>
            <w:r w:rsidR="00366DA2" w:rsidRPr="005D337F">
              <w:rPr>
                <w:noProof/>
                <w:webHidden/>
                <w:lang w:val="en-IE"/>
              </w:rPr>
              <w:tab/>
            </w:r>
            <w:r w:rsidR="00366DA2" w:rsidRPr="005D337F">
              <w:rPr>
                <w:noProof/>
                <w:webHidden/>
                <w:lang w:val="en-IE"/>
              </w:rPr>
              <w:fldChar w:fldCharType="begin"/>
            </w:r>
            <w:r w:rsidR="00366DA2" w:rsidRPr="005D337F">
              <w:rPr>
                <w:noProof/>
                <w:webHidden/>
                <w:lang w:val="en-IE"/>
              </w:rPr>
              <w:instrText xml:space="preserve"> PAGEREF _Toc82183238 \h </w:instrText>
            </w:r>
            <w:r w:rsidR="00366DA2" w:rsidRPr="005D337F">
              <w:rPr>
                <w:noProof/>
                <w:webHidden/>
                <w:lang w:val="en-IE"/>
              </w:rPr>
            </w:r>
            <w:r w:rsidR="00366DA2" w:rsidRPr="005D337F">
              <w:rPr>
                <w:noProof/>
                <w:webHidden/>
                <w:lang w:val="en-IE"/>
              </w:rPr>
              <w:fldChar w:fldCharType="separate"/>
            </w:r>
            <w:r w:rsidR="00A31E53">
              <w:rPr>
                <w:noProof/>
                <w:webHidden/>
                <w:lang w:val="en-IE"/>
              </w:rPr>
              <w:t>11</w:t>
            </w:r>
            <w:r w:rsidR="00366DA2" w:rsidRPr="005D337F">
              <w:rPr>
                <w:noProof/>
                <w:webHidden/>
                <w:lang w:val="en-IE"/>
              </w:rPr>
              <w:fldChar w:fldCharType="end"/>
            </w:r>
          </w:hyperlink>
        </w:p>
        <w:p w14:paraId="3137CB09" w14:textId="7E64A436" w:rsidR="00366DA2" w:rsidRPr="005D337F" w:rsidRDefault="008620CA">
          <w:pPr>
            <w:pStyle w:val="TOC1"/>
            <w:rPr>
              <w:rFonts w:asciiTheme="minorHAnsi" w:eastAsiaTheme="minorEastAsia" w:hAnsiTheme="minorHAnsi" w:cstheme="minorBidi"/>
              <w:caps w:val="0"/>
              <w:color w:val="auto"/>
              <w:sz w:val="22"/>
              <w:szCs w:val="22"/>
              <w:lang w:val="en-IE" w:eastAsia="en-US"/>
            </w:rPr>
          </w:pPr>
          <w:hyperlink w:anchor="_Toc82183239" w:history="1">
            <w:r w:rsidR="00366DA2" w:rsidRPr="005D337F">
              <w:rPr>
                <w:rStyle w:val="Hyperlink"/>
                <w:lang w:val="en-IE"/>
              </w:rPr>
              <w:t>4.</w:t>
            </w:r>
            <w:r w:rsidR="00366DA2" w:rsidRPr="005D337F">
              <w:rPr>
                <w:rFonts w:asciiTheme="minorHAnsi" w:eastAsiaTheme="minorEastAsia" w:hAnsiTheme="minorHAnsi" w:cstheme="minorBidi"/>
                <w:caps w:val="0"/>
                <w:color w:val="auto"/>
                <w:sz w:val="22"/>
                <w:szCs w:val="22"/>
                <w:lang w:val="en-IE" w:eastAsia="en-US"/>
              </w:rPr>
              <w:tab/>
            </w:r>
            <w:r w:rsidR="00366DA2" w:rsidRPr="005D337F">
              <w:rPr>
                <w:rStyle w:val="Hyperlink"/>
                <w:lang w:val="en-IE"/>
              </w:rPr>
              <w:t>PROGRAMME YEAR 20</w:t>
            </w:r>
            <w:r w:rsidR="00B05301">
              <w:rPr>
                <w:rStyle w:val="Hyperlink"/>
                <w:lang w:val="en-IE"/>
              </w:rPr>
              <w:t>20</w:t>
            </w:r>
            <w:r w:rsidR="00366DA2" w:rsidRPr="005D337F">
              <w:rPr>
                <w:rStyle w:val="Hyperlink"/>
                <w:lang w:val="en-IE"/>
              </w:rPr>
              <w:t xml:space="preserve"> – BASIC PARAMETERS (on budget and joint actions)</w:t>
            </w:r>
            <w:r w:rsidR="00366DA2" w:rsidRPr="005D337F">
              <w:rPr>
                <w:webHidden/>
                <w:lang w:val="en-IE"/>
              </w:rPr>
              <w:tab/>
            </w:r>
            <w:r w:rsidR="00366DA2" w:rsidRPr="005D337F">
              <w:rPr>
                <w:webHidden/>
                <w:lang w:val="en-IE"/>
              </w:rPr>
              <w:fldChar w:fldCharType="begin"/>
            </w:r>
            <w:r w:rsidR="00366DA2" w:rsidRPr="005D337F">
              <w:rPr>
                <w:webHidden/>
                <w:lang w:val="en-IE"/>
              </w:rPr>
              <w:instrText xml:space="preserve"> PAGEREF _Toc82183239 \h </w:instrText>
            </w:r>
            <w:r w:rsidR="00366DA2" w:rsidRPr="005D337F">
              <w:rPr>
                <w:webHidden/>
                <w:lang w:val="en-IE"/>
              </w:rPr>
            </w:r>
            <w:r w:rsidR="00366DA2" w:rsidRPr="005D337F">
              <w:rPr>
                <w:webHidden/>
                <w:lang w:val="en-IE"/>
              </w:rPr>
              <w:fldChar w:fldCharType="separate"/>
            </w:r>
            <w:r w:rsidR="00A31E53">
              <w:rPr>
                <w:webHidden/>
                <w:lang w:val="en-IE"/>
              </w:rPr>
              <w:t>13</w:t>
            </w:r>
            <w:r w:rsidR="00366DA2" w:rsidRPr="005D337F">
              <w:rPr>
                <w:webHidden/>
                <w:lang w:val="en-IE"/>
              </w:rPr>
              <w:fldChar w:fldCharType="end"/>
            </w:r>
          </w:hyperlink>
        </w:p>
        <w:p w14:paraId="4474F3D5" w14:textId="5D6D1299" w:rsidR="00366DA2" w:rsidRPr="005D337F" w:rsidRDefault="008620CA">
          <w:pPr>
            <w:pStyle w:val="TOC2"/>
            <w:rPr>
              <w:rFonts w:asciiTheme="minorHAnsi" w:eastAsiaTheme="minorEastAsia" w:hAnsiTheme="minorHAnsi" w:cstheme="minorBidi"/>
              <w:noProof/>
              <w:sz w:val="22"/>
              <w:szCs w:val="22"/>
              <w:lang w:val="en-IE" w:eastAsia="en-US"/>
            </w:rPr>
          </w:pPr>
          <w:hyperlink w:anchor="_Toc82183240" w:history="1">
            <w:r w:rsidR="00366DA2" w:rsidRPr="005D337F">
              <w:rPr>
                <w:rStyle w:val="Hyperlink"/>
                <w:noProof/>
                <w:lang w:val="en-IE"/>
              </w:rPr>
              <w:t>4.1</w:t>
            </w:r>
            <w:r w:rsidR="00366DA2" w:rsidRPr="005D337F">
              <w:rPr>
                <w:rFonts w:asciiTheme="minorHAnsi" w:eastAsiaTheme="minorEastAsia" w:hAnsiTheme="minorHAnsi" w:cstheme="minorBidi"/>
                <w:noProof/>
                <w:sz w:val="22"/>
                <w:szCs w:val="22"/>
                <w:lang w:val="en-IE" w:eastAsia="en-US"/>
              </w:rPr>
              <w:tab/>
            </w:r>
            <w:r w:rsidR="00366DA2" w:rsidRPr="005D337F">
              <w:rPr>
                <w:rStyle w:val="Hyperlink"/>
                <w:noProof/>
                <w:lang w:val="en-IE"/>
              </w:rPr>
              <w:t>Budget</w:t>
            </w:r>
            <w:r w:rsidR="00366DA2" w:rsidRPr="005D337F">
              <w:rPr>
                <w:noProof/>
                <w:webHidden/>
                <w:lang w:val="en-IE"/>
              </w:rPr>
              <w:tab/>
            </w:r>
            <w:r w:rsidR="00366DA2" w:rsidRPr="005D337F">
              <w:rPr>
                <w:noProof/>
                <w:webHidden/>
                <w:lang w:val="en-IE"/>
              </w:rPr>
              <w:fldChar w:fldCharType="begin"/>
            </w:r>
            <w:r w:rsidR="00366DA2" w:rsidRPr="005D337F">
              <w:rPr>
                <w:noProof/>
                <w:webHidden/>
                <w:lang w:val="en-IE"/>
              </w:rPr>
              <w:instrText xml:space="preserve"> PAGEREF _Toc82183240 \h </w:instrText>
            </w:r>
            <w:r w:rsidR="00366DA2" w:rsidRPr="005D337F">
              <w:rPr>
                <w:noProof/>
                <w:webHidden/>
                <w:lang w:val="en-IE"/>
              </w:rPr>
            </w:r>
            <w:r w:rsidR="00366DA2" w:rsidRPr="005D337F">
              <w:rPr>
                <w:noProof/>
                <w:webHidden/>
                <w:lang w:val="en-IE"/>
              </w:rPr>
              <w:fldChar w:fldCharType="separate"/>
            </w:r>
            <w:r w:rsidR="00A31E53">
              <w:rPr>
                <w:noProof/>
                <w:webHidden/>
                <w:lang w:val="en-IE"/>
              </w:rPr>
              <w:t>13</w:t>
            </w:r>
            <w:r w:rsidR="00366DA2" w:rsidRPr="005D337F">
              <w:rPr>
                <w:noProof/>
                <w:webHidden/>
                <w:lang w:val="en-IE"/>
              </w:rPr>
              <w:fldChar w:fldCharType="end"/>
            </w:r>
          </w:hyperlink>
        </w:p>
        <w:p w14:paraId="55BB0ADE" w14:textId="5188DE2E" w:rsidR="00366DA2" w:rsidRPr="005D337F" w:rsidRDefault="008620CA">
          <w:pPr>
            <w:pStyle w:val="TOC2"/>
            <w:rPr>
              <w:rFonts w:asciiTheme="minorHAnsi" w:eastAsiaTheme="minorEastAsia" w:hAnsiTheme="minorHAnsi" w:cstheme="minorBidi"/>
              <w:noProof/>
              <w:sz w:val="22"/>
              <w:szCs w:val="22"/>
              <w:lang w:val="en-IE" w:eastAsia="en-US"/>
            </w:rPr>
          </w:pPr>
          <w:hyperlink w:anchor="_Toc82183241" w:history="1">
            <w:r w:rsidR="00366DA2" w:rsidRPr="005D337F">
              <w:rPr>
                <w:rStyle w:val="Hyperlink"/>
                <w:noProof/>
                <w:lang w:val="en-IE"/>
              </w:rPr>
              <w:t xml:space="preserve">4.2 </w:t>
            </w:r>
            <w:r w:rsidR="00366DA2" w:rsidRPr="005D337F">
              <w:rPr>
                <w:rFonts w:asciiTheme="minorHAnsi" w:eastAsiaTheme="minorEastAsia" w:hAnsiTheme="minorHAnsi" w:cstheme="minorBidi"/>
                <w:noProof/>
                <w:sz w:val="22"/>
                <w:szCs w:val="22"/>
                <w:lang w:val="en-IE" w:eastAsia="en-US"/>
              </w:rPr>
              <w:tab/>
            </w:r>
            <w:r w:rsidR="00366DA2" w:rsidRPr="005D337F">
              <w:rPr>
                <w:rStyle w:val="Hyperlink"/>
                <w:noProof/>
                <w:lang w:val="en-IE"/>
              </w:rPr>
              <w:t>Participants in joint actions (excluding expert teams)</w:t>
            </w:r>
            <w:r w:rsidR="00366DA2" w:rsidRPr="005D337F">
              <w:rPr>
                <w:noProof/>
                <w:webHidden/>
                <w:lang w:val="en-IE"/>
              </w:rPr>
              <w:tab/>
            </w:r>
            <w:r w:rsidR="00366DA2" w:rsidRPr="005D337F">
              <w:rPr>
                <w:noProof/>
                <w:webHidden/>
                <w:lang w:val="en-IE"/>
              </w:rPr>
              <w:fldChar w:fldCharType="begin"/>
            </w:r>
            <w:r w:rsidR="00366DA2" w:rsidRPr="005D337F">
              <w:rPr>
                <w:noProof/>
                <w:webHidden/>
                <w:lang w:val="en-IE"/>
              </w:rPr>
              <w:instrText xml:space="preserve"> PAGEREF _Toc82183241 \h </w:instrText>
            </w:r>
            <w:r w:rsidR="00366DA2" w:rsidRPr="005D337F">
              <w:rPr>
                <w:noProof/>
                <w:webHidden/>
                <w:lang w:val="en-IE"/>
              </w:rPr>
            </w:r>
            <w:r w:rsidR="00366DA2" w:rsidRPr="005D337F">
              <w:rPr>
                <w:noProof/>
                <w:webHidden/>
                <w:lang w:val="en-IE"/>
              </w:rPr>
              <w:fldChar w:fldCharType="separate"/>
            </w:r>
            <w:r w:rsidR="00A31E53">
              <w:rPr>
                <w:noProof/>
                <w:webHidden/>
                <w:lang w:val="en-IE"/>
              </w:rPr>
              <w:t>14</w:t>
            </w:r>
            <w:r w:rsidR="00366DA2" w:rsidRPr="005D337F">
              <w:rPr>
                <w:noProof/>
                <w:webHidden/>
                <w:lang w:val="en-IE"/>
              </w:rPr>
              <w:fldChar w:fldCharType="end"/>
            </w:r>
          </w:hyperlink>
        </w:p>
        <w:p w14:paraId="039CD459" w14:textId="2D183109" w:rsidR="00366DA2" w:rsidRPr="005D337F" w:rsidRDefault="008620CA">
          <w:pPr>
            <w:pStyle w:val="TOC2"/>
            <w:rPr>
              <w:rFonts w:asciiTheme="minorHAnsi" w:eastAsiaTheme="minorEastAsia" w:hAnsiTheme="minorHAnsi" w:cstheme="minorBidi"/>
              <w:noProof/>
              <w:sz w:val="22"/>
              <w:szCs w:val="22"/>
              <w:lang w:val="en-IE" w:eastAsia="en-US"/>
            </w:rPr>
          </w:pPr>
          <w:hyperlink w:anchor="_Toc82183242" w:history="1">
            <w:r w:rsidR="00366DA2" w:rsidRPr="005D337F">
              <w:rPr>
                <w:rStyle w:val="Hyperlink"/>
                <w:noProof/>
                <w:lang w:val="en-IE"/>
              </w:rPr>
              <w:t>4.3</w:t>
            </w:r>
            <w:r w:rsidR="00366DA2" w:rsidRPr="005D337F">
              <w:rPr>
                <w:rFonts w:asciiTheme="minorHAnsi" w:eastAsiaTheme="minorEastAsia" w:hAnsiTheme="minorHAnsi" w:cstheme="minorBidi"/>
                <w:noProof/>
                <w:sz w:val="22"/>
                <w:szCs w:val="22"/>
                <w:lang w:val="en-IE" w:eastAsia="en-US"/>
              </w:rPr>
              <w:tab/>
            </w:r>
            <w:r w:rsidR="00366DA2" w:rsidRPr="005D337F">
              <w:rPr>
                <w:rStyle w:val="Hyperlink"/>
                <w:noProof/>
                <w:lang w:val="en-IE"/>
              </w:rPr>
              <w:t>Joint actions (other than expert teams): proposals and actions</w:t>
            </w:r>
            <w:r w:rsidR="00366DA2" w:rsidRPr="005D337F">
              <w:rPr>
                <w:noProof/>
                <w:webHidden/>
                <w:lang w:val="en-IE"/>
              </w:rPr>
              <w:tab/>
            </w:r>
            <w:r w:rsidR="00366DA2" w:rsidRPr="005D337F">
              <w:rPr>
                <w:noProof/>
                <w:webHidden/>
                <w:lang w:val="en-IE"/>
              </w:rPr>
              <w:fldChar w:fldCharType="begin"/>
            </w:r>
            <w:r w:rsidR="00366DA2" w:rsidRPr="005D337F">
              <w:rPr>
                <w:noProof/>
                <w:webHidden/>
                <w:lang w:val="en-IE"/>
              </w:rPr>
              <w:instrText xml:space="preserve"> PAGEREF _Toc82183242 \h </w:instrText>
            </w:r>
            <w:r w:rsidR="00366DA2" w:rsidRPr="005D337F">
              <w:rPr>
                <w:noProof/>
                <w:webHidden/>
                <w:lang w:val="en-IE"/>
              </w:rPr>
            </w:r>
            <w:r w:rsidR="00366DA2" w:rsidRPr="005D337F">
              <w:rPr>
                <w:noProof/>
                <w:webHidden/>
                <w:lang w:val="en-IE"/>
              </w:rPr>
              <w:fldChar w:fldCharType="separate"/>
            </w:r>
            <w:r w:rsidR="00A31E53">
              <w:rPr>
                <w:noProof/>
                <w:webHidden/>
                <w:lang w:val="en-IE"/>
              </w:rPr>
              <w:t>15</w:t>
            </w:r>
            <w:r w:rsidR="00366DA2" w:rsidRPr="005D337F">
              <w:rPr>
                <w:noProof/>
                <w:webHidden/>
                <w:lang w:val="en-IE"/>
              </w:rPr>
              <w:fldChar w:fldCharType="end"/>
            </w:r>
          </w:hyperlink>
        </w:p>
        <w:p w14:paraId="328B0AD0" w14:textId="10952C10" w:rsidR="00366DA2" w:rsidRPr="005D337F" w:rsidRDefault="008620CA">
          <w:pPr>
            <w:pStyle w:val="TOC1"/>
            <w:rPr>
              <w:rFonts w:asciiTheme="minorHAnsi" w:eastAsiaTheme="minorEastAsia" w:hAnsiTheme="minorHAnsi" w:cstheme="minorBidi"/>
              <w:caps w:val="0"/>
              <w:color w:val="auto"/>
              <w:sz w:val="22"/>
              <w:szCs w:val="22"/>
              <w:lang w:val="en-IE" w:eastAsia="en-US"/>
            </w:rPr>
          </w:pPr>
          <w:hyperlink w:anchor="_Toc82183243" w:history="1">
            <w:r w:rsidR="00366DA2" w:rsidRPr="005D337F">
              <w:rPr>
                <w:rStyle w:val="Hyperlink"/>
                <w:lang w:val="en-IE"/>
              </w:rPr>
              <w:t>5.</w:t>
            </w:r>
            <w:r w:rsidR="00366DA2" w:rsidRPr="005D337F">
              <w:rPr>
                <w:rFonts w:asciiTheme="minorHAnsi" w:eastAsiaTheme="minorEastAsia" w:hAnsiTheme="minorHAnsi" w:cstheme="minorBidi"/>
                <w:caps w:val="0"/>
                <w:color w:val="auto"/>
                <w:sz w:val="22"/>
                <w:szCs w:val="22"/>
                <w:lang w:val="en-IE" w:eastAsia="en-US"/>
              </w:rPr>
              <w:tab/>
            </w:r>
            <w:r w:rsidR="00366DA2" w:rsidRPr="005D337F">
              <w:rPr>
                <w:rStyle w:val="Hyperlink"/>
                <w:lang w:val="en-IE"/>
              </w:rPr>
              <w:t>Progress in relation to the OPERATIONAL objectives</w:t>
            </w:r>
            <w:r w:rsidR="00366DA2" w:rsidRPr="005D337F">
              <w:rPr>
                <w:webHidden/>
                <w:lang w:val="en-IE"/>
              </w:rPr>
              <w:tab/>
            </w:r>
            <w:r w:rsidR="00366DA2" w:rsidRPr="005D337F">
              <w:rPr>
                <w:webHidden/>
                <w:lang w:val="en-IE"/>
              </w:rPr>
              <w:fldChar w:fldCharType="begin"/>
            </w:r>
            <w:r w:rsidR="00366DA2" w:rsidRPr="005D337F">
              <w:rPr>
                <w:webHidden/>
                <w:lang w:val="en-IE"/>
              </w:rPr>
              <w:instrText xml:space="preserve"> PAGEREF _Toc82183243 \h </w:instrText>
            </w:r>
            <w:r w:rsidR="00366DA2" w:rsidRPr="005D337F">
              <w:rPr>
                <w:webHidden/>
                <w:lang w:val="en-IE"/>
              </w:rPr>
            </w:r>
            <w:r w:rsidR="00366DA2" w:rsidRPr="005D337F">
              <w:rPr>
                <w:webHidden/>
                <w:lang w:val="en-IE"/>
              </w:rPr>
              <w:fldChar w:fldCharType="separate"/>
            </w:r>
            <w:r w:rsidR="00A31E53">
              <w:rPr>
                <w:webHidden/>
                <w:lang w:val="en-IE"/>
              </w:rPr>
              <w:t>18</w:t>
            </w:r>
            <w:r w:rsidR="00366DA2" w:rsidRPr="005D337F">
              <w:rPr>
                <w:webHidden/>
                <w:lang w:val="en-IE"/>
              </w:rPr>
              <w:fldChar w:fldCharType="end"/>
            </w:r>
          </w:hyperlink>
        </w:p>
        <w:p w14:paraId="1B2A950C" w14:textId="707D0307" w:rsidR="00366DA2" w:rsidRPr="005D337F" w:rsidRDefault="008620CA">
          <w:pPr>
            <w:pStyle w:val="TOC2"/>
            <w:rPr>
              <w:rFonts w:asciiTheme="minorHAnsi" w:eastAsiaTheme="minorEastAsia" w:hAnsiTheme="minorHAnsi" w:cstheme="minorBidi"/>
              <w:noProof/>
              <w:sz w:val="22"/>
              <w:szCs w:val="22"/>
              <w:lang w:val="en-IE" w:eastAsia="en-US"/>
            </w:rPr>
          </w:pPr>
          <w:hyperlink w:anchor="_Toc82183244" w:history="1">
            <w:r w:rsidR="00366DA2" w:rsidRPr="005D337F">
              <w:rPr>
                <w:rStyle w:val="Hyperlink"/>
                <w:noProof/>
                <w:lang w:val="en-IE"/>
              </w:rPr>
              <w:t xml:space="preserve">5.1 </w:t>
            </w:r>
            <w:r w:rsidR="00366DA2" w:rsidRPr="005D337F">
              <w:rPr>
                <w:rFonts w:asciiTheme="minorHAnsi" w:eastAsiaTheme="minorEastAsia" w:hAnsiTheme="minorHAnsi" w:cstheme="minorBidi"/>
                <w:noProof/>
                <w:sz w:val="22"/>
                <w:szCs w:val="22"/>
                <w:lang w:val="en-IE" w:eastAsia="en-US"/>
              </w:rPr>
              <w:tab/>
            </w:r>
            <w:r w:rsidR="00366DA2" w:rsidRPr="005D337F">
              <w:rPr>
                <w:rStyle w:val="Hyperlink"/>
                <w:noProof/>
                <w:lang w:val="en-IE"/>
              </w:rPr>
              <w:t>Cross-cut indicators of collaboration robustness between programme stakeholders</w:t>
            </w:r>
            <w:r w:rsidR="00366DA2" w:rsidRPr="005D337F">
              <w:rPr>
                <w:noProof/>
                <w:webHidden/>
                <w:lang w:val="en-IE"/>
              </w:rPr>
              <w:tab/>
            </w:r>
            <w:r w:rsidR="00366DA2" w:rsidRPr="005D337F">
              <w:rPr>
                <w:noProof/>
                <w:webHidden/>
                <w:lang w:val="en-IE"/>
              </w:rPr>
              <w:fldChar w:fldCharType="begin"/>
            </w:r>
            <w:r w:rsidR="00366DA2" w:rsidRPr="005D337F">
              <w:rPr>
                <w:noProof/>
                <w:webHidden/>
                <w:lang w:val="en-IE"/>
              </w:rPr>
              <w:instrText xml:space="preserve"> PAGEREF _Toc82183244 \h </w:instrText>
            </w:r>
            <w:r w:rsidR="00366DA2" w:rsidRPr="005D337F">
              <w:rPr>
                <w:noProof/>
                <w:webHidden/>
                <w:lang w:val="en-IE"/>
              </w:rPr>
            </w:r>
            <w:r w:rsidR="00366DA2" w:rsidRPr="005D337F">
              <w:rPr>
                <w:noProof/>
                <w:webHidden/>
                <w:lang w:val="en-IE"/>
              </w:rPr>
              <w:fldChar w:fldCharType="separate"/>
            </w:r>
            <w:r w:rsidR="00A31E53">
              <w:rPr>
                <w:noProof/>
                <w:webHidden/>
                <w:lang w:val="en-IE"/>
              </w:rPr>
              <w:t>18</w:t>
            </w:r>
            <w:r w:rsidR="00366DA2" w:rsidRPr="005D337F">
              <w:rPr>
                <w:noProof/>
                <w:webHidden/>
                <w:lang w:val="en-IE"/>
              </w:rPr>
              <w:fldChar w:fldCharType="end"/>
            </w:r>
          </w:hyperlink>
        </w:p>
        <w:p w14:paraId="4BA4ABC6" w14:textId="7F7364E1" w:rsidR="00366DA2" w:rsidRPr="005D337F" w:rsidRDefault="008620CA">
          <w:pPr>
            <w:pStyle w:val="TOC2"/>
            <w:rPr>
              <w:rFonts w:asciiTheme="minorHAnsi" w:eastAsiaTheme="minorEastAsia" w:hAnsiTheme="minorHAnsi" w:cstheme="minorBidi"/>
              <w:noProof/>
              <w:sz w:val="22"/>
              <w:szCs w:val="22"/>
              <w:lang w:val="en-IE" w:eastAsia="en-US"/>
            </w:rPr>
          </w:pPr>
          <w:hyperlink w:anchor="_Toc82183245" w:history="1">
            <w:r w:rsidR="00366DA2" w:rsidRPr="005D337F">
              <w:rPr>
                <w:rStyle w:val="Hyperlink"/>
                <w:noProof/>
                <w:lang w:val="en-IE"/>
              </w:rPr>
              <w:t xml:space="preserve">5.2 </w:t>
            </w:r>
            <w:r w:rsidR="00366DA2" w:rsidRPr="005D337F">
              <w:rPr>
                <w:rFonts w:asciiTheme="minorHAnsi" w:eastAsiaTheme="minorEastAsia" w:hAnsiTheme="minorHAnsi" w:cstheme="minorBidi"/>
                <w:noProof/>
                <w:sz w:val="22"/>
                <w:szCs w:val="22"/>
                <w:lang w:val="en-IE" w:eastAsia="en-US"/>
              </w:rPr>
              <w:tab/>
            </w:r>
            <w:r w:rsidR="00366DA2" w:rsidRPr="005D337F">
              <w:rPr>
                <w:rStyle w:val="Hyperlink"/>
                <w:noProof/>
                <w:lang w:val="en-IE"/>
              </w:rPr>
              <w:t>Objective 1: implement, improve, operate and support the European Information Systems for taxation</w:t>
            </w:r>
            <w:r w:rsidR="00366DA2" w:rsidRPr="005D337F">
              <w:rPr>
                <w:noProof/>
                <w:webHidden/>
                <w:lang w:val="en-IE"/>
              </w:rPr>
              <w:tab/>
            </w:r>
            <w:r w:rsidR="00366DA2" w:rsidRPr="005D337F">
              <w:rPr>
                <w:noProof/>
                <w:webHidden/>
                <w:lang w:val="en-IE"/>
              </w:rPr>
              <w:fldChar w:fldCharType="begin"/>
            </w:r>
            <w:r w:rsidR="00366DA2" w:rsidRPr="005D337F">
              <w:rPr>
                <w:noProof/>
                <w:webHidden/>
                <w:lang w:val="en-IE"/>
              </w:rPr>
              <w:instrText xml:space="preserve"> PAGEREF _Toc82183245 \h </w:instrText>
            </w:r>
            <w:r w:rsidR="00366DA2" w:rsidRPr="005D337F">
              <w:rPr>
                <w:noProof/>
                <w:webHidden/>
                <w:lang w:val="en-IE"/>
              </w:rPr>
            </w:r>
            <w:r w:rsidR="00366DA2" w:rsidRPr="005D337F">
              <w:rPr>
                <w:noProof/>
                <w:webHidden/>
                <w:lang w:val="en-IE"/>
              </w:rPr>
              <w:fldChar w:fldCharType="separate"/>
            </w:r>
            <w:r w:rsidR="00A31E53">
              <w:rPr>
                <w:noProof/>
                <w:webHidden/>
                <w:lang w:val="en-IE"/>
              </w:rPr>
              <w:t>20</w:t>
            </w:r>
            <w:r w:rsidR="00366DA2" w:rsidRPr="005D337F">
              <w:rPr>
                <w:noProof/>
                <w:webHidden/>
                <w:lang w:val="en-IE"/>
              </w:rPr>
              <w:fldChar w:fldCharType="end"/>
            </w:r>
          </w:hyperlink>
        </w:p>
        <w:p w14:paraId="075EB089" w14:textId="467371DE" w:rsidR="00366DA2" w:rsidRPr="005D337F" w:rsidRDefault="008620CA">
          <w:pPr>
            <w:pStyle w:val="TOC2"/>
            <w:rPr>
              <w:rFonts w:asciiTheme="minorHAnsi" w:eastAsiaTheme="minorEastAsia" w:hAnsiTheme="minorHAnsi" w:cstheme="minorBidi"/>
              <w:noProof/>
              <w:sz w:val="22"/>
              <w:szCs w:val="22"/>
              <w:lang w:val="en-IE" w:eastAsia="en-US"/>
            </w:rPr>
          </w:pPr>
          <w:hyperlink w:anchor="_Toc82183246" w:history="1">
            <w:r w:rsidR="00366DA2" w:rsidRPr="005D337F">
              <w:rPr>
                <w:rStyle w:val="Hyperlink"/>
                <w:noProof/>
                <w:lang w:val="en-IE"/>
              </w:rPr>
              <w:t>5.3</w:t>
            </w:r>
            <w:r w:rsidR="00366DA2" w:rsidRPr="005D337F">
              <w:rPr>
                <w:rFonts w:asciiTheme="minorHAnsi" w:eastAsiaTheme="minorEastAsia" w:hAnsiTheme="minorHAnsi" w:cstheme="minorBidi"/>
                <w:noProof/>
                <w:sz w:val="22"/>
                <w:szCs w:val="22"/>
                <w:lang w:val="en-IE" w:eastAsia="en-US"/>
              </w:rPr>
              <w:tab/>
            </w:r>
            <w:r w:rsidR="00366DA2" w:rsidRPr="005D337F">
              <w:rPr>
                <w:rStyle w:val="Hyperlink"/>
                <w:noProof/>
                <w:lang w:val="en-IE"/>
              </w:rPr>
              <w:t>Objective 2: support administrative cooperation activities</w:t>
            </w:r>
            <w:r w:rsidR="00366DA2" w:rsidRPr="005D337F">
              <w:rPr>
                <w:noProof/>
                <w:webHidden/>
                <w:lang w:val="en-IE"/>
              </w:rPr>
              <w:tab/>
            </w:r>
            <w:r w:rsidR="00366DA2" w:rsidRPr="005D337F">
              <w:rPr>
                <w:noProof/>
                <w:webHidden/>
                <w:lang w:val="en-IE"/>
              </w:rPr>
              <w:fldChar w:fldCharType="begin"/>
            </w:r>
            <w:r w:rsidR="00366DA2" w:rsidRPr="005D337F">
              <w:rPr>
                <w:noProof/>
                <w:webHidden/>
                <w:lang w:val="en-IE"/>
              </w:rPr>
              <w:instrText xml:space="preserve"> PAGEREF _Toc82183246 \h </w:instrText>
            </w:r>
            <w:r w:rsidR="00366DA2" w:rsidRPr="005D337F">
              <w:rPr>
                <w:noProof/>
                <w:webHidden/>
                <w:lang w:val="en-IE"/>
              </w:rPr>
            </w:r>
            <w:r w:rsidR="00366DA2" w:rsidRPr="005D337F">
              <w:rPr>
                <w:noProof/>
                <w:webHidden/>
                <w:lang w:val="en-IE"/>
              </w:rPr>
              <w:fldChar w:fldCharType="separate"/>
            </w:r>
            <w:r w:rsidR="00A31E53">
              <w:rPr>
                <w:noProof/>
                <w:webHidden/>
                <w:lang w:val="en-IE"/>
              </w:rPr>
              <w:t>29</w:t>
            </w:r>
            <w:r w:rsidR="00366DA2" w:rsidRPr="005D337F">
              <w:rPr>
                <w:noProof/>
                <w:webHidden/>
                <w:lang w:val="en-IE"/>
              </w:rPr>
              <w:fldChar w:fldCharType="end"/>
            </w:r>
          </w:hyperlink>
        </w:p>
        <w:p w14:paraId="56A736EF" w14:textId="42F14584" w:rsidR="00366DA2" w:rsidRPr="005D337F" w:rsidRDefault="008620CA">
          <w:pPr>
            <w:pStyle w:val="TOC2"/>
            <w:rPr>
              <w:rFonts w:asciiTheme="minorHAnsi" w:eastAsiaTheme="minorEastAsia" w:hAnsiTheme="minorHAnsi" w:cstheme="minorBidi"/>
              <w:noProof/>
              <w:sz w:val="22"/>
              <w:szCs w:val="22"/>
              <w:lang w:val="en-IE" w:eastAsia="en-US"/>
            </w:rPr>
          </w:pPr>
          <w:hyperlink w:anchor="_Toc82183247" w:history="1">
            <w:r w:rsidR="00366DA2" w:rsidRPr="005D337F">
              <w:rPr>
                <w:rStyle w:val="Hyperlink"/>
                <w:noProof/>
                <w:lang w:val="en-IE"/>
              </w:rPr>
              <w:t>5.4</w:t>
            </w:r>
            <w:r w:rsidR="00366DA2" w:rsidRPr="005D337F">
              <w:rPr>
                <w:rFonts w:asciiTheme="minorHAnsi" w:eastAsiaTheme="minorEastAsia" w:hAnsiTheme="minorHAnsi" w:cstheme="minorBidi"/>
                <w:noProof/>
                <w:sz w:val="22"/>
                <w:szCs w:val="22"/>
                <w:lang w:val="en-IE" w:eastAsia="en-US"/>
              </w:rPr>
              <w:tab/>
            </w:r>
            <w:r w:rsidR="00366DA2" w:rsidRPr="005D337F">
              <w:rPr>
                <w:rStyle w:val="Hyperlink"/>
                <w:noProof/>
                <w:lang w:val="en-IE"/>
              </w:rPr>
              <w:t>Objective 3: reinforce skills and competences of taxation officials</w:t>
            </w:r>
            <w:r w:rsidR="00366DA2" w:rsidRPr="005D337F">
              <w:rPr>
                <w:noProof/>
                <w:webHidden/>
                <w:lang w:val="en-IE"/>
              </w:rPr>
              <w:tab/>
            </w:r>
            <w:r w:rsidR="00366DA2" w:rsidRPr="005D337F">
              <w:rPr>
                <w:noProof/>
                <w:webHidden/>
                <w:lang w:val="en-IE"/>
              </w:rPr>
              <w:fldChar w:fldCharType="begin"/>
            </w:r>
            <w:r w:rsidR="00366DA2" w:rsidRPr="005D337F">
              <w:rPr>
                <w:noProof/>
                <w:webHidden/>
                <w:lang w:val="en-IE"/>
              </w:rPr>
              <w:instrText xml:space="preserve"> PAGEREF _Toc82183247 \h </w:instrText>
            </w:r>
            <w:r w:rsidR="00366DA2" w:rsidRPr="005D337F">
              <w:rPr>
                <w:noProof/>
                <w:webHidden/>
                <w:lang w:val="en-IE"/>
              </w:rPr>
            </w:r>
            <w:r w:rsidR="00366DA2" w:rsidRPr="005D337F">
              <w:rPr>
                <w:noProof/>
                <w:webHidden/>
                <w:lang w:val="en-IE"/>
              </w:rPr>
              <w:fldChar w:fldCharType="separate"/>
            </w:r>
            <w:r w:rsidR="00A31E53">
              <w:rPr>
                <w:noProof/>
                <w:webHidden/>
                <w:lang w:val="en-IE"/>
              </w:rPr>
              <w:t>36</w:t>
            </w:r>
            <w:r w:rsidR="00366DA2" w:rsidRPr="005D337F">
              <w:rPr>
                <w:noProof/>
                <w:webHidden/>
                <w:lang w:val="en-IE"/>
              </w:rPr>
              <w:fldChar w:fldCharType="end"/>
            </w:r>
          </w:hyperlink>
        </w:p>
        <w:p w14:paraId="67F34D62" w14:textId="1724ECB6" w:rsidR="00366DA2" w:rsidRPr="005D337F" w:rsidRDefault="008620CA">
          <w:pPr>
            <w:pStyle w:val="TOC2"/>
            <w:rPr>
              <w:rFonts w:asciiTheme="minorHAnsi" w:eastAsiaTheme="minorEastAsia" w:hAnsiTheme="minorHAnsi" w:cstheme="minorBidi"/>
              <w:noProof/>
              <w:sz w:val="22"/>
              <w:szCs w:val="22"/>
              <w:lang w:val="en-IE" w:eastAsia="en-US"/>
            </w:rPr>
          </w:pPr>
          <w:hyperlink w:anchor="_Toc82183248" w:history="1">
            <w:r w:rsidR="00366DA2" w:rsidRPr="005D337F">
              <w:rPr>
                <w:rStyle w:val="Hyperlink"/>
                <w:noProof/>
                <w:lang w:val="en-IE"/>
              </w:rPr>
              <w:t xml:space="preserve">5.5 </w:t>
            </w:r>
            <w:r w:rsidR="00366DA2" w:rsidRPr="005D337F">
              <w:rPr>
                <w:rFonts w:asciiTheme="minorHAnsi" w:eastAsiaTheme="minorEastAsia" w:hAnsiTheme="minorHAnsi" w:cstheme="minorBidi"/>
                <w:noProof/>
                <w:sz w:val="22"/>
                <w:szCs w:val="22"/>
                <w:lang w:val="en-IE" w:eastAsia="en-US"/>
              </w:rPr>
              <w:tab/>
            </w:r>
            <w:r w:rsidR="00366DA2" w:rsidRPr="005D337F">
              <w:rPr>
                <w:rStyle w:val="Hyperlink"/>
                <w:noProof/>
                <w:lang w:val="en-IE"/>
              </w:rPr>
              <w:t>Objective 4: enhance the understanding and implementation of Union law in the field of taxation</w:t>
            </w:r>
            <w:r w:rsidR="00366DA2" w:rsidRPr="005D337F">
              <w:rPr>
                <w:noProof/>
                <w:webHidden/>
                <w:lang w:val="en-IE"/>
              </w:rPr>
              <w:tab/>
            </w:r>
            <w:r w:rsidR="00366DA2" w:rsidRPr="005D337F">
              <w:rPr>
                <w:noProof/>
                <w:webHidden/>
                <w:lang w:val="en-IE"/>
              </w:rPr>
              <w:fldChar w:fldCharType="begin"/>
            </w:r>
            <w:r w:rsidR="00366DA2" w:rsidRPr="005D337F">
              <w:rPr>
                <w:noProof/>
                <w:webHidden/>
                <w:lang w:val="en-IE"/>
              </w:rPr>
              <w:instrText xml:space="preserve"> PAGEREF _Toc82183248 \h </w:instrText>
            </w:r>
            <w:r w:rsidR="00366DA2" w:rsidRPr="005D337F">
              <w:rPr>
                <w:noProof/>
                <w:webHidden/>
                <w:lang w:val="en-IE"/>
              </w:rPr>
            </w:r>
            <w:r w:rsidR="00366DA2" w:rsidRPr="005D337F">
              <w:rPr>
                <w:noProof/>
                <w:webHidden/>
                <w:lang w:val="en-IE"/>
              </w:rPr>
              <w:fldChar w:fldCharType="separate"/>
            </w:r>
            <w:r w:rsidR="00A31E53">
              <w:rPr>
                <w:noProof/>
                <w:webHidden/>
                <w:lang w:val="en-IE"/>
              </w:rPr>
              <w:t>40</w:t>
            </w:r>
            <w:r w:rsidR="00366DA2" w:rsidRPr="005D337F">
              <w:rPr>
                <w:noProof/>
                <w:webHidden/>
                <w:lang w:val="en-IE"/>
              </w:rPr>
              <w:fldChar w:fldCharType="end"/>
            </w:r>
          </w:hyperlink>
        </w:p>
        <w:p w14:paraId="7BEC8B47" w14:textId="72673D60" w:rsidR="00366DA2" w:rsidRPr="005D337F" w:rsidRDefault="008620CA">
          <w:pPr>
            <w:pStyle w:val="TOC2"/>
            <w:rPr>
              <w:rFonts w:asciiTheme="minorHAnsi" w:eastAsiaTheme="minorEastAsia" w:hAnsiTheme="minorHAnsi" w:cstheme="minorBidi"/>
              <w:noProof/>
              <w:sz w:val="22"/>
              <w:szCs w:val="22"/>
              <w:lang w:val="en-IE" w:eastAsia="en-US"/>
            </w:rPr>
          </w:pPr>
          <w:hyperlink w:anchor="_Toc82183249" w:history="1">
            <w:r w:rsidR="00366DA2" w:rsidRPr="005D337F">
              <w:rPr>
                <w:rStyle w:val="Hyperlink"/>
                <w:noProof/>
                <w:lang w:val="en-IE"/>
              </w:rPr>
              <w:t>5.6</w:t>
            </w:r>
            <w:r w:rsidR="00366DA2" w:rsidRPr="005D337F">
              <w:rPr>
                <w:rFonts w:asciiTheme="minorHAnsi" w:eastAsiaTheme="minorEastAsia" w:hAnsiTheme="minorHAnsi" w:cstheme="minorBidi"/>
                <w:noProof/>
                <w:sz w:val="22"/>
                <w:szCs w:val="22"/>
                <w:lang w:val="en-IE" w:eastAsia="en-US"/>
              </w:rPr>
              <w:tab/>
            </w:r>
            <w:r w:rsidR="00366DA2" w:rsidRPr="005D337F">
              <w:rPr>
                <w:rStyle w:val="Hyperlink"/>
                <w:noProof/>
                <w:lang w:val="en-IE"/>
              </w:rPr>
              <w:t>Objective 5: support the improvement of administrative procedures and the sharing of good administrative practices</w:t>
            </w:r>
            <w:r w:rsidR="00366DA2" w:rsidRPr="005D337F">
              <w:rPr>
                <w:noProof/>
                <w:webHidden/>
                <w:lang w:val="en-IE"/>
              </w:rPr>
              <w:tab/>
            </w:r>
            <w:r w:rsidR="00366DA2" w:rsidRPr="005D337F">
              <w:rPr>
                <w:noProof/>
                <w:webHidden/>
                <w:lang w:val="en-IE"/>
              </w:rPr>
              <w:fldChar w:fldCharType="begin"/>
            </w:r>
            <w:r w:rsidR="00366DA2" w:rsidRPr="005D337F">
              <w:rPr>
                <w:noProof/>
                <w:webHidden/>
                <w:lang w:val="en-IE"/>
              </w:rPr>
              <w:instrText xml:space="preserve"> PAGEREF _Toc82183249 \h </w:instrText>
            </w:r>
            <w:r w:rsidR="00366DA2" w:rsidRPr="005D337F">
              <w:rPr>
                <w:noProof/>
                <w:webHidden/>
                <w:lang w:val="en-IE"/>
              </w:rPr>
            </w:r>
            <w:r w:rsidR="00366DA2" w:rsidRPr="005D337F">
              <w:rPr>
                <w:noProof/>
                <w:webHidden/>
                <w:lang w:val="en-IE"/>
              </w:rPr>
              <w:fldChar w:fldCharType="separate"/>
            </w:r>
            <w:r w:rsidR="00A31E53">
              <w:rPr>
                <w:noProof/>
                <w:webHidden/>
                <w:lang w:val="en-IE"/>
              </w:rPr>
              <w:t>42</w:t>
            </w:r>
            <w:r w:rsidR="00366DA2" w:rsidRPr="005D337F">
              <w:rPr>
                <w:noProof/>
                <w:webHidden/>
                <w:lang w:val="en-IE"/>
              </w:rPr>
              <w:fldChar w:fldCharType="end"/>
            </w:r>
          </w:hyperlink>
        </w:p>
        <w:p w14:paraId="3CA82B76" w14:textId="77777777" w:rsidR="00B9766B" w:rsidRPr="005D337F" w:rsidRDefault="00780865">
          <w:pPr>
            <w:rPr>
              <w:noProof/>
              <w:lang w:val="en-IE"/>
            </w:rPr>
          </w:pPr>
          <w:r w:rsidRPr="005D337F">
            <w:rPr>
              <w:rFonts w:asciiTheme="majorHAnsi" w:hAnsiTheme="majorHAnsi" w:cstheme="majorHAnsi"/>
              <w:caps/>
              <w:noProof/>
              <w:color w:val="000000"/>
              <w:sz w:val="20"/>
              <w:szCs w:val="20"/>
              <w:lang w:val="en-IE"/>
            </w:rPr>
            <w:fldChar w:fldCharType="end"/>
          </w:r>
        </w:p>
      </w:sdtContent>
    </w:sdt>
    <w:p w14:paraId="1A9833B3" w14:textId="77777777" w:rsidR="00FD0345" w:rsidRPr="005D337F" w:rsidRDefault="00FD0345" w:rsidP="003F580D">
      <w:pPr>
        <w:ind w:firstLine="720"/>
        <w:rPr>
          <w:noProof/>
          <w:lang w:val="en-IE"/>
        </w:rPr>
      </w:pPr>
    </w:p>
    <w:p w14:paraId="5C0407BB" w14:textId="77777777" w:rsidR="007A558B" w:rsidRPr="005D337F" w:rsidRDefault="00FD0345" w:rsidP="00FD0345">
      <w:pPr>
        <w:tabs>
          <w:tab w:val="left" w:pos="5520"/>
        </w:tabs>
        <w:rPr>
          <w:noProof/>
          <w:lang w:val="en-IE"/>
        </w:rPr>
      </w:pPr>
      <w:r w:rsidRPr="005D337F">
        <w:rPr>
          <w:noProof/>
          <w:lang w:val="en-IE"/>
        </w:rPr>
        <w:tab/>
      </w:r>
    </w:p>
    <w:p w14:paraId="21A9897F" w14:textId="77777777" w:rsidR="0006697B" w:rsidRPr="005D337F" w:rsidRDefault="00C5645B" w:rsidP="78766F81">
      <w:pPr>
        <w:pStyle w:val="Heading1"/>
        <w:rPr>
          <w:noProof/>
          <w:lang w:val="en-IE"/>
        </w:rPr>
      </w:pPr>
      <w:bookmarkStart w:id="7" w:name="_Toc80892530"/>
      <w:bookmarkStart w:id="8" w:name="_Toc81493603"/>
      <w:bookmarkStart w:id="9" w:name="_Toc81574938"/>
      <w:bookmarkStart w:id="10" w:name="_Toc82016376"/>
      <w:bookmarkStart w:id="11" w:name="_Toc82183230"/>
      <w:r w:rsidRPr="005D337F">
        <w:rPr>
          <w:noProof/>
          <w:lang w:val="en-IE"/>
        </w:rPr>
        <w:t>1.</w:t>
      </w:r>
      <w:r w:rsidRPr="005D337F">
        <w:rPr>
          <w:noProof/>
          <w:lang w:val="en-IE"/>
        </w:rPr>
        <w:tab/>
      </w:r>
      <w:r w:rsidR="0006697B" w:rsidRPr="005D337F">
        <w:rPr>
          <w:noProof/>
          <w:lang w:val="en-IE"/>
        </w:rPr>
        <w:t>Acronyms and Abbreviations</w:t>
      </w:r>
      <w:bookmarkEnd w:id="7"/>
      <w:bookmarkEnd w:id="8"/>
      <w:bookmarkEnd w:id="9"/>
      <w:bookmarkEnd w:id="10"/>
      <w:bookmarkEnd w:id="11"/>
      <w:bookmarkEnd w:id="4"/>
      <w:bookmarkEnd w:id="3"/>
      <w:bookmarkEnd w:id="2"/>
      <w:r w:rsidR="0006697B" w:rsidRPr="005D337F" w:rsidDel="0059590E">
        <w:rPr>
          <w:noProof/>
          <w:lang w:val="en-IE"/>
        </w:rPr>
        <w:t xml:space="preserve"> </w:t>
      </w:r>
    </w:p>
    <w:p w14:paraId="000C8A95" w14:textId="77777777" w:rsidR="0006697B" w:rsidRPr="005D337F" w:rsidRDefault="78766F81" w:rsidP="78766F81">
      <w:pPr>
        <w:pStyle w:val="Paranormal1"/>
        <w:rPr>
          <w:noProof/>
          <w:lang w:val="en-IE"/>
        </w:rPr>
      </w:pPr>
      <w:r w:rsidRPr="78766F81">
        <w:rPr>
          <w:noProof/>
          <w:lang w:val="en-IE"/>
        </w:rPr>
        <w:t>The following acronyms are used in this document:</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2444"/>
        <w:gridCol w:w="7410"/>
      </w:tblGrid>
      <w:tr w:rsidR="0006697B" w:rsidRPr="005D337F" w14:paraId="2EF31F6C" w14:textId="77777777" w:rsidTr="78766F81">
        <w:tc>
          <w:tcPr>
            <w:tcW w:w="124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2D2781" w14:textId="77777777" w:rsidR="0006697B" w:rsidRPr="005D337F" w:rsidRDefault="78766F81" w:rsidP="78766F81">
            <w:pPr>
              <w:ind w:right="-28"/>
              <w:jc w:val="center"/>
              <w:rPr>
                <w:rFonts w:asciiTheme="minorHAnsi" w:hAnsiTheme="minorHAnsi" w:cstheme="minorBidi"/>
                <w:b/>
                <w:bCs/>
                <w:noProof/>
                <w:sz w:val="20"/>
                <w:szCs w:val="20"/>
                <w:lang w:val="en-IE" w:eastAsia="en-US"/>
              </w:rPr>
            </w:pPr>
            <w:r w:rsidRPr="78766F81">
              <w:rPr>
                <w:rFonts w:asciiTheme="minorHAnsi" w:hAnsiTheme="minorHAnsi" w:cstheme="minorBidi"/>
                <w:b/>
                <w:bCs/>
                <w:noProof/>
                <w:sz w:val="20"/>
                <w:szCs w:val="20"/>
                <w:lang w:val="en-IE" w:eastAsia="en-US"/>
              </w:rPr>
              <w:t>Abbreviation</w:t>
            </w:r>
          </w:p>
        </w:tc>
        <w:tc>
          <w:tcPr>
            <w:tcW w:w="376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51749A" w14:textId="77777777" w:rsidR="0006697B" w:rsidRPr="005D337F" w:rsidRDefault="78766F81" w:rsidP="78766F81">
            <w:pPr>
              <w:ind w:right="-28"/>
              <w:jc w:val="center"/>
              <w:rPr>
                <w:rFonts w:asciiTheme="minorHAnsi" w:hAnsiTheme="minorHAnsi" w:cstheme="minorBidi"/>
                <w:b/>
                <w:bCs/>
                <w:noProof/>
                <w:sz w:val="20"/>
                <w:szCs w:val="20"/>
                <w:lang w:val="en-IE" w:eastAsia="en-US"/>
              </w:rPr>
            </w:pPr>
            <w:r w:rsidRPr="78766F81">
              <w:rPr>
                <w:rFonts w:asciiTheme="minorHAnsi" w:hAnsiTheme="minorHAnsi" w:cstheme="minorBidi"/>
                <w:b/>
                <w:bCs/>
                <w:noProof/>
                <w:sz w:val="20"/>
                <w:szCs w:val="20"/>
                <w:lang w:val="en-IE" w:eastAsia="en-US"/>
              </w:rPr>
              <w:t>Meaning</w:t>
            </w:r>
          </w:p>
        </w:tc>
      </w:tr>
      <w:tr w:rsidR="00CB5795" w:rsidRPr="005D337F" w14:paraId="02040B53" w14:textId="77777777" w:rsidTr="78766F81">
        <w:tc>
          <w:tcPr>
            <w:tcW w:w="124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4009463B" w14:textId="77777777" w:rsidR="00CB5795" w:rsidRPr="005D337F" w:rsidRDefault="78766F81" w:rsidP="78766F81">
            <w:pPr>
              <w:ind w:right="-28"/>
              <w:rPr>
                <w:rFonts w:asciiTheme="minorHAnsi" w:hAnsiTheme="minorHAnsi" w:cstheme="minorBidi"/>
                <w:noProof/>
                <w:sz w:val="20"/>
                <w:szCs w:val="20"/>
                <w:lang w:val="en-IE" w:eastAsia="en-US"/>
              </w:rPr>
            </w:pPr>
            <w:r w:rsidRPr="78766F81">
              <w:rPr>
                <w:rFonts w:asciiTheme="minorHAnsi" w:hAnsiTheme="minorHAnsi" w:cstheme="minorBidi"/>
                <w:noProof/>
                <w:sz w:val="20"/>
                <w:szCs w:val="20"/>
                <w:lang w:val="en-IE" w:eastAsia="en-US"/>
              </w:rPr>
              <w:t>AEOI</w:t>
            </w:r>
          </w:p>
        </w:tc>
        <w:tc>
          <w:tcPr>
            <w:tcW w:w="376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3ED810A9" w14:textId="77777777" w:rsidR="00CB5795" w:rsidRPr="005D337F" w:rsidRDefault="78766F81" w:rsidP="78766F81">
            <w:pPr>
              <w:ind w:right="-28"/>
              <w:rPr>
                <w:rFonts w:asciiTheme="minorHAnsi" w:hAnsiTheme="minorHAnsi" w:cstheme="minorBidi"/>
                <w:noProof/>
                <w:sz w:val="20"/>
                <w:szCs w:val="20"/>
                <w:lang w:val="en-IE"/>
              </w:rPr>
            </w:pPr>
            <w:r w:rsidRPr="78766F81">
              <w:rPr>
                <w:rFonts w:asciiTheme="minorHAnsi" w:hAnsiTheme="minorHAnsi" w:cstheme="minorBidi"/>
                <w:noProof/>
                <w:sz w:val="20"/>
                <w:szCs w:val="20"/>
                <w:lang w:val="en-IE"/>
              </w:rPr>
              <w:t>Automatic Exchange of Information</w:t>
            </w:r>
          </w:p>
        </w:tc>
      </w:tr>
      <w:tr w:rsidR="00CB5795" w:rsidRPr="005D337F" w14:paraId="72970AE4" w14:textId="77777777" w:rsidTr="78766F81">
        <w:tc>
          <w:tcPr>
            <w:tcW w:w="124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70332027" w14:textId="77777777" w:rsidR="00CB5795" w:rsidRPr="005D337F" w:rsidRDefault="78766F81" w:rsidP="78766F81">
            <w:pPr>
              <w:ind w:right="-28"/>
              <w:rPr>
                <w:rFonts w:asciiTheme="minorHAnsi" w:hAnsiTheme="minorHAnsi" w:cstheme="minorBidi"/>
                <w:noProof/>
                <w:sz w:val="20"/>
                <w:szCs w:val="20"/>
                <w:lang w:val="en-IE" w:eastAsia="en-US"/>
              </w:rPr>
            </w:pPr>
            <w:r w:rsidRPr="78766F81">
              <w:rPr>
                <w:rFonts w:asciiTheme="minorHAnsi" w:hAnsiTheme="minorHAnsi" w:cstheme="minorBidi"/>
                <w:noProof/>
                <w:sz w:val="20"/>
                <w:szCs w:val="20"/>
                <w:lang w:val="en-IE" w:eastAsia="en-US"/>
              </w:rPr>
              <w:t>AFF</w:t>
            </w:r>
          </w:p>
        </w:tc>
        <w:tc>
          <w:tcPr>
            <w:tcW w:w="376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7465706D" w14:textId="77777777" w:rsidR="00CB5795" w:rsidRPr="005D337F" w:rsidRDefault="78766F81" w:rsidP="78766F81">
            <w:pPr>
              <w:ind w:right="-28"/>
              <w:rPr>
                <w:rFonts w:asciiTheme="minorHAnsi" w:hAnsiTheme="minorHAnsi" w:cstheme="minorBidi"/>
                <w:noProof/>
                <w:sz w:val="20"/>
                <w:szCs w:val="20"/>
                <w:lang w:val="en-IE"/>
              </w:rPr>
            </w:pPr>
            <w:r w:rsidRPr="78766F81">
              <w:rPr>
                <w:rFonts w:asciiTheme="minorHAnsi" w:hAnsiTheme="minorHAnsi" w:cstheme="minorBidi"/>
                <w:noProof/>
                <w:sz w:val="20"/>
                <w:szCs w:val="20"/>
                <w:lang w:val="en-IE"/>
              </w:rPr>
              <w:t>Action Follow up Form</w:t>
            </w:r>
          </w:p>
        </w:tc>
      </w:tr>
      <w:tr w:rsidR="00CB5795" w:rsidRPr="005D337F" w14:paraId="422E1827" w14:textId="77777777" w:rsidTr="78766F81">
        <w:tc>
          <w:tcPr>
            <w:tcW w:w="124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2789D26D" w14:textId="77777777" w:rsidR="00CB5795" w:rsidRPr="005D337F" w:rsidRDefault="78766F81" w:rsidP="78766F81">
            <w:pPr>
              <w:ind w:right="-28"/>
              <w:rPr>
                <w:rFonts w:asciiTheme="minorHAnsi" w:hAnsiTheme="minorHAnsi" w:cstheme="minorBidi"/>
                <w:noProof/>
                <w:sz w:val="20"/>
                <w:szCs w:val="20"/>
                <w:lang w:val="en-IE" w:eastAsia="en-US"/>
              </w:rPr>
            </w:pPr>
            <w:r w:rsidRPr="78766F81">
              <w:rPr>
                <w:rFonts w:asciiTheme="minorHAnsi" w:hAnsiTheme="minorHAnsi" w:cstheme="minorBidi"/>
                <w:noProof/>
                <w:sz w:val="20"/>
                <w:szCs w:val="20"/>
                <w:lang w:val="en-IE" w:eastAsia="en-US"/>
              </w:rPr>
              <w:t>ART</w:t>
            </w:r>
          </w:p>
        </w:tc>
        <w:tc>
          <w:tcPr>
            <w:tcW w:w="376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6D5A7457" w14:textId="77777777" w:rsidR="00CB5795" w:rsidRPr="005D337F" w:rsidRDefault="78766F81" w:rsidP="78766F81">
            <w:pPr>
              <w:ind w:right="-28"/>
              <w:rPr>
                <w:rFonts w:asciiTheme="minorHAnsi" w:hAnsiTheme="minorHAnsi" w:cstheme="minorBidi"/>
                <w:noProof/>
                <w:sz w:val="20"/>
                <w:szCs w:val="20"/>
                <w:lang w:val="en-IE"/>
              </w:rPr>
            </w:pPr>
            <w:r w:rsidRPr="78766F81">
              <w:rPr>
                <w:rFonts w:asciiTheme="minorHAnsi" w:hAnsiTheme="minorHAnsi" w:cstheme="minorBidi"/>
                <w:noProof/>
                <w:sz w:val="20"/>
                <w:szCs w:val="20"/>
                <w:lang w:val="en-IE"/>
              </w:rPr>
              <w:t>Activity Reporting Tool</w:t>
            </w:r>
          </w:p>
        </w:tc>
      </w:tr>
      <w:tr w:rsidR="0006697B" w:rsidRPr="005D337F" w14:paraId="4DE121F9" w14:textId="77777777" w:rsidTr="78766F81">
        <w:tc>
          <w:tcPr>
            <w:tcW w:w="124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7D617565" w14:textId="77777777" w:rsidR="0006697B" w:rsidRPr="005D337F" w:rsidRDefault="78766F81" w:rsidP="78766F81">
            <w:pPr>
              <w:ind w:right="-28"/>
              <w:rPr>
                <w:rFonts w:asciiTheme="minorHAnsi" w:hAnsiTheme="minorHAnsi" w:cstheme="minorBidi"/>
                <w:noProof/>
                <w:sz w:val="20"/>
                <w:szCs w:val="20"/>
                <w:lang w:val="en-IE" w:eastAsia="en-US"/>
              </w:rPr>
            </w:pPr>
            <w:r w:rsidRPr="78766F81">
              <w:rPr>
                <w:rFonts w:asciiTheme="minorHAnsi" w:hAnsiTheme="minorHAnsi" w:cstheme="minorBidi"/>
                <w:noProof/>
                <w:sz w:val="20"/>
                <w:szCs w:val="20"/>
                <w:lang w:val="en-IE" w:eastAsia="en-US"/>
              </w:rPr>
              <w:t>AWP</w:t>
            </w:r>
          </w:p>
        </w:tc>
        <w:tc>
          <w:tcPr>
            <w:tcW w:w="376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1EE18CBE" w14:textId="77777777" w:rsidR="0006697B" w:rsidRPr="005D337F" w:rsidRDefault="78766F81" w:rsidP="78766F81">
            <w:pPr>
              <w:ind w:right="-28"/>
              <w:rPr>
                <w:rFonts w:asciiTheme="minorHAnsi" w:hAnsiTheme="minorHAnsi" w:cstheme="minorBidi"/>
                <w:noProof/>
                <w:sz w:val="20"/>
                <w:szCs w:val="20"/>
                <w:lang w:val="en-IE"/>
              </w:rPr>
            </w:pPr>
            <w:r w:rsidRPr="78766F81">
              <w:rPr>
                <w:rFonts w:asciiTheme="minorHAnsi" w:hAnsiTheme="minorHAnsi" w:cstheme="minorBidi"/>
                <w:noProof/>
                <w:sz w:val="20"/>
                <w:szCs w:val="20"/>
                <w:lang w:val="en-IE"/>
              </w:rPr>
              <w:t>Annual Work Programme</w:t>
            </w:r>
          </w:p>
        </w:tc>
      </w:tr>
      <w:tr w:rsidR="0006697B" w:rsidRPr="005D337F" w14:paraId="0D10EB0B" w14:textId="77777777" w:rsidTr="78766F81">
        <w:tc>
          <w:tcPr>
            <w:tcW w:w="124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50E13C33" w14:textId="77777777" w:rsidR="0006697B" w:rsidRPr="005D337F" w:rsidRDefault="78766F81" w:rsidP="78766F81">
            <w:pPr>
              <w:ind w:right="-28"/>
              <w:rPr>
                <w:rFonts w:asciiTheme="minorHAnsi" w:hAnsiTheme="minorHAnsi" w:cstheme="minorBidi"/>
                <w:noProof/>
                <w:sz w:val="20"/>
                <w:szCs w:val="20"/>
                <w:lang w:val="en-IE" w:eastAsia="en-US"/>
              </w:rPr>
            </w:pPr>
            <w:r w:rsidRPr="78766F81">
              <w:rPr>
                <w:rFonts w:asciiTheme="minorHAnsi" w:hAnsiTheme="minorHAnsi" w:cstheme="minorBidi"/>
                <w:noProof/>
                <w:sz w:val="20"/>
                <w:szCs w:val="20"/>
                <w:lang w:val="en-IE" w:eastAsia="en-US"/>
              </w:rPr>
              <w:t>CCN/CSI</w:t>
            </w:r>
          </w:p>
        </w:tc>
        <w:tc>
          <w:tcPr>
            <w:tcW w:w="376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6BCF5C32" w14:textId="77777777" w:rsidR="0006697B" w:rsidRPr="005D337F" w:rsidRDefault="78766F81" w:rsidP="78766F81">
            <w:pPr>
              <w:ind w:right="-28"/>
              <w:rPr>
                <w:rFonts w:asciiTheme="minorHAnsi" w:hAnsiTheme="minorHAnsi" w:cstheme="minorBidi"/>
                <w:noProof/>
                <w:sz w:val="20"/>
                <w:szCs w:val="20"/>
                <w:lang w:val="en-IE"/>
              </w:rPr>
            </w:pPr>
            <w:r w:rsidRPr="78766F81">
              <w:rPr>
                <w:rFonts w:asciiTheme="minorHAnsi" w:hAnsiTheme="minorHAnsi" w:cstheme="minorBidi"/>
                <w:noProof/>
                <w:sz w:val="20"/>
                <w:szCs w:val="20"/>
                <w:lang w:val="en-IE"/>
              </w:rPr>
              <w:t>Common Communications Network - Common Systems Interface</w:t>
            </w:r>
          </w:p>
        </w:tc>
      </w:tr>
      <w:tr w:rsidR="00FB56BF" w:rsidRPr="005D337F" w14:paraId="7FC41142" w14:textId="77777777" w:rsidTr="78766F81">
        <w:tc>
          <w:tcPr>
            <w:tcW w:w="124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5D15C8A8" w14:textId="77777777" w:rsidR="00FB56BF" w:rsidRPr="005D337F" w:rsidRDefault="78766F81" w:rsidP="78766F81">
            <w:pPr>
              <w:ind w:right="-28"/>
              <w:rPr>
                <w:rFonts w:asciiTheme="minorHAnsi" w:hAnsiTheme="minorHAnsi" w:cstheme="minorBidi"/>
                <w:noProof/>
                <w:sz w:val="20"/>
                <w:szCs w:val="20"/>
                <w:lang w:val="en-IE" w:eastAsia="en-US"/>
              </w:rPr>
            </w:pPr>
            <w:r w:rsidRPr="78766F81">
              <w:rPr>
                <w:rFonts w:asciiTheme="minorHAnsi" w:hAnsiTheme="minorHAnsi" w:cstheme="minorBidi"/>
                <w:noProof/>
                <w:sz w:val="20"/>
                <w:szCs w:val="20"/>
                <w:lang w:val="en-IE" w:eastAsia="en-US"/>
              </w:rPr>
              <w:t>DAC</w:t>
            </w:r>
          </w:p>
        </w:tc>
        <w:tc>
          <w:tcPr>
            <w:tcW w:w="376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27BFAFB2" w14:textId="77777777" w:rsidR="00FB56BF" w:rsidRPr="005D337F" w:rsidRDefault="78766F81" w:rsidP="78766F81">
            <w:pPr>
              <w:ind w:right="-28"/>
              <w:rPr>
                <w:rFonts w:asciiTheme="minorHAnsi" w:hAnsiTheme="minorHAnsi" w:cstheme="minorBidi"/>
                <w:noProof/>
                <w:sz w:val="20"/>
                <w:szCs w:val="20"/>
                <w:lang w:val="en-IE"/>
              </w:rPr>
            </w:pPr>
            <w:r w:rsidRPr="78766F81">
              <w:rPr>
                <w:rFonts w:asciiTheme="minorHAnsi" w:hAnsiTheme="minorHAnsi" w:cstheme="minorBidi"/>
                <w:noProof/>
                <w:sz w:val="20"/>
                <w:szCs w:val="20"/>
                <w:lang w:val="en-IE"/>
              </w:rPr>
              <w:t>Directive on Administrative Cooperation</w:t>
            </w:r>
          </w:p>
        </w:tc>
      </w:tr>
      <w:tr w:rsidR="00CB5795" w:rsidRPr="005D337F" w14:paraId="2F770CD1" w14:textId="77777777" w:rsidTr="78766F81">
        <w:tc>
          <w:tcPr>
            <w:tcW w:w="124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1FD709C3" w14:textId="77777777" w:rsidR="00CB5795" w:rsidRPr="005D337F" w:rsidRDefault="78766F81" w:rsidP="78766F81">
            <w:pPr>
              <w:ind w:right="-28"/>
              <w:rPr>
                <w:rFonts w:asciiTheme="minorHAnsi" w:hAnsiTheme="minorHAnsi" w:cstheme="minorBidi"/>
                <w:noProof/>
                <w:sz w:val="20"/>
                <w:szCs w:val="20"/>
                <w:lang w:val="en-IE" w:eastAsia="en-US"/>
              </w:rPr>
            </w:pPr>
            <w:r w:rsidRPr="78766F81">
              <w:rPr>
                <w:rFonts w:asciiTheme="minorHAnsi" w:hAnsiTheme="minorHAnsi" w:cstheme="minorBidi"/>
                <w:noProof/>
                <w:sz w:val="20"/>
                <w:szCs w:val="20"/>
                <w:lang w:val="en-IE" w:eastAsia="en-US"/>
              </w:rPr>
              <w:t>EAF</w:t>
            </w:r>
          </w:p>
        </w:tc>
        <w:tc>
          <w:tcPr>
            <w:tcW w:w="376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179E5030" w14:textId="77777777" w:rsidR="00CB5795" w:rsidRPr="005D337F" w:rsidRDefault="78766F81" w:rsidP="78766F81">
            <w:pPr>
              <w:ind w:right="-28"/>
              <w:rPr>
                <w:rFonts w:asciiTheme="minorHAnsi" w:hAnsiTheme="minorHAnsi" w:cstheme="minorBidi"/>
                <w:noProof/>
                <w:sz w:val="20"/>
                <w:szCs w:val="20"/>
                <w:lang w:val="en-IE"/>
              </w:rPr>
            </w:pPr>
            <w:r w:rsidRPr="78766F81">
              <w:rPr>
                <w:rFonts w:asciiTheme="minorHAnsi" w:hAnsiTheme="minorHAnsi" w:cstheme="minorBidi"/>
                <w:noProof/>
                <w:sz w:val="20"/>
                <w:szCs w:val="20"/>
                <w:lang w:val="en-IE"/>
              </w:rPr>
              <w:t>Event Assessment Form</w:t>
            </w:r>
          </w:p>
        </w:tc>
      </w:tr>
      <w:tr w:rsidR="00635A58" w:rsidRPr="005D337F" w14:paraId="23CCC4DB" w14:textId="77777777" w:rsidTr="78766F81">
        <w:tc>
          <w:tcPr>
            <w:tcW w:w="124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05337D6E" w14:textId="77777777" w:rsidR="00635A58" w:rsidRPr="005D337F" w:rsidRDefault="78766F81" w:rsidP="78766F81">
            <w:pPr>
              <w:ind w:right="-28"/>
              <w:rPr>
                <w:rFonts w:asciiTheme="minorHAnsi" w:hAnsiTheme="minorHAnsi" w:cstheme="minorBidi"/>
                <w:noProof/>
                <w:sz w:val="20"/>
                <w:szCs w:val="20"/>
                <w:lang w:val="en-IE" w:eastAsia="en-US"/>
              </w:rPr>
            </w:pPr>
            <w:r w:rsidRPr="78766F81">
              <w:rPr>
                <w:rFonts w:asciiTheme="minorHAnsi" w:hAnsiTheme="minorHAnsi" w:cstheme="minorBidi"/>
                <w:noProof/>
                <w:sz w:val="20"/>
                <w:szCs w:val="20"/>
                <w:lang w:val="en-IE" w:eastAsia="en-US"/>
              </w:rPr>
              <w:t>eFCA</w:t>
            </w:r>
          </w:p>
        </w:tc>
        <w:tc>
          <w:tcPr>
            <w:tcW w:w="376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235F8DB9" w14:textId="77777777" w:rsidR="00635A58" w:rsidRPr="005D337F" w:rsidRDefault="78766F81" w:rsidP="78766F81">
            <w:pPr>
              <w:ind w:right="-28"/>
              <w:rPr>
                <w:rFonts w:asciiTheme="minorHAnsi" w:hAnsiTheme="minorHAnsi" w:cstheme="minorBidi"/>
                <w:noProof/>
                <w:sz w:val="20"/>
                <w:szCs w:val="20"/>
                <w:lang w:val="en-IE"/>
              </w:rPr>
            </w:pPr>
            <w:r w:rsidRPr="78766F81">
              <w:rPr>
                <w:rFonts w:asciiTheme="minorHAnsi" w:hAnsiTheme="minorHAnsi" w:cstheme="minorBidi"/>
                <w:noProof/>
                <w:sz w:val="20"/>
                <w:szCs w:val="20"/>
                <w:lang w:val="en-IE"/>
              </w:rPr>
              <w:t xml:space="preserve">e-Forms Central Application </w:t>
            </w:r>
          </w:p>
        </w:tc>
      </w:tr>
      <w:tr w:rsidR="00CB5795" w:rsidRPr="005D337F" w14:paraId="09DC8460" w14:textId="77777777" w:rsidTr="78766F81">
        <w:tc>
          <w:tcPr>
            <w:tcW w:w="124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01A8C673" w14:textId="77777777" w:rsidR="00CB5795" w:rsidRPr="005D337F" w:rsidRDefault="78766F81" w:rsidP="78766F81">
            <w:pPr>
              <w:ind w:right="-28"/>
              <w:rPr>
                <w:rFonts w:asciiTheme="minorHAnsi" w:hAnsiTheme="minorHAnsi" w:cstheme="minorBidi"/>
                <w:noProof/>
                <w:sz w:val="20"/>
                <w:szCs w:val="20"/>
                <w:lang w:val="en-IE" w:eastAsia="en-US"/>
              </w:rPr>
            </w:pPr>
            <w:r w:rsidRPr="78766F81">
              <w:rPr>
                <w:rFonts w:asciiTheme="minorHAnsi" w:hAnsiTheme="minorHAnsi" w:cstheme="minorBidi"/>
                <w:noProof/>
                <w:sz w:val="20"/>
                <w:szCs w:val="20"/>
                <w:lang w:val="en-IE" w:eastAsia="en-US"/>
              </w:rPr>
              <w:t>EIS</w:t>
            </w:r>
          </w:p>
        </w:tc>
        <w:tc>
          <w:tcPr>
            <w:tcW w:w="376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42D1E8CB" w14:textId="77777777" w:rsidR="00CB5795" w:rsidRPr="005D337F" w:rsidRDefault="78766F81" w:rsidP="78766F81">
            <w:pPr>
              <w:ind w:right="-28"/>
              <w:rPr>
                <w:rFonts w:asciiTheme="minorHAnsi" w:hAnsiTheme="minorHAnsi" w:cstheme="minorBidi"/>
                <w:noProof/>
                <w:sz w:val="20"/>
                <w:szCs w:val="20"/>
                <w:lang w:val="en-IE"/>
              </w:rPr>
            </w:pPr>
            <w:r w:rsidRPr="78766F81">
              <w:rPr>
                <w:rFonts w:asciiTheme="minorHAnsi" w:hAnsiTheme="minorHAnsi" w:cstheme="minorBidi"/>
                <w:noProof/>
                <w:sz w:val="20"/>
                <w:szCs w:val="20"/>
                <w:lang w:val="en-IE"/>
              </w:rPr>
              <w:t>European Information Systems</w:t>
            </w:r>
          </w:p>
        </w:tc>
      </w:tr>
      <w:tr w:rsidR="0006697B" w:rsidRPr="005D337F" w14:paraId="6325EFEF" w14:textId="77777777" w:rsidTr="78766F81">
        <w:tc>
          <w:tcPr>
            <w:tcW w:w="124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6BCF0088" w14:textId="77777777" w:rsidR="0006697B" w:rsidRPr="005D337F" w:rsidRDefault="78766F81" w:rsidP="78766F81">
            <w:pPr>
              <w:ind w:right="-28"/>
              <w:rPr>
                <w:rFonts w:asciiTheme="minorHAnsi" w:hAnsiTheme="minorHAnsi" w:cstheme="minorBidi"/>
                <w:noProof/>
                <w:sz w:val="20"/>
                <w:szCs w:val="20"/>
                <w:lang w:val="en-IE" w:eastAsia="en-US"/>
              </w:rPr>
            </w:pPr>
            <w:r w:rsidRPr="78766F81">
              <w:rPr>
                <w:rFonts w:asciiTheme="minorHAnsi" w:hAnsiTheme="minorHAnsi" w:cstheme="minorBidi"/>
                <w:noProof/>
                <w:sz w:val="20"/>
                <w:szCs w:val="20"/>
                <w:lang w:val="en-IE" w:eastAsia="en-US"/>
              </w:rPr>
              <w:t>EMCS</w:t>
            </w:r>
          </w:p>
        </w:tc>
        <w:tc>
          <w:tcPr>
            <w:tcW w:w="376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7F54614E" w14:textId="77777777" w:rsidR="0006697B" w:rsidRPr="005D337F" w:rsidRDefault="78766F81" w:rsidP="78766F81">
            <w:pPr>
              <w:ind w:right="-28"/>
              <w:rPr>
                <w:rFonts w:asciiTheme="minorHAnsi" w:hAnsiTheme="minorHAnsi" w:cstheme="minorBidi"/>
                <w:noProof/>
                <w:sz w:val="20"/>
                <w:szCs w:val="20"/>
                <w:lang w:val="en-IE"/>
              </w:rPr>
            </w:pPr>
            <w:r w:rsidRPr="78766F81">
              <w:rPr>
                <w:rFonts w:asciiTheme="minorHAnsi" w:hAnsiTheme="minorHAnsi" w:cstheme="minorBidi"/>
                <w:noProof/>
                <w:sz w:val="20"/>
                <w:szCs w:val="20"/>
                <w:lang w:val="en-IE"/>
              </w:rPr>
              <w:t>Excise Movement Control System</w:t>
            </w:r>
          </w:p>
        </w:tc>
      </w:tr>
      <w:tr w:rsidR="00484108" w:rsidRPr="005D337F" w14:paraId="000D1FAE" w14:textId="77777777" w:rsidTr="78766F81">
        <w:tc>
          <w:tcPr>
            <w:tcW w:w="124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417294BE" w14:textId="77777777" w:rsidR="00484108" w:rsidRPr="005D337F" w:rsidRDefault="78766F81" w:rsidP="78766F81">
            <w:pPr>
              <w:ind w:right="-28"/>
              <w:rPr>
                <w:rFonts w:asciiTheme="minorHAnsi" w:hAnsiTheme="minorHAnsi" w:cstheme="minorBidi"/>
                <w:noProof/>
                <w:sz w:val="20"/>
                <w:szCs w:val="20"/>
                <w:lang w:val="en-IE" w:eastAsia="en-US"/>
              </w:rPr>
            </w:pPr>
            <w:r w:rsidRPr="78766F81">
              <w:rPr>
                <w:rFonts w:asciiTheme="minorHAnsi" w:hAnsiTheme="minorHAnsi" w:cstheme="minorBidi"/>
                <w:noProof/>
                <w:sz w:val="20"/>
                <w:szCs w:val="20"/>
                <w:lang w:val="en-IE" w:eastAsia="en-US"/>
              </w:rPr>
              <w:t>ET</w:t>
            </w:r>
          </w:p>
        </w:tc>
        <w:tc>
          <w:tcPr>
            <w:tcW w:w="376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63C10C98" w14:textId="77777777" w:rsidR="00484108" w:rsidRPr="005D337F" w:rsidRDefault="78766F81" w:rsidP="78766F81">
            <w:pPr>
              <w:ind w:right="-28"/>
              <w:rPr>
                <w:rFonts w:asciiTheme="minorHAnsi" w:hAnsiTheme="minorHAnsi" w:cstheme="minorBidi"/>
                <w:noProof/>
                <w:sz w:val="20"/>
                <w:szCs w:val="20"/>
                <w:lang w:val="en-IE"/>
              </w:rPr>
            </w:pPr>
            <w:r w:rsidRPr="78766F81">
              <w:rPr>
                <w:rFonts w:asciiTheme="minorHAnsi" w:hAnsiTheme="minorHAnsi" w:cstheme="minorBidi"/>
                <w:noProof/>
                <w:sz w:val="20"/>
                <w:szCs w:val="20"/>
                <w:lang w:val="en-IE"/>
              </w:rPr>
              <w:t>Expert team</w:t>
            </w:r>
          </w:p>
        </w:tc>
      </w:tr>
      <w:tr w:rsidR="0006697B" w:rsidRPr="005D337F" w14:paraId="3737B03A" w14:textId="77777777" w:rsidTr="78766F81">
        <w:tc>
          <w:tcPr>
            <w:tcW w:w="124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1284FE60" w14:textId="77777777" w:rsidR="0006697B" w:rsidRPr="005D337F" w:rsidRDefault="78766F81" w:rsidP="78766F81">
            <w:pPr>
              <w:ind w:right="-28"/>
              <w:rPr>
                <w:rFonts w:asciiTheme="minorHAnsi" w:hAnsiTheme="minorHAnsi" w:cstheme="minorBidi"/>
                <w:noProof/>
                <w:sz w:val="20"/>
                <w:szCs w:val="20"/>
                <w:lang w:val="en-IE" w:eastAsia="en-US"/>
              </w:rPr>
            </w:pPr>
            <w:r w:rsidRPr="78766F81">
              <w:rPr>
                <w:rFonts w:asciiTheme="minorHAnsi" w:hAnsiTheme="minorHAnsi" w:cstheme="minorBidi"/>
                <w:noProof/>
                <w:sz w:val="20"/>
                <w:szCs w:val="20"/>
                <w:lang w:val="en-IE" w:eastAsia="en-US"/>
              </w:rPr>
              <w:t>FPG</w:t>
            </w:r>
          </w:p>
        </w:tc>
        <w:tc>
          <w:tcPr>
            <w:tcW w:w="376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131F6A24" w14:textId="77777777" w:rsidR="0006697B" w:rsidRPr="005D337F" w:rsidRDefault="78766F81" w:rsidP="78766F81">
            <w:pPr>
              <w:ind w:right="-28"/>
              <w:rPr>
                <w:rFonts w:asciiTheme="minorHAnsi" w:hAnsiTheme="minorHAnsi" w:cstheme="minorBidi"/>
                <w:noProof/>
                <w:sz w:val="20"/>
                <w:szCs w:val="20"/>
                <w:lang w:val="en-IE"/>
              </w:rPr>
            </w:pPr>
            <w:r w:rsidRPr="78766F81">
              <w:rPr>
                <w:rFonts w:asciiTheme="minorHAnsi" w:hAnsiTheme="minorHAnsi" w:cstheme="minorBidi"/>
                <w:noProof/>
                <w:sz w:val="20"/>
                <w:szCs w:val="20"/>
                <w:lang w:val="en-IE"/>
              </w:rPr>
              <w:t>Fiscalis Project Group</w:t>
            </w:r>
          </w:p>
        </w:tc>
      </w:tr>
      <w:tr w:rsidR="00E8531A" w:rsidRPr="005D337F" w14:paraId="4005170E" w14:textId="77777777" w:rsidTr="78766F81">
        <w:tc>
          <w:tcPr>
            <w:tcW w:w="124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6E707DD9" w14:textId="77777777" w:rsidR="00E8531A" w:rsidRPr="005D337F" w:rsidRDefault="78766F81" w:rsidP="78766F81">
            <w:pPr>
              <w:ind w:right="-28"/>
              <w:rPr>
                <w:rFonts w:asciiTheme="minorHAnsi" w:hAnsiTheme="minorHAnsi" w:cstheme="minorBidi"/>
                <w:noProof/>
                <w:sz w:val="20"/>
                <w:szCs w:val="20"/>
                <w:lang w:val="en-IE" w:eastAsia="en-US"/>
              </w:rPr>
            </w:pPr>
            <w:r w:rsidRPr="78766F81">
              <w:rPr>
                <w:rFonts w:asciiTheme="minorHAnsi" w:hAnsiTheme="minorHAnsi" w:cstheme="minorBidi"/>
                <w:noProof/>
                <w:sz w:val="20"/>
                <w:szCs w:val="20"/>
                <w:lang w:val="en-IE" w:eastAsia="en-US"/>
              </w:rPr>
              <w:t>F2020</w:t>
            </w:r>
          </w:p>
        </w:tc>
        <w:tc>
          <w:tcPr>
            <w:tcW w:w="376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6C98E138" w14:textId="77777777" w:rsidR="00E8531A" w:rsidRPr="005D337F" w:rsidRDefault="78766F81" w:rsidP="78766F81">
            <w:pPr>
              <w:ind w:right="-28"/>
              <w:rPr>
                <w:rFonts w:asciiTheme="minorHAnsi" w:hAnsiTheme="minorHAnsi" w:cstheme="minorBidi"/>
                <w:noProof/>
                <w:sz w:val="20"/>
                <w:szCs w:val="20"/>
                <w:lang w:val="en-IE"/>
              </w:rPr>
            </w:pPr>
            <w:r w:rsidRPr="78766F81">
              <w:rPr>
                <w:rFonts w:asciiTheme="minorHAnsi" w:hAnsiTheme="minorHAnsi" w:cstheme="minorBidi"/>
                <w:noProof/>
                <w:sz w:val="20"/>
                <w:szCs w:val="20"/>
                <w:lang w:val="en-IE"/>
              </w:rPr>
              <w:t>Fiscalis 2020 programme</w:t>
            </w:r>
          </w:p>
        </w:tc>
      </w:tr>
      <w:tr w:rsidR="00CB5795" w:rsidRPr="005D337F" w14:paraId="6F6AD0D6" w14:textId="77777777" w:rsidTr="78766F81">
        <w:tc>
          <w:tcPr>
            <w:tcW w:w="124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1E525BB7" w14:textId="77777777" w:rsidR="00CB5795" w:rsidRPr="005D337F" w:rsidRDefault="78766F81" w:rsidP="78766F81">
            <w:pPr>
              <w:ind w:right="-28"/>
              <w:rPr>
                <w:rFonts w:asciiTheme="minorHAnsi" w:hAnsiTheme="minorHAnsi" w:cstheme="minorBidi"/>
                <w:noProof/>
                <w:sz w:val="20"/>
                <w:szCs w:val="20"/>
                <w:lang w:val="en-IE" w:eastAsia="en-US"/>
              </w:rPr>
            </w:pPr>
            <w:r w:rsidRPr="78766F81">
              <w:rPr>
                <w:rFonts w:asciiTheme="minorHAnsi" w:hAnsiTheme="minorHAnsi" w:cstheme="minorBidi"/>
                <w:noProof/>
                <w:sz w:val="20"/>
                <w:szCs w:val="20"/>
                <w:lang w:val="en-IE" w:eastAsia="en-US"/>
              </w:rPr>
              <w:t>JA</w:t>
            </w:r>
          </w:p>
        </w:tc>
        <w:tc>
          <w:tcPr>
            <w:tcW w:w="376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589536F9" w14:textId="77777777" w:rsidR="00CB5795" w:rsidRPr="005D337F" w:rsidRDefault="78766F81" w:rsidP="78766F81">
            <w:pPr>
              <w:ind w:right="-28"/>
              <w:rPr>
                <w:rFonts w:asciiTheme="minorHAnsi" w:hAnsiTheme="minorHAnsi" w:cstheme="minorBidi"/>
                <w:noProof/>
                <w:sz w:val="20"/>
                <w:szCs w:val="20"/>
                <w:lang w:val="en-IE"/>
              </w:rPr>
            </w:pPr>
            <w:r w:rsidRPr="78766F81">
              <w:rPr>
                <w:rFonts w:asciiTheme="minorHAnsi" w:hAnsiTheme="minorHAnsi" w:cstheme="minorBidi"/>
                <w:noProof/>
                <w:sz w:val="20"/>
                <w:szCs w:val="20"/>
                <w:lang w:val="en-IE"/>
              </w:rPr>
              <w:t>Joint Action</w:t>
            </w:r>
          </w:p>
        </w:tc>
      </w:tr>
      <w:tr w:rsidR="00AF1420" w:rsidRPr="005D337F" w14:paraId="0E5E3C47" w14:textId="77777777" w:rsidTr="78766F81">
        <w:tc>
          <w:tcPr>
            <w:tcW w:w="124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6FDA8E89" w14:textId="77777777" w:rsidR="00AF1420" w:rsidRPr="005D337F" w:rsidRDefault="78766F81" w:rsidP="78766F81">
            <w:pPr>
              <w:ind w:right="-28"/>
              <w:rPr>
                <w:rFonts w:asciiTheme="minorHAnsi" w:hAnsiTheme="minorHAnsi" w:cstheme="minorBidi"/>
                <w:noProof/>
                <w:sz w:val="20"/>
                <w:szCs w:val="20"/>
                <w:lang w:val="en-IE" w:eastAsia="en-US"/>
              </w:rPr>
            </w:pPr>
            <w:r w:rsidRPr="78766F81">
              <w:rPr>
                <w:rFonts w:asciiTheme="minorHAnsi" w:hAnsiTheme="minorHAnsi" w:cstheme="minorBidi"/>
                <w:noProof/>
                <w:sz w:val="20"/>
                <w:szCs w:val="20"/>
                <w:lang w:val="en-IE" w:eastAsia="en-US"/>
              </w:rPr>
              <w:t>MANITC</w:t>
            </w:r>
          </w:p>
        </w:tc>
        <w:tc>
          <w:tcPr>
            <w:tcW w:w="376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2E9B1415" w14:textId="77777777" w:rsidR="00AF1420" w:rsidRPr="005D337F" w:rsidRDefault="78766F81" w:rsidP="78766F81">
            <w:pPr>
              <w:ind w:right="-28"/>
              <w:rPr>
                <w:rFonts w:asciiTheme="minorHAnsi" w:hAnsiTheme="minorHAnsi" w:cstheme="minorBidi"/>
                <w:noProof/>
                <w:sz w:val="20"/>
                <w:szCs w:val="20"/>
                <w:lang w:val="en-IE"/>
              </w:rPr>
            </w:pPr>
            <w:r w:rsidRPr="78766F81">
              <w:rPr>
                <w:rFonts w:asciiTheme="minorHAnsi" w:hAnsiTheme="minorHAnsi" w:cstheme="minorBidi"/>
                <w:noProof/>
                <w:sz w:val="20"/>
                <w:szCs w:val="20"/>
                <w:lang w:val="en-IE"/>
              </w:rPr>
              <w:t>Managed IT Collaboration</w:t>
            </w:r>
          </w:p>
        </w:tc>
      </w:tr>
      <w:tr w:rsidR="0027719F" w:rsidRPr="005D337F" w14:paraId="4204397A" w14:textId="77777777" w:rsidTr="78766F81">
        <w:trPr>
          <w:trHeight w:val="182"/>
        </w:trPr>
        <w:tc>
          <w:tcPr>
            <w:tcW w:w="124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503B30AE" w14:textId="77777777" w:rsidR="0027719F" w:rsidRPr="005D337F" w:rsidRDefault="78766F81" w:rsidP="78766F81">
            <w:pPr>
              <w:ind w:right="-28"/>
              <w:rPr>
                <w:rFonts w:asciiTheme="minorHAnsi" w:hAnsiTheme="minorHAnsi" w:cstheme="minorBidi"/>
                <w:noProof/>
                <w:sz w:val="20"/>
                <w:szCs w:val="20"/>
                <w:lang w:val="en-IE" w:eastAsia="en-US"/>
              </w:rPr>
            </w:pPr>
            <w:r w:rsidRPr="78766F81">
              <w:rPr>
                <w:rFonts w:asciiTheme="minorHAnsi" w:hAnsiTheme="minorHAnsi" w:cstheme="minorBidi"/>
                <w:noProof/>
                <w:sz w:val="20"/>
                <w:szCs w:val="20"/>
                <w:lang w:val="en-IE" w:eastAsia="en-US"/>
              </w:rPr>
              <w:t>MFF</w:t>
            </w:r>
          </w:p>
        </w:tc>
        <w:tc>
          <w:tcPr>
            <w:tcW w:w="376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09C76898" w14:textId="77777777" w:rsidR="0027719F" w:rsidRPr="005D337F" w:rsidRDefault="78766F81" w:rsidP="78766F81">
            <w:pPr>
              <w:ind w:right="-28"/>
              <w:rPr>
                <w:rFonts w:asciiTheme="minorHAnsi" w:hAnsiTheme="minorHAnsi" w:cstheme="minorBidi"/>
                <w:noProof/>
                <w:sz w:val="20"/>
                <w:szCs w:val="20"/>
                <w:lang w:val="en-IE"/>
              </w:rPr>
            </w:pPr>
            <w:r w:rsidRPr="78766F81">
              <w:rPr>
                <w:rFonts w:asciiTheme="minorHAnsi" w:hAnsiTheme="minorHAnsi" w:cstheme="minorBidi"/>
                <w:noProof/>
                <w:sz w:val="20"/>
                <w:szCs w:val="20"/>
                <w:lang w:val="en-IE"/>
              </w:rPr>
              <w:t>Multiannual Financial Framework</w:t>
            </w:r>
          </w:p>
        </w:tc>
      </w:tr>
      <w:tr w:rsidR="0006697B" w:rsidRPr="005D337F" w14:paraId="2F691023" w14:textId="77777777" w:rsidTr="78766F81">
        <w:tc>
          <w:tcPr>
            <w:tcW w:w="124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371DE83E" w14:textId="77777777" w:rsidR="0006697B" w:rsidRPr="005D337F" w:rsidRDefault="78766F81" w:rsidP="78766F81">
            <w:pPr>
              <w:ind w:right="-28"/>
              <w:rPr>
                <w:rFonts w:asciiTheme="minorHAnsi" w:hAnsiTheme="minorHAnsi" w:cstheme="minorBidi"/>
                <w:noProof/>
                <w:sz w:val="20"/>
                <w:szCs w:val="20"/>
                <w:lang w:val="en-IE" w:eastAsia="en-US"/>
              </w:rPr>
            </w:pPr>
            <w:r w:rsidRPr="78766F81">
              <w:rPr>
                <w:rFonts w:asciiTheme="minorHAnsi" w:hAnsiTheme="minorHAnsi" w:cstheme="minorBidi"/>
                <w:noProof/>
                <w:sz w:val="20"/>
                <w:szCs w:val="20"/>
                <w:lang w:val="en-IE" w:eastAsia="en-US"/>
              </w:rPr>
              <w:t>MLC</w:t>
            </w:r>
          </w:p>
        </w:tc>
        <w:tc>
          <w:tcPr>
            <w:tcW w:w="376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11637415" w14:textId="77777777" w:rsidR="0006697B" w:rsidRPr="005D337F" w:rsidRDefault="78766F81" w:rsidP="78766F81">
            <w:pPr>
              <w:ind w:right="-28"/>
              <w:rPr>
                <w:rFonts w:asciiTheme="minorHAnsi" w:hAnsiTheme="minorHAnsi" w:cstheme="minorBidi"/>
                <w:noProof/>
                <w:sz w:val="20"/>
                <w:szCs w:val="20"/>
                <w:lang w:val="en-IE"/>
              </w:rPr>
            </w:pPr>
            <w:r w:rsidRPr="78766F81">
              <w:rPr>
                <w:rFonts w:asciiTheme="minorHAnsi" w:hAnsiTheme="minorHAnsi" w:cstheme="minorBidi"/>
                <w:noProof/>
                <w:sz w:val="20"/>
                <w:szCs w:val="20"/>
                <w:lang w:val="en-IE"/>
              </w:rPr>
              <w:t>Multilateral Controls</w:t>
            </w:r>
          </w:p>
        </w:tc>
      </w:tr>
      <w:tr w:rsidR="0027719F" w:rsidRPr="005D337F" w14:paraId="6FEFD8B4" w14:textId="77777777" w:rsidTr="78766F81">
        <w:tc>
          <w:tcPr>
            <w:tcW w:w="124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6C9CE5A1" w14:textId="77777777" w:rsidR="0027719F" w:rsidRPr="005D337F" w:rsidRDefault="78766F81" w:rsidP="78766F81">
            <w:pPr>
              <w:ind w:right="-28"/>
              <w:rPr>
                <w:rFonts w:asciiTheme="minorHAnsi" w:hAnsiTheme="minorHAnsi" w:cstheme="minorBidi"/>
                <w:noProof/>
                <w:sz w:val="20"/>
                <w:szCs w:val="20"/>
                <w:lang w:val="en-IE" w:eastAsia="en-US"/>
              </w:rPr>
            </w:pPr>
            <w:r w:rsidRPr="78766F81">
              <w:rPr>
                <w:rFonts w:asciiTheme="minorHAnsi" w:hAnsiTheme="minorHAnsi" w:cstheme="minorBidi"/>
                <w:noProof/>
                <w:sz w:val="20"/>
                <w:szCs w:val="20"/>
                <w:lang w:val="en-IE" w:eastAsia="en-US"/>
              </w:rPr>
              <w:t>MOSS</w:t>
            </w:r>
          </w:p>
        </w:tc>
        <w:tc>
          <w:tcPr>
            <w:tcW w:w="376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5A22464D" w14:textId="77777777" w:rsidR="0027719F" w:rsidRPr="005D337F" w:rsidRDefault="78766F81" w:rsidP="78766F81">
            <w:pPr>
              <w:ind w:right="-28"/>
              <w:rPr>
                <w:rFonts w:asciiTheme="minorHAnsi" w:hAnsiTheme="minorHAnsi" w:cstheme="minorBidi"/>
                <w:noProof/>
                <w:sz w:val="20"/>
                <w:szCs w:val="20"/>
                <w:lang w:val="en-IE"/>
              </w:rPr>
            </w:pPr>
            <w:r w:rsidRPr="78766F81">
              <w:rPr>
                <w:rFonts w:asciiTheme="minorHAnsi" w:hAnsiTheme="minorHAnsi" w:cstheme="minorBidi"/>
                <w:noProof/>
                <w:sz w:val="20"/>
                <w:szCs w:val="20"/>
                <w:lang w:val="en-IE"/>
              </w:rPr>
              <w:t>Mini-One-Stop-Shop</w:t>
            </w:r>
          </w:p>
        </w:tc>
      </w:tr>
      <w:tr w:rsidR="00A63B84" w:rsidRPr="005D337F" w14:paraId="3FA9670F" w14:textId="77777777" w:rsidTr="78766F81">
        <w:tc>
          <w:tcPr>
            <w:tcW w:w="124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5F595E56" w14:textId="77777777" w:rsidR="00A63B84" w:rsidRPr="005D337F" w:rsidRDefault="78766F81" w:rsidP="78766F81">
            <w:pPr>
              <w:ind w:right="-28"/>
              <w:rPr>
                <w:rFonts w:asciiTheme="minorHAnsi" w:hAnsiTheme="minorHAnsi" w:cstheme="minorBidi"/>
                <w:noProof/>
                <w:sz w:val="20"/>
                <w:szCs w:val="20"/>
                <w:lang w:val="en-IE" w:eastAsia="en-US"/>
              </w:rPr>
            </w:pPr>
            <w:r w:rsidRPr="78766F81">
              <w:rPr>
                <w:rFonts w:asciiTheme="minorHAnsi" w:hAnsiTheme="minorHAnsi" w:cstheme="minorBidi"/>
                <w:noProof/>
                <w:sz w:val="20"/>
                <w:szCs w:val="20"/>
                <w:lang w:val="en-IE" w:eastAsia="en-US"/>
              </w:rPr>
              <w:t>MSW</w:t>
            </w:r>
          </w:p>
        </w:tc>
        <w:tc>
          <w:tcPr>
            <w:tcW w:w="376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0284E748" w14:textId="77777777" w:rsidR="00A63B84" w:rsidRPr="005D337F" w:rsidRDefault="78766F81" w:rsidP="78766F81">
            <w:pPr>
              <w:ind w:right="-28"/>
              <w:rPr>
                <w:rFonts w:asciiTheme="minorHAnsi" w:hAnsiTheme="minorHAnsi" w:cstheme="minorBidi"/>
                <w:noProof/>
                <w:sz w:val="20"/>
                <w:szCs w:val="20"/>
                <w:lang w:val="en-IE"/>
              </w:rPr>
            </w:pPr>
            <w:r w:rsidRPr="78766F81">
              <w:rPr>
                <w:rFonts w:asciiTheme="minorHAnsi" w:hAnsiTheme="minorHAnsi" w:cstheme="minorBidi"/>
                <w:noProof/>
                <w:sz w:val="20"/>
                <w:szCs w:val="20"/>
                <w:lang w:val="en-IE"/>
              </w:rPr>
              <w:t>Member State Warning</w:t>
            </w:r>
          </w:p>
        </w:tc>
      </w:tr>
      <w:tr w:rsidR="0006697B" w:rsidRPr="005D337F" w14:paraId="01F0BACF" w14:textId="77777777" w:rsidTr="78766F81">
        <w:tc>
          <w:tcPr>
            <w:tcW w:w="124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60E3833D" w14:textId="77777777" w:rsidR="0006697B" w:rsidRPr="005D337F" w:rsidRDefault="78766F81" w:rsidP="78766F81">
            <w:pPr>
              <w:ind w:right="-28"/>
              <w:rPr>
                <w:rFonts w:asciiTheme="minorHAnsi" w:hAnsiTheme="minorHAnsi" w:cstheme="minorBidi"/>
                <w:noProof/>
                <w:sz w:val="20"/>
                <w:szCs w:val="20"/>
                <w:lang w:val="en-IE" w:eastAsia="en-US"/>
              </w:rPr>
            </w:pPr>
            <w:r w:rsidRPr="78766F81">
              <w:rPr>
                <w:rFonts w:asciiTheme="minorHAnsi" w:hAnsiTheme="minorHAnsi" w:cstheme="minorBidi"/>
                <w:noProof/>
                <w:sz w:val="20"/>
                <w:szCs w:val="20"/>
                <w:lang w:val="en-IE" w:eastAsia="en-US"/>
              </w:rPr>
              <w:t>N/A</w:t>
            </w:r>
          </w:p>
        </w:tc>
        <w:tc>
          <w:tcPr>
            <w:tcW w:w="376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132EB55F" w14:textId="77777777" w:rsidR="0006697B" w:rsidRPr="005D337F" w:rsidRDefault="78766F81" w:rsidP="78766F81">
            <w:pPr>
              <w:ind w:right="-28"/>
              <w:rPr>
                <w:rFonts w:asciiTheme="minorHAnsi" w:hAnsiTheme="minorHAnsi" w:cstheme="minorBidi"/>
                <w:noProof/>
                <w:sz w:val="20"/>
                <w:szCs w:val="20"/>
                <w:lang w:val="en-IE"/>
              </w:rPr>
            </w:pPr>
            <w:r w:rsidRPr="78766F81">
              <w:rPr>
                <w:rFonts w:asciiTheme="minorHAnsi" w:hAnsiTheme="minorHAnsi" w:cstheme="minorBidi"/>
                <w:noProof/>
                <w:sz w:val="20"/>
                <w:szCs w:val="20"/>
                <w:lang w:val="en-IE"/>
              </w:rPr>
              <w:t>Not available</w:t>
            </w:r>
          </w:p>
        </w:tc>
      </w:tr>
      <w:tr w:rsidR="00461FA5" w:rsidRPr="005D337F" w14:paraId="56BA7A19" w14:textId="77777777" w:rsidTr="78766F81">
        <w:tc>
          <w:tcPr>
            <w:tcW w:w="124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0B3B3AA5" w14:textId="77777777" w:rsidR="00461FA5" w:rsidRPr="005D337F" w:rsidRDefault="78766F81" w:rsidP="78766F81">
            <w:pPr>
              <w:ind w:right="-28"/>
              <w:rPr>
                <w:rFonts w:asciiTheme="minorHAnsi" w:hAnsiTheme="minorHAnsi" w:cstheme="minorBidi"/>
                <w:noProof/>
                <w:sz w:val="20"/>
                <w:szCs w:val="20"/>
                <w:lang w:val="en-IE" w:eastAsia="en-US"/>
              </w:rPr>
            </w:pPr>
            <w:r w:rsidRPr="78766F81">
              <w:rPr>
                <w:rFonts w:asciiTheme="minorHAnsi" w:hAnsiTheme="minorHAnsi" w:cstheme="minorBidi"/>
                <w:noProof/>
                <w:sz w:val="20"/>
                <w:szCs w:val="20"/>
                <w:lang w:val="en-IE"/>
              </w:rPr>
              <w:t>PAOE</w:t>
            </w:r>
          </w:p>
        </w:tc>
        <w:tc>
          <w:tcPr>
            <w:tcW w:w="376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7A457C32" w14:textId="77777777" w:rsidR="00461FA5" w:rsidRPr="005D337F" w:rsidRDefault="78766F81" w:rsidP="78766F81">
            <w:pPr>
              <w:ind w:right="-28"/>
              <w:rPr>
                <w:rFonts w:asciiTheme="minorHAnsi" w:hAnsiTheme="minorHAnsi" w:cstheme="minorBidi"/>
                <w:noProof/>
                <w:sz w:val="20"/>
                <w:szCs w:val="20"/>
                <w:lang w:val="en-IE"/>
              </w:rPr>
            </w:pPr>
            <w:r w:rsidRPr="78766F81">
              <w:rPr>
                <w:rFonts w:asciiTheme="minorHAnsi" w:hAnsiTheme="minorHAnsi" w:cstheme="minorBidi"/>
                <w:noProof/>
                <w:sz w:val="20"/>
                <w:szCs w:val="20"/>
                <w:lang w:val="en-IE"/>
              </w:rPr>
              <w:t>Presences in administrative offices / participation in administrative enquiries</w:t>
            </w:r>
          </w:p>
        </w:tc>
      </w:tr>
      <w:tr w:rsidR="00E8531A" w:rsidRPr="005D337F" w14:paraId="4E7E457B" w14:textId="77777777" w:rsidTr="78766F81">
        <w:tc>
          <w:tcPr>
            <w:tcW w:w="124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4AEAEA06" w14:textId="77777777" w:rsidR="00E8531A" w:rsidRPr="005D337F" w:rsidRDefault="78766F81" w:rsidP="78766F81">
            <w:pPr>
              <w:ind w:right="-28"/>
              <w:rPr>
                <w:rFonts w:asciiTheme="minorHAnsi" w:hAnsiTheme="minorHAnsi" w:cstheme="minorBidi"/>
                <w:noProof/>
                <w:sz w:val="20"/>
                <w:szCs w:val="20"/>
                <w:lang w:val="en-IE" w:eastAsia="en-US"/>
              </w:rPr>
            </w:pPr>
            <w:r w:rsidRPr="78766F81">
              <w:rPr>
                <w:rFonts w:asciiTheme="minorHAnsi" w:hAnsiTheme="minorHAnsi" w:cstheme="minorBidi"/>
                <w:noProof/>
                <w:sz w:val="20"/>
                <w:szCs w:val="20"/>
                <w:lang w:val="en-IE" w:eastAsia="en-US"/>
              </w:rPr>
              <w:t>PICS</w:t>
            </w:r>
          </w:p>
        </w:tc>
        <w:tc>
          <w:tcPr>
            <w:tcW w:w="376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3120B2F6" w14:textId="77777777" w:rsidR="00E8531A" w:rsidRPr="005D337F" w:rsidRDefault="78766F81" w:rsidP="78766F81">
            <w:pPr>
              <w:ind w:right="-28"/>
              <w:rPr>
                <w:rFonts w:asciiTheme="minorHAnsi" w:hAnsiTheme="minorHAnsi" w:cstheme="minorBidi"/>
                <w:noProof/>
                <w:sz w:val="20"/>
                <w:szCs w:val="20"/>
                <w:lang w:val="en-IE"/>
              </w:rPr>
            </w:pPr>
            <w:r w:rsidRPr="78766F81">
              <w:rPr>
                <w:rFonts w:asciiTheme="minorHAnsi" w:hAnsiTheme="minorHAnsi" w:cstheme="minorBidi"/>
                <w:noProof/>
                <w:sz w:val="20"/>
                <w:szCs w:val="20"/>
                <w:lang w:val="en-IE"/>
              </w:rPr>
              <w:t>Programmes Information and Collaboration Space</w:t>
            </w:r>
          </w:p>
        </w:tc>
      </w:tr>
      <w:tr w:rsidR="00CB5795" w:rsidRPr="005D337F" w14:paraId="70F99E9C" w14:textId="77777777" w:rsidTr="78766F81">
        <w:tc>
          <w:tcPr>
            <w:tcW w:w="124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5D3C6FC6" w14:textId="77777777" w:rsidR="00CB5795" w:rsidRPr="005D337F" w:rsidRDefault="78766F81" w:rsidP="78766F81">
            <w:pPr>
              <w:ind w:right="-28"/>
              <w:rPr>
                <w:rFonts w:asciiTheme="minorHAnsi" w:hAnsiTheme="minorHAnsi" w:cstheme="minorBidi"/>
                <w:noProof/>
                <w:sz w:val="20"/>
                <w:szCs w:val="20"/>
                <w:lang w:val="en-IE" w:eastAsia="en-US"/>
              </w:rPr>
            </w:pPr>
            <w:r w:rsidRPr="78766F81">
              <w:rPr>
                <w:rFonts w:asciiTheme="minorHAnsi" w:hAnsiTheme="minorHAnsi" w:cstheme="minorBidi"/>
                <w:noProof/>
                <w:sz w:val="20"/>
                <w:szCs w:val="20"/>
                <w:lang w:val="en-IE" w:eastAsia="en-US"/>
              </w:rPr>
              <w:t>PMF</w:t>
            </w:r>
          </w:p>
        </w:tc>
        <w:tc>
          <w:tcPr>
            <w:tcW w:w="376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7298F4F0" w14:textId="77777777" w:rsidR="00CB5795" w:rsidRPr="005D337F" w:rsidRDefault="78766F81" w:rsidP="78766F81">
            <w:pPr>
              <w:ind w:right="-28"/>
              <w:rPr>
                <w:rFonts w:asciiTheme="minorHAnsi" w:hAnsiTheme="minorHAnsi" w:cstheme="minorBidi"/>
                <w:noProof/>
                <w:sz w:val="20"/>
                <w:szCs w:val="20"/>
                <w:lang w:val="en-IE"/>
              </w:rPr>
            </w:pPr>
            <w:r w:rsidRPr="78766F81">
              <w:rPr>
                <w:rFonts w:asciiTheme="minorHAnsi" w:hAnsiTheme="minorHAnsi" w:cstheme="minorBidi"/>
                <w:noProof/>
                <w:sz w:val="20"/>
                <w:szCs w:val="20"/>
                <w:lang w:val="en-IE"/>
              </w:rPr>
              <w:t>Performance Measurement Framework</w:t>
            </w:r>
          </w:p>
        </w:tc>
      </w:tr>
      <w:tr w:rsidR="00E8531A" w:rsidRPr="005D337F" w14:paraId="3A4090ED" w14:textId="77777777" w:rsidTr="78766F81">
        <w:tc>
          <w:tcPr>
            <w:tcW w:w="124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3346B797" w14:textId="77777777" w:rsidR="00E8531A" w:rsidRPr="005D337F" w:rsidRDefault="78766F81" w:rsidP="78766F81">
            <w:pPr>
              <w:ind w:right="-28"/>
              <w:rPr>
                <w:rFonts w:asciiTheme="minorHAnsi" w:hAnsiTheme="minorHAnsi" w:cstheme="minorBidi"/>
                <w:noProof/>
                <w:sz w:val="20"/>
                <w:szCs w:val="20"/>
                <w:lang w:val="en-IE" w:eastAsia="en-US"/>
              </w:rPr>
            </w:pPr>
            <w:r w:rsidRPr="78766F81">
              <w:rPr>
                <w:rFonts w:asciiTheme="minorHAnsi" w:hAnsiTheme="minorHAnsi" w:cstheme="minorBidi"/>
                <w:noProof/>
                <w:sz w:val="20"/>
                <w:szCs w:val="20"/>
                <w:lang w:val="en-IE" w:eastAsia="en-US"/>
              </w:rPr>
              <w:t>SEED</w:t>
            </w:r>
          </w:p>
        </w:tc>
        <w:tc>
          <w:tcPr>
            <w:tcW w:w="376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3AFDEB81" w14:textId="77777777" w:rsidR="00E8531A" w:rsidRPr="005D337F" w:rsidRDefault="78766F81" w:rsidP="78766F81">
            <w:pPr>
              <w:ind w:right="-28"/>
              <w:rPr>
                <w:rFonts w:asciiTheme="minorHAnsi" w:hAnsiTheme="minorHAnsi" w:cstheme="minorBidi"/>
                <w:noProof/>
                <w:sz w:val="20"/>
                <w:szCs w:val="20"/>
                <w:lang w:val="en-IE"/>
              </w:rPr>
            </w:pPr>
            <w:r w:rsidRPr="78766F81">
              <w:rPr>
                <w:rFonts w:asciiTheme="minorHAnsi" w:hAnsiTheme="minorHAnsi" w:cstheme="minorBidi"/>
                <w:noProof/>
                <w:sz w:val="20"/>
                <w:szCs w:val="20"/>
                <w:lang w:val="en-IE"/>
              </w:rPr>
              <w:t xml:space="preserve">System for Exchange of Excise Data </w:t>
            </w:r>
          </w:p>
        </w:tc>
      </w:tr>
      <w:tr w:rsidR="0015781C" w:rsidRPr="005D337F" w14:paraId="315218D6" w14:textId="77777777" w:rsidTr="78766F81">
        <w:tc>
          <w:tcPr>
            <w:tcW w:w="124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5A049E80" w14:textId="77777777" w:rsidR="0015781C" w:rsidRPr="005D337F" w:rsidRDefault="78766F81" w:rsidP="78766F81">
            <w:pPr>
              <w:ind w:right="-28"/>
              <w:rPr>
                <w:rFonts w:asciiTheme="minorHAnsi" w:hAnsiTheme="minorHAnsi" w:cstheme="minorBidi"/>
                <w:noProof/>
                <w:sz w:val="20"/>
                <w:szCs w:val="20"/>
                <w:lang w:val="en-IE" w:eastAsia="en-US"/>
              </w:rPr>
            </w:pPr>
            <w:r w:rsidRPr="78766F81">
              <w:rPr>
                <w:rFonts w:asciiTheme="minorHAnsi" w:hAnsiTheme="minorHAnsi" w:cstheme="minorBidi"/>
                <w:noProof/>
                <w:sz w:val="20"/>
                <w:szCs w:val="20"/>
                <w:lang w:val="en-IE" w:eastAsia="en-US"/>
              </w:rPr>
              <w:t>TEDB</w:t>
            </w:r>
          </w:p>
        </w:tc>
        <w:tc>
          <w:tcPr>
            <w:tcW w:w="376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7E417C7F" w14:textId="77777777" w:rsidR="0015781C" w:rsidRPr="005D337F" w:rsidRDefault="78766F81" w:rsidP="78766F81">
            <w:pPr>
              <w:ind w:right="-28"/>
              <w:rPr>
                <w:rFonts w:asciiTheme="minorHAnsi" w:hAnsiTheme="minorHAnsi" w:cstheme="minorBidi"/>
                <w:noProof/>
                <w:sz w:val="20"/>
                <w:szCs w:val="20"/>
                <w:lang w:val="en-IE"/>
              </w:rPr>
            </w:pPr>
            <w:r w:rsidRPr="78766F81">
              <w:rPr>
                <w:rFonts w:asciiTheme="minorHAnsi" w:hAnsiTheme="minorHAnsi" w:cstheme="minorBidi"/>
                <w:noProof/>
                <w:sz w:val="20"/>
                <w:szCs w:val="20"/>
                <w:lang w:val="en-IE"/>
              </w:rPr>
              <w:t>Taxes in Europe Database</w:t>
            </w:r>
          </w:p>
        </w:tc>
      </w:tr>
      <w:tr w:rsidR="0006697B" w:rsidRPr="005D337F" w14:paraId="7889CF5A" w14:textId="77777777" w:rsidTr="78766F81">
        <w:tc>
          <w:tcPr>
            <w:tcW w:w="124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358F9798" w14:textId="77777777" w:rsidR="0006697B" w:rsidRPr="005D337F" w:rsidRDefault="78766F81" w:rsidP="78766F81">
            <w:pPr>
              <w:ind w:right="-28"/>
              <w:rPr>
                <w:rFonts w:asciiTheme="minorHAnsi" w:hAnsiTheme="minorHAnsi" w:cstheme="minorBidi"/>
                <w:noProof/>
                <w:sz w:val="20"/>
                <w:szCs w:val="20"/>
                <w:lang w:val="en-IE" w:eastAsia="en-US"/>
              </w:rPr>
            </w:pPr>
            <w:r w:rsidRPr="78766F81">
              <w:rPr>
                <w:rFonts w:asciiTheme="minorHAnsi" w:hAnsiTheme="minorHAnsi" w:cstheme="minorBidi"/>
                <w:noProof/>
                <w:sz w:val="20"/>
                <w:szCs w:val="20"/>
                <w:lang w:val="en-IE" w:eastAsia="en-US"/>
              </w:rPr>
              <w:t>TIN</w:t>
            </w:r>
          </w:p>
        </w:tc>
        <w:tc>
          <w:tcPr>
            <w:tcW w:w="376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60B7717E" w14:textId="77777777" w:rsidR="0006697B" w:rsidRPr="005D337F" w:rsidRDefault="78766F81" w:rsidP="78766F81">
            <w:pPr>
              <w:ind w:right="-28"/>
              <w:rPr>
                <w:rFonts w:asciiTheme="minorHAnsi" w:hAnsiTheme="minorHAnsi" w:cstheme="minorBidi"/>
                <w:noProof/>
                <w:sz w:val="20"/>
                <w:szCs w:val="20"/>
                <w:lang w:val="en-IE"/>
              </w:rPr>
            </w:pPr>
            <w:r w:rsidRPr="78766F81">
              <w:rPr>
                <w:rFonts w:asciiTheme="minorHAnsi" w:hAnsiTheme="minorHAnsi" w:cstheme="minorBidi"/>
                <w:noProof/>
                <w:sz w:val="20"/>
                <w:szCs w:val="20"/>
                <w:lang w:val="en-IE"/>
              </w:rPr>
              <w:t>Taxation Identification Number</w:t>
            </w:r>
          </w:p>
        </w:tc>
      </w:tr>
      <w:tr w:rsidR="0006697B" w:rsidRPr="005D337F" w14:paraId="33D400EB" w14:textId="77777777" w:rsidTr="78766F81">
        <w:tc>
          <w:tcPr>
            <w:tcW w:w="124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59E4B511" w14:textId="77777777" w:rsidR="0006697B" w:rsidRPr="005D337F" w:rsidRDefault="78766F81" w:rsidP="78766F81">
            <w:pPr>
              <w:ind w:right="-28"/>
              <w:rPr>
                <w:rFonts w:asciiTheme="minorHAnsi" w:hAnsiTheme="minorHAnsi" w:cstheme="minorBidi"/>
                <w:noProof/>
                <w:sz w:val="20"/>
                <w:szCs w:val="20"/>
                <w:lang w:val="en-IE" w:eastAsia="en-US"/>
              </w:rPr>
            </w:pPr>
            <w:r w:rsidRPr="78766F81">
              <w:rPr>
                <w:rFonts w:asciiTheme="minorHAnsi" w:hAnsiTheme="minorHAnsi" w:cstheme="minorBidi"/>
                <w:noProof/>
                <w:sz w:val="20"/>
                <w:szCs w:val="20"/>
                <w:lang w:val="en-IE" w:eastAsia="en-US"/>
              </w:rPr>
              <w:t>TSS</w:t>
            </w:r>
          </w:p>
        </w:tc>
        <w:tc>
          <w:tcPr>
            <w:tcW w:w="376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3603334E" w14:textId="77777777" w:rsidR="0006697B" w:rsidRPr="005D337F" w:rsidRDefault="78766F81" w:rsidP="78766F81">
            <w:pPr>
              <w:ind w:right="-28"/>
              <w:rPr>
                <w:rFonts w:asciiTheme="minorHAnsi" w:hAnsiTheme="minorHAnsi" w:cstheme="minorBidi"/>
                <w:noProof/>
                <w:sz w:val="20"/>
                <w:szCs w:val="20"/>
                <w:lang w:val="en-IE"/>
              </w:rPr>
            </w:pPr>
            <w:r w:rsidRPr="78766F81">
              <w:rPr>
                <w:rFonts w:asciiTheme="minorHAnsi" w:hAnsiTheme="minorHAnsi" w:cstheme="minorBidi"/>
                <w:noProof/>
                <w:sz w:val="20"/>
                <w:szCs w:val="20"/>
                <w:lang w:val="en-IE"/>
              </w:rPr>
              <w:t>Taxation Statistical System</w:t>
            </w:r>
          </w:p>
        </w:tc>
      </w:tr>
      <w:tr w:rsidR="00A63B84" w:rsidRPr="005D337F" w14:paraId="7F23BD7A" w14:textId="77777777" w:rsidTr="78766F81">
        <w:tc>
          <w:tcPr>
            <w:tcW w:w="124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6733F915" w14:textId="77777777" w:rsidR="00A63B84" w:rsidRPr="005D337F" w:rsidRDefault="78766F81" w:rsidP="78766F81">
            <w:pPr>
              <w:ind w:right="-28"/>
              <w:rPr>
                <w:rFonts w:asciiTheme="minorHAnsi" w:hAnsiTheme="minorHAnsi" w:cstheme="minorBidi"/>
                <w:noProof/>
                <w:sz w:val="20"/>
                <w:szCs w:val="20"/>
                <w:lang w:val="en-IE" w:eastAsia="en-US"/>
              </w:rPr>
            </w:pPr>
            <w:r w:rsidRPr="78766F81">
              <w:rPr>
                <w:rFonts w:asciiTheme="minorHAnsi" w:hAnsiTheme="minorHAnsi" w:cstheme="minorBidi"/>
                <w:noProof/>
                <w:sz w:val="20"/>
                <w:szCs w:val="20"/>
                <w:lang w:val="en-IE" w:eastAsia="en-US"/>
              </w:rPr>
              <w:t>TOD</w:t>
            </w:r>
          </w:p>
        </w:tc>
        <w:tc>
          <w:tcPr>
            <w:tcW w:w="376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4FE77FEE" w14:textId="77777777" w:rsidR="00A63B84" w:rsidRPr="005D337F" w:rsidRDefault="78766F81" w:rsidP="78766F81">
            <w:pPr>
              <w:ind w:right="-28"/>
              <w:rPr>
                <w:rFonts w:asciiTheme="minorHAnsi" w:hAnsiTheme="minorHAnsi" w:cstheme="minorBidi"/>
                <w:noProof/>
                <w:sz w:val="20"/>
                <w:szCs w:val="20"/>
                <w:lang w:val="en-IE"/>
              </w:rPr>
            </w:pPr>
            <w:r w:rsidRPr="78766F81">
              <w:rPr>
                <w:rFonts w:asciiTheme="minorHAnsi" w:hAnsiTheme="minorHAnsi" w:cstheme="minorBidi"/>
                <w:noProof/>
                <w:sz w:val="20"/>
                <w:szCs w:val="20"/>
                <w:lang w:val="en-IE"/>
              </w:rPr>
              <w:t>Turnover Data</w:t>
            </w:r>
          </w:p>
        </w:tc>
      </w:tr>
      <w:tr w:rsidR="0006697B" w:rsidRPr="005D337F" w14:paraId="7D4D23DC" w14:textId="77777777" w:rsidTr="78766F81">
        <w:tc>
          <w:tcPr>
            <w:tcW w:w="124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1928E05E" w14:textId="77777777" w:rsidR="0006697B" w:rsidRPr="005D337F" w:rsidRDefault="78766F81" w:rsidP="78766F81">
            <w:pPr>
              <w:ind w:right="-28"/>
              <w:rPr>
                <w:rFonts w:asciiTheme="minorHAnsi" w:hAnsiTheme="minorHAnsi" w:cstheme="minorBidi"/>
                <w:noProof/>
                <w:sz w:val="20"/>
                <w:szCs w:val="20"/>
                <w:lang w:val="en-IE" w:eastAsia="en-US"/>
              </w:rPr>
            </w:pPr>
            <w:r w:rsidRPr="78766F81">
              <w:rPr>
                <w:rFonts w:asciiTheme="minorHAnsi" w:hAnsiTheme="minorHAnsi" w:cstheme="minorBidi"/>
                <w:noProof/>
                <w:sz w:val="20"/>
                <w:szCs w:val="20"/>
                <w:lang w:val="en-IE" w:eastAsia="en-US"/>
              </w:rPr>
              <w:t>VAT</w:t>
            </w:r>
          </w:p>
        </w:tc>
        <w:tc>
          <w:tcPr>
            <w:tcW w:w="376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5034311E" w14:textId="77777777" w:rsidR="0006697B" w:rsidRPr="005D337F" w:rsidRDefault="78766F81" w:rsidP="78766F81">
            <w:pPr>
              <w:ind w:right="-28"/>
              <w:rPr>
                <w:rFonts w:asciiTheme="minorHAnsi" w:hAnsiTheme="minorHAnsi" w:cstheme="minorBidi"/>
                <w:noProof/>
                <w:sz w:val="20"/>
                <w:szCs w:val="20"/>
                <w:lang w:val="en-IE"/>
              </w:rPr>
            </w:pPr>
            <w:r w:rsidRPr="78766F81">
              <w:rPr>
                <w:rFonts w:asciiTheme="minorHAnsi" w:hAnsiTheme="minorHAnsi" w:cstheme="minorBidi"/>
                <w:noProof/>
                <w:sz w:val="20"/>
                <w:szCs w:val="20"/>
                <w:lang w:val="en-IE"/>
              </w:rPr>
              <w:t>Value Added Tax</w:t>
            </w:r>
          </w:p>
        </w:tc>
      </w:tr>
      <w:tr w:rsidR="00137E57" w:rsidRPr="005D337F" w14:paraId="3280AB18" w14:textId="77777777" w:rsidTr="78766F81">
        <w:tc>
          <w:tcPr>
            <w:tcW w:w="124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1365B891" w14:textId="77777777" w:rsidR="00137E57" w:rsidRPr="005D337F" w:rsidRDefault="78766F81" w:rsidP="78766F81">
            <w:pPr>
              <w:ind w:right="-28"/>
              <w:rPr>
                <w:rFonts w:asciiTheme="minorHAnsi" w:hAnsiTheme="minorHAnsi" w:cstheme="minorBidi"/>
                <w:noProof/>
                <w:sz w:val="20"/>
                <w:szCs w:val="20"/>
                <w:lang w:val="en-IE" w:eastAsia="en-US"/>
              </w:rPr>
            </w:pPr>
            <w:r w:rsidRPr="78766F81">
              <w:rPr>
                <w:rFonts w:asciiTheme="minorHAnsi" w:hAnsiTheme="minorHAnsi" w:cstheme="minorBidi"/>
                <w:noProof/>
                <w:sz w:val="20"/>
                <w:szCs w:val="20"/>
                <w:lang w:val="en-IE" w:eastAsia="en-US"/>
              </w:rPr>
              <w:t>ToW</w:t>
            </w:r>
          </w:p>
        </w:tc>
        <w:tc>
          <w:tcPr>
            <w:tcW w:w="376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40666014" w14:textId="77777777" w:rsidR="00137E57" w:rsidRPr="005D337F" w:rsidRDefault="78766F81" w:rsidP="78766F81">
            <w:pPr>
              <w:ind w:right="-28"/>
              <w:rPr>
                <w:rFonts w:asciiTheme="minorHAnsi" w:hAnsiTheme="minorHAnsi" w:cstheme="minorBidi"/>
                <w:noProof/>
                <w:sz w:val="20"/>
                <w:szCs w:val="20"/>
                <w:lang w:val="en-IE"/>
              </w:rPr>
            </w:pPr>
            <w:r w:rsidRPr="78766F81">
              <w:rPr>
                <w:rFonts w:asciiTheme="minorHAnsi" w:hAnsiTheme="minorHAnsi" w:cstheme="minorBidi"/>
                <w:noProof/>
                <w:sz w:val="20"/>
                <w:szCs w:val="20"/>
                <w:lang w:val="en-IE"/>
              </w:rPr>
              <w:t>TIN-on-the-Web</w:t>
            </w:r>
          </w:p>
        </w:tc>
      </w:tr>
      <w:tr w:rsidR="0006697B" w:rsidRPr="005D337F" w14:paraId="4FD05B36" w14:textId="77777777" w:rsidTr="78766F81">
        <w:tc>
          <w:tcPr>
            <w:tcW w:w="124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0D308AAB" w14:textId="77777777" w:rsidR="0006697B" w:rsidRPr="005D337F" w:rsidRDefault="78766F81" w:rsidP="78766F81">
            <w:pPr>
              <w:ind w:right="-28"/>
              <w:rPr>
                <w:rFonts w:asciiTheme="minorHAnsi" w:hAnsiTheme="minorHAnsi" w:cstheme="minorBidi"/>
                <w:noProof/>
                <w:sz w:val="20"/>
                <w:szCs w:val="20"/>
                <w:lang w:val="en-IE" w:eastAsia="en-US"/>
              </w:rPr>
            </w:pPr>
            <w:r w:rsidRPr="78766F81">
              <w:rPr>
                <w:rFonts w:asciiTheme="minorHAnsi" w:hAnsiTheme="minorHAnsi" w:cstheme="minorBidi"/>
                <w:noProof/>
                <w:sz w:val="20"/>
                <w:szCs w:val="20"/>
                <w:lang w:val="en-IE" w:eastAsia="en-US"/>
              </w:rPr>
              <w:t>VIES</w:t>
            </w:r>
          </w:p>
        </w:tc>
        <w:tc>
          <w:tcPr>
            <w:tcW w:w="376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1A447886" w14:textId="77777777" w:rsidR="0006697B" w:rsidRPr="005D337F" w:rsidRDefault="78766F81" w:rsidP="78766F81">
            <w:pPr>
              <w:ind w:right="-28"/>
              <w:rPr>
                <w:rFonts w:asciiTheme="minorHAnsi" w:hAnsiTheme="minorHAnsi" w:cstheme="minorBidi"/>
                <w:noProof/>
                <w:sz w:val="20"/>
                <w:szCs w:val="20"/>
                <w:lang w:val="en-IE"/>
              </w:rPr>
            </w:pPr>
            <w:r w:rsidRPr="78766F81">
              <w:rPr>
                <w:rFonts w:asciiTheme="minorHAnsi" w:hAnsiTheme="minorHAnsi" w:cstheme="minorBidi"/>
                <w:noProof/>
                <w:sz w:val="20"/>
                <w:szCs w:val="20"/>
                <w:lang w:val="en-IE"/>
              </w:rPr>
              <w:t>VAT Information Exchange System</w:t>
            </w:r>
          </w:p>
        </w:tc>
      </w:tr>
      <w:tr w:rsidR="00A63B84" w:rsidRPr="005D337F" w14:paraId="77A9AEFF" w14:textId="77777777" w:rsidTr="78766F81">
        <w:tc>
          <w:tcPr>
            <w:tcW w:w="124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0747F8BE" w14:textId="77777777" w:rsidR="00A63B84" w:rsidRPr="005D337F" w:rsidRDefault="78766F81" w:rsidP="78766F81">
            <w:pPr>
              <w:ind w:right="-28"/>
              <w:rPr>
                <w:rFonts w:asciiTheme="minorHAnsi" w:hAnsiTheme="minorHAnsi" w:cstheme="minorBidi"/>
                <w:noProof/>
                <w:sz w:val="20"/>
                <w:szCs w:val="20"/>
                <w:lang w:val="en-IE" w:eastAsia="en-US"/>
              </w:rPr>
            </w:pPr>
            <w:r w:rsidRPr="78766F81">
              <w:rPr>
                <w:rFonts w:asciiTheme="minorHAnsi" w:hAnsiTheme="minorHAnsi" w:cstheme="minorBidi"/>
                <w:noProof/>
                <w:sz w:val="20"/>
                <w:szCs w:val="20"/>
                <w:lang w:val="en-IE" w:eastAsia="en-US"/>
              </w:rPr>
              <w:t>VoW</w:t>
            </w:r>
          </w:p>
        </w:tc>
        <w:tc>
          <w:tcPr>
            <w:tcW w:w="3760" w:type="pct"/>
            <w:tcBorders>
              <w:top w:val="single" w:sz="4" w:space="0" w:color="808080" w:themeColor="accent6" w:themeTint="7F"/>
              <w:left w:val="single" w:sz="4" w:space="0" w:color="808080" w:themeColor="accent6" w:themeTint="7F"/>
              <w:bottom w:val="single" w:sz="4" w:space="0" w:color="808080" w:themeColor="accent6" w:themeTint="7F"/>
              <w:right w:val="single" w:sz="4" w:space="0" w:color="808080" w:themeColor="accent6" w:themeTint="7F"/>
            </w:tcBorders>
            <w:shd w:val="clear" w:color="auto" w:fill="auto"/>
            <w:vAlign w:val="bottom"/>
          </w:tcPr>
          <w:p w14:paraId="6F1E477E" w14:textId="77777777" w:rsidR="00A63B84" w:rsidRPr="005D337F" w:rsidRDefault="78766F81" w:rsidP="78766F81">
            <w:pPr>
              <w:ind w:right="-28"/>
              <w:rPr>
                <w:rFonts w:asciiTheme="minorHAnsi" w:hAnsiTheme="minorHAnsi" w:cstheme="minorBidi"/>
                <w:noProof/>
                <w:sz w:val="20"/>
                <w:szCs w:val="20"/>
                <w:lang w:val="en-IE"/>
              </w:rPr>
            </w:pPr>
            <w:r w:rsidRPr="78766F81">
              <w:rPr>
                <w:rFonts w:asciiTheme="minorHAnsi" w:hAnsiTheme="minorHAnsi" w:cstheme="minorBidi"/>
                <w:noProof/>
                <w:sz w:val="20"/>
                <w:szCs w:val="20"/>
                <w:lang w:val="en-IE"/>
              </w:rPr>
              <w:t>VIES-on-the-Web</w:t>
            </w:r>
          </w:p>
        </w:tc>
      </w:tr>
    </w:tbl>
    <w:p w14:paraId="43AB6126" w14:textId="77777777" w:rsidR="00E66D44" w:rsidRPr="005D337F" w:rsidRDefault="00E66D44" w:rsidP="00F43730">
      <w:pPr>
        <w:spacing w:line="240" w:lineRule="auto"/>
        <w:ind w:right="-28"/>
        <w:rPr>
          <w:rFonts w:asciiTheme="majorHAnsi" w:hAnsiTheme="majorHAnsi" w:cstheme="majorHAnsi"/>
          <w:b/>
          <w:noProof/>
          <w:lang w:val="en-IE"/>
        </w:rPr>
      </w:pPr>
      <w:bookmarkStart w:id="12" w:name="_Toc382567533"/>
      <w:bookmarkStart w:id="13" w:name="_Toc434393491"/>
      <w:bookmarkEnd w:id="6"/>
      <w:bookmarkEnd w:id="5"/>
    </w:p>
    <w:p w14:paraId="20BADA08" w14:textId="77777777" w:rsidR="00465495" w:rsidRPr="005D337F" w:rsidRDefault="00E66D44" w:rsidP="003F580D">
      <w:pPr>
        <w:spacing w:line="240" w:lineRule="auto"/>
        <w:rPr>
          <w:rFonts w:asciiTheme="majorHAnsi" w:hAnsiTheme="majorHAnsi" w:cstheme="majorHAnsi"/>
          <w:b/>
          <w:noProof/>
          <w:lang w:val="en-IE"/>
        </w:rPr>
      </w:pPr>
      <w:r w:rsidRPr="005D337F">
        <w:rPr>
          <w:rFonts w:asciiTheme="majorHAnsi" w:hAnsiTheme="majorHAnsi" w:cstheme="majorHAnsi"/>
          <w:b/>
          <w:noProof/>
          <w:lang w:val="en-IE"/>
        </w:rPr>
        <w:br w:type="page"/>
      </w:r>
    </w:p>
    <w:p w14:paraId="3B4B159C" w14:textId="77777777" w:rsidR="00DD3A21" w:rsidRPr="005D337F" w:rsidRDefault="00C5645B" w:rsidP="78766F81">
      <w:pPr>
        <w:pStyle w:val="Heading1"/>
        <w:rPr>
          <w:noProof/>
          <w:lang w:val="en-IE"/>
        </w:rPr>
      </w:pPr>
      <w:bookmarkStart w:id="14" w:name="_Toc80892531"/>
      <w:bookmarkStart w:id="15" w:name="_Toc81493604"/>
      <w:bookmarkStart w:id="16" w:name="_Toc81574939"/>
      <w:bookmarkStart w:id="17" w:name="_Toc82016377"/>
      <w:bookmarkStart w:id="18" w:name="_Toc82183231"/>
      <w:r w:rsidRPr="005D337F">
        <w:rPr>
          <w:noProof/>
          <w:lang w:val="en-IE"/>
        </w:rPr>
        <w:t>2.</w:t>
      </w:r>
      <w:r w:rsidRPr="005D337F">
        <w:rPr>
          <w:noProof/>
          <w:lang w:val="en-IE"/>
        </w:rPr>
        <w:tab/>
      </w:r>
      <w:r w:rsidR="00070230" w:rsidRPr="005D337F">
        <w:rPr>
          <w:noProof/>
          <w:lang w:val="en-IE"/>
        </w:rPr>
        <w:t xml:space="preserve">EXECUTIVE </w:t>
      </w:r>
      <w:bookmarkEnd w:id="12"/>
      <w:bookmarkEnd w:id="13"/>
      <w:r w:rsidR="003F580D" w:rsidRPr="005D337F">
        <w:rPr>
          <w:noProof/>
          <w:lang w:val="en-IE"/>
        </w:rPr>
        <w:t>SUMMARY</w:t>
      </w:r>
      <w:bookmarkEnd w:id="14"/>
      <w:bookmarkEnd w:id="15"/>
      <w:bookmarkEnd w:id="16"/>
      <w:bookmarkEnd w:id="17"/>
      <w:bookmarkEnd w:id="18"/>
    </w:p>
    <w:p w14:paraId="4A88DE0F" w14:textId="30986229" w:rsidR="003F7F1F" w:rsidRPr="005D337F" w:rsidRDefault="78766F81"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The Fiscalis 2020 programme aims to improve the functioning of the taxation systems in the internal market by enhancing cooperation between participating countries, their tax authorities and their officials. In this way, it aims to protect the financial and economic interests of the Union and its Member States including the fight against tax fraud, tax evasion and aggressive tax planning. The programme focuses to support tax policy and the implementation of Union law in the field of taxation, to foster tax cooperation to support administrative capacity building, including human competency and the development and operation of the European electronic systems. The vast majority of the programme funding is devoted to the implementation, improvement, operation and support of the European Information Systems followed by the organisation of joint actions (the cooperation and collaboration sid</w:t>
      </w:r>
      <w:r w:rsidR="005241BE">
        <w:rPr>
          <w:rFonts w:asciiTheme="minorHAnsi" w:hAnsiTheme="minorHAnsi" w:cstheme="minorBidi"/>
          <w:noProof/>
          <w:lang w:val="en-IE"/>
        </w:rPr>
        <w:t>e) and the training activities.</w:t>
      </w:r>
    </w:p>
    <w:p w14:paraId="7FBBBDDC" w14:textId="240664C4" w:rsidR="00FC0E05" w:rsidRPr="005D337F" w:rsidRDefault="00E00C65"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 xml:space="preserve">2020 was the seventh </w:t>
      </w:r>
      <w:r w:rsidR="00FC0E05" w:rsidRPr="78766F81">
        <w:rPr>
          <w:rFonts w:asciiTheme="minorHAnsi" w:hAnsiTheme="minorHAnsi" w:cstheme="minorBidi"/>
          <w:noProof/>
          <w:lang w:val="en-IE"/>
        </w:rPr>
        <w:t xml:space="preserve">and last </w:t>
      </w:r>
      <w:r w:rsidRPr="78766F81">
        <w:rPr>
          <w:rFonts w:asciiTheme="minorHAnsi" w:hAnsiTheme="minorHAnsi" w:cstheme="minorBidi"/>
          <w:noProof/>
          <w:lang w:val="en-IE"/>
        </w:rPr>
        <w:t>year of activities under the Fiscalis 2020 programme</w:t>
      </w:r>
      <w:r w:rsidR="00896CC3" w:rsidRPr="78766F81">
        <w:rPr>
          <w:rStyle w:val="FootnoteReference"/>
          <w:rFonts w:cstheme="minorBidi"/>
          <w:noProof/>
          <w:lang w:val="en-IE"/>
        </w:rPr>
        <w:footnoteReference w:id="2"/>
      </w:r>
      <w:r w:rsidRPr="78766F81">
        <w:rPr>
          <w:rFonts w:asciiTheme="minorHAnsi" w:hAnsiTheme="minorHAnsi" w:cstheme="minorBidi"/>
          <w:noProof/>
          <w:lang w:val="en-IE"/>
        </w:rPr>
        <w:t xml:space="preserve">. </w:t>
      </w:r>
      <w:r w:rsidR="00FC0E05" w:rsidRPr="78766F81">
        <w:rPr>
          <w:rFonts w:asciiTheme="minorHAnsi" w:hAnsiTheme="minorHAnsi" w:cstheme="minorBidi"/>
          <w:noProof/>
          <w:lang w:val="en-IE"/>
        </w:rPr>
        <w:t xml:space="preserve">Many of </w:t>
      </w:r>
      <w:r w:rsidR="00B05301" w:rsidRPr="78766F81">
        <w:rPr>
          <w:rFonts w:asciiTheme="minorHAnsi" w:hAnsiTheme="minorHAnsi" w:cstheme="minorBidi"/>
          <w:noProof/>
          <w:lang w:val="en-IE"/>
        </w:rPr>
        <w:t xml:space="preserve">the </w:t>
      </w:r>
      <w:r w:rsidR="00E449E4" w:rsidRPr="78766F81">
        <w:rPr>
          <w:rFonts w:asciiTheme="minorHAnsi" w:hAnsiTheme="minorHAnsi" w:cstheme="minorBidi"/>
          <w:noProof/>
          <w:lang w:val="en-IE"/>
        </w:rPr>
        <w:t xml:space="preserve">activities carried out in 2020 </w:t>
      </w:r>
      <w:r w:rsidR="00FC0E05" w:rsidRPr="78766F81">
        <w:rPr>
          <w:rFonts w:asciiTheme="minorHAnsi" w:hAnsiTheme="minorHAnsi" w:cstheme="minorBidi"/>
          <w:noProof/>
          <w:lang w:val="en-IE"/>
        </w:rPr>
        <w:t xml:space="preserve">served as analytical basis </w:t>
      </w:r>
      <w:r w:rsidR="00E449E4" w:rsidRPr="78766F81">
        <w:rPr>
          <w:rFonts w:asciiTheme="minorHAnsi" w:hAnsiTheme="minorHAnsi" w:cstheme="minorBidi"/>
          <w:noProof/>
          <w:lang w:val="en-IE"/>
        </w:rPr>
        <w:t xml:space="preserve">and </w:t>
      </w:r>
      <w:r w:rsidR="00FC0E05" w:rsidRPr="78766F81">
        <w:rPr>
          <w:rFonts w:asciiTheme="minorHAnsi" w:hAnsiTheme="minorHAnsi" w:cstheme="minorBidi"/>
          <w:noProof/>
          <w:lang w:val="en-IE"/>
        </w:rPr>
        <w:t>early input to the policy proposals that the Commission presented in the field of taxation in 2020 and 2021, including the Action Plan for fair and simple taxation supporting the recovery strategy</w:t>
      </w:r>
      <w:r w:rsidR="0061706E" w:rsidRPr="78766F81">
        <w:rPr>
          <w:rStyle w:val="FootnoteReference"/>
          <w:rFonts w:cstheme="minorBidi"/>
          <w:noProof/>
          <w:lang w:val="en-IE"/>
        </w:rPr>
        <w:footnoteReference w:id="3"/>
      </w:r>
      <w:r w:rsidR="00E449E4" w:rsidRPr="78766F81">
        <w:rPr>
          <w:rFonts w:asciiTheme="minorHAnsi" w:hAnsiTheme="minorHAnsi" w:cstheme="minorBidi"/>
          <w:noProof/>
          <w:lang w:val="en-IE"/>
        </w:rPr>
        <w:t xml:space="preserve">, </w:t>
      </w:r>
      <w:r w:rsidR="00B05301" w:rsidRPr="78766F81">
        <w:rPr>
          <w:rFonts w:asciiTheme="minorHAnsi" w:hAnsiTheme="minorHAnsi" w:cstheme="minorBidi"/>
          <w:noProof/>
          <w:lang w:val="en-IE"/>
        </w:rPr>
        <w:t xml:space="preserve">the </w:t>
      </w:r>
      <w:r w:rsidR="00E449E4" w:rsidRPr="78766F81">
        <w:rPr>
          <w:rFonts w:asciiTheme="minorHAnsi" w:hAnsiTheme="minorHAnsi" w:cstheme="minorBidi"/>
          <w:noProof/>
          <w:lang w:val="en-IE"/>
        </w:rPr>
        <w:t>revision of the Energy Taxation Directive</w:t>
      </w:r>
      <w:r w:rsidR="00A0270D" w:rsidRPr="78766F81">
        <w:rPr>
          <w:rStyle w:val="FootnoteReference"/>
          <w:rFonts w:cstheme="minorBidi"/>
          <w:noProof/>
          <w:lang w:val="en-IE"/>
        </w:rPr>
        <w:footnoteReference w:id="4"/>
      </w:r>
      <w:r w:rsidR="00E449E4" w:rsidRPr="78766F81">
        <w:rPr>
          <w:rFonts w:asciiTheme="minorHAnsi" w:hAnsiTheme="minorHAnsi" w:cstheme="minorBidi"/>
          <w:noProof/>
          <w:lang w:val="en-IE"/>
        </w:rPr>
        <w:t xml:space="preserve">, </w:t>
      </w:r>
      <w:r w:rsidR="00B05301" w:rsidRPr="78766F81">
        <w:rPr>
          <w:rFonts w:asciiTheme="minorHAnsi" w:hAnsiTheme="minorHAnsi" w:cstheme="minorBidi"/>
          <w:noProof/>
          <w:lang w:val="en-IE"/>
        </w:rPr>
        <w:t xml:space="preserve">the </w:t>
      </w:r>
      <w:r w:rsidR="00E449E4" w:rsidRPr="78766F81">
        <w:rPr>
          <w:rFonts w:asciiTheme="minorHAnsi" w:hAnsiTheme="minorHAnsi" w:cstheme="minorBidi"/>
          <w:noProof/>
          <w:lang w:val="en-IE"/>
        </w:rPr>
        <w:t>VAT e-commerce package</w:t>
      </w:r>
      <w:r w:rsidR="003D03E1" w:rsidRPr="78766F81">
        <w:rPr>
          <w:rStyle w:val="FootnoteReference"/>
          <w:rFonts w:cstheme="minorBidi"/>
          <w:noProof/>
          <w:lang w:val="en-IE"/>
        </w:rPr>
        <w:footnoteReference w:id="5"/>
      </w:r>
      <w:r w:rsidR="00E449E4" w:rsidRPr="78766F81">
        <w:rPr>
          <w:rFonts w:asciiTheme="minorHAnsi" w:hAnsiTheme="minorHAnsi" w:cstheme="minorBidi"/>
          <w:noProof/>
          <w:lang w:val="en-IE"/>
        </w:rPr>
        <w:t xml:space="preserve">, the </w:t>
      </w:r>
      <w:r w:rsidR="00B05301" w:rsidRPr="78766F81">
        <w:rPr>
          <w:rFonts w:asciiTheme="minorHAnsi" w:hAnsiTheme="minorHAnsi" w:cstheme="minorBidi"/>
          <w:noProof/>
          <w:lang w:val="en-IE"/>
        </w:rPr>
        <w:t xml:space="preserve">Communication </w:t>
      </w:r>
      <w:r w:rsidR="00E449E4" w:rsidRPr="78766F81">
        <w:rPr>
          <w:rFonts w:asciiTheme="minorHAnsi" w:hAnsiTheme="minorHAnsi" w:cstheme="minorBidi"/>
          <w:noProof/>
          <w:lang w:val="en-IE"/>
        </w:rPr>
        <w:t xml:space="preserve"> </w:t>
      </w:r>
      <w:r w:rsidR="00B05301" w:rsidRPr="78766F81">
        <w:rPr>
          <w:rFonts w:asciiTheme="minorHAnsi" w:hAnsiTheme="minorHAnsi" w:cstheme="minorBidi"/>
          <w:noProof/>
          <w:lang w:val="en-IE"/>
        </w:rPr>
        <w:t xml:space="preserve">on </w:t>
      </w:r>
      <w:r w:rsidR="00E449E4" w:rsidRPr="78766F81">
        <w:rPr>
          <w:rFonts w:asciiTheme="minorHAnsi" w:hAnsiTheme="minorHAnsi" w:cstheme="minorBidi"/>
          <w:noProof/>
          <w:lang w:val="en-IE"/>
        </w:rPr>
        <w:t>business taxation for the 21</w:t>
      </w:r>
      <w:r w:rsidR="00E449E4" w:rsidRPr="78766F81">
        <w:rPr>
          <w:rFonts w:asciiTheme="minorHAnsi" w:hAnsiTheme="minorHAnsi" w:cstheme="minorBidi"/>
          <w:noProof/>
          <w:vertAlign w:val="superscript"/>
          <w:lang w:val="en-IE"/>
        </w:rPr>
        <w:t>st</w:t>
      </w:r>
      <w:r w:rsidR="00E449E4" w:rsidRPr="78766F81">
        <w:rPr>
          <w:rFonts w:asciiTheme="minorHAnsi" w:hAnsiTheme="minorHAnsi" w:cstheme="minorBidi"/>
          <w:noProof/>
          <w:lang w:val="en-IE"/>
        </w:rPr>
        <w:t xml:space="preserve"> century</w:t>
      </w:r>
      <w:r w:rsidR="003D03E1" w:rsidRPr="78766F81">
        <w:rPr>
          <w:rStyle w:val="FootnoteReference"/>
          <w:rFonts w:cstheme="minorBidi"/>
          <w:noProof/>
          <w:lang w:val="en-IE"/>
        </w:rPr>
        <w:footnoteReference w:id="6"/>
      </w:r>
      <w:r w:rsidR="00E449E4" w:rsidRPr="78766F81">
        <w:rPr>
          <w:rFonts w:asciiTheme="minorHAnsi" w:hAnsiTheme="minorHAnsi" w:cstheme="minorBidi"/>
          <w:noProof/>
          <w:lang w:val="en-IE"/>
        </w:rPr>
        <w:t xml:space="preserve"> as well as the proposal for the Carbon Border Adjustment Mechanism</w:t>
      </w:r>
      <w:r w:rsidR="003D03E1" w:rsidRPr="78766F81">
        <w:rPr>
          <w:rStyle w:val="FootnoteReference"/>
          <w:rFonts w:cstheme="minorBidi"/>
          <w:noProof/>
          <w:lang w:val="en-IE"/>
        </w:rPr>
        <w:footnoteReference w:id="7"/>
      </w:r>
      <w:r w:rsidR="005D337F" w:rsidRPr="78766F81">
        <w:rPr>
          <w:rFonts w:asciiTheme="minorHAnsi" w:hAnsiTheme="minorHAnsi" w:cstheme="minorBidi"/>
          <w:noProof/>
          <w:lang w:val="en-IE"/>
        </w:rPr>
        <w:t>,</w:t>
      </w:r>
      <w:r w:rsidR="00E449E4" w:rsidRPr="78766F81">
        <w:rPr>
          <w:rFonts w:asciiTheme="minorHAnsi" w:hAnsiTheme="minorHAnsi" w:cstheme="minorBidi"/>
          <w:noProof/>
          <w:lang w:val="en-IE"/>
        </w:rPr>
        <w:t xml:space="preserve"> or allowed to prepare the necessary adaptations to the European electronic systems.</w:t>
      </w:r>
      <w:r w:rsidR="00A7389E" w:rsidRPr="78766F81">
        <w:rPr>
          <w:rFonts w:asciiTheme="minorHAnsi" w:hAnsiTheme="minorHAnsi" w:cstheme="minorBidi"/>
          <w:noProof/>
          <w:lang w:val="en-IE"/>
        </w:rPr>
        <w:t xml:space="preserve"> In this way, it directly contribute</w:t>
      </w:r>
      <w:r w:rsidR="005C00F8" w:rsidRPr="78766F81">
        <w:rPr>
          <w:rFonts w:asciiTheme="minorHAnsi" w:hAnsiTheme="minorHAnsi" w:cstheme="minorBidi"/>
          <w:noProof/>
          <w:lang w:val="en-IE"/>
        </w:rPr>
        <w:t>d</w:t>
      </w:r>
      <w:r w:rsidR="00A7389E" w:rsidRPr="78766F81">
        <w:rPr>
          <w:rFonts w:asciiTheme="minorHAnsi" w:hAnsiTheme="minorHAnsi" w:cstheme="minorBidi"/>
          <w:noProof/>
          <w:lang w:val="en-IE"/>
        </w:rPr>
        <w:t xml:space="preserve"> to the Commission’s political priorities ‘An economy that works for the people’ and ‘</w:t>
      </w:r>
      <w:r w:rsidR="005C00F8" w:rsidRPr="78766F81">
        <w:rPr>
          <w:rFonts w:asciiTheme="minorHAnsi" w:hAnsiTheme="minorHAnsi" w:cstheme="minorBidi"/>
          <w:noProof/>
          <w:lang w:val="en-IE"/>
        </w:rPr>
        <w:t xml:space="preserve">European </w:t>
      </w:r>
      <w:r w:rsidR="00A7389E" w:rsidRPr="78766F81">
        <w:rPr>
          <w:rFonts w:asciiTheme="minorHAnsi" w:hAnsiTheme="minorHAnsi" w:cstheme="minorBidi"/>
          <w:noProof/>
          <w:lang w:val="en-IE"/>
        </w:rPr>
        <w:t>Green Deal’.</w:t>
      </w:r>
    </w:p>
    <w:p w14:paraId="606FAE03" w14:textId="1A15A1EC" w:rsidR="00443586" w:rsidRPr="005D337F" w:rsidRDefault="00E00C65"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 xml:space="preserve">At the same time, </w:t>
      </w:r>
      <w:r w:rsidR="00546A2B" w:rsidRPr="78766F81">
        <w:rPr>
          <w:rFonts w:asciiTheme="minorHAnsi" w:hAnsiTheme="minorHAnsi" w:cstheme="minorBidi"/>
          <w:noProof/>
          <w:lang w:val="en-IE"/>
        </w:rPr>
        <w:t xml:space="preserve">Europe </w:t>
      </w:r>
      <w:r w:rsidR="00E449E4" w:rsidRPr="78766F81">
        <w:rPr>
          <w:rFonts w:asciiTheme="minorHAnsi" w:hAnsiTheme="minorHAnsi" w:cstheme="minorBidi"/>
          <w:noProof/>
          <w:lang w:val="en-IE"/>
        </w:rPr>
        <w:t xml:space="preserve">had to cope with the </w:t>
      </w:r>
      <w:r w:rsidR="00471670" w:rsidRPr="78766F81">
        <w:rPr>
          <w:rFonts w:asciiTheme="minorHAnsi" w:hAnsiTheme="minorHAnsi" w:cstheme="minorBidi"/>
          <w:noProof/>
          <w:lang w:val="en-IE"/>
        </w:rPr>
        <w:t>C</w:t>
      </w:r>
      <w:r w:rsidR="00E266C0" w:rsidRPr="78766F81">
        <w:rPr>
          <w:rFonts w:asciiTheme="minorHAnsi" w:hAnsiTheme="minorHAnsi" w:cstheme="minorBidi"/>
          <w:noProof/>
          <w:lang w:val="en-IE"/>
        </w:rPr>
        <w:t>OVID</w:t>
      </w:r>
      <w:r w:rsidR="00546A2B" w:rsidRPr="78766F81">
        <w:rPr>
          <w:rFonts w:asciiTheme="minorHAnsi" w:hAnsiTheme="minorHAnsi" w:cstheme="minorBidi"/>
          <w:noProof/>
          <w:lang w:val="en-IE"/>
        </w:rPr>
        <w:t xml:space="preserve">-19 pandemic. Although, </w:t>
      </w:r>
      <w:r w:rsidR="00683382" w:rsidRPr="78766F81">
        <w:rPr>
          <w:rFonts w:asciiTheme="minorHAnsi" w:hAnsiTheme="minorHAnsi" w:cstheme="minorBidi"/>
          <w:noProof/>
          <w:lang w:val="en-IE"/>
        </w:rPr>
        <w:t>the Commission’s Directorate General for Taxation and Customs Union (</w:t>
      </w:r>
      <w:r w:rsidR="00546A2B" w:rsidRPr="78766F81">
        <w:rPr>
          <w:rFonts w:asciiTheme="minorHAnsi" w:hAnsiTheme="minorHAnsi" w:cstheme="minorBidi"/>
          <w:noProof/>
          <w:lang w:val="en-IE"/>
        </w:rPr>
        <w:t>DG TAXUD</w:t>
      </w:r>
      <w:r w:rsidR="00683382" w:rsidRPr="78766F81">
        <w:rPr>
          <w:rFonts w:asciiTheme="minorHAnsi" w:hAnsiTheme="minorHAnsi" w:cstheme="minorBidi"/>
          <w:noProof/>
          <w:lang w:val="en-IE"/>
        </w:rPr>
        <w:t>)</w:t>
      </w:r>
      <w:r w:rsidR="00546A2B" w:rsidRPr="78766F81">
        <w:rPr>
          <w:rFonts w:asciiTheme="minorHAnsi" w:hAnsiTheme="minorHAnsi" w:cstheme="minorBidi"/>
          <w:noProof/>
          <w:lang w:val="en-IE"/>
        </w:rPr>
        <w:t xml:space="preserve"> reacted promptly </w:t>
      </w:r>
      <w:r w:rsidR="00A84E36" w:rsidRPr="78766F81">
        <w:rPr>
          <w:rFonts w:asciiTheme="minorHAnsi" w:hAnsiTheme="minorHAnsi" w:cstheme="minorBidi"/>
          <w:noProof/>
          <w:lang w:val="en-IE"/>
        </w:rPr>
        <w:t xml:space="preserve">and ensured the smooth transition from physical to online events, </w:t>
      </w:r>
      <w:r w:rsidR="00546A2B" w:rsidRPr="78766F81">
        <w:rPr>
          <w:rFonts w:asciiTheme="minorHAnsi" w:hAnsiTheme="minorHAnsi" w:cstheme="minorBidi"/>
          <w:noProof/>
          <w:lang w:val="en-IE"/>
        </w:rPr>
        <w:t xml:space="preserve">the </w:t>
      </w:r>
      <w:r w:rsidR="007F00CE" w:rsidRPr="78766F81">
        <w:rPr>
          <w:rFonts w:asciiTheme="minorHAnsi" w:hAnsiTheme="minorHAnsi" w:cstheme="minorBidi"/>
          <w:noProof/>
          <w:lang w:val="en-IE"/>
        </w:rPr>
        <w:t xml:space="preserve">unpredictability of the </w:t>
      </w:r>
      <w:r w:rsidR="00546A2B" w:rsidRPr="78766F81">
        <w:rPr>
          <w:rFonts w:asciiTheme="minorHAnsi" w:hAnsiTheme="minorHAnsi" w:cstheme="minorBidi"/>
          <w:noProof/>
          <w:lang w:val="en-IE"/>
        </w:rPr>
        <w:t>C</w:t>
      </w:r>
      <w:r w:rsidR="00A84E36" w:rsidRPr="78766F81">
        <w:rPr>
          <w:rFonts w:asciiTheme="minorHAnsi" w:hAnsiTheme="minorHAnsi" w:cstheme="minorBidi"/>
          <w:noProof/>
          <w:lang w:val="en-IE"/>
        </w:rPr>
        <w:t>ovid</w:t>
      </w:r>
      <w:r w:rsidR="00546A2B" w:rsidRPr="78766F81">
        <w:rPr>
          <w:rFonts w:asciiTheme="minorHAnsi" w:hAnsiTheme="minorHAnsi" w:cstheme="minorBidi"/>
          <w:noProof/>
          <w:lang w:val="en-IE"/>
        </w:rPr>
        <w:t xml:space="preserve">-19 </w:t>
      </w:r>
      <w:r w:rsidR="00A84E36" w:rsidRPr="78766F81">
        <w:rPr>
          <w:rFonts w:asciiTheme="minorHAnsi" w:hAnsiTheme="minorHAnsi" w:cstheme="minorBidi"/>
          <w:noProof/>
          <w:lang w:val="en-IE"/>
        </w:rPr>
        <w:t xml:space="preserve">pandemic </w:t>
      </w:r>
      <w:r w:rsidR="00DC2AC9" w:rsidRPr="78766F81">
        <w:rPr>
          <w:rFonts w:asciiTheme="minorHAnsi" w:hAnsiTheme="minorHAnsi" w:cstheme="minorBidi"/>
          <w:noProof/>
          <w:lang w:val="en-IE"/>
        </w:rPr>
        <w:t xml:space="preserve">and </w:t>
      </w:r>
      <w:r w:rsidR="007F00CE" w:rsidRPr="78766F81">
        <w:rPr>
          <w:rFonts w:asciiTheme="minorHAnsi" w:hAnsiTheme="minorHAnsi" w:cstheme="minorBidi"/>
          <w:noProof/>
          <w:lang w:val="en-IE"/>
        </w:rPr>
        <w:t xml:space="preserve">of </w:t>
      </w:r>
      <w:r w:rsidR="00DC2AC9" w:rsidRPr="78766F81">
        <w:rPr>
          <w:rFonts w:asciiTheme="minorHAnsi" w:hAnsiTheme="minorHAnsi" w:cstheme="minorBidi"/>
          <w:noProof/>
          <w:lang w:val="en-IE"/>
        </w:rPr>
        <w:t xml:space="preserve">the </w:t>
      </w:r>
      <w:r w:rsidR="00A84E36" w:rsidRPr="78766F81">
        <w:rPr>
          <w:rFonts w:asciiTheme="minorHAnsi" w:hAnsiTheme="minorHAnsi" w:cstheme="minorBidi"/>
          <w:noProof/>
          <w:lang w:val="en-IE"/>
        </w:rPr>
        <w:t xml:space="preserve">consequent restrictive measures </w:t>
      </w:r>
      <w:r w:rsidR="00546A2B" w:rsidRPr="78766F81">
        <w:rPr>
          <w:rFonts w:asciiTheme="minorHAnsi" w:hAnsiTheme="minorHAnsi" w:cstheme="minorBidi"/>
          <w:noProof/>
          <w:lang w:val="en-IE"/>
        </w:rPr>
        <w:t>had a strong impact on the programme activities during the specific yea</w:t>
      </w:r>
      <w:r w:rsidR="00A84E36" w:rsidRPr="78766F81">
        <w:rPr>
          <w:rFonts w:asciiTheme="minorHAnsi" w:hAnsiTheme="minorHAnsi" w:cstheme="minorBidi"/>
          <w:noProof/>
          <w:lang w:val="en-IE"/>
        </w:rPr>
        <w:t>r.</w:t>
      </w:r>
    </w:p>
    <w:p w14:paraId="37738421" w14:textId="6883DF54" w:rsidR="004257D9" w:rsidRPr="005D337F" w:rsidRDefault="00875FDA"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In particular, t</w:t>
      </w:r>
      <w:r w:rsidR="000E2E2B" w:rsidRPr="78766F81">
        <w:rPr>
          <w:rFonts w:asciiTheme="minorHAnsi" w:hAnsiTheme="minorHAnsi" w:cstheme="minorBidi"/>
          <w:noProof/>
          <w:lang w:val="en-IE"/>
        </w:rPr>
        <w:t xml:space="preserve">he </w:t>
      </w:r>
      <w:r w:rsidR="00810A17" w:rsidRPr="78766F81">
        <w:rPr>
          <w:rFonts w:asciiTheme="minorHAnsi" w:hAnsiTheme="minorHAnsi" w:cstheme="minorBidi"/>
          <w:noProof/>
          <w:lang w:val="en-IE"/>
        </w:rPr>
        <w:t xml:space="preserve">impact of the </w:t>
      </w:r>
      <w:r w:rsidR="000E2E2B" w:rsidRPr="78766F81">
        <w:rPr>
          <w:rFonts w:asciiTheme="minorHAnsi" w:hAnsiTheme="minorHAnsi" w:cstheme="minorBidi"/>
          <w:noProof/>
          <w:lang w:val="en-IE"/>
        </w:rPr>
        <w:t>C</w:t>
      </w:r>
      <w:r w:rsidR="00E266C0" w:rsidRPr="78766F81">
        <w:rPr>
          <w:rFonts w:asciiTheme="minorHAnsi" w:hAnsiTheme="minorHAnsi" w:cstheme="minorBidi"/>
          <w:noProof/>
          <w:lang w:val="en-IE"/>
        </w:rPr>
        <w:t>OVID</w:t>
      </w:r>
      <w:r w:rsidR="000E2E2B" w:rsidRPr="78766F81">
        <w:rPr>
          <w:rFonts w:asciiTheme="minorHAnsi" w:hAnsiTheme="minorHAnsi" w:cstheme="minorBidi"/>
          <w:noProof/>
          <w:lang w:val="en-IE"/>
        </w:rPr>
        <w:t xml:space="preserve">-19 pandemic </w:t>
      </w:r>
      <w:r w:rsidR="007F00CE" w:rsidRPr="78766F81">
        <w:rPr>
          <w:rFonts w:asciiTheme="minorHAnsi" w:hAnsiTheme="minorHAnsi" w:cstheme="minorBidi"/>
          <w:noProof/>
          <w:lang w:val="en-IE"/>
        </w:rPr>
        <w:t>regarding</w:t>
      </w:r>
      <w:r w:rsidR="000E2E2B" w:rsidRPr="78766F81">
        <w:rPr>
          <w:rFonts w:asciiTheme="minorHAnsi" w:hAnsiTheme="minorHAnsi" w:cstheme="minorBidi"/>
          <w:noProof/>
          <w:lang w:val="en-IE"/>
        </w:rPr>
        <w:t xml:space="preserve"> the number of </w:t>
      </w:r>
      <w:r w:rsidR="00882E03" w:rsidRPr="78766F81">
        <w:rPr>
          <w:rFonts w:asciiTheme="minorHAnsi" w:hAnsiTheme="minorHAnsi" w:cstheme="minorBidi"/>
          <w:noProof/>
          <w:lang w:val="en-IE"/>
        </w:rPr>
        <w:t xml:space="preserve">collaborative </w:t>
      </w:r>
      <w:r w:rsidR="000E2E2B" w:rsidRPr="78766F81">
        <w:rPr>
          <w:rFonts w:asciiTheme="minorHAnsi" w:hAnsiTheme="minorHAnsi" w:cstheme="minorBidi"/>
          <w:noProof/>
          <w:lang w:val="en-IE"/>
        </w:rPr>
        <w:t xml:space="preserve">actions and events </w:t>
      </w:r>
      <w:r w:rsidR="007F00CE" w:rsidRPr="78766F81">
        <w:rPr>
          <w:rFonts w:asciiTheme="minorHAnsi" w:hAnsiTheme="minorHAnsi" w:cstheme="minorBidi"/>
          <w:noProof/>
          <w:lang w:val="en-IE"/>
        </w:rPr>
        <w:t xml:space="preserve">has been profound </w:t>
      </w:r>
      <w:r w:rsidR="000E2E2B" w:rsidRPr="78766F81">
        <w:rPr>
          <w:rFonts w:asciiTheme="minorHAnsi" w:hAnsiTheme="minorHAnsi" w:cstheme="minorBidi"/>
          <w:noProof/>
          <w:lang w:val="en-IE"/>
        </w:rPr>
        <w:t>since March 2020</w:t>
      </w:r>
      <w:r w:rsidR="0015318D" w:rsidRPr="78766F81">
        <w:rPr>
          <w:rFonts w:asciiTheme="minorHAnsi" w:hAnsiTheme="minorHAnsi" w:cstheme="minorBidi"/>
          <w:noProof/>
          <w:lang w:val="en-IE"/>
        </w:rPr>
        <w:t>. E</w:t>
      </w:r>
      <w:r w:rsidR="0052148E" w:rsidRPr="78766F81">
        <w:rPr>
          <w:rFonts w:asciiTheme="minorHAnsi" w:hAnsiTheme="minorHAnsi" w:cstheme="minorBidi"/>
          <w:noProof/>
          <w:lang w:val="en-IE"/>
        </w:rPr>
        <w:t xml:space="preserve">ven if </w:t>
      </w:r>
      <w:r w:rsidR="00683382" w:rsidRPr="78766F81">
        <w:rPr>
          <w:rFonts w:asciiTheme="minorHAnsi" w:hAnsiTheme="minorHAnsi" w:cstheme="minorBidi"/>
          <w:noProof/>
          <w:lang w:val="en-IE"/>
        </w:rPr>
        <w:t xml:space="preserve">many of the </w:t>
      </w:r>
      <w:r w:rsidR="00882E03" w:rsidRPr="78766F81">
        <w:rPr>
          <w:rFonts w:asciiTheme="minorHAnsi" w:hAnsiTheme="minorHAnsi" w:cstheme="minorBidi"/>
          <w:noProof/>
          <w:lang w:val="en-IE"/>
        </w:rPr>
        <w:t xml:space="preserve">face-to-face meetings </w:t>
      </w:r>
      <w:r w:rsidR="00683382" w:rsidRPr="78766F81">
        <w:rPr>
          <w:rFonts w:asciiTheme="minorHAnsi" w:hAnsiTheme="minorHAnsi" w:cstheme="minorBidi"/>
          <w:noProof/>
          <w:lang w:val="en-IE"/>
        </w:rPr>
        <w:t xml:space="preserve">that </w:t>
      </w:r>
      <w:r w:rsidR="00882E03" w:rsidRPr="78766F81">
        <w:rPr>
          <w:rFonts w:asciiTheme="minorHAnsi" w:hAnsiTheme="minorHAnsi" w:cstheme="minorBidi"/>
          <w:noProof/>
          <w:lang w:val="en-IE"/>
        </w:rPr>
        <w:t xml:space="preserve">were cancelled </w:t>
      </w:r>
      <w:r w:rsidR="00683382" w:rsidRPr="78766F81">
        <w:rPr>
          <w:rFonts w:asciiTheme="minorHAnsi" w:hAnsiTheme="minorHAnsi" w:cstheme="minorBidi"/>
          <w:noProof/>
          <w:lang w:val="en-IE"/>
        </w:rPr>
        <w:t xml:space="preserve">were </w:t>
      </w:r>
      <w:r w:rsidR="00882E03" w:rsidRPr="78766F81">
        <w:rPr>
          <w:rFonts w:asciiTheme="minorHAnsi" w:hAnsiTheme="minorHAnsi" w:cstheme="minorBidi"/>
          <w:noProof/>
          <w:lang w:val="en-IE"/>
        </w:rPr>
        <w:t>replaced by on-line meetings</w:t>
      </w:r>
      <w:r w:rsidR="0015318D" w:rsidRPr="78766F81">
        <w:rPr>
          <w:rFonts w:asciiTheme="minorHAnsi" w:hAnsiTheme="minorHAnsi" w:cstheme="minorBidi"/>
          <w:noProof/>
          <w:lang w:val="en-IE"/>
        </w:rPr>
        <w:t>,</w:t>
      </w:r>
      <w:r w:rsidR="00882E03" w:rsidRPr="78766F81">
        <w:rPr>
          <w:rFonts w:asciiTheme="minorHAnsi" w:hAnsiTheme="minorHAnsi" w:cstheme="minorBidi"/>
          <w:noProof/>
          <w:lang w:val="en-IE"/>
        </w:rPr>
        <w:t xml:space="preserve"> </w:t>
      </w:r>
      <w:r w:rsidR="0015318D" w:rsidRPr="78766F81">
        <w:rPr>
          <w:rFonts w:asciiTheme="minorHAnsi" w:hAnsiTheme="minorHAnsi" w:cstheme="minorBidi"/>
          <w:noProof/>
          <w:lang w:val="en-IE"/>
        </w:rPr>
        <w:t>t</w:t>
      </w:r>
      <w:r w:rsidR="004257D9" w:rsidRPr="78766F81">
        <w:rPr>
          <w:rFonts w:asciiTheme="minorHAnsi" w:hAnsiTheme="minorHAnsi" w:cstheme="minorBidi"/>
          <w:noProof/>
          <w:lang w:val="en-IE"/>
        </w:rPr>
        <w:t xml:space="preserve">he total number of meetings decreased as </w:t>
      </w:r>
      <w:r w:rsidR="00133D72" w:rsidRPr="78766F81">
        <w:rPr>
          <w:rFonts w:asciiTheme="minorHAnsi" w:hAnsiTheme="minorHAnsi" w:cstheme="minorBidi"/>
          <w:noProof/>
          <w:lang w:val="en-IE"/>
        </w:rPr>
        <w:t>several</w:t>
      </w:r>
      <w:r w:rsidR="004257D9" w:rsidRPr="78766F81">
        <w:rPr>
          <w:rFonts w:asciiTheme="minorHAnsi" w:hAnsiTheme="minorHAnsi" w:cstheme="minorBidi"/>
          <w:noProof/>
          <w:lang w:val="en-IE"/>
        </w:rPr>
        <w:t xml:space="preserve"> planned </w:t>
      </w:r>
      <w:r w:rsidR="00133D72" w:rsidRPr="78766F81">
        <w:rPr>
          <w:rFonts w:asciiTheme="minorHAnsi" w:hAnsiTheme="minorHAnsi" w:cstheme="minorBidi"/>
          <w:noProof/>
          <w:lang w:val="en-IE"/>
        </w:rPr>
        <w:t>event</w:t>
      </w:r>
      <w:r w:rsidR="004257D9" w:rsidRPr="78766F81">
        <w:rPr>
          <w:rFonts w:asciiTheme="minorHAnsi" w:hAnsiTheme="minorHAnsi" w:cstheme="minorBidi"/>
          <w:noProof/>
          <w:lang w:val="en-IE"/>
        </w:rPr>
        <w:t xml:space="preserve">s </w:t>
      </w:r>
      <w:r w:rsidR="00683382" w:rsidRPr="78766F81">
        <w:rPr>
          <w:rFonts w:asciiTheme="minorHAnsi" w:hAnsiTheme="minorHAnsi" w:cstheme="minorBidi"/>
          <w:noProof/>
          <w:lang w:val="en-IE"/>
        </w:rPr>
        <w:t xml:space="preserve">were not </w:t>
      </w:r>
      <w:r w:rsidR="004257D9" w:rsidRPr="78766F81">
        <w:rPr>
          <w:rFonts w:asciiTheme="minorHAnsi" w:hAnsiTheme="minorHAnsi" w:cstheme="minorBidi"/>
          <w:noProof/>
          <w:lang w:val="en-IE"/>
        </w:rPr>
        <w:t xml:space="preserve">automatically replaced by virtual meetings due to technical difficulties or uncertainty </w:t>
      </w:r>
      <w:r w:rsidR="00683382" w:rsidRPr="78766F81">
        <w:rPr>
          <w:rFonts w:asciiTheme="minorHAnsi" w:hAnsiTheme="minorHAnsi" w:cstheme="minorBidi"/>
          <w:noProof/>
          <w:lang w:val="en-IE"/>
        </w:rPr>
        <w:t xml:space="preserve">due to </w:t>
      </w:r>
      <w:r w:rsidR="004257D9" w:rsidRPr="78766F81">
        <w:rPr>
          <w:rFonts w:asciiTheme="minorHAnsi" w:hAnsiTheme="minorHAnsi" w:cstheme="minorBidi"/>
          <w:noProof/>
          <w:lang w:val="en-IE"/>
        </w:rPr>
        <w:t>the confinement</w:t>
      </w:r>
      <w:r w:rsidR="00683382" w:rsidRPr="78766F81">
        <w:rPr>
          <w:rFonts w:asciiTheme="minorHAnsi" w:hAnsiTheme="minorHAnsi" w:cstheme="minorBidi"/>
          <w:noProof/>
          <w:lang w:val="en-IE"/>
        </w:rPr>
        <w:t xml:space="preserve">, particularly </w:t>
      </w:r>
      <w:r w:rsidR="007F00CE" w:rsidRPr="78766F81">
        <w:rPr>
          <w:rFonts w:asciiTheme="minorHAnsi" w:hAnsiTheme="minorHAnsi" w:cstheme="minorBidi"/>
          <w:noProof/>
          <w:lang w:val="en-IE"/>
        </w:rPr>
        <w:t xml:space="preserve">during </w:t>
      </w:r>
      <w:r w:rsidR="00133D72" w:rsidRPr="78766F81">
        <w:rPr>
          <w:rFonts w:asciiTheme="minorHAnsi" w:hAnsiTheme="minorHAnsi" w:cstheme="minorBidi"/>
          <w:noProof/>
          <w:lang w:val="en-IE"/>
        </w:rPr>
        <w:t>the first period of the pandemic</w:t>
      </w:r>
      <w:r w:rsidR="004257D9" w:rsidRPr="78766F81">
        <w:rPr>
          <w:rFonts w:asciiTheme="minorHAnsi" w:hAnsiTheme="minorHAnsi" w:cstheme="minorBidi"/>
          <w:noProof/>
          <w:lang w:val="en-IE"/>
        </w:rPr>
        <w:t xml:space="preserve">. However, </w:t>
      </w:r>
      <w:r w:rsidR="00022296" w:rsidRPr="78766F81">
        <w:rPr>
          <w:rFonts w:asciiTheme="minorHAnsi" w:hAnsiTheme="minorHAnsi" w:cstheme="minorBidi"/>
          <w:noProof/>
          <w:lang w:val="en-IE"/>
        </w:rPr>
        <w:t>it is worth not</w:t>
      </w:r>
      <w:r w:rsidR="00683382" w:rsidRPr="78766F81">
        <w:rPr>
          <w:rFonts w:asciiTheme="minorHAnsi" w:hAnsiTheme="minorHAnsi" w:cstheme="minorBidi"/>
          <w:noProof/>
          <w:lang w:val="en-IE"/>
        </w:rPr>
        <w:t>ing</w:t>
      </w:r>
      <w:r w:rsidR="00022296" w:rsidRPr="78766F81">
        <w:rPr>
          <w:rFonts w:asciiTheme="minorHAnsi" w:hAnsiTheme="minorHAnsi" w:cstheme="minorBidi"/>
          <w:noProof/>
          <w:lang w:val="en-IE"/>
        </w:rPr>
        <w:t xml:space="preserve"> that </w:t>
      </w:r>
      <w:r w:rsidR="004257D9" w:rsidRPr="78766F81">
        <w:rPr>
          <w:rFonts w:asciiTheme="minorHAnsi" w:hAnsiTheme="minorHAnsi" w:cstheme="minorBidi"/>
          <w:noProof/>
          <w:lang w:val="en-IE"/>
        </w:rPr>
        <w:t>since September 2020</w:t>
      </w:r>
      <w:r w:rsidR="00285483" w:rsidRPr="78766F81">
        <w:rPr>
          <w:rFonts w:asciiTheme="minorHAnsi" w:hAnsiTheme="minorHAnsi" w:cstheme="minorBidi"/>
          <w:noProof/>
          <w:lang w:val="en-IE"/>
        </w:rPr>
        <w:t>,</w:t>
      </w:r>
      <w:r w:rsidR="004257D9" w:rsidRPr="78766F81">
        <w:rPr>
          <w:rFonts w:asciiTheme="minorHAnsi" w:hAnsiTheme="minorHAnsi" w:cstheme="minorBidi"/>
          <w:noProof/>
          <w:lang w:val="en-IE"/>
        </w:rPr>
        <w:t xml:space="preserve"> the number of </w:t>
      </w:r>
      <w:r w:rsidR="00133D72" w:rsidRPr="78766F81">
        <w:rPr>
          <w:rFonts w:asciiTheme="minorHAnsi" w:hAnsiTheme="minorHAnsi" w:cstheme="minorBidi"/>
          <w:noProof/>
          <w:lang w:val="en-IE"/>
        </w:rPr>
        <w:t>(</w:t>
      </w:r>
      <w:r w:rsidR="004257D9" w:rsidRPr="78766F81">
        <w:rPr>
          <w:rFonts w:asciiTheme="minorHAnsi" w:hAnsiTheme="minorHAnsi" w:cstheme="minorBidi"/>
          <w:noProof/>
          <w:lang w:val="en-IE"/>
        </w:rPr>
        <w:t>virtual</w:t>
      </w:r>
      <w:r w:rsidR="00133D72" w:rsidRPr="78766F81">
        <w:rPr>
          <w:rFonts w:asciiTheme="minorHAnsi" w:hAnsiTheme="minorHAnsi" w:cstheme="minorBidi"/>
          <w:noProof/>
          <w:lang w:val="en-IE"/>
        </w:rPr>
        <w:t>)</w:t>
      </w:r>
      <w:r w:rsidR="004257D9" w:rsidRPr="78766F81">
        <w:rPr>
          <w:rFonts w:asciiTheme="minorHAnsi" w:hAnsiTheme="minorHAnsi" w:cstheme="minorBidi"/>
          <w:noProof/>
          <w:lang w:val="en-IE"/>
        </w:rPr>
        <w:t xml:space="preserve"> meeting</w:t>
      </w:r>
      <w:r w:rsidR="00285483" w:rsidRPr="78766F81">
        <w:rPr>
          <w:rFonts w:asciiTheme="minorHAnsi" w:hAnsiTheme="minorHAnsi" w:cstheme="minorBidi"/>
          <w:noProof/>
          <w:lang w:val="en-IE"/>
        </w:rPr>
        <w:t xml:space="preserve">s </w:t>
      </w:r>
      <w:r w:rsidR="00133D72" w:rsidRPr="78766F81">
        <w:rPr>
          <w:rFonts w:asciiTheme="minorHAnsi" w:hAnsiTheme="minorHAnsi" w:cstheme="minorBidi"/>
          <w:noProof/>
          <w:lang w:val="en-IE"/>
        </w:rPr>
        <w:t xml:space="preserve">has </w:t>
      </w:r>
      <w:r w:rsidR="005241BE">
        <w:rPr>
          <w:rFonts w:asciiTheme="minorHAnsi" w:hAnsiTheme="minorHAnsi" w:cstheme="minorBidi"/>
          <w:noProof/>
          <w:lang w:val="en-IE"/>
        </w:rPr>
        <w:t>increased.</w:t>
      </w:r>
    </w:p>
    <w:p w14:paraId="65A0B410" w14:textId="562B8BFE" w:rsidR="007F00CE" w:rsidRPr="005D337F" w:rsidRDefault="003416DE"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On a related note</w:t>
      </w:r>
      <w:r w:rsidR="00F34DCE" w:rsidRPr="78766F81">
        <w:rPr>
          <w:rFonts w:asciiTheme="minorHAnsi" w:hAnsiTheme="minorHAnsi" w:cstheme="minorBidi"/>
          <w:noProof/>
          <w:lang w:val="en-IE"/>
        </w:rPr>
        <w:t xml:space="preserve">, while DG TAXUD ensured the smooth transition from the physical meetings to the online events, </w:t>
      </w:r>
      <w:r w:rsidR="007F00CE" w:rsidRPr="78766F81">
        <w:rPr>
          <w:rFonts w:asciiTheme="minorHAnsi" w:hAnsiTheme="minorHAnsi" w:cstheme="minorBidi"/>
          <w:noProof/>
          <w:lang w:val="en-IE"/>
        </w:rPr>
        <w:t>a period of adjustment was required from the participants</w:t>
      </w:r>
      <w:r w:rsidR="00E00C65" w:rsidRPr="78766F81">
        <w:rPr>
          <w:rFonts w:asciiTheme="minorHAnsi" w:hAnsiTheme="minorHAnsi" w:cstheme="minorBidi"/>
          <w:noProof/>
          <w:lang w:val="en-IE"/>
        </w:rPr>
        <w:t>’</w:t>
      </w:r>
      <w:r w:rsidR="007F00CE" w:rsidRPr="78766F81">
        <w:rPr>
          <w:rFonts w:asciiTheme="minorHAnsi" w:hAnsiTheme="minorHAnsi" w:cstheme="minorBidi"/>
          <w:noProof/>
          <w:lang w:val="en-IE"/>
        </w:rPr>
        <w:t xml:space="preserve"> side to the new on-line collaboration action</w:t>
      </w:r>
      <w:r w:rsidR="00683382" w:rsidRPr="78766F81">
        <w:rPr>
          <w:rFonts w:asciiTheme="minorHAnsi" w:hAnsiTheme="minorHAnsi" w:cstheme="minorBidi"/>
          <w:noProof/>
          <w:lang w:val="en-IE"/>
        </w:rPr>
        <w:t>,</w:t>
      </w:r>
      <w:r w:rsidR="007F00CE" w:rsidRPr="78766F81">
        <w:rPr>
          <w:rFonts w:asciiTheme="minorHAnsi" w:hAnsiTheme="minorHAnsi" w:cstheme="minorBidi"/>
          <w:noProof/>
          <w:lang w:val="en-IE"/>
        </w:rPr>
        <w:t xml:space="preserve"> while </w:t>
      </w:r>
      <w:r w:rsidR="00687D80" w:rsidRPr="78766F81">
        <w:rPr>
          <w:rFonts w:asciiTheme="minorHAnsi" w:hAnsiTheme="minorHAnsi" w:cstheme="minorBidi"/>
          <w:noProof/>
          <w:lang w:val="en-IE"/>
        </w:rPr>
        <w:t xml:space="preserve">for </w:t>
      </w:r>
      <w:r w:rsidR="00133D72" w:rsidRPr="78766F81">
        <w:rPr>
          <w:rFonts w:asciiTheme="minorHAnsi" w:hAnsiTheme="minorHAnsi" w:cstheme="minorBidi"/>
          <w:noProof/>
          <w:lang w:val="en-IE"/>
        </w:rPr>
        <w:t>certain</w:t>
      </w:r>
      <w:r w:rsidR="00F34DCE" w:rsidRPr="78766F81">
        <w:rPr>
          <w:rFonts w:asciiTheme="minorHAnsi" w:hAnsiTheme="minorHAnsi" w:cstheme="minorBidi"/>
          <w:noProof/>
          <w:lang w:val="en-IE"/>
        </w:rPr>
        <w:t xml:space="preserve"> action types </w:t>
      </w:r>
      <w:r w:rsidR="00133D72" w:rsidRPr="78766F81">
        <w:rPr>
          <w:rFonts w:asciiTheme="minorHAnsi" w:hAnsiTheme="minorHAnsi" w:cstheme="minorBidi"/>
          <w:noProof/>
          <w:lang w:val="en-IE"/>
        </w:rPr>
        <w:t>i.e. MLCs and working visits,</w:t>
      </w:r>
      <w:r w:rsidR="00F34DCE" w:rsidRPr="78766F81">
        <w:rPr>
          <w:rFonts w:asciiTheme="minorHAnsi" w:hAnsiTheme="minorHAnsi" w:cstheme="minorBidi"/>
          <w:noProof/>
          <w:lang w:val="en-IE"/>
        </w:rPr>
        <w:t xml:space="preserve"> only a limited interest was expressed to </w:t>
      </w:r>
      <w:r w:rsidR="00133D72" w:rsidRPr="78766F81">
        <w:rPr>
          <w:rFonts w:asciiTheme="minorHAnsi" w:hAnsiTheme="minorHAnsi" w:cstheme="minorBidi"/>
          <w:noProof/>
          <w:lang w:val="en-IE"/>
        </w:rPr>
        <w:t>move</w:t>
      </w:r>
      <w:r w:rsidR="00F34DCE" w:rsidRPr="78766F81">
        <w:rPr>
          <w:rFonts w:asciiTheme="minorHAnsi" w:hAnsiTheme="minorHAnsi" w:cstheme="minorBidi"/>
          <w:noProof/>
          <w:lang w:val="en-IE"/>
        </w:rPr>
        <w:t xml:space="preserve"> </w:t>
      </w:r>
      <w:r w:rsidR="00154CD4" w:rsidRPr="78766F81">
        <w:rPr>
          <w:rFonts w:asciiTheme="minorHAnsi" w:hAnsiTheme="minorHAnsi" w:cstheme="minorBidi"/>
          <w:noProof/>
          <w:lang w:val="en-IE"/>
        </w:rPr>
        <w:t xml:space="preserve">specific </w:t>
      </w:r>
      <w:r w:rsidR="00583AD5" w:rsidRPr="78766F81">
        <w:rPr>
          <w:rFonts w:asciiTheme="minorHAnsi" w:hAnsiTheme="minorHAnsi" w:cstheme="minorBidi"/>
          <w:noProof/>
          <w:lang w:val="en-IE"/>
        </w:rPr>
        <w:t>activities in an on-line format</w:t>
      </w:r>
      <w:r w:rsidR="00F34DCE" w:rsidRPr="78766F81">
        <w:rPr>
          <w:rFonts w:asciiTheme="minorHAnsi" w:hAnsiTheme="minorHAnsi" w:cstheme="minorBidi"/>
          <w:noProof/>
          <w:lang w:val="en-IE"/>
        </w:rPr>
        <w:t xml:space="preserve">. </w:t>
      </w:r>
      <w:r w:rsidR="007F00CE" w:rsidRPr="78766F81">
        <w:rPr>
          <w:rFonts w:asciiTheme="minorHAnsi" w:hAnsiTheme="minorHAnsi" w:cstheme="minorBidi"/>
          <w:noProof/>
          <w:lang w:val="en-IE"/>
        </w:rPr>
        <w:t>In this regard, it is worth mention</w:t>
      </w:r>
      <w:r w:rsidR="0015318D" w:rsidRPr="78766F81">
        <w:rPr>
          <w:rFonts w:asciiTheme="minorHAnsi" w:hAnsiTheme="minorHAnsi" w:cstheme="minorBidi"/>
          <w:noProof/>
          <w:lang w:val="en-IE"/>
        </w:rPr>
        <w:t>ing</w:t>
      </w:r>
      <w:r w:rsidR="007F00CE" w:rsidRPr="78766F81">
        <w:rPr>
          <w:rFonts w:asciiTheme="minorHAnsi" w:hAnsiTheme="minorHAnsi" w:cstheme="minorBidi"/>
          <w:noProof/>
          <w:lang w:val="en-IE"/>
        </w:rPr>
        <w:t xml:space="preserve"> that the new organisational structure of the collaborative activities in an on-line format impacted the network collaboration between tax officials</w:t>
      </w:r>
      <w:r w:rsidR="00BD36F0" w:rsidRPr="78766F81">
        <w:rPr>
          <w:rFonts w:asciiTheme="minorHAnsi" w:hAnsiTheme="minorHAnsi" w:cstheme="minorBidi"/>
          <w:noProof/>
          <w:lang w:val="en-IE"/>
        </w:rPr>
        <w:t>,</w:t>
      </w:r>
      <w:r w:rsidR="007F00CE" w:rsidRPr="78766F81">
        <w:rPr>
          <w:rFonts w:asciiTheme="minorHAnsi" w:hAnsiTheme="minorHAnsi" w:cstheme="minorBidi"/>
          <w:noProof/>
          <w:lang w:val="en-IE"/>
        </w:rPr>
        <w:t xml:space="preserve"> as the online events provided limited networking opp</w:t>
      </w:r>
      <w:r w:rsidR="005241BE">
        <w:rPr>
          <w:rFonts w:asciiTheme="minorHAnsi" w:hAnsiTheme="minorHAnsi" w:cstheme="minorBidi"/>
          <w:noProof/>
          <w:lang w:val="en-IE"/>
        </w:rPr>
        <w:t>ortunities to the participants.</w:t>
      </w:r>
    </w:p>
    <w:p w14:paraId="6128ADFD" w14:textId="73E6DD9F" w:rsidR="004257D9" w:rsidRPr="005D337F" w:rsidRDefault="003416DE"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Additionally, t</w:t>
      </w:r>
      <w:r w:rsidR="004257D9" w:rsidRPr="78766F81">
        <w:rPr>
          <w:rFonts w:asciiTheme="minorHAnsi" w:hAnsiTheme="minorHAnsi" w:cstheme="minorBidi"/>
          <w:noProof/>
          <w:lang w:val="en-IE"/>
        </w:rPr>
        <w:t xml:space="preserve">hroughout 2020, DG TAXUD worked intensely on </w:t>
      </w:r>
      <w:r w:rsidR="00683382" w:rsidRPr="78766F81">
        <w:rPr>
          <w:rFonts w:asciiTheme="minorHAnsi" w:hAnsiTheme="minorHAnsi" w:cstheme="minorBidi"/>
          <w:noProof/>
          <w:lang w:val="en-IE"/>
        </w:rPr>
        <w:t>the</w:t>
      </w:r>
      <w:r w:rsidR="0018122F" w:rsidRPr="78766F81">
        <w:rPr>
          <w:rFonts w:asciiTheme="minorHAnsi" w:hAnsiTheme="minorHAnsi" w:cstheme="minorBidi"/>
          <w:noProof/>
          <w:lang w:val="en-IE"/>
        </w:rPr>
        <w:t xml:space="preserve"> customs </w:t>
      </w:r>
      <w:r w:rsidR="00170464" w:rsidRPr="78766F81">
        <w:rPr>
          <w:rFonts w:asciiTheme="minorHAnsi" w:hAnsiTheme="minorHAnsi" w:cstheme="minorBidi"/>
          <w:noProof/>
          <w:lang w:val="en-IE"/>
        </w:rPr>
        <w:t xml:space="preserve">and taxation </w:t>
      </w:r>
      <w:r w:rsidR="0018122F" w:rsidRPr="78766F81">
        <w:rPr>
          <w:rFonts w:asciiTheme="minorHAnsi" w:hAnsiTheme="minorHAnsi" w:cstheme="minorBidi"/>
          <w:noProof/>
          <w:lang w:val="en-IE"/>
        </w:rPr>
        <w:t>aspects of the</w:t>
      </w:r>
      <w:r w:rsidR="00683382" w:rsidRPr="78766F81">
        <w:rPr>
          <w:rFonts w:asciiTheme="minorHAnsi" w:hAnsiTheme="minorHAnsi" w:cstheme="minorBidi"/>
          <w:noProof/>
          <w:lang w:val="en-IE"/>
        </w:rPr>
        <w:t xml:space="preserve"> </w:t>
      </w:r>
      <w:r w:rsidR="004257D9" w:rsidRPr="78766F81">
        <w:rPr>
          <w:rFonts w:asciiTheme="minorHAnsi" w:hAnsiTheme="minorHAnsi" w:cstheme="minorBidi"/>
          <w:noProof/>
          <w:lang w:val="en-IE"/>
        </w:rPr>
        <w:t xml:space="preserve">withdrawal </w:t>
      </w:r>
      <w:r w:rsidR="00170464" w:rsidRPr="78766F81">
        <w:rPr>
          <w:rFonts w:asciiTheme="minorHAnsi" w:hAnsiTheme="minorHAnsi" w:cstheme="minorBidi"/>
          <w:noProof/>
          <w:lang w:val="en-IE"/>
        </w:rPr>
        <w:t xml:space="preserve">of the United Kingdom </w:t>
      </w:r>
      <w:r w:rsidR="004257D9" w:rsidRPr="78766F81">
        <w:rPr>
          <w:rFonts w:asciiTheme="minorHAnsi" w:hAnsiTheme="minorHAnsi" w:cstheme="minorBidi"/>
          <w:noProof/>
          <w:lang w:val="en-IE"/>
        </w:rPr>
        <w:t xml:space="preserve">from the EU and the negotiations for a future relationship. </w:t>
      </w:r>
      <w:r w:rsidR="00A04FC6" w:rsidRPr="78766F81">
        <w:rPr>
          <w:rFonts w:asciiTheme="minorHAnsi" w:hAnsiTheme="minorHAnsi" w:cstheme="minorBidi"/>
          <w:noProof/>
          <w:lang w:val="en-IE"/>
        </w:rPr>
        <w:t xml:space="preserve">The </w:t>
      </w:r>
      <w:r w:rsidR="00722EDA" w:rsidRPr="78766F81">
        <w:rPr>
          <w:rFonts w:asciiTheme="minorHAnsi" w:hAnsiTheme="minorHAnsi" w:cstheme="minorBidi"/>
          <w:noProof/>
          <w:lang w:val="en-IE"/>
        </w:rPr>
        <w:t xml:space="preserve">Withdrawal Agreement and </w:t>
      </w:r>
      <w:r w:rsidR="00683382" w:rsidRPr="78766F81">
        <w:rPr>
          <w:rFonts w:asciiTheme="minorHAnsi" w:hAnsiTheme="minorHAnsi" w:cstheme="minorBidi"/>
          <w:noProof/>
          <w:lang w:val="en-IE"/>
        </w:rPr>
        <w:t xml:space="preserve">the </w:t>
      </w:r>
      <w:r w:rsidR="00170464" w:rsidRPr="78766F81">
        <w:rPr>
          <w:rFonts w:asciiTheme="minorHAnsi" w:hAnsiTheme="minorHAnsi" w:cstheme="minorBidi"/>
          <w:noProof/>
          <w:lang w:val="en-IE"/>
        </w:rPr>
        <w:t xml:space="preserve">Protocol on Ireland and </w:t>
      </w:r>
      <w:r w:rsidR="00722EDA" w:rsidRPr="78766F81">
        <w:rPr>
          <w:rFonts w:asciiTheme="minorHAnsi" w:hAnsiTheme="minorHAnsi" w:cstheme="minorBidi"/>
          <w:noProof/>
          <w:lang w:val="en-IE"/>
        </w:rPr>
        <w:t xml:space="preserve">Northern Ireland </w:t>
      </w:r>
      <w:r w:rsidR="00170464" w:rsidRPr="78766F81">
        <w:rPr>
          <w:rFonts w:asciiTheme="minorHAnsi" w:hAnsiTheme="minorHAnsi" w:cstheme="minorBidi"/>
          <w:noProof/>
          <w:lang w:val="en-IE"/>
        </w:rPr>
        <w:t>attached to it</w:t>
      </w:r>
      <w:r w:rsidR="00170464" w:rsidRPr="78766F81">
        <w:rPr>
          <w:rStyle w:val="FootnoteReference"/>
          <w:rFonts w:cstheme="minorBidi"/>
          <w:noProof/>
          <w:lang w:val="en-IE"/>
        </w:rPr>
        <w:footnoteReference w:id="8"/>
      </w:r>
      <w:r w:rsidR="00170464" w:rsidRPr="78766F81">
        <w:rPr>
          <w:rFonts w:asciiTheme="minorHAnsi" w:hAnsiTheme="minorHAnsi" w:cstheme="minorBidi"/>
          <w:noProof/>
          <w:lang w:val="en-IE"/>
        </w:rPr>
        <w:t xml:space="preserve"> </w:t>
      </w:r>
      <w:r w:rsidR="00A04FC6" w:rsidRPr="78766F81">
        <w:rPr>
          <w:rFonts w:asciiTheme="minorHAnsi" w:hAnsiTheme="minorHAnsi" w:cstheme="minorBidi"/>
          <w:noProof/>
          <w:lang w:val="en-IE"/>
        </w:rPr>
        <w:t>implied an impact assessment on all IT systems involved. Based on the findings, the artefacts of those systems have been adapted.</w:t>
      </w:r>
      <w:r w:rsidR="00022296" w:rsidRPr="78766F81">
        <w:rPr>
          <w:rFonts w:asciiTheme="minorHAnsi" w:hAnsiTheme="minorHAnsi" w:cstheme="minorBidi"/>
          <w:noProof/>
          <w:lang w:val="en-IE"/>
        </w:rPr>
        <w:t xml:space="preserve"> This work covered preferential access, VAT, excise duties, </w:t>
      </w:r>
      <w:r w:rsidR="00133D72" w:rsidRPr="78766F81">
        <w:rPr>
          <w:rFonts w:asciiTheme="minorHAnsi" w:hAnsiTheme="minorHAnsi" w:cstheme="minorBidi"/>
          <w:noProof/>
          <w:lang w:val="en-IE"/>
        </w:rPr>
        <w:t xml:space="preserve">and </w:t>
      </w:r>
      <w:r w:rsidR="005241BE">
        <w:rPr>
          <w:rFonts w:asciiTheme="minorHAnsi" w:hAnsiTheme="minorHAnsi" w:cstheme="minorBidi"/>
          <w:noProof/>
          <w:lang w:val="en-IE"/>
        </w:rPr>
        <w:t>direct taxation IT systems.</w:t>
      </w:r>
    </w:p>
    <w:p w14:paraId="70A7BD7D" w14:textId="28E620F6" w:rsidR="008A6836" w:rsidRPr="005D337F" w:rsidRDefault="78766F81"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However, the numbers of European Information Systems (and their availability) remained at high levels, testifying to a strong demand from business owners and national administra</w:t>
      </w:r>
      <w:r w:rsidR="005241BE">
        <w:rPr>
          <w:rFonts w:asciiTheme="minorHAnsi" w:hAnsiTheme="minorHAnsi" w:cstheme="minorBidi"/>
          <w:noProof/>
          <w:lang w:val="en-IE"/>
        </w:rPr>
        <w:t>tions for programme activities.</w:t>
      </w:r>
    </w:p>
    <w:p w14:paraId="6E1D6AE7" w14:textId="27DFDBA5" w:rsidR="00A51079" w:rsidRPr="005D337F" w:rsidRDefault="004A094D"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 xml:space="preserve">The key observations that can be deduced from the analysis of the Performance Measurement Framework </w:t>
      </w:r>
      <w:r w:rsidR="0096697E" w:rsidRPr="78766F81">
        <w:rPr>
          <w:rFonts w:asciiTheme="minorHAnsi" w:hAnsiTheme="minorHAnsi" w:cstheme="minorBidi"/>
          <w:noProof/>
          <w:lang w:val="en-IE"/>
        </w:rPr>
        <w:t>indicators in 2020, supported by some of the conclusions of the mid-term evaluation of the programme</w:t>
      </w:r>
      <w:r w:rsidR="003A10B6" w:rsidRPr="78766F81">
        <w:rPr>
          <w:rStyle w:val="FootnoteReference"/>
          <w:rFonts w:cstheme="minorBidi"/>
          <w:noProof/>
          <w:lang w:val="en-IE"/>
        </w:rPr>
        <w:footnoteReference w:id="9"/>
      </w:r>
      <w:r w:rsidR="0018122F" w:rsidRPr="78766F81">
        <w:rPr>
          <w:rFonts w:asciiTheme="minorHAnsi" w:hAnsiTheme="minorHAnsi" w:cstheme="minorBidi"/>
          <w:noProof/>
          <w:lang w:val="en-IE"/>
        </w:rPr>
        <w:t>,</w:t>
      </w:r>
      <w:r w:rsidR="0096697E" w:rsidRPr="78766F81">
        <w:rPr>
          <w:rFonts w:asciiTheme="minorHAnsi" w:hAnsiTheme="minorHAnsi" w:cstheme="minorBidi"/>
          <w:noProof/>
          <w:lang w:val="en-IE"/>
        </w:rPr>
        <w:t xml:space="preserve"> </w:t>
      </w:r>
      <w:r w:rsidR="00133D72" w:rsidRPr="78766F81">
        <w:rPr>
          <w:rFonts w:asciiTheme="minorHAnsi" w:hAnsiTheme="minorHAnsi" w:cstheme="minorBidi"/>
          <w:noProof/>
          <w:lang w:val="en-IE"/>
        </w:rPr>
        <w:t>show that</w:t>
      </w:r>
      <w:r w:rsidRPr="78766F81">
        <w:rPr>
          <w:rFonts w:asciiTheme="minorHAnsi" w:hAnsiTheme="minorHAnsi" w:cstheme="minorBidi"/>
          <w:noProof/>
          <w:lang w:val="en-IE"/>
        </w:rPr>
        <w:t>:</w:t>
      </w:r>
    </w:p>
    <w:p w14:paraId="799B21EA" w14:textId="48EB2DA8" w:rsidR="004A094D" w:rsidRPr="005D337F" w:rsidRDefault="78766F81" w:rsidP="78766F81">
      <w:pPr>
        <w:pStyle w:val="L1"/>
        <w:rPr>
          <w:noProof/>
          <w:lang w:val="en-IE"/>
        </w:rPr>
      </w:pPr>
      <w:r w:rsidRPr="78766F81">
        <w:rPr>
          <w:noProof/>
          <w:lang w:val="en-IE"/>
        </w:rPr>
        <w:t xml:space="preserve">A </w:t>
      </w:r>
      <w:r w:rsidRPr="78766F81">
        <w:rPr>
          <w:b/>
          <w:bCs/>
          <w:noProof/>
          <w:lang w:val="en-IE"/>
        </w:rPr>
        <w:t>strong demand</w:t>
      </w:r>
      <w:r w:rsidRPr="78766F81">
        <w:rPr>
          <w:noProof/>
          <w:lang w:val="en-IE"/>
        </w:rPr>
        <w:t xml:space="preserve"> for programme support continued.</w:t>
      </w:r>
    </w:p>
    <w:p w14:paraId="4F7113E7" w14:textId="77777777" w:rsidR="004A094D" w:rsidRPr="005D337F" w:rsidRDefault="78766F81" w:rsidP="78766F81">
      <w:pPr>
        <w:pStyle w:val="L1"/>
        <w:rPr>
          <w:noProof/>
          <w:lang w:val="en-IE"/>
        </w:rPr>
      </w:pPr>
      <w:r w:rsidRPr="78766F81">
        <w:rPr>
          <w:noProof/>
          <w:lang w:val="en-IE"/>
        </w:rPr>
        <w:t xml:space="preserve">The European Information Systems were </w:t>
      </w:r>
      <w:r w:rsidRPr="78766F81">
        <w:rPr>
          <w:b/>
          <w:bCs/>
          <w:noProof/>
          <w:lang w:val="en-IE"/>
        </w:rPr>
        <w:t>regularly operated</w:t>
      </w:r>
      <w:r w:rsidRPr="78766F81">
        <w:rPr>
          <w:noProof/>
          <w:lang w:val="en-IE"/>
        </w:rPr>
        <w:t xml:space="preserve"> and resistant to </w:t>
      </w:r>
      <w:r w:rsidRPr="78766F81">
        <w:rPr>
          <w:b/>
          <w:bCs/>
          <w:noProof/>
          <w:lang w:val="en-IE"/>
        </w:rPr>
        <w:t>increased volume of data traffic</w:t>
      </w:r>
      <w:r w:rsidRPr="78766F81">
        <w:rPr>
          <w:noProof/>
          <w:lang w:val="en-IE"/>
        </w:rPr>
        <w:t>. The Commission continued to provide these services respecting the agreed service levels.</w:t>
      </w:r>
    </w:p>
    <w:p w14:paraId="40157589" w14:textId="01B18957" w:rsidR="004A094D" w:rsidRPr="005D337F" w:rsidRDefault="78766F81" w:rsidP="78766F81">
      <w:pPr>
        <w:pStyle w:val="L1"/>
        <w:rPr>
          <w:noProof/>
          <w:lang w:val="en-IE"/>
        </w:rPr>
      </w:pPr>
      <w:r w:rsidRPr="78766F81">
        <w:rPr>
          <w:noProof/>
          <w:lang w:val="en-IE"/>
        </w:rPr>
        <w:t xml:space="preserve">The development of new </w:t>
      </w:r>
      <w:r w:rsidRPr="78766F81">
        <w:rPr>
          <w:noProof/>
          <w:lang w:val="en-IE" w:eastAsia="en-GB"/>
        </w:rPr>
        <w:t xml:space="preserve">European Information Systems and the improvement of existing ones pursued, </w:t>
      </w:r>
      <w:r w:rsidRPr="78766F81">
        <w:rPr>
          <w:noProof/>
          <w:lang w:val="en-IE"/>
        </w:rPr>
        <w:t xml:space="preserve">thanks to the support of the programme. This was notably the case for the </w:t>
      </w:r>
      <w:r w:rsidRPr="78766F81">
        <w:rPr>
          <w:rFonts w:cstheme="minorBidi"/>
          <w:noProof/>
          <w:lang w:val="en-IE"/>
        </w:rPr>
        <w:t>Excise Movement and Control System (EMCS) and the electronic Form Central Application (e-FCA) system</w:t>
      </w:r>
      <w:r w:rsidRPr="78766F81">
        <w:rPr>
          <w:noProof/>
          <w:lang w:val="en-IE"/>
        </w:rPr>
        <w:t xml:space="preserve">. All the systems in production were </w:t>
      </w:r>
      <w:r w:rsidRPr="78766F81">
        <w:rPr>
          <w:b/>
          <w:bCs/>
          <w:noProof/>
          <w:lang w:val="en-IE"/>
        </w:rPr>
        <w:t>regularly maintained and updated</w:t>
      </w:r>
      <w:r w:rsidRPr="78766F81">
        <w:rPr>
          <w:noProof/>
          <w:lang w:val="en-IE"/>
        </w:rPr>
        <w:t xml:space="preserve"> and the user support and training functioned properly.</w:t>
      </w:r>
    </w:p>
    <w:p w14:paraId="124AE2D6" w14:textId="672AC7F7" w:rsidR="004A094D" w:rsidRPr="005D337F" w:rsidRDefault="004A094D" w:rsidP="78766F81">
      <w:pPr>
        <w:pStyle w:val="L1"/>
        <w:rPr>
          <w:noProof/>
          <w:lang w:val="en-IE"/>
        </w:rPr>
      </w:pPr>
      <w:r w:rsidRPr="005D337F">
        <w:rPr>
          <w:noProof/>
          <w:lang w:val="en-IE"/>
        </w:rPr>
        <w:t xml:space="preserve">Major work was </w:t>
      </w:r>
      <w:r w:rsidR="00A75D27" w:rsidRPr="005D337F">
        <w:rPr>
          <w:noProof/>
          <w:lang w:val="en-IE"/>
        </w:rPr>
        <w:t>d</w:t>
      </w:r>
      <w:r w:rsidRPr="005D337F">
        <w:rPr>
          <w:noProof/>
          <w:lang w:val="en-IE"/>
        </w:rPr>
        <w:t>one to</w:t>
      </w:r>
      <w:r w:rsidR="007E2722">
        <w:rPr>
          <w:noProof/>
          <w:lang w:val="en-IE"/>
        </w:rPr>
        <w:t xml:space="preserve"> prepare </w:t>
      </w:r>
      <w:r w:rsidRPr="005D337F">
        <w:rPr>
          <w:noProof/>
          <w:lang w:val="en-IE"/>
        </w:rPr>
        <w:t xml:space="preserve">the tax IT systems for </w:t>
      </w:r>
      <w:r w:rsidR="005C5D19" w:rsidRPr="005D337F">
        <w:rPr>
          <w:noProof/>
          <w:lang w:val="en-IE"/>
        </w:rPr>
        <w:t xml:space="preserve">the </w:t>
      </w:r>
      <w:r w:rsidRPr="005D337F">
        <w:rPr>
          <w:b/>
          <w:bCs/>
          <w:noProof/>
          <w:lang w:val="en-IE"/>
        </w:rPr>
        <w:t>withdrawal of the U</w:t>
      </w:r>
      <w:r w:rsidR="00170464">
        <w:rPr>
          <w:b/>
          <w:bCs/>
          <w:noProof/>
          <w:lang w:val="en-IE"/>
        </w:rPr>
        <w:t xml:space="preserve">nited </w:t>
      </w:r>
      <w:r w:rsidRPr="005D337F">
        <w:rPr>
          <w:b/>
          <w:bCs/>
          <w:noProof/>
          <w:lang w:val="en-IE"/>
        </w:rPr>
        <w:t>K</w:t>
      </w:r>
      <w:r w:rsidR="00170464">
        <w:rPr>
          <w:b/>
          <w:bCs/>
          <w:noProof/>
          <w:lang w:val="en-IE"/>
        </w:rPr>
        <w:t>ingdom</w:t>
      </w:r>
      <w:r w:rsidRPr="005D337F">
        <w:rPr>
          <w:noProof/>
          <w:lang w:val="en-IE"/>
        </w:rPr>
        <w:t xml:space="preserve"> from the EU</w:t>
      </w:r>
      <w:r w:rsidR="00D467FD" w:rsidRPr="005D337F">
        <w:rPr>
          <w:noProof/>
          <w:lang w:val="en-IE"/>
        </w:rPr>
        <w:t xml:space="preserve"> and the implementation of the </w:t>
      </w:r>
      <w:r w:rsidR="00170464">
        <w:rPr>
          <w:noProof/>
          <w:lang w:val="en-IE"/>
        </w:rPr>
        <w:t xml:space="preserve">Protocol on Ireland and </w:t>
      </w:r>
      <w:r w:rsidR="00D467FD" w:rsidRPr="005D337F">
        <w:rPr>
          <w:noProof/>
          <w:lang w:val="en-IE"/>
        </w:rPr>
        <w:t>Northern Ireland</w:t>
      </w:r>
      <w:r w:rsidRPr="005D337F">
        <w:rPr>
          <w:noProof/>
          <w:lang w:val="en-IE"/>
        </w:rPr>
        <w:t>.</w:t>
      </w:r>
      <w:r w:rsidR="00A04FC6" w:rsidRPr="005D337F">
        <w:rPr>
          <w:noProof/>
          <w:lang w:val="en-IE"/>
        </w:rPr>
        <w:t xml:space="preserve"> All IT systems involved have been adapted</w:t>
      </w:r>
      <w:r w:rsidR="005242C8" w:rsidRPr="005D337F">
        <w:rPr>
          <w:noProof/>
          <w:lang w:val="en-IE"/>
        </w:rPr>
        <w:t>.</w:t>
      </w:r>
      <w:r w:rsidR="00A04FC6" w:rsidRPr="005D337F">
        <w:rPr>
          <w:noProof/>
          <w:lang w:val="en-IE"/>
        </w:rPr>
        <w:t xml:space="preserve"> </w:t>
      </w:r>
      <w:r w:rsidRPr="005D337F">
        <w:rPr>
          <w:noProof/>
          <w:lang w:val="en-IE"/>
        </w:rPr>
        <w:t xml:space="preserve">Increased support from the programme, by means of </w:t>
      </w:r>
      <w:r w:rsidRPr="005D337F">
        <w:rPr>
          <w:b/>
          <w:bCs/>
          <w:noProof/>
          <w:lang w:val="en-IE"/>
        </w:rPr>
        <w:t>expert teams</w:t>
      </w:r>
      <w:r w:rsidRPr="005D337F">
        <w:rPr>
          <w:noProof/>
          <w:lang w:val="en-IE"/>
        </w:rPr>
        <w:t>, on different aspects of IT collaboration</w:t>
      </w:r>
      <w:r w:rsidR="002817AD" w:rsidRPr="005D337F">
        <w:rPr>
          <w:noProof/>
          <w:lang w:val="en-IE"/>
        </w:rPr>
        <w:t xml:space="preserve"> occurred</w:t>
      </w:r>
      <w:r w:rsidRPr="005D337F">
        <w:rPr>
          <w:noProof/>
          <w:lang w:val="en-IE"/>
        </w:rPr>
        <w:t>.</w:t>
      </w:r>
    </w:p>
    <w:p w14:paraId="5DECEBF4" w14:textId="7674AA8E" w:rsidR="007F00CE" w:rsidRPr="00A30E0D" w:rsidRDefault="78766F81" w:rsidP="78766F81">
      <w:pPr>
        <w:pStyle w:val="L1"/>
        <w:rPr>
          <w:noProof/>
          <w:lang w:val="en-IE"/>
        </w:rPr>
      </w:pPr>
      <w:r w:rsidRPr="78766F81">
        <w:rPr>
          <w:noProof/>
          <w:lang w:val="en-IE"/>
        </w:rPr>
        <w:t xml:space="preserve">Very positive assessment of the </w:t>
      </w:r>
      <w:r w:rsidRPr="78766F81">
        <w:rPr>
          <w:b/>
          <w:bCs/>
          <w:noProof/>
          <w:lang w:val="en-IE"/>
        </w:rPr>
        <w:t>achieved results</w:t>
      </w:r>
      <w:r w:rsidRPr="78766F81">
        <w:rPr>
          <w:noProof/>
          <w:lang w:val="en-IE"/>
        </w:rPr>
        <w:t xml:space="preserve"> of the joint actions, their </w:t>
      </w:r>
      <w:r w:rsidRPr="78766F81">
        <w:rPr>
          <w:b/>
          <w:bCs/>
          <w:noProof/>
          <w:lang w:val="en-IE"/>
        </w:rPr>
        <w:t>usefulness</w:t>
      </w:r>
      <w:r w:rsidRPr="78766F81">
        <w:rPr>
          <w:noProof/>
          <w:lang w:val="en-IE"/>
        </w:rPr>
        <w:t xml:space="preserve"> and met </w:t>
      </w:r>
      <w:r w:rsidRPr="78766F81">
        <w:rPr>
          <w:b/>
          <w:bCs/>
          <w:noProof/>
          <w:lang w:val="en-IE"/>
        </w:rPr>
        <w:t>expectations</w:t>
      </w:r>
      <w:r w:rsidRPr="78766F81">
        <w:rPr>
          <w:noProof/>
          <w:lang w:val="en-IE"/>
        </w:rPr>
        <w:t xml:space="preserve"> was confirmed by national tax offi</w:t>
      </w:r>
      <w:r w:rsidR="005241BE">
        <w:rPr>
          <w:noProof/>
          <w:lang w:val="en-IE"/>
        </w:rPr>
        <w:t>cials who participated in them.</w:t>
      </w:r>
    </w:p>
    <w:p w14:paraId="6524E307" w14:textId="27FBF237" w:rsidR="007F00CE" w:rsidRPr="005D337F" w:rsidRDefault="78766F81" w:rsidP="78766F81">
      <w:pPr>
        <w:pStyle w:val="L1"/>
        <w:rPr>
          <w:noProof/>
          <w:lang w:val="en-IE"/>
        </w:rPr>
      </w:pPr>
      <w:r w:rsidRPr="78766F81">
        <w:rPr>
          <w:noProof/>
          <w:lang w:val="en-IE"/>
        </w:rPr>
        <w:t>Low level of long-lasting networking, as reported by the action manager</w:t>
      </w:r>
      <w:r w:rsidR="005241BE">
        <w:rPr>
          <w:noProof/>
          <w:lang w:val="en-IE"/>
        </w:rPr>
        <w:t>s in the Event Assessment Form.</w:t>
      </w:r>
    </w:p>
    <w:p w14:paraId="53267941" w14:textId="77777777" w:rsidR="004A094D" w:rsidRPr="005D337F" w:rsidRDefault="78766F81" w:rsidP="78766F81">
      <w:pPr>
        <w:pStyle w:val="L1"/>
        <w:rPr>
          <w:noProof/>
          <w:lang w:val="en-IE" w:eastAsia="en-AU"/>
        </w:rPr>
      </w:pPr>
      <w:r w:rsidRPr="78766F81">
        <w:rPr>
          <w:b/>
          <w:bCs/>
          <w:noProof/>
          <w:lang w:val="en-IE"/>
        </w:rPr>
        <w:t xml:space="preserve">Significant increase in the number of officials trained by using EU common training material </w:t>
      </w:r>
      <w:r w:rsidRPr="78766F81">
        <w:rPr>
          <w:noProof/>
          <w:lang w:val="en-IE"/>
        </w:rPr>
        <w:t>(255%) showed the great impact of the redeveloped and updated VAT programme for the administrations.</w:t>
      </w:r>
    </w:p>
    <w:p w14:paraId="06069A2B" w14:textId="77777777" w:rsidR="002C6D68" w:rsidRPr="005D337F" w:rsidRDefault="0079663E" w:rsidP="78766F81">
      <w:pPr>
        <w:pStyle w:val="Heading2"/>
        <w:rPr>
          <w:noProof/>
          <w:lang w:val="en-IE"/>
        </w:rPr>
      </w:pPr>
      <w:bookmarkStart w:id="19" w:name="_Toc80892532"/>
      <w:bookmarkStart w:id="20" w:name="_Toc81493605"/>
      <w:bookmarkStart w:id="21" w:name="_Toc81574940"/>
      <w:bookmarkStart w:id="22" w:name="_Toc82016378"/>
      <w:bookmarkStart w:id="23" w:name="_Toc82183232"/>
      <w:r w:rsidRPr="005D337F">
        <w:rPr>
          <w:noProof/>
          <w:lang w:val="en-IE"/>
        </w:rPr>
        <w:t>2.1.</w:t>
      </w:r>
      <w:r w:rsidRPr="005D337F">
        <w:rPr>
          <w:noProof/>
          <w:lang w:val="en-IE"/>
        </w:rPr>
        <w:tab/>
      </w:r>
      <w:r w:rsidR="002C6D68" w:rsidRPr="005D337F">
        <w:rPr>
          <w:noProof/>
          <w:lang w:val="en-IE"/>
        </w:rPr>
        <w:t>IT systems</w:t>
      </w:r>
      <w:bookmarkEnd w:id="19"/>
      <w:bookmarkEnd w:id="20"/>
      <w:bookmarkEnd w:id="21"/>
      <w:bookmarkEnd w:id="22"/>
      <w:bookmarkEnd w:id="23"/>
      <w:r w:rsidR="002C6D68" w:rsidRPr="005D337F">
        <w:rPr>
          <w:noProof/>
          <w:lang w:val="en-IE"/>
        </w:rPr>
        <w:t xml:space="preserve"> </w:t>
      </w:r>
    </w:p>
    <w:p w14:paraId="46551825" w14:textId="69805ED3" w:rsidR="000003A6" w:rsidRPr="005D337F" w:rsidRDefault="00DB7D70"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I</w:t>
      </w:r>
      <w:r w:rsidR="000003A6" w:rsidRPr="78766F81">
        <w:rPr>
          <w:rFonts w:asciiTheme="minorHAnsi" w:hAnsiTheme="minorHAnsi" w:cstheme="minorBidi"/>
          <w:noProof/>
          <w:lang w:val="en-IE"/>
        </w:rPr>
        <w:t>n addition to the C</w:t>
      </w:r>
      <w:r w:rsidR="00E266C0" w:rsidRPr="78766F81">
        <w:rPr>
          <w:rFonts w:asciiTheme="minorHAnsi" w:hAnsiTheme="minorHAnsi" w:cstheme="minorBidi"/>
          <w:noProof/>
          <w:lang w:val="en-IE"/>
        </w:rPr>
        <w:t>OVID</w:t>
      </w:r>
      <w:r w:rsidR="000003A6" w:rsidRPr="78766F81">
        <w:rPr>
          <w:rFonts w:asciiTheme="minorHAnsi" w:hAnsiTheme="minorHAnsi" w:cstheme="minorBidi"/>
          <w:noProof/>
          <w:lang w:val="en-IE"/>
        </w:rPr>
        <w:t xml:space="preserve">-19 pandemic, </w:t>
      </w:r>
      <w:r w:rsidRPr="78766F81">
        <w:rPr>
          <w:rFonts w:asciiTheme="minorHAnsi" w:hAnsiTheme="minorHAnsi" w:cstheme="minorBidi"/>
          <w:noProof/>
          <w:lang w:val="en-IE"/>
        </w:rPr>
        <w:t>several events</w:t>
      </w:r>
      <w:r w:rsidR="000003A6" w:rsidRPr="78766F81">
        <w:rPr>
          <w:rFonts w:asciiTheme="minorHAnsi" w:hAnsiTheme="minorHAnsi" w:cstheme="minorBidi"/>
          <w:noProof/>
          <w:lang w:val="en-IE"/>
        </w:rPr>
        <w:t xml:space="preserve"> had a significant impact on IT activities</w:t>
      </w:r>
      <w:r w:rsidRPr="78766F81">
        <w:rPr>
          <w:rFonts w:asciiTheme="minorHAnsi" w:hAnsiTheme="minorHAnsi" w:cstheme="minorBidi"/>
          <w:noProof/>
          <w:lang w:val="en-IE"/>
        </w:rPr>
        <w:t xml:space="preserve"> during 2020</w:t>
      </w:r>
      <w:r w:rsidR="000003A6" w:rsidRPr="78766F81">
        <w:rPr>
          <w:rFonts w:asciiTheme="minorHAnsi" w:hAnsiTheme="minorHAnsi" w:cstheme="minorBidi"/>
          <w:noProof/>
          <w:lang w:val="en-IE"/>
        </w:rPr>
        <w:t xml:space="preserve">: </w:t>
      </w:r>
      <w:r w:rsidR="00170464" w:rsidRPr="78766F81">
        <w:rPr>
          <w:rFonts w:asciiTheme="minorHAnsi" w:hAnsiTheme="minorHAnsi" w:cstheme="minorBidi"/>
          <w:noProof/>
          <w:lang w:val="en-IE"/>
        </w:rPr>
        <w:t>“</w:t>
      </w:r>
      <w:r w:rsidR="000003A6" w:rsidRPr="78766F81">
        <w:rPr>
          <w:rFonts w:asciiTheme="minorHAnsi" w:hAnsiTheme="minorHAnsi" w:cstheme="minorBidi"/>
          <w:noProof/>
          <w:lang w:val="en-IE"/>
        </w:rPr>
        <w:t>Brexit</w:t>
      </w:r>
      <w:r w:rsidR="00170464" w:rsidRPr="78766F81">
        <w:rPr>
          <w:rFonts w:asciiTheme="minorHAnsi" w:hAnsiTheme="minorHAnsi" w:cstheme="minorBidi"/>
          <w:noProof/>
          <w:lang w:val="en-IE"/>
        </w:rPr>
        <w:t>”</w:t>
      </w:r>
      <w:r w:rsidR="00170464" w:rsidRPr="78766F81">
        <w:rPr>
          <w:rStyle w:val="FootnoteReference"/>
          <w:rFonts w:cstheme="minorBidi"/>
          <w:noProof/>
          <w:lang w:val="en-IE"/>
        </w:rPr>
        <w:footnoteReference w:id="10"/>
      </w:r>
      <w:r w:rsidR="000003A6" w:rsidRPr="78766F81">
        <w:rPr>
          <w:rFonts w:asciiTheme="minorHAnsi" w:hAnsiTheme="minorHAnsi" w:cstheme="minorBidi"/>
          <w:noProof/>
          <w:lang w:val="en-IE"/>
        </w:rPr>
        <w:t xml:space="preserve"> process and the </w:t>
      </w:r>
      <w:r w:rsidR="001D6EF3" w:rsidRPr="78766F81">
        <w:rPr>
          <w:rFonts w:asciiTheme="minorHAnsi" w:hAnsiTheme="minorHAnsi" w:cstheme="minorBidi"/>
          <w:noProof/>
          <w:lang w:val="en-IE"/>
        </w:rPr>
        <w:t xml:space="preserve">delays in closing the negotiations for the post-2020 Fiscalis programme regulation </w:t>
      </w:r>
      <w:r w:rsidR="000003A6" w:rsidRPr="78766F81">
        <w:rPr>
          <w:rFonts w:asciiTheme="minorHAnsi" w:hAnsiTheme="minorHAnsi" w:cstheme="minorBidi"/>
          <w:noProof/>
          <w:lang w:val="en-IE"/>
        </w:rPr>
        <w:t>led the Commission to adopt a cautious approach in the planning of the IT activities</w:t>
      </w:r>
      <w:r w:rsidR="00DD737E" w:rsidRPr="78766F81">
        <w:rPr>
          <w:rFonts w:asciiTheme="minorHAnsi" w:hAnsiTheme="minorHAnsi" w:cstheme="minorBidi"/>
          <w:noProof/>
          <w:lang w:val="en-IE"/>
        </w:rPr>
        <w:t>,</w:t>
      </w:r>
      <w:r w:rsidR="000003A6" w:rsidRPr="78766F81">
        <w:rPr>
          <w:rFonts w:asciiTheme="minorHAnsi" w:hAnsiTheme="minorHAnsi" w:cstheme="minorBidi"/>
          <w:noProof/>
          <w:lang w:val="en-IE"/>
        </w:rPr>
        <w:t xml:space="preserve"> focusing on maintenance rather than on developing new functions during the year.</w:t>
      </w:r>
      <w:r w:rsidR="002567D3" w:rsidRPr="78766F81">
        <w:rPr>
          <w:rFonts w:asciiTheme="minorHAnsi" w:hAnsiTheme="minorHAnsi" w:cstheme="minorBidi"/>
          <w:noProof/>
          <w:lang w:val="en-IE"/>
        </w:rPr>
        <w:t xml:space="preserve"> </w:t>
      </w:r>
      <w:r w:rsidR="0009055A" w:rsidRPr="005D337F">
        <w:rPr>
          <w:noProof/>
          <w:lang w:val="en-IE"/>
        </w:rPr>
        <w:t xml:space="preserve">In budgetary terms, IT systems operation represented </w:t>
      </w:r>
      <w:r w:rsidR="00C41CA2" w:rsidRPr="005D337F">
        <w:rPr>
          <w:noProof/>
          <w:lang w:val="en-IE"/>
        </w:rPr>
        <w:t xml:space="preserve">around </w:t>
      </w:r>
      <w:r w:rsidR="0009055A" w:rsidRPr="005D337F">
        <w:rPr>
          <w:noProof/>
          <w:lang w:val="en-IE"/>
        </w:rPr>
        <w:t>75% of programme spending.</w:t>
      </w:r>
    </w:p>
    <w:p w14:paraId="498C29F1" w14:textId="3471CA76" w:rsidR="00614A0B" w:rsidRPr="005D337F" w:rsidRDefault="003F7F1F"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 xml:space="preserve">The </w:t>
      </w:r>
      <w:r w:rsidRPr="78766F81">
        <w:rPr>
          <w:rFonts w:asciiTheme="minorHAnsi" w:hAnsiTheme="minorHAnsi" w:cstheme="minorBidi"/>
          <w:b/>
          <w:bCs/>
          <w:noProof/>
          <w:lang w:val="en-IE"/>
        </w:rPr>
        <w:t xml:space="preserve">European Information Systems </w:t>
      </w:r>
      <w:r w:rsidR="00614A0B" w:rsidRPr="78766F81">
        <w:rPr>
          <w:rFonts w:asciiTheme="minorHAnsi" w:hAnsiTheme="minorHAnsi" w:cstheme="minorBidi"/>
          <w:noProof/>
          <w:lang w:val="en-IE"/>
        </w:rPr>
        <w:t>supported by</w:t>
      </w:r>
      <w:r w:rsidRPr="78766F81">
        <w:rPr>
          <w:rFonts w:asciiTheme="minorHAnsi" w:hAnsiTheme="minorHAnsi" w:cstheme="minorBidi"/>
          <w:noProof/>
          <w:lang w:val="en-IE"/>
        </w:rPr>
        <w:t xml:space="preserve"> the programme </w:t>
      </w:r>
      <w:r w:rsidR="00614A0B" w:rsidRPr="78766F81">
        <w:rPr>
          <w:rFonts w:asciiTheme="minorHAnsi" w:hAnsiTheme="minorHAnsi" w:cstheme="minorBidi"/>
          <w:noProof/>
          <w:lang w:val="en-IE"/>
        </w:rPr>
        <w:t xml:space="preserve">interconnect tax authorities and allow information to be exchanged rapidly and by secure electronic means. In addition, the </w:t>
      </w:r>
      <w:r w:rsidR="0055640F" w:rsidRPr="78766F81">
        <w:rPr>
          <w:rFonts w:asciiTheme="minorHAnsi" w:hAnsiTheme="minorHAnsi" w:cstheme="minorBidi"/>
          <w:noProof/>
          <w:lang w:val="en-IE"/>
        </w:rPr>
        <w:t>European Information Systems</w:t>
      </w:r>
      <w:r w:rsidR="0055640F" w:rsidRPr="78766F81">
        <w:rPr>
          <w:rFonts w:asciiTheme="minorHAnsi" w:hAnsiTheme="minorHAnsi" w:cstheme="minorBidi"/>
          <w:b/>
          <w:bCs/>
          <w:noProof/>
          <w:lang w:val="en-IE"/>
        </w:rPr>
        <w:t xml:space="preserve"> </w:t>
      </w:r>
      <w:r w:rsidR="00D34096" w:rsidRPr="78766F81">
        <w:rPr>
          <w:rFonts w:asciiTheme="minorHAnsi" w:hAnsiTheme="minorHAnsi" w:cstheme="minorBidi"/>
          <w:noProof/>
          <w:lang w:val="en-IE"/>
        </w:rPr>
        <w:t>allow</w:t>
      </w:r>
      <w:r w:rsidR="00614A0B" w:rsidRPr="78766F81">
        <w:rPr>
          <w:rFonts w:asciiTheme="minorHAnsi" w:hAnsiTheme="minorHAnsi" w:cstheme="minorBidi"/>
          <w:noProof/>
          <w:lang w:val="en-IE"/>
        </w:rPr>
        <w:t xml:space="preserve"> the use of a common format that can be recognized by all Member States</w:t>
      </w:r>
      <w:r w:rsidR="00F04022" w:rsidRPr="78766F81">
        <w:rPr>
          <w:rFonts w:asciiTheme="minorHAnsi" w:hAnsiTheme="minorHAnsi" w:cstheme="minorBidi"/>
          <w:noProof/>
          <w:lang w:val="en-IE"/>
        </w:rPr>
        <w:t xml:space="preserve"> and </w:t>
      </w:r>
      <w:r w:rsidR="00614A0B" w:rsidRPr="78766F81">
        <w:rPr>
          <w:rFonts w:asciiTheme="minorHAnsi" w:hAnsiTheme="minorHAnsi" w:cstheme="minorBidi"/>
          <w:noProof/>
          <w:lang w:val="en-IE"/>
        </w:rPr>
        <w:t xml:space="preserve">thus </w:t>
      </w:r>
      <w:r w:rsidR="00075724" w:rsidRPr="78766F81">
        <w:rPr>
          <w:rFonts w:asciiTheme="minorHAnsi" w:hAnsiTheme="minorHAnsi" w:cstheme="minorBidi"/>
          <w:noProof/>
          <w:lang w:val="en-IE"/>
        </w:rPr>
        <w:t>facilitate the coexistence of the different national</w:t>
      </w:r>
      <w:r w:rsidR="00614A0B" w:rsidRPr="78766F81">
        <w:rPr>
          <w:rFonts w:asciiTheme="minorHAnsi" w:hAnsiTheme="minorHAnsi" w:cstheme="minorBidi"/>
          <w:noProof/>
          <w:lang w:val="en-IE"/>
        </w:rPr>
        <w:t xml:space="preserve"> taxation systems in the </w:t>
      </w:r>
      <w:r w:rsidR="00075724" w:rsidRPr="78766F81">
        <w:rPr>
          <w:rFonts w:asciiTheme="minorHAnsi" w:hAnsiTheme="minorHAnsi" w:cstheme="minorBidi"/>
          <w:noProof/>
          <w:lang w:val="en-IE"/>
        </w:rPr>
        <w:t>E</w:t>
      </w:r>
      <w:r w:rsidR="00CB3C73" w:rsidRPr="78766F81">
        <w:rPr>
          <w:rFonts w:asciiTheme="minorHAnsi" w:hAnsiTheme="minorHAnsi" w:cstheme="minorBidi"/>
          <w:noProof/>
          <w:lang w:val="en-IE"/>
        </w:rPr>
        <w:t>U</w:t>
      </w:r>
      <w:r w:rsidR="00614A0B" w:rsidRPr="78766F81">
        <w:rPr>
          <w:rFonts w:asciiTheme="minorHAnsi" w:hAnsiTheme="minorHAnsi" w:cstheme="minorBidi"/>
          <w:noProof/>
          <w:lang w:val="en-IE"/>
        </w:rPr>
        <w:t xml:space="preserve">. </w:t>
      </w:r>
      <w:r w:rsidR="00BB08BD" w:rsidRPr="78766F81">
        <w:rPr>
          <w:rFonts w:asciiTheme="minorHAnsi" w:hAnsiTheme="minorHAnsi" w:cstheme="minorBidi"/>
          <w:noProof/>
          <w:lang w:val="en-IE"/>
        </w:rPr>
        <w:t>At the end of 2020, there were a total of 28</w:t>
      </w:r>
      <w:r w:rsidR="00A30E0D" w:rsidRPr="78766F81">
        <w:rPr>
          <w:rFonts w:asciiTheme="minorHAnsi" w:hAnsiTheme="minorHAnsi" w:cstheme="minorBidi"/>
          <w:noProof/>
          <w:lang w:val="en-IE"/>
        </w:rPr>
        <w:t xml:space="preserve"> European Information Systems </w:t>
      </w:r>
      <w:r w:rsidR="00BB08BD" w:rsidRPr="78766F81">
        <w:rPr>
          <w:rFonts w:asciiTheme="minorHAnsi" w:hAnsiTheme="minorHAnsi" w:cstheme="minorBidi"/>
          <w:noProof/>
          <w:lang w:val="en-IE"/>
        </w:rPr>
        <w:t>and related applications in operation for taxation. During 2020, the programme continued to finance the operation of all these European Information Systems and it also supported the d</w:t>
      </w:r>
      <w:r w:rsidR="005241BE">
        <w:rPr>
          <w:rFonts w:asciiTheme="minorHAnsi" w:hAnsiTheme="minorHAnsi" w:cstheme="minorBidi"/>
          <w:noProof/>
          <w:lang w:val="en-IE"/>
        </w:rPr>
        <w:t>evelopment of the EIS projects.</w:t>
      </w:r>
    </w:p>
    <w:p w14:paraId="2131EEF9" w14:textId="77777777" w:rsidR="00687DFA" w:rsidRPr="005D337F" w:rsidRDefault="78766F81"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 xml:space="preserve">The functioning of these systems is enabled by a closed and secure </w:t>
      </w:r>
      <w:r w:rsidRPr="78766F81">
        <w:rPr>
          <w:rFonts w:asciiTheme="minorHAnsi" w:hAnsiTheme="minorHAnsi" w:cstheme="minorBidi"/>
          <w:b/>
          <w:bCs/>
          <w:noProof/>
          <w:lang w:val="en-IE"/>
        </w:rPr>
        <w:t>Common Communication Network - Common Systems Interface (CCN/CSI)</w:t>
      </w:r>
      <w:r w:rsidRPr="78766F81">
        <w:rPr>
          <w:rFonts w:asciiTheme="minorHAnsi" w:hAnsiTheme="minorHAnsi" w:cstheme="minorBidi"/>
          <w:noProof/>
          <w:lang w:val="en-IE"/>
        </w:rPr>
        <w:t xml:space="preserve"> which since the launch of the programme has performed with high availability. The network registered over 8 373 million messages exchanged during 2020, compared to 6 902 million messages exchanged during 2019, which represents 21.3% growth of number of messages since the last year. In terms of traffic volume, the CCN network allowed the exchange of around 42 TB of Member States data during the period January 2020 to December 2020, compared to around 32 TB during 2019. This represents an increase of 31% of traffic volume. The high volume of information channelled via CCN/CSI and the other tax related IT systems (e.g. VAT Information Exchange System - VIES, Excise Movement Control System - EMCS) shows that the programme is a solid and robust enabler for the information exchange amongst tax authorities, moving towards a tax e-administration.</w:t>
      </w:r>
    </w:p>
    <w:p w14:paraId="13A999EE" w14:textId="352962E6" w:rsidR="00C949F9" w:rsidRPr="005D337F" w:rsidRDefault="00D50A63"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During the year, t</w:t>
      </w:r>
      <w:r w:rsidR="00C772E9" w:rsidRPr="78766F81">
        <w:rPr>
          <w:rFonts w:asciiTheme="minorHAnsi" w:hAnsiTheme="minorHAnsi" w:cstheme="minorBidi"/>
          <w:noProof/>
          <w:lang w:val="en-IE"/>
        </w:rPr>
        <w:t xml:space="preserve">he programme continued to ensure the running and the maintenance of the existing EIS. </w:t>
      </w:r>
      <w:r w:rsidR="00C66540" w:rsidRPr="78766F81">
        <w:rPr>
          <w:rFonts w:asciiTheme="minorHAnsi" w:hAnsiTheme="minorHAnsi" w:cstheme="minorBidi"/>
          <w:noProof/>
          <w:lang w:val="en-IE"/>
        </w:rPr>
        <w:t>An important element is related to e-Commerce</w:t>
      </w:r>
      <w:r w:rsidR="00750133" w:rsidRPr="78766F81">
        <w:rPr>
          <w:rFonts w:asciiTheme="minorHAnsi" w:hAnsiTheme="minorHAnsi" w:cstheme="minorBidi"/>
          <w:noProof/>
          <w:lang w:val="en-IE"/>
        </w:rPr>
        <w:t>,</w:t>
      </w:r>
      <w:r w:rsidR="00C66540" w:rsidRPr="78766F81">
        <w:rPr>
          <w:rFonts w:asciiTheme="minorHAnsi" w:hAnsiTheme="minorHAnsi" w:cstheme="minorBidi"/>
          <w:noProof/>
          <w:lang w:val="en-IE"/>
        </w:rPr>
        <w:t xml:space="preserve"> the implementation of which was supported by numerous activities under the programme.</w:t>
      </w:r>
      <w:r w:rsidR="00C772E9" w:rsidRPr="78766F81">
        <w:rPr>
          <w:rFonts w:asciiTheme="minorHAnsi" w:hAnsiTheme="minorHAnsi" w:cstheme="minorBidi"/>
          <w:noProof/>
          <w:lang w:val="en-IE"/>
        </w:rPr>
        <w:t xml:space="preserve"> DG TAXUD, continued to ensure the daily update of the Mini One Stop Shop (MOSS) system which </w:t>
      </w:r>
      <w:r w:rsidR="00687DFA" w:rsidRPr="78766F81">
        <w:rPr>
          <w:rFonts w:asciiTheme="minorHAnsi" w:hAnsiTheme="minorHAnsi" w:cstheme="minorBidi"/>
          <w:noProof/>
          <w:lang w:val="en-IE"/>
        </w:rPr>
        <w:t>contribute</w:t>
      </w:r>
      <w:r w:rsidR="00C772E9" w:rsidRPr="78766F81">
        <w:rPr>
          <w:rFonts w:asciiTheme="minorHAnsi" w:hAnsiTheme="minorHAnsi" w:cstheme="minorBidi"/>
          <w:noProof/>
          <w:lang w:val="en-IE"/>
        </w:rPr>
        <w:t>s</w:t>
      </w:r>
      <w:r w:rsidR="00687DFA" w:rsidRPr="78766F81">
        <w:rPr>
          <w:rFonts w:asciiTheme="minorHAnsi" w:hAnsiTheme="minorHAnsi" w:cstheme="minorBidi"/>
          <w:noProof/>
          <w:lang w:val="en-IE"/>
        </w:rPr>
        <w:t xml:space="preserve"> to reducing the administrative burden on tax administrations and compliance costs for those taxpayers active in the telecommunications, broadcasting and electronic services and established within the Union, as it allows fulfilling their VAT obligations in a single place of compliance instead of in each country of the economic activity. </w:t>
      </w:r>
      <w:r w:rsidR="00C772E9" w:rsidRPr="78766F81">
        <w:rPr>
          <w:rFonts w:asciiTheme="minorHAnsi" w:hAnsiTheme="minorHAnsi" w:cstheme="minorBidi"/>
          <w:noProof/>
          <w:lang w:val="en-IE"/>
        </w:rPr>
        <w:t>Additionally,</w:t>
      </w:r>
      <w:r w:rsidR="00CD4361" w:rsidRPr="78766F81">
        <w:rPr>
          <w:rFonts w:asciiTheme="minorHAnsi" w:hAnsiTheme="minorHAnsi" w:cstheme="minorBidi"/>
          <w:noProof/>
          <w:lang w:val="en-IE"/>
        </w:rPr>
        <w:t xml:space="preserve"> </w:t>
      </w:r>
      <w:r w:rsidR="005F6C5D" w:rsidRPr="78766F81">
        <w:rPr>
          <w:rFonts w:asciiTheme="minorHAnsi" w:hAnsiTheme="minorHAnsi" w:cstheme="minorBidi"/>
          <w:noProof/>
          <w:lang w:val="en-IE"/>
        </w:rPr>
        <w:t>MOSS has been adapted</w:t>
      </w:r>
      <w:r w:rsidR="00D1084B" w:rsidRPr="78766F81">
        <w:rPr>
          <w:rFonts w:asciiTheme="minorHAnsi" w:hAnsiTheme="minorHAnsi" w:cstheme="minorBidi"/>
          <w:noProof/>
          <w:lang w:val="en-IE"/>
        </w:rPr>
        <w:t xml:space="preserve"> </w:t>
      </w:r>
      <w:r w:rsidR="00D1084B" w:rsidRPr="78766F81">
        <w:rPr>
          <w:rFonts w:asciiTheme="minorHAnsi" w:hAnsiTheme="minorHAnsi" w:cstheme="minorBidi"/>
          <w:noProof/>
          <w:color w:val="000000"/>
          <w:lang w:val="en-IE" w:eastAsia="en-US"/>
        </w:rPr>
        <w:t>according to the EU</w:t>
      </w:r>
      <w:r w:rsidR="00170464" w:rsidRPr="78766F81">
        <w:rPr>
          <w:rFonts w:asciiTheme="minorHAnsi" w:hAnsiTheme="minorHAnsi" w:cstheme="minorBidi"/>
          <w:noProof/>
          <w:color w:val="000000"/>
          <w:lang w:val="en-IE" w:eastAsia="en-US"/>
        </w:rPr>
        <w:t>-</w:t>
      </w:r>
      <w:r w:rsidR="00D1084B" w:rsidRPr="78766F81">
        <w:rPr>
          <w:rFonts w:asciiTheme="minorHAnsi" w:hAnsiTheme="minorHAnsi" w:cstheme="minorBidi"/>
          <w:noProof/>
          <w:color w:val="000000"/>
          <w:lang w:val="en-IE" w:eastAsia="en-US"/>
        </w:rPr>
        <w:t xml:space="preserve">UK Withdrawal Agreement </w:t>
      </w:r>
      <w:r w:rsidR="00DA074A" w:rsidRPr="78766F81">
        <w:rPr>
          <w:rFonts w:asciiTheme="minorHAnsi" w:hAnsiTheme="minorHAnsi" w:cstheme="minorBidi"/>
          <w:noProof/>
          <w:lang w:val="en-IE"/>
        </w:rPr>
        <w:t xml:space="preserve">and the implementation of the </w:t>
      </w:r>
      <w:r w:rsidR="00170464" w:rsidRPr="78766F81">
        <w:rPr>
          <w:rFonts w:asciiTheme="minorHAnsi" w:hAnsiTheme="minorHAnsi" w:cstheme="minorBidi"/>
          <w:noProof/>
          <w:lang w:val="en-IE"/>
        </w:rPr>
        <w:t xml:space="preserve">Protocol on Ireland and </w:t>
      </w:r>
      <w:r w:rsidR="00DA074A" w:rsidRPr="78766F81">
        <w:rPr>
          <w:rFonts w:asciiTheme="minorHAnsi" w:hAnsiTheme="minorHAnsi" w:cstheme="minorBidi"/>
          <w:noProof/>
          <w:lang w:val="en-IE"/>
        </w:rPr>
        <w:t>Northern Ireland</w:t>
      </w:r>
      <w:r w:rsidR="00D1084B" w:rsidRPr="78766F81">
        <w:rPr>
          <w:rFonts w:asciiTheme="minorHAnsi" w:hAnsiTheme="minorHAnsi" w:cstheme="minorBidi"/>
          <w:noProof/>
          <w:color w:val="000000"/>
          <w:lang w:val="en-IE" w:eastAsia="en-US"/>
        </w:rPr>
        <w:t>.</w:t>
      </w:r>
      <w:r w:rsidR="000709AE" w:rsidRPr="78766F81">
        <w:rPr>
          <w:rFonts w:asciiTheme="minorHAnsi" w:hAnsiTheme="minorHAnsi" w:cstheme="minorBidi"/>
          <w:noProof/>
          <w:lang w:val="en-IE"/>
        </w:rPr>
        <w:t xml:space="preserve"> </w:t>
      </w:r>
      <w:r w:rsidR="00C80F8F" w:rsidRPr="78766F81">
        <w:rPr>
          <w:rFonts w:asciiTheme="minorHAnsi" w:hAnsiTheme="minorHAnsi" w:cstheme="minorBidi"/>
          <w:noProof/>
          <w:lang w:val="en-IE"/>
        </w:rPr>
        <w:t>T</w:t>
      </w:r>
      <w:r w:rsidR="00C772E9" w:rsidRPr="78766F81">
        <w:rPr>
          <w:rFonts w:asciiTheme="minorHAnsi" w:hAnsiTheme="minorHAnsi" w:cstheme="minorBidi"/>
          <w:noProof/>
          <w:lang w:val="en-IE"/>
        </w:rPr>
        <w:t xml:space="preserve">he </w:t>
      </w:r>
      <w:r w:rsidR="000709AE" w:rsidRPr="78766F81">
        <w:rPr>
          <w:rFonts w:asciiTheme="minorHAnsi" w:hAnsiTheme="minorHAnsi" w:cstheme="minorBidi"/>
          <w:b/>
          <w:bCs/>
          <w:noProof/>
          <w:lang w:val="en-IE"/>
        </w:rPr>
        <w:t>O</w:t>
      </w:r>
      <w:r w:rsidR="00C949F9" w:rsidRPr="78766F81">
        <w:rPr>
          <w:rFonts w:asciiTheme="minorHAnsi" w:hAnsiTheme="minorHAnsi" w:cstheme="minorBidi"/>
          <w:b/>
          <w:bCs/>
          <w:noProof/>
          <w:lang w:val="en-IE"/>
        </w:rPr>
        <w:t>ne Stop Shop (OSS)</w:t>
      </w:r>
      <w:r w:rsidR="00C949F9" w:rsidRPr="78766F81">
        <w:rPr>
          <w:rFonts w:asciiTheme="minorHAnsi" w:hAnsiTheme="minorHAnsi" w:cstheme="minorBidi"/>
          <w:noProof/>
          <w:lang w:val="en-IE"/>
        </w:rPr>
        <w:t>, an extension of MOSS to all types of services</w:t>
      </w:r>
      <w:r w:rsidR="009F4160" w:rsidRPr="78766F81">
        <w:rPr>
          <w:rFonts w:asciiTheme="minorHAnsi" w:hAnsiTheme="minorHAnsi" w:cstheme="minorBidi"/>
          <w:noProof/>
          <w:lang w:val="en-IE"/>
        </w:rPr>
        <w:t>,</w:t>
      </w:r>
      <w:r w:rsidR="00C949F9" w:rsidRPr="78766F81">
        <w:rPr>
          <w:rFonts w:asciiTheme="minorHAnsi" w:hAnsiTheme="minorHAnsi" w:cstheme="minorBidi"/>
          <w:noProof/>
          <w:lang w:val="en-IE"/>
        </w:rPr>
        <w:t xml:space="preserve"> as well as to distance sales of goods, both intra-EU and from third territories or third countries to the EU, entered </w:t>
      </w:r>
      <w:r w:rsidR="000709AE" w:rsidRPr="78766F81">
        <w:rPr>
          <w:rFonts w:asciiTheme="minorHAnsi" w:hAnsiTheme="minorHAnsi" w:cstheme="minorBidi"/>
          <w:noProof/>
          <w:lang w:val="en-IE"/>
        </w:rPr>
        <w:t xml:space="preserve">in </w:t>
      </w:r>
      <w:r w:rsidR="00C949F9" w:rsidRPr="78766F81">
        <w:rPr>
          <w:rFonts w:asciiTheme="minorHAnsi" w:hAnsiTheme="minorHAnsi" w:cstheme="minorBidi"/>
          <w:noProof/>
          <w:lang w:val="en-IE"/>
        </w:rPr>
        <w:t>conformance testing in preparation for the VAT e</w:t>
      </w:r>
      <w:r w:rsidR="00490010" w:rsidRPr="78766F81">
        <w:rPr>
          <w:rFonts w:asciiTheme="minorHAnsi" w:hAnsiTheme="minorHAnsi" w:cstheme="minorBidi"/>
          <w:noProof/>
          <w:lang w:val="en-IE"/>
        </w:rPr>
        <w:t>-</w:t>
      </w:r>
      <w:r w:rsidR="00C949F9" w:rsidRPr="78766F81">
        <w:rPr>
          <w:rFonts w:asciiTheme="minorHAnsi" w:hAnsiTheme="minorHAnsi" w:cstheme="minorBidi"/>
          <w:noProof/>
          <w:lang w:val="en-IE"/>
        </w:rPr>
        <w:t xml:space="preserve">Commerce Package </w:t>
      </w:r>
      <w:r w:rsidR="009F627B" w:rsidRPr="78766F81">
        <w:rPr>
          <w:rFonts w:asciiTheme="minorHAnsi" w:hAnsiTheme="minorHAnsi" w:cstheme="minorBidi"/>
          <w:noProof/>
          <w:lang w:val="en-IE"/>
        </w:rPr>
        <w:t xml:space="preserve">and was launched in </w:t>
      </w:r>
      <w:r w:rsidR="00C949F9" w:rsidRPr="78766F81">
        <w:rPr>
          <w:rFonts w:asciiTheme="minorHAnsi" w:hAnsiTheme="minorHAnsi" w:cstheme="minorBidi"/>
          <w:noProof/>
          <w:lang w:val="en-IE"/>
        </w:rPr>
        <w:t>2021.</w:t>
      </w:r>
    </w:p>
    <w:p w14:paraId="6C830046" w14:textId="77777777" w:rsidR="00C9188A" w:rsidRPr="005D337F" w:rsidRDefault="78766F81" w:rsidP="78766F81">
      <w:pPr>
        <w:spacing w:before="120" w:after="120"/>
        <w:jc w:val="both"/>
        <w:rPr>
          <w:rFonts w:asciiTheme="minorHAnsi" w:hAnsiTheme="minorHAnsi" w:cstheme="minorBidi"/>
          <w:noProof/>
          <w:sz w:val="20"/>
          <w:szCs w:val="20"/>
          <w:lang w:val="en-IE"/>
        </w:rPr>
      </w:pPr>
      <w:r w:rsidRPr="78766F81">
        <w:rPr>
          <w:rFonts w:asciiTheme="minorHAnsi" w:hAnsiTheme="minorHAnsi" w:cstheme="minorBidi"/>
          <w:noProof/>
          <w:sz w:val="20"/>
          <w:szCs w:val="20"/>
          <w:lang w:val="en-IE"/>
        </w:rPr>
        <w:t xml:space="preserve">The </w:t>
      </w:r>
      <w:r w:rsidRPr="78766F81">
        <w:rPr>
          <w:rFonts w:asciiTheme="minorHAnsi" w:hAnsiTheme="minorHAnsi" w:cstheme="minorBidi"/>
          <w:b/>
          <w:bCs/>
          <w:noProof/>
          <w:sz w:val="20"/>
          <w:szCs w:val="20"/>
          <w:lang w:val="en-IE"/>
        </w:rPr>
        <w:t>Distributed Registry of IOSS VAT IDs (IOSS-DR)</w:t>
      </w:r>
      <w:r w:rsidRPr="78766F81">
        <w:rPr>
          <w:rFonts w:asciiTheme="minorHAnsi" w:hAnsiTheme="minorHAnsi" w:cstheme="minorBidi"/>
          <w:noProof/>
          <w:sz w:val="20"/>
          <w:szCs w:val="20"/>
          <w:lang w:val="en-IE"/>
        </w:rPr>
        <w:t>, a high-performance/high-availability solution allowing national customs import systems to validate IOSS VAT IDs, entered in conformance testing in preparation for the VAT e-Commerce Package entering into force as of 1 July 2021.</w:t>
      </w:r>
    </w:p>
    <w:p w14:paraId="78AE5BD6" w14:textId="090B6DAD" w:rsidR="005E4C75" w:rsidRPr="005D337F" w:rsidRDefault="00D34096"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With t</w:t>
      </w:r>
      <w:r w:rsidR="00115628" w:rsidRPr="78766F81">
        <w:rPr>
          <w:rFonts w:asciiTheme="minorHAnsi" w:hAnsiTheme="minorHAnsi" w:cstheme="minorBidi"/>
          <w:noProof/>
          <w:lang w:val="en-IE"/>
        </w:rPr>
        <w:t xml:space="preserve">he </w:t>
      </w:r>
      <w:r w:rsidR="00115628" w:rsidRPr="78766F81">
        <w:rPr>
          <w:rFonts w:asciiTheme="minorHAnsi" w:hAnsiTheme="minorHAnsi" w:cstheme="minorBidi"/>
          <w:b/>
          <w:bCs/>
          <w:noProof/>
          <w:lang w:val="en-IE"/>
        </w:rPr>
        <w:t>VAT Information Exchange System (VIES)</w:t>
      </w:r>
      <w:r w:rsidR="00115628" w:rsidRPr="78766F81">
        <w:rPr>
          <w:rFonts w:asciiTheme="minorHAnsi" w:hAnsiTheme="minorHAnsi" w:cstheme="minorBidi"/>
          <w:noProof/>
          <w:lang w:val="en-IE"/>
        </w:rPr>
        <w:t xml:space="preserve">, </w:t>
      </w:r>
      <w:r w:rsidR="008C3A75" w:rsidRPr="78766F81">
        <w:rPr>
          <w:rFonts w:asciiTheme="minorHAnsi" w:hAnsiTheme="minorHAnsi" w:cstheme="minorBidi"/>
          <w:noProof/>
          <w:lang w:val="en-IE"/>
        </w:rPr>
        <w:t xml:space="preserve">tax administrations exchange monthly data of Intra-community supplies, while with </w:t>
      </w:r>
      <w:r w:rsidR="008C3A75" w:rsidRPr="78766F81">
        <w:rPr>
          <w:rFonts w:asciiTheme="minorHAnsi" w:hAnsiTheme="minorHAnsi" w:cstheme="minorBidi"/>
          <w:b/>
          <w:bCs/>
          <w:noProof/>
          <w:lang w:val="en-IE"/>
        </w:rPr>
        <w:t>VIES-on-the-Web</w:t>
      </w:r>
      <w:r w:rsidR="008C3A75" w:rsidRPr="78766F81">
        <w:rPr>
          <w:rFonts w:asciiTheme="minorHAnsi" w:hAnsiTheme="minorHAnsi" w:cstheme="minorBidi"/>
          <w:noProof/>
          <w:lang w:val="en-IE"/>
        </w:rPr>
        <w:t xml:space="preserve"> </w:t>
      </w:r>
      <w:r w:rsidR="00115628" w:rsidRPr="78766F81">
        <w:rPr>
          <w:rFonts w:asciiTheme="minorHAnsi" w:hAnsiTheme="minorHAnsi" w:cstheme="minorBidi"/>
          <w:noProof/>
          <w:lang w:val="en-IE"/>
        </w:rPr>
        <w:t>economic operators no longer have to use the intermediary national administration to validate the VAT numbers of their trading partners, directly reducing the lead-time and the administrative burden and compliance costs for traders and national administrations.</w:t>
      </w:r>
      <w:r w:rsidR="0009064F" w:rsidRPr="78766F81">
        <w:rPr>
          <w:rFonts w:asciiTheme="minorHAnsi" w:hAnsiTheme="minorHAnsi" w:cstheme="minorBidi"/>
          <w:noProof/>
          <w:lang w:val="en-IE"/>
        </w:rPr>
        <w:t xml:space="preserve"> </w:t>
      </w:r>
      <w:r w:rsidR="00C949F9" w:rsidRPr="78766F81">
        <w:rPr>
          <w:rFonts w:asciiTheme="minorHAnsi" w:hAnsiTheme="minorHAnsi" w:cstheme="minorBidi"/>
          <w:noProof/>
          <w:color w:val="000000"/>
          <w:lang w:val="en-IE" w:eastAsia="en-US"/>
        </w:rPr>
        <w:t xml:space="preserve">In </w:t>
      </w:r>
      <w:r w:rsidR="00B11EE7" w:rsidRPr="78766F81">
        <w:rPr>
          <w:rFonts w:asciiTheme="minorHAnsi" w:hAnsiTheme="minorHAnsi" w:cstheme="minorBidi"/>
          <w:noProof/>
          <w:color w:val="000000"/>
          <w:lang w:val="en-IE" w:eastAsia="en-US"/>
        </w:rPr>
        <w:t>2020</w:t>
      </w:r>
      <w:r w:rsidR="00C949F9" w:rsidRPr="78766F81">
        <w:rPr>
          <w:rFonts w:asciiTheme="minorHAnsi" w:hAnsiTheme="minorHAnsi" w:cstheme="minorBidi"/>
          <w:noProof/>
          <w:color w:val="000000"/>
          <w:lang w:val="en-IE" w:eastAsia="en-US"/>
        </w:rPr>
        <w:t>,</w:t>
      </w:r>
      <w:r w:rsidR="00762307" w:rsidRPr="78766F81">
        <w:rPr>
          <w:rFonts w:asciiTheme="minorHAnsi" w:hAnsiTheme="minorHAnsi" w:cstheme="minorBidi"/>
          <w:noProof/>
          <w:color w:val="000000"/>
          <w:lang w:val="en-IE" w:eastAsia="en-US"/>
        </w:rPr>
        <w:t xml:space="preserve"> </w:t>
      </w:r>
      <w:r w:rsidR="00C949F9" w:rsidRPr="78766F81">
        <w:rPr>
          <w:rFonts w:asciiTheme="minorHAnsi" w:hAnsiTheme="minorHAnsi" w:cstheme="minorBidi"/>
          <w:noProof/>
          <w:color w:val="000000"/>
          <w:lang w:val="en-IE" w:eastAsia="en-US"/>
        </w:rPr>
        <w:t xml:space="preserve">a specific version 5.8 </w:t>
      </w:r>
      <w:r w:rsidR="00C80F8F" w:rsidRPr="78766F81">
        <w:rPr>
          <w:rFonts w:asciiTheme="minorHAnsi" w:hAnsiTheme="minorHAnsi" w:cstheme="minorBidi"/>
          <w:noProof/>
          <w:color w:val="000000"/>
          <w:lang w:val="en-IE" w:eastAsia="en-US"/>
        </w:rPr>
        <w:t xml:space="preserve">for VIES-on-the-Web </w:t>
      </w:r>
      <w:r w:rsidR="00C949F9" w:rsidRPr="78766F81">
        <w:rPr>
          <w:rFonts w:asciiTheme="minorHAnsi" w:hAnsiTheme="minorHAnsi" w:cstheme="minorBidi"/>
          <w:noProof/>
          <w:color w:val="000000"/>
          <w:lang w:val="en-IE" w:eastAsia="en-US"/>
        </w:rPr>
        <w:t xml:space="preserve">was implemented and put in production at the end of the transition period </w:t>
      </w:r>
      <w:r w:rsidR="005E4C75" w:rsidRPr="78766F81">
        <w:rPr>
          <w:rFonts w:asciiTheme="minorHAnsi" w:hAnsiTheme="minorHAnsi" w:cstheme="minorBidi"/>
          <w:noProof/>
          <w:color w:val="000000"/>
          <w:lang w:val="en-IE" w:eastAsia="en-US"/>
        </w:rPr>
        <w:t>to implement</w:t>
      </w:r>
      <w:r w:rsidR="00803C31" w:rsidRPr="78766F81">
        <w:rPr>
          <w:rFonts w:asciiTheme="minorHAnsi" w:hAnsiTheme="minorHAnsi" w:cstheme="minorBidi"/>
          <w:noProof/>
          <w:color w:val="000000"/>
          <w:lang w:val="en-IE" w:eastAsia="en-US"/>
        </w:rPr>
        <w:t xml:space="preserve"> the </w:t>
      </w:r>
      <w:r w:rsidR="00170464" w:rsidRPr="78766F81">
        <w:rPr>
          <w:rFonts w:asciiTheme="minorHAnsi" w:hAnsiTheme="minorHAnsi" w:cstheme="minorBidi"/>
          <w:noProof/>
          <w:color w:val="000000"/>
          <w:lang w:val="en-IE" w:eastAsia="en-US"/>
        </w:rPr>
        <w:t xml:space="preserve">EU-UK </w:t>
      </w:r>
      <w:r w:rsidR="00803C31" w:rsidRPr="78766F81">
        <w:rPr>
          <w:rFonts w:asciiTheme="minorHAnsi" w:hAnsiTheme="minorHAnsi" w:cstheme="minorBidi"/>
          <w:noProof/>
          <w:lang w:val="en-IE"/>
        </w:rPr>
        <w:t xml:space="preserve">Withdrawal Agreement and </w:t>
      </w:r>
      <w:r w:rsidR="00170464" w:rsidRPr="78766F81">
        <w:rPr>
          <w:rFonts w:asciiTheme="minorHAnsi" w:hAnsiTheme="minorHAnsi" w:cstheme="minorBidi"/>
          <w:noProof/>
          <w:lang w:val="en-IE"/>
        </w:rPr>
        <w:t xml:space="preserve">Protocol on Ireland and </w:t>
      </w:r>
      <w:r w:rsidR="005241BE">
        <w:rPr>
          <w:rFonts w:asciiTheme="minorHAnsi" w:hAnsiTheme="minorHAnsi" w:cstheme="minorBidi"/>
          <w:noProof/>
          <w:lang w:val="en-IE"/>
        </w:rPr>
        <w:t>Northern Ireland.</w:t>
      </w:r>
    </w:p>
    <w:p w14:paraId="54061BD9" w14:textId="3143329C" w:rsidR="005E4C75" w:rsidRDefault="005E4C75" w:rsidP="78766F81">
      <w:pPr>
        <w:tabs>
          <w:tab w:val="left" w:pos="709"/>
        </w:tabs>
        <w:suppressAutoHyphens/>
        <w:autoSpaceDE w:val="0"/>
        <w:autoSpaceDN w:val="0"/>
        <w:adjustRightInd w:val="0"/>
        <w:spacing w:before="240" w:after="240" w:line="250" w:lineRule="atLeast"/>
        <w:ind w:right="-28"/>
        <w:jc w:val="both"/>
        <w:textAlignment w:val="center"/>
        <w:rPr>
          <w:rFonts w:asciiTheme="minorHAnsi" w:hAnsiTheme="minorHAnsi" w:cstheme="minorBidi"/>
          <w:noProof/>
          <w:color w:val="000000" w:themeColor="accent6"/>
          <w:sz w:val="20"/>
          <w:szCs w:val="20"/>
          <w:lang w:val="en-IE" w:eastAsia="en-US"/>
        </w:rPr>
      </w:pPr>
      <w:r w:rsidRPr="78766F81">
        <w:rPr>
          <w:rFonts w:asciiTheme="minorHAnsi" w:hAnsiTheme="minorHAnsi" w:cstheme="minorBidi"/>
          <w:noProof/>
          <w:color w:val="000000"/>
          <w:sz w:val="20"/>
          <w:szCs w:val="20"/>
          <w:lang w:val="en-IE" w:eastAsia="en-US"/>
        </w:rPr>
        <w:t>Moreover, conformance testing campaigns were launched and executed by M</w:t>
      </w:r>
      <w:r w:rsidR="00DD737E" w:rsidRPr="78766F81">
        <w:rPr>
          <w:rFonts w:asciiTheme="minorHAnsi" w:hAnsiTheme="minorHAnsi" w:cstheme="minorBidi"/>
          <w:noProof/>
          <w:color w:val="000000"/>
          <w:sz w:val="20"/>
          <w:szCs w:val="20"/>
          <w:lang w:val="en-IE" w:eastAsia="en-US"/>
        </w:rPr>
        <w:t>ember States</w:t>
      </w:r>
      <w:r w:rsidR="00687D80" w:rsidRPr="78766F81">
        <w:rPr>
          <w:rFonts w:asciiTheme="minorHAnsi" w:hAnsiTheme="minorHAnsi" w:cstheme="minorBidi"/>
          <w:noProof/>
          <w:color w:val="000000"/>
          <w:sz w:val="20"/>
          <w:szCs w:val="20"/>
          <w:lang w:val="en-IE" w:eastAsia="en-US"/>
        </w:rPr>
        <w:t xml:space="preserve"> for VIES, VAT Refund and MOSS</w:t>
      </w:r>
      <w:r w:rsidR="00DD737E" w:rsidRPr="78766F81">
        <w:rPr>
          <w:rFonts w:asciiTheme="minorHAnsi" w:hAnsiTheme="minorHAnsi" w:cstheme="minorBidi"/>
          <w:noProof/>
          <w:color w:val="000000"/>
          <w:sz w:val="20"/>
          <w:szCs w:val="20"/>
          <w:lang w:val="en-IE" w:eastAsia="en-US"/>
        </w:rPr>
        <w:t>,</w:t>
      </w:r>
      <w:r w:rsidR="00687D80" w:rsidRPr="78766F81">
        <w:rPr>
          <w:rFonts w:asciiTheme="minorHAnsi" w:hAnsiTheme="minorHAnsi" w:cstheme="minorBidi"/>
          <w:noProof/>
          <w:color w:val="000000"/>
          <w:sz w:val="20"/>
          <w:szCs w:val="20"/>
          <w:lang w:val="en-IE" w:eastAsia="en-US"/>
        </w:rPr>
        <w:t xml:space="preserve"> while </w:t>
      </w:r>
      <w:r w:rsidR="0085168F" w:rsidRPr="78766F81">
        <w:rPr>
          <w:rFonts w:asciiTheme="minorHAnsi" w:hAnsiTheme="minorHAnsi" w:cstheme="minorBidi"/>
          <w:noProof/>
          <w:color w:val="000000"/>
          <w:sz w:val="20"/>
          <w:szCs w:val="20"/>
          <w:lang w:val="en-IE" w:eastAsia="en-US"/>
        </w:rPr>
        <w:t xml:space="preserve">for </w:t>
      </w:r>
      <w:r w:rsidR="002175DE" w:rsidRPr="78766F81">
        <w:rPr>
          <w:rFonts w:asciiTheme="minorHAnsi" w:hAnsiTheme="minorHAnsi" w:cstheme="minorBidi"/>
          <w:noProof/>
          <w:color w:val="000000"/>
          <w:sz w:val="20"/>
          <w:szCs w:val="20"/>
          <w:lang w:val="en-IE" w:eastAsia="en-US"/>
        </w:rPr>
        <w:t xml:space="preserve">the </w:t>
      </w:r>
      <w:r w:rsidRPr="78766F81">
        <w:rPr>
          <w:rFonts w:asciiTheme="minorHAnsi" w:hAnsiTheme="minorHAnsi" w:cstheme="minorBidi"/>
          <w:noProof/>
          <w:color w:val="000000"/>
          <w:sz w:val="20"/>
          <w:szCs w:val="20"/>
          <w:lang w:val="en-IE" w:eastAsia="en-US"/>
        </w:rPr>
        <w:t xml:space="preserve">United Kingdom in respect of Northern Ireland </w:t>
      </w:r>
      <w:r w:rsidR="00471670" w:rsidRPr="78766F81">
        <w:rPr>
          <w:rFonts w:asciiTheme="minorHAnsi" w:hAnsiTheme="minorHAnsi" w:cstheme="minorBidi"/>
          <w:noProof/>
          <w:color w:val="000000"/>
          <w:sz w:val="20"/>
          <w:szCs w:val="20"/>
          <w:lang w:val="en-IE" w:eastAsia="en-US"/>
        </w:rPr>
        <w:t xml:space="preserve"> </w:t>
      </w:r>
      <w:r w:rsidR="00ED215A" w:rsidRPr="78766F81">
        <w:rPr>
          <w:rFonts w:asciiTheme="minorHAnsi" w:hAnsiTheme="minorHAnsi" w:cstheme="minorBidi"/>
          <w:noProof/>
          <w:color w:val="000000"/>
          <w:sz w:val="20"/>
          <w:szCs w:val="20"/>
          <w:lang w:val="en-IE" w:eastAsia="en-US"/>
        </w:rPr>
        <w:t xml:space="preserve">the conformance campaign </w:t>
      </w:r>
      <w:r w:rsidR="0085168F" w:rsidRPr="78766F81">
        <w:rPr>
          <w:rFonts w:asciiTheme="minorHAnsi" w:hAnsiTheme="minorHAnsi" w:cstheme="minorBidi"/>
          <w:noProof/>
          <w:color w:val="000000"/>
          <w:sz w:val="20"/>
          <w:szCs w:val="20"/>
          <w:lang w:val="en-IE" w:eastAsia="en-US"/>
        </w:rPr>
        <w:t xml:space="preserve">was launched </w:t>
      </w:r>
      <w:r w:rsidRPr="78766F81">
        <w:rPr>
          <w:rFonts w:asciiTheme="minorHAnsi" w:hAnsiTheme="minorHAnsi" w:cstheme="minorBidi"/>
          <w:noProof/>
          <w:color w:val="000000"/>
          <w:sz w:val="20"/>
          <w:szCs w:val="20"/>
          <w:lang w:val="en-IE" w:eastAsia="en-US"/>
        </w:rPr>
        <w:t>for VIES and VAT Refund only.</w:t>
      </w:r>
    </w:p>
    <w:p w14:paraId="09673E75" w14:textId="6F9C8661" w:rsidR="00B6714C" w:rsidRPr="00B6714C" w:rsidRDefault="00B6714C" w:rsidP="78766F81">
      <w:pPr>
        <w:tabs>
          <w:tab w:val="left" w:pos="709"/>
        </w:tabs>
        <w:suppressAutoHyphens/>
        <w:autoSpaceDE w:val="0"/>
        <w:autoSpaceDN w:val="0"/>
        <w:adjustRightInd w:val="0"/>
        <w:spacing w:before="240" w:after="240" w:line="250" w:lineRule="atLeast"/>
        <w:ind w:right="-28"/>
        <w:jc w:val="both"/>
        <w:textAlignment w:val="center"/>
        <w:rPr>
          <w:rFonts w:asciiTheme="minorHAnsi" w:hAnsiTheme="minorHAnsi" w:cstheme="minorBidi"/>
          <w:noProof/>
          <w:color w:val="000000" w:themeColor="accent6"/>
          <w:sz w:val="20"/>
          <w:szCs w:val="20"/>
          <w:lang w:val="en-IE" w:eastAsia="en-US"/>
        </w:rPr>
      </w:pPr>
      <w:r w:rsidRPr="78766F81">
        <w:rPr>
          <w:rFonts w:asciiTheme="minorHAnsi" w:hAnsiTheme="minorHAnsi" w:cstheme="minorBidi"/>
          <w:noProof/>
          <w:color w:val="000000"/>
          <w:sz w:val="20"/>
          <w:szCs w:val="20"/>
          <w:lang w:val="en-IE" w:eastAsia="en-US"/>
        </w:rPr>
        <w:t>The Excise Movement and Control System (EMCS) is a computerised system for monitoring and controlling in real-time the movement of excise goods (alcohol, tobacco and energy products) under excise duty suspension. It consists of EMCS Core business and EMCS Administrative cooperation and has a lifecycle in Phases. In particular, Phase 3.4 was successfully deployed in operations on February 2020. EMCS Converter was developed by DG TAXUD and provided to late runner M</w:t>
      </w:r>
      <w:r w:rsidR="00DD737E" w:rsidRPr="78766F81">
        <w:rPr>
          <w:rFonts w:asciiTheme="minorHAnsi" w:hAnsiTheme="minorHAnsi" w:cstheme="minorBidi"/>
          <w:noProof/>
          <w:color w:val="000000"/>
          <w:sz w:val="20"/>
          <w:szCs w:val="20"/>
          <w:lang w:val="en-IE" w:eastAsia="en-US"/>
        </w:rPr>
        <w:t xml:space="preserve">ember States </w:t>
      </w:r>
      <w:r w:rsidRPr="78766F81">
        <w:rPr>
          <w:rFonts w:asciiTheme="minorHAnsi" w:hAnsiTheme="minorHAnsi" w:cstheme="minorBidi"/>
          <w:noProof/>
          <w:color w:val="000000"/>
          <w:sz w:val="20"/>
          <w:szCs w:val="20"/>
          <w:lang w:val="en-IE" w:eastAsia="en-US"/>
        </w:rPr>
        <w:t>to ensure the business contingency of EMCS. Implementation of WA/NI Protocol took place during 2020, activities included coordination, specifications, development, Conformance Testing with MSAs and national and central deployment.</w:t>
      </w:r>
    </w:p>
    <w:p w14:paraId="58D3D430" w14:textId="6BC632F9" w:rsidR="006F1725" w:rsidRPr="005D337F" w:rsidRDefault="00B6714C" w:rsidP="78766F81">
      <w:pPr>
        <w:tabs>
          <w:tab w:val="left" w:pos="709"/>
        </w:tabs>
        <w:suppressAutoHyphens/>
        <w:autoSpaceDE w:val="0"/>
        <w:autoSpaceDN w:val="0"/>
        <w:adjustRightInd w:val="0"/>
        <w:spacing w:before="240" w:after="240" w:line="250" w:lineRule="atLeast"/>
        <w:ind w:right="-28"/>
        <w:jc w:val="both"/>
        <w:textAlignment w:val="center"/>
        <w:rPr>
          <w:rFonts w:asciiTheme="minorHAnsi" w:hAnsiTheme="minorHAnsi" w:cstheme="minorBidi"/>
          <w:noProof/>
          <w:color w:val="000000" w:themeColor="accent6"/>
          <w:sz w:val="20"/>
          <w:szCs w:val="20"/>
          <w:lang w:val="en-IE" w:eastAsia="en-US"/>
        </w:rPr>
      </w:pPr>
      <w:r w:rsidRPr="78766F81">
        <w:rPr>
          <w:rFonts w:asciiTheme="minorHAnsi" w:hAnsiTheme="minorHAnsi" w:cstheme="minorBidi"/>
          <w:noProof/>
          <w:color w:val="000000"/>
          <w:sz w:val="20"/>
          <w:szCs w:val="20"/>
          <w:lang w:val="en-IE" w:eastAsia="en-US"/>
        </w:rPr>
        <w:t>The electronic Form Central Application (e</w:t>
      </w:r>
      <w:r w:rsidR="00A30E0D" w:rsidRPr="78766F81">
        <w:rPr>
          <w:rFonts w:asciiTheme="minorHAnsi" w:hAnsiTheme="minorHAnsi" w:cstheme="minorBidi"/>
          <w:noProof/>
          <w:color w:val="000000"/>
          <w:sz w:val="20"/>
          <w:szCs w:val="20"/>
          <w:lang w:val="en-IE" w:eastAsia="en-US"/>
        </w:rPr>
        <w:t>-</w:t>
      </w:r>
      <w:r w:rsidRPr="78766F81">
        <w:rPr>
          <w:rFonts w:asciiTheme="minorHAnsi" w:hAnsiTheme="minorHAnsi" w:cstheme="minorBidi"/>
          <w:noProof/>
          <w:color w:val="000000"/>
          <w:sz w:val="20"/>
          <w:szCs w:val="20"/>
          <w:lang w:val="en-IE" w:eastAsia="en-US"/>
        </w:rPr>
        <w:t>FCA) is the key system for the administrative cooperation among M</w:t>
      </w:r>
      <w:r w:rsidR="00DD737E" w:rsidRPr="78766F81">
        <w:rPr>
          <w:rFonts w:asciiTheme="minorHAnsi" w:hAnsiTheme="minorHAnsi" w:cstheme="minorBidi"/>
          <w:noProof/>
          <w:color w:val="000000"/>
          <w:sz w:val="20"/>
          <w:szCs w:val="20"/>
          <w:lang w:val="en-IE" w:eastAsia="en-US"/>
        </w:rPr>
        <w:t xml:space="preserve">ember </w:t>
      </w:r>
      <w:r w:rsidRPr="78766F81">
        <w:rPr>
          <w:rFonts w:asciiTheme="minorHAnsi" w:hAnsiTheme="minorHAnsi" w:cstheme="minorBidi"/>
          <w:noProof/>
          <w:color w:val="000000"/>
          <w:sz w:val="20"/>
          <w:szCs w:val="20"/>
          <w:lang w:val="en-IE" w:eastAsia="en-US"/>
        </w:rPr>
        <w:t>S</w:t>
      </w:r>
      <w:r w:rsidR="00DD737E" w:rsidRPr="78766F81">
        <w:rPr>
          <w:rFonts w:asciiTheme="minorHAnsi" w:hAnsiTheme="minorHAnsi" w:cstheme="minorBidi"/>
          <w:noProof/>
          <w:color w:val="000000"/>
          <w:sz w:val="20"/>
          <w:szCs w:val="20"/>
          <w:lang w:val="en-IE" w:eastAsia="en-US"/>
        </w:rPr>
        <w:t>tate</w:t>
      </w:r>
      <w:r w:rsidRPr="78766F81">
        <w:rPr>
          <w:rFonts w:asciiTheme="minorHAnsi" w:hAnsiTheme="minorHAnsi" w:cstheme="minorBidi"/>
          <w:noProof/>
          <w:color w:val="000000"/>
          <w:sz w:val="20"/>
          <w:szCs w:val="20"/>
          <w:lang w:val="en-IE" w:eastAsia="en-US"/>
        </w:rPr>
        <w:t>s as it enables and fully supports the spontaneous exchange of information. In 2020, 20 new types of electronic forms have been implemented, along with a statistical module aimed to support M</w:t>
      </w:r>
      <w:r w:rsidR="00DD737E" w:rsidRPr="78766F81">
        <w:rPr>
          <w:rFonts w:asciiTheme="minorHAnsi" w:hAnsiTheme="minorHAnsi" w:cstheme="minorBidi"/>
          <w:noProof/>
          <w:color w:val="000000"/>
          <w:sz w:val="20"/>
          <w:szCs w:val="20"/>
          <w:lang w:val="en-IE" w:eastAsia="en-US"/>
        </w:rPr>
        <w:t xml:space="preserve">ember </w:t>
      </w:r>
      <w:r w:rsidRPr="78766F81">
        <w:rPr>
          <w:rFonts w:asciiTheme="minorHAnsi" w:hAnsiTheme="minorHAnsi" w:cstheme="minorBidi"/>
          <w:noProof/>
          <w:color w:val="000000"/>
          <w:sz w:val="20"/>
          <w:szCs w:val="20"/>
          <w:lang w:val="en-IE" w:eastAsia="en-US"/>
        </w:rPr>
        <w:t>S</w:t>
      </w:r>
      <w:r w:rsidR="00DD737E" w:rsidRPr="78766F81">
        <w:rPr>
          <w:rFonts w:asciiTheme="minorHAnsi" w:hAnsiTheme="minorHAnsi" w:cstheme="minorBidi"/>
          <w:noProof/>
          <w:color w:val="000000"/>
          <w:sz w:val="20"/>
          <w:szCs w:val="20"/>
          <w:lang w:val="en-IE" w:eastAsia="en-US"/>
        </w:rPr>
        <w:t>tate</w:t>
      </w:r>
      <w:r w:rsidRPr="78766F81">
        <w:rPr>
          <w:rFonts w:asciiTheme="minorHAnsi" w:hAnsiTheme="minorHAnsi" w:cstheme="minorBidi"/>
          <w:noProof/>
          <w:color w:val="000000"/>
          <w:sz w:val="20"/>
          <w:szCs w:val="20"/>
          <w:lang w:val="en-IE" w:eastAsia="en-US"/>
        </w:rPr>
        <w:t>s in producing yearly statistics on exchanges, and many enhancements and improvements of the application. Moreover, a Fiscalis Project Group was created leading to the requirements for the extension of the system in order to support e-commerce, call-off stock and implement the new implementing regulation on VAT e-forms, to be implemented in 2021.</w:t>
      </w:r>
    </w:p>
    <w:p w14:paraId="51800C6E" w14:textId="11BCCBDE" w:rsidR="00E9093D" w:rsidRPr="005D337F" w:rsidRDefault="00344157"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In 2020,</w:t>
      </w:r>
      <w:r w:rsidR="001336D9" w:rsidRPr="78766F81">
        <w:rPr>
          <w:rFonts w:asciiTheme="minorHAnsi" w:hAnsiTheme="minorHAnsi" w:cstheme="minorBidi"/>
          <w:noProof/>
          <w:lang w:val="en-IE"/>
        </w:rPr>
        <w:t xml:space="preserve"> </w:t>
      </w:r>
      <w:r w:rsidR="00DD737E" w:rsidRPr="78766F81">
        <w:rPr>
          <w:rFonts w:asciiTheme="minorHAnsi" w:hAnsiTheme="minorHAnsi" w:cstheme="minorBidi"/>
          <w:noProof/>
          <w:lang w:val="en-IE"/>
        </w:rPr>
        <w:t xml:space="preserve">the Commission adopted </w:t>
      </w:r>
      <w:r w:rsidR="00A87102" w:rsidRPr="78766F81">
        <w:rPr>
          <w:rFonts w:asciiTheme="minorHAnsi" w:hAnsiTheme="minorHAnsi" w:cstheme="minorBidi"/>
          <w:noProof/>
          <w:lang w:val="en-IE"/>
        </w:rPr>
        <w:t xml:space="preserve">a </w:t>
      </w:r>
      <w:r w:rsidR="00E10981" w:rsidRPr="78766F81">
        <w:rPr>
          <w:rFonts w:asciiTheme="minorHAnsi" w:hAnsiTheme="minorHAnsi" w:cstheme="minorBidi"/>
          <w:noProof/>
          <w:lang w:val="en-IE"/>
        </w:rPr>
        <w:t>p</w:t>
      </w:r>
      <w:r w:rsidRPr="78766F81">
        <w:rPr>
          <w:rFonts w:asciiTheme="minorHAnsi" w:hAnsiTheme="minorHAnsi" w:cstheme="minorBidi"/>
          <w:noProof/>
          <w:lang w:val="en-IE"/>
        </w:rPr>
        <w:t>ackage for fair and simple taxation containing 25 taxation initiatives to</w:t>
      </w:r>
      <w:r w:rsidR="00A87102" w:rsidRPr="00A87102">
        <w:rPr>
          <w:noProof/>
        </w:rPr>
        <w:t xml:space="preserve"> </w:t>
      </w:r>
      <w:r w:rsidR="00A87102" w:rsidRPr="78766F81">
        <w:rPr>
          <w:rFonts w:asciiTheme="minorHAnsi" w:hAnsiTheme="minorHAnsi" w:cstheme="minorBidi"/>
          <w:noProof/>
          <w:lang w:val="en-IE"/>
        </w:rPr>
        <w:t>make taxation fairer, simpler and more adapted to modern technologies</w:t>
      </w:r>
      <w:r w:rsidRPr="78766F81">
        <w:rPr>
          <w:rFonts w:asciiTheme="minorHAnsi" w:hAnsiTheme="minorHAnsi" w:cstheme="minorBidi"/>
          <w:noProof/>
          <w:lang w:val="en-IE"/>
        </w:rPr>
        <w:t xml:space="preserve">. </w:t>
      </w:r>
      <w:r w:rsidR="00A87102" w:rsidRPr="78766F81">
        <w:rPr>
          <w:rFonts w:asciiTheme="minorHAnsi" w:hAnsiTheme="minorHAnsi" w:cstheme="minorBidi"/>
          <w:noProof/>
          <w:lang w:val="en-IE"/>
        </w:rPr>
        <w:t xml:space="preserve">The Commission </w:t>
      </w:r>
      <w:r w:rsidR="00FA3CC3" w:rsidRPr="78766F81">
        <w:rPr>
          <w:rFonts w:asciiTheme="minorHAnsi" w:hAnsiTheme="minorHAnsi" w:cstheme="minorBidi"/>
          <w:noProof/>
          <w:lang w:val="en-IE"/>
        </w:rPr>
        <w:t>proposed to extend tax transparency requirements to online platforms (</w:t>
      </w:r>
      <w:r w:rsidR="00FA3CC3" w:rsidRPr="78766F81">
        <w:rPr>
          <w:rFonts w:asciiTheme="minorHAnsi" w:hAnsiTheme="minorHAnsi" w:cstheme="minorBidi"/>
          <w:b/>
          <w:bCs/>
          <w:noProof/>
          <w:lang w:val="en-IE"/>
        </w:rPr>
        <w:t>DAC 7</w:t>
      </w:r>
      <w:r w:rsidR="00FA3CC3" w:rsidRPr="78766F81">
        <w:rPr>
          <w:rFonts w:asciiTheme="minorHAnsi" w:hAnsiTheme="minorHAnsi" w:cstheme="minorBidi"/>
          <w:noProof/>
          <w:lang w:val="en-IE"/>
        </w:rPr>
        <w:t>)</w:t>
      </w:r>
      <w:r w:rsidR="00A87102" w:rsidRPr="78766F81">
        <w:rPr>
          <w:rStyle w:val="FootnoteReference"/>
          <w:rFonts w:cstheme="minorBidi"/>
          <w:noProof/>
          <w:lang w:val="en-IE"/>
        </w:rPr>
        <w:footnoteReference w:id="11"/>
      </w:r>
      <w:r w:rsidR="00FA3CC3" w:rsidRPr="78766F81">
        <w:rPr>
          <w:rFonts w:asciiTheme="minorHAnsi" w:hAnsiTheme="minorHAnsi" w:cstheme="minorBidi"/>
          <w:noProof/>
          <w:lang w:val="en-IE"/>
        </w:rPr>
        <w:t xml:space="preserve"> and </w:t>
      </w:r>
      <w:r w:rsidR="00A87102" w:rsidRPr="78766F81">
        <w:rPr>
          <w:rFonts w:asciiTheme="minorHAnsi" w:hAnsiTheme="minorHAnsi" w:cstheme="minorBidi"/>
          <w:noProof/>
          <w:lang w:val="en-IE"/>
        </w:rPr>
        <w:t xml:space="preserve">announced a further revision of the Directive on Administrative Cooperation to reflect </w:t>
      </w:r>
      <w:r w:rsidR="00A87102" w:rsidRPr="78766F81">
        <w:rPr>
          <w:rFonts w:asciiTheme="minorHAnsi" w:hAnsiTheme="minorHAnsi" w:cstheme="minorBidi"/>
          <w:noProof/>
        </w:rPr>
        <w:t xml:space="preserve">the emergence of alternative means of payment and investment such as crypto-assets and </w:t>
      </w:r>
      <w:r w:rsidR="00FA3CC3" w:rsidRPr="78766F81">
        <w:rPr>
          <w:rFonts w:asciiTheme="minorHAnsi" w:hAnsiTheme="minorHAnsi" w:cstheme="minorBidi"/>
          <w:noProof/>
          <w:lang w:val="en-IE"/>
        </w:rPr>
        <w:t>e-money (</w:t>
      </w:r>
      <w:r w:rsidR="00FA3CC3" w:rsidRPr="78766F81">
        <w:rPr>
          <w:rFonts w:asciiTheme="minorHAnsi" w:hAnsiTheme="minorHAnsi" w:cstheme="minorBidi"/>
          <w:b/>
          <w:bCs/>
          <w:noProof/>
          <w:lang w:val="en-IE"/>
        </w:rPr>
        <w:t>DAC 8</w:t>
      </w:r>
      <w:r w:rsidR="00FA3CC3" w:rsidRPr="78766F81">
        <w:rPr>
          <w:rFonts w:asciiTheme="minorHAnsi" w:hAnsiTheme="minorHAnsi" w:cstheme="minorBidi"/>
          <w:noProof/>
          <w:lang w:val="en-IE"/>
        </w:rPr>
        <w:t>)</w:t>
      </w:r>
      <w:r w:rsidR="00247F11" w:rsidRPr="78766F81">
        <w:rPr>
          <w:rStyle w:val="FootnoteReference"/>
          <w:rFonts w:cstheme="minorBidi"/>
          <w:noProof/>
          <w:lang w:val="en-IE"/>
        </w:rPr>
        <w:footnoteReference w:id="12"/>
      </w:r>
      <w:r w:rsidR="00FA3CC3" w:rsidRPr="78766F81">
        <w:rPr>
          <w:rFonts w:asciiTheme="minorHAnsi" w:hAnsiTheme="minorHAnsi" w:cstheme="minorBidi"/>
          <w:noProof/>
          <w:lang w:val="en-IE"/>
        </w:rPr>
        <w:t>.</w:t>
      </w:r>
      <w:r w:rsidR="00DD737E" w:rsidRPr="78766F81">
        <w:rPr>
          <w:rFonts w:asciiTheme="minorHAnsi" w:hAnsiTheme="minorHAnsi" w:cstheme="minorBidi"/>
          <w:noProof/>
          <w:lang w:val="en-IE"/>
        </w:rPr>
        <w:t xml:space="preserve"> </w:t>
      </w:r>
      <w:r w:rsidR="007F00CE" w:rsidRPr="78766F81">
        <w:rPr>
          <w:rFonts w:asciiTheme="minorHAnsi" w:hAnsiTheme="minorHAnsi" w:cstheme="minorBidi"/>
          <w:noProof/>
          <w:lang w:val="en-IE"/>
        </w:rPr>
        <w:t>During the course of the year</w:t>
      </w:r>
      <w:r w:rsidR="001C5D6E" w:rsidRPr="78766F81">
        <w:rPr>
          <w:rFonts w:asciiTheme="minorHAnsi" w:hAnsiTheme="minorHAnsi" w:cstheme="minorBidi"/>
          <w:noProof/>
          <w:lang w:val="en-IE"/>
        </w:rPr>
        <w:t>, DG TAXUD</w:t>
      </w:r>
      <w:r w:rsidR="00691C4A" w:rsidRPr="78766F81">
        <w:rPr>
          <w:rFonts w:asciiTheme="minorHAnsi" w:hAnsiTheme="minorHAnsi" w:cstheme="minorBidi"/>
          <w:noProof/>
          <w:lang w:val="en-IE"/>
        </w:rPr>
        <w:t xml:space="preserve"> also</w:t>
      </w:r>
      <w:r w:rsidR="001C5D6E" w:rsidRPr="78766F81">
        <w:rPr>
          <w:rFonts w:asciiTheme="minorHAnsi" w:hAnsiTheme="minorHAnsi" w:cstheme="minorBidi"/>
          <w:noProof/>
          <w:lang w:val="en-IE"/>
        </w:rPr>
        <w:t xml:space="preserve"> continued </w:t>
      </w:r>
      <w:r w:rsidR="00A87102" w:rsidRPr="78766F81">
        <w:rPr>
          <w:rFonts w:asciiTheme="minorHAnsi" w:hAnsiTheme="minorHAnsi" w:cstheme="minorBidi"/>
          <w:noProof/>
          <w:lang w:val="en-IE"/>
        </w:rPr>
        <w:t xml:space="preserve">to </w:t>
      </w:r>
      <w:r w:rsidR="001C5D6E" w:rsidRPr="78766F81">
        <w:rPr>
          <w:rFonts w:asciiTheme="minorHAnsi" w:hAnsiTheme="minorHAnsi" w:cstheme="minorBidi"/>
          <w:noProof/>
          <w:lang w:val="en-IE"/>
        </w:rPr>
        <w:t xml:space="preserve">evaluate the operational and governance aspects of </w:t>
      </w:r>
      <w:r w:rsidR="008A29DC" w:rsidRPr="78766F81">
        <w:rPr>
          <w:rFonts w:asciiTheme="minorHAnsi" w:hAnsiTheme="minorHAnsi" w:cstheme="minorBidi"/>
          <w:noProof/>
          <w:lang w:val="en-IE"/>
        </w:rPr>
        <w:t>the blockchain</w:t>
      </w:r>
      <w:r w:rsidR="008A29DC" w:rsidRPr="78766F81">
        <w:rPr>
          <w:rStyle w:val="FootnoteReference"/>
          <w:rFonts w:asciiTheme="minorHAnsi" w:hAnsiTheme="minorHAnsi" w:cstheme="minorBidi"/>
          <w:noProof/>
          <w:sz w:val="20"/>
          <w:lang w:val="en-IE"/>
        </w:rPr>
        <w:footnoteReference w:id="13"/>
      </w:r>
      <w:r w:rsidR="008A29DC" w:rsidRPr="78766F81">
        <w:rPr>
          <w:rFonts w:asciiTheme="minorHAnsi" w:hAnsiTheme="minorHAnsi" w:cstheme="minorBidi"/>
          <w:noProof/>
          <w:lang w:val="en-IE"/>
        </w:rPr>
        <w:t xml:space="preserve"> </w:t>
      </w:r>
      <w:r w:rsidR="001C5D6E" w:rsidRPr="78766F81">
        <w:rPr>
          <w:rFonts w:asciiTheme="minorHAnsi" w:hAnsiTheme="minorHAnsi" w:cstheme="minorBidi"/>
          <w:noProof/>
          <w:lang w:val="en-IE"/>
        </w:rPr>
        <w:t>technology</w:t>
      </w:r>
      <w:r w:rsidR="00623F96" w:rsidRPr="78766F81">
        <w:rPr>
          <w:rFonts w:asciiTheme="minorHAnsi" w:hAnsiTheme="minorHAnsi" w:cstheme="minorBidi"/>
          <w:noProof/>
          <w:lang w:val="en-IE"/>
        </w:rPr>
        <w:t>.</w:t>
      </w:r>
      <w:r w:rsidR="000E0E6E" w:rsidRPr="78766F81">
        <w:rPr>
          <w:rFonts w:asciiTheme="minorHAnsi" w:hAnsiTheme="minorHAnsi" w:cstheme="minorBidi"/>
          <w:noProof/>
          <w:lang w:val="en-IE"/>
        </w:rPr>
        <w:t xml:space="preserve"> The end goal is to be able in the future to support new systems or new building blocks for existing systems using this technology. The work continued to create a Blockchain-based synchronisation solution for the IOSS-DR data.</w:t>
      </w:r>
    </w:p>
    <w:p w14:paraId="3869AD61" w14:textId="77777777" w:rsidR="002C6D68" w:rsidRPr="005D337F" w:rsidRDefault="0079663E" w:rsidP="78766F81">
      <w:pPr>
        <w:pStyle w:val="Heading2"/>
        <w:rPr>
          <w:noProof/>
          <w:lang w:val="en-IE"/>
        </w:rPr>
      </w:pPr>
      <w:bookmarkStart w:id="24" w:name="_Toc80892533"/>
      <w:bookmarkStart w:id="25" w:name="_Toc81493606"/>
      <w:bookmarkStart w:id="26" w:name="_Toc81574941"/>
      <w:bookmarkStart w:id="27" w:name="_Toc82016379"/>
      <w:bookmarkStart w:id="28" w:name="_Toc82183233"/>
      <w:r w:rsidRPr="005D337F">
        <w:rPr>
          <w:noProof/>
          <w:lang w:val="en-IE"/>
        </w:rPr>
        <w:t>2.2.</w:t>
      </w:r>
      <w:r w:rsidRPr="005D337F">
        <w:rPr>
          <w:noProof/>
          <w:lang w:val="en-IE"/>
        </w:rPr>
        <w:tab/>
      </w:r>
      <w:r w:rsidR="002C6D68" w:rsidRPr="005D337F">
        <w:rPr>
          <w:noProof/>
          <w:lang w:val="en-IE"/>
        </w:rPr>
        <w:t>Joint actions</w:t>
      </w:r>
      <w:bookmarkEnd w:id="24"/>
      <w:bookmarkEnd w:id="25"/>
      <w:bookmarkEnd w:id="26"/>
      <w:bookmarkEnd w:id="27"/>
      <w:bookmarkEnd w:id="28"/>
    </w:p>
    <w:p w14:paraId="492D3EC6" w14:textId="7F1BAC65" w:rsidR="00DD72A4" w:rsidRPr="005D337F" w:rsidRDefault="008059D2"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In 2020, t</w:t>
      </w:r>
      <w:r w:rsidR="001A37B6" w:rsidRPr="78766F81">
        <w:rPr>
          <w:rFonts w:asciiTheme="minorHAnsi" w:hAnsiTheme="minorHAnsi" w:cstheme="minorBidi"/>
          <w:noProof/>
          <w:lang w:val="en-IE"/>
        </w:rPr>
        <w:t xml:space="preserve">ax officials </w:t>
      </w:r>
      <w:r w:rsidRPr="78766F81">
        <w:rPr>
          <w:rFonts w:asciiTheme="minorHAnsi" w:hAnsiTheme="minorHAnsi" w:cstheme="minorBidi"/>
          <w:noProof/>
          <w:lang w:val="en-IE"/>
        </w:rPr>
        <w:t xml:space="preserve">continued to </w:t>
      </w:r>
      <w:r w:rsidR="001A37B6" w:rsidRPr="78766F81">
        <w:rPr>
          <w:rFonts w:asciiTheme="minorHAnsi" w:hAnsiTheme="minorHAnsi" w:cstheme="minorBidi"/>
          <w:noProof/>
          <w:lang w:val="en-IE"/>
        </w:rPr>
        <w:t>exchange views and best practices</w:t>
      </w:r>
      <w:r w:rsidR="00B928EF" w:rsidRPr="78766F81">
        <w:rPr>
          <w:rFonts w:asciiTheme="minorHAnsi" w:hAnsiTheme="minorHAnsi" w:cstheme="minorBidi"/>
          <w:noProof/>
          <w:lang w:val="en-IE"/>
        </w:rPr>
        <w:t xml:space="preserve"> in the field of taxation</w:t>
      </w:r>
      <w:r w:rsidR="008A29DC" w:rsidRPr="78766F81">
        <w:rPr>
          <w:rFonts w:asciiTheme="minorHAnsi" w:hAnsiTheme="minorHAnsi" w:cstheme="minorBidi"/>
          <w:noProof/>
          <w:lang w:val="en-IE"/>
        </w:rPr>
        <w:t>,</w:t>
      </w:r>
      <w:r w:rsidR="001A37B6" w:rsidRPr="78766F81">
        <w:rPr>
          <w:rFonts w:asciiTheme="minorHAnsi" w:hAnsiTheme="minorHAnsi" w:cstheme="minorBidi"/>
          <w:noProof/>
          <w:lang w:val="en-IE"/>
        </w:rPr>
        <w:t xml:space="preserve"> </w:t>
      </w:r>
      <w:r w:rsidR="00D10C65" w:rsidRPr="78766F81">
        <w:rPr>
          <w:rFonts w:asciiTheme="minorHAnsi" w:hAnsiTheme="minorHAnsi" w:cstheme="minorBidi"/>
          <w:noProof/>
          <w:lang w:val="en-IE"/>
        </w:rPr>
        <w:t>mainly via</w:t>
      </w:r>
      <w:r w:rsidR="001A37B6" w:rsidRPr="78766F81">
        <w:rPr>
          <w:rFonts w:asciiTheme="minorHAnsi" w:hAnsiTheme="minorHAnsi" w:cstheme="minorBidi"/>
          <w:noProof/>
          <w:lang w:val="en-IE"/>
        </w:rPr>
        <w:t xml:space="preserve"> the joint actions organised under the programme.</w:t>
      </w:r>
      <w:r w:rsidR="00FE10AC" w:rsidRPr="78766F81">
        <w:rPr>
          <w:rFonts w:asciiTheme="minorHAnsi" w:hAnsiTheme="minorHAnsi" w:cstheme="minorBidi"/>
          <w:noProof/>
          <w:lang w:val="en-IE"/>
        </w:rPr>
        <w:t xml:space="preserve"> As in the previous year, more than 97% of the responding participants in these joint actions assessed positively the usefulness of the activities from a professional point of view.</w:t>
      </w:r>
    </w:p>
    <w:p w14:paraId="67CE1848" w14:textId="13FF3DA9" w:rsidR="00E10981" w:rsidRPr="005D337F" w:rsidRDefault="00E72562"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 xml:space="preserve">In the area of direct taxation, the programme funded different activities to support the </w:t>
      </w:r>
      <w:r w:rsidR="00D31A40" w:rsidRPr="78766F81">
        <w:rPr>
          <w:rFonts w:asciiTheme="minorHAnsi" w:hAnsiTheme="minorHAnsi" w:cstheme="minorBidi"/>
          <w:b/>
          <w:bCs/>
          <w:noProof/>
          <w:lang w:val="en-IE"/>
        </w:rPr>
        <w:t>A</w:t>
      </w:r>
      <w:r w:rsidRPr="78766F81">
        <w:rPr>
          <w:rFonts w:asciiTheme="minorHAnsi" w:hAnsiTheme="minorHAnsi" w:cstheme="minorBidi"/>
          <w:b/>
          <w:bCs/>
          <w:noProof/>
          <w:lang w:val="en-IE"/>
        </w:rPr>
        <w:t xml:space="preserve">utomatic </w:t>
      </w:r>
      <w:r w:rsidR="00D31A40" w:rsidRPr="78766F81">
        <w:rPr>
          <w:rFonts w:asciiTheme="minorHAnsi" w:hAnsiTheme="minorHAnsi" w:cstheme="minorBidi"/>
          <w:b/>
          <w:bCs/>
          <w:noProof/>
          <w:lang w:val="en-IE"/>
        </w:rPr>
        <w:t>E</w:t>
      </w:r>
      <w:r w:rsidRPr="78766F81">
        <w:rPr>
          <w:rFonts w:asciiTheme="minorHAnsi" w:hAnsiTheme="minorHAnsi" w:cstheme="minorBidi"/>
          <w:b/>
          <w:bCs/>
          <w:noProof/>
          <w:lang w:val="en-IE"/>
        </w:rPr>
        <w:t xml:space="preserve">xchange of </w:t>
      </w:r>
      <w:r w:rsidR="00D31A40" w:rsidRPr="78766F81">
        <w:rPr>
          <w:rFonts w:asciiTheme="minorHAnsi" w:hAnsiTheme="minorHAnsi" w:cstheme="minorBidi"/>
          <w:b/>
          <w:bCs/>
          <w:noProof/>
          <w:lang w:val="en-IE"/>
        </w:rPr>
        <w:t>I</w:t>
      </w:r>
      <w:r w:rsidRPr="78766F81">
        <w:rPr>
          <w:rFonts w:asciiTheme="minorHAnsi" w:hAnsiTheme="minorHAnsi" w:cstheme="minorBidi"/>
          <w:b/>
          <w:bCs/>
          <w:noProof/>
          <w:lang w:val="en-IE"/>
        </w:rPr>
        <w:t>nformation</w:t>
      </w:r>
      <w:r w:rsidR="00F150AA" w:rsidRPr="78766F81">
        <w:rPr>
          <w:rFonts w:asciiTheme="minorHAnsi" w:hAnsiTheme="minorHAnsi" w:cstheme="minorBidi"/>
          <w:b/>
          <w:bCs/>
          <w:noProof/>
          <w:lang w:val="en-IE"/>
        </w:rPr>
        <w:t xml:space="preserve"> (AEOI)</w:t>
      </w:r>
      <w:r w:rsidRPr="78766F81">
        <w:rPr>
          <w:rFonts w:asciiTheme="minorHAnsi" w:hAnsiTheme="minorHAnsi" w:cstheme="minorBidi"/>
          <w:b/>
          <w:bCs/>
          <w:noProof/>
          <w:lang w:val="en-IE"/>
        </w:rPr>
        <w:t xml:space="preserve"> </w:t>
      </w:r>
      <w:r w:rsidRPr="78766F81">
        <w:rPr>
          <w:rFonts w:asciiTheme="minorHAnsi" w:hAnsiTheme="minorHAnsi" w:cstheme="minorBidi"/>
          <w:noProof/>
          <w:lang w:val="en-IE"/>
        </w:rPr>
        <w:t>under Directive 2011/16/EU on administrative cooperation in the field of taxation (DAC and its subsequent revisions</w:t>
      </w:r>
      <w:r w:rsidR="00E10981" w:rsidRPr="78766F81">
        <w:rPr>
          <w:rFonts w:asciiTheme="minorHAnsi" w:hAnsiTheme="minorHAnsi" w:cstheme="minorBidi"/>
          <w:noProof/>
          <w:lang w:val="en-IE"/>
        </w:rPr>
        <w:t>)</w:t>
      </w:r>
      <w:r w:rsidRPr="78766F81">
        <w:rPr>
          <w:rFonts w:asciiTheme="minorHAnsi" w:hAnsiTheme="minorHAnsi" w:cstheme="minorBidi"/>
          <w:noProof/>
          <w:lang w:val="en-IE"/>
        </w:rPr>
        <w:t>.</w:t>
      </w:r>
      <w:r w:rsidR="00AB619A" w:rsidRPr="78766F81">
        <w:rPr>
          <w:rFonts w:asciiTheme="minorHAnsi" w:hAnsiTheme="minorHAnsi" w:cstheme="minorBidi"/>
          <w:noProof/>
          <w:lang w:val="en-IE"/>
        </w:rPr>
        <w:t xml:space="preserve"> </w:t>
      </w:r>
      <w:r w:rsidRPr="78766F81">
        <w:rPr>
          <w:rFonts w:asciiTheme="minorHAnsi" w:hAnsiTheme="minorHAnsi" w:cstheme="minorBidi"/>
          <w:noProof/>
          <w:lang w:val="en-IE"/>
        </w:rPr>
        <w:t>The last of these revisions (DAC</w:t>
      </w:r>
      <w:r w:rsidR="00B27801" w:rsidRPr="78766F81">
        <w:rPr>
          <w:rFonts w:asciiTheme="minorHAnsi" w:hAnsiTheme="minorHAnsi" w:cstheme="minorBidi"/>
          <w:noProof/>
          <w:lang w:val="en-IE"/>
        </w:rPr>
        <w:t>7</w:t>
      </w:r>
      <w:r w:rsidR="00735661" w:rsidRPr="78766F81">
        <w:rPr>
          <w:rFonts w:asciiTheme="minorHAnsi" w:hAnsiTheme="minorHAnsi" w:cstheme="minorBidi"/>
          <w:noProof/>
          <w:lang w:val="en-IE"/>
        </w:rPr>
        <w:t>)</w:t>
      </w:r>
      <w:r w:rsidRPr="78766F81">
        <w:rPr>
          <w:rFonts w:asciiTheme="minorHAnsi" w:hAnsiTheme="minorHAnsi" w:cstheme="minorBidi"/>
          <w:noProof/>
          <w:lang w:val="en-IE"/>
        </w:rPr>
        <w:t xml:space="preserve"> </w:t>
      </w:r>
      <w:r w:rsidR="00B27801" w:rsidRPr="78766F81">
        <w:rPr>
          <w:rFonts w:asciiTheme="minorHAnsi" w:hAnsiTheme="minorHAnsi" w:cstheme="minorBidi"/>
          <w:noProof/>
          <w:lang w:val="en-IE"/>
        </w:rPr>
        <w:t xml:space="preserve">will </w:t>
      </w:r>
      <w:r w:rsidR="00A30E0D" w:rsidRPr="78766F81">
        <w:rPr>
          <w:rFonts w:asciiTheme="minorHAnsi" w:hAnsiTheme="minorHAnsi" w:cstheme="minorBidi"/>
          <w:noProof/>
          <w:lang w:val="en-IE"/>
        </w:rPr>
        <w:t>introduce reporting</w:t>
      </w:r>
      <w:r w:rsidRPr="78766F81">
        <w:rPr>
          <w:rFonts w:asciiTheme="minorHAnsi" w:hAnsiTheme="minorHAnsi" w:cstheme="minorBidi"/>
          <w:noProof/>
          <w:lang w:val="en-IE"/>
        </w:rPr>
        <w:t xml:space="preserve"> </w:t>
      </w:r>
      <w:r w:rsidR="00B27801" w:rsidRPr="78766F81">
        <w:rPr>
          <w:rFonts w:asciiTheme="minorHAnsi" w:hAnsiTheme="minorHAnsi" w:cstheme="minorBidi"/>
          <w:noProof/>
          <w:lang w:val="en-IE"/>
        </w:rPr>
        <w:t>by digital platform operators, but also strengthen administrative cooperation including by means of joint audits</w:t>
      </w:r>
      <w:r w:rsidR="006F1725" w:rsidRPr="78766F81">
        <w:rPr>
          <w:rStyle w:val="FootnoteReference"/>
          <w:rFonts w:cstheme="minorBidi"/>
          <w:noProof/>
          <w:lang w:val="en-IE"/>
        </w:rPr>
        <w:footnoteReference w:id="14"/>
      </w:r>
      <w:r w:rsidR="00B27801" w:rsidRPr="78766F81">
        <w:rPr>
          <w:rFonts w:asciiTheme="minorHAnsi" w:hAnsiTheme="minorHAnsi" w:cstheme="minorBidi"/>
          <w:noProof/>
          <w:lang w:val="en-IE"/>
        </w:rPr>
        <w:t>.</w:t>
      </w:r>
      <w:r w:rsidRPr="78766F81">
        <w:rPr>
          <w:rFonts w:asciiTheme="minorHAnsi" w:hAnsiTheme="minorHAnsi" w:cstheme="minorBidi"/>
          <w:noProof/>
          <w:lang w:val="en-IE"/>
        </w:rPr>
        <w:t xml:space="preserve"> </w:t>
      </w:r>
    </w:p>
    <w:p w14:paraId="688660A4" w14:textId="77777777" w:rsidR="00E10981" w:rsidRPr="005D337F" w:rsidRDefault="78766F81"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 xml:space="preserve">Accelerated exchange of information between VAT anti-fraud units continued to be supported via </w:t>
      </w:r>
      <w:r w:rsidRPr="78766F81">
        <w:rPr>
          <w:rFonts w:asciiTheme="minorHAnsi" w:hAnsiTheme="minorHAnsi" w:cstheme="minorBidi"/>
          <w:b/>
          <w:bCs/>
          <w:noProof/>
          <w:lang w:val="en-IE"/>
        </w:rPr>
        <w:t xml:space="preserve">Eurofisc, </w:t>
      </w:r>
      <w:r w:rsidRPr="78766F81">
        <w:rPr>
          <w:rFonts w:asciiTheme="minorHAnsi" w:hAnsiTheme="minorHAnsi" w:cstheme="minorBidi"/>
          <w:noProof/>
          <w:lang w:val="en-IE"/>
        </w:rPr>
        <w:t>a network for the swift exchange of targeted information between Member States to enhance multilateral administrative cooperation in combating organised VAT fraud and especially VAT carousel fraud. During 2020 there were 6 project groups relating to Eurofisc.</w:t>
      </w:r>
    </w:p>
    <w:p w14:paraId="06364F4B" w14:textId="43F9FDD6" w:rsidR="001A37B6" w:rsidRPr="005D337F" w:rsidRDefault="001A37B6"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The programme also finances</w:t>
      </w:r>
      <w:r w:rsidR="00B52956" w:rsidRPr="78766F81">
        <w:rPr>
          <w:rFonts w:asciiTheme="minorHAnsi" w:hAnsiTheme="minorHAnsi" w:cstheme="minorBidi"/>
          <w:noProof/>
          <w:lang w:val="en-IE"/>
        </w:rPr>
        <w:t xml:space="preserve"> simultaneous controls (</w:t>
      </w:r>
      <w:r w:rsidR="00E10981" w:rsidRPr="78766F81">
        <w:rPr>
          <w:rFonts w:asciiTheme="minorHAnsi" w:hAnsiTheme="minorHAnsi" w:cstheme="minorBidi"/>
          <w:b/>
          <w:bCs/>
          <w:noProof/>
          <w:lang w:val="en-IE"/>
        </w:rPr>
        <w:t>Multilateral C</w:t>
      </w:r>
      <w:r w:rsidRPr="78766F81">
        <w:rPr>
          <w:rFonts w:asciiTheme="minorHAnsi" w:hAnsiTheme="minorHAnsi" w:cstheme="minorBidi"/>
          <w:b/>
          <w:bCs/>
          <w:noProof/>
          <w:lang w:val="en-IE"/>
        </w:rPr>
        <w:t>ontrols</w:t>
      </w:r>
      <w:r w:rsidR="00736489" w:rsidRPr="78766F81">
        <w:rPr>
          <w:rFonts w:asciiTheme="minorHAnsi" w:hAnsiTheme="minorHAnsi" w:cstheme="minorBidi"/>
          <w:b/>
          <w:bCs/>
          <w:noProof/>
          <w:lang w:val="en-IE"/>
        </w:rPr>
        <w:t xml:space="preserve"> </w:t>
      </w:r>
      <w:r w:rsidR="00736489" w:rsidRPr="78766F81">
        <w:rPr>
          <w:rFonts w:asciiTheme="minorHAnsi" w:hAnsiTheme="minorHAnsi" w:cstheme="minorBidi"/>
          <w:noProof/>
          <w:lang w:val="en-IE"/>
        </w:rPr>
        <w:t>or</w:t>
      </w:r>
      <w:r w:rsidRPr="78766F81">
        <w:rPr>
          <w:rFonts w:asciiTheme="minorHAnsi" w:hAnsiTheme="minorHAnsi" w:cstheme="minorBidi"/>
          <w:noProof/>
          <w:lang w:val="en-IE"/>
        </w:rPr>
        <w:t xml:space="preserve"> </w:t>
      </w:r>
      <w:r w:rsidR="00736489" w:rsidRPr="78766F81">
        <w:rPr>
          <w:rFonts w:asciiTheme="minorHAnsi" w:hAnsiTheme="minorHAnsi" w:cstheme="minorBidi"/>
          <w:noProof/>
          <w:lang w:val="en-IE"/>
        </w:rPr>
        <w:t xml:space="preserve">MLC </w:t>
      </w:r>
      <w:r w:rsidRPr="78766F81">
        <w:rPr>
          <w:rFonts w:asciiTheme="minorHAnsi" w:hAnsiTheme="minorHAnsi" w:cstheme="minorBidi"/>
          <w:noProof/>
          <w:lang w:val="en-IE"/>
        </w:rPr>
        <w:t xml:space="preserve">actions), coordinated controls of the tax liability of one or more related taxable persons, organised by two or more Member States with common or complementary interests. </w:t>
      </w:r>
      <w:r w:rsidR="000677F2" w:rsidRPr="78766F81">
        <w:rPr>
          <w:rFonts w:asciiTheme="minorHAnsi" w:hAnsiTheme="minorHAnsi" w:cstheme="minorBidi"/>
          <w:noProof/>
          <w:lang w:val="en-IE"/>
        </w:rPr>
        <w:t>During 20</w:t>
      </w:r>
      <w:r w:rsidR="00344157" w:rsidRPr="78766F81">
        <w:rPr>
          <w:rFonts w:asciiTheme="minorHAnsi" w:hAnsiTheme="minorHAnsi" w:cstheme="minorBidi"/>
          <w:noProof/>
          <w:lang w:val="en-IE"/>
        </w:rPr>
        <w:t>20</w:t>
      </w:r>
      <w:r w:rsidRPr="78766F81">
        <w:rPr>
          <w:rFonts w:asciiTheme="minorHAnsi" w:hAnsiTheme="minorHAnsi" w:cstheme="minorBidi"/>
          <w:noProof/>
          <w:lang w:val="en-IE"/>
        </w:rPr>
        <w:t xml:space="preserve">, </w:t>
      </w:r>
      <w:r w:rsidR="008A29DC" w:rsidRPr="78766F81">
        <w:rPr>
          <w:rFonts w:asciiTheme="minorHAnsi" w:hAnsiTheme="minorHAnsi" w:cstheme="minorBidi"/>
          <w:noProof/>
          <w:lang w:val="en-IE"/>
        </w:rPr>
        <w:t xml:space="preserve">the </w:t>
      </w:r>
      <w:r w:rsidR="00C225EA" w:rsidRPr="78766F81">
        <w:rPr>
          <w:rFonts w:asciiTheme="minorHAnsi" w:hAnsiTheme="minorHAnsi" w:cstheme="minorBidi"/>
          <w:noProof/>
          <w:lang w:val="en-IE"/>
        </w:rPr>
        <w:t>C</w:t>
      </w:r>
      <w:r w:rsidR="00F35C97" w:rsidRPr="78766F81">
        <w:rPr>
          <w:rFonts w:asciiTheme="minorHAnsi" w:hAnsiTheme="minorHAnsi" w:cstheme="minorBidi"/>
          <w:noProof/>
          <w:lang w:val="en-IE"/>
        </w:rPr>
        <w:t>OVID</w:t>
      </w:r>
      <w:r w:rsidR="00C225EA" w:rsidRPr="78766F81">
        <w:rPr>
          <w:rFonts w:asciiTheme="minorHAnsi" w:hAnsiTheme="minorHAnsi" w:cstheme="minorBidi"/>
          <w:noProof/>
          <w:lang w:val="en-IE"/>
        </w:rPr>
        <w:t xml:space="preserve">-19 crisis had led to a </w:t>
      </w:r>
      <w:r w:rsidR="000056A8" w:rsidRPr="78766F81">
        <w:rPr>
          <w:rFonts w:asciiTheme="minorHAnsi" w:hAnsiTheme="minorHAnsi" w:cstheme="minorBidi"/>
          <w:noProof/>
          <w:lang w:val="en-IE"/>
        </w:rPr>
        <w:t xml:space="preserve">considerable </w:t>
      </w:r>
      <w:r w:rsidR="00C225EA" w:rsidRPr="78766F81">
        <w:rPr>
          <w:rFonts w:asciiTheme="minorHAnsi" w:hAnsiTheme="minorHAnsi" w:cstheme="minorBidi"/>
          <w:noProof/>
          <w:lang w:val="en-IE"/>
        </w:rPr>
        <w:t xml:space="preserve">decrease </w:t>
      </w:r>
      <w:r w:rsidR="008A29DC" w:rsidRPr="78766F81">
        <w:rPr>
          <w:rFonts w:asciiTheme="minorHAnsi" w:hAnsiTheme="minorHAnsi" w:cstheme="minorBidi"/>
          <w:noProof/>
          <w:lang w:val="en-IE"/>
        </w:rPr>
        <w:t xml:space="preserve">of </w:t>
      </w:r>
      <w:r w:rsidR="00C225EA" w:rsidRPr="78766F81">
        <w:rPr>
          <w:rFonts w:asciiTheme="minorHAnsi" w:hAnsiTheme="minorHAnsi" w:cstheme="minorBidi"/>
          <w:noProof/>
          <w:lang w:val="en-IE"/>
        </w:rPr>
        <w:t>the number of multilateral controls</w:t>
      </w:r>
      <w:r w:rsidR="000056A8" w:rsidRPr="78766F81">
        <w:rPr>
          <w:rFonts w:asciiTheme="minorHAnsi" w:hAnsiTheme="minorHAnsi" w:cstheme="minorBidi"/>
          <w:noProof/>
          <w:lang w:val="en-IE"/>
        </w:rPr>
        <w:t xml:space="preserve"> (MLCs)</w:t>
      </w:r>
      <w:r w:rsidR="00E10981" w:rsidRPr="78766F81">
        <w:rPr>
          <w:rFonts w:asciiTheme="minorHAnsi" w:hAnsiTheme="minorHAnsi" w:cstheme="minorBidi"/>
          <w:noProof/>
          <w:lang w:val="en-IE"/>
        </w:rPr>
        <w:t>:</w:t>
      </w:r>
      <w:r w:rsidR="00C225EA" w:rsidRPr="78766F81">
        <w:rPr>
          <w:rFonts w:asciiTheme="minorHAnsi" w:hAnsiTheme="minorHAnsi" w:cstheme="minorBidi"/>
          <w:noProof/>
          <w:lang w:val="en-IE"/>
        </w:rPr>
        <w:t xml:space="preserve"> </w:t>
      </w:r>
      <w:r w:rsidR="00E10981" w:rsidRPr="78766F81">
        <w:rPr>
          <w:rFonts w:asciiTheme="minorHAnsi" w:hAnsiTheme="minorHAnsi" w:cstheme="minorBidi"/>
          <w:noProof/>
          <w:lang w:val="en-IE"/>
        </w:rPr>
        <w:t>only</w:t>
      </w:r>
      <w:r w:rsidR="00C225EA" w:rsidRPr="78766F81">
        <w:rPr>
          <w:rFonts w:asciiTheme="minorHAnsi" w:hAnsiTheme="minorHAnsi" w:cstheme="minorBidi"/>
          <w:noProof/>
          <w:lang w:val="en-IE"/>
        </w:rPr>
        <w:t xml:space="preserve"> </w:t>
      </w:r>
      <w:r w:rsidR="00371917" w:rsidRPr="78766F81">
        <w:rPr>
          <w:rFonts w:asciiTheme="minorHAnsi" w:hAnsiTheme="minorHAnsi" w:cstheme="minorBidi"/>
          <w:noProof/>
          <w:lang w:val="en-IE"/>
        </w:rPr>
        <w:t>44</w:t>
      </w:r>
      <w:r w:rsidRPr="78766F81">
        <w:rPr>
          <w:rFonts w:asciiTheme="minorHAnsi" w:hAnsiTheme="minorHAnsi" w:cstheme="minorBidi"/>
          <w:noProof/>
          <w:lang w:val="en-IE"/>
        </w:rPr>
        <w:t xml:space="preserve"> multilateral controls were </w:t>
      </w:r>
      <w:r w:rsidR="00FE032F" w:rsidRPr="78766F81">
        <w:rPr>
          <w:rFonts w:asciiTheme="minorHAnsi" w:hAnsiTheme="minorHAnsi" w:cstheme="minorBidi"/>
          <w:noProof/>
          <w:lang w:val="en-IE"/>
        </w:rPr>
        <w:t>operational under</w:t>
      </w:r>
      <w:r w:rsidRPr="78766F81">
        <w:rPr>
          <w:rFonts w:asciiTheme="minorHAnsi" w:hAnsiTheme="minorHAnsi" w:cstheme="minorBidi"/>
          <w:noProof/>
          <w:lang w:val="en-IE"/>
        </w:rPr>
        <w:t xml:space="preserve"> the programme</w:t>
      </w:r>
      <w:r w:rsidR="00E578C4" w:rsidRPr="78766F81">
        <w:rPr>
          <w:rFonts w:asciiTheme="minorHAnsi" w:hAnsiTheme="minorHAnsi" w:cstheme="minorBidi"/>
          <w:noProof/>
          <w:lang w:val="en-IE"/>
        </w:rPr>
        <w:t xml:space="preserve"> compared to </w:t>
      </w:r>
      <w:r w:rsidR="006443AB" w:rsidRPr="78766F81">
        <w:rPr>
          <w:rFonts w:asciiTheme="minorHAnsi" w:hAnsiTheme="minorHAnsi" w:cstheme="minorBidi"/>
          <w:noProof/>
          <w:lang w:val="en-IE"/>
        </w:rPr>
        <w:t>198</w:t>
      </w:r>
      <w:r w:rsidR="00E578C4" w:rsidRPr="78766F81">
        <w:rPr>
          <w:rFonts w:asciiTheme="minorHAnsi" w:hAnsiTheme="minorHAnsi" w:cstheme="minorBidi"/>
          <w:noProof/>
          <w:lang w:val="en-IE"/>
        </w:rPr>
        <w:t xml:space="preserve"> in 2019</w:t>
      </w:r>
      <w:r w:rsidR="00C225EA" w:rsidRPr="78766F81">
        <w:rPr>
          <w:rFonts w:asciiTheme="minorHAnsi" w:hAnsiTheme="minorHAnsi" w:cstheme="minorBidi"/>
          <w:noProof/>
          <w:lang w:val="en-IE"/>
        </w:rPr>
        <w:t xml:space="preserve">. In the same vein, a considerable drop is </w:t>
      </w:r>
      <w:r w:rsidR="000056A8" w:rsidRPr="78766F81">
        <w:rPr>
          <w:rFonts w:asciiTheme="minorHAnsi" w:hAnsiTheme="minorHAnsi" w:cstheme="minorBidi"/>
          <w:noProof/>
          <w:lang w:val="en-IE"/>
        </w:rPr>
        <w:t xml:space="preserve">indicated </w:t>
      </w:r>
      <w:r w:rsidR="00C225EA" w:rsidRPr="78766F81">
        <w:rPr>
          <w:rFonts w:asciiTheme="minorHAnsi" w:hAnsiTheme="minorHAnsi" w:cstheme="minorBidi"/>
          <w:noProof/>
          <w:lang w:val="en-IE"/>
        </w:rPr>
        <w:t xml:space="preserve">regarding the </w:t>
      </w:r>
      <w:r w:rsidR="00C225EA" w:rsidRPr="78766F81">
        <w:rPr>
          <w:rFonts w:asciiTheme="minorHAnsi" w:hAnsiTheme="minorHAnsi" w:cstheme="minorBidi"/>
          <w:b/>
          <w:bCs/>
          <w:noProof/>
          <w:lang w:val="en-IE"/>
        </w:rPr>
        <w:t>Presences in the Administrative Offices and Participation in Administrative Enquiries</w:t>
      </w:r>
      <w:r w:rsidR="000056A8" w:rsidRPr="78766F81">
        <w:rPr>
          <w:rFonts w:asciiTheme="minorHAnsi" w:hAnsiTheme="minorHAnsi" w:cstheme="minorBidi"/>
          <w:b/>
          <w:bCs/>
          <w:noProof/>
          <w:lang w:val="en-IE"/>
        </w:rPr>
        <w:t xml:space="preserve"> (PAOEs)</w:t>
      </w:r>
      <w:r w:rsidR="00E10981" w:rsidRPr="78766F81">
        <w:rPr>
          <w:rFonts w:asciiTheme="minorHAnsi" w:hAnsiTheme="minorHAnsi" w:cstheme="minorBidi"/>
          <w:noProof/>
          <w:lang w:val="en-IE"/>
        </w:rPr>
        <w:t>,</w:t>
      </w:r>
      <w:r w:rsidR="00C225EA" w:rsidRPr="78766F81">
        <w:rPr>
          <w:rFonts w:asciiTheme="minorHAnsi" w:hAnsiTheme="minorHAnsi" w:cstheme="minorBidi"/>
          <w:noProof/>
          <w:lang w:val="en-IE"/>
        </w:rPr>
        <w:t xml:space="preserve"> </w:t>
      </w:r>
      <w:r w:rsidR="00E10981" w:rsidRPr="78766F81">
        <w:rPr>
          <w:rFonts w:asciiTheme="minorHAnsi" w:hAnsiTheme="minorHAnsi" w:cstheme="minorBidi"/>
          <w:noProof/>
          <w:lang w:val="en-IE"/>
        </w:rPr>
        <w:t>with only</w:t>
      </w:r>
      <w:r w:rsidR="00E374A5" w:rsidRPr="78766F81">
        <w:rPr>
          <w:rFonts w:asciiTheme="minorHAnsi" w:hAnsiTheme="minorHAnsi" w:cstheme="minorBidi"/>
          <w:noProof/>
          <w:lang w:val="en-IE"/>
        </w:rPr>
        <w:t xml:space="preserve"> </w:t>
      </w:r>
      <w:r w:rsidR="00371917" w:rsidRPr="78766F81">
        <w:rPr>
          <w:rFonts w:asciiTheme="minorHAnsi" w:hAnsiTheme="minorHAnsi" w:cstheme="minorBidi"/>
          <w:noProof/>
          <w:lang w:val="en-IE"/>
        </w:rPr>
        <w:t>18</w:t>
      </w:r>
      <w:r w:rsidR="00E10981" w:rsidRPr="78766F81">
        <w:rPr>
          <w:rFonts w:asciiTheme="minorHAnsi" w:hAnsiTheme="minorHAnsi" w:cstheme="minorBidi"/>
          <w:noProof/>
          <w:lang w:val="en-IE"/>
        </w:rPr>
        <w:t xml:space="preserve"> </w:t>
      </w:r>
      <w:r w:rsidR="009327F4" w:rsidRPr="78766F81">
        <w:rPr>
          <w:rFonts w:asciiTheme="minorHAnsi" w:hAnsiTheme="minorHAnsi" w:cstheme="minorBidi"/>
          <w:noProof/>
          <w:lang w:val="en-IE"/>
        </w:rPr>
        <w:t>activities organised during 20</w:t>
      </w:r>
      <w:r w:rsidR="00CB0CEE" w:rsidRPr="78766F81">
        <w:rPr>
          <w:rFonts w:asciiTheme="minorHAnsi" w:hAnsiTheme="minorHAnsi" w:cstheme="minorBidi"/>
          <w:noProof/>
          <w:lang w:val="en-IE"/>
        </w:rPr>
        <w:t>20</w:t>
      </w:r>
      <w:r w:rsidR="00E578C4" w:rsidRPr="78766F81">
        <w:rPr>
          <w:rFonts w:asciiTheme="minorHAnsi" w:hAnsiTheme="minorHAnsi" w:cstheme="minorBidi"/>
          <w:noProof/>
          <w:lang w:val="en-IE"/>
        </w:rPr>
        <w:t xml:space="preserve"> (compared to </w:t>
      </w:r>
      <w:r w:rsidR="006443AB" w:rsidRPr="78766F81">
        <w:rPr>
          <w:rFonts w:asciiTheme="minorHAnsi" w:hAnsiTheme="minorHAnsi" w:cstheme="minorBidi"/>
          <w:noProof/>
          <w:lang w:val="en-IE"/>
        </w:rPr>
        <w:t>80</w:t>
      </w:r>
      <w:r w:rsidR="00E578C4" w:rsidRPr="78766F81">
        <w:rPr>
          <w:rFonts w:asciiTheme="minorHAnsi" w:hAnsiTheme="minorHAnsi" w:cstheme="minorBidi"/>
          <w:noProof/>
          <w:lang w:val="en-IE"/>
        </w:rPr>
        <w:t xml:space="preserve"> in 2019)</w:t>
      </w:r>
      <w:r w:rsidR="009327F4" w:rsidRPr="78766F81">
        <w:rPr>
          <w:rFonts w:asciiTheme="minorHAnsi" w:hAnsiTheme="minorHAnsi" w:cstheme="minorBidi"/>
          <w:noProof/>
          <w:lang w:val="en-IE"/>
        </w:rPr>
        <w:t xml:space="preserve">. </w:t>
      </w:r>
      <w:r w:rsidR="00E63B1A" w:rsidRPr="78766F81">
        <w:rPr>
          <w:rFonts w:asciiTheme="minorHAnsi" w:hAnsiTheme="minorHAnsi" w:cstheme="minorBidi"/>
          <w:noProof/>
          <w:lang w:val="en-IE"/>
        </w:rPr>
        <w:t>PAOEs consist in one Member State requesting to be present in another Member States’ offices and/or during administrative enquiries carried out in the territory of the requested Member State. In addition to being present, Member States’ officials may interview individuals and examine records during administrative enquiries</w:t>
      </w:r>
      <w:r w:rsidR="008A29DC" w:rsidRPr="78766F81">
        <w:rPr>
          <w:rFonts w:asciiTheme="minorHAnsi" w:hAnsiTheme="minorHAnsi" w:cstheme="minorBidi"/>
          <w:noProof/>
          <w:lang w:val="en-IE"/>
        </w:rPr>
        <w:t xml:space="preserve">, </w:t>
      </w:r>
      <w:r w:rsidR="00E63B1A" w:rsidRPr="78766F81">
        <w:rPr>
          <w:rFonts w:asciiTheme="minorHAnsi" w:hAnsiTheme="minorHAnsi" w:cstheme="minorBidi"/>
          <w:noProof/>
          <w:lang w:val="en-IE"/>
        </w:rPr>
        <w:t xml:space="preserve">under the condition that this is permitted under the legislation of the requested Member State. </w:t>
      </w:r>
    </w:p>
    <w:p w14:paraId="6C8CB04F" w14:textId="25481D4F" w:rsidR="00E10981" w:rsidRPr="005D337F" w:rsidRDefault="00A502BA"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During 20</w:t>
      </w:r>
      <w:r w:rsidR="00BC636E" w:rsidRPr="78766F81">
        <w:rPr>
          <w:rFonts w:asciiTheme="minorHAnsi" w:hAnsiTheme="minorHAnsi" w:cstheme="minorBidi"/>
          <w:noProof/>
          <w:lang w:val="en-IE"/>
        </w:rPr>
        <w:t>20</w:t>
      </w:r>
      <w:r w:rsidRPr="78766F81">
        <w:rPr>
          <w:rFonts w:asciiTheme="minorHAnsi" w:hAnsiTheme="minorHAnsi" w:cstheme="minorBidi"/>
          <w:noProof/>
          <w:lang w:val="en-IE"/>
        </w:rPr>
        <w:t xml:space="preserve">, </w:t>
      </w:r>
      <w:r w:rsidR="003137CC" w:rsidRPr="78766F81">
        <w:rPr>
          <w:rFonts w:asciiTheme="minorHAnsi" w:hAnsiTheme="minorHAnsi" w:cstheme="minorBidi"/>
          <w:noProof/>
          <w:lang w:val="en-IE"/>
        </w:rPr>
        <w:t xml:space="preserve">five </w:t>
      </w:r>
      <w:r w:rsidRPr="78766F81">
        <w:rPr>
          <w:rFonts w:asciiTheme="minorHAnsi" w:hAnsiTheme="minorHAnsi" w:cstheme="minorBidi"/>
          <w:b/>
          <w:bCs/>
          <w:noProof/>
          <w:lang w:val="en-IE"/>
        </w:rPr>
        <w:t>expert teams</w:t>
      </w:r>
      <w:r w:rsidRPr="78766F81">
        <w:rPr>
          <w:rFonts w:asciiTheme="minorHAnsi" w:hAnsiTheme="minorHAnsi" w:cstheme="minorBidi"/>
          <w:noProof/>
          <w:lang w:val="en-IE"/>
        </w:rPr>
        <w:t xml:space="preserve"> were operational in the taxation area</w:t>
      </w:r>
      <w:r w:rsidR="00E578C4" w:rsidRPr="78766F81">
        <w:rPr>
          <w:rFonts w:asciiTheme="minorHAnsi" w:hAnsiTheme="minorHAnsi" w:cstheme="minorBidi"/>
          <w:noProof/>
          <w:lang w:val="en-IE"/>
        </w:rPr>
        <w:t>, however their outputs were affected by the C</w:t>
      </w:r>
      <w:r w:rsidR="00E266C0" w:rsidRPr="78766F81">
        <w:rPr>
          <w:rFonts w:asciiTheme="minorHAnsi" w:hAnsiTheme="minorHAnsi" w:cstheme="minorBidi"/>
          <w:noProof/>
          <w:lang w:val="en-IE"/>
        </w:rPr>
        <w:t>OVID-</w:t>
      </w:r>
      <w:r w:rsidR="00E578C4" w:rsidRPr="78766F81">
        <w:rPr>
          <w:rFonts w:asciiTheme="minorHAnsi" w:hAnsiTheme="minorHAnsi" w:cstheme="minorBidi"/>
          <w:noProof/>
          <w:lang w:val="en-IE"/>
        </w:rPr>
        <w:t>19 pandemic context</w:t>
      </w:r>
      <w:r w:rsidRPr="78766F81">
        <w:rPr>
          <w:rFonts w:asciiTheme="minorHAnsi" w:hAnsiTheme="minorHAnsi" w:cstheme="minorBidi"/>
          <w:noProof/>
          <w:lang w:val="en-IE"/>
        </w:rPr>
        <w:t xml:space="preserve">. </w:t>
      </w:r>
      <w:r w:rsidR="00601159" w:rsidRPr="78766F81">
        <w:rPr>
          <w:rFonts w:asciiTheme="minorHAnsi" w:hAnsiTheme="minorHAnsi" w:cstheme="minorBidi"/>
          <w:noProof/>
          <w:lang w:val="en-IE"/>
        </w:rPr>
        <w:t>4 expert teams saw their initial timeline rescheduled</w:t>
      </w:r>
      <w:r w:rsidR="00FC0E05" w:rsidRPr="78766F81">
        <w:rPr>
          <w:rFonts w:asciiTheme="minorHAnsi" w:hAnsiTheme="minorHAnsi" w:cstheme="minorBidi"/>
          <w:noProof/>
          <w:lang w:val="en-IE"/>
        </w:rPr>
        <w:t xml:space="preserve"> and</w:t>
      </w:r>
      <w:r w:rsidR="0034215E" w:rsidRPr="78766F81">
        <w:rPr>
          <w:rFonts w:asciiTheme="minorHAnsi" w:hAnsiTheme="minorHAnsi" w:cstheme="minorBidi"/>
          <w:noProof/>
          <w:lang w:val="en-IE"/>
        </w:rPr>
        <w:t xml:space="preserve"> one recorded a change in the composition of the consortium.</w:t>
      </w:r>
      <w:r w:rsidRPr="78766F81">
        <w:rPr>
          <w:rFonts w:asciiTheme="minorHAnsi" w:hAnsiTheme="minorHAnsi" w:cstheme="minorBidi"/>
          <w:noProof/>
          <w:lang w:val="en-IE"/>
        </w:rPr>
        <w:t xml:space="preserve"> The </w:t>
      </w:r>
      <w:r w:rsidRPr="78766F81">
        <w:rPr>
          <w:rFonts w:asciiTheme="minorHAnsi" w:hAnsiTheme="minorHAnsi" w:cstheme="minorBidi"/>
          <w:b/>
          <w:bCs/>
          <w:noProof/>
          <w:lang w:val="en-IE"/>
        </w:rPr>
        <w:t>Managed IT Collaboration</w:t>
      </w:r>
      <w:r w:rsidRPr="78766F81">
        <w:rPr>
          <w:rFonts w:asciiTheme="minorHAnsi" w:hAnsiTheme="minorHAnsi" w:cstheme="minorBidi"/>
          <w:noProof/>
          <w:lang w:val="en-IE"/>
        </w:rPr>
        <w:t xml:space="preserve"> </w:t>
      </w:r>
      <w:r w:rsidR="00E10981" w:rsidRPr="78766F81">
        <w:rPr>
          <w:rFonts w:asciiTheme="minorHAnsi" w:hAnsiTheme="minorHAnsi" w:cstheme="minorBidi"/>
          <w:noProof/>
          <w:lang w:val="en-IE"/>
        </w:rPr>
        <w:t>expert team</w:t>
      </w:r>
      <w:r w:rsidRPr="78766F81">
        <w:rPr>
          <w:rFonts w:asciiTheme="minorHAnsi" w:hAnsiTheme="minorHAnsi" w:cstheme="minorBidi"/>
          <w:noProof/>
          <w:lang w:val="en-IE"/>
        </w:rPr>
        <w:t xml:space="preserve"> (MANITC IV) continued to promote, support and coordinate Member States</w:t>
      </w:r>
      <w:r w:rsidR="008A1429" w:rsidRPr="78766F81">
        <w:rPr>
          <w:rFonts w:asciiTheme="minorHAnsi" w:hAnsiTheme="minorHAnsi" w:cstheme="minorBidi"/>
          <w:noProof/>
          <w:lang w:val="en-IE"/>
        </w:rPr>
        <w:t>’</w:t>
      </w:r>
      <w:r w:rsidRPr="78766F81">
        <w:rPr>
          <w:rFonts w:asciiTheme="minorHAnsi" w:hAnsiTheme="minorHAnsi" w:cstheme="minorBidi"/>
          <w:noProof/>
          <w:lang w:val="en-IE"/>
        </w:rPr>
        <w:t xml:space="preserve"> collaborative initiatives in IT area. In addition, two expert teams </w:t>
      </w:r>
      <w:r w:rsidR="003137CC" w:rsidRPr="78766F81">
        <w:rPr>
          <w:rFonts w:asciiTheme="minorHAnsi" w:hAnsiTheme="minorHAnsi" w:cstheme="minorBidi"/>
          <w:noProof/>
          <w:lang w:val="en-IE"/>
        </w:rPr>
        <w:t xml:space="preserve">continued </w:t>
      </w:r>
      <w:r w:rsidRPr="78766F81">
        <w:rPr>
          <w:rFonts w:asciiTheme="minorHAnsi" w:hAnsiTheme="minorHAnsi" w:cstheme="minorBidi"/>
          <w:noProof/>
          <w:lang w:val="en-IE"/>
        </w:rPr>
        <w:t xml:space="preserve">to develop IT applications amongst Member States in parallel: the expert team for </w:t>
      </w:r>
      <w:r w:rsidRPr="78766F81">
        <w:rPr>
          <w:rFonts w:asciiTheme="minorHAnsi" w:hAnsiTheme="minorHAnsi" w:cstheme="minorBidi"/>
          <w:b/>
          <w:bCs/>
          <w:noProof/>
          <w:lang w:val="en-IE"/>
        </w:rPr>
        <w:t>Excise Duty Calculator</w:t>
      </w:r>
      <w:r w:rsidRPr="78766F81">
        <w:rPr>
          <w:rFonts w:asciiTheme="minorHAnsi" w:hAnsiTheme="minorHAnsi" w:cstheme="minorBidi"/>
          <w:noProof/>
          <w:lang w:val="en-IE"/>
        </w:rPr>
        <w:t xml:space="preserve"> (EDC), and the expert team for </w:t>
      </w:r>
      <w:r w:rsidRPr="78766F81">
        <w:rPr>
          <w:rFonts w:asciiTheme="minorHAnsi" w:hAnsiTheme="minorHAnsi" w:cstheme="minorBidi"/>
          <w:b/>
          <w:bCs/>
          <w:noProof/>
          <w:lang w:val="en-IE"/>
        </w:rPr>
        <w:t xml:space="preserve">Mobile Application on Excise Movement and Control System </w:t>
      </w:r>
      <w:r w:rsidRPr="78766F81">
        <w:rPr>
          <w:rFonts w:asciiTheme="minorHAnsi" w:hAnsiTheme="minorHAnsi" w:cstheme="minorBidi"/>
          <w:noProof/>
          <w:lang w:val="en-IE"/>
        </w:rPr>
        <w:t>(m-EMCS).</w:t>
      </w:r>
      <w:r w:rsidR="00E33AF7" w:rsidRPr="78766F81">
        <w:rPr>
          <w:rFonts w:asciiTheme="minorHAnsi" w:hAnsiTheme="minorHAnsi" w:cstheme="minorBidi"/>
          <w:noProof/>
          <w:lang w:val="en-IE"/>
        </w:rPr>
        <w:t xml:space="preserve"> The </w:t>
      </w:r>
      <w:r w:rsidR="00E33AF7" w:rsidRPr="78766F81">
        <w:rPr>
          <w:rFonts w:asciiTheme="minorHAnsi" w:hAnsiTheme="minorHAnsi" w:cstheme="minorBidi"/>
          <w:b/>
          <w:bCs/>
          <w:noProof/>
          <w:lang w:val="en-IE"/>
        </w:rPr>
        <w:t>Transaction Network Analysis</w:t>
      </w:r>
      <w:r w:rsidR="00E33AF7" w:rsidRPr="78766F81">
        <w:rPr>
          <w:rFonts w:asciiTheme="minorHAnsi" w:hAnsiTheme="minorHAnsi" w:cstheme="minorBidi"/>
          <w:noProof/>
          <w:lang w:val="en-IE"/>
        </w:rPr>
        <w:t xml:space="preserve"> expert team renewed it</w:t>
      </w:r>
      <w:r w:rsidR="004278C4" w:rsidRPr="78766F81">
        <w:rPr>
          <w:rFonts w:asciiTheme="minorHAnsi" w:hAnsiTheme="minorHAnsi" w:cstheme="minorBidi"/>
          <w:noProof/>
          <w:lang w:val="en-IE"/>
        </w:rPr>
        <w:t>s</w:t>
      </w:r>
      <w:r w:rsidR="00E33AF7" w:rsidRPr="78766F81">
        <w:rPr>
          <w:rFonts w:asciiTheme="minorHAnsi" w:hAnsiTheme="minorHAnsi" w:cstheme="minorBidi"/>
          <w:noProof/>
          <w:lang w:val="en-IE"/>
        </w:rPr>
        <w:t xml:space="preserve"> activities under the second phase </w:t>
      </w:r>
      <w:r w:rsidR="00E10981" w:rsidRPr="78766F81">
        <w:rPr>
          <w:rFonts w:asciiTheme="minorHAnsi" w:hAnsiTheme="minorHAnsi" w:cstheme="minorBidi"/>
          <w:noProof/>
          <w:lang w:val="en-IE"/>
        </w:rPr>
        <w:t>(</w:t>
      </w:r>
      <w:r w:rsidR="00E33AF7" w:rsidRPr="78766F81">
        <w:rPr>
          <w:rFonts w:asciiTheme="minorHAnsi" w:hAnsiTheme="minorHAnsi" w:cstheme="minorBidi"/>
          <w:b/>
          <w:bCs/>
          <w:noProof/>
          <w:lang w:val="en-IE"/>
        </w:rPr>
        <w:t>TNA 2</w:t>
      </w:r>
      <w:r w:rsidR="00E10981" w:rsidRPr="78766F81">
        <w:rPr>
          <w:rFonts w:asciiTheme="minorHAnsi" w:hAnsiTheme="minorHAnsi" w:cstheme="minorBidi"/>
          <w:b/>
          <w:bCs/>
          <w:noProof/>
          <w:lang w:val="en-IE"/>
        </w:rPr>
        <w:t>)</w:t>
      </w:r>
      <w:r w:rsidR="00E33AF7" w:rsidRPr="78766F81">
        <w:rPr>
          <w:rFonts w:asciiTheme="minorHAnsi" w:hAnsiTheme="minorHAnsi" w:cstheme="minorBidi"/>
          <w:noProof/>
          <w:lang w:val="en-IE"/>
        </w:rPr>
        <w:t xml:space="preserve"> in order to group Member States’ resources to assist the Commission in the development of the Transaction Network Analysis software</w:t>
      </w:r>
      <w:r w:rsidR="00E10981" w:rsidRPr="78766F81">
        <w:rPr>
          <w:rFonts w:asciiTheme="minorHAnsi" w:hAnsiTheme="minorHAnsi" w:cstheme="minorBidi"/>
          <w:noProof/>
          <w:lang w:val="en-IE"/>
        </w:rPr>
        <w:t>: this is</w:t>
      </w:r>
      <w:r w:rsidR="00E33AF7" w:rsidRPr="78766F81">
        <w:rPr>
          <w:rFonts w:asciiTheme="minorHAnsi" w:hAnsiTheme="minorHAnsi" w:cstheme="minorBidi"/>
          <w:noProof/>
          <w:lang w:val="en-IE"/>
        </w:rPr>
        <w:t xml:space="preserve"> </w:t>
      </w:r>
      <w:r w:rsidRPr="78766F81">
        <w:rPr>
          <w:rFonts w:asciiTheme="minorHAnsi" w:hAnsiTheme="minorHAnsi" w:cstheme="minorBidi"/>
          <w:noProof/>
          <w:lang w:val="en-IE"/>
        </w:rPr>
        <w:t xml:space="preserve">a custom tool to facilitate information exchange and data analysis within the Eurofisc network, in order to enhance Eurofisc capability to use VIES and Eurofisc data to build </w:t>
      </w:r>
      <w:r w:rsidR="00977987" w:rsidRPr="78766F81">
        <w:rPr>
          <w:rFonts w:asciiTheme="minorHAnsi" w:hAnsiTheme="minorHAnsi" w:cstheme="minorBidi"/>
          <w:noProof/>
          <w:lang w:val="en-IE"/>
        </w:rPr>
        <w:t xml:space="preserve">links among </w:t>
      </w:r>
      <w:r w:rsidRPr="78766F81">
        <w:rPr>
          <w:rFonts w:asciiTheme="minorHAnsi" w:hAnsiTheme="minorHAnsi" w:cstheme="minorBidi"/>
          <w:noProof/>
          <w:lang w:val="en-IE"/>
        </w:rPr>
        <w:t>known risky traders and detect fraudsters.</w:t>
      </w:r>
    </w:p>
    <w:p w14:paraId="6C54AC26" w14:textId="47E6D9E7" w:rsidR="008B6ED3" w:rsidRPr="005D337F" w:rsidRDefault="00E10981"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Moreover</w:t>
      </w:r>
      <w:r w:rsidR="00E33AF7" w:rsidRPr="78766F81">
        <w:rPr>
          <w:rFonts w:asciiTheme="minorHAnsi" w:hAnsiTheme="minorHAnsi" w:cstheme="minorBidi"/>
          <w:noProof/>
          <w:lang w:val="en-IE"/>
        </w:rPr>
        <w:t xml:space="preserve">, </w:t>
      </w:r>
      <w:r w:rsidR="00723678" w:rsidRPr="78766F81">
        <w:rPr>
          <w:rFonts w:asciiTheme="minorHAnsi" w:hAnsiTheme="minorHAnsi" w:cstheme="minorBidi"/>
          <w:noProof/>
          <w:lang w:val="en-IE"/>
        </w:rPr>
        <w:t>in line with the Commission’s general objective of “An economy that works for people”</w:t>
      </w:r>
      <w:r w:rsidR="00D22EB6" w:rsidRPr="78766F81">
        <w:rPr>
          <w:rFonts w:asciiTheme="minorHAnsi" w:hAnsiTheme="minorHAnsi" w:cstheme="minorBidi"/>
          <w:noProof/>
          <w:lang w:val="en-IE"/>
        </w:rPr>
        <w:t xml:space="preserve"> and the specific objective to </w:t>
      </w:r>
      <w:r w:rsidR="008A29DC" w:rsidRPr="78766F81">
        <w:rPr>
          <w:rFonts w:asciiTheme="minorHAnsi" w:hAnsiTheme="minorHAnsi" w:cstheme="minorBidi"/>
          <w:noProof/>
          <w:lang w:val="en-IE"/>
        </w:rPr>
        <w:t>d</w:t>
      </w:r>
      <w:r w:rsidR="00D22EB6" w:rsidRPr="78766F81">
        <w:rPr>
          <w:rFonts w:asciiTheme="minorHAnsi" w:hAnsiTheme="minorHAnsi" w:cstheme="minorBidi"/>
          <w:noProof/>
          <w:lang w:val="en-IE"/>
        </w:rPr>
        <w:t>evelop tax policy actions for a stronger, fairer and more efficient Single Market</w:t>
      </w:r>
      <w:r w:rsidR="00723678" w:rsidRPr="78766F81">
        <w:rPr>
          <w:rFonts w:asciiTheme="minorHAnsi" w:hAnsiTheme="minorHAnsi" w:cstheme="minorBidi"/>
          <w:noProof/>
          <w:lang w:val="en-IE"/>
        </w:rPr>
        <w:t xml:space="preserve">, </w:t>
      </w:r>
      <w:r w:rsidR="00E33AF7" w:rsidRPr="78766F81">
        <w:rPr>
          <w:rFonts w:asciiTheme="minorHAnsi" w:hAnsiTheme="minorHAnsi" w:cstheme="minorBidi"/>
          <w:noProof/>
          <w:lang w:val="en-IE"/>
        </w:rPr>
        <w:t xml:space="preserve">at the end of 2020, a new group started to operate to leverage EU Member States’ expertise and resources to assist the Commission in the implementation and operation of the </w:t>
      </w:r>
      <w:r w:rsidR="00E33AF7" w:rsidRPr="78766F81">
        <w:rPr>
          <w:rFonts w:asciiTheme="minorHAnsi" w:hAnsiTheme="minorHAnsi" w:cstheme="minorBidi"/>
          <w:b/>
          <w:bCs/>
          <w:noProof/>
          <w:lang w:val="en-IE"/>
        </w:rPr>
        <w:t>Central Electronic System of Payment information</w:t>
      </w:r>
      <w:r w:rsidR="00EF6D37" w:rsidRPr="78766F81">
        <w:rPr>
          <w:rStyle w:val="FootnoteReference"/>
          <w:rFonts w:cstheme="minorBidi"/>
          <w:b/>
          <w:bCs/>
          <w:noProof/>
          <w:lang w:val="en-IE"/>
        </w:rPr>
        <w:footnoteReference w:id="15"/>
      </w:r>
      <w:r w:rsidR="00E33AF7" w:rsidRPr="78766F81">
        <w:rPr>
          <w:rFonts w:asciiTheme="minorHAnsi" w:hAnsiTheme="minorHAnsi" w:cstheme="minorBidi"/>
          <w:noProof/>
          <w:lang w:val="en-IE"/>
        </w:rPr>
        <w:t xml:space="preserve"> (</w:t>
      </w:r>
      <w:r w:rsidR="00E33AF7" w:rsidRPr="78766F81">
        <w:rPr>
          <w:rFonts w:asciiTheme="minorHAnsi" w:hAnsiTheme="minorHAnsi" w:cstheme="minorBidi"/>
          <w:b/>
          <w:bCs/>
          <w:noProof/>
          <w:lang w:val="en-IE"/>
        </w:rPr>
        <w:t>CESOP</w:t>
      </w:r>
      <w:r w:rsidR="00E33AF7" w:rsidRPr="78766F81">
        <w:rPr>
          <w:rFonts w:asciiTheme="minorHAnsi" w:hAnsiTheme="minorHAnsi" w:cstheme="minorBidi"/>
          <w:noProof/>
          <w:lang w:val="en-IE"/>
        </w:rPr>
        <w:t>) and the relevant national components that are needed for the successful implementation of the specific legal package.</w:t>
      </w:r>
    </w:p>
    <w:p w14:paraId="075D2BEA" w14:textId="0F1CE70B" w:rsidR="00D2447D" w:rsidRPr="005D337F" w:rsidRDefault="00E10981"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Finally</w:t>
      </w:r>
      <w:r w:rsidR="00D2447D" w:rsidRPr="78766F81">
        <w:rPr>
          <w:rFonts w:asciiTheme="minorHAnsi" w:hAnsiTheme="minorHAnsi" w:cstheme="minorBidi"/>
          <w:noProof/>
          <w:lang w:val="en-IE"/>
        </w:rPr>
        <w:t xml:space="preserve">, </w:t>
      </w:r>
      <w:r w:rsidR="0074440E" w:rsidRPr="78766F81">
        <w:rPr>
          <w:rFonts w:asciiTheme="minorHAnsi" w:hAnsiTheme="minorHAnsi" w:cstheme="minorBidi"/>
          <w:noProof/>
          <w:lang w:val="en-IE"/>
        </w:rPr>
        <w:t>in accordance with the</w:t>
      </w:r>
      <w:r w:rsidR="009671CC" w:rsidRPr="78766F81">
        <w:rPr>
          <w:rFonts w:asciiTheme="minorHAnsi" w:hAnsiTheme="minorHAnsi" w:cstheme="minorBidi"/>
          <w:noProof/>
          <w:lang w:val="en-IE"/>
        </w:rPr>
        <w:t xml:space="preserve"> aforementioned objectives</w:t>
      </w:r>
      <w:r w:rsidR="0074440E" w:rsidRPr="78766F81">
        <w:rPr>
          <w:rStyle w:val="FootnoteReference"/>
          <w:rFonts w:cstheme="minorBidi"/>
          <w:noProof/>
          <w:lang w:val="en-IE"/>
        </w:rPr>
        <w:footnoteReference w:id="16"/>
      </w:r>
      <w:r w:rsidR="0074440E" w:rsidRPr="78766F81">
        <w:rPr>
          <w:rFonts w:asciiTheme="minorHAnsi" w:hAnsiTheme="minorHAnsi" w:cstheme="minorBidi"/>
          <w:noProof/>
          <w:lang w:val="en-IE"/>
        </w:rPr>
        <w:t xml:space="preserve">, </w:t>
      </w:r>
      <w:r w:rsidR="00D2447D" w:rsidRPr="78766F81">
        <w:rPr>
          <w:rFonts w:asciiTheme="minorHAnsi" w:hAnsiTheme="minorHAnsi" w:cstheme="minorBidi"/>
          <w:noProof/>
          <w:lang w:val="en-IE"/>
        </w:rPr>
        <w:t xml:space="preserve">DG TAXUD continued to support </w:t>
      </w:r>
      <w:r w:rsidRPr="78766F81">
        <w:rPr>
          <w:rFonts w:asciiTheme="minorHAnsi" w:hAnsiTheme="minorHAnsi" w:cstheme="minorBidi"/>
          <w:noProof/>
          <w:lang w:val="en-IE"/>
        </w:rPr>
        <w:t>via the Fiscalis programme the</w:t>
      </w:r>
      <w:r w:rsidR="00D2447D" w:rsidRPr="78766F81">
        <w:rPr>
          <w:rFonts w:asciiTheme="minorHAnsi" w:hAnsiTheme="minorHAnsi" w:cstheme="minorBidi"/>
          <w:noProof/>
          <w:lang w:val="en-IE"/>
        </w:rPr>
        <w:t xml:space="preserve"> network of </w:t>
      </w:r>
      <w:r w:rsidRPr="78766F81">
        <w:rPr>
          <w:rFonts w:asciiTheme="minorHAnsi" w:hAnsiTheme="minorHAnsi" w:cstheme="minorBidi"/>
          <w:noProof/>
          <w:lang w:val="en-IE"/>
        </w:rPr>
        <w:t xml:space="preserve">the </w:t>
      </w:r>
      <w:r w:rsidRPr="78766F81">
        <w:rPr>
          <w:rFonts w:asciiTheme="minorHAnsi" w:hAnsiTheme="minorHAnsi" w:cstheme="minorBidi"/>
          <w:b/>
          <w:bCs/>
          <w:noProof/>
          <w:lang w:val="en-IE"/>
        </w:rPr>
        <w:t>Heads of Tax Administration Summit (</w:t>
      </w:r>
      <w:r w:rsidR="00D2447D" w:rsidRPr="78766F81">
        <w:rPr>
          <w:rFonts w:asciiTheme="minorHAnsi" w:hAnsiTheme="minorHAnsi" w:cstheme="minorBidi"/>
          <w:b/>
          <w:bCs/>
          <w:noProof/>
          <w:lang w:val="en-IE"/>
        </w:rPr>
        <w:t>TADEUS</w:t>
      </w:r>
      <w:r w:rsidRPr="78766F81">
        <w:rPr>
          <w:rFonts w:asciiTheme="minorHAnsi" w:hAnsiTheme="minorHAnsi" w:cstheme="minorBidi"/>
          <w:b/>
          <w:bCs/>
          <w:noProof/>
          <w:lang w:val="en-IE"/>
        </w:rPr>
        <w:t>)</w:t>
      </w:r>
      <w:r w:rsidR="00D2447D" w:rsidRPr="78766F81">
        <w:rPr>
          <w:rFonts w:asciiTheme="minorHAnsi" w:hAnsiTheme="minorHAnsi" w:cstheme="minorBidi"/>
          <w:noProof/>
          <w:lang w:val="en-IE"/>
        </w:rPr>
        <w:t>. T</w:t>
      </w:r>
      <w:r w:rsidR="008E7233" w:rsidRPr="78766F81">
        <w:rPr>
          <w:rFonts w:asciiTheme="minorHAnsi" w:hAnsiTheme="minorHAnsi" w:cstheme="minorBidi"/>
          <w:noProof/>
          <w:lang w:val="en-IE"/>
        </w:rPr>
        <w:t>ADEUS</w:t>
      </w:r>
      <w:r w:rsidR="00D2447D" w:rsidRPr="78766F81">
        <w:rPr>
          <w:rFonts w:asciiTheme="minorHAnsi" w:hAnsiTheme="minorHAnsi" w:cstheme="minorBidi"/>
          <w:noProof/>
          <w:lang w:val="en-IE"/>
        </w:rPr>
        <w:t xml:space="preserve"> driven projects included setting up a new governance structure and strategy for E</w:t>
      </w:r>
      <w:r w:rsidR="008E7233" w:rsidRPr="78766F81">
        <w:rPr>
          <w:rFonts w:asciiTheme="minorHAnsi" w:hAnsiTheme="minorHAnsi" w:cstheme="minorBidi"/>
          <w:noProof/>
          <w:lang w:val="en-IE"/>
        </w:rPr>
        <w:t>u</w:t>
      </w:r>
      <w:r w:rsidR="00D2447D" w:rsidRPr="78766F81">
        <w:rPr>
          <w:rFonts w:asciiTheme="minorHAnsi" w:hAnsiTheme="minorHAnsi" w:cstheme="minorBidi"/>
          <w:noProof/>
          <w:lang w:val="en-IE"/>
        </w:rPr>
        <w:t xml:space="preserve">rofisc and developing a </w:t>
      </w:r>
      <w:r w:rsidR="008A1429" w:rsidRPr="78766F81">
        <w:rPr>
          <w:rFonts w:asciiTheme="minorHAnsi" w:hAnsiTheme="minorHAnsi" w:cstheme="minorBidi"/>
          <w:noProof/>
          <w:lang w:val="en-IE"/>
        </w:rPr>
        <w:t>H</w:t>
      </w:r>
      <w:r w:rsidR="00D2447D" w:rsidRPr="78766F81">
        <w:rPr>
          <w:rFonts w:asciiTheme="minorHAnsi" w:hAnsiTheme="minorHAnsi" w:cstheme="minorBidi"/>
          <w:noProof/>
          <w:lang w:val="en-IE"/>
        </w:rPr>
        <w:t xml:space="preserve">uman </w:t>
      </w:r>
      <w:r w:rsidR="008A1429" w:rsidRPr="78766F81">
        <w:rPr>
          <w:rFonts w:asciiTheme="minorHAnsi" w:hAnsiTheme="minorHAnsi" w:cstheme="minorBidi"/>
          <w:noProof/>
          <w:lang w:val="en-IE"/>
        </w:rPr>
        <w:t>R</w:t>
      </w:r>
      <w:r w:rsidR="008E7233" w:rsidRPr="78766F81">
        <w:rPr>
          <w:rFonts w:asciiTheme="minorHAnsi" w:hAnsiTheme="minorHAnsi" w:cstheme="minorBidi"/>
          <w:noProof/>
          <w:lang w:val="en-IE"/>
        </w:rPr>
        <w:t>esources</w:t>
      </w:r>
      <w:r w:rsidR="00D2447D" w:rsidRPr="78766F81">
        <w:rPr>
          <w:rFonts w:asciiTheme="minorHAnsi" w:hAnsiTheme="minorHAnsi" w:cstheme="minorBidi"/>
          <w:noProof/>
          <w:lang w:val="en-IE"/>
        </w:rPr>
        <w:t xml:space="preserve"> </w:t>
      </w:r>
      <w:r w:rsidR="008A1429" w:rsidRPr="78766F81">
        <w:rPr>
          <w:rFonts w:asciiTheme="minorHAnsi" w:hAnsiTheme="minorHAnsi" w:cstheme="minorBidi"/>
          <w:noProof/>
          <w:lang w:val="en-IE"/>
        </w:rPr>
        <w:t>M</w:t>
      </w:r>
      <w:r w:rsidR="00D2447D" w:rsidRPr="78766F81">
        <w:rPr>
          <w:rFonts w:asciiTheme="minorHAnsi" w:hAnsiTheme="minorHAnsi" w:cstheme="minorBidi"/>
          <w:noProof/>
          <w:lang w:val="en-IE"/>
        </w:rPr>
        <w:t>anagement (HRM)</w:t>
      </w:r>
      <w:r w:rsidR="008E7233" w:rsidRPr="78766F81">
        <w:rPr>
          <w:rFonts w:asciiTheme="minorHAnsi" w:hAnsiTheme="minorHAnsi" w:cstheme="minorBidi"/>
          <w:noProof/>
          <w:lang w:val="en-IE"/>
        </w:rPr>
        <w:t xml:space="preserve"> maturity model. DG TAXUD also presented a </w:t>
      </w:r>
      <w:r w:rsidR="007C183C" w:rsidRPr="78766F81">
        <w:rPr>
          <w:rFonts w:asciiTheme="minorHAnsi" w:hAnsiTheme="minorHAnsi" w:cstheme="minorBidi"/>
          <w:noProof/>
          <w:lang w:val="en-IE"/>
        </w:rPr>
        <w:t xml:space="preserve">new </w:t>
      </w:r>
      <w:r w:rsidR="008E7233" w:rsidRPr="78766F81">
        <w:rPr>
          <w:rFonts w:asciiTheme="minorHAnsi" w:hAnsiTheme="minorHAnsi" w:cstheme="minorBidi"/>
          <w:noProof/>
          <w:lang w:val="en-IE"/>
        </w:rPr>
        <w:t>report with best practice recommendations on mutual tax recovery assistance between Member States</w:t>
      </w:r>
      <w:r w:rsidR="007C183C" w:rsidRPr="78766F81">
        <w:rPr>
          <w:rStyle w:val="FootnoteReference"/>
          <w:rFonts w:cstheme="minorBidi"/>
          <w:noProof/>
          <w:lang w:val="en-IE"/>
        </w:rPr>
        <w:footnoteReference w:id="17"/>
      </w:r>
      <w:r w:rsidR="00B84AEE">
        <w:rPr>
          <w:rFonts w:asciiTheme="minorHAnsi" w:hAnsiTheme="minorHAnsi" w:cstheme="minorBidi"/>
          <w:noProof/>
          <w:lang w:val="en-IE"/>
        </w:rPr>
        <w:t>.</w:t>
      </w:r>
    </w:p>
    <w:p w14:paraId="1C6A5819" w14:textId="77777777" w:rsidR="002C6D68" w:rsidRPr="005D337F" w:rsidRDefault="0079663E" w:rsidP="78766F81">
      <w:pPr>
        <w:pStyle w:val="Heading2"/>
        <w:rPr>
          <w:noProof/>
          <w:lang w:val="en-IE"/>
        </w:rPr>
      </w:pPr>
      <w:bookmarkStart w:id="29" w:name="_Toc80892534"/>
      <w:bookmarkStart w:id="30" w:name="_Toc81493607"/>
      <w:bookmarkStart w:id="31" w:name="_Toc81574942"/>
      <w:bookmarkStart w:id="32" w:name="_Toc82016380"/>
      <w:bookmarkStart w:id="33" w:name="_Toc82183234"/>
      <w:r w:rsidRPr="005D337F">
        <w:rPr>
          <w:noProof/>
          <w:lang w:val="en-IE"/>
        </w:rPr>
        <w:t>2.3.</w:t>
      </w:r>
      <w:r w:rsidRPr="005D337F">
        <w:rPr>
          <w:noProof/>
          <w:lang w:val="en-IE"/>
        </w:rPr>
        <w:tab/>
      </w:r>
      <w:r w:rsidR="002C6D68" w:rsidRPr="005D337F">
        <w:rPr>
          <w:noProof/>
          <w:lang w:val="en-IE"/>
        </w:rPr>
        <w:t>Training</w:t>
      </w:r>
      <w:r w:rsidR="00A63870" w:rsidRPr="005D337F">
        <w:rPr>
          <w:noProof/>
          <w:lang w:val="en-IE"/>
        </w:rPr>
        <w:t xml:space="preserve"> and human competency</w:t>
      </w:r>
      <w:bookmarkEnd w:id="29"/>
      <w:bookmarkEnd w:id="30"/>
      <w:bookmarkEnd w:id="31"/>
      <w:bookmarkEnd w:id="32"/>
      <w:bookmarkEnd w:id="33"/>
    </w:p>
    <w:p w14:paraId="36C27161" w14:textId="3C739D2C" w:rsidR="0010098F" w:rsidRPr="005D337F" w:rsidRDefault="009D0A0A"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Fiscalis 2020 continued to support throughout 20</w:t>
      </w:r>
      <w:r w:rsidR="00A355F7" w:rsidRPr="78766F81">
        <w:rPr>
          <w:rFonts w:asciiTheme="minorHAnsi" w:hAnsiTheme="minorHAnsi" w:cstheme="minorBidi"/>
          <w:noProof/>
          <w:lang w:val="en-IE"/>
        </w:rPr>
        <w:t>20</w:t>
      </w:r>
      <w:r w:rsidRPr="78766F81">
        <w:rPr>
          <w:rFonts w:asciiTheme="minorHAnsi" w:hAnsiTheme="minorHAnsi" w:cstheme="minorBidi"/>
          <w:noProof/>
          <w:lang w:val="en-IE"/>
        </w:rPr>
        <w:t xml:space="preserve"> a coherent implementation and application of tax policies (VAT competency/tax compliance building). This happened specifically through </w:t>
      </w:r>
      <w:r w:rsidR="00896CC3" w:rsidRPr="78766F81">
        <w:rPr>
          <w:rFonts w:asciiTheme="minorHAnsi" w:hAnsiTheme="minorHAnsi" w:cstheme="minorBidi"/>
          <w:noProof/>
          <w:lang w:val="en-IE"/>
        </w:rPr>
        <w:t xml:space="preserve">an update of the </w:t>
      </w:r>
      <w:r w:rsidRPr="78766F81">
        <w:rPr>
          <w:rFonts w:asciiTheme="minorHAnsi" w:hAnsiTheme="minorHAnsi" w:cstheme="minorBidi"/>
          <w:noProof/>
          <w:lang w:val="en-IE"/>
        </w:rPr>
        <w:t>content</w:t>
      </w:r>
      <w:r w:rsidR="00A44377">
        <w:rPr>
          <w:rFonts w:asciiTheme="minorHAnsi" w:hAnsiTheme="minorHAnsi" w:cstheme="minorBidi"/>
          <w:noProof/>
          <w:lang w:val="en-IE"/>
        </w:rPr>
        <w:t xml:space="preserve"> </w:t>
      </w:r>
      <w:r w:rsidRPr="78766F81">
        <w:rPr>
          <w:rFonts w:asciiTheme="minorHAnsi" w:hAnsiTheme="minorHAnsi" w:cstheme="minorBidi"/>
          <w:noProof/>
          <w:lang w:val="en-IE"/>
        </w:rPr>
        <w:t xml:space="preserve">of the </w:t>
      </w:r>
      <w:r w:rsidRPr="78766F81">
        <w:rPr>
          <w:rFonts w:asciiTheme="minorHAnsi" w:hAnsiTheme="minorHAnsi" w:cstheme="minorBidi"/>
          <w:b/>
          <w:bCs/>
          <w:noProof/>
          <w:lang w:val="en-IE"/>
        </w:rPr>
        <w:t>EU VAT eLearning programme</w:t>
      </w:r>
      <w:r w:rsidRPr="78766F81">
        <w:rPr>
          <w:rFonts w:asciiTheme="minorHAnsi" w:hAnsiTheme="minorHAnsi" w:cstheme="minorBidi"/>
          <w:noProof/>
          <w:lang w:val="en-IE"/>
        </w:rPr>
        <w:t xml:space="preserve"> (composed of 12 VAT process-specific eLearning modules in 17 EU languages, a total of 204 modules) </w:t>
      </w:r>
      <w:r w:rsidR="00D34096" w:rsidRPr="78766F81">
        <w:rPr>
          <w:rFonts w:asciiTheme="minorHAnsi" w:hAnsiTheme="minorHAnsi" w:cstheme="minorBidi"/>
          <w:noProof/>
          <w:lang w:val="en-IE"/>
        </w:rPr>
        <w:t xml:space="preserve">to make the courses </w:t>
      </w:r>
      <w:r w:rsidR="004327A3" w:rsidRPr="78766F81">
        <w:rPr>
          <w:rFonts w:asciiTheme="minorHAnsi" w:hAnsiTheme="minorHAnsi" w:cstheme="minorBidi"/>
          <w:noProof/>
          <w:lang w:val="en-IE"/>
        </w:rPr>
        <w:t>Brexit</w:t>
      </w:r>
      <w:r w:rsidR="00D34096" w:rsidRPr="78766F81">
        <w:rPr>
          <w:rFonts w:asciiTheme="minorHAnsi" w:hAnsiTheme="minorHAnsi" w:cstheme="minorBidi"/>
          <w:noProof/>
          <w:lang w:val="en-IE"/>
        </w:rPr>
        <w:t xml:space="preserve"> </w:t>
      </w:r>
      <w:r w:rsidR="0010098F" w:rsidRPr="78766F81">
        <w:rPr>
          <w:rFonts w:asciiTheme="minorHAnsi" w:hAnsiTheme="minorHAnsi" w:cstheme="minorBidi"/>
          <w:noProof/>
          <w:lang w:val="en-IE"/>
        </w:rPr>
        <w:t xml:space="preserve">compliant and a technical and content update of the EMCS courses, </w:t>
      </w:r>
      <w:r w:rsidRPr="78766F81">
        <w:rPr>
          <w:rFonts w:asciiTheme="minorHAnsi" w:hAnsiTheme="minorHAnsi" w:cstheme="minorBidi"/>
          <w:noProof/>
          <w:lang w:val="en-IE"/>
        </w:rPr>
        <w:t>that makes this EU competency building training material fit for use by the national public and private sector acros</w:t>
      </w:r>
      <w:r w:rsidR="00B84AEE">
        <w:rPr>
          <w:rFonts w:asciiTheme="minorHAnsi" w:hAnsiTheme="minorHAnsi" w:cstheme="minorBidi"/>
          <w:noProof/>
          <w:lang w:val="en-IE"/>
        </w:rPr>
        <w:t>s the EU for the years to come.</w:t>
      </w:r>
    </w:p>
    <w:p w14:paraId="5C8455DA" w14:textId="77777777" w:rsidR="001E31ED" w:rsidRPr="005D337F" w:rsidRDefault="78766F81"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 xml:space="preserve">In 2018 an EU-wide survey on Human Capacity Building Maturity in national tax administrations was performed and resulted by end 2019 in the availability of the </w:t>
      </w:r>
      <w:r w:rsidRPr="78766F81">
        <w:rPr>
          <w:rFonts w:asciiTheme="minorHAnsi" w:hAnsiTheme="minorHAnsi" w:cstheme="minorBidi"/>
          <w:b/>
          <w:bCs/>
          <w:noProof/>
          <w:lang w:val="en-IE"/>
        </w:rPr>
        <w:t>first common EU TAX Competency Framework (TaxCompEU),</w:t>
      </w:r>
      <w:r w:rsidRPr="78766F81">
        <w:rPr>
          <w:rFonts w:asciiTheme="minorHAnsi" w:hAnsiTheme="minorHAnsi" w:cstheme="minorBidi"/>
          <w:noProof/>
          <w:lang w:val="en-IE"/>
        </w:rPr>
        <w:t xml:space="preserve"> that provides national tax administrations with a common reference standard for optimal staff performance, based on identified common tax values, operational tax competencies, professional and management competencies and tax career paths. Implementation in national tax administrations’ HR structures was further accompanied and supported in 2020.</w:t>
      </w:r>
    </w:p>
    <w:p w14:paraId="7F368AD7" w14:textId="3E1194FD" w:rsidR="00FC6A04" w:rsidRPr="005D337F" w:rsidRDefault="00FC6A04" w:rsidP="00707132">
      <w:pPr>
        <w:pStyle w:val="Paranormal1"/>
        <w:rPr>
          <w:rFonts w:asciiTheme="minorHAnsi" w:hAnsiTheme="minorHAnsi" w:cstheme="minorBidi"/>
          <w:noProof/>
          <w:lang w:val="en-IE"/>
        </w:rPr>
      </w:pPr>
      <w:r w:rsidRPr="78766F81">
        <w:rPr>
          <w:rFonts w:asciiTheme="minorHAnsi" w:hAnsiTheme="minorHAnsi" w:cstheme="minorBidi"/>
          <w:noProof/>
          <w:lang w:val="en-IE"/>
        </w:rPr>
        <w:t xml:space="preserve">Overall, the </w:t>
      </w:r>
      <w:r w:rsidR="002567D3" w:rsidRPr="78766F81">
        <w:rPr>
          <w:rFonts w:asciiTheme="minorHAnsi" w:hAnsiTheme="minorHAnsi" w:cstheme="minorBidi"/>
          <w:noProof/>
          <w:lang w:val="en-IE"/>
        </w:rPr>
        <w:t xml:space="preserve">involved stakeholders managed to implement the necessary adjustments and </w:t>
      </w:r>
      <w:r w:rsidR="00896CC3" w:rsidRPr="78766F81">
        <w:rPr>
          <w:rFonts w:asciiTheme="minorHAnsi" w:hAnsiTheme="minorHAnsi" w:cstheme="minorBidi"/>
          <w:noProof/>
          <w:lang w:val="en-IE"/>
        </w:rPr>
        <w:t xml:space="preserve">the </w:t>
      </w:r>
      <w:r w:rsidRPr="78766F81">
        <w:rPr>
          <w:rFonts w:asciiTheme="minorHAnsi" w:hAnsiTheme="minorHAnsi" w:cstheme="minorBidi"/>
          <w:noProof/>
          <w:lang w:val="en-IE"/>
        </w:rPr>
        <w:t>C</w:t>
      </w:r>
      <w:r w:rsidR="009638F0" w:rsidRPr="78766F81">
        <w:rPr>
          <w:rFonts w:asciiTheme="minorHAnsi" w:hAnsiTheme="minorHAnsi" w:cstheme="minorBidi"/>
          <w:noProof/>
          <w:lang w:val="en-IE"/>
        </w:rPr>
        <w:t>OVID</w:t>
      </w:r>
      <w:r w:rsidRPr="78766F81">
        <w:rPr>
          <w:rFonts w:asciiTheme="minorHAnsi" w:hAnsiTheme="minorHAnsi" w:cstheme="minorBidi"/>
          <w:noProof/>
          <w:lang w:val="en-IE"/>
        </w:rPr>
        <w:t xml:space="preserve">-19 pandemic did not </w:t>
      </w:r>
      <w:r w:rsidR="002567D3" w:rsidRPr="78766F81">
        <w:rPr>
          <w:rFonts w:asciiTheme="minorHAnsi" w:hAnsiTheme="minorHAnsi" w:cstheme="minorBidi"/>
          <w:noProof/>
          <w:lang w:val="en-IE"/>
        </w:rPr>
        <w:t xml:space="preserve">significantly </w:t>
      </w:r>
      <w:r w:rsidRPr="78766F81">
        <w:rPr>
          <w:rFonts w:asciiTheme="minorHAnsi" w:hAnsiTheme="minorHAnsi" w:cstheme="minorBidi"/>
          <w:noProof/>
          <w:lang w:val="en-IE"/>
        </w:rPr>
        <w:t>impact the EU training activities since the training was provided in e-Learning and e-Book formats</w:t>
      </w:r>
      <w:r w:rsidR="001A5989" w:rsidRPr="78766F81">
        <w:rPr>
          <w:rFonts w:asciiTheme="minorHAnsi" w:hAnsiTheme="minorHAnsi" w:cstheme="minorBidi"/>
          <w:noProof/>
          <w:lang w:val="en-IE"/>
        </w:rPr>
        <w:t xml:space="preserve"> while the </w:t>
      </w:r>
      <w:r w:rsidR="17787DEA" w:rsidRPr="78766F81">
        <w:rPr>
          <w:rFonts w:asciiTheme="minorHAnsi" w:hAnsiTheme="minorHAnsi" w:cstheme="minorBidi"/>
          <w:noProof/>
          <w:lang w:val="en-IE"/>
        </w:rPr>
        <w:t>CLEP events</w:t>
      </w:r>
      <w:r w:rsidR="00896CC3" w:rsidRPr="78766F81">
        <w:rPr>
          <w:rFonts w:asciiTheme="minorHAnsi" w:hAnsiTheme="minorHAnsi" w:cstheme="minorBidi"/>
          <w:noProof/>
          <w:lang w:val="en-IE"/>
        </w:rPr>
        <w:t>,</w:t>
      </w:r>
      <w:r w:rsidR="001A5989" w:rsidRPr="78766F81">
        <w:rPr>
          <w:rFonts w:asciiTheme="minorHAnsi" w:hAnsiTheme="minorHAnsi" w:cstheme="minorBidi"/>
          <w:noProof/>
          <w:lang w:val="en-IE"/>
        </w:rPr>
        <w:t xml:space="preserve"> which were organised in collaboration with experts from Member States</w:t>
      </w:r>
      <w:r w:rsidR="00896CC3" w:rsidRPr="78766F81">
        <w:rPr>
          <w:rFonts w:asciiTheme="minorHAnsi" w:hAnsiTheme="minorHAnsi" w:cstheme="minorBidi"/>
          <w:noProof/>
          <w:lang w:val="en-IE"/>
        </w:rPr>
        <w:t>, were</w:t>
      </w:r>
      <w:r w:rsidR="001A5989" w:rsidRPr="78766F81">
        <w:rPr>
          <w:rFonts w:asciiTheme="minorHAnsi" w:hAnsiTheme="minorHAnsi" w:cstheme="minorBidi"/>
          <w:noProof/>
          <w:lang w:val="en-IE"/>
        </w:rPr>
        <w:t xml:space="preserve"> replaced by </w:t>
      </w:r>
      <w:r w:rsidR="11D0FDF6" w:rsidRPr="78766F81">
        <w:rPr>
          <w:rFonts w:asciiTheme="minorHAnsi" w:hAnsiTheme="minorHAnsi" w:cstheme="minorBidi"/>
          <w:noProof/>
          <w:lang w:val="en-IE"/>
        </w:rPr>
        <w:t>webinar</w:t>
      </w:r>
      <w:r w:rsidR="001A5989" w:rsidRPr="78766F81">
        <w:rPr>
          <w:rFonts w:asciiTheme="minorHAnsi" w:hAnsiTheme="minorHAnsi" w:cstheme="minorBidi"/>
          <w:noProof/>
          <w:lang w:val="en-IE"/>
        </w:rPr>
        <w:t xml:space="preserve"> events</w:t>
      </w:r>
      <w:r w:rsidR="005241BE">
        <w:rPr>
          <w:rFonts w:asciiTheme="minorHAnsi" w:hAnsiTheme="minorHAnsi" w:cstheme="minorBidi"/>
          <w:noProof/>
          <w:lang w:val="en-IE"/>
        </w:rPr>
        <w:t>.</w:t>
      </w:r>
    </w:p>
    <w:p w14:paraId="6A796505" w14:textId="77777777" w:rsidR="00DD3A21" w:rsidRPr="005D337F" w:rsidRDefault="00C5645B" w:rsidP="78766F81">
      <w:pPr>
        <w:pStyle w:val="Heading1"/>
        <w:rPr>
          <w:noProof/>
          <w:lang w:val="en-IE"/>
        </w:rPr>
      </w:pPr>
      <w:bookmarkStart w:id="34" w:name="_Toc434393492"/>
      <w:bookmarkStart w:id="35" w:name="_Toc80892535"/>
      <w:bookmarkStart w:id="36" w:name="_Toc81493608"/>
      <w:bookmarkStart w:id="37" w:name="_Toc81574943"/>
      <w:bookmarkStart w:id="38" w:name="_Toc82016381"/>
      <w:bookmarkStart w:id="39" w:name="_Toc82183235"/>
      <w:r w:rsidRPr="005D337F">
        <w:rPr>
          <w:noProof/>
          <w:lang w:val="en-IE"/>
        </w:rPr>
        <w:t>3.</w:t>
      </w:r>
      <w:r w:rsidRPr="005D337F">
        <w:rPr>
          <w:noProof/>
          <w:lang w:val="en-IE"/>
        </w:rPr>
        <w:tab/>
      </w:r>
      <w:r w:rsidR="00727F9C" w:rsidRPr="005D337F">
        <w:rPr>
          <w:noProof/>
          <w:lang w:val="en-IE"/>
        </w:rPr>
        <w:t>INTRODUCTION</w:t>
      </w:r>
      <w:bookmarkEnd w:id="34"/>
      <w:bookmarkEnd w:id="35"/>
      <w:bookmarkEnd w:id="36"/>
      <w:bookmarkEnd w:id="37"/>
      <w:bookmarkEnd w:id="38"/>
      <w:bookmarkEnd w:id="39"/>
    </w:p>
    <w:p w14:paraId="4E256807" w14:textId="77777777" w:rsidR="00DD3A21" w:rsidRPr="005D337F" w:rsidRDefault="00C5645B" w:rsidP="78766F81">
      <w:pPr>
        <w:pStyle w:val="Heading2"/>
        <w:rPr>
          <w:noProof/>
          <w:lang w:val="en-IE"/>
        </w:rPr>
      </w:pPr>
      <w:bookmarkStart w:id="40" w:name="_Toc434393493"/>
      <w:bookmarkStart w:id="41" w:name="_Toc80892536"/>
      <w:bookmarkStart w:id="42" w:name="_Toc81493609"/>
      <w:bookmarkStart w:id="43" w:name="_Toc81574944"/>
      <w:bookmarkStart w:id="44" w:name="_Toc82016382"/>
      <w:bookmarkStart w:id="45" w:name="_Toc82183236"/>
      <w:r w:rsidRPr="005D337F">
        <w:rPr>
          <w:noProof/>
          <w:lang w:val="en-IE"/>
        </w:rPr>
        <w:t>3.1</w:t>
      </w:r>
      <w:r w:rsidRPr="005D337F">
        <w:rPr>
          <w:noProof/>
          <w:lang w:val="en-IE"/>
        </w:rPr>
        <w:tab/>
      </w:r>
      <w:r w:rsidR="00C31E61" w:rsidRPr="005D337F">
        <w:rPr>
          <w:noProof/>
          <w:lang w:val="en-IE"/>
        </w:rPr>
        <w:t>Fiscalis</w:t>
      </w:r>
      <w:r w:rsidR="00070194" w:rsidRPr="005D337F">
        <w:rPr>
          <w:noProof/>
          <w:lang w:val="en-IE"/>
        </w:rPr>
        <w:t xml:space="preserve"> 2020 </w:t>
      </w:r>
      <w:r w:rsidRPr="005D337F">
        <w:rPr>
          <w:noProof/>
          <w:lang w:val="en-IE"/>
        </w:rPr>
        <w:t>in a nutshell</w:t>
      </w:r>
      <w:bookmarkEnd w:id="40"/>
      <w:bookmarkEnd w:id="41"/>
      <w:bookmarkEnd w:id="42"/>
      <w:bookmarkEnd w:id="43"/>
      <w:bookmarkEnd w:id="44"/>
      <w:bookmarkEnd w:id="45"/>
    </w:p>
    <w:p w14:paraId="0C14AE03" w14:textId="75F94A16" w:rsidR="00A00D2D" w:rsidRPr="005D337F" w:rsidRDefault="00EB7431"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Regulation 1286</w:t>
      </w:r>
      <w:r w:rsidR="001E2F58" w:rsidRPr="78766F81">
        <w:rPr>
          <w:rFonts w:asciiTheme="minorHAnsi" w:hAnsiTheme="minorHAnsi" w:cstheme="minorBidi"/>
          <w:noProof/>
          <w:lang w:val="en-IE"/>
        </w:rPr>
        <w:t>/2013 established the multiannual action programm</w:t>
      </w:r>
      <w:r w:rsidRPr="78766F81">
        <w:rPr>
          <w:rFonts w:asciiTheme="minorHAnsi" w:hAnsiTheme="minorHAnsi" w:cstheme="minorBidi"/>
          <w:noProof/>
          <w:lang w:val="en-IE"/>
        </w:rPr>
        <w:t>e Fiscalis</w:t>
      </w:r>
      <w:r w:rsidR="001E2F58" w:rsidRPr="78766F81">
        <w:rPr>
          <w:rFonts w:asciiTheme="minorHAnsi" w:hAnsiTheme="minorHAnsi" w:cstheme="minorBidi"/>
          <w:noProof/>
          <w:lang w:val="en-IE"/>
        </w:rPr>
        <w:t xml:space="preserve"> 2020</w:t>
      </w:r>
      <w:r w:rsidR="004E6B3E" w:rsidRPr="78766F81">
        <w:rPr>
          <w:rFonts w:asciiTheme="minorHAnsi" w:hAnsiTheme="minorHAnsi" w:cstheme="minorBidi"/>
          <w:noProof/>
          <w:lang w:val="en-IE"/>
        </w:rPr>
        <w:t xml:space="preserve"> for the period </w:t>
      </w:r>
      <w:r w:rsidR="00B9455F" w:rsidRPr="78766F81">
        <w:rPr>
          <w:rFonts w:asciiTheme="minorHAnsi" w:hAnsiTheme="minorHAnsi" w:cstheme="minorBidi"/>
          <w:noProof/>
          <w:lang w:val="en-IE"/>
        </w:rPr>
        <w:t xml:space="preserve">from </w:t>
      </w:r>
      <w:r w:rsidR="004E6B3E" w:rsidRPr="78766F81">
        <w:rPr>
          <w:rFonts w:asciiTheme="minorHAnsi" w:hAnsiTheme="minorHAnsi" w:cstheme="minorBidi"/>
          <w:noProof/>
          <w:lang w:val="en-IE"/>
        </w:rPr>
        <w:t>2014</w:t>
      </w:r>
      <w:r w:rsidR="00B9455F" w:rsidRPr="78766F81">
        <w:rPr>
          <w:rFonts w:asciiTheme="minorHAnsi" w:hAnsiTheme="minorHAnsi" w:cstheme="minorBidi"/>
          <w:noProof/>
          <w:lang w:val="en-IE"/>
        </w:rPr>
        <w:t xml:space="preserve"> to </w:t>
      </w:r>
      <w:r w:rsidR="004E6B3E" w:rsidRPr="78766F81">
        <w:rPr>
          <w:rFonts w:asciiTheme="minorHAnsi" w:hAnsiTheme="minorHAnsi" w:cstheme="minorBidi"/>
          <w:noProof/>
          <w:lang w:val="en-IE"/>
        </w:rPr>
        <w:t>2020 with the aim to</w:t>
      </w:r>
      <w:r w:rsidR="000B5F85" w:rsidRPr="78766F81">
        <w:rPr>
          <w:rFonts w:asciiTheme="minorHAnsi" w:hAnsiTheme="minorHAnsi" w:cstheme="minorBidi"/>
          <w:noProof/>
          <w:lang w:val="en-IE"/>
        </w:rPr>
        <w:t xml:space="preserve"> improve the proper functioning of the taxation systems in the internal market by enhancing cooperation between participating countries, their tax authorities and their officials</w:t>
      </w:r>
      <w:r w:rsidR="00ED37BE" w:rsidRPr="78766F81">
        <w:rPr>
          <w:rStyle w:val="FootnoteReference"/>
          <w:rFonts w:cstheme="minorBidi"/>
          <w:noProof/>
          <w:lang w:val="en-IE"/>
        </w:rPr>
        <w:footnoteReference w:id="18"/>
      </w:r>
      <w:r w:rsidR="000B5F85" w:rsidRPr="78766F81">
        <w:rPr>
          <w:rFonts w:asciiTheme="minorHAnsi" w:hAnsiTheme="minorHAnsi" w:cstheme="minorBidi"/>
          <w:noProof/>
          <w:lang w:val="en-IE"/>
        </w:rPr>
        <w:t xml:space="preserve">. </w:t>
      </w:r>
      <w:r w:rsidR="009C4DD1" w:rsidRPr="78766F81">
        <w:rPr>
          <w:rFonts w:asciiTheme="minorHAnsi" w:hAnsiTheme="minorHAnsi" w:cstheme="minorBidi"/>
          <w:noProof/>
          <w:lang w:val="en-IE"/>
        </w:rPr>
        <w:t xml:space="preserve">Total budget foreseen for this </w:t>
      </w:r>
      <w:r w:rsidR="00F96E42" w:rsidRPr="78766F81">
        <w:rPr>
          <w:rFonts w:asciiTheme="minorHAnsi" w:hAnsiTheme="minorHAnsi" w:cstheme="minorBidi"/>
          <w:noProof/>
          <w:lang w:val="en-IE"/>
        </w:rPr>
        <w:t xml:space="preserve">programme </w:t>
      </w:r>
      <w:r w:rsidR="000B5F85" w:rsidRPr="78766F81">
        <w:rPr>
          <w:rFonts w:asciiTheme="minorHAnsi" w:hAnsiTheme="minorHAnsi" w:cstheme="minorBidi"/>
          <w:noProof/>
          <w:lang w:val="en-IE"/>
        </w:rPr>
        <w:t xml:space="preserve">period is </w:t>
      </w:r>
      <w:r w:rsidR="00B9455F" w:rsidRPr="78766F81">
        <w:rPr>
          <w:rFonts w:asciiTheme="minorHAnsi" w:hAnsiTheme="minorHAnsi" w:cstheme="minorBidi"/>
          <w:noProof/>
          <w:lang w:val="en-IE"/>
        </w:rPr>
        <w:t>EUR </w:t>
      </w:r>
      <w:r w:rsidR="000B5F85" w:rsidRPr="78766F81">
        <w:rPr>
          <w:rFonts w:asciiTheme="minorHAnsi" w:hAnsiTheme="minorHAnsi" w:cstheme="minorBidi"/>
          <w:noProof/>
          <w:lang w:val="en-IE"/>
        </w:rPr>
        <w:t>2</w:t>
      </w:r>
      <w:r w:rsidR="00375896" w:rsidRPr="78766F81">
        <w:rPr>
          <w:rFonts w:asciiTheme="minorHAnsi" w:hAnsiTheme="minorHAnsi" w:cstheme="minorBidi"/>
          <w:noProof/>
          <w:lang w:val="en-IE"/>
        </w:rPr>
        <w:t>23.4</w:t>
      </w:r>
      <w:r w:rsidR="009C4DD1" w:rsidRPr="78766F81">
        <w:rPr>
          <w:rFonts w:asciiTheme="minorHAnsi" w:hAnsiTheme="minorHAnsi" w:cstheme="minorBidi"/>
          <w:noProof/>
          <w:lang w:val="en-IE"/>
        </w:rPr>
        <w:t xml:space="preserve"> million.</w:t>
      </w:r>
      <w:r w:rsidR="00A00D2D" w:rsidRPr="78766F81">
        <w:rPr>
          <w:rFonts w:asciiTheme="minorHAnsi" w:hAnsiTheme="minorHAnsi" w:cstheme="minorBidi"/>
          <w:noProof/>
          <w:lang w:val="en-IE"/>
        </w:rPr>
        <w:t xml:space="preserve"> </w:t>
      </w:r>
      <w:r w:rsidR="00E76DE6" w:rsidRPr="78766F81">
        <w:rPr>
          <w:rFonts w:asciiTheme="minorHAnsi" w:hAnsiTheme="minorHAnsi" w:cstheme="minorBidi"/>
          <w:noProof/>
          <w:lang w:val="en-IE"/>
        </w:rPr>
        <w:t xml:space="preserve">The programme represents a continuation of the earlier generations of programmes </w:t>
      </w:r>
      <w:r w:rsidR="000B5F85" w:rsidRPr="78766F81">
        <w:rPr>
          <w:rFonts w:asciiTheme="minorHAnsi" w:hAnsiTheme="minorHAnsi" w:cstheme="minorBidi"/>
          <w:noProof/>
          <w:lang w:val="en-IE"/>
        </w:rPr>
        <w:t>Fiscalis 2007</w:t>
      </w:r>
      <w:r w:rsidR="00C51718" w:rsidRPr="78766F81">
        <w:rPr>
          <w:rStyle w:val="FootnoteReference"/>
          <w:rFonts w:asciiTheme="minorHAnsi" w:hAnsiTheme="minorHAnsi" w:cstheme="minorBidi"/>
          <w:noProof/>
          <w:sz w:val="20"/>
          <w:lang w:val="en-IE"/>
        </w:rPr>
        <w:footnoteReference w:id="19"/>
      </w:r>
      <w:r w:rsidR="000B5F85" w:rsidRPr="78766F81">
        <w:rPr>
          <w:rFonts w:asciiTheme="minorHAnsi" w:hAnsiTheme="minorHAnsi" w:cstheme="minorBidi"/>
          <w:noProof/>
          <w:lang w:val="en-IE"/>
        </w:rPr>
        <w:t xml:space="preserve"> and Fiscalis</w:t>
      </w:r>
      <w:r w:rsidR="00E76DE6" w:rsidRPr="78766F81">
        <w:rPr>
          <w:rFonts w:asciiTheme="minorHAnsi" w:hAnsiTheme="minorHAnsi" w:cstheme="minorBidi"/>
          <w:noProof/>
          <w:lang w:val="en-IE"/>
        </w:rPr>
        <w:t xml:space="preserve"> 2013</w:t>
      </w:r>
      <w:r w:rsidR="00C51718" w:rsidRPr="78766F81">
        <w:rPr>
          <w:rStyle w:val="FootnoteReference"/>
          <w:rFonts w:asciiTheme="minorHAnsi" w:hAnsiTheme="minorHAnsi" w:cstheme="minorBidi"/>
          <w:noProof/>
          <w:sz w:val="20"/>
          <w:lang w:val="en-IE"/>
        </w:rPr>
        <w:footnoteReference w:id="20"/>
      </w:r>
      <w:r w:rsidR="00E76DE6" w:rsidRPr="78766F81">
        <w:rPr>
          <w:rFonts w:asciiTheme="minorHAnsi" w:hAnsiTheme="minorHAnsi" w:cstheme="minorBidi"/>
          <w:noProof/>
          <w:lang w:val="en-IE"/>
        </w:rPr>
        <w:t>, which have significantly contributed to facilitating and enhan</w:t>
      </w:r>
      <w:r w:rsidR="000B5F85" w:rsidRPr="78766F81">
        <w:rPr>
          <w:rFonts w:asciiTheme="minorHAnsi" w:hAnsiTheme="minorHAnsi" w:cstheme="minorBidi"/>
          <w:noProof/>
          <w:lang w:val="en-IE"/>
        </w:rPr>
        <w:t>cing cooperation between tax</w:t>
      </w:r>
      <w:r w:rsidR="00E76DE6" w:rsidRPr="78766F81">
        <w:rPr>
          <w:rFonts w:asciiTheme="minorHAnsi" w:hAnsiTheme="minorHAnsi" w:cstheme="minorBidi"/>
          <w:noProof/>
          <w:lang w:val="en-IE"/>
        </w:rPr>
        <w:t xml:space="preserve"> authorities within the </w:t>
      </w:r>
      <w:r w:rsidR="00416E72" w:rsidRPr="78766F81">
        <w:rPr>
          <w:rFonts w:asciiTheme="minorHAnsi" w:hAnsiTheme="minorHAnsi" w:cstheme="minorBidi"/>
          <w:noProof/>
          <w:lang w:val="en-IE"/>
        </w:rPr>
        <w:t>Union</w:t>
      </w:r>
      <w:r w:rsidR="00E76DE6" w:rsidRPr="78766F81">
        <w:rPr>
          <w:rFonts w:asciiTheme="minorHAnsi" w:hAnsiTheme="minorHAnsi" w:cstheme="minorBidi"/>
          <w:noProof/>
          <w:lang w:val="en-IE"/>
        </w:rPr>
        <w:t>.</w:t>
      </w:r>
    </w:p>
    <w:p w14:paraId="106457EC" w14:textId="77777777" w:rsidR="000739DE" w:rsidRPr="005D337F" w:rsidRDefault="000739DE" w:rsidP="78766F81">
      <w:pPr>
        <w:pStyle w:val="Caption"/>
        <w:keepNext/>
        <w:spacing w:before="240"/>
        <w:ind w:right="-28"/>
        <w:rPr>
          <w:rFonts w:asciiTheme="minorHAnsi" w:hAnsiTheme="minorHAnsi" w:cstheme="minorBidi"/>
          <w:noProof/>
          <w:lang w:val="en-IE"/>
        </w:rPr>
      </w:pPr>
      <w:r w:rsidRPr="78766F81">
        <w:rPr>
          <w:rFonts w:asciiTheme="minorHAnsi" w:hAnsiTheme="minorHAnsi" w:cstheme="minorBidi"/>
          <w:noProof/>
          <w:lang w:val="en-IE"/>
        </w:rPr>
        <w:t xml:space="preserve">Figure </w:t>
      </w:r>
      <w:r w:rsidRPr="2D4A15C0">
        <w:rPr>
          <w:noProof/>
        </w:rPr>
        <w:fldChar w:fldCharType="begin"/>
      </w:r>
      <w:r w:rsidRPr="005D337F">
        <w:rPr>
          <w:rFonts w:asciiTheme="minorHAnsi" w:hAnsiTheme="minorHAnsi" w:cstheme="minorHAnsi"/>
          <w:noProof/>
          <w:lang w:val="en-IE"/>
        </w:rPr>
        <w:instrText xml:space="preserve"> SEQ Figure \* ARABIC </w:instrText>
      </w:r>
      <w:r w:rsidRPr="2D4A15C0">
        <w:rPr>
          <w:rFonts w:asciiTheme="minorHAnsi" w:hAnsiTheme="minorHAnsi" w:cstheme="minorHAnsi"/>
          <w:noProof/>
          <w:lang w:val="en-IE"/>
        </w:rPr>
        <w:fldChar w:fldCharType="separate"/>
      </w:r>
      <w:r w:rsidR="00733EDB" w:rsidRPr="78766F81">
        <w:rPr>
          <w:rFonts w:asciiTheme="minorHAnsi" w:hAnsiTheme="minorHAnsi" w:cstheme="minorBidi"/>
          <w:noProof/>
          <w:lang w:val="en-IE"/>
        </w:rPr>
        <w:t>1</w:t>
      </w:r>
      <w:r w:rsidRPr="2D4A15C0">
        <w:rPr>
          <w:noProof/>
        </w:rPr>
        <w:fldChar w:fldCharType="end"/>
      </w:r>
      <w:r w:rsidRPr="78766F81">
        <w:rPr>
          <w:rFonts w:asciiTheme="minorHAnsi" w:hAnsiTheme="minorHAnsi" w:cstheme="minorBidi"/>
          <w:noProof/>
          <w:lang w:val="en-IE"/>
        </w:rPr>
        <w:t xml:space="preserve">: </w:t>
      </w:r>
      <w:r w:rsidR="00EB7431" w:rsidRPr="78766F81">
        <w:rPr>
          <w:rFonts w:asciiTheme="minorHAnsi" w:hAnsiTheme="minorHAnsi" w:cstheme="minorBidi"/>
          <w:noProof/>
          <w:lang w:val="en-IE"/>
        </w:rPr>
        <w:t>Fiscalis</w:t>
      </w:r>
      <w:r w:rsidRPr="78766F81">
        <w:rPr>
          <w:rFonts w:asciiTheme="minorHAnsi" w:hAnsiTheme="minorHAnsi" w:cstheme="minorBidi"/>
          <w:noProof/>
          <w:lang w:val="en-IE"/>
        </w:rPr>
        <w:t xml:space="preserve"> 2020 programme objectives</w:t>
      </w:r>
    </w:p>
    <w:tbl>
      <w:tblPr>
        <w:tblStyle w:val="TableGrid"/>
        <w:tblW w:w="9889" w:type="dxa"/>
        <w:shd w:val="clear" w:color="auto" w:fill="E2EAEE" w:themeFill="accent5" w:themeFillTint="66"/>
        <w:tblLook w:val="04A0" w:firstRow="1" w:lastRow="0" w:firstColumn="1" w:lastColumn="0" w:noHBand="0" w:noVBand="1"/>
      </w:tblPr>
      <w:tblGrid>
        <w:gridCol w:w="9889"/>
      </w:tblGrid>
      <w:tr w:rsidR="00A00D2D" w:rsidRPr="005D337F" w14:paraId="0A501D11" w14:textId="77777777" w:rsidTr="78766F81">
        <w:tc>
          <w:tcPr>
            <w:tcW w:w="9889" w:type="dxa"/>
            <w:tcBorders>
              <w:top w:val="nil"/>
              <w:left w:val="nil"/>
              <w:bottom w:val="nil"/>
              <w:right w:val="nil"/>
            </w:tcBorders>
            <w:shd w:val="clear" w:color="auto" w:fill="E2EAEE" w:themeFill="accent5" w:themeFillTint="66"/>
          </w:tcPr>
          <w:p w14:paraId="748DC05D" w14:textId="77777777" w:rsidR="003F56FA" w:rsidRPr="005D337F" w:rsidRDefault="78766F81" w:rsidP="78766F81">
            <w:pPr>
              <w:ind w:right="-28"/>
              <w:rPr>
                <w:rFonts w:asciiTheme="minorHAnsi" w:hAnsiTheme="minorHAnsi" w:cstheme="minorBidi"/>
                <w:b/>
                <w:bCs/>
                <w:noProof/>
                <w:sz w:val="20"/>
                <w:szCs w:val="20"/>
                <w:lang w:val="en-IE"/>
              </w:rPr>
            </w:pPr>
            <w:r w:rsidRPr="78766F81">
              <w:rPr>
                <w:rFonts w:asciiTheme="minorHAnsi" w:hAnsiTheme="minorHAnsi" w:cstheme="minorBidi"/>
                <w:b/>
                <w:bCs/>
                <w:noProof/>
                <w:sz w:val="20"/>
                <w:szCs w:val="20"/>
                <w:lang w:val="en-IE"/>
              </w:rPr>
              <w:t>The Fiscalis 2020 specific objective:</w:t>
            </w:r>
          </w:p>
          <w:p w14:paraId="7D19A27F" w14:textId="77777777" w:rsidR="00586B5A" w:rsidRPr="005D337F" w:rsidRDefault="78766F81" w:rsidP="78766F81">
            <w:pPr>
              <w:pStyle w:val="PlainText"/>
              <w:numPr>
                <w:ilvl w:val="0"/>
                <w:numId w:val="14"/>
              </w:numPr>
              <w:ind w:left="0" w:right="-28" w:firstLine="0"/>
              <w:jc w:val="both"/>
              <w:rPr>
                <w:rFonts w:asciiTheme="minorHAnsi" w:hAnsiTheme="minorHAnsi"/>
                <w:b/>
                <w:bCs/>
                <w:noProof/>
                <w:sz w:val="20"/>
                <w:szCs w:val="20"/>
                <w:lang w:val="en-IE"/>
              </w:rPr>
            </w:pPr>
            <w:r w:rsidRPr="78766F81">
              <w:rPr>
                <w:rFonts w:asciiTheme="minorHAnsi" w:hAnsiTheme="minorHAnsi"/>
                <w:noProof/>
                <w:sz w:val="20"/>
                <w:szCs w:val="20"/>
                <w:lang w:val="en-IE"/>
              </w:rPr>
              <w:t>The specific objective of the programme shall be to support the fight against tax fraud, tax evasion and aggressive tax planning and the implementation of Union law in the field of taxation by ensuring exchange of information, by supporting administrative cooperation and, where necessary and appropriate, by enhancing the administrative capacity of participating countries with a view to assisting in reducing the administrative burden on tax authorities and the compliance costs for taxpayers.</w:t>
            </w:r>
          </w:p>
          <w:p w14:paraId="5B7BE5EF" w14:textId="23AC2EEA" w:rsidR="00EB7431" w:rsidRPr="005D337F" w:rsidRDefault="78766F81" w:rsidP="78766F81">
            <w:pPr>
              <w:ind w:right="-28"/>
              <w:rPr>
                <w:rFonts w:asciiTheme="minorHAnsi" w:hAnsiTheme="minorHAnsi" w:cstheme="minorBidi"/>
                <w:b/>
                <w:bCs/>
                <w:noProof/>
                <w:sz w:val="20"/>
                <w:szCs w:val="20"/>
                <w:lang w:val="en-IE"/>
              </w:rPr>
            </w:pPr>
            <w:r w:rsidRPr="78766F81">
              <w:rPr>
                <w:rFonts w:asciiTheme="minorHAnsi" w:hAnsiTheme="minorHAnsi" w:cstheme="minorBidi"/>
                <w:b/>
                <w:bCs/>
                <w:noProof/>
                <w:sz w:val="20"/>
                <w:szCs w:val="20"/>
                <w:lang w:val="en-IE"/>
              </w:rPr>
              <w:t>The Fisca</w:t>
            </w:r>
            <w:r w:rsidR="005241BE">
              <w:rPr>
                <w:rFonts w:asciiTheme="minorHAnsi" w:hAnsiTheme="minorHAnsi" w:cstheme="minorBidi"/>
                <w:b/>
                <w:bCs/>
                <w:noProof/>
                <w:sz w:val="20"/>
                <w:szCs w:val="20"/>
                <w:lang w:val="en-IE"/>
              </w:rPr>
              <w:t>lis 2020 operational objectives:</w:t>
            </w:r>
          </w:p>
          <w:p w14:paraId="3B30EF25" w14:textId="77777777" w:rsidR="00EB7431" w:rsidRPr="005D337F" w:rsidRDefault="78766F81" w:rsidP="78766F81">
            <w:pPr>
              <w:pStyle w:val="PlainText"/>
              <w:numPr>
                <w:ilvl w:val="0"/>
                <w:numId w:val="12"/>
              </w:numPr>
              <w:ind w:left="0" w:right="-28" w:firstLine="0"/>
              <w:rPr>
                <w:rFonts w:asciiTheme="minorHAnsi" w:hAnsiTheme="minorHAnsi"/>
                <w:noProof/>
                <w:sz w:val="20"/>
                <w:szCs w:val="20"/>
                <w:lang w:val="en-IE"/>
              </w:rPr>
            </w:pPr>
            <w:r w:rsidRPr="78766F81">
              <w:rPr>
                <w:rFonts w:asciiTheme="minorHAnsi" w:hAnsiTheme="minorHAnsi"/>
                <w:noProof/>
                <w:sz w:val="20"/>
                <w:szCs w:val="20"/>
                <w:lang w:val="en-IE"/>
              </w:rPr>
              <w:t>to implement, improve, operate and support the European Information Systems for taxation;</w:t>
            </w:r>
          </w:p>
          <w:p w14:paraId="5F5338CE" w14:textId="77777777" w:rsidR="00324D7F" w:rsidRPr="005D337F" w:rsidRDefault="78766F81" w:rsidP="78766F81">
            <w:pPr>
              <w:pStyle w:val="PlainText"/>
              <w:numPr>
                <w:ilvl w:val="0"/>
                <w:numId w:val="12"/>
              </w:numPr>
              <w:ind w:left="0" w:right="-28" w:firstLine="0"/>
              <w:rPr>
                <w:rFonts w:asciiTheme="minorHAnsi" w:hAnsiTheme="minorHAnsi"/>
                <w:noProof/>
                <w:sz w:val="20"/>
                <w:szCs w:val="20"/>
                <w:lang w:val="en-IE"/>
              </w:rPr>
            </w:pPr>
            <w:r w:rsidRPr="78766F81">
              <w:rPr>
                <w:rFonts w:asciiTheme="minorHAnsi" w:hAnsiTheme="minorHAnsi"/>
                <w:noProof/>
                <w:sz w:val="20"/>
                <w:szCs w:val="20"/>
                <w:lang w:val="en-IE"/>
              </w:rPr>
              <w:t>to support the improvement of administrative procedures and the sharing of good administrative practices</w:t>
            </w:r>
          </w:p>
          <w:p w14:paraId="16B712ED" w14:textId="77777777" w:rsidR="00EB7431" w:rsidRPr="005D337F" w:rsidRDefault="78766F81" w:rsidP="78766F81">
            <w:pPr>
              <w:pStyle w:val="PlainText"/>
              <w:numPr>
                <w:ilvl w:val="0"/>
                <w:numId w:val="12"/>
              </w:numPr>
              <w:ind w:left="0" w:right="-28" w:firstLine="0"/>
              <w:rPr>
                <w:rFonts w:asciiTheme="minorHAnsi" w:hAnsiTheme="minorHAnsi"/>
                <w:noProof/>
                <w:sz w:val="20"/>
                <w:szCs w:val="20"/>
                <w:lang w:val="en-IE"/>
              </w:rPr>
            </w:pPr>
            <w:r w:rsidRPr="78766F81">
              <w:rPr>
                <w:rFonts w:asciiTheme="minorHAnsi" w:hAnsiTheme="minorHAnsi"/>
                <w:noProof/>
                <w:sz w:val="20"/>
                <w:szCs w:val="20"/>
                <w:lang w:val="en-IE"/>
              </w:rPr>
              <w:t>to support administrative cooperation activities;</w:t>
            </w:r>
          </w:p>
          <w:p w14:paraId="085DCAA5" w14:textId="77777777" w:rsidR="00EB7431" w:rsidRPr="005D337F" w:rsidRDefault="78766F81" w:rsidP="78766F81">
            <w:pPr>
              <w:pStyle w:val="PlainText"/>
              <w:numPr>
                <w:ilvl w:val="0"/>
                <w:numId w:val="12"/>
              </w:numPr>
              <w:ind w:left="0" w:right="-28" w:firstLine="0"/>
              <w:rPr>
                <w:rFonts w:asciiTheme="minorHAnsi" w:hAnsiTheme="minorHAnsi"/>
                <w:noProof/>
                <w:sz w:val="20"/>
                <w:szCs w:val="20"/>
                <w:lang w:val="en-IE"/>
              </w:rPr>
            </w:pPr>
            <w:r w:rsidRPr="78766F81">
              <w:rPr>
                <w:rFonts w:asciiTheme="minorHAnsi" w:hAnsiTheme="minorHAnsi"/>
                <w:noProof/>
                <w:sz w:val="20"/>
                <w:szCs w:val="20"/>
                <w:lang w:val="en-IE"/>
              </w:rPr>
              <w:t>to reinforce the skills and competence of tax officials;</w:t>
            </w:r>
          </w:p>
          <w:p w14:paraId="1133C66E" w14:textId="77777777" w:rsidR="003F56FA" w:rsidRPr="005D337F" w:rsidRDefault="78766F81" w:rsidP="78766F81">
            <w:pPr>
              <w:pStyle w:val="PlainText"/>
              <w:numPr>
                <w:ilvl w:val="0"/>
                <w:numId w:val="12"/>
              </w:numPr>
              <w:ind w:left="0" w:right="-28" w:firstLine="0"/>
              <w:rPr>
                <w:rFonts w:asciiTheme="minorHAnsi" w:hAnsiTheme="minorHAnsi"/>
                <w:noProof/>
                <w:lang w:val="en-IE"/>
              </w:rPr>
            </w:pPr>
            <w:r w:rsidRPr="78766F81">
              <w:rPr>
                <w:rFonts w:asciiTheme="minorHAnsi" w:hAnsiTheme="minorHAnsi"/>
                <w:noProof/>
                <w:sz w:val="20"/>
                <w:szCs w:val="20"/>
                <w:lang w:val="en-IE"/>
              </w:rPr>
              <w:t>to enhance the understanding and implementation of Union law in the field of taxation;</w:t>
            </w:r>
          </w:p>
        </w:tc>
      </w:tr>
    </w:tbl>
    <w:p w14:paraId="3E77C402" w14:textId="77777777" w:rsidR="00E76DE6" w:rsidRPr="005D337F" w:rsidRDefault="00E76DE6"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The</w:t>
      </w:r>
      <w:r w:rsidR="00441DAD" w:rsidRPr="78766F81">
        <w:rPr>
          <w:rFonts w:asciiTheme="minorHAnsi" w:hAnsiTheme="minorHAnsi" w:cstheme="minorBidi"/>
          <w:noProof/>
          <w:lang w:val="en-IE"/>
        </w:rPr>
        <w:t>re are three types of activities</w:t>
      </w:r>
      <w:r w:rsidR="009C4DD1" w:rsidRPr="78766F81">
        <w:rPr>
          <w:rFonts w:asciiTheme="minorHAnsi" w:hAnsiTheme="minorHAnsi" w:cstheme="minorBidi"/>
          <w:noProof/>
          <w:lang w:val="en-IE"/>
        </w:rPr>
        <w:t xml:space="preserve"> </w:t>
      </w:r>
      <w:r w:rsidR="00617F81" w:rsidRPr="78766F81">
        <w:rPr>
          <w:rFonts w:asciiTheme="minorHAnsi" w:hAnsiTheme="minorHAnsi" w:cstheme="minorBidi"/>
          <w:noProof/>
          <w:lang w:val="en-IE"/>
        </w:rPr>
        <w:t xml:space="preserve">that are </w:t>
      </w:r>
      <w:r w:rsidR="009C4DD1" w:rsidRPr="78766F81">
        <w:rPr>
          <w:rFonts w:asciiTheme="minorHAnsi" w:hAnsiTheme="minorHAnsi" w:cstheme="minorBidi"/>
          <w:noProof/>
          <w:lang w:val="en-IE"/>
        </w:rPr>
        <w:t>organi</w:t>
      </w:r>
      <w:r w:rsidR="00057485" w:rsidRPr="78766F81">
        <w:rPr>
          <w:rFonts w:asciiTheme="minorHAnsi" w:hAnsiTheme="minorHAnsi" w:cstheme="minorBidi"/>
          <w:noProof/>
          <w:lang w:val="en-IE"/>
        </w:rPr>
        <w:t xml:space="preserve">sed </w:t>
      </w:r>
      <w:r w:rsidR="00ED37BE" w:rsidRPr="78766F81">
        <w:rPr>
          <w:rFonts w:asciiTheme="minorHAnsi" w:hAnsiTheme="minorHAnsi" w:cstheme="minorBidi"/>
          <w:noProof/>
          <w:lang w:val="en-IE"/>
        </w:rPr>
        <w:t xml:space="preserve">and financed </w:t>
      </w:r>
      <w:r w:rsidR="00057485" w:rsidRPr="78766F81">
        <w:rPr>
          <w:rFonts w:asciiTheme="minorHAnsi" w:hAnsiTheme="minorHAnsi" w:cstheme="minorBidi"/>
          <w:noProof/>
          <w:lang w:val="en-IE"/>
        </w:rPr>
        <w:t>under the programme</w:t>
      </w:r>
      <w:r w:rsidRPr="78766F81">
        <w:rPr>
          <w:rFonts w:asciiTheme="minorHAnsi" w:hAnsiTheme="minorHAnsi" w:cstheme="minorBidi"/>
          <w:noProof/>
          <w:lang w:val="en-IE"/>
        </w:rPr>
        <w:t>:</w:t>
      </w:r>
    </w:p>
    <w:p w14:paraId="13A7485C" w14:textId="36922EAD" w:rsidR="008E55F7" w:rsidRPr="005D337F" w:rsidRDefault="78766F81" w:rsidP="78766F81">
      <w:pPr>
        <w:pStyle w:val="L1"/>
        <w:rPr>
          <w:noProof/>
          <w:lang w:val="en-IE"/>
        </w:rPr>
      </w:pPr>
      <w:r w:rsidRPr="78766F81">
        <w:rPr>
          <w:b/>
          <w:bCs/>
          <w:noProof/>
          <w:lang w:val="en-IE"/>
        </w:rPr>
        <w:t>European Information Systems</w:t>
      </w:r>
      <w:r w:rsidRPr="78766F81">
        <w:rPr>
          <w:noProof/>
          <w:lang w:val="en-IE"/>
        </w:rPr>
        <w:t xml:space="preserve"> </w:t>
      </w:r>
      <w:r w:rsidRPr="78766F81">
        <w:rPr>
          <w:b/>
          <w:bCs/>
          <w:noProof/>
          <w:lang w:val="en-IE"/>
        </w:rPr>
        <w:t>building</w:t>
      </w:r>
      <w:r w:rsidR="005241BE">
        <w:rPr>
          <w:noProof/>
          <w:lang w:val="en-IE"/>
        </w:rPr>
        <w:t xml:space="preserve"> </w:t>
      </w:r>
      <w:r w:rsidRPr="78766F81">
        <w:rPr>
          <w:noProof/>
          <w:lang w:val="en-IE"/>
        </w:rPr>
        <w:t xml:space="preserve">these IT systems and the IT capacity building are indispensable for the cooperation among taxation authorities. The programme covers the cost of acquisition, development, installation, maintenance and day-to-day operation of the Union components of </w:t>
      </w:r>
      <w:r w:rsidRPr="78766F81">
        <w:rPr>
          <w:noProof/>
          <w:lang w:val="en-IE" w:eastAsia="en-GB"/>
        </w:rPr>
        <w:t>European Information Systems</w:t>
      </w:r>
      <w:r w:rsidRPr="78766F81">
        <w:rPr>
          <w:noProof/>
          <w:lang w:val="en-IE"/>
        </w:rPr>
        <w:t>.</w:t>
      </w:r>
    </w:p>
    <w:p w14:paraId="138FBDC7" w14:textId="3B5F1A82" w:rsidR="00E76DE6" w:rsidRPr="005D337F" w:rsidRDefault="78766F81" w:rsidP="78766F81">
      <w:pPr>
        <w:pStyle w:val="L1"/>
        <w:rPr>
          <w:noProof/>
          <w:lang w:val="en-IE"/>
        </w:rPr>
      </w:pPr>
      <w:r w:rsidRPr="78766F81">
        <w:rPr>
          <w:b/>
          <w:bCs/>
          <w:noProof/>
          <w:lang w:val="en-IE"/>
        </w:rPr>
        <w:t>Joint actions</w:t>
      </w:r>
      <w:r w:rsidRPr="78766F81">
        <w:rPr>
          <w:noProof/>
          <w:lang w:val="en-IE"/>
        </w:rPr>
        <w:t xml:space="preserve"> </w:t>
      </w:r>
      <w:r w:rsidRPr="78766F81">
        <w:rPr>
          <w:b/>
          <w:bCs/>
          <w:noProof/>
          <w:lang w:val="en-IE"/>
        </w:rPr>
        <w:t xml:space="preserve">(JA) </w:t>
      </w:r>
      <w:r w:rsidRPr="78766F81">
        <w:rPr>
          <w:noProof/>
          <w:lang w:val="en-IE"/>
        </w:rPr>
        <w:t>bringing together officials fro</w:t>
      </w:r>
      <w:r w:rsidR="005241BE">
        <w:rPr>
          <w:noProof/>
          <w:lang w:val="en-IE"/>
        </w:rPr>
        <w:t xml:space="preserve">m the participating countries; </w:t>
      </w:r>
      <w:r w:rsidRPr="78766F81">
        <w:rPr>
          <w:noProof/>
          <w:lang w:val="en-IE"/>
        </w:rPr>
        <w:t xml:space="preserve">these are most commonly project groups, working </w:t>
      </w:r>
      <w:r w:rsidR="005241BE">
        <w:rPr>
          <w:noProof/>
          <w:lang w:val="en-IE"/>
        </w:rPr>
        <w:t xml:space="preserve">visits, workshops and seminars. </w:t>
      </w:r>
      <w:r w:rsidRPr="78766F81">
        <w:rPr>
          <w:noProof/>
          <w:lang w:val="en-IE"/>
        </w:rPr>
        <w:t>The programme covers the cost of organisation and participation in</w:t>
      </w:r>
      <w:r w:rsidR="005241BE">
        <w:rPr>
          <w:noProof/>
          <w:lang w:val="en-IE"/>
        </w:rPr>
        <w:t xml:space="preserve"> these activities.</w:t>
      </w:r>
    </w:p>
    <w:p w14:paraId="0C70324B" w14:textId="77777777" w:rsidR="00D830A6" w:rsidRPr="005D337F" w:rsidRDefault="78766F81" w:rsidP="78766F81">
      <w:pPr>
        <w:spacing w:before="100" w:beforeAutospacing="1" w:after="100" w:afterAutospacing="1" w:line="240" w:lineRule="auto"/>
        <w:ind w:left="709" w:right="-28"/>
        <w:jc w:val="both"/>
        <w:rPr>
          <w:rFonts w:asciiTheme="minorHAnsi" w:hAnsiTheme="minorHAnsi" w:cstheme="minorBidi"/>
          <w:noProof/>
          <w:sz w:val="20"/>
          <w:szCs w:val="20"/>
          <w:lang w:val="en-IE"/>
        </w:rPr>
      </w:pPr>
      <w:r w:rsidRPr="78766F81">
        <w:rPr>
          <w:rFonts w:asciiTheme="minorHAnsi" w:hAnsiTheme="minorHAnsi" w:cstheme="minorBidi"/>
          <w:noProof/>
          <w:sz w:val="20"/>
          <w:szCs w:val="20"/>
          <w:lang w:val="en-IE"/>
        </w:rPr>
        <w:t>Types of joint actions:</w:t>
      </w:r>
    </w:p>
    <w:p w14:paraId="47462729" w14:textId="77777777" w:rsidR="00D830A6" w:rsidRPr="005D337F" w:rsidRDefault="78766F81" w:rsidP="78766F81">
      <w:pPr>
        <w:pStyle w:val="PlainText"/>
        <w:numPr>
          <w:ilvl w:val="0"/>
          <w:numId w:val="15"/>
        </w:numPr>
        <w:ind w:left="1560" w:right="-28"/>
        <w:rPr>
          <w:rFonts w:asciiTheme="minorHAnsi" w:hAnsiTheme="minorHAnsi"/>
          <w:noProof/>
          <w:sz w:val="20"/>
          <w:szCs w:val="20"/>
          <w:lang w:val="en-IE"/>
        </w:rPr>
      </w:pPr>
      <w:r w:rsidRPr="78766F81">
        <w:rPr>
          <w:rFonts w:asciiTheme="minorHAnsi" w:hAnsiTheme="minorHAnsi"/>
          <w:noProof/>
          <w:sz w:val="20"/>
          <w:szCs w:val="20"/>
          <w:lang w:val="en-IE"/>
        </w:rPr>
        <w:t>seminars and workshops;</w:t>
      </w:r>
    </w:p>
    <w:p w14:paraId="69592769" w14:textId="77777777" w:rsidR="00D830A6" w:rsidRPr="005D337F" w:rsidRDefault="00D830A6" w:rsidP="00511099">
      <w:pPr>
        <w:pStyle w:val="PlainText"/>
        <w:ind w:left="1560" w:right="-28" w:hanging="720"/>
        <w:rPr>
          <w:rFonts w:asciiTheme="minorHAnsi" w:hAnsiTheme="minorHAnsi" w:cstheme="minorHAnsi"/>
          <w:noProof/>
          <w:sz w:val="20"/>
          <w:szCs w:val="20"/>
          <w:lang w:val="en-IE"/>
        </w:rPr>
      </w:pPr>
    </w:p>
    <w:p w14:paraId="1C49C6FB" w14:textId="77777777" w:rsidR="00D830A6" w:rsidRPr="005D337F" w:rsidRDefault="78766F81" w:rsidP="78766F81">
      <w:pPr>
        <w:pStyle w:val="PlainText"/>
        <w:numPr>
          <w:ilvl w:val="0"/>
          <w:numId w:val="15"/>
        </w:numPr>
        <w:ind w:left="1560" w:right="-28"/>
        <w:rPr>
          <w:rFonts w:asciiTheme="minorHAnsi" w:hAnsiTheme="minorHAnsi"/>
          <w:noProof/>
          <w:sz w:val="20"/>
          <w:szCs w:val="20"/>
          <w:lang w:val="en-IE"/>
        </w:rPr>
      </w:pPr>
      <w:r w:rsidRPr="78766F81">
        <w:rPr>
          <w:rFonts w:asciiTheme="minorHAnsi" w:hAnsiTheme="minorHAnsi"/>
          <w:noProof/>
          <w:sz w:val="20"/>
          <w:szCs w:val="20"/>
          <w:lang w:val="en-IE"/>
        </w:rPr>
        <w:t>project groups, generally composed of a limited number of countries, operational during a limited period of time to pursue a predefined objective with a precisely described outcome;</w:t>
      </w:r>
    </w:p>
    <w:p w14:paraId="55634ADF" w14:textId="77777777" w:rsidR="00D830A6" w:rsidRPr="005D337F" w:rsidRDefault="00D830A6" w:rsidP="00511099">
      <w:pPr>
        <w:pStyle w:val="PlainText"/>
        <w:ind w:left="1560" w:right="-28" w:hanging="720"/>
        <w:rPr>
          <w:rFonts w:asciiTheme="minorHAnsi" w:hAnsiTheme="minorHAnsi" w:cstheme="minorHAnsi"/>
          <w:noProof/>
          <w:sz w:val="20"/>
          <w:szCs w:val="20"/>
          <w:lang w:val="en-IE"/>
        </w:rPr>
      </w:pPr>
    </w:p>
    <w:p w14:paraId="69EFF0BE" w14:textId="753799B9" w:rsidR="00D830A6" w:rsidRDefault="78766F81" w:rsidP="005241BE">
      <w:pPr>
        <w:pStyle w:val="PlainText"/>
        <w:numPr>
          <w:ilvl w:val="0"/>
          <w:numId w:val="15"/>
        </w:numPr>
        <w:ind w:left="1560" w:right="-28"/>
        <w:rPr>
          <w:rFonts w:asciiTheme="minorHAnsi" w:hAnsiTheme="minorHAnsi"/>
          <w:noProof/>
          <w:sz w:val="20"/>
          <w:szCs w:val="20"/>
          <w:lang w:val="en-IE"/>
        </w:rPr>
      </w:pPr>
      <w:r w:rsidRPr="78766F81">
        <w:rPr>
          <w:rFonts w:asciiTheme="minorHAnsi" w:hAnsiTheme="minorHAnsi"/>
          <w:noProof/>
          <w:sz w:val="20"/>
          <w:szCs w:val="20"/>
          <w:lang w:val="en-IE"/>
        </w:rPr>
        <w:t>bilateral or multilateral controls and other activities provided for in Union law on administrative cooperation, organised by two or more participating countries, which include at least two Member States;</w:t>
      </w:r>
    </w:p>
    <w:p w14:paraId="7111487D" w14:textId="34E70DE6" w:rsidR="00B84AEE" w:rsidRPr="00B84AEE" w:rsidRDefault="00B84AEE" w:rsidP="00B84AEE">
      <w:pPr>
        <w:pStyle w:val="PlainText"/>
        <w:ind w:right="-28"/>
        <w:rPr>
          <w:rFonts w:asciiTheme="minorHAnsi" w:hAnsiTheme="minorHAnsi"/>
          <w:noProof/>
          <w:sz w:val="20"/>
          <w:szCs w:val="20"/>
          <w:lang w:val="en-IE"/>
        </w:rPr>
      </w:pPr>
    </w:p>
    <w:p w14:paraId="34F38DF4" w14:textId="77777777" w:rsidR="00D830A6" w:rsidRPr="005D337F" w:rsidRDefault="78766F81" w:rsidP="78766F81">
      <w:pPr>
        <w:pStyle w:val="PlainText"/>
        <w:numPr>
          <w:ilvl w:val="0"/>
          <w:numId w:val="15"/>
        </w:numPr>
        <w:ind w:left="1560" w:right="-28"/>
        <w:rPr>
          <w:rFonts w:asciiTheme="minorHAnsi" w:hAnsiTheme="minorHAnsi"/>
          <w:noProof/>
          <w:sz w:val="20"/>
          <w:szCs w:val="20"/>
          <w:lang w:val="en-IE"/>
        </w:rPr>
      </w:pPr>
      <w:r w:rsidRPr="78766F81">
        <w:rPr>
          <w:rFonts w:asciiTheme="minorHAnsi" w:hAnsiTheme="minorHAnsi"/>
          <w:noProof/>
          <w:sz w:val="20"/>
          <w:szCs w:val="20"/>
          <w:lang w:val="en-IE"/>
        </w:rPr>
        <w:t>working visits organised by the participating countries or another country to enable officials to acquire or increase their expertise or knowledge in tax matters;</w:t>
      </w:r>
    </w:p>
    <w:p w14:paraId="7E9996D0" w14:textId="77777777" w:rsidR="00D830A6" w:rsidRPr="005D337F" w:rsidRDefault="00D830A6" w:rsidP="00511099">
      <w:pPr>
        <w:pStyle w:val="PlainText"/>
        <w:ind w:left="1560" w:right="-28" w:hanging="720"/>
        <w:rPr>
          <w:rFonts w:asciiTheme="minorHAnsi" w:hAnsiTheme="minorHAnsi" w:cstheme="minorHAnsi"/>
          <w:noProof/>
          <w:sz w:val="20"/>
          <w:szCs w:val="20"/>
          <w:lang w:val="en-IE"/>
        </w:rPr>
      </w:pPr>
    </w:p>
    <w:p w14:paraId="653BAD36" w14:textId="77777777" w:rsidR="00D830A6" w:rsidRPr="005D337F" w:rsidRDefault="78766F81" w:rsidP="78766F81">
      <w:pPr>
        <w:pStyle w:val="PlainText"/>
        <w:numPr>
          <w:ilvl w:val="0"/>
          <w:numId w:val="15"/>
        </w:numPr>
        <w:ind w:left="1560" w:right="-28"/>
        <w:rPr>
          <w:rFonts w:asciiTheme="minorHAnsi" w:hAnsiTheme="minorHAnsi"/>
          <w:noProof/>
          <w:sz w:val="20"/>
          <w:szCs w:val="20"/>
          <w:lang w:val="en-IE"/>
        </w:rPr>
      </w:pPr>
      <w:r w:rsidRPr="78766F81">
        <w:rPr>
          <w:rFonts w:asciiTheme="minorHAnsi" w:hAnsiTheme="minorHAnsi"/>
          <w:noProof/>
          <w:sz w:val="20"/>
          <w:szCs w:val="20"/>
          <w:lang w:val="en-IE"/>
        </w:rPr>
        <w:t>expert teams, namely structured forms of cooperation, with a non-permanent character, pooling expertise to perform tasks in specific domains, in particular in the European Information Systems, possibly with the support of online collaboration services, administrative assistance and infrastructure and equipment facilities;</w:t>
      </w:r>
    </w:p>
    <w:p w14:paraId="3D70D000" w14:textId="77777777" w:rsidR="00EE5EE0" w:rsidRPr="005D337F" w:rsidRDefault="00EE5EE0" w:rsidP="00511099">
      <w:pPr>
        <w:pStyle w:val="PlainText"/>
        <w:ind w:left="1560" w:right="-28" w:hanging="720"/>
        <w:rPr>
          <w:rFonts w:asciiTheme="minorHAnsi" w:hAnsiTheme="minorHAnsi" w:cstheme="minorHAnsi"/>
          <w:noProof/>
          <w:sz w:val="20"/>
          <w:szCs w:val="20"/>
          <w:lang w:val="en-IE"/>
        </w:rPr>
      </w:pPr>
    </w:p>
    <w:p w14:paraId="2BE8729B" w14:textId="77777777" w:rsidR="00D830A6" w:rsidRPr="005D337F" w:rsidRDefault="78766F81" w:rsidP="78766F81">
      <w:pPr>
        <w:pStyle w:val="PlainText"/>
        <w:numPr>
          <w:ilvl w:val="0"/>
          <w:numId w:val="15"/>
        </w:numPr>
        <w:ind w:left="1560" w:right="-28"/>
        <w:rPr>
          <w:rFonts w:asciiTheme="minorHAnsi" w:hAnsiTheme="minorHAnsi"/>
          <w:noProof/>
          <w:sz w:val="20"/>
          <w:szCs w:val="20"/>
          <w:lang w:val="en-IE"/>
        </w:rPr>
      </w:pPr>
      <w:r w:rsidRPr="78766F81">
        <w:rPr>
          <w:rFonts w:asciiTheme="minorHAnsi" w:hAnsiTheme="minorHAnsi"/>
          <w:noProof/>
          <w:sz w:val="20"/>
          <w:szCs w:val="20"/>
          <w:lang w:val="en-IE"/>
        </w:rPr>
        <w:t>public administration capacity-building and supporting actions;</w:t>
      </w:r>
    </w:p>
    <w:p w14:paraId="0F817FA6" w14:textId="77777777" w:rsidR="00D830A6" w:rsidRPr="005D337F" w:rsidRDefault="00D830A6" w:rsidP="00511099">
      <w:pPr>
        <w:pStyle w:val="PlainText"/>
        <w:ind w:left="1560" w:right="-28" w:hanging="720"/>
        <w:rPr>
          <w:rFonts w:asciiTheme="minorHAnsi" w:hAnsiTheme="minorHAnsi" w:cstheme="minorHAnsi"/>
          <w:noProof/>
          <w:sz w:val="20"/>
          <w:szCs w:val="20"/>
          <w:lang w:val="en-IE"/>
        </w:rPr>
      </w:pPr>
    </w:p>
    <w:p w14:paraId="760AC6E3" w14:textId="77777777" w:rsidR="00D830A6" w:rsidRPr="005D337F" w:rsidRDefault="78766F81" w:rsidP="78766F81">
      <w:pPr>
        <w:pStyle w:val="PlainText"/>
        <w:numPr>
          <w:ilvl w:val="0"/>
          <w:numId w:val="15"/>
        </w:numPr>
        <w:ind w:left="1560" w:right="-28"/>
        <w:rPr>
          <w:rFonts w:asciiTheme="minorHAnsi" w:hAnsiTheme="minorHAnsi"/>
          <w:noProof/>
          <w:sz w:val="20"/>
          <w:szCs w:val="20"/>
          <w:lang w:val="en-IE"/>
        </w:rPr>
      </w:pPr>
      <w:r w:rsidRPr="78766F81">
        <w:rPr>
          <w:rFonts w:asciiTheme="minorHAnsi" w:hAnsiTheme="minorHAnsi"/>
          <w:noProof/>
          <w:sz w:val="20"/>
          <w:szCs w:val="20"/>
          <w:lang w:val="en-IE"/>
        </w:rPr>
        <w:t>studies;</w:t>
      </w:r>
    </w:p>
    <w:p w14:paraId="167CEC87" w14:textId="77777777" w:rsidR="00D830A6" w:rsidRPr="005D337F" w:rsidRDefault="00D830A6" w:rsidP="00511099">
      <w:pPr>
        <w:pStyle w:val="PlainText"/>
        <w:ind w:left="1560" w:right="-28" w:hanging="720"/>
        <w:rPr>
          <w:rFonts w:asciiTheme="minorHAnsi" w:hAnsiTheme="minorHAnsi" w:cstheme="minorHAnsi"/>
          <w:noProof/>
          <w:sz w:val="20"/>
          <w:szCs w:val="20"/>
          <w:lang w:val="en-IE"/>
        </w:rPr>
      </w:pPr>
    </w:p>
    <w:p w14:paraId="518AA679" w14:textId="77777777" w:rsidR="00D830A6" w:rsidRPr="005D337F" w:rsidRDefault="78766F81" w:rsidP="78766F81">
      <w:pPr>
        <w:pStyle w:val="PlainText"/>
        <w:numPr>
          <w:ilvl w:val="0"/>
          <w:numId w:val="15"/>
        </w:numPr>
        <w:ind w:left="1560" w:right="-28"/>
        <w:rPr>
          <w:rFonts w:asciiTheme="minorHAnsi" w:hAnsiTheme="minorHAnsi"/>
          <w:noProof/>
          <w:sz w:val="20"/>
          <w:szCs w:val="20"/>
          <w:lang w:val="en-IE"/>
        </w:rPr>
      </w:pPr>
      <w:r w:rsidRPr="78766F81">
        <w:rPr>
          <w:rFonts w:asciiTheme="minorHAnsi" w:hAnsiTheme="minorHAnsi"/>
          <w:noProof/>
          <w:sz w:val="20"/>
          <w:szCs w:val="20"/>
          <w:lang w:val="en-IE"/>
        </w:rPr>
        <w:t>communication projects;</w:t>
      </w:r>
    </w:p>
    <w:p w14:paraId="4F2148F9" w14:textId="77777777" w:rsidR="00D830A6" w:rsidRPr="005D337F" w:rsidRDefault="00D830A6" w:rsidP="00511099">
      <w:pPr>
        <w:pStyle w:val="PlainText"/>
        <w:ind w:left="1560" w:right="-28" w:hanging="720"/>
        <w:rPr>
          <w:rFonts w:asciiTheme="minorHAnsi" w:hAnsiTheme="minorHAnsi" w:cstheme="minorHAnsi"/>
          <w:noProof/>
          <w:sz w:val="20"/>
          <w:szCs w:val="20"/>
          <w:lang w:val="en-IE"/>
        </w:rPr>
      </w:pPr>
    </w:p>
    <w:p w14:paraId="4AF94A34" w14:textId="77777777" w:rsidR="00D830A6" w:rsidRPr="005D337F" w:rsidRDefault="78766F81" w:rsidP="78766F81">
      <w:pPr>
        <w:pStyle w:val="PlainText"/>
        <w:numPr>
          <w:ilvl w:val="0"/>
          <w:numId w:val="15"/>
        </w:numPr>
        <w:ind w:left="1560" w:right="-28"/>
        <w:rPr>
          <w:rFonts w:asciiTheme="minorHAnsi" w:hAnsiTheme="minorHAnsi"/>
          <w:noProof/>
          <w:sz w:val="20"/>
          <w:szCs w:val="20"/>
          <w:lang w:val="en-IE"/>
        </w:rPr>
      </w:pPr>
      <w:r w:rsidRPr="78766F81">
        <w:rPr>
          <w:rFonts w:asciiTheme="minorHAnsi" w:hAnsiTheme="minorHAnsi"/>
          <w:noProof/>
          <w:sz w:val="20"/>
          <w:szCs w:val="20"/>
          <w:lang w:val="en-IE"/>
        </w:rPr>
        <w:t>any other activity in support of the overall, specific and operational objectives and priorities set out in Articles 5 and 6 of the Fiscalis 2020 regulation, provided that the necessity for such other activity is duly justified.</w:t>
      </w:r>
    </w:p>
    <w:p w14:paraId="58A08D3F" w14:textId="77777777" w:rsidR="00057485" w:rsidRPr="005D337F" w:rsidRDefault="78766F81" w:rsidP="78766F81">
      <w:pPr>
        <w:pStyle w:val="L1"/>
        <w:rPr>
          <w:noProof/>
          <w:lang w:val="en-IE"/>
        </w:rPr>
      </w:pPr>
      <w:r w:rsidRPr="78766F81">
        <w:rPr>
          <w:b/>
          <w:bCs/>
          <w:noProof/>
          <w:lang w:val="en-IE"/>
        </w:rPr>
        <w:t>Human Capacity Building</w:t>
      </w:r>
      <w:r w:rsidRPr="78766F81">
        <w:rPr>
          <w:noProof/>
          <w:lang w:val="en-IE"/>
        </w:rPr>
        <w:t xml:space="preserve"> - training materials and electronic learning modules play a vital part in developing the human competency component of the tax authorities in the EU. The programme covers the development cost of the common training materials, including electronic training modules.</w:t>
      </w:r>
    </w:p>
    <w:p w14:paraId="22579A5B" w14:textId="77777777" w:rsidR="00EE5EE0" w:rsidRPr="005D337F" w:rsidRDefault="00EE5EE0"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 xml:space="preserve">The Commission and the participating countries (EU </w:t>
      </w:r>
      <w:r w:rsidR="00EB414B" w:rsidRPr="78766F81">
        <w:rPr>
          <w:rFonts w:asciiTheme="minorHAnsi" w:hAnsiTheme="minorHAnsi" w:cstheme="minorBidi"/>
          <w:noProof/>
          <w:lang w:val="en-IE"/>
        </w:rPr>
        <w:t>M</w:t>
      </w:r>
      <w:r w:rsidRPr="78766F81">
        <w:rPr>
          <w:rFonts w:asciiTheme="minorHAnsi" w:hAnsiTheme="minorHAnsi" w:cstheme="minorBidi"/>
          <w:noProof/>
          <w:lang w:val="en-IE"/>
        </w:rPr>
        <w:t xml:space="preserve">ember </w:t>
      </w:r>
      <w:r w:rsidR="00EB414B" w:rsidRPr="78766F81">
        <w:rPr>
          <w:rFonts w:asciiTheme="minorHAnsi" w:hAnsiTheme="minorHAnsi" w:cstheme="minorBidi"/>
          <w:noProof/>
          <w:lang w:val="en-IE"/>
        </w:rPr>
        <w:t>S</w:t>
      </w:r>
      <w:r w:rsidRPr="78766F81">
        <w:rPr>
          <w:rFonts w:asciiTheme="minorHAnsi" w:hAnsiTheme="minorHAnsi" w:cstheme="minorBidi"/>
          <w:noProof/>
          <w:lang w:val="en-IE"/>
        </w:rPr>
        <w:t>tates and countries recognised as candidates or potential candidates for EU membership having concluded international agreements for their participation in the Fiscalis 2020 programme</w:t>
      </w:r>
      <w:r w:rsidR="00E641BF" w:rsidRPr="78766F81">
        <w:rPr>
          <w:rStyle w:val="FootnoteReference"/>
          <w:rFonts w:asciiTheme="minorHAnsi" w:hAnsiTheme="minorHAnsi" w:cstheme="minorBidi"/>
          <w:noProof/>
          <w:sz w:val="20"/>
          <w:lang w:val="en-IE"/>
        </w:rPr>
        <w:footnoteReference w:id="21"/>
      </w:r>
      <w:r w:rsidRPr="78766F81">
        <w:rPr>
          <w:rFonts w:asciiTheme="minorHAnsi" w:hAnsiTheme="minorHAnsi" w:cstheme="minorBidi"/>
          <w:noProof/>
          <w:lang w:val="en-IE"/>
        </w:rPr>
        <w:t xml:space="preserve">) </w:t>
      </w:r>
      <w:r w:rsidR="005376D1" w:rsidRPr="78766F81">
        <w:rPr>
          <w:rFonts w:asciiTheme="minorHAnsi" w:hAnsiTheme="minorHAnsi" w:cstheme="minorBidi"/>
          <w:noProof/>
          <w:lang w:val="en-IE"/>
        </w:rPr>
        <w:t>establish</w:t>
      </w:r>
      <w:r w:rsidRPr="78766F81">
        <w:rPr>
          <w:rFonts w:asciiTheme="minorHAnsi" w:hAnsiTheme="minorHAnsi" w:cstheme="minorBidi"/>
          <w:noProof/>
          <w:lang w:val="en-IE"/>
        </w:rPr>
        <w:t xml:space="preserve"> jointly the annual priorities of the programme by adopting each year the </w:t>
      </w:r>
      <w:r w:rsidR="0055640F" w:rsidRPr="78766F81">
        <w:rPr>
          <w:rFonts w:asciiTheme="minorHAnsi" w:hAnsiTheme="minorHAnsi" w:cstheme="minorBidi"/>
          <w:noProof/>
          <w:lang w:val="en-IE"/>
        </w:rPr>
        <w:t>AWP</w:t>
      </w:r>
      <w:r w:rsidRPr="78766F81">
        <w:rPr>
          <w:rFonts w:asciiTheme="minorHAnsi" w:hAnsiTheme="minorHAnsi" w:cstheme="minorBidi"/>
          <w:noProof/>
          <w:lang w:val="en-IE"/>
        </w:rPr>
        <w:t>. The implementation of the programme is under direct management by the Commission, meaning that it is central</w:t>
      </w:r>
      <w:r w:rsidR="00416E72" w:rsidRPr="78766F81">
        <w:rPr>
          <w:rFonts w:asciiTheme="minorHAnsi" w:hAnsiTheme="minorHAnsi" w:cstheme="minorBidi"/>
          <w:noProof/>
          <w:lang w:val="en-IE"/>
        </w:rPr>
        <w:t>ly managed by DG TAXUD</w:t>
      </w:r>
      <w:r w:rsidRPr="78766F81">
        <w:rPr>
          <w:rFonts w:asciiTheme="minorHAnsi" w:hAnsiTheme="minorHAnsi" w:cstheme="minorBidi"/>
          <w:noProof/>
          <w:lang w:val="en-IE"/>
        </w:rPr>
        <w:t>.  It is implemented financially on the basis of grant agreement</w:t>
      </w:r>
      <w:r w:rsidR="00D33ECC" w:rsidRPr="78766F81">
        <w:rPr>
          <w:rFonts w:asciiTheme="minorHAnsi" w:hAnsiTheme="minorHAnsi" w:cstheme="minorBidi"/>
          <w:noProof/>
          <w:lang w:val="en-IE"/>
        </w:rPr>
        <w:t>s</w:t>
      </w:r>
      <w:r w:rsidRPr="78766F81">
        <w:rPr>
          <w:rFonts w:asciiTheme="minorHAnsi" w:hAnsiTheme="minorHAnsi" w:cstheme="minorBidi"/>
          <w:noProof/>
          <w:lang w:val="en-IE"/>
        </w:rPr>
        <w:t xml:space="preserve"> with the participating countries </w:t>
      </w:r>
      <w:r w:rsidR="00562543" w:rsidRPr="78766F81">
        <w:rPr>
          <w:rFonts w:asciiTheme="minorHAnsi" w:hAnsiTheme="minorHAnsi" w:cstheme="minorBidi"/>
          <w:noProof/>
          <w:lang w:val="en-IE"/>
        </w:rPr>
        <w:t>(</w:t>
      </w:r>
      <w:r w:rsidR="0002432F" w:rsidRPr="78766F81">
        <w:rPr>
          <w:rFonts w:asciiTheme="minorHAnsi" w:hAnsiTheme="minorHAnsi" w:cstheme="minorBidi"/>
          <w:noProof/>
          <w:lang w:val="en-IE"/>
        </w:rPr>
        <w:t>j</w:t>
      </w:r>
      <w:r w:rsidRPr="78766F81">
        <w:rPr>
          <w:rFonts w:asciiTheme="minorHAnsi" w:hAnsiTheme="minorHAnsi" w:cstheme="minorBidi"/>
          <w:noProof/>
          <w:lang w:val="en-IE"/>
        </w:rPr>
        <w:t xml:space="preserve">oint </w:t>
      </w:r>
      <w:r w:rsidR="0002432F" w:rsidRPr="78766F81">
        <w:rPr>
          <w:rFonts w:asciiTheme="minorHAnsi" w:hAnsiTheme="minorHAnsi" w:cstheme="minorBidi"/>
          <w:noProof/>
          <w:lang w:val="en-IE"/>
        </w:rPr>
        <w:t>a</w:t>
      </w:r>
      <w:r w:rsidRPr="78766F81">
        <w:rPr>
          <w:rFonts w:asciiTheme="minorHAnsi" w:hAnsiTheme="minorHAnsi" w:cstheme="minorBidi"/>
          <w:noProof/>
          <w:lang w:val="en-IE"/>
        </w:rPr>
        <w:t>ctions</w:t>
      </w:r>
      <w:r w:rsidR="006B467F" w:rsidRPr="78766F81">
        <w:rPr>
          <w:rFonts w:asciiTheme="minorHAnsi" w:hAnsiTheme="minorHAnsi" w:cstheme="minorBidi"/>
          <w:noProof/>
          <w:lang w:val="en-IE"/>
        </w:rPr>
        <w:t>)</w:t>
      </w:r>
      <w:r w:rsidRPr="78766F81">
        <w:rPr>
          <w:rFonts w:asciiTheme="minorHAnsi" w:hAnsiTheme="minorHAnsi" w:cstheme="minorBidi"/>
          <w:noProof/>
          <w:lang w:val="en-IE"/>
        </w:rPr>
        <w:t xml:space="preserve">, and </w:t>
      </w:r>
      <w:r w:rsidR="006B467F" w:rsidRPr="78766F81">
        <w:rPr>
          <w:rFonts w:asciiTheme="minorHAnsi" w:hAnsiTheme="minorHAnsi" w:cstheme="minorBidi"/>
          <w:noProof/>
          <w:lang w:val="en-IE"/>
        </w:rPr>
        <w:t>procurements (</w:t>
      </w:r>
      <w:r w:rsidR="00562543" w:rsidRPr="78766F81">
        <w:rPr>
          <w:rFonts w:asciiTheme="minorHAnsi" w:hAnsiTheme="minorHAnsi" w:cstheme="minorBidi"/>
          <w:noProof/>
          <w:lang w:val="en-IE"/>
        </w:rPr>
        <w:t xml:space="preserve">mostly </w:t>
      </w:r>
      <w:r w:rsidR="006B467F" w:rsidRPr="78766F81">
        <w:rPr>
          <w:rFonts w:asciiTheme="minorHAnsi" w:hAnsiTheme="minorHAnsi" w:cstheme="minorBidi"/>
          <w:noProof/>
          <w:lang w:val="en-IE"/>
        </w:rPr>
        <w:t xml:space="preserve">for </w:t>
      </w:r>
      <w:r w:rsidRPr="78766F81">
        <w:rPr>
          <w:rFonts w:asciiTheme="minorHAnsi" w:hAnsiTheme="minorHAnsi" w:cstheme="minorBidi"/>
          <w:noProof/>
          <w:lang w:val="en-IE"/>
        </w:rPr>
        <w:t>European Information Systems</w:t>
      </w:r>
      <w:r w:rsidR="00364FEF" w:rsidRPr="78766F81">
        <w:rPr>
          <w:rFonts w:asciiTheme="minorHAnsi" w:hAnsiTheme="minorHAnsi" w:cstheme="minorBidi"/>
          <w:noProof/>
          <w:lang w:val="en-IE"/>
        </w:rPr>
        <w:t>, studies,</w:t>
      </w:r>
      <w:r w:rsidRPr="78766F81">
        <w:rPr>
          <w:rFonts w:asciiTheme="minorHAnsi" w:hAnsiTheme="minorHAnsi" w:cstheme="minorBidi"/>
          <w:noProof/>
          <w:lang w:val="en-IE"/>
        </w:rPr>
        <w:t xml:space="preserve"> and common training activities</w:t>
      </w:r>
      <w:r w:rsidR="006B467F" w:rsidRPr="78766F81">
        <w:rPr>
          <w:rFonts w:asciiTheme="minorHAnsi" w:hAnsiTheme="minorHAnsi" w:cstheme="minorBidi"/>
          <w:noProof/>
          <w:lang w:val="en-IE"/>
        </w:rPr>
        <w:t>)</w:t>
      </w:r>
      <w:r w:rsidRPr="78766F81">
        <w:rPr>
          <w:rFonts w:asciiTheme="minorHAnsi" w:hAnsiTheme="minorHAnsi" w:cstheme="minorBidi"/>
          <w:noProof/>
          <w:lang w:val="en-IE"/>
        </w:rPr>
        <w:t xml:space="preserve">. </w:t>
      </w:r>
    </w:p>
    <w:p w14:paraId="15C96130" w14:textId="77777777" w:rsidR="00511A94" w:rsidRPr="005D337F" w:rsidRDefault="00C5645B" w:rsidP="78766F81">
      <w:pPr>
        <w:pStyle w:val="Heading2"/>
        <w:rPr>
          <w:noProof/>
          <w:lang w:val="en-IE"/>
        </w:rPr>
      </w:pPr>
      <w:bookmarkStart w:id="46" w:name="_Toc434393494"/>
      <w:bookmarkStart w:id="47" w:name="_Toc80892537"/>
      <w:bookmarkStart w:id="48" w:name="_Toc81493610"/>
      <w:bookmarkStart w:id="49" w:name="_Toc81574945"/>
      <w:bookmarkStart w:id="50" w:name="_Toc82016383"/>
      <w:bookmarkStart w:id="51" w:name="_Toc82183237"/>
      <w:r w:rsidRPr="005D337F">
        <w:rPr>
          <w:noProof/>
          <w:lang w:val="en-IE"/>
        </w:rPr>
        <w:t>3.2</w:t>
      </w:r>
      <w:r w:rsidRPr="005D337F">
        <w:rPr>
          <w:noProof/>
          <w:lang w:val="en-IE"/>
        </w:rPr>
        <w:tab/>
      </w:r>
      <w:r w:rsidR="00727F9C" w:rsidRPr="005D337F">
        <w:rPr>
          <w:noProof/>
          <w:lang w:val="en-IE"/>
        </w:rPr>
        <w:t>The Performance Measurement Framework</w:t>
      </w:r>
      <w:bookmarkEnd w:id="46"/>
      <w:bookmarkEnd w:id="47"/>
      <w:bookmarkEnd w:id="48"/>
      <w:bookmarkEnd w:id="49"/>
      <w:bookmarkEnd w:id="50"/>
      <w:bookmarkEnd w:id="51"/>
      <w:r w:rsidR="00727F9C" w:rsidRPr="005D337F">
        <w:rPr>
          <w:noProof/>
          <w:lang w:val="en-IE"/>
        </w:rPr>
        <w:t xml:space="preserve"> </w:t>
      </w:r>
    </w:p>
    <w:p w14:paraId="69A236E4" w14:textId="20819E9B" w:rsidR="00157F05" w:rsidRPr="005D337F" w:rsidRDefault="00EE5EE0"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 xml:space="preserve">Article 16 of the </w:t>
      </w:r>
      <w:r w:rsidR="000B5F85" w:rsidRPr="78766F81">
        <w:rPr>
          <w:rFonts w:asciiTheme="minorHAnsi" w:hAnsiTheme="minorHAnsi" w:cstheme="minorBidi"/>
          <w:noProof/>
          <w:lang w:val="en-IE"/>
        </w:rPr>
        <w:t>Fiscalis</w:t>
      </w:r>
      <w:r w:rsidR="006B2B2A" w:rsidRPr="78766F81">
        <w:rPr>
          <w:rFonts w:asciiTheme="minorHAnsi" w:hAnsiTheme="minorHAnsi" w:cstheme="minorBidi"/>
          <w:noProof/>
          <w:lang w:val="en-IE"/>
        </w:rPr>
        <w:t xml:space="preserve"> 2020 regulation stipulates that the </w:t>
      </w:r>
      <w:r w:rsidR="001E2F58" w:rsidRPr="78766F81">
        <w:rPr>
          <w:rFonts w:asciiTheme="minorHAnsi" w:hAnsiTheme="minorHAnsi" w:cstheme="minorBidi"/>
          <w:noProof/>
          <w:lang w:val="en-IE"/>
        </w:rPr>
        <w:t>Commission</w:t>
      </w:r>
      <w:r w:rsidR="006B2B2A" w:rsidRPr="78766F81">
        <w:rPr>
          <w:rFonts w:asciiTheme="minorHAnsi" w:hAnsiTheme="minorHAnsi" w:cstheme="minorBidi"/>
          <w:noProof/>
          <w:lang w:val="en-IE"/>
        </w:rPr>
        <w:t xml:space="preserve"> shall</w:t>
      </w:r>
      <w:r w:rsidR="004534E5" w:rsidRPr="78766F81">
        <w:rPr>
          <w:rFonts w:asciiTheme="minorHAnsi" w:hAnsiTheme="minorHAnsi" w:cstheme="minorBidi"/>
          <w:noProof/>
          <w:lang w:val="en-IE"/>
        </w:rPr>
        <w:t xml:space="preserve"> monitor the implementation of the </w:t>
      </w:r>
      <w:r w:rsidR="00E975AD" w:rsidRPr="78766F81">
        <w:rPr>
          <w:rFonts w:asciiTheme="minorHAnsi" w:hAnsiTheme="minorHAnsi" w:cstheme="minorBidi"/>
          <w:noProof/>
          <w:lang w:val="en-IE"/>
        </w:rPr>
        <w:t>p</w:t>
      </w:r>
      <w:r w:rsidR="004534E5" w:rsidRPr="78766F81">
        <w:rPr>
          <w:rFonts w:asciiTheme="minorHAnsi" w:hAnsiTheme="minorHAnsi" w:cstheme="minorBidi"/>
          <w:noProof/>
          <w:lang w:val="en-IE"/>
        </w:rPr>
        <w:t>rogramme and actions under it on</w:t>
      </w:r>
      <w:r w:rsidR="006B2B2A" w:rsidRPr="78766F81">
        <w:rPr>
          <w:rFonts w:asciiTheme="minorHAnsi" w:hAnsiTheme="minorHAnsi" w:cstheme="minorBidi"/>
          <w:noProof/>
          <w:lang w:val="en-IE"/>
        </w:rPr>
        <w:t xml:space="preserve"> the basis of indicators and </w:t>
      </w:r>
      <w:r w:rsidR="004534E5" w:rsidRPr="78766F81">
        <w:rPr>
          <w:rFonts w:asciiTheme="minorHAnsi" w:hAnsiTheme="minorHAnsi" w:cstheme="minorBidi"/>
          <w:noProof/>
          <w:lang w:val="en-IE"/>
        </w:rPr>
        <w:t>make the outcome of suc</w:t>
      </w:r>
      <w:r w:rsidR="00813CB6" w:rsidRPr="78766F81">
        <w:rPr>
          <w:rFonts w:asciiTheme="minorHAnsi" w:hAnsiTheme="minorHAnsi" w:cstheme="minorBidi"/>
          <w:noProof/>
          <w:lang w:val="en-IE"/>
        </w:rPr>
        <w:t xml:space="preserve">h </w:t>
      </w:r>
      <w:r w:rsidR="001E2F58" w:rsidRPr="78766F81">
        <w:rPr>
          <w:rFonts w:asciiTheme="minorHAnsi" w:hAnsiTheme="minorHAnsi" w:cstheme="minorBidi"/>
          <w:noProof/>
          <w:lang w:val="en-IE"/>
        </w:rPr>
        <w:t>m</w:t>
      </w:r>
      <w:r w:rsidRPr="78766F81">
        <w:rPr>
          <w:rFonts w:asciiTheme="minorHAnsi" w:hAnsiTheme="minorHAnsi" w:cstheme="minorBidi"/>
          <w:noProof/>
          <w:lang w:val="en-IE"/>
        </w:rPr>
        <w:t xml:space="preserve">onitoring </w:t>
      </w:r>
      <w:r w:rsidR="00813CB6" w:rsidRPr="78766F81">
        <w:rPr>
          <w:rFonts w:asciiTheme="minorHAnsi" w:hAnsiTheme="minorHAnsi" w:cstheme="minorBidi"/>
          <w:noProof/>
          <w:lang w:val="en-IE"/>
        </w:rPr>
        <w:t>p</w:t>
      </w:r>
      <w:r w:rsidR="004534E5" w:rsidRPr="78766F81">
        <w:rPr>
          <w:rFonts w:asciiTheme="minorHAnsi" w:hAnsiTheme="minorHAnsi" w:cstheme="minorBidi"/>
          <w:noProof/>
          <w:lang w:val="en-IE"/>
        </w:rPr>
        <w:t>ublic.</w:t>
      </w:r>
      <w:r w:rsidR="0017562A" w:rsidRPr="78766F81">
        <w:rPr>
          <w:rFonts w:asciiTheme="minorHAnsi" w:hAnsiTheme="minorHAnsi" w:cstheme="minorBidi"/>
          <w:noProof/>
          <w:lang w:val="en-IE"/>
        </w:rPr>
        <w:t xml:space="preserve"> </w:t>
      </w:r>
      <w:r w:rsidR="00157F05" w:rsidRPr="78766F81">
        <w:rPr>
          <w:rFonts w:asciiTheme="minorHAnsi" w:hAnsiTheme="minorHAnsi" w:cstheme="minorBidi"/>
          <w:noProof/>
          <w:lang w:val="en-IE"/>
        </w:rPr>
        <w:t>The final evaluation of the Fiscalis 2013 programme</w:t>
      </w:r>
      <w:r w:rsidR="007B53FB" w:rsidRPr="78766F81">
        <w:rPr>
          <w:rStyle w:val="FootnoteReference"/>
          <w:rFonts w:asciiTheme="minorHAnsi" w:hAnsiTheme="minorHAnsi" w:cstheme="minorBidi"/>
          <w:noProof/>
          <w:color w:val="000000"/>
          <w:lang w:val="en-IE"/>
        </w:rPr>
        <w:footnoteReference w:id="22"/>
      </w:r>
      <w:r w:rsidR="00157F05" w:rsidRPr="78766F81">
        <w:rPr>
          <w:rFonts w:asciiTheme="minorHAnsi" w:hAnsiTheme="minorHAnsi" w:cstheme="minorBidi"/>
          <w:noProof/>
          <w:lang w:val="en-IE"/>
        </w:rPr>
        <w:t xml:space="preserve"> equally made the recommendation that "the Commission, in close cooperation with the Member States, should set up a results-based monitoring and evaluation (M&amp;E) system for the Fiscalis programme"</w:t>
      </w:r>
      <w:r w:rsidR="00364FEF" w:rsidRPr="78766F81">
        <w:rPr>
          <w:rFonts w:asciiTheme="minorHAnsi" w:hAnsiTheme="minorHAnsi" w:cstheme="minorBidi"/>
          <w:noProof/>
          <w:lang w:val="en-IE"/>
        </w:rPr>
        <w:t>.</w:t>
      </w:r>
    </w:p>
    <w:p w14:paraId="0F20BB79" w14:textId="13002058" w:rsidR="00DB2E18" w:rsidRDefault="00EE5EE0"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 xml:space="preserve">In order to achieve this purpose, the Commission established in 2014 a Performance Measurement Framework (PMF) to be implemented with </w:t>
      </w:r>
      <w:r w:rsidR="005241BE">
        <w:rPr>
          <w:rFonts w:asciiTheme="minorHAnsi" w:hAnsiTheme="minorHAnsi" w:cstheme="minorBidi"/>
          <w:noProof/>
          <w:lang w:val="en-IE"/>
        </w:rPr>
        <w:t xml:space="preserve">the start of the new programme. </w:t>
      </w:r>
      <w:r w:rsidRPr="78766F81">
        <w:rPr>
          <w:rFonts w:asciiTheme="minorHAnsi" w:hAnsiTheme="minorHAnsi" w:cstheme="minorBidi"/>
          <w:noProof/>
          <w:lang w:val="en-IE"/>
        </w:rPr>
        <w:t xml:space="preserve">The PMF is based on the intervention logic (see Figure </w:t>
      </w:r>
      <w:r w:rsidR="005A322A" w:rsidRPr="78766F81">
        <w:rPr>
          <w:rFonts w:asciiTheme="minorHAnsi" w:hAnsiTheme="minorHAnsi" w:cstheme="minorBidi"/>
          <w:noProof/>
          <w:lang w:val="en-IE"/>
        </w:rPr>
        <w:t>2</w:t>
      </w:r>
      <w:r w:rsidRPr="78766F81">
        <w:rPr>
          <w:rFonts w:asciiTheme="minorHAnsi" w:hAnsiTheme="minorHAnsi" w:cstheme="minorBidi"/>
          <w:noProof/>
          <w:lang w:val="en-IE"/>
        </w:rPr>
        <w:t>), which describes the logical step-by-step link between the wider problems and needs addressed by the programme and the programme's objectives, inputs, activities,</w:t>
      </w:r>
      <w:r w:rsidR="0017562A" w:rsidRPr="78766F81">
        <w:rPr>
          <w:rFonts w:asciiTheme="minorHAnsi" w:hAnsiTheme="minorHAnsi" w:cstheme="minorBidi"/>
          <w:noProof/>
          <w:lang w:val="en-IE"/>
        </w:rPr>
        <w:t xml:space="preserve"> outputs, results and impacts. </w:t>
      </w:r>
      <w:r w:rsidR="00DB2E18" w:rsidRPr="78766F81">
        <w:rPr>
          <w:rFonts w:asciiTheme="minorHAnsi" w:hAnsiTheme="minorHAnsi" w:cstheme="minorBidi"/>
          <w:noProof/>
          <w:lang w:val="en-IE"/>
        </w:rPr>
        <w:t xml:space="preserve">The </w:t>
      </w:r>
      <w:r w:rsidR="000739DE" w:rsidRPr="78766F81">
        <w:rPr>
          <w:rFonts w:asciiTheme="minorHAnsi" w:hAnsiTheme="minorHAnsi" w:cstheme="minorBidi"/>
          <w:noProof/>
          <w:lang w:val="en-IE"/>
        </w:rPr>
        <w:t>PMF</w:t>
      </w:r>
      <w:r w:rsidR="003B5F5A" w:rsidRPr="78766F81">
        <w:rPr>
          <w:rFonts w:asciiTheme="minorHAnsi" w:hAnsiTheme="minorHAnsi" w:cstheme="minorBidi"/>
          <w:noProof/>
          <w:lang w:val="en-IE"/>
        </w:rPr>
        <w:t xml:space="preserve"> re</w:t>
      </w:r>
      <w:r w:rsidR="00923EBA" w:rsidRPr="78766F81">
        <w:rPr>
          <w:rFonts w:asciiTheme="minorHAnsi" w:hAnsiTheme="minorHAnsi" w:cstheme="minorBidi"/>
          <w:noProof/>
          <w:lang w:val="en-IE"/>
        </w:rPr>
        <w:t>lies</w:t>
      </w:r>
      <w:r w:rsidR="00DB2E18" w:rsidRPr="78766F81">
        <w:rPr>
          <w:rFonts w:asciiTheme="minorHAnsi" w:hAnsiTheme="minorHAnsi" w:cstheme="minorBidi"/>
          <w:noProof/>
          <w:lang w:val="en-IE"/>
        </w:rPr>
        <w:t xml:space="preserve"> both on the quantitative (indicators) and qualitative (</w:t>
      </w:r>
      <w:r w:rsidR="004D3F9F" w:rsidRPr="78766F81">
        <w:rPr>
          <w:rFonts w:asciiTheme="minorHAnsi" w:hAnsiTheme="minorHAnsi" w:cstheme="minorBidi"/>
          <w:noProof/>
          <w:lang w:val="en-IE"/>
        </w:rPr>
        <w:t xml:space="preserve">reporting and </w:t>
      </w:r>
      <w:r w:rsidR="00DB2E18" w:rsidRPr="78766F81">
        <w:rPr>
          <w:rFonts w:asciiTheme="minorHAnsi" w:hAnsiTheme="minorHAnsi" w:cstheme="minorBidi"/>
          <w:noProof/>
          <w:lang w:val="en-IE"/>
        </w:rPr>
        <w:t>interpretation)</w:t>
      </w:r>
      <w:r w:rsidR="0096729B" w:rsidRPr="78766F81">
        <w:rPr>
          <w:rFonts w:asciiTheme="minorHAnsi" w:hAnsiTheme="minorHAnsi" w:cstheme="minorBidi"/>
          <w:noProof/>
          <w:lang w:val="en-IE"/>
        </w:rPr>
        <w:t xml:space="preserve"> data</w:t>
      </w:r>
      <w:r w:rsidR="00DB2E18" w:rsidRPr="78766F81">
        <w:rPr>
          <w:rFonts w:asciiTheme="minorHAnsi" w:hAnsiTheme="minorHAnsi" w:cstheme="minorBidi"/>
          <w:noProof/>
          <w:lang w:val="en-IE"/>
        </w:rPr>
        <w:t xml:space="preserve"> for</w:t>
      </w:r>
      <w:r w:rsidR="003B5F5A" w:rsidRPr="78766F81">
        <w:rPr>
          <w:rFonts w:asciiTheme="minorHAnsi" w:hAnsiTheme="minorHAnsi" w:cstheme="minorBidi"/>
          <w:noProof/>
          <w:lang w:val="en-IE"/>
        </w:rPr>
        <w:t xml:space="preserve"> assessing</w:t>
      </w:r>
      <w:r w:rsidR="00923EBA" w:rsidRPr="78766F81">
        <w:rPr>
          <w:rFonts w:asciiTheme="minorHAnsi" w:hAnsiTheme="minorHAnsi" w:cstheme="minorBidi"/>
          <w:noProof/>
          <w:lang w:val="en-IE"/>
        </w:rPr>
        <w:t xml:space="preserve"> the progress achieved</w:t>
      </w:r>
      <w:r w:rsidR="003B5F5A" w:rsidRPr="78766F81">
        <w:rPr>
          <w:rFonts w:asciiTheme="minorHAnsi" w:hAnsiTheme="minorHAnsi" w:cstheme="minorBidi"/>
          <w:noProof/>
          <w:lang w:val="en-IE"/>
        </w:rPr>
        <w:t>.</w:t>
      </w:r>
    </w:p>
    <w:p w14:paraId="594233EB" w14:textId="3B03DC68" w:rsidR="006022D8" w:rsidRDefault="006022D8" w:rsidP="641E3A52">
      <w:pPr>
        <w:pStyle w:val="Paranormal1"/>
        <w:rPr>
          <w:rFonts w:asciiTheme="minorHAnsi" w:hAnsiTheme="minorHAnsi" w:cstheme="minorBidi"/>
          <w:noProof/>
          <w:lang w:val="en-IE"/>
        </w:rPr>
      </w:pPr>
    </w:p>
    <w:p w14:paraId="1E2B557B" w14:textId="128932E8" w:rsidR="006022D8" w:rsidRDefault="006022D8" w:rsidP="641E3A52">
      <w:pPr>
        <w:pStyle w:val="Paranormal1"/>
        <w:rPr>
          <w:rFonts w:asciiTheme="minorHAnsi" w:hAnsiTheme="minorHAnsi" w:cstheme="minorBidi"/>
          <w:noProof/>
          <w:lang w:val="en-IE"/>
        </w:rPr>
      </w:pPr>
    </w:p>
    <w:p w14:paraId="3472BAA2" w14:textId="0B45B7A8" w:rsidR="006022D8" w:rsidRDefault="006022D8" w:rsidP="641E3A52">
      <w:pPr>
        <w:pStyle w:val="Paranormal1"/>
        <w:rPr>
          <w:rFonts w:asciiTheme="minorHAnsi" w:hAnsiTheme="minorHAnsi" w:cstheme="minorBidi"/>
          <w:noProof/>
          <w:lang w:val="en-IE"/>
        </w:rPr>
      </w:pPr>
    </w:p>
    <w:p w14:paraId="0CA3555E" w14:textId="2E27AF6F" w:rsidR="006022D8" w:rsidRDefault="006022D8" w:rsidP="641E3A52">
      <w:pPr>
        <w:pStyle w:val="Paranormal1"/>
        <w:rPr>
          <w:rFonts w:asciiTheme="minorHAnsi" w:hAnsiTheme="minorHAnsi" w:cstheme="minorBidi"/>
          <w:noProof/>
          <w:lang w:val="en-IE"/>
        </w:rPr>
      </w:pPr>
    </w:p>
    <w:p w14:paraId="4381F610" w14:textId="16A10055" w:rsidR="006022D8" w:rsidRDefault="006022D8" w:rsidP="641E3A52">
      <w:pPr>
        <w:pStyle w:val="Paranormal1"/>
        <w:rPr>
          <w:rFonts w:asciiTheme="minorHAnsi" w:hAnsiTheme="minorHAnsi" w:cstheme="minorBidi"/>
          <w:noProof/>
          <w:lang w:val="en-IE"/>
        </w:rPr>
      </w:pPr>
    </w:p>
    <w:p w14:paraId="39967BF8" w14:textId="6A85F018" w:rsidR="006022D8" w:rsidRDefault="006022D8" w:rsidP="641E3A52">
      <w:pPr>
        <w:pStyle w:val="Paranormal1"/>
        <w:rPr>
          <w:rFonts w:asciiTheme="minorHAnsi" w:hAnsiTheme="minorHAnsi" w:cstheme="minorBidi"/>
          <w:noProof/>
          <w:lang w:val="en-IE"/>
        </w:rPr>
      </w:pPr>
    </w:p>
    <w:p w14:paraId="2F58AF5F" w14:textId="1F2411AB" w:rsidR="006022D8" w:rsidRDefault="006022D8" w:rsidP="641E3A52">
      <w:pPr>
        <w:pStyle w:val="Paranormal1"/>
        <w:rPr>
          <w:rFonts w:asciiTheme="minorHAnsi" w:hAnsiTheme="minorHAnsi" w:cstheme="minorBidi"/>
          <w:noProof/>
          <w:lang w:val="en-IE"/>
        </w:rPr>
      </w:pPr>
    </w:p>
    <w:p w14:paraId="45C6926E" w14:textId="7F6E36D2" w:rsidR="006022D8" w:rsidRDefault="006022D8" w:rsidP="641E3A52">
      <w:pPr>
        <w:pStyle w:val="Paranormal1"/>
        <w:rPr>
          <w:rFonts w:asciiTheme="minorHAnsi" w:hAnsiTheme="minorHAnsi" w:cstheme="minorBidi"/>
          <w:noProof/>
          <w:lang w:val="en-IE"/>
        </w:rPr>
      </w:pPr>
    </w:p>
    <w:p w14:paraId="423A14EB" w14:textId="28BE7617" w:rsidR="006022D8" w:rsidRDefault="006022D8" w:rsidP="641E3A52">
      <w:pPr>
        <w:pStyle w:val="Paranormal1"/>
        <w:rPr>
          <w:rFonts w:asciiTheme="minorHAnsi" w:hAnsiTheme="minorHAnsi" w:cstheme="minorBidi"/>
          <w:noProof/>
          <w:lang w:val="en-IE"/>
        </w:rPr>
      </w:pPr>
    </w:p>
    <w:p w14:paraId="2DC52194" w14:textId="79241BC9" w:rsidR="006022D8" w:rsidRDefault="006022D8" w:rsidP="641E3A52">
      <w:pPr>
        <w:pStyle w:val="Paranormal1"/>
        <w:rPr>
          <w:rFonts w:asciiTheme="minorHAnsi" w:hAnsiTheme="minorHAnsi" w:cstheme="minorBidi"/>
          <w:noProof/>
          <w:lang w:val="en-IE"/>
        </w:rPr>
      </w:pPr>
    </w:p>
    <w:p w14:paraId="567E9CD5" w14:textId="77777777" w:rsidR="00CB42D7" w:rsidRDefault="00CB42D7">
      <w:pPr>
        <w:spacing w:line="240" w:lineRule="auto"/>
        <w:rPr>
          <w:rFonts w:asciiTheme="minorHAnsi" w:hAnsiTheme="minorHAnsi" w:cstheme="minorBidi"/>
          <w:noProof/>
          <w:lang w:val="en-IE"/>
        </w:rPr>
        <w:sectPr w:rsidR="00CB42D7" w:rsidSect="002D5EE5">
          <w:headerReference w:type="even" r:id="rId18"/>
          <w:headerReference w:type="default" r:id="rId19"/>
          <w:footerReference w:type="even" r:id="rId20"/>
          <w:footerReference w:type="default" r:id="rId21"/>
          <w:headerReference w:type="first" r:id="rId22"/>
          <w:footerReference w:type="first" r:id="rId23"/>
          <w:pgSz w:w="11906" w:h="16838" w:code="9"/>
          <w:pgMar w:top="992" w:right="992" w:bottom="1134" w:left="1276" w:header="357" w:footer="454" w:gutter="0"/>
          <w:cols w:space="720"/>
          <w:titlePg/>
          <w:docGrid w:linePitch="360"/>
        </w:sectPr>
      </w:pPr>
    </w:p>
    <w:p w14:paraId="698C6A69" w14:textId="028C938E" w:rsidR="00CB42D7" w:rsidRDefault="00CB42D7">
      <w:pPr>
        <w:spacing w:line="240" w:lineRule="auto"/>
        <w:rPr>
          <w:rFonts w:asciiTheme="minorHAnsi" w:hAnsiTheme="minorHAnsi" w:cstheme="minorBidi"/>
          <w:noProof/>
          <w:lang w:val="en-IE"/>
        </w:rPr>
      </w:pPr>
    </w:p>
    <w:p w14:paraId="4BECBC01" w14:textId="77777777" w:rsidR="00CB42D7" w:rsidRDefault="00CB42D7">
      <w:pPr>
        <w:spacing w:line="240" w:lineRule="auto"/>
        <w:rPr>
          <w:rFonts w:asciiTheme="minorHAnsi" w:hAnsiTheme="minorHAnsi" w:cstheme="minorBidi"/>
          <w:noProof/>
          <w:lang w:val="en-IE"/>
        </w:rPr>
      </w:pPr>
    </w:p>
    <w:p w14:paraId="20498C90" w14:textId="1430379D" w:rsidR="00CB42D7" w:rsidRPr="00CB42D7" w:rsidRDefault="78766F81" w:rsidP="78766F81">
      <w:pPr>
        <w:spacing w:line="240" w:lineRule="auto"/>
        <w:rPr>
          <w:rFonts w:asciiTheme="minorHAnsi" w:hAnsiTheme="minorHAnsi" w:cstheme="minorBidi"/>
          <w:b/>
          <w:bCs/>
          <w:noProof/>
          <w:lang w:val="en-IE"/>
        </w:rPr>
      </w:pPr>
      <w:r w:rsidRPr="78766F81">
        <w:rPr>
          <w:rFonts w:asciiTheme="minorHAnsi" w:hAnsiTheme="minorHAnsi" w:cstheme="minorBidi"/>
          <w:b/>
          <w:bCs/>
          <w:noProof/>
          <w:lang w:val="en-IE"/>
        </w:rPr>
        <w:t>Figure 2: Intervention logic of the Fiscalis 2020 programme</w:t>
      </w:r>
    </w:p>
    <w:p w14:paraId="29ADD240" w14:textId="74C8A854" w:rsidR="00CB42D7" w:rsidRPr="00CB42D7" w:rsidRDefault="00CB42D7" w:rsidP="00CB42D7">
      <w:pPr>
        <w:spacing w:line="240" w:lineRule="auto"/>
        <w:rPr>
          <w:rFonts w:asciiTheme="minorHAnsi" w:hAnsiTheme="minorHAnsi" w:cstheme="minorBidi"/>
          <w:noProof/>
          <w:lang w:val="en-IE"/>
        </w:rPr>
        <w:sectPr w:rsidR="00CB42D7" w:rsidRPr="00CB42D7" w:rsidSect="00605598">
          <w:headerReference w:type="even" r:id="rId24"/>
          <w:headerReference w:type="default" r:id="rId25"/>
          <w:footerReference w:type="even" r:id="rId26"/>
          <w:footerReference w:type="default" r:id="rId27"/>
          <w:headerReference w:type="first" r:id="rId28"/>
          <w:footerReference w:type="first" r:id="rId29"/>
          <w:pgSz w:w="16838" w:h="11906" w:orient="landscape" w:code="9"/>
          <w:pgMar w:top="992" w:right="1274" w:bottom="1191" w:left="907" w:header="357" w:footer="454" w:gutter="0"/>
          <w:cols w:space="708"/>
          <w:titlePg/>
          <w:docGrid w:linePitch="360"/>
        </w:sectPr>
      </w:pPr>
      <w:r w:rsidRPr="00CB42D7">
        <w:rPr>
          <w:rFonts w:asciiTheme="minorHAnsi" w:hAnsiTheme="minorHAnsi" w:cstheme="minorBidi"/>
          <w:noProof/>
          <w:lang w:eastAsia="en-GB"/>
        </w:rPr>
        <mc:AlternateContent>
          <mc:Choice Requires="wpc">
            <w:drawing>
              <wp:inline distT="0" distB="0" distL="0" distR="0" wp14:anchorId="0C67B6F9" wp14:editId="01E31A25">
                <wp:extent cx="8115300" cy="5514562"/>
                <wp:effectExtent l="0" t="0" r="0" b="0"/>
                <wp:docPr id="583212707" name="Canvas 58321270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0" name="Pentagon 94"/>
                        <wps:cNvSpPr>
                          <a:spLocks noChangeArrowheads="1"/>
                        </wps:cNvSpPr>
                        <wps:spPr bwMode="auto">
                          <a:xfrm>
                            <a:off x="11473" y="2158102"/>
                            <a:ext cx="1498734" cy="3331682"/>
                          </a:xfrm>
                          <a:prstGeom prst="homePlate">
                            <a:avLst>
                              <a:gd name="adj" fmla="val 19861"/>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E30937" w14:textId="77777777" w:rsidR="006C7564" w:rsidRPr="00441DA0" w:rsidRDefault="006C7564" w:rsidP="00CB42D7">
                              <w:pPr>
                                <w:rPr>
                                  <w:rFonts w:ascii="Arial" w:hAnsi="Arial" w:cs="Arial"/>
                                  <w:b/>
                                  <w:color w:val="000000"/>
                                  <w:sz w:val="16"/>
                                </w:rPr>
                              </w:pPr>
                              <w:r w:rsidRPr="00441DA0">
                                <w:rPr>
                                  <w:rFonts w:ascii="Arial" w:hAnsi="Arial" w:cs="Arial"/>
                                  <w:b/>
                                  <w:color w:val="000000"/>
                                  <w:sz w:val="16"/>
                                </w:rPr>
                                <w:t xml:space="preserve">Theory of change </w:t>
                              </w:r>
                              <w:r w:rsidRPr="00441DA0">
                                <w:rPr>
                                  <w:rFonts w:ascii="Arial" w:hAnsi="Arial" w:cs="Arial"/>
                                  <w:b/>
                                  <w:color w:val="000000"/>
                                  <w:sz w:val="16"/>
                                </w:rPr>
                                <w:br/>
                              </w:r>
                              <w:r w:rsidRPr="00441DA0">
                                <w:rPr>
                                  <w:rFonts w:ascii="Arial" w:hAnsi="Arial" w:cs="Arial"/>
                                  <w:color w:val="000000"/>
                                  <w:sz w:val="16"/>
                                </w:rPr>
                                <w:t>(incl. EU added value)</w:t>
                              </w:r>
                            </w:p>
                            <w:p w14:paraId="4BE53C9A" w14:textId="77777777" w:rsidR="006C7564" w:rsidRPr="00441DA0" w:rsidRDefault="006C7564" w:rsidP="00CB42D7">
                              <w:pPr>
                                <w:rPr>
                                  <w:rFonts w:ascii="Arial" w:hAnsi="Arial" w:cs="Arial"/>
                                  <w:color w:val="000000"/>
                                  <w:sz w:val="16"/>
                                </w:rPr>
                              </w:pPr>
                              <w:r w:rsidRPr="00441DA0">
                                <w:rPr>
                                  <w:rFonts w:ascii="Arial" w:hAnsi="Arial" w:cs="Arial"/>
                                  <w:color w:val="000000"/>
                                  <w:sz w:val="16"/>
                                </w:rPr>
                                <w:t>F2020 finances supporting measures to ensure that the EU tax policy is applied in an effective, efficient, convergent and harmonised way, in particular by:</w:t>
                              </w:r>
                            </w:p>
                            <w:p w14:paraId="3452AD92" w14:textId="77777777" w:rsidR="006C7564" w:rsidRPr="00441DA0" w:rsidRDefault="006C7564" w:rsidP="00CB42D7">
                              <w:pPr>
                                <w:pStyle w:val="ListParagraph"/>
                                <w:numPr>
                                  <w:ilvl w:val="0"/>
                                  <w:numId w:val="9"/>
                                </w:numPr>
                                <w:spacing w:after="120" w:line="240" w:lineRule="auto"/>
                                <w:ind w:left="284" w:hanging="218"/>
                                <w:rPr>
                                  <w:rFonts w:ascii="Arial" w:hAnsi="Arial" w:cs="Arial"/>
                                  <w:color w:val="000000"/>
                                  <w:sz w:val="16"/>
                                </w:rPr>
                              </w:pPr>
                              <w:r w:rsidRPr="00441DA0">
                                <w:rPr>
                                  <w:rFonts w:ascii="Arial" w:hAnsi="Arial" w:cs="Arial"/>
                                  <w:color w:val="000000"/>
                                  <w:sz w:val="16"/>
                                </w:rPr>
                                <w:t xml:space="preserve">Boosting the effectiveness of the work of participating countries’ national taxation administrations </w:t>
                              </w:r>
                              <w:r w:rsidRPr="00441DA0">
                                <w:rPr>
                                  <w:rFonts w:ascii="Arial" w:hAnsi="Arial" w:cs="Arial"/>
                                  <w:i/>
                                  <w:color w:val="000000"/>
                                  <w:sz w:val="16"/>
                                </w:rPr>
                                <w:t>(inter alia by facilitating exchange of information)</w:t>
                              </w:r>
                              <w:r w:rsidRPr="00441DA0">
                                <w:rPr>
                                  <w:rFonts w:ascii="Arial" w:hAnsi="Arial" w:cs="Arial"/>
                                  <w:color w:val="000000"/>
                                  <w:sz w:val="16"/>
                                </w:rPr>
                                <w:t>.</w:t>
                              </w:r>
                            </w:p>
                            <w:p w14:paraId="62D99AC5" w14:textId="77777777" w:rsidR="006C7564" w:rsidRPr="00441DA0" w:rsidRDefault="006C7564" w:rsidP="00CB42D7">
                              <w:pPr>
                                <w:pStyle w:val="ListParagraph"/>
                                <w:ind w:left="284"/>
                                <w:rPr>
                                  <w:rFonts w:ascii="Arial" w:hAnsi="Arial" w:cs="Arial"/>
                                  <w:color w:val="000000"/>
                                  <w:sz w:val="16"/>
                                </w:rPr>
                              </w:pPr>
                            </w:p>
                            <w:p w14:paraId="51136483" w14:textId="77777777" w:rsidR="006C7564" w:rsidRPr="00441DA0" w:rsidRDefault="006C7564" w:rsidP="00CB42D7">
                              <w:pPr>
                                <w:pStyle w:val="ListParagraph"/>
                                <w:numPr>
                                  <w:ilvl w:val="0"/>
                                  <w:numId w:val="9"/>
                                </w:numPr>
                                <w:spacing w:after="120" w:line="240" w:lineRule="auto"/>
                                <w:ind w:left="284" w:hanging="218"/>
                                <w:rPr>
                                  <w:rFonts w:ascii="Arial" w:hAnsi="Arial" w:cs="Arial"/>
                                  <w:color w:val="000000"/>
                                  <w:sz w:val="16"/>
                                </w:rPr>
                              </w:pPr>
                              <w:r w:rsidRPr="00441DA0">
                                <w:rPr>
                                  <w:rFonts w:ascii="Arial" w:hAnsi="Arial" w:cs="Arial"/>
                                  <w:color w:val="000000"/>
                                  <w:sz w:val="16"/>
                                </w:rPr>
                                <w:t>Enhancing networks between tax officials across Member States through which information can be shared.</w:t>
                              </w:r>
                            </w:p>
                            <w:p w14:paraId="7003D379" w14:textId="77777777" w:rsidR="006C7564" w:rsidRPr="00441DA0" w:rsidRDefault="006C7564" w:rsidP="00CB42D7">
                              <w:pPr>
                                <w:pStyle w:val="ListParagraph"/>
                                <w:ind w:left="284"/>
                                <w:rPr>
                                  <w:rFonts w:cs="Arial"/>
                                  <w:color w:val="000000"/>
                                  <w:sz w:val="16"/>
                                </w:rPr>
                              </w:pPr>
                            </w:p>
                          </w:txbxContent>
                        </wps:txbx>
                        <wps:bodyPr rot="0" vert="horz" wrap="square" lIns="31752" tIns="31752" rIns="31752" bIns="31752" anchor="t" anchorCtr="0" upright="1">
                          <a:noAutofit/>
                        </wps:bodyPr>
                      </wps:wsp>
                      <wps:wsp>
                        <wps:cNvPr id="16" name="Rectangle 16"/>
                        <wps:cNvSpPr>
                          <a:spLocks noChangeArrowheads="1"/>
                        </wps:cNvSpPr>
                        <wps:spPr bwMode="auto">
                          <a:xfrm>
                            <a:off x="35856" y="14986"/>
                            <a:ext cx="4875562" cy="1015473"/>
                          </a:xfrm>
                          <a:prstGeom prst="rect">
                            <a:avLst/>
                          </a:prstGeom>
                          <a:solidFill>
                            <a:srgbClr val="FFFFFF"/>
                          </a:solidFill>
                          <a:ln w="25400" algn="ctr">
                            <a:solidFill>
                              <a:srgbClr val="000000"/>
                            </a:solidFill>
                            <a:miter lim="800000"/>
                            <a:headEnd/>
                            <a:tailEnd/>
                          </a:ln>
                        </wps:spPr>
                        <wps:txbx>
                          <w:txbxContent>
                            <w:p w14:paraId="44E2F656" w14:textId="77777777" w:rsidR="006C7564" w:rsidRPr="00441DA0" w:rsidRDefault="006C7564" w:rsidP="00CB42D7">
                              <w:pPr>
                                <w:jc w:val="center"/>
                                <w:rPr>
                                  <w:rFonts w:ascii="Arial" w:hAnsi="Arial" w:cs="Arial"/>
                                  <w:b/>
                                  <w:color w:val="000000"/>
                                  <w:sz w:val="16"/>
                                </w:rPr>
                              </w:pPr>
                              <w:r w:rsidRPr="00441DA0">
                                <w:rPr>
                                  <w:rFonts w:ascii="Arial" w:hAnsi="Arial" w:cs="Arial"/>
                                  <w:b/>
                                  <w:color w:val="000000"/>
                                  <w:sz w:val="16"/>
                                </w:rPr>
                                <w:t>Problems / needs</w:t>
                              </w:r>
                            </w:p>
                            <w:p w14:paraId="521123B2" w14:textId="77777777" w:rsidR="006C7564" w:rsidRPr="00441DA0" w:rsidRDefault="006C7564" w:rsidP="00CB42D7">
                              <w:pPr>
                                <w:pStyle w:val="ListParagraph"/>
                                <w:numPr>
                                  <w:ilvl w:val="0"/>
                                  <w:numId w:val="11"/>
                                </w:numPr>
                                <w:autoSpaceDE w:val="0"/>
                                <w:autoSpaceDN w:val="0"/>
                                <w:adjustRightInd w:val="0"/>
                                <w:spacing w:line="240" w:lineRule="auto"/>
                                <w:rPr>
                                  <w:rFonts w:ascii="Arial" w:hAnsi="Arial" w:cs="Arial"/>
                                  <w:bCs/>
                                  <w:color w:val="000000"/>
                                  <w:sz w:val="16"/>
                                </w:rPr>
                              </w:pPr>
                              <w:r w:rsidRPr="00441DA0">
                                <w:rPr>
                                  <w:rFonts w:ascii="Arial" w:hAnsi="Arial" w:cs="Arial"/>
                                  <w:bCs/>
                                  <w:color w:val="000000"/>
                                  <w:sz w:val="16"/>
                                </w:rPr>
                                <w:t>Diverging application and implementation of EU tax law</w:t>
                              </w:r>
                            </w:p>
                            <w:p w14:paraId="7693576D" w14:textId="77777777" w:rsidR="006C7564" w:rsidRPr="00441DA0" w:rsidRDefault="006C7564" w:rsidP="00CB42D7">
                              <w:pPr>
                                <w:pStyle w:val="ListParagraph"/>
                                <w:numPr>
                                  <w:ilvl w:val="0"/>
                                  <w:numId w:val="11"/>
                                </w:numPr>
                                <w:autoSpaceDE w:val="0"/>
                                <w:autoSpaceDN w:val="0"/>
                                <w:adjustRightInd w:val="0"/>
                                <w:spacing w:line="240" w:lineRule="auto"/>
                                <w:rPr>
                                  <w:rFonts w:ascii="Arial" w:hAnsi="Arial" w:cs="Arial"/>
                                  <w:bCs/>
                                  <w:color w:val="000000"/>
                                  <w:sz w:val="16"/>
                                </w:rPr>
                              </w:pPr>
                              <w:r w:rsidRPr="00441DA0">
                                <w:rPr>
                                  <w:rFonts w:ascii="Arial" w:hAnsi="Arial" w:cs="Arial"/>
                                  <w:bCs/>
                                  <w:color w:val="000000"/>
                                  <w:sz w:val="16"/>
                                </w:rPr>
                                <w:t>Inadequate response to tax fraud, avoidance and evasion</w:t>
                              </w:r>
                            </w:p>
                            <w:p w14:paraId="0D8DE2CB" w14:textId="77777777" w:rsidR="006C7564" w:rsidRPr="00441DA0" w:rsidRDefault="006C7564" w:rsidP="00CB42D7">
                              <w:pPr>
                                <w:pStyle w:val="ListParagraph"/>
                                <w:numPr>
                                  <w:ilvl w:val="0"/>
                                  <w:numId w:val="11"/>
                                </w:numPr>
                                <w:autoSpaceDE w:val="0"/>
                                <w:autoSpaceDN w:val="0"/>
                                <w:adjustRightInd w:val="0"/>
                                <w:spacing w:line="240" w:lineRule="auto"/>
                                <w:rPr>
                                  <w:rFonts w:ascii="Arial" w:hAnsi="Arial" w:cs="Arial"/>
                                  <w:bCs/>
                                  <w:color w:val="000000"/>
                                  <w:sz w:val="16"/>
                                </w:rPr>
                              </w:pPr>
                              <w:r w:rsidRPr="00441DA0">
                                <w:rPr>
                                  <w:rFonts w:ascii="Arial" w:hAnsi="Arial" w:cs="Arial"/>
                                  <w:bCs/>
                                  <w:color w:val="000000"/>
                                  <w:sz w:val="16"/>
                                </w:rPr>
                                <w:t>Pressure on national tax administrations to exchange increasing quantities of data and information securely and rapidly</w:t>
                              </w:r>
                            </w:p>
                            <w:p w14:paraId="17423255" w14:textId="77777777" w:rsidR="006C7564" w:rsidRPr="00441DA0" w:rsidRDefault="006C7564" w:rsidP="00CB42D7">
                              <w:pPr>
                                <w:pStyle w:val="ListParagraph"/>
                                <w:numPr>
                                  <w:ilvl w:val="0"/>
                                  <w:numId w:val="11"/>
                                </w:numPr>
                                <w:autoSpaceDE w:val="0"/>
                                <w:autoSpaceDN w:val="0"/>
                                <w:adjustRightInd w:val="0"/>
                                <w:spacing w:line="240" w:lineRule="auto"/>
                                <w:rPr>
                                  <w:rFonts w:ascii="Arial" w:hAnsi="Arial" w:cs="Arial"/>
                                  <w:bCs/>
                                  <w:color w:val="000000"/>
                                  <w:sz w:val="16"/>
                                </w:rPr>
                              </w:pPr>
                              <w:r w:rsidRPr="00441DA0">
                                <w:rPr>
                                  <w:rFonts w:ascii="Arial" w:hAnsi="Arial" w:cs="Arial"/>
                                  <w:bCs/>
                                  <w:color w:val="000000"/>
                                  <w:sz w:val="16"/>
                                </w:rPr>
                                <w:t xml:space="preserve">High </w:t>
                              </w:r>
                              <w:r w:rsidRPr="006D269C">
                                <w:rPr>
                                  <w:rFonts w:ascii="Arial" w:hAnsi="Arial" w:cs="Arial"/>
                                  <w:bCs/>
                                  <w:color w:val="000000"/>
                                  <w:sz w:val="16"/>
                                </w:rPr>
                                <w:t>administrative burden</w:t>
                              </w:r>
                              <w:r w:rsidRPr="00441DA0">
                                <w:rPr>
                                  <w:rFonts w:ascii="Arial" w:hAnsi="Arial" w:cs="Arial"/>
                                  <w:bCs/>
                                  <w:color w:val="000000"/>
                                  <w:sz w:val="16"/>
                                </w:rPr>
                                <w:t xml:space="preserve"> for tax payers and tax administrations</w:t>
                              </w:r>
                            </w:p>
                            <w:p w14:paraId="61919D46" w14:textId="77777777" w:rsidR="006C7564" w:rsidRPr="00441DA0" w:rsidRDefault="006C7564" w:rsidP="00CB42D7">
                              <w:pPr>
                                <w:pStyle w:val="ListParagraph"/>
                                <w:numPr>
                                  <w:ilvl w:val="0"/>
                                  <w:numId w:val="11"/>
                                </w:numPr>
                                <w:autoSpaceDE w:val="0"/>
                                <w:autoSpaceDN w:val="0"/>
                                <w:adjustRightInd w:val="0"/>
                                <w:spacing w:line="240" w:lineRule="auto"/>
                                <w:rPr>
                                  <w:rFonts w:ascii="Arial" w:hAnsi="Arial" w:cs="Arial"/>
                                  <w:bCs/>
                                  <w:color w:val="000000"/>
                                  <w:sz w:val="16"/>
                                </w:rPr>
                              </w:pPr>
                              <w:r w:rsidRPr="00441DA0">
                                <w:rPr>
                                  <w:rFonts w:ascii="Arial" w:hAnsi="Arial" w:cs="Arial"/>
                                  <w:bCs/>
                                  <w:color w:val="000000"/>
                                  <w:sz w:val="16"/>
                                </w:rPr>
                                <w:t>Slow technical progress in the public sector</w:t>
                              </w:r>
                            </w:p>
                          </w:txbxContent>
                        </wps:txbx>
                        <wps:bodyPr rot="0" vert="horz" wrap="square" lIns="31752" tIns="31752" rIns="31752" bIns="31752" anchor="t" anchorCtr="0" upright="1">
                          <a:noAutofit/>
                        </wps:bodyPr>
                      </wps:wsp>
                      <wps:wsp>
                        <wps:cNvPr id="17" name="Pentagon 17"/>
                        <wps:cNvSpPr>
                          <a:spLocks noChangeArrowheads="1"/>
                        </wps:cNvSpPr>
                        <wps:spPr bwMode="auto">
                          <a:xfrm>
                            <a:off x="1533900" y="2157904"/>
                            <a:ext cx="1498264" cy="3331879"/>
                          </a:xfrm>
                          <a:prstGeom prst="homePlate">
                            <a:avLst>
                              <a:gd name="adj" fmla="val 19861"/>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BB0F0F" w14:textId="77777777" w:rsidR="006C7564" w:rsidRPr="00441DA0" w:rsidRDefault="006C7564" w:rsidP="00CB42D7">
                              <w:pPr>
                                <w:pStyle w:val="NormalWeb"/>
                                <w:spacing w:before="0" w:beforeAutospacing="0" w:after="120" w:afterAutospacing="0"/>
                                <w:rPr>
                                  <w:rFonts w:ascii="Arial" w:hAnsi="Arial"/>
                                  <w:b/>
                                  <w:color w:val="000000"/>
                                  <w:sz w:val="16"/>
                                  <w:szCs w:val="18"/>
                                </w:rPr>
                              </w:pPr>
                              <w:r w:rsidRPr="00441DA0">
                                <w:rPr>
                                  <w:rFonts w:ascii="Arial" w:hAnsi="Arial"/>
                                  <w:b/>
                                  <w:color w:val="000000"/>
                                  <w:sz w:val="16"/>
                                  <w:szCs w:val="18"/>
                                </w:rPr>
                                <w:t>Inputs</w:t>
                              </w:r>
                            </w:p>
                            <w:p w14:paraId="7C3D8F48" w14:textId="77777777" w:rsidR="006C7564" w:rsidRPr="00441DA0" w:rsidRDefault="006C7564" w:rsidP="00CB42D7">
                              <w:pPr>
                                <w:pStyle w:val="NormalWeb"/>
                                <w:spacing w:before="0" w:beforeAutospacing="0" w:after="120" w:afterAutospacing="0"/>
                                <w:rPr>
                                  <w:rFonts w:ascii="Arial" w:hAnsi="Arial"/>
                                  <w:color w:val="000000"/>
                                  <w:sz w:val="16"/>
                                  <w:szCs w:val="18"/>
                                </w:rPr>
                              </w:pPr>
                              <w:r w:rsidRPr="00441DA0">
                                <w:rPr>
                                  <w:rFonts w:ascii="Arial" w:hAnsi="Arial"/>
                                  <w:color w:val="000000"/>
                                  <w:sz w:val="16"/>
                                  <w:szCs w:val="18"/>
                                </w:rPr>
                                <w:t>EUR 234 million to provide support in the form of:</w:t>
                              </w:r>
                            </w:p>
                            <w:p w14:paraId="60AEBF61" w14:textId="77777777" w:rsidR="006C7564" w:rsidRPr="00441DA0" w:rsidRDefault="006C7564" w:rsidP="00CB42D7">
                              <w:pPr>
                                <w:pStyle w:val="NormalWeb"/>
                                <w:numPr>
                                  <w:ilvl w:val="0"/>
                                  <w:numId w:val="8"/>
                                </w:numPr>
                                <w:spacing w:before="0" w:beforeAutospacing="0" w:after="120" w:afterAutospacing="0"/>
                                <w:ind w:left="284" w:hanging="218"/>
                                <w:rPr>
                                  <w:rFonts w:ascii="Arial" w:hAnsi="Arial"/>
                                  <w:color w:val="000000"/>
                                  <w:sz w:val="16"/>
                                  <w:szCs w:val="18"/>
                                </w:rPr>
                              </w:pPr>
                              <w:r w:rsidRPr="00441DA0">
                                <w:rPr>
                                  <w:rFonts w:ascii="Arial" w:hAnsi="Arial"/>
                                  <w:color w:val="000000"/>
                                  <w:sz w:val="16"/>
                                  <w:szCs w:val="18"/>
                                </w:rPr>
                                <w:t>grants;</w:t>
                              </w:r>
                            </w:p>
                            <w:p w14:paraId="2AF0E0C1" w14:textId="77777777" w:rsidR="006C7564" w:rsidRPr="00441DA0" w:rsidRDefault="006C7564" w:rsidP="00CB42D7">
                              <w:pPr>
                                <w:pStyle w:val="NormalWeb"/>
                                <w:numPr>
                                  <w:ilvl w:val="0"/>
                                  <w:numId w:val="8"/>
                                </w:numPr>
                                <w:spacing w:before="0" w:beforeAutospacing="0" w:after="120" w:afterAutospacing="0"/>
                                <w:ind w:left="284" w:hanging="218"/>
                                <w:rPr>
                                  <w:rFonts w:ascii="Arial" w:hAnsi="Arial"/>
                                  <w:color w:val="000000"/>
                                  <w:sz w:val="16"/>
                                  <w:szCs w:val="18"/>
                                </w:rPr>
                              </w:pPr>
                              <w:r w:rsidRPr="00441DA0">
                                <w:rPr>
                                  <w:rFonts w:ascii="Arial" w:hAnsi="Arial"/>
                                  <w:color w:val="000000"/>
                                  <w:sz w:val="16"/>
                                  <w:szCs w:val="18"/>
                                </w:rPr>
                                <w:t>public procurement contracts;</w:t>
                              </w:r>
                            </w:p>
                            <w:p w14:paraId="75EB10E5" w14:textId="77777777" w:rsidR="006C7564" w:rsidRPr="00441DA0" w:rsidRDefault="006C7564" w:rsidP="00CB42D7">
                              <w:pPr>
                                <w:pStyle w:val="NormalWeb"/>
                                <w:numPr>
                                  <w:ilvl w:val="0"/>
                                  <w:numId w:val="8"/>
                                </w:numPr>
                                <w:spacing w:before="0" w:beforeAutospacing="0" w:after="120" w:afterAutospacing="0"/>
                                <w:ind w:left="284" w:hanging="218"/>
                                <w:rPr>
                                  <w:rFonts w:ascii="Arial" w:hAnsi="Arial"/>
                                  <w:color w:val="000000"/>
                                  <w:sz w:val="16"/>
                                  <w:szCs w:val="18"/>
                                </w:rPr>
                              </w:pPr>
                              <w:r w:rsidRPr="00441DA0">
                                <w:rPr>
                                  <w:rFonts w:ascii="Arial" w:hAnsi="Arial"/>
                                  <w:color w:val="000000"/>
                                  <w:sz w:val="16"/>
                                  <w:szCs w:val="18"/>
                                </w:rPr>
                                <w:t>reimbursement of costs incurred by external experts</w:t>
                              </w:r>
                            </w:p>
                            <w:p w14:paraId="55F417A7" w14:textId="77777777" w:rsidR="006C7564" w:rsidRPr="00441DA0" w:rsidRDefault="006C7564" w:rsidP="00CB42D7">
                              <w:pPr>
                                <w:pStyle w:val="NormalWeb"/>
                                <w:spacing w:before="0" w:beforeAutospacing="0" w:after="120" w:afterAutospacing="0"/>
                                <w:ind w:left="66"/>
                                <w:rPr>
                                  <w:rFonts w:ascii="Arial" w:hAnsi="Arial"/>
                                  <w:color w:val="000000"/>
                                  <w:sz w:val="16"/>
                                  <w:szCs w:val="18"/>
                                </w:rPr>
                              </w:pPr>
                              <w:r w:rsidRPr="00441DA0">
                                <w:rPr>
                                  <w:rFonts w:ascii="Arial" w:hAnsi="Arial"/>
                                  <w:color w:val="000000"/>
                                  <w:sz w:val="16"/>
                                  <w:szCs w:val="18"/>
                                </w:rPr>
                                <w:t>Human resources (EC and national tax authorities)</w:t>
                              </w:r>
                            </w:p>
                          </w:txbxContent>
                        </wps:txbx>
                        <wps:bodyPr rot="0" vert="horz" wrap="square" lIns="31752" tIns="31752" rIns="31752" bIns="31752" anchor="t" anchorCtr="0" upright="1">
                          <a:noAutofit/>
                        </wps:bodyPr>
                      </wps:wsp>
                      <wps:wsp>
                        <wps:cNvPr id="18" name="Pentagon 18"/>
                        <wps:cNvSpPr>
                          <a:spLocks noChangeArrowheads="1"/>
                        </wps:cNvSpPr>
                        <wps:spPr bwMode="auto">
                          <a:xfrm>
                            <a:off x="3065577" y="2157704"/>
                            <a:ext cx="1497816" cy="3332080"/>
                          </a:xfrm>
                          <a:prstGeom prst="homePlate">
                            <a:avLst>
                              <a:gd name="adj" fmla="val 19861"/>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C67042" w14:textId="77777777" w:rsidR="006C7564" w:rsidRPr="00441DA0" w:rsidRDefault="006C7564" w:rsidP="00CB42D7">
                              <w:pPr>
                                <w:pStyle w:val="NormalWeb"/>
                                <w:spacing w:before="0" w:beforeAutospacing="0" w:after="120" w:afterAutospacing="0"/>
                                <w:rPr>
                                  <w:rFonts w:ascii="Arial" w:hAnsi="Arial"/>
                                  <w:b/>
                                  <w:color w:val="000000"/>
                                  <w:sz w:val="16"/>
                                  <w:szCs w:val="18"/>
                                </w:rPr>
                              </w:pPr>
                              <w:r w:rsidRPr="00441DA0">
                                <w:rPr>
                                  <w:rFonts w:ascii="Arial" w:hAnsi="Arial"/>
                                  <w:b/>
                                  <w:color w:val="000000"/>
                                  <w:sz w:val="16"/>
                                  <w:szCs w:val="18"/>
                                </w:rPr>
                                <w:t xml:space="preserve">Activities </w:t>
                              </w:r>
                              <w:r w:rsidRPr="00441DA0">
                                <w:rPr>
                                  <w:rFonts w:ascii="Arial" w:hAnsi="Arial"/>
                                  <w:b/>
                                  <w:color w:val="000000"/>
                                  <w:sz w:val="16"/>
                                  <w:szCs w:val="18"/>
                                </w:rPr>
                                <w:br/>
                              </w:r>
                              <w:r w:rsidRPr="00441DA0">
                                <w:rPr>
                                  <w:rFonts w:ascii="Arial" w:hAnsi="Arial"/>
                                  <w:color w:val="000000"/>
                                  <w:sz w:val="16"/>
                                  <w:szCs w:val="18"/>
                                </w:rPr>
                                <w:t>(grouped into projects)</w:t>
                              </w:r>
                            </w:p>
                            <w:p w14:paraId="41CD7A1B" w14:textId="77777777" w:rsidR="006C7564" w:rsidRPr="00441DA0" w:rsidRDefault="006C7564" w:rsidP="00CB42D7">
                              <w:pPr>
                                <w:pStyle w:val="NormalWeb"/>
                                <w:spacing w:before="0" w:beforeAutospacing="0" w:after="120" w:afterAutospacing="0"/>
                                <w:rPr>
                                  <w:rFonts w:ascii="Arial" w:hAnsi="Arial"/>
                                  <w:color w:val="000000"/>
                                  <w:sz w:val="16"/>
                                  <w:szCs w:val="18"/>
                                </w:rPr>
                              </w:pPr>
                              <w:r w:rsidRPr="00441DA0">
                                <w:rPr>
                                  <w:rFonts w:ascii="Arial" w:hAnsi="Arial"/>
                                  <w:b/>
                                  <w:color w:val="000000"/>
                                  <w:sz w:val="16"/>
                                  <w:szCs w:val="18"/>
                                </w:rPr>
                                <w:t>Joint actions</w:t>
                              </w:r>
                              <w:r w:rsidRPr="00441DA0">
                                <w:rPr>
                                  <w:rFonts w:ascii="Arial" w:hAnsi="Arial"/>
                                  <w:color w:val="000000"/>
                                  <w:sz w:val="16"/>
                                  <w:szCs w:val="18"/>
                                </w:rPr>
                                <w:t xml:space="preserve">: </w:t>
                              </w:r>
                            </w:p>
                            <w:p w14:paraId="02D22778" w14:textId="77777777" w:rsidR="006C7564" w:rsidRPr="00441DA0" w:rsidRDefault="006C7564" w:rsidP="00CB42D7">
                              <w:pPr>
                                <w:pStyle w:val="NormalWeb"/>
                                <w:spacing w:before="0" w:beforeAutospacing="0" w:after="120" w:afterAutospacing="0"/>
                                <w:rPr>
                                  <w:rFonts w:ascii="Arial" w:hAnsi="Arial"/>
                                  <w:color w:val="000000"/>
                                  <w:sz w:val="16"/>
                                  <w:szCs w:val="18"/>
                                </w:rPr>
                              </w:pPr>
                              <w:r w:rsidRPr="00441DA0">
                                <w:rPr>
                                  <w:rFonts w:ascii="Arial" w:hAnsi="Arial"/>
                                  <w:color w:val="000000"/>
                                  <w:sz w:val="16"/>
                                  <w:szCs w:val="18"/>
                                </w:rPr>
                                <w:t>Seminars &amp; workshops; project groups; working visits; bi/multilateral controls; expert teams; public administration capacity building and supporting actions; studies and communication projects.</w:t>
                              </w:r>
                            </w:p>
                            <w:p w14:paraId="5340C8E9" w14:textId="77777777" w:rsidR="006C7564" w:rsidRPr="00441DA0" w:rsidRDefault="006C7564" w:rsidP="00CB42D7">
                              <w:pPr>
                                <w:pStyle w:val="NormalWeb"/>
                                <w:spacing w:before="0" w:beforeAutospacing="0" w:after="120" w:afterAutospacing="0"/>
                                <w:rPr>
                                  <w:rFonts w:ascii="Arial" w:hAnsi="Arial"/>
                                  <w:color w:val="000000"/>
                                  <w:sz w:val="16"/>
                                  <w:szCs w:val="18"/>
                                </w:rPr>
                              </w:pPr>
                              <w:r w:rsidRPr="00441DA0">
                                <w:rPr>
                                  <w:rFonts w:ascii="Arial" w:hAnsi="Arial"/>
                                  <w:color w:val="000000"/>
                                  <w:sz w:val="16"/>
                                  <w:szCs w:val="18"/>
                                </w:rPr>
                                <w:t xml:space="preserve">Development, maintenance, operation and quality control of </w:t>
                              </w:r>
                              <w:r w:rsidRPr="00441DA0">
                                <w:rPr>
                                  <w:rFonts w:ascii="Arial" w:hAnsi="Arial"/>
                                  <w:b/>
                                  <w:color w:val="000000"/>
                                  <w:sz w:val="16"/>
                                  <w:szCs w:val="18"/>
                                </w:rPr>
                                <w:t>IT systems</w:t>
                              </w:r>
                            </w:p>
                            <w:p w14:paraId="776873D3" w14:textId="77777777" w:rsidR="006C7564" w:rsidRPr="00441DA0" w:rsidRDefault="006C7564" w:rsidP="00CB42D7">
                              <w:pPr>
                                <w:pStyle w:val="NormalWeb"/>
                                <w:spacing w:before="0" w:beforeAutospacing="0" w:after="120" w:afterAutospacing="0"/>
                                <w:rPr>
                                  <w:rFonts w:ascii="Arial" w:hAnsi="Arial"/>
                                  <w:color w:val="000000"/>
                                  <w:sz w:val="16"/>
                                  <w:szCs w:val="18"/>
                                </w:rPr>
                              </w:pPr>
                              <w:r w:rsidRPr="00441DA0">
                                <w:rPr>
                                  <w:rFonts w:ascii="Arial" w:hAnsi="Arial"/>
                                  <w:color w:val="000000"/>
                                  <w:sz w:val="16"/>
                                  <w:szCs w:val="18"/>
                                </w:rPr>
                                <w:t xml:space="preserve">Common </w:t>
                              </w:r>
                              <w:r w:rsidRPr="00441DA0">
                                <w:rPr>
                                  <w:rFonts w:ascii="Arial" w:hAnsi="Arial"/>
                                  <w:b/>
                                  <w:color w:val="000000"/>
                                  <w:sz w:val="16"/>
                                  <w:szCs w:val="18"/>
                                </w:rPr>
                                <w:t>training</w:t>
                              </w:r>
                              <w:r w:rsidRPr="00441DA0">
                                <w:rPr>
                                  <w:rFonts w:ascii="Arial" w:hAnsi="Arial"/>
                                  <w:color w:val="000000"/>
                                  <w:sz w:val="16"/>
                                  <w:szCs w:val="18"/>
                                </w:rPr>
                                <w:t xml:space="preserve"> actions</w:t>
                              </w:r>
                            </w:p>
                          </w:txbxContent>
                        </wps:txbx>
                        <wps:bodyPr rot="0" vert="horz" wrap="square" lIns="31752" tIns="31752" rIns="31752" bIns="31752" anchor="t" anchorCtr="0" upright="1">
                          <a:noAutofit/>
                        </wps:bodyPr>
                      </wps:wsp>
                      <wps:wsp>
                        <wps:cNvPr id="19" name="Pentagon 98"/>
                        <wps:cNvSpPr>
                          <a:spLocks noChangeArrowheads="1"/>
                        </wps:cNvSpPr>
                        <wps:spPr bwMode="auto">
                          <a:xfrm>
                            <a:off x="4599259" y="2157807"/>
                            <a:ext cx="1497368" cy="3331977"/>
                          </a:xfrm>
                          <a:prstGeom prst="homePlate">
                            <a:avLst>
                              <a:gd name="adj" fmla="val 19861"/>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D447E4" w14:textId="77777777" w:rsidR="006C7564" w:rsidRPr="00441DA0" w:rsidRDefault="006C7564" w:rsidP="00CB42D7">
                              <w:pPr>
                                <w:pStyle w:val="NormalWeb"/>
                                <w:spacing w:before="0" w:beforeAutospacing="0" w:after="120" w:afterAutospacing="0"/>
                                <w:rPr>
                                  <w:rFonts w:ascii="Arial" w:hAnsi="Arial"/>
                                  <w:b/>
                                  <w:color w:val="000000"/>
                                  <w:sz w:val="16"/>
                                  <w:szCs w:val="18"/>
                                </w:rPr>
                              </w:pPr>
                              <w:r w:rsidRPr="00441DA0">
                                <w:rPr>
                                  <w:rFonts w:ascii="Arial" w:hAnsi="Arial"/>
                                  <w:b/>
                                  <w:color w:val="000000"/>
                                  <w:sz w:val="16"/>
                                  <w:szCs w:val="18"/>
                                </w:rPr>
                                <w:t>Outputs</w:t>
                              </w:r>
                            </w:p>
                            <w:p w14:paraId="7BD6CA45" w14:textId="77777777" w:rsidR="006C7564" w:rsidRPr="00441DA0" w:rsidRDefault="006C7564" w:rsidP="00CB42D7">
                              <w:pPr>
                                <w:pStyle w:val="NormalWeb"/>
                                <w:spacing w:before="0" w:beforeAutospacing="0" w:after="120" w:afterAutospacing="0"/>
                                <w:contextualSpacing/>
                                <w:rPr>
                                  <w:rFonts w:ascii="Arial" w:hAnsi="Arial"/>
                                  <w:color w:val="000000"/>
                                  <w:sz w:val="16"/>
                                  <w:szCs w:val="18"/>
                                  <w:u w:val="single"/>
                                </w:rPr>
                              </w:pPr>
                              <w:r w:rsidRPr="00441DA0">
                                <w:rPr>
                                  <w:rFonts w:ascii="Arial" w:hAnsi="Arial"/>
                                  <w:color w:val="000000"/>
                                  <w:sz w:val="16"/>
                                  <w:szCs w:val="18"/>
                                  <w:u w:val="single"/>
                                </w:rPr>
                                <w:t>Joint actions</w:t>
                              </w:r>
                              <w:r w:rsidRPr="00441DA0">
                                <w:rPr>
                                  <w:rFonts w:ascii="Arial" w:hAnsi="Arial"/>
                                  <w:color w:val="000000"/>
                                  <w:sz w:val="16"/>
                                  <w:szCs w:val="18"/>
                                </w:rPr>
                                <w:t>:</w:t>
                              </w:r>
                            </w:p>
                            <w:p w14:paraId="7A1AAE1A" w14:textId="77777777" w:rsidR="006C7564" w:rsidRDefault="006C7564" w:rsidP="00CB42D7">
                              <w:pPr>
                                <w:pStyle w:val="NormalWeb"/>
                                <w:numPr>
                                  <w:ilvl w:val="0"/>
                                  <w:numId w:val="8"/>
                                </w:numPr>
                                <w:spacing w:before="0" w:beforeAutospacing="0" w:after="120" w:afterAutospacing="0"/>
                                <w:ind w:left="284" w:hanging="218"/>
                                <w:rPr>
                                  <w:rFonts w:ascii="Arial" w:hAnsi="Arial"/>
                                  <w:color w:val="000000"/>
                                  <w:sz w:val="16"/>
                                  <w:szCs w:val="18"/>
                                </w:rPr>
                              </w:pPr>
                              <w:r w:rsidRPr="00BB3AA2">
                                <w:rPr>
                                  <w:rFonts w:ascii="Arial" w:hAnsi="Arial"/>
                                  <w:color w:val="000000"/>
                                  <w:sz w:val="16"/>
                                  <w:szCs w:val="18"/>
                                </w:rPr>
                                <w:t>Recommendations / guidelines (including action plans / roadmaps)</w:t>
                              </w:r>
                            </w:p>
                            <w:p w14:paraId="6C961128" w14:textId="77777777" w:rsidR="006C7564" w:rsidRPr="00BB3AA2" w:rsidRDefault="006C7564" w:rsidP="00CB42D7">
                              <w:pPr>
                                <w:pStyle w:val="NormalWeb"/>
                                <w:numPr>
                                  <w:ilvl w:val="0"/>
                                  <w:numId w:val="8"/>
                                </w:numPr>
                                <w:spacing w:before="0" w:beforeAutospacing="0" w:after="120" w:afterAutospacing="0"/>
                                <w:ind w:left="284" w:hanging="218"/>
                                <w:rPr>
                                  <w:rFonts w:ascii="Arial" w:hAnsi="Arial"/>
                                  <w:color w:val="000000"/>
                                  <w:sz w:val="16"/>
                                  <w:szCs w:val="18"/>
                                </w:rPr>
                              </w:pPr>
                              <w:r w:rsidRPr="00BB3AA2">
                                <w:rPr>
                                  <w:rFonts w:ascii="Arial" w:hAnsi="Arial"/>
                                  <w:color w:val="000000"/>
                                  <w:sz w:val="16"/>
                                  <w:szCs w:val="18"/>
                                </w:rPr>
                                <w:t>Best practices</w:t>
                              </w:r>
                            </w:p>
                            <w:p w14:paraId="541D1328" w14:textId="77777777" w:rsidR="006C7564" w:rsidRPr="00441DA0" w:rsidRDefault="006C7564" w:rsidP="00CB42D7">
                              <w:pPr>
                                <w:pStyle w:val="NormalWeb"/>
                                <w:numPr>
                                  <w:ilvl w:val="0"/>
                                  <w:numId w:val="8"/>
                                </w:numPr>
                                <w:spacing w:before="0" w:beforeAutospacing="0" w:after="120" w:afterAutospacing="0"/>
                                <w:ind w:left="284" w:hanging="218"/>
                                <w:rPr>
                                  <w:rFonts w:ascii="Arial" w:hAnsi="Arial"/>
                                  <w:color w:val="000000"/>
                                  <w:sz w:val="16"/>
                                  <w:szCs w:val="18"/>
                                </w:rPr>
                              </w:pPr>
                              <w:r w:rsidRPr="00441DA0">
                                <w:rPr>
                                  <w:rFonts w:ascii="Arial" w:hAnsi="Arial"/>
                                  <w:color w:val="000000"/>
                                  <w:sz w:val="16"/>
                                  <w:szCs w:val="18"/>
                                </w:rPr>
                                <w:t xml:space="preserve">Analysis </w:t>
                              </w:r>
                            </w:p>
                            <w:p w14:paraId="7A74C776" w14:textId="77777777" w:rsidR="006C7564" w:rsidRPr="00441DA0" w:rsidRDefault="006C7564" w:rsidP="00CB42D7">
                              <w:pPr>
                                <w:pStyle w:val="NormalWeb"/>
                                <w:numPr>
                                  <w:ilvl w:val="0"/>
                                  <w:numId w:val="8"/>
                                </w:numPr>
                                <w:spacing w:before="0" w:beforeAutospacing="0" w:after="120" w:afterAutospacing="0"/>
                                <w:ind w:left="284" w:hanging="218"/>
                                <w:rPr>
                                  <w:rFonts w:ascii="Arial" w:hAnsi="Arial"/>
                                  <w:color w:val="000000"/>
                                  <w:sz w:val="16"/>
                                  <w:szCs w:val="18"/>
                                </w:rPr>
                              </w:pPr>
                              <w:r w:rsidRPr="00441DA0">
                                <w:rPr>
                                  <w:rFonts w:ascii="Arial" w:hAnsi="Arial"/>
                                  <w:color w:val="000000"/>
                                  <w:sz w:val="16"/>
                                  <w:szCs w:val="18"/>
                                </w:rPr>
                                <w:t>Networking &amp; cooperation</w:t>
                              </w:r>
                            </w:p>
                            <w:p w14:paraId="6D14E337" w14:textId="77777777" w:rsidR="006C7564" w:rsidRPr="00441DA0" w:rsidRDefault="006C7564" w:rsidP="00CB42D7">
                              <w:pPr>
                                <w:pStyle w:val="NormalWeb"/>
                                <w:spacing w:before="0" w:beforeAutospacing="0" w:after="120" w:afterAutospacing="0"/>
                                <w:contextualSpacing/>
                                <w:rPr>
                                  <w:rFonts w:ascii="Arial" w:hAnsi="Arial"/>
                                  <w:color w:val="000000"/>
                                  <w:sz w:val="16"/>
                                  <w:szCs w:val="18"/>
                                </w:rPr>
                              </w:pPr>
                              <w:r w:rsidRPr="00441DA0">
                                <w:rPr>
                                  <w:rFonts w:ascii="Arial" w:hAnsi="Arial"/>
                                  <w:color w:val="000000"/>
                                  <w:sz w:val="16"/>
                                  <w:szCs w:val="18"/>
                                  <w:u w:val="single"/>
                                </w:rPr>
                                <w:t>IT systems</w:t>
                              </w:r>
                              <w:r w:rsidRPr="00441DA0">
                                <w:rPr>
                                  <w:rFonts w:ascii="Arial" w:hAnsi="Arial"/>
                                  <w:color w:val="000000"/>
                                  <w:sz w:val="16"/>
                                  <w:szCs w:val="18"/>
                                </w:rPr>
                                <w:t xml:space="preserve">: </w:t>
                              </w:r>
                            </w:p>
                            <w:p w14:paraId="555D9DCE" w14:textId="77777777" w:rsidR="006C7564" w:rsidRPr="00441DA0" w:rsidRDefault="006C7564" w:rsidP="00CB42D7">
                              <w:pPr>
                                <w:pStyle w:val="NormalWeb"/>
                                <w:numPr>
                                  <w:ilvl w:val="0"/>
                                  <w:numId w:val="8"/>
                                </w:numPr>
                                <w:spacing w:before="0" w:beforeAutospacing="0" w:after="120" w:afterAutospacing="0"/>
                                <w:ind w:left="284" w:hanging="218"/>
                                <w:rPr>
                                  <w:rFonts w:ascii="Arial" w:hAnsi="Arial"/>
                                  <w:color w:val="000000"/>
                                  <w:sz w:val="16"/>
                                  <w:szCs w:val="18"/>
                                </w:rPr>
                              </w:pPr>
                              <w:r w:rsidRPr="00441DA0">
                                <w:rPr>
                                  <w:rFonts w:ascii="Arial" w:hAnsi="Arial"/>
                                  <w:color w:val="000000"/>
                                  <w:sz w:val="16"/>
                                  <w:szCs w:val="18"/>
                                </w:rPr>
                                <w:t>New (components of) IT systems at users’ disposal</w:t>
                              </w:r>
                            </w:p>
                            <w:p w14:paraId="037BC62D" w14:textId="77777777" w:rsidR="006C7564" w:rsidRPr="00FD7E8C" w:rsidRDefault="006C7564" w:rsidP="00CB42D7">
                              <w:pPr>
                                <w:pStyle w:val="NormalWeb"/>
                                <w:numPr>
                                  <w:ilvl w:val="0"/>
                                  <w:numId w:val="8"/>
                                </w:numPr>
                                <w:spacing w:before="0" w:beforeAutospacing="0" w:after="120" w:afterAutospacing="0"/>
                                <w:ind w:left="284" w:hanging="218"/>
                                <w:rPr>
                                  <w:rFonts w:ascii="Arial" w:hAnsi="Arial"/>
                                  <w:sz w:val="16"/>
                                  <w:szCs w:val="18"/>
                                </w:rPr>
                              </w:pPr>
                              <w:r w:rsidRPr="00FD7E8C">
                                <w:rPr>
                                  <w:rFonts w:ascii="Arial" w:hAnsi="Arial"/>
                                  <w:sz w:val="16"/>
                                  <w:szCs w:val="18"/>
                                </w:rPr>
                                <w:t xml:space="preserve">Continued operation of existing IT systems </w:t>
                              </w:r>
                            </w:p>
                            <w:p w14:paraId="3E6E53C3" w14:textId="77777777" w:rsidR="006C7564" w:rsidRPr="00FD7E8C" w:rsidRDefault="006C7564" w:rsidP="00CB42D7">
                              <w:pPr>
                                <w:pStyle w:val="NormalWeb"/>
                                <w:spacing w:before="0" w:beforeAutospacing="0" w:after="120" w:afterAutospacing="0"/>
                                <w:ind w:left="284"/>
                                <w:contextualSpacing/>
                                <w:rPr>
                                  <w:rFonts w:ascii="Arial" w:hAnsi="Arial"/>
                                  <w:sz w:val="16"/>
                                  <w:szCs w:val="18"/>
                                </w:rPr>
                              </w:pPr>
                            </w:p>
                            <w:p w14:paraId="29902826" w14:textId="77777777" w:rsidR="006C7564" w:rsidRPr="00FD7E8C" w:rsidRDefault="006C7564" w:rsidP="00CB42D7">
                              <w:pPr>
                                <w:pStyle w:val="NormalWeb"/>
                                <w:spacing w:before="0" w:beforeAutospacing="0" w:after="120" w:afterAutospacing="0"/>
                                <w:contextualSpacing/>
                                <w:rPr>
                                  <w:rFonts w:ascii="Arial" w:hAnsi="Arial"/>
                                  <w:sz w:val="16"/>
                                  <w:szCs w:val="18"/>
                                </w:rPr>
                              </w:pPr>
                              <w:r w:rsidRPr="00FD7E8C">
                                <w:rPr>
                                  <w:rFonts w:ascii="Arial" w:hAnsi="Arial"/>
                                  <w:sz w:val="16"/>
                                  <w:szCs w:val="18"/>
                                  <w:u w:val="single"/>
                                </w:rPr>
                                <w:t>Training</w:t>
                              </w:r>
                              <w:r w:rsidRPr="00FD7E8C">
                                <w:rPr>
                                  <w:rFonts w:ascii="Arial" w:hAnsi="Arial"/>
                                  <w:sz w:val="16"/>
                                  <w:szCs w:val="18"/>
                                </w:rPr>
                                <w:t>:</w:t>
                              </w:r>
                            </w:p>
                            <w:p w14:paraId="1A60F826" w14:textId="77777777" w:rsidR="006C7564" w:rsidRPr="00FD7E8C" w:rsidRDefault="006C7564" w:rsidP="00CB42D7">
                              <w:pPr>
                                <w:pStyle w:val="NormalWeb"/>
                                <w:numPr>
                                  <w:ilvl w:val="0"/>
                                  <w:numId w:val="10"/>
                                </w:numPr>
                                <w:spacing w:before="0" w:beforeAutospacing="0" w:after="120" w:afterAutospacing="0"/>
                                <w:ind w:left="284" w:hanging="218"/>
                                <w:contextualSpacing/>
                                <w:rPr>
                                  <w:rFonts w:ascii="Arial" w:hAnsi="Arial"/>
                                  <w:sz w:val="16"/>
                                  <w:szCs w:val="18"/>
                                </w:rPr>
                              </w:pPr>
                              <w:r w:rsidRPr="00FD7E8C">
                                <w:rPr>
                                  <w:rFonts w:ascii="Arial" w:hAnsi="Arial"/>
                                  <w:sz w:val="16"/>
                                  <w:szCs w:val="18"/>
                                </w:rPr>
                                <w:t>Common training content developed</w:t>
                              </w:r>
                            </w:p>
                          </w:txbxContent>
                        </wps:txbx>
                        <wps:bodyPr rot="0" vert="horz" wrap="square" lIns="31752" tIns="31752" rIns="31752" bIns="31752" anchor="t" anchorCtr="0" upright="1">
                          <a:noAutofit/>
                        </wps:bodyPr>
                      </wps:wsp>
                      <wps:wsp>
                        <wps:cNvPr id="20" name="Rectangle 99"/>
                        <wps:cNvSpPr>
                          <a:spLocks noChangeArrowheads="1"/>
                        </wps:cNvSpPr>
                        <wps:spPr bwMode="auto">
                          <a:xfrm>
                            <a:off x="6137575" y="2073046"/>
                            <a:ext cx="1580340" cy="3416738"/>
                          </a:xfrm>
                          <a:prstGeom prst="rect">
                            <a:avLst/>
                          </a:prstGeom>
                          <a:solidFill>
                            <a:srgbClr val="FFFFFF"/>
                          </a:solidFill>
                          <a:ln w="25400" algn="ctr">
                            <a:solidFill>
                              <a:srgbClr val="000000"/>
                            </a:solidFill>
                            <a:miter lim="800000"/>
                            <a:headEnd/>
                            <a:tailEnd/>
                          </a:ln>
                        </wps:spPr>
                        <wps:txbx>
                          <w:txbxContent>
                            <w:p w14:paraId="01B6FC8E" w14:textId="77777777" w:rsidR="006C7564" w:rsidRPr="00441DA0" w:rsidRDefault="006C7564" w:rsidP="00CB42D7">
                              <w:pPr>
                                <w:pStyle w:val="NormalWeb"/>
                                <w:spacing w:before="0" w:beforeAutospacing="0" w:after="120" w:afterAutospacing="0"/>
                                <w:rPr>
                                  <w:rFonts w:ascii="Arial" w:hAnsi="Arial" w:cs="Arial"/>
                                  <w:b/>
                                  <w:color w:val="000000"/>
                                  <w:sz w:val="16"/>
                                  <w:szCs w:val="18"/>
                                </w:rPr>
                              </w:pPr>
                              <w:r w:rsidRPr="00441DA0">
                                <w:rPr>
                                  <w:rFonts w:ascii="Arial" w:hAnsi="Arial" w:cs="Arial"/>
                                  <w:b/>
                                  <w:color w:val="000000"/>
                                  <w:sz w:val="16"/>
                                  <w:szCs w:val="18"/>
                                </w:rPr>
                                <w:t>Results</w:t>
                              </w:r>
                            </w:p>
                            <w:p w14:paraId="64038B68" w14:textId="77777777" w:rsidR="006C7564" w:rsidRPr="00441DA0" w:rsidRDefault="006C7564" w:rsidP="00CB42D7">
                              <w:pPr>
                                <w:pStyle w:val="NormalWeb"/>
                                <w:spacing w:before="0" w:beforeAutospacing="0" w:after="120" w:afterAutospacing="0"/>
                                <w:rPr>
                                  <w:rFonts w:ascii="Arial" w:hAnsi="Arial" w:cs="Arial"/>
                                  <w:bCs/>
                                  <w:noProof/>
                                  <w:color w:val="000000"/>
                                  <w:sz w:val="16"/>
                                  <w:szCs w:val="18"/>
                                </w:rPr>
                              </w:pPr>
                              <w:r w:rsidRPr="00441DA0">
                                <w:rPr>
                                  <w:rFonts w:ascii="Arial" w:hAnsi="Arial" w:cs="Arial"/>
                                  <w:bCs/>
                                  <w:noProof/>
                                  <w:color w:val="000000"/>
                                  <w:sz w:val="16"/>
                                  <w:szCs w:val="18"/>
                                </w:rPr>
                                <w:t>Collaboration between M</w:t>
                              </w:r>
                              <w:r>
                                <w:rPr>
                                  <w:rFonts w:ascii="Arial" w:hAnsi="Arial" w:cs="Arial"/>
                                  <w:bCs/>
                                  <w:noProof/>
                                  <w:color w:val="000000"/>
                                  <w:sz w:val="16"/>
                                  <w:szCs w:val="18"/>
                                </w:rPr>
                                <w:t xml:space="preserve">ember </w:t>
                              </w:r>
                              <w:r w:rsidRPr="00441DA0">
                                <w:rPr>
                                  <w:rFonts w:ascii="Arial" w:hAnsi="Arial" w:cs="Arial"/>
                                  <w:bCs/>
                                  <w:noProof/>
                                  <w:color w:val="000000"/>
                                  <w:sz w:val="16"/>
                                  <w:szCs w:val="18"/>
                                </w:rPr>
                                <w:t>S</w:t>
                              </w:r>
                              <w:r>
                                <w:rPr>
                                  <w:rFonts w:ascii="Arial" w:hAnsi="Arial" w:cs="Arial"/>
                                  <w:bCs/>
                                  <w:noProof/>
                                  <w:color w:val="000000"/>
                                  <w:sz w:val="16"/>
                                  <w:szCs w:val="18"/>
                                </w:rPr>
                                <w:t>tates</w:t>
                              </w:r>
                              <w:r w:rsidRPr="00441DA0">
                                <w:rPr>
                                  <w:rFonts w:ascii="Arial" w:hAnsi="Arial" w:cs="Arial"/>
                                  <w:bCs/>
                                  <w:noProof/>
                                  <w:color w:val="000000"/>
                                  <w:sz w:val="16"/>
                                  <w:szCs w:val="18"/>
                                </w:rPr>
                                <w:t>, their administrations and officials in the field of taxation is enhanced.</w:t>
                              </w:r>
                            </w:p>
                            <w:p w14:paraId="7707FAFC" w14:textId="77777777" w:rsidR="006C7564" w:rsidRPr="00441DA0" w:rsidRDefault="006C7564" w:rsidP="00CB42D7">
                              <w:pPr>
                                <w:pStyle w:val="NormalWeb"/>
                                <w:spacing w:before="0" w:beforeAutospacing="0" w:after="120" w:afterAutospacing="0"/>
                                <w:rPr>
                                  <w:rFonts w:ascii="Arial" w:hAnsi="Arial" w:cs="Arial"/>
                                  <w:bCs/>
                                  <w:noProof/>
                                  <w:color w:val="000000"/>
                                  <w:sz w:val="16"/>
                                  <w:szCs w:val="18"/>
                                </w:rPr>
                              </w:pPr>
                              <w:r w:rsidRPr="00441DA0">
                                <w:rPr>
                                  <w:rFonts w:ascii="Arial" w:hAnsi="Arial" w:cs="Arial"/>
                                  <w:bCs/>
                                  <w:noProof/>
                                  <w:color w:val="000000"/>
                                  <w:sz w:val="16"/>
                                  <w:szCs w:val="18"/>
                                </w:rPr>
                                <w:t>The correct application of and compliance with Union law in the field of taxation is supported.</w:t>
                              </w:r>
                            </w:p>
                            <w:p w14:paraId="08347D1A" w14:textId="77777777" w:rsidR="006C7564" w:rsidRPr="00FD7E8C" w:rsidRDefault="006C7564" w:rsidP="00CB42D7">
                              <w:pPr>
                                <w:pStyle w:val="NormalWeb"/>
                                <w:spacing w:before="0" w:beforeAutospacing="0" w:after="120" w:afterAutospacing="0"/>
                                <w:rPr>
                                  <w:rFonts w:ascii="Arial" w:hAnsi="Arial" w:cs="Arial"/>
                                  <w:bCs/>
                                  <w:noProof/>
                                  <w:sz w:val="16"/>
                                  <w:szCs w:val="18"/>
                                </w:rPr>
                              </w:pPr>
                              <w:r w:rsidRPr="00441DA0">
                                <w:rPr>
                                  <w:rFonts w:ascii="Arial" w:hAnsi="Arial" w:cs="Arial"/>
                                  <w:bCs/>
                                  <w:noProof/>
                                  <w:color w:val="000000"/>
                                  <w:sz w:val="16"/>
                                  <w:szCs w:val="18"/>
                                </w:rPr>
                                <w:t xml:space="preserve">The European Information Systems for taxation effectively </w:t>
                              </w:r>
                              <w:r w:rsidRPr="00FD7E8C">
                                <w:rPr>
                                  <w:rFonts w:ascii="Arial" w:hAnsi="Arial" w:cs="Arial"/>
                                  <w:bCs/>
                                  <w:noProof/>
                                  <w:sz w:val="16"/>
                                  <w:szCs w:val="18"/>
                                </w:rPr>
                                <w:t xml:space="preserve">facilitate information management by being available. </w:t>
                              </w:r>
                            </w:p>
                            <w:p w14:paraId="60B0031E" w14:textId="77777777" w:rsidR="006C7564" w:rsidRPr="00441DA0" w:rsidRDefault="006C7564" w:rsidP="00CB42D7">
                              <w:pPr>
                                <w:pStyle w:val="NormalWeb"/>
                                <w:spacing w:before="0" w:beforeAutospacing="0" w:after="120" w:afterAutospacing="0"/>
                                <w:rPr>
                                  <w:rFonts w:ascii="Arial" w:hAnsi="Arial" w:cs="Arial"/>
                                  <w:bCs/>
                                  <w:noProof/>
                                  <w:color w:val="000000"/>
                                  <w:sz w:val="16"/>
                                  <w:szCs w:val="18"/>
                                </w:rPr>
                              </w:pPr>
                              <w:r w:rsidRPr="00FD7E8C">
                                <w:rPr>
                                  <w:rFonts w:ascii="Arial" w:hAnsi="Arial" w:cs="Arial"/>
                                  <w:bCs/>
                                  <w:noProof/>
                                  <w:sz w:val="16"/>
                                  <w:szCs w:val="18"/>
                                </w:rPr>
                                <w:t>Administrative</w:t>
                              </w:r>
                              <w:r w:rsidRPr="00441DA0">
                                <w:rPr>
                                  <w:rFonts w:ascii="Arial" w:hAnsi="Arial" w:cs="Arial"/>
                                  <w:bCs/>
                                  <w:noProof/>
                                  <w:color w:val="000000"/>
                                  <w:sz w:val="16"/>
                                  <w:szCs w:val="18"/>
                                </w:rPr>
                                <w:t xml:space="preserve"> procedures and good practices identified, developed and shared.</w:t>
                              </w:r>
                            </w:p>
                            <w:p w14:paraId="5B748A56" w14:textId="77777777" w:rsidR="006C7564" w:rsidRPr="00441DA0" w:rsidRDefault="006C7564" w:rsidP="00CB42D7">
                              <w:pPr>
                                <w:pStyle w:val="NormalWeb"/>
                                <w:spacing w:before="0" w:beforeAutospacing="0" w:after="120" w:afterAutospacing="0"/>
                                <w:rPr>
                                  <w:rFonts w:ascii="Arial" w:hAnsi="Arial" w:cs="Arial"/>
                                  <w:bCs/>
                                  <w:noProof/>
                                  <w:color w:val="000000"/>
                                  <w:sz w:val="16"/>
                                  <w:szCs w:val="18"/>
                                </w:rPr>
                              </w:pPr>
                              <w:r w:rsidRPr="00441DA0">
                                <w:rPr>
                                  <w:rFonts w:ascii="Arial" w:hAnsi="Arial" w:cs="Arial"/>
                                  <w:bCs/>
                                  <w:noProof/>
                                  <w:color w:val="000000"/>
                                  <w:sz w:val="16"/>
                                  <w:szCs w:val="18"/>
                                </w:rPr>
                                <w:t>Skills and competences of tax officials reinforced.</w:t>
                              </w:r>
                            </w:p>
                            <w:p w14:paraId="20EBE96C" w14:textId="77777777" w:rsidR="006C7564" w:rsidRPr="00441DA0" w:rsidRDefault="006C7564" w:rsidP="00CB42D7">
                              <w:pPr>
                                <w:pStyle w:val="NormalWeb"/>
                                <w:spacing w:before="0" w:beforeAutospacing="0" w:after="120" w:afterAutospacing="0"/>
                                <w:rPr>
                                  <w:rFonts w:ascii="Arial" w:hAnsi="Arial" w:cs="Arial"/>
                                  <w:bCs/>
                                  <w:noProof/>
                                  <w:color w:val="000000"/>
                                  <w:sz w:val="16"/>
                                  <w:szCs w:val="18"/>
                                </w:rPr>
                              </w:pPr>
                              <w:r w:rsidRPr="00441DA0">
                                <w:rPr>
                                  <w:rFonts w:ascii="Arial" w:hAnsi="Arial" w:cs="Arial"/>
                                  <w:bCs/>
                                  <w:noProof/>
                                  <w:color w:val="000000"/>
                                  <w:sz w:val="16"/>
                                  <w:szCs w:val="18"/>
                                </w:rPr>
                                <w:t>Effective administrative cooperation.</w:t>
                              </w:r>
                            </w:p>
                            <w:p w14:paraId="1566A875" w14:textId="77777777" w:rsidR="006C7564" w:rsidRPr="00441DA0" w:rsidRDefault="006C7564" w:rsidP="00CB42D7">
                              <w:pPr>
                                <w:rPr>
                                  <w:rFonts w:cs="Arial"/>
                                  <w:bCs/>
                                  <w:noProof/>
                                  <w:color w:val="000000"/>
                                  <w:sz w:val="16"/>
                                </w:rPr>
                              </w:pPr>
                            </w:p>
                            <w:p w14:paraId="1E594A47" w14:textId="77777777" w:rsidR="006C7564" w:rsidRPr="00441DA0" w:rsidRDefault="006C7564" w:rsidP="00CB42D7">
                              <w:pPr>
                                <w:rPr>
                                  <w:rFonts w:cs="Arial"/>
                                  <w:bCs/>
                                  <w:noProof/>
                                  <w:color w:val="000000"/>
                                  <w:sz w:val="16"/>
                                </w:rPr>
                              </w:pPr>
                            </w:p>
                          </w:txbxContent>
                        </wps:txbx>
                        <wps:bodyPr rot="0" vert="horz" wrap="square" lIns="31752" tIns="31752" rIns="31752" bIns="31752" anchor="t" anchorCtr="0" upright="1">
                          <a:noAutofit/>
                        </wps:bodyPr>
                      </wps:wsp>
                      <wps:wsp>
                        <wps:cNvPr id="21" name="Rectangle 100"/>
                        <wps:cNvSpPr>
                          <a:spLocks noChangeArrowheads="1"/>
                        </wps:cNvSpPr>
                        <wps:spPr bwMode="auto">
                          <a:xfrm>
                            <a:off x="6130485" y="11221"/>
                            <a:ext cx="1587430" cy="2061742"/>
                          </a:xfrm>
                          <a:prstGeom prst="rect">
                            <a:avLst/>
                          </a:prstGeom>
                          <a:solidFill>
                            <a:srgbClr val="FFFFFF"/>
                          </a:solidFill>
                          <a:ln w="25400" algn="ctr">
                            <a:solidFill>
                              <a:srgbClr val="000000"/>
                            </a:solidFill>
                            <a:miter lim="800000"/>
                            <a:headEnd/>
                            <a:tailEnd/>
                          </a:ln>
                        </wps:spPr>
                        <wps:txbx>
                          <w:txbxContent>
                            <w:p w14:paraId="5F7AFAC3" w14:textId="77777777" w:rsidR="006C7564" w:rsidRPr="00441DA0" w:rsidRDefault="006C7564" w:rsidP="00CB42D7">
                              <w:pPr>
                                <w:pStyle w:val="NormalWeb"/>
                                <w:spacing w:before="0" w:beforeAutospacing="0" w:after="160" w:afterAutospacing="0"/>
                                <w:rPr>
                                  <w:rFonts w:ascii="Arial" w:hAnsi="Arial" w:cs="Arial"/>
                                  <w:b/>
                                  <w:color w:val="000000"/>
                                  <w:sz w:val="16"/>
                                  <w:szCs w:val="18"/>
                                </w:rPr>
                              </w:pPr>
                              <w:r w:rsidRPr="00441DA0">
                                <w:rPr>
                                  <w:rFonts w:ascii="Arial" w:hAnsi="Arial" w:cs="Arial"/>
                                  <w:b/>
                                  <w:color w:val="000000"/>
                                  <w:sz w:val="16"/>
                                  <w:szCs w:val="18"/>
                                </w:rPr>
                                <w:t>Impacts</w:t>
                              </w:r>
                            </w:p>
                            <w:p w14:paraId="0BF2F88A" w14:textId="77777777" w:rsidR="006C7564" w:rsidRPr="00441DA0" w:rsidRDefault="006C7564" w:rsidP="00CB42D7">
                              <w:pPr>
                                <w:pStyle w:val="NormalWeb"/>
                                <w:spacing w:before="0" w:beforeAutospacing="0" w:after="120" w:afterAutospacing="0"/>
                                <w:rPr>
                                  <w:rFonts w:ascii="Arial" w:hAnsi="Arial" w:cs="Arial"/>
                                  <w:bCs/>
                                  <w:noProof/>
                                  <w:color w:val="000000"/>
                                  <w:sz w:val="16"/>
                                  <w:szCs w:val="18"/>
                                </w:rPr>
                              </w:pPr>
                              <w:r w:rsidRPr="00441DA0">
                                <w:rPr>
                                  <w:rFonts w:ascii="Arial" w:hAnsi="Arial" w:cs="Arial"/>
                                  <w:bCs/>
                                  <w:noProof/>
                                  <w:color w:val="000000"/>
                                  <w:sz w:val="16"/>
                                  <w:szCs w:val="18"/>
                                </w:rPr>
                                <w:t>The functioning of the taxation systems in the internal market is improved.</w:t>
                              </w:r>
                            </w:p>
                            <w:p w14:paraId="0335769E" w14:textId="77777777" w:rsidR="006C7564" w:rsidRPr="00441DA0" w:rsidRDefault="006C7564" w:rsidP="00CB42D7">
                              <w:pPr>
                                <w:pStyle w:val="NormalWeb"/>
                                <w:spacing w:before="0" w:beforeAutospacing="0" w:after="120" w:afterAutospacing="0"/>
                                <w:rPr>
                                  <w:rFonts w:ascii="Arial" w:hAnsi="Arial" w:cs="Arial"/>
                                  <w:bCs/>
                                  <w:noProof/>
                                  <w:color w:val="000000"/>
                                  <w:sz w:val="16"/>
                                  <w:szCs w:val="18"/>
                                </w:rPr>
                              </w:pPr>
                              <w:r w:rsidRPr="00441DA0">
                                <w:rPr>
                                  <w:rFonts w:ascii="Arial" w:hAnsi="Arial" w:cs="Arial"/>
                                  <w:bCs/>
                                  <w:noProof/>
                                  <w:color w:val="000000"/>
                                  <w:sz w:val="16"/>
                                  <w:szCs w:val="18"/>
                                </w:rPr>
                                <w:t>Curbed tax fraud, tax evasion and aggressive tax planning.</w:t>
                              </w:r>
                            </w:p>
                            <w:p w14:paraId="35142C85" w14:textId="77777777" w:rsidR="006C7564" w:rsidRPr="00441DA0" w:rsidRDefault="006C7564" w:rsidP="00CB42D7">
                              <w:pPr>
                                <w:pStyle w:val="NormalWeb"/>
                                <w:spacing w:before="0" w:beforeAutospacing="0" w:after="120" w:afterAutospacing="0"/>
                                <w:rPr>
                                  <w:rFonts w:ascii="Arial" w:hAnsi="Arial" w:cs="Arial"/>
                                  <w:bCs/>
                                  <w:noProof/>
                                  <w:color w:val="000000"/>
                                  <w:sz w:val="16"/>
                                  <w:szCs w:val="18"/>
                                </w:rPr>
                              </w:pPr>
                              <w:r w:rsidRPr="00441DA0">
                                <w:rPr>
                                  <w:rFonts w:ascii="Arial" w:hAnsi="Arial" w:cs="Arial"/>
                                  <w:bCs/>
                                  <w:noProof/>
                                  <w:color w:val="000000"/>
                                  <w:sz w:val="16"/>
                                  <w:szCs w:val="18"/>
                                </w:rPr>
                                <w:t>Effective implemention of Union law in the field of taxation (by supporting administrative cooperation &amp; exchange of information)</w:t>
                              </w:r>
                            </w:p>
                            <w:p w14:paraId="61FCA8BB" w14:textId="77777777" w:rsidR="006C7564" w:rsidRPr="00441DA0" w:rsidRDefault="006C7564" w:rsidP="00CB42D7">
                              <w:pPr>
                                <w:pStyle w:val="NormalWeb"/>
                                <w:spacing w:before="0" w:beforeAutospacing="0" w:after="120" w:afterAutospacing="0"/>
                                <w:rPr>
                                  <w:rFonts w:ascii="Arial" w:hAnsi="Arial" w:cs="Arial"/>
                                  <w:bCs/>
                                  <w:noProof/>
                                  <w:color w:val="F79646"/>
                                  <w:sz w:val="16"/>
                                  <w:szCs w:val="18"/>
                                </w:rPr>
                              </w:pPr>
                              <w:r w:rsidRPr="00441DA0">
                                <w:rPr>
                                  <w:rFonts w:ascii="Arial" w:hAnsi="Arial" w:cs="Arial"/>
                                  <w:bCs/>
                                  <w:noProof/>
                                  <w:color w:val="000000"/>
                                  <w:sz w:val="16"/>
                                  <w:szCs w:val="18"/>
                                </w:rPr>
                                <w:t xml:space="preserve">Reduced </w:t>
                              </w:r>
                              <w:r w:rsidRPr="006D269C">
                                <w:rPr>
                                  <w:rFonts w:ascii="Arial" w:hAnsi="Arial" w:cs="Arial"/>
                                  <w:bCs/>
                                  <w:noProof/>
                                  <w:color w:val="000000"/>
                                  <w:sz w:val="16"/>
                                  <w:szCs w:val="18"/>
                                </w:rPr>
                                <w:t>administrative burden</w:t>
                              </w:r>
                              <w:r w:rsidRPr="00441DA0">
                                <w:rPr>
                                  <w:rFonts w:ascii="Arial" w:hAnsi="Arial" w:cs="Arial"/>
                                  <w:bCs/>
                                  <w:noProof/>
                                  <w:color w:val="000000"/>
                                  <w:sz w:val="16"/>
                                  <w:szCs w:val="18"/>
                                </w:rPr>
                                <w:t xml:space="preserve"> on tax administrations and </w:t>
                              </w:r>
                              <w:r w:rsidRPr="006D269C">
                                <w:rPr>
                                  <w:rFonts w:ascii="Arial" w:hAnsi="Arial" w:cs="Arial"/>
                                  <w:bCs/>
                                  <w:noProof/>
                                  <w:color w:val="000000"/>
                                  <w:sz w:val="16"/>
                                  <w:szCs w:val="18"/>
                                </w:rPr>
                                <w:t>compliance costs</w:t>
                              </w:r>
                              <w:r w:rsidRPr="00441DA0">
                                <w:rPr>
                                  <w:rFonts w:ascii="Arial" w:hAnsi="Arial" w:cs="Arial"/>
                                  <w:bCs/>
                                  <w:noProof/>
                                  <w:color w:val="000000"/>
                                  <w:sz w:val="16"/>
                                  <w:szCs w:val="18"/>
                                </w:rPr>
                                <w:t xml:space="preserve"> for tax payers</w:t>
                              </w:r>
                              <w:r w:rsidRPr="00441DA0">
                                <w:rPr>
                                  <w:rFonts w:ascii="Arial" w:hAnsi="Arial" w:cs="Arial"/>
                                  <w:bCs/>
                                  <w:noProof/>
                                  <w:color w:val="F79646"/>
                                  <w:sz w:val="16"/>
                                  <w:szCs w:val="18"/>
                                </w:rPr>
                                <w:t>.</w:t>
                              </w:r>
                            </w:p>
                          </w:txbxContent>
                        </wps:txbx>
                        <wps:bodyPr rot="0" vert="horz" wrap="square" lIns="31752" tIns="31752" rIns="31752" bIns="31752" anchor="t" anchorCtr="0" upright="1">
                          <a:noAutofit/>
                        </wps:bodyPr>
                      </wps:wsp>
                      <wps:wsp>
                        <wps:cNvPr id="23" name="Rectangle 101"/>
                        <wps:cNvSpPr>
                          <a:spLocks noChangeArrowheads="1"/>
                        </wps:cNvSpPr>
                        <wps:spPr bwMode="auto">
                          <a:xfrm>
                            <a:off x="37092" y="1167122"/>
                            <a:ext cx="4874326" cy="669298"/>
                          </a:xfrm>
                          <a:prstGeom prst="rect">
                            <a:avLst/>
                          </a:prstGeom>
                          <a:solidFill>
                            <a:srgbClr val="FFFFFF"/>
                          </a:solidFill>
                          <a:ln w="25400" algn="ctr">
                            <a:solidFill>
                              <a:srgbClr val="000000"/>
                            </a:solidFill>
                            <a:miter lim="800000"/>
                            <a:headEnd/>
                            <a:tailEnd/>
                          </a:ln>
                        </wps:spPr>
                        <wps:txbx>
                          <w:txbxContent>
                            <w:p w14:paraId="5EBB2C98" w14:textId="77777777" w:rsidR="006C7564" w:rsidRPr="00441DA0" w:rsidRDefault="006C7564" w:rsidP="00CB42D7">
                              <w:pPr>
                                <w:pStyle w:val="NormalWeb"/>
                                <w:spacing w:before="0" w:beforeAutospacing="0" w:after="160" w:afterAutospacing="0"/>
                                <w:jc w:val="center"/>
                                <w:rPr>
                                  <w:rFonts w:ascii="Arial" w:hAnsi="Arial"/>
                                  <w:b/>
                                  <w:color w:val="000000"/>
                                  <w:sz w:val="16"/>
                                  <w:szCs w:val="18"/>
                                </w:rPr>
                              </w:pPr>
                              <w:r w:rsidRPr="00441DA0">
                                <w:rPr>
                                  <w:rFonts w:ascii="Arial" w:hAnsi="Arial"/>
                                  <w:b/>
                                  <w:color w:val="000000"/>
                                  <w:sz w:val="16"/>
                                  <w:szCs w:val="18"/>
                                </w:rPr>
                                <w:t>Overall objective</w:t>
                              </w:r>
                            </w:p>
                            <w:p w14:paraId="4DAAA29A" w14:textId="77777777" w:rsidR="006C7564" w:rsidRPr="00441DA0" w:rsidRDefault="006C7564" w:rsidP="00CB42D7">
                              <w:pPr>
                                <w:pStyle w:val="NormalWeb"/>
                                <w:spacing w:after="160"/>
                                <w:rPr>
                                  <w:rFonts w:ascii="Arial" w:hAnsi="Arial"/>
                                  <w:color w:val="000000"/>
                                  <w:sz w:val="16"/>
                                  <w:szCs w:val="18"/>
                                </w:rPr>
                              </w:pPr>
                              <w:r>
                                <w:rPr>
                                  <w:rFonts w:ascii="Arial" w:hAnsi="Arial"/>
                                  <w:bCs/>
                                  <w:color w:val="000000"/>
                                  <w:sz w:val="16"/>
                                  <w:szCs w:val="18"/>
                                </w:rPr>
                                <w:t>I</w:t>
                              </w:r>
                              <w:r w:rsidRPr="00FC0068">
                                <w:rPr>
                                  <w:rFonts w:ascii="Arial" w:hAnsi="Arial"/>
                                  <w:bCs/>
                                  <w:color w:val="000000"/>
                                  <w:sz w:val="16"/>
                                  <w:szCs w:val="18"/>
                                </w:rPr>
                                <w:t>mprove the proper functioning of the taxation systems in the internal market by enhancing cooperation between participating countries, their tax authorities and their officials</w:t>
                              </w:r>
                            </w:p>
                          </w:txbxContent>
                        </wps:txbx>
                        <wps:bodyPr rot="0" vert="horz" wrap="square" lIns="31752" tIns="31752" rIns="31752" bIns="31752" anchor="t" anchorCtr="0" upright="1">
                          <a:noAutofit/>
                        </wps:bodyPr>
                      </wps:wsp>
                      <wps:wsp>
                        <wps:cNvPr id="25" name="Down Arrow 102"/>
                        <wps:cNvSpPr>
                          <a:spLocks noChangeArrowheads="1"/>
                        </wps:cNvSpPr>
                        <wps:spPr bwMode="auto">
                          <a:xfrm>
                            <a:off x="170613" y="1014068"/>
                            <a:ext cx="303063" cy="387118"/>
                          </a:xfrm>
                          <a:prstGeom prst="downArrow">
                            <a:avLst>
                              <a:gd name="adj1" fmla="val 50000"/>
                              <a:gd name="adj2" fmla="val 49999"/>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26" name="Down Arrow 103"/>
                        <wps:cNvSpPr>
                          <a:spLocks noChangeArrowheads="1"/>
                        </wps:cNvSpPr>
                        <wps:spPr bwMode="auto">
                          <a:xfrm>
                            <a:off x="170601" y="1736950"/>
                            <a:ext cx="302501" cy="386557"/>
                          </a:xfrm>
                          <a:prstGeom prst="downArrow">
                            <a:avLst>
                              <a:gd name="adj1" fmla="val 50000"/>
                              <a:gd name="adj2" fmla="val 50001"/>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27" name="Down Arrow 104"/>
                        <wps:cNvSpPr>
                          <a:spLocks noChangeArrowheads="1"/>
                        </wps:cNvSpPr>
                        <wps:spPr bwMode="auto">
                          <a:xfrm rot="10800000">
                            <a:off x="7567206" y="1779972"/>
                            <a:ext cx="301940" cy="385996"/>
                          </a:xfrm>
                          <a:prstGeom prst="downArrow">
                            <a:avLst>
                              <a:gd name="adj1" fmla="val 50000"/>
                              <a:gd name="adj2" fmla="val 49998"/>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583212704" name="Down Arrow 105"/>
                        <wps:cNvSpPr>
                          <a:spLocks noChangeArrowheads="1"/>
                        </wps:cNvSpPr>
                        <wps:spPr bwMode="auto">
                          <a:xfrm rot="5400000">
                            <a:off x="5378110" y="-144890"/>
                            <a:ext cx="301279" cy="967740"/>
                          </a:xfrm>
                          <a:prstGeom prst="downArrow">
                            <a:avLst>
                              <a:gd name="adj1" fmla="val 50000"/>
                              <a:gd name="adj2" fmla="val 49994"/>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583212706" name="Down Arrow 106"/>
                        <wps:cNvSpPr>
                          <a:spLocks noChangeArrowheads="1"/>
                        </wps:cNvSpPr>
                        <wps:spPr bwMode="auto">
                          <a:xfrm rot="5400000">
                            <a:off x="5360591" y="1007997"/>
                            <a:ext cx="300718" cy="967556"/>
                          </a:xfrm>
                          <a:prstGeom prst="downArrow">
                            <a:avLst>
                              <a:gd name="adj1" fmla="val 50000"/>
                              <a:gd name="adj2" fmla="val 50003"/>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c:wpc>
                  </a:graphicData>
                </a:graphic>
              </wp:inline>
            </w:drawing>
          </mc:Choice>
          <mc:Fallback>
            <w:pict>
              <v:group w14:anchorId="0C67B6F9" id="Canvas 583212707" o:spid="_x0000_s1026" editas="canvas" style="width:639pt;height:434.2pt;mso-position-horizontal-relative:char;mso-position-vertical-relative:line" coordsize="81153,5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">
                <v:shape id="_x0000_s1027" type="#_x0000_t75" style="position:absolute;width:81153;height:55143;visibility:visible;mso-wrap-style:square">
                  <v:fill o:detectmouseclick="t"/>
                  <v:path o:connecttype="none"/>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94" o:spid="_x0000_s1028" type="#_x0000_t15" style="position:absolute;left:114;top:21581;width:14988;height:33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" adj="17310" filled="f" strokeweight="2pt">
                  <v:textbox inset=".882mm,.882mm,.882mm,.882mm">
                    <w:txbxContent>
                      <w:p w14:paraId="27E30937" w14:textId="77777777" w:rsidR="006C7564" w:rsidRPr="00441DA0" w:rsidRDefault="006C7564" w:rsidP="00CB42D7">
                        <w:pPr>
                          <w:rPr>
                            <w:rFonts w:ascii="Arial" w:hAnsi="Arial" w:cs="Arial"/>
                            <w:b/>
                            <w:color w:val="000000"/>
                            <w:sz w:val="16"/>
                          </w:rPr>
                        </w:pPr>
                        <w:r w:rsidRPr="00441DA0">
                          <w:rPr>
                            <w:rFonts w:ascii="Arial" w:hAnsi="Arial" w:cs="Arial"/>
                            <w:b/>
                            <w:color w:val="000000"/>
                            <w:sz w:val="16"/>
                          </w:rPr>
                          <w:t xml:space="preserve">Theory of change </w:t>
                        </w:r>
                        <w:r w:rsidRPr="00441DA0">
                          <w:rPr>
                            <w:rFonts w:ascii="Arial" w:hAnsi="Arial" w:cs="Arial"/>
                            <w:b/>
                            <w:color w:val="000000"/>
                            <w:sz w:val="16"/>
                          </w:rPr>
                          <w:br/>
                        </w:r>
                        <w:r w:rsidRPr="00441DA0">
                          <w:rPr>
                            <w:rFonts w:ascii="Arial" w:hAnsi="Arial" w:cs="Arial"/>
                            <w:color w:val="000000"/>
                            <w:sz w:val="16"/>
                          </w:rPr>
                          <w:t>(incl. EU added value)</w:t>
                        </w:r>
                      </w:p>
                      <w:p w14:paraId="4BE53C9A" w14:textId="77777777" w:rsidR="006C7564" w:rsidRPr="00441DA0" w:rsidRDefault="006C7564" w:rsidP="00CB42D7">
                        <w:pPr>
                          <w:rPr>
                            <w:rFonts w:ascii="Arial" w:hAnsi="Arial" w:cs="Arial"/>
                            <w:color w:val="000000"/>
                            <w:sz w:val="16"/>
                          </w:rPr>
                        </w:pPr>
                        <w:r w:rsidRPr="00441DA0">
                          <w:rPr>
                            <w:rFonts w:ascii="Arial" w:hAnsi="Arial" w:cs="Arial"/>
                            <w:color w:val="000000"/>
                            <w:sz w:val="16"/>
                          </w:rPr>
                          <w:t>F2020 finances supporting measures to ensure that the EU tax policy is applied in an effective, efficient, convergent and harmonised way, in particular by:</w:t>
                        </w:r>
                      </w:p>
                      <w:p w14:paraId="3452AD92" w14:textId="77777777" w:rsidR="006C7564" w:rsidRPr="00441DA0" w:rsidRDefault="006C7564" w:rsidP="00CB42D7">
                        <w:pPr>
                          <w:pStyle w:val="ListParagraph"/>
                          <w:numPr>
                            <w:ilvl w:val="0"/>
                            <w:numId w:val="9"/>
                          </w:numPr>
                          <w:spacing w:after="120" w:line="240" w:lineRule="auto"/>
                          <w:ind w:left="284" w:hanging="218"/>
                          <w:rPr>
                            <w:rFonts w:ascii="Arial" w:hAnsi="Arial" w:cs="Arial"/>
                            <w:color w:val="000000"/>
                            <w:sz w:val="16"/>
                          </w:rPr>
                        </w:pPr>
                        <w:r w:rsidRPr="00441DA0">
                          <w:rPr>
                            <w:rFonts w:ascii="Arial" w:hAnsi="Arial" w:cs="Arial"/>
                            <w:color w:val="000000"/>
                            <w:sz w:val="16"/>
                          </w:rPr>
                          <w:t xml:space="preserve">Boosting the effectiveness of the work of participating countries’ national taxation administrations </w:t>
                        </w:r>
                        <w:r w:rsidRPr="00441DA0">
                          <w:rPr>
                            <w:rFonts w:ascii="Arial" w:hAnsi="Arial" w:cs="Arial"/>
                            <w:i/>
                            <w:color w:val="000000"/>
                            <w:sz w:val="16"/>
                          </w:rPr>
                          <w:t>(inter alia by facilitating exchange of information)</w:t>
                        </w:r>
                        <w:r w:rsidRPr="00441DA0">
                          <w:rPr>
                            <w:rFonts w:ascii="Arial" w:hAnsi="Arial" w:cs="Arial"/>
                            <w:color w:val="000000"/>
                            <w:sz w:val="16"/>
                          </w:rPr>
                          <w:t>.</w:t>
                        </w:r>
                      </w:p>
                      <w:p w14:paraId="62D99AC5" w14:textId="77777777" w:rsidR="006C7564" w:rsidRPr="00441DA0" w:rsidRDefault="006C7564" w:rsidP="00CB42D7">
                        <w:pPr>
                          <w:pStyle w:val="ListParagraph"/>
                          <w:ind w:left="284"/>
                          <w:rPr>
                            <w:rFonts w:ascii="Arial" w:hAnsi="Arial" w:cs="Arial"/>
                            <w:color w:val="000000"/>
                            <w:sz w:val="16"/>
                          </w:rPr>
                        </w:pPr>
                      </w:p>
                      <w:p w14:paraId="51136483" w14:textId="77777777" w:rsidR="006C7564" w:rsidRPr="00441DA0" w:rsidRDefault="006C7564" w:rsidP="00CB42D7">
                        <w:pPr>
                          <w:pStyle w:val="ListParagraph"/>
                          <w:numPr>
                            <w:ilvl w:val="0"/>
                            <w:numId w:val="9"/>
                          </w:numPr>
                          <w:spacing w:after="120" w:line="240" w:lineRule="auto"/>
                          <w:ind w:left="284" w:hanging="218"/>
                          <w:rPr>
                            <w:rFonts w:ascii="Arial" w:hAnsi="Arial" w:cs="Arial"/>
                            <w:color w:val="000000"/>
                            <w:sz w:val="16"/>
                          </w:rPr>
                        </w:pPr>
                        <w:r w:rsidRPr="00441DA0">
                          <w:rPr>
                            <w:rFonts w:ascii="Arial" w:hAnsi="Arial" w:cs="Arial"/>
                            <w:color w:val="000000"/>
                            <w:sz w:val="16"/>
                          </w:rPr>
                          <w:t>Enhancing networks between tax officials across Member States through which information can be shared.</w:t>
                        </w:r>
                      </w:p>
                      <w:p w14:paraId="7003D379" w14:textId="77777777" w:rsidR="006C7564" w:rsidRPr="00441DA0" w:rsidRDefault="006C7564" w:rsidP="00CB42D7">
                        <w:pPr>
                          <w:pStyle w:val="ListParagraph"/>
                          <w:ind w:left="284"/>
                          <w:rPr>
                            <w:rFonts w:cs="Arial"/>
                            <w:color w:val="000000"/>
                            <w:sz w:val="16"/>
                          </w:rPr>
                        </w:pPr>
                      </w:p>
                    </w:txbxContent>
                  </v:textbox>
                </v:shape>
                <v:rect id="Rectangle 16" o:spid="_x0000_s1029" style="position:absolute;left:358;top:149;width:48756;height:10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" strokeweight="2pt">
                  <v:textbox inset=".882mm,.882mm,.882mm,.882mm">
                    <w:txbxContent>
                      <w:p w14:paraId="44E2F656" w14:textId="77777777" w:rsidR="006C7564" w:rsidRPr="00441DA0" w:rsidRDefault="006C7564" w:rsidP="00CB42D7">
                        <w:pPr>
                          <w:jc w:val="center"/>
                          <w:rPr>
                            <w:rFonts w:ascii="Arial" w:hAnsi="Arial" w:cs="Arial"/>
                            <w:b/>
                            <w:color w:val="000000"/>
                            <w:sz w:val="16"/>
                          </w:rPr>
                        </w:pPr>
                        <w:r w:rsidRPr="00441DA0">
                          <w:rPr>
                            <w:rFonts w:ascii="Arial" w:hAnsi="Arial" w:cs="Arial"/>
                            <w:b/>
                            <w:color w:val="000000"/>
                            <w:sz w:val="16"/>
                          </w:rPr>
                          <w:t>Problems / needs</w:t>
                        </w:r>
                      </w:p>
                      <w:p w14:paraId="521123B2" w14:textId="77777777" w:rsidR="006C7564" w:rsidRPr="00441DA0" w:rsidRDefault="006C7564" w:rsidP="00CB42D7">
                        <w:pPr>
                          <w:pStyle w:val="ListParagraph"/>
                          <w:numPr>
                            <w:ilvl w:val="0"/>
                            <w:numId w:val="11"/>
                          </w:numPr>
                          <w:autoSpaceDE w:val="0"/>
                          <w:autoSpaceDN w:val="0"/>
                          <w:adjustRightInd w:val="0"/>
                          <w:spacing w:line="240" w:lineRule="auto"/>
                          <w:rPr>
                            <w:rFonts w:ascii="Arial" w:hAnsi="Arial" w:cs="Arial"/>
                            <w:bCs/>
                            <w:color w:val="000000"/>
                            <w:sz w:val="16"/>
                          </w:rPr>
                        </w:pPr>
                        <w:r w:rsidRPr="00441DA0">
                          <w:rPr>
                            <w:rFonts w:ascii="Arial" w:hAnsi="Arial" w:cs="Arial"/>
                            <w:bCs/>
                            <w:color w:val="000000"/>
                            <w:sz w:val="16"/>
                          </w:rPr>
                          <w:t>Diverging application and implementation of EU tax law</w:t>
                        </w:r>
                      </w:p>
                      <w:p w14:paraId="7693576D" w14:textId="77777777" w:rsidR="006C7564" w:rsidRPr="00441DA0" w:rsidRDefault="006C7564" w:rsidP="00CB42D7">
                        <w:pPr>
                          <w:pStyle w:val="ListParagraph"/>
                          <w:numPr>
                            <w:ilvl w:val="0"/>
                            <w:numId w:val="11"/>
                          </w:numPr>
                          <w:autoSpaceDE w:val="0"/>
                          <w:autoSpaceDN w:val="0"/>
                          <w:adjustRightInd w:val="0"/>
                          <w:spacing w:line="240" w:lineRule="auto"/>
                          <w:rPr>
                            <w:rFonts w:ascii="Arial" w:hAnsi="Arial" w:cs="Arial"/>
                            <w:bCs/>
                            <w:color w:val="000000"/>
                            <w:sz w:val="16"/>
                          </w:rPr>
                        </w:pPr>
                        <w:r w:rsidRPr="00441DA0">
                          <w:rPr>
                            <w:rFonts w:ascii="Arial" w:hAnsi="Arial" w:cs="Arial"/>
                            <w:bCs/>
                            <w:color w:val="000000"/>
                            <w:sz w:val="16"/>
                          </w:rPr>
                          <w:t>Inadequate response to tax fraud, avoidance and evasion</w:t>
                        </w:r>
                      </w:p>
                      <w:p w14:paraId="0D8DE2CB" w14:textId="77777777" w:rsidR="006C7564" w:rsidRPr="00441DA0" w:rsidRDefault="006C7564" w:rsidP="00CB42D7">
                        <w:pPr>
                          <w:pStyle w:val="ListParagraph"/>
                          <w:numPr>
                            <w:ilvl w:val="0"/>
                            <w:numId w:val="11"/>
                          </w:numPr>
                          <w:autoSpaceDE w:val="0"/>
                          <w:autoSpaceDN w:val="0"/>
                          <w:adjustRightInd w:val="0"/>
                          <w:spacing w:line="240" w:lineRule="auto"/>
                          <w:rPr>
                            <w:rFonts w:ascii="Arial" w:hAnsi="Arial" w:cs="Arial"/>
                            <w:bCs/>
                            <w:color w:val="000000"/>
                            <w:sz w:val="16"/>
                          </w:rPr>
                        </w:pPr>
                        <w:r w:rsidRPr="00441DA0">
                          <w:rPr>
                            <w:rFonts w:ascii="Arial" w:hAnsi="Arial" w:cs="Arial"/>
                            <w:bCs/>
                            <w:color w:val="000000"/>
                            <w:sz w:val="16"/>
                          </w:rPr>
                          <w:t>Pressure on national tax administrations to exchange increasing quantities of data and information securely and rapidly</w:t>
                        </w:r>
                      </w:p>
                      <w:p w14:paraId="17423255" w14:textId="77777777" w:rsidR="006C7564" w:rsidRPr="00441DA0" w:rsidRDefault="006C7564" w:rsidP="00CB42D7">
                        <w:pPr>
                          <w:pStyle w:val="ListParagraph"/>
                          <w:numPr>
                            <w:ilvl w:val="0"/>
                            <w:numId w:val="11"/>
                          </w:numPr>
                          <w:autoSpaceDE w:val="0"/>
                          <w:autoSpaceDN w:val="0"/>
                          <w:adjustRightInd w:val="0"/>
                          <w:spacing w:line="240" w:lineRule="auto"/>
                          <w:rPr>
                            <w:rFonts w:ascii="Arial" w:hAnsi="Arial" w:cs="Arial"/>
                            <w:bCs/>
                            <w:color w:val="000000"/>
                            <w:sz w:val="16"/>
                          </w:rPr>
                        </w:pPr>
                        <w:r w:rsidRPr="00441DA0">
                          <w:rPr>
                            <w:rFonts w:ascii="Arial" w:hAnsi="Arial" w:cs="Arial"/>
                            <w:bCs/>
                            <w:color w:val="000000"/>
                            <w:sz w:val="16"/>
                          </w:rPr>
                          <w:t xml:space="preserve">High </w:t>
                        </w:r>
                        <w:r w:rsidRPr="006D269C">
                          <w:rPr>
                            <w:rFonts w:ascii="Arial" w:hAnsi="Arial" w:cs="Arial"/>
                            <w:bCs/>
                            <w:color w:val="000000"/>
                            <w:sz w:val="16"/>
                          </w:rPr>
                          <w:t>administrative burden</w:t>
                        </w:r>
                        <w:r w:rsidRPr="00441DA0">
                          <w:rPr>
                            <w:rFonts w:ascii="Arial" w:hAnsi="Arial" w:cs="Arial"/>
                            <w:bCs/>
                            <w:color w:val="000000"/>
                            <w:sz w:val="16"/>
                          </w:rPr>
                          <w:t xml:space="preserve"> for tax payers and tax administrations</w:t>
                        </w:r>
                      </w:p>
                      <w:p w14:paraId="61919D46" w14:textId="77777777" w:rsidR="006C7564" w:rsidRPr="00441DA0" w:rsidRDefault="006C7564" w:rsidP="00CB42D7">
                        <w:pPr>
                          <w:pStyle w:val="ListParagraph"/>
                          <w:numPr>
                            <w:ilvl w:val="0"/>
                            <w:numId w:val="11"/>
                          </w:numPr>
                          <w:autoSpaceDE w:val="0"/>
                          <w:autoSpaceDN w:val="0"/>
                          <w:adjustRightInd w:val="0"/>
                          <w:spacing w:line="240" w:lineRule="auto"/>
                          <w:rPr>
                            <w:rFonts w:ascii="Arial" w:hAnsi="Arial" w:cs="Arial"/>
                            <w:bCs/>
                            <w:color w:val="000000"/>
                            <w:sz w:val="16"/>
                          </w:rPr>
                        </w:pPr>
                        <w:r w:rsidRPr="00441DA0">
                          <w:rPr>
                            <w:rFonts w:ascii="Arial" w:hAnsi="Arial" w:cs="Arial"/>
                            <w:bCs/>
                            <w:color w:val="000000"/>
                            <w:sz w:val="16"/>
                          </w:rPr>
                          <w:t>Slow technical progress in the public sector</w:t>
                        </w:r>
                      </w:p>
                    </w:txbxContent>
                  </v:textbox>
                </v:rect>
                <v:shape id="Pentagon 17" o:spid="_x0000_s1030" type="#_x0000_t15" style="position:absolute;left:15339;top:21579;width:14982;height:3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" adj="17310" filled="f" strokeweight="2pt">
                  <v:textbox inset=".882mm,.882mm,.882mm,.882mm">
                    <w:txbxContent>
                      <w:p w14:paraId="2DBB0F0F" w14:textId="77777777" w:rsidR="006C7564" w:rsidRPr="00441DA0" w:rsidRDefault="006C7564" w:rsidP="00CB42D7">
                        <w:pPr>
                          <w:pStyle w:val="NormalWeb"/>
                          <w:spacing w:before="0" w:beforeAutospacing="0" w:after="120" w:afterAutospacing="0"/>
                          <w:rPr>
                            <w:rFonts w:ascii="Arial" w:hAnsi="Arial"/>
                            <w:b/>
                            <w:color w:val="000000"/>
                            <w:sz w:val="16"/>
                            <w:szCs w:val="18"/>
                          </w:rPr>
                        </w:pPr>
                        <w:r w:rsidRPr="00441DA0">
                          <w:rPr>
                            <w:rFonts w:ascii="Arial" w:hAnsi="Arial"/>
                            <w:b/>
                            <w:color w:val="000000"/>
                            <w:sz w:val="16"/>
                            <w:szCs w:val="18"/>
                          </w:rPr>
                          <w:t>Inputs</w:t>
                        </w:r>
                      </w:p>
                      <w:p w14:paraId="7C3D8F48" w14:textId="77777777" w:rsidR="006C7564" w:rsidRPr="00441DA0" w:rsidRDefault="006C7564" w:rsidP="00CB42D7">
                        <w:pPr>
                          <w:pStyle w:val="NormalWeb"/>
                          <w:spacing w:before="0" w:beforeAutospacing="0" w:after="120" w:afterAutospacing="0"/>
                          <w:rPr>
                            <w:rFonts w:ascii="Arial" w:hAnsi="Arial"/>
                            <w:color w:val="000000"/>
                            <w:sz w:val="16"/>
                            <w:szCs w:val="18"/>
                          </w:rPr>
                        </w:pPr>
                        <w:r w:rsidRPr="00441DA0">
                          <w:rPr>
                            <w:rFonts w:ascii="Arial" w:hAnsi="Arial"/>
                            <w:color w:val="000000"/>
                            <w:sz w:val="16"/>
                            <w:szCs w:val="18"/>
                          </w:rPr>
                          <w:t>EUR 234 million to provide support in the form of:</w:t>
                        </w:r>
                      </w:p>
                      <w:p w14:paraId="60AEBF61" w14:textId="77777777" w:rsidR="006C7564" w:rsidRPr="00441DA0" w:rsidRDefault="006C7564" w:rsidP="00CB42D7">
                        <w:pPr>
                          <w:pStyle w:val="NormalWeb"/>
                          <w:numPr>
                            <w:ilvl w:val="0"/>
                            <w:numId w:val="8"/>
                          </w:numPr>
                          <w:spacing w:before="0" w:beforeAutospacing="0" w:after="120" w:afterAutospacing="0"/>
                          <w:ind w:left="284" w:hanging="218"/>
                          <w:rPr>
                            <w:rFonts w:ascii="Arial" w:hAnsi="Arial"/>
                            <w:color w:val="000000"/>
                            <w:sz w:val="16"/>
                            <w:szCs w:val="18"/>
                          </w:rPr>
                        </w:pPr>
                        <w:r w:rsidRPr="00441DA0">
                          <w:rPr>
                            <w:rFonts w:ascii="Arial" w:hAnsi="Arial"/>
                            <w:color w:val="000000"/>
                            <w:sz w:val="16"/>
                            <w:szCs w:val="18"/>
                          </w:rPr>
                          <w:t>grants;</w:t>
                        </w:r>
                      </w:p>
                      <w:p w14:paraId="2AF0E0C1" w14:textId="77777777" w:rsidR="006C7564" w:rsidRPr="00441DA0" w:rsidRDefault="006C7564" w:rsidP="00CB42D7">
                        <w:pPr>
                          <w:pStyle w:val="NormalWeb"/>
                          <w:numPr>
                            <w:ilvl w:val="0"/>
                            <w:numId w:val="8"/>
                          </w:numPr>
                          <w:spacing w:before="0" w:beforeAutospacing="0" w:after="120" w:afterAutospacing="0"/>
                          <w:ind w:left="284" w:hanging="218"/>
                          <w:rPr>
                            <w:rFonts w:ascii="Arial" w:hAnsi="Arial"/>
                            <w:color w:val="000000"/>
                            <w:sz w:val="16"/>
                            <w:szCs w:val="18"/>
                          </w:rPr>
                        </w:pPr>
                        <w:r w:rsidRPr="00441DA0">
                          <w:rPr>
                            <w:rFonts w:ascii="Arial" w:hAnsi="Arial"/>
                            <w:color w:val="000000"/>
                            <w:sz w:val="16"/>
                            <w:szCs w:val="18"/>
                          </w:rPr>
                          <w:t>public procurement contracts;</w:t>
                        </w:r>
                      </w:p>
                      <w:p w14:paraId="75EB10E5" w14:textId="77777777" w:rsidR="006C7564" w:rsidRPr="00441DA0" w:rsidRDefault="006C7564" w:rsidP="00CB42D7">
                        <w:pPr>
                          <w:pStyle w:val="NormalWeb"/>
                          <w:numPr>
                            <w:ilvl w:val="0"/>
                            <w:numId w:val="8"/>
                          </w:numPr>
                          <w:spacing w:before="0" w:beforeAutospacing="0" w:after="120" w:afterAutospacing="0"/>
                          <w:ind w:left="284" w:hanging="218"/>
                          <w:rPr>
                            <w:rFonts w:ascii="Arial" w:hAnsi="Arial"/>
                            <w:color w:val="000000"/>
                            <w:sz w:val="16"/>
                            <w:szCs w:val="18"/>
                          </w:rPr>
                        </w:pPr>
                        <w:r w:rsidRPr="00441DA0">
                          <w:rPr>
                            <w:rFonts w:ascii="Arial" w:hAnsi="Arial"/>
                            <w:color w:val="000000"/>
                            <w:sz w:val="16"/>
                            <w:szCs w:val="18"/>
                          </w:rPr>
                          <w:t>reimbursement of costs incurred by external experts</w:t>
                        </w:r>
                      </w:p>
                      <w:p w14:paraId="55F417A7" w14:textId="77777777" w:rsidR="006C7564" w:rsidRPr="00441DA0" w:rsidRDefault="006C7564" w:rsidP="00CB42D7">
                        <w:pPr>
                          <w:pStyle w:val="NormalWeb"/>
                          <w:spacing w:before="0" w:beforeAutospacing="0" w:after="120" w:afterAutospacing="0"/>
                          <w:ind w:left="66"/>
                          <w:rPr>
                            <w:rFonts w:ascii="Arial" w:hAnsi="Arial"/>
                            <w:color w:val="000000"/>
                            <w:sz w:val="16"/>
                            <w:szCs w:val="18"/>
                          </w:rPr>
                        </w:pPr>
                        <w:r w:rsidRPr="00441DA0">
                          <w:rPr>
                            <w:rFonts w:ascii="Arial" w:hAnsi="Arial"/>
                            <w:color w:val="000000"/>
                            <w:sz w:val="16"/>
                            <w:szCs w:val="18"/>
                          </w:rPr>
                          <w:t>Human resources (EC and national tax authorities)</w:t>
                        </w:r>
                      </w:p>
                    </w:txbxContent>
                  </v:textbox>
                </v:shape>
                <v:shape id="Pentagon 18" o:spid="_x0000_s1031" type="#_x0000_t15" style="position:absolute;left:30655;top:21577;width:14978;height:33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" adj="17310" filled="f" strokeweight="2pt">
                  <v:textbox inset=".882mm,.882mm,.882mm,.882mm">
                    <w:txbxContent>
                      <w:p w14:paraId="72C67042" w14:textId="77777777" w:rsidR="006C7564" w:rsidRPr="00441DA0" w:rsidRDefault="006C7564" w:rsidP="00CB42D7">
                        <w:pPr>
                          <w:pStyle w:val="NormalWeb"/>
                          <w:spacing w:before="0" w:beforeAutospacing="0" w:after="120" w:afterAutospacing="0"/>
                          <w:rPr>
                            <w:rFonts w:ascii="Arial" w:hAnsi="Arial"/>
                            <w:b/>
                            <w:color w:val="000000"/>
                            <w:sz w:val="16"/>
                            <w:szCs w:val="18"/>
                          </w:rPr>
                        </w:pPr>
                        <w:r w:rsidRPr="00441DA0">
                          <w:rPr>
                            <w:rFonts w:ascii="Arial" w:hAnsi="Arial"/>
                            <w:b/>
                            <w:color w:val="000000"/>
                            <w:sz w:val="16"/>
                            <w:szCs w:val="18"/>
                          </w:rPr>
                          <w:t xml:space="preserve">Activities </w:t>
                        </w:r>
                        <w:r w:rsidRPr="00441DA0">
                          <w:rPr>
                            <w:rFonts w:ascii="Arial" w:hAnsi="Arial"/>
                            <w:b/>
                            <w:color w:val="000000"/>
                            <w:sz w:val="16"/>
                            <w:szCs w:val="18"/>
                          </w:rPr>
                          <w:br/>
                        </w:r>
                        <w:r w:rsidRPr="00441DA0">
                          <w:rPr>
                            <w:rFonts w:ascii="Arial" w:hAnsi="Arial"/>
                            <w:color w:val="000000"/>
                            <w:sz w:val="16"/>
                            <w:szCs w:val="18"/>
                          </w:rPr>
                          <w:t>(grouped into projects)</w:t>
                        </w:r>
                      </w:p>
                      <w:p w14:paraId="41CD7A1B" w14:textId="77777777" w:rsidR="006C7564" w:rsidRPr="00441DA0" w:rsidRDefault="006C7564" w:rsidP="00CB42D7">
                        <w:pPr>
                          <w:pStyle w:val="NormalWeb"/>
                          <w:spacing w:before="0" w:beforeAutospacing="0" w:after="120" w:afterAutospacing="0"/>
                          <w:rPr>
                            <w:rFonts w:ascii="Arial" w:hAnsi="Arial"/>
                            <w:color w:val="000000"/>
                            <w:sz w:val="16"/>
                            <w:szCs w:val="18"/>
                          </w:rPr>
                        </w:pPr>
                        <w:r w:rsidRPr="00441DA0">
                          <w:rPr>
                            <w:rFonts w:ascii="Arial" w:hAnsi="Arial"/>
                            <w:b/>
                            <w:color w:val="000000"/>
                            <w:sz w:val="16"/>
                            <w:szCs w:val="18"/>
                          </w:rPr>
                          <w:t>Joint actions</w:t>
                        </w:r>
                        <w:r w:rsidRPr="00441DA0">
                          <w:rPr>
                            <w:rFonts w:ascii="Arial" w:hAnsi="Arial"/>
                            <w:color w:val="000000"/>
                            <w:sz w:val="16"/>
                            <w:szCs w:val="18"/>
                          </w:rPr>
                          <w:t xml:space="preserve">: </w:t>
                        </w:r>
                      </w:p>
                      <w:p w14:paraId="02D22778" w14:textId="77777777" w:rsidR="006C7564" w:rsidRPr="00441DA0" w:rsidRDefault="006C7564" w:rsidP="00CB42D7">
                        <w:pPr>
                          <w:pStyle w:val="NormalWeb"/>
                          <w:spacing w:before="0" w:beforeAutospacing="0" w:after="120" w:afterAutospacing="0"/>
                          <w:rPr>
                            <w:rFonts w:ascii="Arial" w:hAnsi="Arial"/>
                            <w:color w:val="000000"/>
                            <w:sz w:val="16"/>
                            <w:szCs w:val="18"/>
                          </w:rPr>
                        </w:pPr>
                        <w:r w:rsidRPr="00441DA0">
                          <w:rPr>
                            <w:rFonts w:ascii="Arial" w:hAnsi="Arial"/>
                            <w:color w:val="000000"/>
                            <w:sz w:val="16"/>
                            <w:szCs w:val="18"/>
                          </w:rPr>
                          <w:t>Seminars &amp; workshops; project groups; working visits; bi/multilateral controls; expert teams; public administration capacity building and supporting actions; studies and communication projects.</w:t>
                        </w:r>
                      </w:p>
                      <w:p w14:paraId="5340C8E9" w14:textId="77777777" w:rsidR="006C7564" w:rsidRPr="00441DA0" w:rsidRDefault="006C7564" w:rsidP="00CB42D7">
                        <w:pPr>
                          <w:pStyle w:val="NormalWeb"/>
                          <w:spacing w:before="0" w:beforeAutospacing="0" w:after="120" w:afterAutospacing="0"/>
                          <w:rPr>
                            <w:rFonts w:ascii="Arial" w:hAnsi="Arial"/>
                            <w:color w:val="000000"/>
                            <w:sz w:val="16"/>
                            <w:szCs w:val="18"/>
                          </w:rPr>
                        </w:pPr>
                        <w:r w:rsidRPr="00441DA0">
                          <w:rPr>
                            <w:rFonts w:ascii="Arial" w:hAnsi="Arial"/>
                            <w:color w:val="000000"/>
                            <w:sz w:val="16"/>
                            <w:szCs w:val="18"/>
                          </w:rPr>
                          <w:t xml:space="preserve">Development, maintenance, operation and quality control of </w:t>
                        </w:r>
                        <w:r w:rsidRPr="00441DA0">
                          <w:rPr>
                            <w:rFonts w:ascii="Arial" w:hAnsi="Arial"/>
                            <w:b/>
                            <w:color w:val="000000"/>
                            <w:sz w:val="16"/>
                            <w:szCs w:val="18"/>
                          </w:rPr>
                          <w:t>IT systems</w:t>
                        </w:r>
                      </w:p>
                      <w:p w14:paraId="776873D3" w14:textId="77777777" w:rsidR="006C7564" w:rsidRPr="00441DA0" w:rsidRDefault="006C7564" w:rsidP="00CB42D7">
                        <w:pPr>
                          <w:pStyle w:val="NormalWeb"/>
                          <w:spacing w:before="0" w:beforeAutospacing="0" w:after="120" w:afterAutospacing="0"/>
                          <w:rPr>
                            <w:rFonts w:ascii="Arial" w:hAnsi="Arial"/>
                            <w:color w:val="000000"/>
                            <w:sz w:val="16"/>
                            <w:szCs w:val="18"/>
                          </w:rPr>
                        </w:pPr>
                        <w:r w:rsidRPr="00441DA0">
                          <w:rPr>
                            <w:rFonts w:ascii="Arial" w:hAnsi="Arial"/>
                            <w:color w:val="000000"/>
                            <w:sz w:val="16"/>
                            <w:szCs w:val="18"/>
                          </w:rPr>
                          <w:t xml:space="preserve">Common </w:t>
                        </w:r>
                        <w:r w:rsidRPr="00441DA0">
                          <w:rPr>
                            <w:rFonts w:ascii="Arial" w:hAnsi="Arial"/>
                            <w:b/>
                            <w:color w:val="000000"/>
                            <w:sz w:val="16"/>
                            <w:szCs w:val="18"/>
                          </w:rPr>
                          <w:t>training</w:t>
                        </w:r>
                        <w:r w:rsidRPr="00441DA0">
                          <w:rPr>
                            <w:rFonts w:ascii="Arial" w:hAnsi="Arial"/>
                            <w:color w:val="000000"/>
                            <w:sz w:val="16"/>
                            <w:szCs w:val="18"/>
                          </w:rPr>
                          <w:t xml:space="preserve"> actions</w:t>
                        </w:r>
                      </w:p>
                    </w:txbxContent>
                  </v:textbox>
                </v:shape>
                <v:shape id="Pentagon 98" o:spid="_x0000_s1032" type="#_x0000_t15" style="position:absolute;left:45992;top:21578;width:14974;height:33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" adj="17310" filled="f" strokeweight="2pt">
                  <v:textbox inset=".882mm,.882mm,.882mm,.882mm">
                    <w:txbxContent>
                      <w:p w14:paraId="45D447E4" w14:textId="77777777" w:rsidR="006C7564" w:rsidRPr="00441DA0" w:rsidRDefault="006C7564" w:rsidP="00CB42D7">
                        <w:pPr>
                          <w:pStyle w:val="NormalWeb"/>
                          <w:spacing w:before="0" w:beforeAutospacing="0" w:after="120" w:afterAutospacing="0"/>
                          <w:rPr>
                            <w:rFonts w:ascii="Arial" w:hAnsi="Arial"/>
                            <w:b/>
                            <w:color w:val="000000"/>
                            <w:sz w:val="16"/>
                            <w:szCs w:val="18"/>
                          </w:rPr>
                        </w:pPr>
                        <w:r w:rsidRPr="00441DA0">
                          <w:rPr>
                            <w:rFonts w:ascii="Arial" w:hAnsi="Arial"/>
                            <w:b/>
                            <w:color w:val="000000"/>
                            <w:sz w:val="16"/>
                            <w:szCs w:val="18"/>
                          </w:rPr>
                          <w:t>Outputs</w:t>
                        </w:r>
                      </w:p>
                      <w:p w14:paraId="7BD6CA45" w14:textId="77777777" w:rsidR="006C7564" w:rsidRPr="00441DA0" w:rsidRDefault="006C7564" w:rsidP="00CB42D7">
                        <w:pPr>
                          <w:pStyle w:val="NormalWeb"/>
                          <w:spacing w:before="0" w:beforeAutospacing="0" w:after="120" w:afterAutospacing="0"/>
                          <w:contextualSpacing/>
                          <w:rPr>
                            <w:rFonts w:ascii="Arial" w:hAnsi="Arial"/>
                            <w:color w:val="000000"/>
                            <w:sz w:val="16"/>
                            <w:szCs w:val="18"/>
                            <w:u w:val="single"/>
                          </w:rPr>
                        </w:pPr>
                        <w:r w:rsidRPr="00441DA0">
                          <w:rPr>
                            <w:rFonts w:ascii="Arial" w:hAnsi="Arial"/>
                            <w:color w:val="000000"/>
                            <w:sz w:val="16"/>
                            <w:szCs w:val="18"/>
                            <w:u w:val="single"/>
                          </w:rPr>
                          <w:t>Joint actions</w:t>
                        </w:r>
                        <w:r w:rsidRPr="00441DA0">
                          <w:rPr>
                            <w:rFonts w:ascii="Arial" w:hAnsi="Arial"/>
                            <w:color w:val="000000"/>
                            <w:sz w:val="16"/>
                            <w:szCs w:val="18"/>
                          </w:rPr>
                          <w:t>:</w:t>
                        </w:r>
                      </w:p>
                      <w:p w14:paraId="7A1AAE1A" w14:textId="77777777" w:rsidR="006C7564" w:rsidRDefault="006C7564" w:rsidP="00CB42D7">
                        <w:pPr>
                          <w:pStyle w:val="NormalWeb"/>
                          <w:numPr>
                            <w:ilvl w:val="0"/>
                            <w:numId w:val="8"/>
                          </w:numPr>
                          <w:spacing w:before="0" w:beforeAutospacing="0" w:after="120" w:afterAutospacing="0"/>
                          <w:ind w:left="284" w:hanging="218"/>
                          <w:rPr>
                            <w:rFonts w:ascii="Arial" w:hAnsi="Arial"/>
                            <w:color w:val="000000"/>
                            <w:sz w:val="16"/>
                            <w:szCs w:val="18"/>
                          </w:rPr>
                        </w:pPr>
                        <w:r w:rsidRPr="00BB3AA2">
                          <w:rPr>
                            <w:rFonts w:ascii="Arial" w:hAnsi="Arial"/>
                            <w:color w:val="000000"/>
                            <w:sz w:val="16"/>
                            <w:szCs w:val="18"/>
                          </w:rPr>
                          <w:t>Recommendations / guidelines (including action plans / roadmaps)</w:t>
                        </w:r>
                      </w:p>
                      <w:p w14:paraId="6C961128" w14:textId="77777777" w:rsidR="006C7564" w:rsidRPr="00BB3AA2" w:rsidRDefault="006C7564" w:rsidP="00CB42D7">
                        <w:pPr>
                          <w:pStyle w:val="NormalWeb"/>
                          <w:numPr>
                            <w:ilvl w:val="0"/>
                            <w:numId w:val="8"/>
                          </w:numPr>
                          <w:spacing w:before="0" w:beforeAutospacing="0" w:after="120" w:afterAutospacing="0"/>
                          <w:ind w:left="284" w:hanging="218"/>
                          <w:rPr>
                            <w:rFonts w:ascii="Arial" w:hAnsi="Arial"/>
                            <w:color w:val="000000"/>
                            <w:sz w:val="16"/>
                            <w:szCs w:val="18"/>
                          </w:rPr>
                        </w:pPr>
                        <w:r w:rsidRPr="00BB3AA2">
                          <w:rPr>
                            <w:rFonts w:ascii="Arial" w:hAnsi="Arial"/>
                            <w:color w:val="000000"/>
                            <w:sz w:val="16"/>
                            <w:szCs w:val="18"/>
                          </w:rPr>
                          <w:t>Best practices</w:t>
                        </w:r>
                      </w:p>
                      <w:p w14:paraId="541D1328" w14:textId="77777777" w:rsidR="006C7564" w:rsidRPr="00441DA0" w:rsidRDefault="006C7564" w:rsidP="00CB42D7">
                        <w:pPr>
                          <w:pStyle w:val="NormalWeb"/>
                          <w:numPr>
                            <w:ilvl w:val="0"/>
                            <w:numId w:val="8"/>
                          </w:numPr>
                          <w:spacing w:before="0" w:beforeAutospacing="0" w:after="120" w:afterAutospacing="0"/>
                          <w:ind w:left="284" w:hanging="218"/>
                          <w:rPr>
                            <w:rFonts w:ascii="Arial" w:hAnsi="Arial"/>
                            <w:color w:val="000000"/>
                            <w:sz w:val="16"/>
                            <w:szCs w:val="18"/>
                          </w:rPr>
                        </w:pPr>
                        <w:r w:rsidRPr="00441DA0">
                          <w:rPr>
                            <w:rFonts w:ascii="Arial" w:hAnsi="Arial"/>
                            <w:color w:val="000000"/>
                            <w:sz w:val="16"/>
                            <w:szCs w:val="18"/>
                          </w:rPr>
                          <w:t xml:space="preserve">Analysis </w:t>
                        </w:r>
                      </w:p>
                      <w:p w14:paraId="7A74C776" w14:textId="77777777" w:rsidR="006C7564" w:rsidRPr="00441DA0" w:rsidRDefault="006C7564" w:rsidP="00CB42D7">
                        <w:pPr>
                          <w:pStyle w:val="NormalWeb"/>
                          <w:numPr>
                            <w:ilvl w:val="0"/>
                            <w:numId w:val="8"/>
                          </w:numPr>
                          <w:spacing w:before="0" w:beforeAutospacing="0" w:after="120" w:afterAutospacing="0"/>
                          <w:ind w:left="284" w:hanging="218"/>
                          <w:rPr>
                            <w:rFonts w:ascii="Arial" w:hAnsi="Arial"/>
                            <w:color w:val="000000"/>
                            <w:sz w:val="16"/>
                            <w:szCs w:val="18"/>
                          </w:rPr>
                        </w:pPr>
                        <w:r w:rsidRPr="00441DA0">
                          <w:rPr>
                            <w:rFonts w:ascii="Arial" w:hAnsi="Arial"/>
                            <w:color w:val="000000"/>
                            <w:sz w:val="16"/>
                            <w:szCs w:val="18"/>
                          </w:rPr>
                          <w:t>Networking &amp; cooperation</w:t>
                        </w:r>
                      </w:p>
                      <w:p w14:paraId="6D14E337" w14:textId="77777777" w:rsidR="006C7564" w:rsidRPr="00441DA0" w:rsidRDefault="006C7564" w:rsidP="00CB42D7">
                        <w:pPr>
                          <w:pStyle w:val="NormalWeb"/>
                          <w:spacing w:before="0" w:beforeAutospacing="0" w:after="120" w:afterAutospacing="0"/>
                          <w:contextualSpacing/>
                          <w:rPr>
                            <w:rFonts w:ascii="Arial" w:hAnsi="Arial"/>
                            <w:color w:val="000000"/>
                            <w:sz w:val="16"/>
                            <w:szCs w:val="18"/>
                          </w:rPr>
                        </w:pPr>
                        <w:r w:rsidRPr="00441DA0">
                          <w:rPr>
                            <w:rFonts w:ascii="Arial" w:hAnsi="Arial"/>
                            <w:color w:val="000000"/>
                            <w:sz w:val="16"/>
                            <w:szCs w:val="18"/>
                            <w:u w:val="single"/>
                          </w:rPr>
                          <w:t>IT systems</w:t>
                        </w:r>
                        <w:r w:rsidRPr="00441DA0">
                          <w:rPr>
                            <w:rFonts w:ascii="Arial" w:hAnsi="Arial"/>
                            <w:color w:val="000000"/>
                            <w:sz w:val="16"/>
                            <w:szCs w:val="18"/>
                          </w:rPr>
                          <w:t xml:space="preserve">: </w:t>
                        </w:r>
                      </w:p>
                      <w:p w14:paraId="555D9DCE" w14:textId="77777777" w:rsidR="006C7564" w:rsidRPr="00441DA0" w:rsidRDefault="006C7564" w:rsidP="00CB42D7">
                        <w:pPr>
                          <w:pStyle w:val="NormalWeb"/>
                          <w:numPr>
                            <w:ilvl w:val="0"/>
                            <w:numId w:val="8"/>
                          </w:numPr>
                          <w:spacing w:before="0" w:beforeAutospacing="0" w:after="120" w:afterAutospacing="0"/>
                          <w:ind w:left="284" w:hanging="218"/>
                          <w:rPr>
                            <w:rFonts w:ascii="Arial" w:hAnsi="Arial"/>
                            <w:color w:val="000000"/>
                            <w:sz w:val="16"/>
                            <w:szCs w:val="18"/>
                          </w:rPr>
                        </w:pPr>
                        <w:r w:rsidRPr="00441DA0">
                          <w:rPr>
                            <w:rFonts w:ascii="Arial" w:hAnsi="Arial"/>
                            <w:color w:val="000000"/>
                            <w:sz w:val="16"/>
                            <w:szCs w:val="18"/>
                          </w:rPr>
                          <w:t>New (components of) IT systems at users’ disposal</w:t>
                        </w:r>
                      </w:p>
                      <w:p w14:paraId="037BC62D" w14:textId="77777777" w:rsidR="006C7564" w:rsidRPr="00FD7E8C" w:rsidRDefault="006C7564" w:rsidP="00CB42D7">
                        <w:pPr>
                          <w:pStyle w:val="NormalWeb"/>
                          <w:numPr>
                            <w:ilvl w:val="0"/>
                            <w:numId w:val="8"/>
                          </w:numPr>
                          <w:spacing w:before="0" w:beforeAutospacing="0" w:after="120" w:afterAutospacing="0"/>
                          <w:ind w:left="284" w:hanging="218"/>
                          <w:rPr>
                            <w:rFonts w:ascii="Arial" w:hAnsi="Arial"/>
                            <w:sz w:val="16"/>
                            <w:szCs w:val="18"/>
                          </w:rPr>
                        </w:pPr>
                        <w:r w:rsidRPr="00FD7E8C">
                          <w:rPr>
                            <w:rFonts w:ascii="Arial" w:hAnsi="Arial"/>
                            <w:sz w:val="16"/>
                            <w:szCs w:val="18"/>
                          </w:rPr>
                          <w:t xml:space="preserve">Continued operation of existing IT systems </w:t>
                        </w:r>
                      </w:p>
                      <w:p w14:paraId="3E6E53C3" w14:textId="77777777" w:rsidR="006C7564" w:rsidRPr="00FD7E8C" w:rsidRDefault="006C7564" w:rsidP="00CB42D7">
                        <w:pPr>
                          <w:pStyle w:val="NormalWeb"/>
                          <w:spacing w:before="0" w:beforeAutospacing="0" w:after="120" w:afterAutospacing="0"/>
                          <w:ind w:left="284"/>
                          <w:contextualSpacing/>
                          <w:rPr>
                            <w:rFonts w:ascii="Arial" w:hAnsi="Arial"/>
                            <w:sz w:val="16"/>
                            <w:szCs w:val="18"/>
                          </w:rPr>
                        </w:pPr>
                      </w:p>
                      <w:p w14:paraId="29902826" w14:textId="77777777" w:rsidR="006C7564" w:rsidRPr="00FD7E8C" w:rsidRDefault="006C7564" w:rsidP="00CB42D7">
                        <w:pPr>
                          <w:pStyle w:val="NormalWeb"/>
                          <w:spacing w:before="0" w:beforeAutospacing="0" w:after="120" w:afterAutospacing="0"/>
                          <w:contextualSpacing/>
                          <w:rPr>
                            <w:rFonts w:ascii="Arial" w:hAnsi="Arial"/>
                            <w:sz w:val="16"/>
                            <w:szCs w:val="18"/>
                          </w:rPr>
                        </w:pPr>
                        <w:r w:rsidRPr="00FD7E8C">
                          <w:rPr>
                            <w:rFonts w:ascii="Arial" w:hAnsi="Arial"/>
                            <w:sz w:val="16"/>
                            <w:szCs w:val="18"/>
                            <w:u w:val="single"/>
                          </w:rPr>
                          <w:t>Training</w:t>
                        </w:r>
                        <w:r w:rsidRPr="00FD7E8C">
                          <w:rPr>
                            <w:rFonts w:ascii="Arial" w:hAnsi="Arial"/>
                            <w:sz w:val="16"/>
                            <w:szCs w:val="18"/>
                          </w:rPr>
                          <w:t>:</w:t>
                        </w:r>
                      </w:p>
                      <w:p w14:paraId="1A60F826" w14:textId="77777777" w:rsidR="006C7564" w:rsidRPr="00FD7E8C" w:rsidRDefault="006C7564" w:rsidP="00CB42D7">
                        <w:pPr>
                          <w:pStyle w:val="NormalWeb"/>
                          <w:numPr>
                            <w:ilvl w:val="0"/>
                            <w:numId w:val="10"/>
                          </w:numPr>
                          <w:spacing w:before="0" w:beforeAutospacing="0" w:after="120" w:afterAutospacing="0"/>
                          <w:ind w:left="284" w:hanging="218"/>
                          <w:contextualSpacing/>
                          <w:rPr>
                            <w:rFonts w:ascii="Arial" w:hAnsi="Arial"/>
                            <w:sz w:val="16"/>
                            <w:szCs w:val="18"/>
                          </w:rPr>
                        </w:pPr>
                        <w:r w:rsidRPr="00FD7E8C">
                          <w:rPr>
                            <w:rFonts w:ascii="Arial" w:hAnsi="Arial"/>
                            <w:sz w:val="16"/>
                            <w:szCs w:val="18"/>
                          </w:rPr>
                          <w:t>Common training content developed</w:t>
                        </w:r>
                      </w:p>
                    </w:txbxContent>
                  </v:textbox>
                </v:shape>
                <v:rect id="Rectangle 99" o:spid="_x0000_s1033" style="position:absolute;left:61375;top:20730;width:15804;height:3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" strokeweight="2pt">
                  <v:textbox inset=".882mm,.882mm,.882mm,.882mm">
                    <w:txbxContent>
                      <w:p w14:paraId="01B6FC8E" w14:textId="77777777" w:rsidR="006C7564" w:rsidRPr="00441DA0" w:rsidRDefault="006C7564" w:rsidP="00CB42D7">
                        <w:pPr>
                          <w:pStyle w:val="NormalWeb"/>
                          <w:spacing w:before="0" w:beforeAutospacing="0" w:after="120" w:afterAutospacing="0"/>
                          <w:rPr>
                            <w:rFonts w:ascii="Arial" w:hAnsi="Arial" w:cs="Arial"/>
                            <w:b/>
                            <w:color w:val="000000"/>
                            <w:sz w:val="16"/>
                            <w:szCs w:val="18"/>
                          </w:rPr>
                        </w:pPr>
                        <w:r w:rsidRPr="00441DA0">
                          <w:rPr>
                            <w:rFonts w:ascii="Arial" w:hAnsi="Arial" w:cs="Arial"/>
                            <w:b/>
                            <w:color w:val="000000"/>
                            <w:sz w:val="16"/>
                            <w:szCs w:val="18"/>
                          </w:rPr>
                          <w:t>Results</w:t>
                        </w:r>
                      </w:p>
                      <w:p w14:paraId="64038B68" w14:textId="77777777" w:rsidR="006C7564" w:rsidRPr="00441DA0" w:rsidRDefault="006C7564" w:rsidP="00CB42D7">
                        <w:pPr>
                          <w:pStyle w:val="NormalWeb"/>
                          <w:spacing w:before="0" w:beforeAutospacing="0" w:after="120" w:afterAutospacing="0"/>
                          <w:rPr>
                            <w:rFonts w:ascii="Arial" w:hAnsi="Arial" w:cs="Arial"/>
                            <w:bCs/>
                            <w:noProof/>
                            <w:color w:val="000000"/>
                            <w:sz w:val="16"/>
                            <w:szCs w:val="18"/>
                          </w:rPr>
                        </w:pPr>
                        <w:r w:rsidRPr="00441DA0">
                          <w:rPr>
                            <w:rFonts w:ascii="Arial" w:hAnsi="Arial" w:cs="Arial"/>
                            <w:bCs/>
                            <w:noProof/>
                            <w:color w:val="000000"/>
                            <w:sz w:val="16"/>
                            <w:szCs w:val="18"/>
                          </w:rPr>
                          <w:t>Collaboration between M</w:t>
                        </w:r>
                        <w:r>
                          <w:rPr>
                            <w:rFonts w:ascii="Arial" w:hAnsi="Arial" w:cs="Arial"/>
                            <w:bCs/>
                            <w:noProof/>
                            <w:color w:val="000000"/>
                            <w:sz w:val="16"/>
                            <w:szCs w:val="18"/>
                          </w:rPr>
                          <w:t xml:space="preserve">ember </w:t>
                        </w:r>
                        <w:r w:rsidRPr="00441DA0">
                          <w:rPr>
                            <w:rFonts w:ascii="Arial" w:hAnsi="Arial" w:cs="Arial"/>
                            <w:bCs/>
                            <w:noProof/>
                            <w:color w:val="000000"/>
                            <w:sz w:val="16"/>
                            <w:szCs w:val="18"/>
                          </w:rPr>
                          <w:t>S</w:t>
                        </w:r>
                        <w:r>
                          <w:rPr>
                            <w:rFonts w:ascii="Arial" w:hAnsi="Arial" w:cs="Arial"/>
                            <w:bCs/>
                            <w:noProof/>
                            <w:color w:val="000000"/>
                            <w:sz w:val="16"/>
                            <w:szCs w:val="18"/>
                          </w:rPr>
                          <w:t>tates</w:t>
                        </w:r>
                        <w:r w:rsidRPr="00441DA0">
                          <w:rPr>
                            <w:rFonts w:ascii="Arial" w:hAnsi="Arial" w:cs="Arial"/>
                            <w:bCs/>
                            <w:noProof/>
                            <w:color w:val="000000"/>
                            <w:sz w:val="16"/>
                            <w:szCs w:val="18"/>
                          </w:rPr>
                          <w:t>, their administrations and officials in the field of taxation is enhanced.</w:t>
                        </w:r>
                      </w:p>
                      <w:p w14:paraId="7707FAFC" w14:textId="77777777" w:rsidR="006C7564" w:rsidRPr="00441DA0" w:rsidRDefault="006C7564" w:rsidP="00CB42D7">
                        <w:pPr>
                          <w:pStyle w:val="NormalWeb"/>
                          <w:spacing w:before="0" w:beforeAutospacing="0" w:after="120" w:afterAutospacing="0"/>
                          <w:rPr>
                            <w:rFonts w:ascii="Arial" w:hAnsi="Arial" w:cs="Arial"/>
                            <w:bCs/>
                            <w:noProof/>
                            <w:color w:val="000000"/>
                            <w:sz w:val="16"/>
                            <w:szCs w:val="18"/>
                          </w:rPr>
                        </w:pPr>
                        <w:r w:rsidRPr="00441DA0">
                          <w:rPr>
                            <w:rFonts w:ascii="Arial" w:hAnsi="Arial" w:cs="Arial"/>
                            <w:bCs/>
                            <w:noProof/>
                            <w:color w:val="000000"/>
                            <w:sz w:val="16"/>
                            <w:szCs w:val="18"/>
                          </w:rPr>
                          <w:t>The correct application of and compliance with Union law in the field of taxation is supported.</w:t>
                        </w:r>
                      </w:p>
                      <w:p w14:paraId="08347D1A" w14:textId="77777777" w:rsidR="006C7564" w:rsidRPr="00FD7E8C" w:rsidRDefault="006C7564" w:rsidP="00CB42D7">
                        <w:pPr>
                          <w:pStyle w:val="NormalWeb"/>
                          <w:spacing w:before="0" w:beforeAutospacing="0" w:after="120" w:afterAutospacing="0"/>
                          <w:rPr>
                            <w:rFonts w:ascii="Arial" w:hAnsi="Arial" w:cs="Arial"/>
                            <w:bCs/>
                            <w:noProof/>
                            <w:sz w:val="16"/>
                            <w:szCs w:val="18"/>
                          </w:rPr>
                        </w:pPr>
                        <w:r w:rsidRPr="00441DA0">
                          <w:rPr>
                            <w:rFonts w:ascii="Arial" w:hAnsi="Arial" w:cs="Arial"/>
                            <w:bCs/>
                            <w:noProof/>
                            <w:color w:val="000000"/>
                            <w:sz w:val="16"/>
                            <w:szCs w:val="18"/>
                          </w:rPr>
                          <w:t xml:space="preserve">The European Information Systems for taxation effectively </w:t>
                        </w:r>
                        <w:r w:rsidRPr="00FD7E8C">
                          <w:rPr>
                            <w:rFonts w:ascii="Arial" w:hAnsi="Arial" w:cs="Arial"/>
                            <w:bCs/>
                            <w:noProof/>
                            <w:sz w:val="16"/>
                            <w:szCs w:val="18"/>
                          </w:rPr>
                          <w:t xml:space="preserve">facilitate information management by being available. </w:t>
                        </w:r>
                      </w:p>
                      <w:p w14:paraId="60B0031E" w14:textId="77777777" w:rsidR="006C7564" w:rsidRPr="00441DA0" w:rsidRDefault="006C7564" w:rsidP="00CB42D7">
                        <w:pPr>
                          <w:pStyle w:val="NormalWeb"/>
                          <w:spacing w:before="0" w:beforeAutospacing="0" w:after="120" w:afterAutospacing="0"/>
                          <w:rPr>
                            <w:rFonts w:ascii="Arial" w:hAnsi="Arial" w:cs="Arial"/>
                            <w:bCs/>
                            <w:noProof/>
                            <w:color w:val="000000"/>
                            <w:sz w:val="16"/>
                            <w:szCs w:val="18"/>
                          </w:rPr>
                        </w:pPr>
                        <w:r w:rsidRPr="00FD7E8C">
                          <w:rPr>
                            <w:rFonts w:ascii="Arial" w:hAnsi="Arial" w:cs="Arial"/>
                            <w:bCs/>
                            <w:noProof/>
                            <w:sz w:val="16"/>
                            <w:szCs w:val="18"/>
                          </w:rPr>
                          <w:t>Administrative</w:t>
                        </w:r>
                        <w:r w:rsidRPr="00441DA0">
                          <w:rPr>
                            <w:rFonts w:ascii="Arial" w:hAnsi="Arial" w:cs="Arial"/>
                            <w:bCs/>
                            <w:noProof/>
                            <w:color w:val="000000"/>
                            <w:sz w:val="16"/>
                            <w:szCs w:val="18"/>
                          </w:rPr>
                          <w:t xml:space="preserve"> procedures and good practices identified, developed and shared.</w:t>
                        </w:r>
                      </w:p>
                      <w:p w14:paraId="5B748A56" w14:textId="77777777" w:rsidR="006C7564" w:rsidRPr="00441DA0" w:rsidRDefault="006C7564" w:rsidP="00CB42D7">
                        <w:pPr>
                          <w:pStyle w:val="NormalWeb"/>
                          <w:spacing w:before="0" w:beforeAutospacing="0" w:after="120" w:afterAutospacing="0"/>
                          <w:rPr>
                            <w:rFonts w:ascii="Arial" w:hAnsi="Arial" w:cs="Arial"/>
                            <w:bCs/>
                            <w:noProof/>
                            <w:color w:val="000000"/>
                            <w:sz w:val="16"/>
                            <w:szCs w:val="18"/>
                          </w:rPr>
                        </w:pPr>
                        <w:r w:rsidRPr="00441DA0">
                          <w:rPr>
                            <w:rFonts w:ascii="Arial" w:hAnsi="Arial" w:cs="Arial"/>
                            <w:bCs/>
                            <w:noProof/>
                            <w:color w:val="000000"/>
                            <w:sz w:val="16"/>
                            <w:szCs w:val="18"/>
                          </w:rPr>
                          <w:t>Skills and competences of tax officials reinforced.</w:t>
                        </w:r>
                      </w:p>
                      <w:p w14:paraId="20EBE96C" w14:textId="77777777" w:rsidR="006C7564" w:rsidRPr="00441DA0" w:rsidRDefault="006C7564" w:rsidP="00CB42D7">
                        <w:pPr>
                          <w:pStyle w:val="NormalWeb"/>
                          <w:spacing w:before="0" w:beforeAutospacing="0" w:after="120" w:afterAutospacing="0"/>
                          <w:rPr>
                            <w:rFonts w:ascii="Arial" w:hAnsi="Arial" w:cs="Arial"/>
                            <w:bCs/>
                            <w:noProof/>
                            <w:color w:val="000000"/>
                            <w:sz w:val="16"/>
                            <w:szCs w:val="18"/>
                          </w:rPr>
                        </w:pPr>
                        <w:r w:rsidRPr="00441DA0">
                          <w:rPr>
                            <w:rFonts w:ascii="Arial" w:hAnsi="Arial" w:cs="Arial"/>
                            <w:bCs/>
                            <w:noProof/>
                            <w:color w:val="000000"/>
                            <w:sz w:val="16"/>
                            <w:szCs w:val="18"/>
                          </w:rPr>
                          <w:t>Effective administrative cooperation.</w:t>
                        </w:r>
                      </w:p>
                      <w:p w14:paraId="1566A875" w14:textId="77777777" w:rsidR="006C7564" w:rsidRPr="00441DA0" w:rsidRDefault="006C7564" w:rsidP="00CB42D7">
                        <w:pPr>
                          <w:rPr>
                            <w:rFonts w:cs="Arial"/>
                            <w:bCs/>
                            <w:noProof/>
                            <w:color w:val="000000"/>
                            <w:sz w:val="16"/>
                          </w:rPr>
                        </w:pPr>
                      </w:p>
                      <w:p w14:paraId="1E594A47" w14:textId="77777777" w:rsidR="006C7564" w:rsidRPr="00441DA0" w:rsidRDefault="006C7564" w:rsidP="00CB42D7">
                        <w:pPr>
                          <w:rPr>
                            <w:rFonts w:cs="Arial"/>
                            <w:bCs/>
                            <w:noProof/>
                            <w:color w:val="000000"/>
                            <w:sz w:val="16"/>
                          </w:rPr>
                        </w:pPr>
                      </w:p>
                    </w:txbxContent>
                  </v:textbox>
                </v:rect>
                <v:rect id="Rectangle 100" o:spid="_x0000_s1034" style="position:absolute;left:61304;top:112;width:15875;height:20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" strokeweight="2pt">
                  <v:textbox inset=".882mm,.882mm,.882mm,.882mm">
                    <w:txbxContent>
                      <w:p w14:paraId="5F7AFAC3" w14:textId="77777777" w:rsidR="006C7564" w:rsidRPr="00441DA0" w:rsidRDefault="006C7564" w:rsidP="00CB42D7">
                        <w:pPr>
                          <w:pStyle w:val="NormalWeb"/>
                          <w:spacing w:before="0" w:beforeAutospacing="0" w:after="160" w:afterAutospacing="0"/>
                          <w:rPr>
                            <w:rFonts w:ascii="Arial" w:hAnsi="Arial" w:cs="Arial"/>
                            <w:b/>
                            <w:color w:val="000000"/>
                            <w:sz w:val="16"/>
                            <w:szCs w:val="18"/>
                          </w:rPr>
                        </w:pPr>
                        <w:r w:rsidRPr="00441DA0">
                          <w:rPr>
                            <w:rFonts w:ascii="Arial" w:hAnsi="Arial" w:cs="Arial"/>
                            <w:b/>
                            <w:color w:val="000000"/>
                            <w:sz w:val="16"/>
                            <w:szCs w:val="18"/>
                          </w:rPr>
                          <w:t>Impacts</w:t>
                        </w:r>
                      </w:p>
                      <w:p w14:paraId="0BF2F88A" w14:textId="77777777" w:rsidR="006C7564" w:rsidRPr="00441DA0" w:rsidRDefault="006C7564" w:rsidP="00CB42D7">
                        <w:pPr>
                          <w:pStyle w:val="NormalWeb"/>
                          <w:spacing w:before="0" w:beforeAutospacing="0" w:after="120" w:afterAutospacing="0"/>
                          <w:rPr>
                            <w:rFonts w:ascii="Arial" w:hAnsi="Arial" w:cs="Arial"/>
                            <w:bCs/>
                            <w:noProof/>
                            <w:color w:val="000000"/>
                            <w:sz w:val="16"/>
                            <w:szCs w:val="18"/>
                          </w:rPr>
                        </w:pPr>
                        <w:r w:rsidRPr="00441DA0">
                          <w:rPr>
                            <w:rFonts w:ascii="Arial" w:hAnsi="Arial" w:cs="Arial"/>
                            <w:bCs/>
                            <w:noProof/>
                            <w:color w:val="000000"/>
                            <w:sz w:val="16"/>
                            <w:szCs w:val="18"/>
                          </w:rPr>
                          <w:t>The functioning of the taxation systems in the internal market is improved.</w:t>
                        </w:r>
                      </w:p>
                      <w:p w14:paraId="0335769E" w14:textId="77777777" w:rsidR="006C7564" w:rsidRPr="00441DA0" w:rsidRDefault="006C7564" w:rsidP="00CB42D7">
                        <w:pPr>
                          <w:pStyle w:val="NormalWeb"/>
                          <w:spacing w:before="0" w:beforeAutospacing="0" w:after="120" w:afterAutospacing="0"/>
                          <w:rPr>
                            <w:rFonts w:ascii="Arial" w:hAnsi="Arial" w:cs="Arial"/>
                            <w:bCs/>
                            <w:noProof/>
                            <w:color w:val="000000"/>
                            <w:sz w:val="16"/>
                            <w:szCs w:val="18"/>
                          </w:rPr>
                        </w:pPr>
                        <w:r w:rsidRPr="00441DA0">
                          <w:rPr>
                            <w:rFonts w:ascii="Arial" w:hAnsi="Arial" w:cs="Arial"/>
                            <w:bCs/>
                            <w:noProof/>
                            <w:color w:val="000000"/>
                            <w:sz w:val="16"/>
                            <w:szCs w:val="18"/>
                          </w:rPr>
                          <w:t>Curbed tax fraud, tax evasion and aggressive tax planning.</w:t>
                        </w:r>
                      </w:p>
                      <w:p w14:paraId="35142C85" w14:textId="77777777" w:rsidR="006C7564" w:rsidRPr="00441DA0" w:rsidRDefault="006C7564" w:rsidP="00CB42D7">
                        <w:pPr>
                          <w:pStyle w:val="NormalWeb"/>
                          <w:spacing w:before="0" w:beforeAutospacing="0" w:after="120" w:afterAutospacing="0"/>
                          <w:rPr>
                            <w:rFonts w:ascii="Arial" w:hAnsi="Arial" w:cs="Arial"/>
                            <w:bCs/>
                            <w:noProof/>
                            <w:color w:val="000000"/>
                            <w:sz w:val="16"/>
                            <w:szCs w:val="18"/>
                          </w:rPr>
                        </w:pPr>
                        <w:r w:rsidRPr="00441DA0">
                          <w:rPr>
                            <w:rFonts w:ascii="Arial" w:hAnsi="Arial" w:cs="Arial"/>
                            <w:bCs/>
                            <w:noProof/>
                            <w:color w:val="000000"/>
                            <w:sz w:val="16"/>
                            <w:szCs w:val="18"/>
                          </w:rPr>
                          <w:t>Effective implemention of Union law in the field of taxation (by supporting administrative cooperation &amp; exchange of information)</w:t>
                        </w:r>
                      </w:p>
                      <w:p w14:paraId="61FCA8BB" w14:textId="77777777" w:rsidR="006C7564" w:rsidRPr="00441DA0" w:rsidRDefault="006C7564" w:rsidP="00CB42D7">
                        <w:pPr>
                          <w:pStyle w:val="NormalWeb"/>
                          <w:spacing w:before="0" w:beforeAutospacing="0" w:after="120" w:afterAutospacing="0"/>
                          <w:rPr>
                            <w:rFonts w:ascii="Arial" w:hAnsi="Arial" w:cs="Arial"/>
                            <w:bCs/>
                            <w:noProof/>
                            <w:color w:val="F79646"/>
                            <w:sz w:val="16"/>
                            <w:szCs w:val="18"/>
                          </w:rPr>
                        </w:pPr>
                        <w:r w:rsidRPr="00441DA0">
                          <w:rPr>
                            <w:rFonts w:ascii="Arial" w:hAnsi="Arial" w:cs="Arial"/>
                            <w:bCs/>
                            <w:noProof/>
                            <w:color w:val="000000"/>
                            <w:sz w:val="16"/>
                            <w:szCs w:val="18"/>
                          </w:rPr>
                          <w:t xml:space="preserve">Reduced </w:t>
                        </w:r>
                        <w:r w:rsidRPr="006D269C">
                          <w:rPr>
                            <w:rFonts w:ascii="Arial" w:hAnsi="Arial" w:cs="Arial"/>
                            <w:bCs/>
                            <w:noProof/>
                            <w:color w:val="000000"/>
                            <w:sz w:val="16"/>
                            <w:szCs w:val="18"/>
                          </w:rPr>
                          <w:t>administrative burden</w:t>
                        </w:r>
                        <w:r w:rsidRPr="00441DA0">
                          <w:rPr>
                            <w:rFonts w:ascii="Arial" w:hAnsi="Arial" w:cs="Arial"/>
                            <w:bCs/>
                            <w:noProof/>
                            <w:color w:val="000000"/>
                            <w:sz w:val="16"/>
                            <w:szCs w:val="18"/>
                          </w:rPr>
                          <w:t xml:space="preserve"> on tax administrations and </w:t>
                        </w:r>
                        <w:r w:rsidRPr="006D269C">
                          <w:rPr>
                            <w:rFonts w:ascii="Arial" w:hAnsi="Arial" w:cs="Arial"/>
                            <w:bCs/>
                            <w:noProof/>
                            <w:color w:val="000000"/>
                            <w:sz w:val="16"/>
                            <w:szCs w:val="18"/>
                          </w:rPr>
                          <w:t>compliance costs</w:t>
                        </w:r>
                        <w:r w:rsidRPr="00441DA0">
                          <w:rPr>
                            <w:rFonts w:ascii="Arial" w:hAnsi="Arial" w:cs="Arial"/>
                            <w:bCs/>
                            <w:noProof/>
                            <w:color w:val="000000"/>
                            <w:sz w:val="16"/>
                            <w:szCs w:val="18"/>
                          </w:rPr>
                          <w:t xml:space="preserve"> for tax payers</w:t>
                        </w:r>
                        <w:r w:rsidRPr="00441DA0">
                          <w:rPr>
                            <w:rFonts w:ascii="Arial" w:hAnsi="Arial" w:cs="Arial"/>
                            <w:bCs/>
                            <w:noProof/>
                            <w:color w:val="F79646"/>
                            <w:sz w:val="16"/>
                            <w:szCs w:val="18"/>
                          </w:rPr>
                          <w:t>.</w:t>
                        </w:r>
                      </w:p>
                    </w:txbxContent>
                  </v:textbox>
                </v:rect>
                <v:rect id="Rectangle 101" o:spid="_x0000_s1035" style="position:absolute;left:370;top:11671;width:48744;height:6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" strokeweight="2pt">
                  <v:textbox inset=".882mm,.882mm,.882mm,.882mm">
                    <w:txbxContent>
                      <w:p w14:paraId="5EBB2C98" w14:textId="77777777" w:rsidR="006C7564" w:rsidRPr="00441DA0" w:rsidRDefault="006C7564" w:rsidP="00CB42D7">
                        <w:pPr>
                          <w:pStyle w:val="NormalWeb"/>
                          <w:spacing w:before="0" w:beforeAutospacing="0" w:after="160" w:afterAutospacing="0"/>
                          <w:jc w:val="center"/>
                          <w:rPr>
                            <w:rFonts w:ascii="Arial" w:hAnsi="Arial"/>
                            <w:b/>
                            <w:color w:val="000000"/>
                            <w:sz w:val="16"/>
                            <w:szCs w:val="18"/>
                          </w:rPr>
                        </w:pPr>
                        <w:r w:rsidRPr="00441DA0">
                          <w:rPr>
                            <w:rFonts w:ascii="Arial" w:hAnsi="Arial"/>
                            <w:b/>
                            <w:color w:val="000000"/>
                            <w:sz w:val="16"/>
                            <w:szCs w:val="18"/>
                          </w:rPr>
                          <w:t>Overall objective</w:t>
                        </w:r>
                      </w:p>
                      <w:p w14:paraId="4DAAA29A" w14:textId="77777777" w:rsidR="006C7564" w:rsidRPr="00441DA0" w:rsidRDefault="006C7564" w:rsidP="00CB42D7">
                        <w:pPr>
                          <w:pStyle w:val="NormalWeb"/>
                          <w:spacing w:after="160"/>
                          <w:rPr>
                            <w:rFonts w:ascii="Arial" w:hAnsi="Arial"/>
                            <w:color w:val="000000"/>
                            <w:sz w:val="16"/>
                            <w:szCs w:val="18"/>
                          </w:rPr>
                        </w:pPr>
                        <w:r>
                          <w:rPr>
                            <w:rFonts w:ascii="Arial" w:hAnsi="Arial"/>
                            <w:bCs/>
                            <w:color w:val="000000"/>
                            <w:sz w:val="16"/>
                            <w:szCs w:val="18"/>
                          </w:rPr>
                          <w:t>I</w:t>
                        </w:r>
                        <w:r w:rsidRPr="00FC0068">
                          <w:rPr>
                            <w:rFonts w:ascii="Arial" w:hAnsi="Arial"/>
                            <w:bCs/>
                            <w:color w:val="000000"/>
                            <w:sz w:val="16"/>
                            <w:szCs w:val="18"/>
                          </w:rPr>
                          <w:t>mprove the proper functioning of the taxation systems in the internal market by enhancing cooperation between participating countries, their tax authorities and their officials</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2" o:spid="_x0000_s1036" type="#_x0000_t67" style="position:absolute;left:1706;top:10140;width:3030;height:3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" adj="13145" fillcolor="#4f81bd" strokecolor="#385d8a" strokeweight="2pt"/>
                <v:shape id="Down Arrow 103" o:spid="_x0000_s1037" type="#_x0000_t67" style="position:absolute;left:1706;top:17369;width:3025;height:3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" adj="13148" fillcolor="#4f81bd" strokecolor="#385d8a" strokeweight="2pt"/>
                <v:shape id="Down Arrow 104" o:spid="_x0000_s1038" type="#_x0000_t67" style="position:absolute;left:75672;top:17799;width:3019;height:38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" adj="13152" fillcolor="#4f81bd" strokecolor="#385d8a" strokeweight="2pt"/>
                <v:shape id="Down Arrow 105" o:spid="_x0000_s1039" type="#_x0000_t67" style="position:absolute;left:53780;top:-1449;width:3013;height:96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" adj="18238" fillcolor="#4f81bd" strokecolor="#385d8a" strokeweight="2pt"/>
                <v:shape id="Down Arrow 106" o:spid="_x0000_s1040" type="#_x0000_t67" style="position:absolute;left:53605;top:10080;width:3007;height:96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" adj="18243" fillcolor="#4f81bd" strokecolor="#385d8a" strokeweight="2pt"/>
                <w10:anchorlock/>
              </v:group>
            </w:pict>
          </mc:Fallback>
        </mc:AlternateContent>
      </w:r>
    </w:p>
    <w:p w14:paraId="75C4C0FC" w14:textId="77777777" w:rsidR="00813CB6" w:rsidRPr="00CB42D7" w:rsidRDefault="78766F81" w:rsidP="78766F81">
      <w:pPr>
        <w:spacing w:line="240" w:lineRule="auto"/>
        <w:rPr>
          <w:rFonts w:asciiTheme="minorHAnsi" w:hAnsiTheme="minorHAnsi" w:cstheme="minorBidi"/>
          <w:noProof/>
          <w:sz w:val="20"/>
          <w:szCs w:val="20"/>
          <w:lang w:val="en-IE" w:eastAsia="en-GB"/>
        </w:rPr>
      </w:pPr>
      <w:r w:rsidRPr="78766F81">
        <w:rPr>
          <w:rFonts w:asciiTheme="minorHAnsi" w:hAnsiTheme="minorHAnsi" w:cstheme="minorBidi"/>
          <w:noProof/>
          <w:lang w:val="en-IE"/>
        </w:rPr>
        <w:t>The indicators can be divided into two categories:</w:t>
      </w:r>
    </w:p>
    <w:p w14:paraId="182C6DF3" w14:textId="77777777" w:rsidR="00EE5EE0" w:rsidRPr="005D337F" w:rsidRDefault="78766F81" w:rsidP="78766F81">
      <w:pPr>
        <w:pStyle w:val="Paranormal1"/>
        <w:rPr>
          <w:rFonts w:asciiTheme="minorHAnsi" w:hAnsiTheme="minorHAnsi" w:cstheme="minorBidi"/>
          <w:noProof/>
          <w:lang w:val="en-IE"/>
        </w:rPr>
      </w:pPr>
      <w:bookmarkStart w:id="52" w:name="_Toc384567785"/>
      <w:r w:rsidRPr="78766F81">
        <w:rPr>
          <w:rFonts w:asciiTheme="minorHAnsi" w:hAnsiTheme="minorHAnsi" w:cstheme="minorBidi"/>
          <w:b/>
          <w:bCs/>
          <w:noProof/>
          <w:lang w:val="en-IE"/>
        </w:rPr>
        <w:t>Output and result indicators</w:t>
      </w:r>
      <w:r w:rsidRPr="78766F81">
        <w:rPr>
          <w:rFonts w:asciiTheme="minorHAnsi" w:hAnsiTheme="minorHAnsi" w:cstheme="minorBidi"/>
          <w:noProof/>
          <w:lang w:val="en-IE"/>
        </w:rPr>
        <w:t xml:space="preserve"> – these are first and second order effects that can be directly attributed to the programme. Outputs refer to those effects (most often tangible products) achieved immediately after implementing an activity, while the results look at the mid-term effects or the difference made on the ground thanks to the outputs. Both types of indicators are collected annually, reflected in the Progress Report and are linked to the operational objectives of the programme.</w:t>
      </w:r>
    </w:p>
    <w:p w14:paraId="7B82B40D" w14:textId="1C7FF477" w:rsidR="00EE5EE0" w:rsidRPr="005D337F" w:rsidRDefault="00EE5EE0" w:rsidP="78766F81">
      <w:pPr>
        <w:pStyle w:val="Paranormal1"/>
        <w:rPr>
          <w:rFonts w:asciiTheme="minorHAnsi" w:hAnsiTheme="minorHAnsi" w:cstheme="minorBidi"/>
          <w:noProof/>
          <w:lang w:val="en-IE"/>
        </w:rPr>
      </w:pPr>
      <w:r w:rsidRPr="78766F81">
        <w:rPr>
          <w:rFonts w:asciiTheme="minorHAnsi" w:hAnsiTheme="minorHAnsi" w:cstheme="minorBidi"/>
          <w:b/>
          <w:bCs/>
          <w:noProof/>
          <w:lang w:val="en-IE"/>
        </w:rPr>
        <w:t>Impact indicators</w:t>
      </w:r>
      <w:r w:rsidRPr="78766F81">
        <w:rPr>
          <w:rFonts w:asciiTheme="minorHAnsi" w:hAnsiTheme="minorHAnsi" w:cstheme="minorBidi"/>
          <w:noProof/>
          <w:lang w:val="en-IE"/>
        </w:rPr>
        <w:t xml:space="preserve"> – they indicate the long-term effects of the programme by measuring its contribution to the broader policy areas, where programme activities are only one of the contributing factors. They mostly rely on the use of existing external indicators (not collected by PMF surveys) and </w:t>
      </w:r>
      <w:r w:rsidR="003B008F" w:rsidRPr="78766F81">
        <w:rPr>
          <w:rFonts w:asciiTheme="minorHAnsi" w:hAnsiTheme="minorHAnsi" w:cstheme="minorBidi"/>
          <w:noProof/>
          <w:lang w:val="en-IE"/>
        </w:rPr>
        <w:t xml:space="preserve">are mainly </w:t>
      </w:r>
      <w:r w:rsidR="00302CED" w:rsidRPr="78766F81">
        <w:rPr>
          <w:rFonts w:asciiTheme="minorHAnsi" w:hAnsiTheme="minorHAnsi" w:cstheme="minorBidi"/>
          <w:noProof/>
          <w:lang w:val="en-IE"/>
        </w:rPr>
        <w:t xml:space="preserve"> assessed as part of </w:t>
      </w:r>
      <w:r w:rsidR="004C7E36" w:rsidRPr="78766F81">
        <w:rPr>
          <w:rFonts w:asciiTheme="minorHAnsi" w:hAnsiTheme="minorHAnsi" w:cstheme="minorBidi"/>
          <w:noProof/>
          <w:lang w:val="en-IE"/>
        </w:rPr>
        <w:t xml:space="preserve">the </w:t>
      </w:r>
      <w:r w:rsidR="00302CED" w:rsidRPr="78766F81">
        <w:rPr>
          <w:rFonts w:asciiTheme="minorHAnsi" w:hAnsiTheme="minorHAnsi" w:cstheme="minorBidi"/>
          <w:noProof/>
          <w:lang w:val="en-IE"/>
        </w:rPr>
        <w:t>evaluations</w:t>
      </w:r>
      <w:r w:rsidR="004C7E36" w:rsidRPr="78766F81">
        <w:rPr>
          <w:rFonts w:asciiTheme="minorHAnsi" w:hAnsiTheme="minorHAnsi" w:cstheme="minorBidi"/>
          <w:noProof/>
          <w:lang w:val="en-IE"/>
        </w:rPr>
        <w:t xml:space="preserve"> of the Fiscalis programme (mid-term and final evaluations),  </w:t>
      </w:r>
      <w:r w:rsidR="00967E15" w:rsidRPr="78766F81">
        <w:rPr>
          <w:rFonts w:asciiTheme="minorHAnsi" w:hAnsiTheme="minorHAnsi" w:cstheme="minorBidi"/>
          <w:noProof/>
          <w:lang w:val="en-IE"/>
        </w:rPr>
        <w:t>, as required by Article 18 of Regulation 1294/2013</w:t>
      </w:r>
      <w:r w:rsidRPr="78766F81">
        <w:rPr>
          <w:rFonts w:asciiTheme="minorHAnsi" w:hAnsiTheme="minorHAnsi" w:cstheme="minorBidi"/>
          <w:noProof/>
          <w:lang w:val="en-IE"/>
        </w:rPr>
        <w:t>. They are linked to the higher-level specific objectives of the programme</w:t>
      </w:r>
      <w:r w:rsidR="0069280A" w:rsidRPr="78766F81">
        <w:rPr>
          <w:rFonts w:asciiTheme="minorHAnsi" w:hAnsiTheme="minorHAnsi" w:cstheme="minorBidi"/>
          <w:noProof/>
          <w:lang w:val="en-IE"/>
        </w:rPr>
        <w:t xml:space="preserve"> and the policies it supports</w:t>
      </w:r>
      <w:r w:rsidRPr="78766F81">
        <w:rPr>
          <w:rFonts w:asciiTheme="minorHAnsi" w:hAnsiTheme="minorHAnsi" w:cstheme="minorBidi"/>
          <w:noProof/>
          <w:lang w:val="en-IE"/>
        </w:rPr>
        <w:t>.</w:t>
      </w:r>
    </w:p>
    <w:p w14:paraId="60426070" w14:textId="73D24654" w:rsidR="00BC33FF" w:rsidRPr="005D337F" w:rsidRDefault="00EE5EE0"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 xml:space="preserve">The PMF uses both its own data collection tools and the data gathered externally. </w:t>
      </w:r>
      <w:r w:rsidR="0017562A" w:rsidRPr="78766F81">
        <w:rPr>
          <w:rFonts w:asciiTheme="minorHAnsi" w:hAnsiTheme="minorHAnsi" w:cstheme="minorBidi"/>
          <w:noProof/>
          <w:lang w:val="en-IE"/>
        </w:rPr>
        <w:t xml:space="preserve">The external data is collected either by other organisations or inside DG TAXUD of the Commission. </w:t>
      </w:r>
      <w:r w:rsidRPr="78766F81">
        <w:rPr>
          <w:rFonts w:asciiTheme="minorHAnsi" w:hAnsiTheme="minorHAnsi" w:cstheme="minorBidi"/>
          <w:noProof/>
          <w:lang w:val="en-IE"/>
        </w:rPr>
        <w:t xml:space="preserve">The PMF’s own data collection tools gather feedback from programme stakeholders and are summarised in the table below. </w:t>
      </w:r>
    </w:p>
    <w:p w14:paraId="6D7AA37E" w14:textId="6F35CA01" w:rsidR="000C717C" w:rsidRPr="005D337F" w:rsidRDefault="78766F81" w:rsidP="78766F81">
      <w:pPr>
        <w:spacing w:before="100" w:beforeAutospacing="1" w:after="100" w:afterAutospacing="1" w:line="240" w:lineRule="auto"/>
        <w:ind w:right="-28"/>
        <w:jc w:val="both"/>
        <w:rPr>
          <w:rFonts w:asciiTheme="minorHAnsi" w:hAnsiTheme="minorHAnsi" w:cstheme="minorBidi"/>
          <w:noProof/>
          <w:lang w:val="en-IE"/>
        </w:rPr>
      </w:pPr>
      <w:r w:rsidRPr="78766F81">
        <w:rPr>
          <w:rFonts w:asciiTheme="minorHAnsi" w:hAnsiTheme="minorHAnsi" w:cstheme="minorBidi"/>
          <w:b/>
          <w:bCs/>
          <w:noProof/>
          <w:sz w:val="20"/>
          <w:szCs w:val="20"/>
          <w:lang w:val="en-IE" w:eastAsia="en-GB"/>
        </w:rPr>
        <w:t>Figure 3: PMF data collection tools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2"/>
        <w:gridCol w:w="4242"/>
        <w:gridCol w:w="3149"/>
      </w:tblGrid>
      <w:tr w:rsidR="00C047E8" w:rsidRPr="005D337F" w14:paraId="493C2E0D" w14:textId="77777777" w:rsidTr="78766F81">
        <w:trPr>
          <w:trHeight w:val="245"/>
        </w:trPr>
        <w:tc>
          <w:tcPr>
            <w:tcW w:w="2072" w:type="dxa"/>
            <w:shd w:val="clear" w:color="auto" w:fill="99CCFF"/>
          </w:tcPr>
          <w:p w14:paraId="14DF0DD0" w14:textId="77777777" w:rsidR="00C047E8" w:rsidRPr="005D337F" w:rsidRDefault="78766F81" w:rsidP="78766F81">
            <w:pPr>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Tool</w:t>
            </w:r>
          </w:p>
        </w:tc>
        <w:tc>
          <w:tcPr>
            <w:tcW w:w="4242" w:type="dxa"/>
            <w:shd w:val="clear" w:color="auto" w:fill="99CCFF"/>
          </w:tcPr>
          <w:p w14:paraId="4C21B3E9" w14:textId="77777777" w:rsidR="00C047E8" w:rsidRPr="005D337F" w:rsidRDefault="78766F81" w:rsidP="78766F81">
            <w:pPr>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When is the data submitted?</w:t>
            </w:r>
          </w:p>
        </w:tc>
        <w:tc>
          <w:tcPr>
            <w:tcW w:w="3149" w:type="dxa"/>
            <w:shd w:val="clear" w:color="auto" w:fill="99CCFF"/>
          </w:tcPr>
          <w:p w14:paraId="43FFD932" w14:textId="77777777" w:rsidR="00C047E8" w:rsidRPr="005D337F" w:rsidRDefault="78766F81" w:rsidP="78766F81">
            <w:pPr>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Who is submitting the data?</w:t>
            </w:r>
          </w:p>
        </w:tc>
      </w:tr>
      <w:tr w:rsidR="00C047E8" w:rsidRPr="005D337F" w14:paraId="35FC3AAE" w14:textId="77777777" w:rsidTr="78766F81">
        <w:trPr>
          <w:trHeight w:val="565"/>
        </w:trPr>
        <w:tc>
          <w:tcPr>
            <w:tcW w:w="2072" w:type="dxa"/>
            <w:shd w:val="clear" w:color="auto" w:fill="99CCFF"/>
          </w:tcPr>
          <w:p w14:paraId="24BF8F3A" w14:textId="77777777" w:rsidR="00C047E8" w:rsidRPr="005D337F" w:rsidRDefault="78766F81" w:rsidP="78766F81">
            <w:pPr>
              <w:jc w:val="both"/>
              <w:rPr>
                <w:rFonts w:asciiTheme="minorHAnsi" w:hAnsiTheme="minorHAnsi" w:cstheme="minorBidi"/>
                <w:b/>
                <w:bCs/>
                <w:noProof/>
                <w:sz w:val="16"/>
                <w:szCs w:val="16"/>
                <w:lang w:val="en-IE"/>
              </w:rPr>
            </w:pPr>
            <w:r w:rsidRPr="78766F81">
              <w:rPr>
                <w:rFonts w:asciiTheme="minorHAnsi" w:hAnsiTheme="minorHAnsi" w:cstheme="minorBidi"/>
                <w:b/>
                <w:bCs/>
                <w:noProof/>
                <w:sz w:val="16"/>
                <w:szCs w:val="16"/>
                <w:lang w:val="en-IE"/>
              </w:rPr>
              <w:t>Action Reporting Tool (ART) - Proposal form</w:t>
            </w:r>
          </w:p>
        </w:tc>
        <w:tc>
          <w:tcPr>
            <w:tcW w:w="4242" w:type="dxa"/>
            <w:shd w:val="clear" w:color="auto" w:fill="auto"/>
          </w:tcPr>
          <w:p w14:paraId="63E66A20" w14:textId="77777777" w:rsidR="00C047E8"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 xml:space="preserve">At the beginning of each activity </w:t>
            </w:r>
          </w:p>
        </w:tc>
        <w:tc>
          <w:tcPr>
            <w:tcW w:w="3149" w:type="dxa"/>
            <w:shd w:val="clear" w:color="auto" w:fill="auto"/>
          </w:tcPr>
          <w:p w14:paraId="19824776" w14:textId="77777777" w:rsidR="00C047E8"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Action managers</w:t>
            </w:r>
          </w:p>
        </w:tc>
      </w:tr>
      <w:tr w:rsidR="00C047E8" w:rsidRPr="005D337F" w14:paraId="5C497B39" w14:textId="77777777" w:rsidTr="78766F81">
        <w:trPr>
          <w:trHeight w:val="545"/>
        </w:trPr>
        <w:tc>
          <w:tcPr>
            <w:tcW w:w="2072" w:type="dxa"/>
            <w:shd w:val="clear" w:color="auto" w:fill="99CCFF"/>
          </w:tcPr>
          <w:p w14:paraId="2864039F" w14:textId="77777777" w:rsidR="00C047E8" w:rsidRPr="005D337F" w:rsidRDefault="78766F81" w:rsidP="78766F81">
            <w:pPr>
              <w:jc w:val="both"/>
              <w:rPr>
                <w:rFonts w:asciiTheme="minorHAnsi" w:hAnsiTheme="minorHAnsi" w:cstheme="minorBidi"/>
                <w:b/>
                <w:bCs/>
                <w:noProof/>
                <w:sz w:val="16"/>
                <w:szCs w:val="16"/>
                <w:lang w:val="en-IE"/>
              </w:rPr>
            </w:pPr>
            <w:r w:rsidRPr="78766F81">
              <w:rPr>
                <w:rFonts w:asciiTheme="minorHAnsi" w:hAnsiTheme="minorHAnsi" w:cstheme="minorBidi"/>
                <w:b/>
                <w:bCs/>
                <w:noProof/>
                <w:sz w:val="16"/>
                <w:szCs w:val="16"/>
                <w:lang w:val="en-IE"/>
              </w:rPr>
              <w:t>Action Follow up Form (AFF)</w:t>
            </w:r>
          </w:p>
        </w:tc>
        <w:tc>
          <w:tcPr>
            <w:tcW w:w="4242" w:type="dxa"/>
            <w:vMerge w:val="restart"/>
            <w:shd w:val="clear" w:color="auto" w:fill="auto"/>
            <w:vAlign w:val="center"/>
          </w:tcPr>
          <w:p w14:paraId="1FEBBF82" w14:textId="77777777" w:rsidR="00C047E8"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In February, one form per action or one form each year for multi-annual actions</w:t>
            </w:r>
          </w:p>
        </w:tc>
        <w:tc>
          <w:tcPr>
            <w:tcW w:w="3149" w:type="dxa"/>
            <w:shd w:val="clear" w:color="auto" w:fill="auto"/>
          </w:tcPr>
          <w:p w14:paraId="321EA26A" w14:textId="77777777" w:rsidR="00C047E8"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Action managers</w:t>
            </w:r>
          </w:p>
        </w:tc>
      </w:tr>
      <w:tr w:rsidR="00C047E8" w:rsidRPr="005D337F" w14:paraId="041550C9" w14:textId="77777777" w:rsidTr="78766F81">
        <w:trPr>
          <w:trHeight w:val="567"/>
        </w:trPr>
        <w:tc>
          <w:tcPr>
            <w:tcW w:w="2072" w:type="dxa"/>
            <w:shd w:val="clear" w:color="auto" w:fill="99CCFF"/>
          </w:tcPr>
          <w:p w14:paraId="0A0914D3" w14:textId="77777777" w:rsidR="00C047E8" w:rsidRPr="005D337F" w:rsidRDefault="78766F81" w:rsidP="78766F81">
            <w:pPr>
              <w:jc w:val="both"/>
              <w:rPr>
                <w:rFonts w:asciiTheme="minorHAnsi" w:hAnsiTheme="minorHAnsi" w:cstheme="minorBidi"/>
                <w:b/>
                <w:bCs/>
                <w:noProof/>
                <w:sz w:val="16"/>
                <w:szCs w:val="16"/>
                <w:lang w:val="en-IE"/>
              </w:rPr>
            </w:pPr>
            <w:r w:rsidRPr="78766F81">
              <w:rPr>
                <w:rFonts w:asciiTheme="minorHAnsi" w:hAnsiTheme="minorHAnsi" w:cstheme="minorBidi"/>
                <w:b/>
                <w:bCs/>
                <w:noProof/>
                <w:sz w:val="16"/>
                <w:szCs w:val="16"/>
                <w:lang w:val="en-IE"/>
              </w:rPr>
              <w:t>Action Follow up Form for working visits</w:t>
            </w:r>
          </w:p>
        </w:tc>
        <w:tc>
          <w:tcPr>
            <w:tcW w:w="4242" w:type="dxa"/>
            <w:vMerge/>
            <w:shd w:val="clear" w:color="auto" w:fill="auto"/>
          </w:tcPr>
          <w:p w14:paraId="19709156" w14:textId="77777777" w:rsidR="00C047E8" w:rsidRPr="005D337F" w:rsidRDefault="00C047E8" w:rsidP="00164D1C">
            <w:pPr>
              <w:rPr>
                <w:rFonts w:asciiTheme="minorHAnsi" w:hAnsiTheme="minorHAnsi" w:cstheme="minorHAnsi"/>
                <w:noProof/>
                <w:sz w:val="16"/>
                <w:szCs w:val="16"/>
                <w:lang w:val="en-IE"/>
              </w:rPr>
            </w:pPr>
          </w:p>
        </w:tc>
        <w:tc>
          <w:tcPr>
            <w:tcW w:w="3149" w:type="dxa"/>
            <w:shd w:val="clear" w:color="auto" w:fill="auto"/>
          </w:tcPr>
          <w:p w14:paraId="0E8449F1" w14:textId="77777777" w:rsidR="00C047E8"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Participants to the working visit</w:t>
            </w:r>
          </w:p>
        </w:tc>
      </w:tr>
      <w:tr w:rsidR="00C047E8" w:rsidRPr="005D337F" w14:paraId="27C177BC" w14:textId="77777777" w:rsidTr="78766F81">
        <w:trPr>
          <w:trHeight w:val="561"/>
        </w:trPr>
        <w:tc>
          <w:tcPr>
            <w:tcW w:w="2072" w:type="dxa"/>
            <w:shd w:val="clear" w:color="auto" w:fill="99CCFF"/>
          </w:tcPr>
          <w:p w14:paraId="40C8E545" w14:textId="77777777" w:rsidR="00C047E8" w:rsidRPr="005D337F" w:rsidRDefault="78766F81" w:rsidP="78766F81">
            <w:pPr>
              <w:jc w:val="both"/>
              <w:rPr>
                <w:rFonts w:asciiTheme="minorHAnsi" w:hAnsiTheme="minorHAnsi" w:cstheme="minorBidi"/>
                <w:b/>
                <w:bCs/>
                <w:noProof/>
                <w:sz w:val="16"/>
                <w:szCs w:val="16"/>
                <w:lang w:val="en-IE"/>
              </w:rPr>
            </w:pPr>
            <w:r w:rsidRPr="78766F81">
              <w:rPr>
                <w:rFonts w:asciiTheme="minorHAnsi" w:hAnsiTheme="minorHAnsi" w:cstheme="minorBidi"/>
                <w:b/>
                <w:bCs/>
                <w:noProof/>
                <w:sz w:val="16"/>
                <w:szCs w:val="16"/>
                <w:lang w:val="en-IE"/>
              </w:rPr>
              <w:t>Event Assessment Form (EAF)</w:t>
            </w:r>
          </w:p>
        </w:tc>
        <w:tc>
          <w:tcPr>
            <w:tcW w:w="4242" w:type="dxa"/>
            <w:shd w:val="clear" w:color="auto" w:fill="auto"/>
          </w:tcPr>
          <w:p w14:paraId="76104F05" w14:textId="77777777" w:rsidR="00C047E8"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60 days after the end of an event or yearly in case of project groups or similar activities longer than 1 year</w:t>
            </w:r>
          </w:p>
        </w:tc>
        <w:tc>
          <w:tcPr>
            <w:tcW w:w="3149" w:type="dxa"/>
            <w:shd w:val="clear" w:color="auto" w:fill="auto"/>
          </w:tcPr>
          <w:p w14:paraId="6AB4738A" w14:textId="77777777" w:rsidR="00C047E8"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Participants to an event or members of a project group or similar activities</w:t>
            </w:r>
          </w:p>
        </w:tc>
      </w:tr>
      <w:tr w:rsidR="00C047E8" w:rsidRPr="005D337F" w14:paraId="6A38D90A" w14:textId="77777777" w:rsidTr="78766F81">
        <w:trPr>
          <w:trHeight w:val="136"/>
        </w:trPr>
        <w:tc>
          <w:tcPr>
            <w:tcW w:w="2072" w:type="dxa"/>
            <w:shd w:val="clear" w:color="auto" w:fill="99CCFF"/>
          </w:tcPr>
          <w:p w14:paraId="441B31C7" w14:textId="77777777" w:rsidR="00C047E8" w:rsidRPr="005D337F" w:rsidRDefault="78766F81" w:rsidP="78766F81">
            <w:pPr>
              <w:jc w:val="both"/>
              <w:rPr>
                <w:rFonts w:asciiTheme="minorHAnsi" w:hAnsiTheme="minorHAnsi" w:cstheme="minorBidi"/>
                <w:b/>
                <w:bCs/>
                <w:noProof/>
                <w:sz w:val="16"/>
                <w:szCs w:val="16"/>
                <w:lang w:val="en-IE"/>
              </w:rPr>
            </w:pPr>
            <w:r w:rsidRPr="78766F81">
              <w:rPr>
                <w:rFonts w:asciiTheme="minorHAnsi" w:hAnsiTheme="minorHAnsi" w:cstheme="minorBidi"/>
                <w:b/>
                <w:bCs/>
                <w:noProof/>
                <w:sz w:val="16"/>
                <w:szCs w:val="16"/>
                <w:lang w:val="en-IE"/>
              </w:rPr>
              <w:t>Programme Poll</w:t>
            </w:r>
          </w:p>
        </w:tc>
        <w:tc>
          <w:tcPr>
            <w:tcW w:w="4242" w:type="dxa"/>
            <w:shd w:val="clear" w:color="auto" w:fill="auto"/>
          </w:tcPr>
          <w:p w14:paraId="625167E6" w14:textId="77777777" w:rsidR="00C047E8"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Every 18 months – to be launched in:</w:t>
            </w:r>
          </w:p>
          <w:p w14:paraId="680BBCC4" w14:textId="77777777" w:rsidR="00B9455F" w:rsidRPr="005D337F" w:rsidRDefault="78766F81" w:rsidP="78766F81">
            <w:pPr>
              <w:pStyle w:val="ListParagraph"/>
              <w:numPr>
                <w:ilvl w:val="0"/>
                <w:numId w:val="6"/>
              </w:numPr>
              <w:spacing w:line="240" w:lineRule="auto"/>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 xml:space="preserve">Mid-2015, </w:t>
            </w:r>
          </w:p>
          <w:p w14:paraId="25559FB8" w14:textId="77777777" w:rsidR="00B9455F" w:rsidRPr="005D337F" w:rsidRDefault="78766F81" w:rsidP="78766F81">
            <w:pPr>
              <w:pStyle w:val="ListParagraph"/>
              <w:numPr>
                <w:ilvl w:val="0"/>
                <w:numId w:val="6"/>
              </w:numPr>
              <w:spacing w:line="240" w:lineRule="auto"/>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beginning 2017</w:t>
            </w:r>
          </w:p>
          <w:p w14:paraId="60DD1AA0" w14:textId="77777777" w:rsidR="00B9455F" w:rsidRPr="005D337F" w:rsidRDefault="78766F81" w:rsidP="78766F81">
            <w:pPr>
              <w:pStyle w:val="ListParagraph"/>
              <w:numPr>
                <w:ilvl w:val="0"/>
                <w:numId w:val="6"/>
              </w:numPr>
              <w:spacing w:line="240" w:lineRule="auto"/>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mid-2018</w:t>
            </w:r>
          </w:p>
          <w:p w14:paraId="1D536297" w14:textId="77777777" w:rsidR="00C047E8" w:rsidRPr="005D337F" w:rsidRDefault="78766F81" w:rsidP="78766F81">
            <w:pPr>
              <w:pStyle w:val="ListParagraph"/>
              <w:numPr>
                <w:ilvl w:val="0"/>
                <w:numId w:val="6"/>
              </w:numPr>
              <w:spacing w:line="240" w:lineRule="auto"/>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end 2019</w:t>
            </w:r>
          </w:p>
        </w:tc>
        <w:tc>
          <w:tcPr>
            <w:tcW w:w="3149" w:type="dxa"/>
            <w:shd w:val="clear" w:color="auto" w:fill="auto"/>
          </w:tcPr>
          <w:p w14:paraId="22F9F500" w14:textId="77777777" w:rsidR="00C047E8"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The Programme Poll is addressed to all customs officials in the participating countries</w:t>
            </w:r>
          </w:p>
        </w:tc>
      </w:tr>
    </w:tbl>
    <w:p w14:paraId="21EB3EE2" w14:textId="77777777" w:rsidR="00EE5EE0" w:rsidRPr="005D337F" w:rsidRDefault="00EE5EE0" w:rsidP="001F644E">
      <w:pPr>
        <w:ind w:right="-28"/>
        <w:rPr>
          <w:rFonts w:asciiTheme="minorHAnsi" w:hAnsiTheme="minorHAnsi" w:cstheme="minorHAnsi"/>
          <w:noProof/>
          <w:lang w:val="en-IE"/>
        </w:rPr>
      </w:pPr>
    </w:p>
    <w:p w14:paraId="58D82D4E" w14:textId="77777777" w:rsidR="00822825" w:rsidRPr="005D337F" w:rsidRDefault="78766F81"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 xml:space="preserve">The PMF follows the annual reporting cycle. It takes into consideration a calendar year of activities initiated or organised under the programme. The drafting of the Annual Progress Report starts in the following year once the data collection process is finalised. Following data analysis and consultation with stakeholders, it is published during the following year. The Annual Progress Reports represent a summary of the main output and result indicators and gives an assessment of the overall progress achieved during the year. </w:t>
      </w:r>
    </w:p>
    <w:p w14:paraId="00402C5F" w14:textId="2B8CA24C" w:rsidR="00A53A1C" w:rsidRPr="005D337F" w:rsidRDefault="78766F81"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The mid-term evaluation (in 2018) and the final evaluation (in 2021) of the programme make full use of the available Annual Progress Reports and report on the impacts of the programme’s intervention.</w:t>
      </w:r>
    </w:p>
    <w:p w14:paraId="38F2F368" w14:textId="77777777" w:rsidR="0054001A" w:rsidRPr="005D337F" w:rsidRDefault="0054001A" w:rsidP="78766F81">
      <w:pPr>
        <w:pStyle w:val="Heading2"/>
        <w:rPr>
          <w:noProof/>
          <w:lang w:val="en-IE"/>
        </w:rPr>
      </w:pPr>
      <w:bookmarkStart w:id="53" w:name="_Toc80892538"/>
      <w:bookmarkStart w:id="54" w:name="_Toc81493611"/>
      <w:bookmarkStart w:id="55" w:name="_Toc81574946"/>
      <w:bookmarkStart w:id="56" w:name="_Toc82016384"/>
      <w:bookmarkStart w:id="57" w:name="_Toc82183238"/>
      <w:r w:rsidRPr="005D337F">
        <w:rPr>
          <w:noProof/>
          <w:lang w:val="en-IE"/>
        </w:rPr>
        <w:t>3.3</w:t>
      </w:r>
      <w:r w:rsidRPr="005D337F">
        <w:rPr>
          <w:noProof/>
          <w:lang w:val="en-IE"/>
        </w:rPr>
        <w:tab/>
        <w:t>Mid-term evaluation of the programme</w:t>
      </w:r>
      <w:bookmarkEnd w:id="53"/>
      <w:bookmarkEnd w:id="54"/>
      <w:bookmarkEnd w:id="55"/>
      <w:bookmarkEnd w:id="56"/>
      <w:bookmarkEnd w:id="57"/>
      <w:r w:rsidRPr="005D337F">
        <w:rPr>
          <w:noProof/>
          <w:lang w:val="en-IE"/>
        </w:rPr>
        <w:t xml:space="preserve"> </w:t>
      </w:r>
    </w:p>
    <w:p w14:paraId="5B70ADC7" w14:textId="77777777" w:rsidR="0054001A" w:rsidRPr="005D337F" w:rsidRDefault="78766F81"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 xml:space="preserve">In accordance with Article 18 of the Fiscalis 2020 Regulation, DG TAXUD conducted a mid-term evaluation of the programme supported by an </w:t>
      </w:r>
      <w:r w:rsidRPr="78766F81">
        <w:rPr>
          <w:rFonts w:asciiTheme="minorHAnsi" w:hAnsiTheme="minorHAnsi" w:cstheme="minorBidi"/>
          <w:b/>
          <w:bCs/>
          <w:noProof/>
          <w:lang w:val="en-IE"/>
        </w:rPr>
        <w:t>external study</w:t>
      </w:r>
      <w:r w:rsidRPr="78766F81">
        <w:rPr>
          <w:rFonts w:asciiTheme="minorHAnsi" w:hAnsiTheme="minorHAnsi" w:cstheme="minorBidi"/>
          <w:noProof/>
          <w:lang w:val="en-IE"/>
        </w:rPr>
        <w:t>. The main objective of this evaluation has been to assess the programme's performance since the launch of the programme in 2014 until 2017, including strengths and weaknesses of activities; the continued relevance of problems and needs and the programme’s efficiency and value for money.</w:t>
      </w:r>
    </w:p>
    <w:p w14:paraId="0CC7A115" w14:textId="77777777" w:rsidR="0054001A" w:rsidRPr="005D337F" w:rsidRDefault="0054001A"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The study by the contractors was finalised at the end of 2018 and is available online, on the Publication Office of the EU</w:t>
      </w:r>
      <w:r w:rsidRPr="78766F81">
        <w:rPr>
          <w:rFonts w:asciiTheme="minorHAnsi" w:hAnsiTheme="minorHAnsi" w:cstheme="minorBidi"/>
          <w:noProof/>
          <w:vertAlign w:val="superscript"/>
          <w:lang w:val="en-IE"/>
        </w:rPr>
        <w:footnoteReference w:id="23"/>
      </w:r>
      <w:r w:rsidRPr="78766F81">
        <w:rPr>
          <w:rFonts w:asciiTheme="minorHAnsi" w:hAnsiTheme="minorHAnsi" w:cstheme="minorBidi"/>
          <w:noProof/>
          <w:lang w:val="en-IE"/>
        </w:rPr>
        <w:t xml:space="preserve">. This study supported the </w:t>
      </w:r>
      <w:r w:rsidRPr="78766F81">
        <w:rPr>
          <w:rFonts w:asciiTheme="minorHAnsi" w:hAnsiTheme="minorHAnsi" w:cstheme="minorBidi"/>
          <w:b/>
          <w:bCs/>
          <w:noProof/>
          <w:lang w:val="en-IE"/>
        </w:rPr>
        <w:t>Commission Report</w:t>
      </w:r>
      <w:r w:rsidRPr="78766F81">
        <w:rPr>
          <w:rFonts w:asciiTheme="minorHAnsi" w:hAnsiTheme="minorHAnsi" w:cstheme="minorBidi"/>
          <w:noProof/>
          <w:lang w:val="en-IE"/>
        </w:rPr>
        <w:t xml:space="preserve"> on the mid-term evaluation of Fiscalis 2020 addressed to the European Parliament and the Council</w:t>
      </w:r>
      <w:r w:rsidRPr="78766F81">
        <w:rPr>
          <w:rFonts w:asciiTheme="minorHAnsi" w:hAnsiTheme="minorHAnsi" w:cstheme="minorBidi"/>
          <w:noProof/>
          <w:vertAlign w:val="superscript"/>
          <w:lang w:val="en-IE"/>
        </w:rPr>
        <w:footnoteReference w:id="24"/>
      </w:r>
      <w:r w:rsidRPr="78766F81">
        <w:rPr>
          <w:rFonts w:asciiTheme="minorHAnsi" w:hAnsiTheme="minorHAnsi" w:cstheme="minorBidi"/>
          <w:noProof/>
          <w:lang w:val="en-IE"/>
        </w:rPr>
        <w:t>, which was adopted on 07</w:t>
      </w:r>
      <w:r w:rsidR="00B33765" w:rsidRPr="78766F81">
        <w:rPr>
          <w:rFonts w:asciiTheme="minorHAnsi" w:hAnsiTheme="minorHAnsi" w:cstheme="minorBidi"/>
          <w:noProof/>
          <w:lang w:val="en-IE"/>
        </w:rPr>
        <w:t xml:space="preserve"> February </w:t>
      </w:r>
      <w:r w:rsidRPr="78766F81">
        <w:rPr>
          <w:rFonts w:asciiTheme="minorHAnsi" w:hAnsiTheme="minorHAnsi" w:cstheme="minorBidi"/>
          <w:noProof/>
          <w:lang w:val="en-IE"/>
        </w:rPr>
        <w:t>2019.</w:t>
      </w:r>
    </w:p>
    <w:p w14:paraId="617B6AC8" w14:textId="5E7194E7" w:rsidR="000F74FA" w:rsidRPr="005D337F" w:rsidRDefault="000F74FA"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 xml:space="preserve">DG TAXUD, together with national </w:t>
      </w:r>
      <w:r w:rsidR="00936371" w:rsidRPr="78766F81">
        <w:rPr>
          <w:rFonts w:asciiTheme="minorHAnsi" w:hAnsiTheme="minorHAnsi" w:cstheme="minorBidi"/>
          <w:noProof/>
          <w:lang w:val="en-IE"/>
        </w:rPr>
        <w:t>tax</w:t>
      </w:r>
      <w:r w:rsidR="00E823A5" w:rsidRPr="78766F81">
        <w:rPr>
          <w:rFonts w:asciiTheme="minorHAnsi" w:hAnsiTheme="minorHAnsi" w:cstheme="minorBidi"/>
          <w:noProof/>
          <w:lang w:val="en-IE"/>
        </w:rPr>
        <w:t>ation</w:t>
      </w:r>
      <w:r w:rsidR="00936371" w:rsidRPr="78766F81">
        <w:rPr>
          <w:rFonts w:asciiTheme="minorHAnsi" w:hAnsiTheme="minorHAnsi" w:cstheme="minorBidi"/>
          <w:noProof/>
          <w:lang w:val="en-IE"/>
        </w:rPr>
        <w:t xml:space="preserve"> </w:t>
      </w:r>
      <w:r w:rsidRPr="78766F81">
        <w:rPr>
          <w:rFonts w:asciiTheme="minorHAnsi" w:hAnsiTheme="minorHAnsi" w:cstheme="minorBidi"/>
          <w:noProof/>
          <w:lang w:val="en-IE"/>
        </w:rPr>
        <w:t xml:space="preserve">authorities, adopted in 2019 an </w:t>
      </w:r>
      <w:r w:rsidRPr="78766F81">
        <w:rPr>
          <w:rFonts w:asciiTheme="minorHAnsi" w:hAnsiTheme="minorHAnsi" w:cstheme="minorBidi"/>
          <w:b/>
          <w:bCs/>
          <w:noProof/>
          <w:lang w:val="en-IE"/>
        </w:rPr>
        <w:t>action plan</w:t>
      </w:r>
      <w:r w:rsidRPr="78766F81">
        <w:rPr>
          <w:rFonts w:asciiTheme="minorHAnsi" w:hAnsiTheme="minorHAnsi" w:cstheme="minorBidi"/>
          <w:noProof/>
          <w:lang w:val="en-IE"/>
        </w:rPr>
        <w:t xml:space="preserve"> </w:t>
      </w:r>
      <w:r w:rsidR="005241BE">
        <w:rPr>
          <w:rFonts w:asciiTheme="minorHAnsi" w:hAnsiTheme="minorHAnsi" w:cstheme="minorBidi"/>
          <w:noProof/>
          <w:lang w:val="en-IE"/>
        </w:rPr>
        <w:t xml:space="preserve">to address the recommendations. </w:t>
      </w:r>
      <w:r w:rsidRPr="78766F81">
        <w:rPr>
          <w:rFonts w:asciiTheme="minorHAnsi" w:hAnsiTheme="minorHAnsi" w:cstheme="minorBidi"/>
          <w:noProof/>
          <w:lang w:val="en-IE"/>
        </w:rPr>
        <w:t xml:space="preserve">The implementation of the recommendations </w:t>
      </w:r>
      <w:r w:rsidR="00023311" w:rsidRPr="78766F81">
        <w:rPr>
          <w:rFonts w:asciiTheme="minorHAnsi" w:hAnsiTheme="minorHAnsi" w:cstheme="minorBidi"/>
          <w:noProof/>
          <w:lang w:val="en-IE"/>
        </w:rPr>
        <w:t>was regularly monitored</w:t>
      </w:r>
      <w:r w:rsidR="005241BE">
        <w:rPr>
          <w:rFonts w:asciiTheme="minorHAnsi" w:hAnsiTheme="minorHAnsi" w:cstheme="minorBidi"/>
          <w:noProof/>
          <w:lang w:val="en-IE"/>
        </w:rPr>
        <w:t xml:space="preserve">. </w:t>
      </w:r>
      <w:r w:rsidRPr="78766F81">
        <w:rPr>
          <w:rFonts w:asciiTheme="minorHAnsi" w:hAnsiTheme="minorHAnsi" w:cstheme="minorBidi"/>
          <w:noProof/>
          <w:lang w:val="en-IE"/>
        </w:rPr>
        <w:t xml:space="preserve">The final assessment of the follow-up of recommendations will be provided </w:t>
      </w:r>
      <w:r w:rsidR="004C7E36" w:rsidRPr="78766F81">
        <w:rPr>
          <w:rFonts w:asciiTheme="minorHAnsi" w:hAnsiTheme="minorHAnsi" w:cstheme="minorBidi"/>
          <w:noProof/>
          <w:lang w:val="en-IE"/>
        </w:rPr>
        <w:t xml:space="preserve">in </w:t>
      </w:r>
      <w:r w:rsidRPr="78766F81">
        <w:rPr>
          <w:rFonts w:asciiTheme="minorHAnsi" w:hAnsiTheme="minorHAnsi" w:cstheme="minorBidi"/>
          <w:noProof/>
          <w:lang w:val="en-IE"/>
        </w:rPr>
        <w:t xml:space="preserve">the final evaluations of Customs and Fiscalis 2020 programmes. </w:t>
      </w:r>
    </w:p>
    <w:p w14:paraId="56BC77C9" w14:textId="77777777" w:rsidR="0054001A" w:rsidRPr="005D337F" w:rsidRDefault="78766F81"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Following one of the recommendations of the mid-term evaluation, DG TAXUD launched in 2019 an external study to review the PMF. The study aimed to reassess the current set of indicators, simplify them and fit the monitoring results better to decision-making needs. The study also addressed the European Court of Auditors recommendation to set appropriate reporting arrangements and indicators both on the overall level of implementation and on individual IT projects. The study was finalised in December 2020.</w:t>
      </w:r>
    </w:p>
    <w:p w14:paraId="53F2A995" w14:textId="1412D84D" w:rsidR="005A6D4E" w:rsidRDefault="00E578C4"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In parallel to this Progress report, the Commission is also performing the final evaluation of the Fiscalis programme</w:t>
      </w:r>
      <w:r w:rsidR="004C7E36" w:rsidRPr="78766F81">
        <w:rPr>
          <w:rFonts w:asciiTheme="minorHAnsi" w:hAnsiTheme="minorHAnsi" w:cstheme="minorBidi"/>
          <w:noProof/>
          <w:lang w:val="en-IE"/>
        </w:rPr>
        <w:t>,</w:t>
      </w:r>
      <w:r w:rsidR="000F1F03" w:rsidRPr="78766F81">
        <w:rPr>
          <w:rFonts w:asciiTheme="minorHAnsi" w:hAnsiTheme="minorHAnsi" w:cstheme="minorBidi"/>
          <w:noProof/>
          <w:lang w:val="en-IE"/>
        </w:rPr>
        <w:t xml:space="preserve"> supported by an external study</w:t>
      </w:r>
      <w:r w:rsidR="00F705AB" w:rsidRPr="78766F81">
        <w:rPr>
          <w:rStyle w:val="FootnoteReference"/>
          <w:rFonts w:cstheme="minorBidi"/>
          <w:noProof/>
          <w:lang w:val="en-IE"/>
        </w:rPr>
        <w:footnoteReference w:id="25"/>
      </w:r>
      <w:r w:rsidRPr="78766F81">
        <w:rPr>
          <w:rFonts w:asciiTheme="minorHAnsi" w:hAnsiTheme="minorHAnsi" w:cstheme="minorBidi"/>
          <w:noProof/>
          <w:lang w:val="en-IE"/>
        </w:rPr>
        <w:t xml:space="preserve">. </w:t>
      </w:r>
      <w:r w:rsidR="004C7E36" w:rsidRPr="78766F81">
        <w:rPr>
          <w:rFonts w:asciiTheme="minorHAnsi" w:hAnsiTheme="minorHAnsi" w:cstheme="minorBidi"/>
          <w:noProof/>
          <w:lang w:val="en-IE"/>
        </w:rPr>
        <w:t>This final evaluation is expected to be published</w:t>
      </w:r>
      <w:r w:rsidR="007E5F20" w:rsidRPr="78766F81">
        <w:rPr>
          <w:rFonts w:asciiTheme="minorHAnsi" w:hAnsiTheme="minorHAnsi" w:cstheme="minorBidi"/>
          <w:noProof/>
          <w:lang w:val="en-IE"/>
        </w:rPr>
        <w:t xml:space="preserve"> in the first </w:t>
      </w:r>
      <w:r w:rsidR="00F32D86" w:rsidRPr="78766F81">
        <w:rPr>
          <w:rFonts w:asciiTheme="minorHAnsi" w:hAnsiTheme="minorHAnsi" w:cstheme="minorBidi"/>
          <w:noProof/>
          <w:lang w:val="en-IE"/>
        </w:rPr>
        <w:t>quarter of 2022</w:t>
      </w:r>
      <w:r w:rsidR="00A94C22">
        <w:rPr>
          <w:rFonts w:asciiTheme="minorHAnsi" w:hAnsiTheme="minorHAnsi" w:cstheme="minorBidi"/>
          <w:noProof/>
          <w:lang w:val="en-IE"/>
        </w:rPr>
        <w:t>.</w:t>
      </w:r>
    </w:p>
    <w:p w14:paraId="3200AF15" w14:textId="77777777" w:rsidR="00A31E53" w:rsidRPr="005D337F" w:rsidRDefault="00A31E53" w:rsidP="78766F81">
      <w:pPr>
        <w:pStyle w:val="Paranormal1"/>
        <w:rPr>
          <w:rFonts w:asciiTheme="minorHAnsi" w:hAnsiTheme="minorHAnsi" w:cstheme="minorBidi"/>
          <w:noProof/>
          <w:lang w:val="en-IE"/>
        </w:rPr>
        <w:sectPr w:rsidR="00A31E53" w:rsidRPr="005D337F" w:rsidSect="00CB42D7">
          <w:headerReference w:type="even" r:id="rId30"/>
          <w:headerReference w:type="default" r:id="rId31"/>
          <w:footerReference w:type="even" r:id="rId32"/>
          <w:footerReference w:type="default" r:id="rId33"/>
          <w:headerReference w:type="first" r:id="rId34"/>
          <w:footerReference w:type="first" r:id="rId35"/>
          <w:pgSz w:w="11906" w:h="16838" w:code="9"/>
          <w:pgMar w:top="992" w:right="992" w:bottom="1134" w:left="1276" w:header="357" w:footer="454" w:gutter="0"/>
          <w:cols w:space="720"/>
          <w:titlePg/>
          <w:docGrid w:linePitch="360"/>
        </w:sectPr>
      </w:pPr>
    </w:p>
    <w:p w14:paraId="45CD739B" w14:textId="02D9426A" w:rsidR="00F937EB" w:rsidRPr="005D337F" w:rsidRDefault="00C5645B" w:rsidP="78766F81">
      <w:pPr>
        <w:pStyle w:val="Heading1"/>
        <w:rPr>
          <w:noProof/>
          <w:lang w:val="en-IE"/>
        </w:rPr>
      </w:pPr>
      <w:bookmarkStart w:id="58" w:name="_Toc434393496"/>
      <w:bookmarkStart w:id="59" w:name="_Toc80892539"/>
      <w:bookmarkStart w:id="60" w:name="_Toc81493612"/>
      <w:bookmarkStart w:id="61" w:name="_Toc81574947"/>
      <w:bookmarkStart w:id="62" w:name="_Toc82016385"/>
      <w:bookmarkStart w:id="63" w:name="_Toc82183239"/>
      <w:bookmarkEnd w:id="52"/>
      <w:r w:rsidRPr="005D337F">
        <w:rPr>
          <w:noProof/>
          <w:lang w:val="en-IE"/>
        </w:rPr>
        <w:t>4.</w:t>
      </w:r>
      <w:r w:rsidRPr="005D337F">
        <w:rPr>
          <w:noProof/>
          <w:lang w:val="en-IE"/>
        </w:rPr>
        <w:tab/>
      </w:r>
      <w:r w:rsidR="006352F3" w:rsidRPr="005D337F">
        <w:rPr>
          <w:noProof/>
          <w:lang w:val="en-IE"/>
        </w:rPr>
        <w:t>PROGRAMME YEAR 20</w:t>
      </w:r>
      <w:r w:rsidR="0082590C" w:rsidRPr="005D337F">
        <w:rPr>
          <w:noProof/>
          <w:lang w:val="en-IE"/>
        </w:rPr>
        <w:t>20</w:t>
      </w:r>
      <w:r w:rsidR="006352F3" w:rsidRPr="005D337F">
        <w:rPr>
          <w:noProof/>
          <w:lang w:val="en-IE"/>
        </w:rPr>
        <w:t xml:space="preserve"> – BASIC PARAMETERS</w:t>
      </w:r>
      <w:bookmarkEnd w:id="58"/>
      <w:r w:rsidR="00070D57" w:rsidRPr="005D337F">
        <w:rPr>
          <w:noProof/>
          <w:lang w:val="en-IE"/>
        </w:rPr>
        <w:t xml:space="preserve"> (</w:t>
      </w:r>
      <w:r w:rsidR="00070D57" w:rsidRPr="78766F81">
        <w:rPr>
          <w:caps w:val="0"/>
          <w:noProof/>
          <w:lang w:val="en-IE"/>
        </w:rPr>
        <w:t>on budget and joint actions</w:t>
      </w:r>
      <w:r w:rsidR="00070D57" w:rsidRPr="005D337F">
        <w:rPr>
          <w:noProof/>
          <w:lang w:val="en-IE"/>
        </w:rPr>
        <w:t>)</w:t>
      </w:r>
      <w:bookmarkEnd w:id="59"/>
      <w:bookmarkEnd w:id="60"/>
      <w:bookmarkEnd w:id="61"/>
      <w:bookmarkEnd w:id="62"/>
      <w:bookmarkEnd w:id="63"/>
    </w:p>
    <w:p w14:paraId="75D8DB12" w14:textId="77777777" w:rsidR="00DE4B50" w:rsidRPr="005D337F" w:rsidRDefault="008A6836" w:rsidP="78766F81">
      <w:pPr>
        <w:pStyle w:val="Heading2"/>
        <w:rPr>
          <w:noProof/>
          <w:lang w:val="en-IE"/>
        </w:rPr>
      </w:pPr>
      <w:bookmarkStart w:id="64" w:name="_Toc434393498"/>
      <w:bookmarkStart w:id="65" w:name="_Toc80892540"/>
      <w:bookmarkStart w:id="66" w:name="_Toc81493613"/>
      <w:bookmarkStart w:id="67" w:name="_Toc81574948"/>
      <w:bookmarkStart w:id="68" w:name="_Toc82016386"/>
      <w:bookmarkStart w:id="69" w:name="_Toc82183240"/>
      <w:r w:rsidRPr="005D337F">
        <w:rPr>
          <w:noProof/>
          <w:lang w:val="en-IE"/>
        </w:rPr>
        <w:t>4.1</w:t>
      </w:r>
      <w:r w:rsidR="00C5645B" w:rsidRPr="005D337F">
        <w:rPr>
          <w:noProof/>
          <w:lang w:val="en-IE"/>
        </w:rPr>
        <w:tab/>
      </w:r>
      <w:r w:rsidR="00DE4B50" w:rsidRPr="005D337F">
        <w:rPr>
          <w:noProof/>
          <w:lang w:val="en-IE"/>
        </w:rPr>
        <w:t>Budget</w:t>
      </w:r>
      <w:bookmarkEnd w:id="64"/>
      <w:bookmarkEnd w:id="65"/>
      <w:bookmarkEnd w:id="66"/>
      <w:bookmarkEnd w:id="67"/>
      <w:bookmarkEnd w:id="68"/>
      <w:bookmarkEnd w:id="69"/>
    </w:p>
    <w:p w14:paraId="1B59329C" w14:textId="77777777" w:rsidR="00097EBD" w:rsidRPr="005D337F" w:rsidRDefault="78766F81"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The overview in Figure 4 below summarises the programme funding according to the six main activity types. In order to make the table more meaningful, budgetary information from previous years has been added.</w:t>
      </w:r>
    </w:p>
    <w:p w14:paraId="47F741E5" w14:textId="77777777" w:rsidR="00731619" w:rsidRPr="005D337F" w:rsidRDefault="00F55B9A" w:rsidP="78766F81">
      <w:pPr>
        <w:spacing w:before="240" w:after="240"/>
        <w:ind w:right="-28"/>
        <w:jc w:val="both"/>
        <w:rPr>
          <w:rFonts w:asciiTheme="minorHAnsi" w:hAnsiTheme="minorHAnsi" w:cstheme="minorBidi"/>
          <w:b/>
          <w:bCs/>
          <w:noProof/>
          <w:sz w:val="20"/>
          <w:szCs w:val="20"/>
          <w:lang w:val="en-IE"/>
        </w:rPr>
      </w:pPr>
      <w:r w:rsidRPr="78766F81">
        <w:rPr>
          <w:rFonts w:asciiTheme="minorHAnsi" w:hAnsiTheme="minorHAnsi" w:cstheme="minorBidi"/>
          <w:b/>
          <w:bCs/>
          <w:noProof/>
          <w:sz w:val="20"/>
          <w:szCs w:val="20"/>
          <w:lang w:val="en-IE"/>
        </w:rPr>
        <w:t xml:space="preserve">Figure </w:t>
      </w:r>
      <w:r w:rsidR="004949B6" w:rsidRPr="78766F81">
        <w:rPr>
          <w:rFonts w:asciiTheme="minorHAnsi" w:hAnsiTheme="minorHAnsi" w:cstheme="minorBidi"/>
          <w:b/>
          <w:bCs/>
          <w:noProof/>
          <w:sz w:val="20"/>
          <w:szCs w:val="20"/>
          <w:lang w:val="en-IE"/>
        </w:rPr>
        <w:t>4</w:t>
      </w:r>
      <w:r w:rsidRPr="78766F81">
        <w:rPr>
          <w:rFonts w:asciiTheme="minorHAnsi" w:hAnsiTheme="minorHAnsi" w:cstheme="minorBidi"/>
          <w:b/>
          <w:bCs/>
          <w:noProof/>
          <w:sz w:val="20"/>
          <w:szCs w:val="20"/>
          <w:lang w:val="en-IE"/>
        </w:rPr>
        <w:t xml:space="preserve">: </w:t>
      </w:r>
      <w:r w:rsidR="00D73898" w:rsidRPr="78766F81">
        <w:rPr>
          <w:rFonts w:asciiTheme="minorHAnsi" w:hAnsiTheme="minorHAnsi" w:cstheme="minorBidi"/>
          <w:b/>
          <w:bCs/>
          <w:noProof/>
          <w:sz w:val="20"/>
          <w:szCs w:val="20"/>
          <w:lang w:val="en-IE"/>
        </w:rPr>
        <w:t>Committed</w:t>
      </w:r>
      <w:r w:rsidR="001E5CE4" w:rsidRPr="78766F81">
        <w:rPr>
          <w:rFonts w:asciiTheme="minorHAnsi" w:hAnsiTheme="minorHAnsi" w:cstheme="minorBidi"/>
          <w:b/>
          <w:bCs/>
          <w:noProof/>
          <w:sz w:val="20"/>
          <w:szCs w:val="20"/>
          <w:lang w:val="en-IE"/>
        </w:rPr>
        <w:t xml:space="preserve"> </w:t>
      </w:r>
      <w:r w:rsidR="00912732" w:rsidRPr="78766F81">
        <w:rPr>
          <w:rFonts w:asciiTheme="minorHAnsi" w:hAnsiTheme="minorHAnsi" w:cstheme="minorBidi"/>
          <w:b/>
          <w:bCs/>
          <w:noProof/>
          <w:sz w:val="20"/>
          <w:szCs w:val="20"/>
          <w:lang w:val="en-IE"/>
        </w:rPr>
        <w:t xml:space="preserve">expenses per </w:t>
      </w:r>
      <w:r w:rsidR="00011BA7" w:rsidRPr="78766F81">
        <w:rPr>
          <w:rFonts w:asciiTheme="minorHAnsi" w:hAnsiTheme="minorHAnsi" w:cstheme="minorBidi"/>
          <w:b/>
          <w:bCs/>
          <w:noProof/>
          <w:sz w:val="20"/>
          <w:szCs w:val="20"/>
          <w:lang w:val="en-IE"/>
        </w:rPr>
        <w:t xml:space="preserve">budgetary </w:t>
      </w:r>
      <w:r w:rsidR="00912732" w:rsidRPr="78766F81">
        <w:rPr>
          <w:rFonts w:asciiTheme="minorHAnsi" w:hAnsiTheme="minorHAnsi" w:cstheme="minorBidi"/>
          <w:b/>
          <w:bCs/>
          <w:noProof/>
          <w:sz w:val="20"/>
          <w:szCs w:val="20"/>
          <w:lang w:val="en-IE"/>
        </w:rPr>
        <w:t>year and main action categories under the programme</w:t>
      </w:r>
      <w:r w:rsidR="004949B6" w:rsidRPr="78766F81">
        <w:rPr>
          <w:rFonts w:asciiTheme="minorHAnsi" w:hAnsiTheme="minorHAnsi" w:cstheme="minorBidi"/>
          <w:b/>
          <w:bCs/>
          <w:noProof/>
          <w:sz w:val="20"/>
          <w:szCs w:val="20"/>
          <w:lang w:val="en-IE"/>
        </w:rPr>
        <w:t>, in euros</w:t>
      </w:r>
      <w:r w:rsidR="00011BA7" w:rsidRPr="78766F81">
        <w:rPr>
          <w:rStyle w:val="FootnoteReference"/>
          <w:rFonts w:cstheme="minorBidi"/>
          <w:b/>
          <w:bCs/>
          <w:noProof/>
          <w:lang w:val="en-IE"/>
        </w:rPr>
        <w:footnoteReference w:id="26"/>
      </w:r>
    </w:p>
    <w:tbl>
      <w:tblPr>
        <w:tblW w:w="9869" w:type="dxa"/>
        <w:tblInd w:w="108" w:type="dxa"/>
        <w:tblLayout w:type="fixed"/>
        <w:tblCellMar>
          <w:left w:w="0" w:type="dxa"/>
          <w:right w:w="0" w:type="dxa"/>
        </w:tblCellMar>
        <w:tblLook w:val="04A0" w:firstRow="1" w:lastRow="0" w:firstColumn="1" w:lastColumn="0" w:noHBand="0" w:noVBand="1"/>
      </w:tblPr>
      <w:tblGrid>
        <w:gridCol w:w="1843"/>
        <w:gridCol w:w="1276"/>
        <w:gridCol w:w="1123"/>
        <w:gridCol w:w="1159"/>
        <w:gridCol w:w="1117"/>
        <w:gridCol w:w="1117"/>
        <w:gridCol w:w="1117"/>
        <w:gridCol w:w="1117"/>
      </w:tblGrid>
      <w:tr w:rsidR="00515A96" w:rsidRPr="005D337F" w14:paraId="58E2ED27" w14:textId="77777777" w:rsidTr="78766F81">
        <w:trPr>
          <w:trHeight w:val="271"/>
        </w:trPr>
        <w:tc>
          <w:tcPr>
            <w:tcW w:w="1843" w:type="dxa"/>
            <w:tcBorders>
              <w:top w:val="single" w:sz="8" w:space="0" w:color="auto"/>
              <w:left w:val="single" w:sz="8" w:space="0" w:color="auto"/>
              <w:bottom w:val="single" w:sz="8" w:space="0" w:color="auto"/>
              <w:right w:val="single" w:sz="8" w:space="0" w:color="auto"/>
            </w:tcBorders>
            <w:shd w:val="clear" w:color="auto" w:fill="99CCFF"/>
            <w:tcMar>
              <w:top w:w="0" w:type="dxa"/>
              <w:left w:w="108" w:type="dxa"/>
              <w:bottom w:w="0" w:type="dxa"/>
              <w:right w:w="108" w:type="dxa"/>
            </w:tcMar>
            <w:vAlign w:val="center"/>
            <w:hideMark/>
          </w:tcPr>
          <w:p w14:paraId="73A7C302" w14:textId="77777777" w:rsidR="00936371" w:rsidRPr="005D337F" w:rsidRDefault="78766F81" w:rsidP="78766F81">
            <w:pPr>
              <w:ind w:right="-28"/>
              <w:jc w:val="both"/>
              <w:rPr>
                <w:rFonts w:asciiTheme="minorHAnsi" w:eastAsiaTheme="minorEastAsia" w:hAnsiTheme="minorHAnsi" w:cstheme="minorBidi"/>
                <w:noProof/>
                <w:sz w:val="16"/>
                <w:szCs w:val="16"/>
                <w:lang w:val="en-IE" w:eastAsia="en-GB"/>
              </w:rPr>
            </w:pPr>
            <w:r w:rsidRPr="78766F81">
              <w:rPr>
                <w:rFonts w:asciiTheme="minorHAnsi" w:hAnsiTheme="minorHAnsi" w:cstheme="minorBidi"/>
                <w:noProof/>
                <w:sz w:val="16"/>
                <w:szCs w:val="16"/>
                <w:lang w:val="en-IE" w:eastAsia="en-GB"/>
              </w:rPr>
              <w:t> </w:t>
            </w:r>
          </w:p>
        </w:tc>
        <w:tc>
          <w:tcPr>
            <w:tcW w:w="1276" w:type="dxa"/>
            <w:tcBorders>
              <w:top w:val="single" w:sz="8" w:space="0" w:color="auto"/>
              <w:left w:val="nil"/>
              <w:bottom w:val="single" w:sz="8" w:space="0" w:color="auto"/>
              <w:right w:val="single" w:sz="8" w:space="0" w:color="auto"/>
            </w:tcBorders>
            <w:shd w:val="clear" w:color="auto" w:fill="99CCFF"/>
            <w:tcMar>
              <w:top w:w="0" w:type="dxa"/>
              <w:left w:w="108" w:type="dxa"/>
              <w:bottom w:w="0" w:type="dxa"/>
              <w:right w:w="108" w:type="dxa"/>
            </w:tcMar>
            <w:vAlign w:val="center"/>
            <w:hideMark/>
          </w:tcPr>
          <w:p w14:paraId="05F1153F" w14:textId="77777777" w:rsidR="00936371" w:rsidRPr="005D337F" w:rsidRDefault="78766F81" w:rsidP="78766F81">
            <w:pPr>
              <w:ind w:right="-28"/>
              <w:jc w:val="center"/>
              <w:rPr>
                <w:rFonts w:asciiTheme="minorHAnsi" w:eastAsiaTheme="minorEastAsia" w:hAnsiTheme="minorHAnsi" w:cstheme="minorBidi"/>
                <w:b/>
                <w:bCs/>
                <w:noProof/>
                <w:sz w:val="16"/>
                <w:szCs w:val="16"/>
                <w:lang w:val="en-IE" w:eastAsia="en-GB"/>
              </w:rPr>
            </w:pPr>
            <w:r w:rsidRPr="78766F81">
              <w:rPr>
                <w:rFonts w:asciiTheme="minorHAnsi" w:hAnsiTheme="minorHAnsi" w:cstheme="minorBidi"/>
                <w:b/>
                <w:bCs/>
                <w:noProof/>
                <w:sz w:val="16"/>
                <w:szCs w:val="16"/>
                <w:lang w:val="en-IE" w:eastAsia="en-GB"/>
              </w:rPr>
              <w:t>2014</w:t>
            </w:r>
          </w:p>
        </w:tc>
        <w:tc>
          <w:tcPr>
            <w:tcW w:w="1123" w:type="dxa"/>
            <w:tcBorders>
              <w:top w:val="single" w:sz="8" w:space="0" w:color="auto"/>
              <w:left w:val="nil"/>
              <w:bottom w:val="single" w:sz="8" w:space="0" w:color="auto"/>
              <w:right w:val="single" w:sz="8" w:space="0" w:color="auto"/>
            </w:tcBorders>
            <w:shd w:val="clear" w:color="auto" w:fill="99CCFF"/>
            <w:tcMar>
              <w:top w:w="0" w:type="dxa"/>
              <w:left w:w="108" w:type="dxa"/>
              <w:bottom w:w="0" w:type="dxa"/>
              <w:right w:w="108" w:type="dxa"/>
            </w:tcMar>
            <w:vAlign w:val="center"/>
            <w:hideMark/>
          </w:tcPr>
          <w:p w14:paraId="0CC8CC8F" w14:textId="77777777" w:rsidR="00936371" w:rsidRPr="005D337F" w:rsidRDefault="78766F81" w:rsidP="78766F81">
            <w:pPr>
              <w:ind w:right="-28"/>
              <w:jc w:val="center"/>
              <w:rPr>
                <w:rFonts w:asciiTheme="minorHAnsi" w:eastAsiaTheme="minorEastAsia" w:hAnsiTheme="minorHAnsi" w:cstheme="minorBidi"/>
                <w:b/>
                <w:bCs/>
                <w:noProof/>
                <w:sz w:val="16"/>
                <w:szCs w:val="16"/>
                <w:lang w:val="en-IE" w:eastAsia="en-GB"/>
              </w:rPr>
            </w:pPr>
            <w:r w:rsidRPr="78766F81">
              <w:rPr>
                <w:rFonts w:asciiTheme="minorHAnsi" w:hAnsiTheme="minorHAnsi" w:cstheme="minorBidi"/>
                <w:b/>
                <w:bCs/>
                <w:noProof/>
                <w:sz w:val="16"/>
                <w:szCs w:val="16"/>
                <w:lang w:val="en-IE" w:eastAsia="en-GB"/>
              </w:rPr>
              <w:t>2015</w:t>
            </w:r>
          </w:p>
        </w:tc>
        <w:tc>
          <w:tcPr>
            <w:tcW w:w="1159" w:type="dxa"/>
            <w:tcBorders>
              <w:top w:val="single" w:sz="8" w:space="0" w:color="auto"/>
              <w:left w:val="nil"/>
              <w:bottom w:val="single" w:sz="8" w:space="0" w:color="auto"/>
              <w:right w:val="single" w:sz="8" w:space="0" w:color="auto"/>
            </w:tcBorders>
            <w:shd w:val="clear" w:color="auto" w:fill="99CCFF"/>
            <w:tcMar>
              <w:top w:w="0" w:type="dxa"/>
              <w:left w:w="108" w:type="dxa"/>
              <w:bottom w:w="0" w:type="dxa"/>
              <w:right w:w="108" w:type="dxa"/>
            </w:tcMar>
            <w:vAlign w:val="center"/>
            <w:hideMark/>
          </w:tcPr>
          <w:p w14:paraId="0E5C460C" w14:textId="77777777" w:rsidR="00936371" w:rsidRPr="005D337F" w:rsidRDefault="78766F81" w:rsidP="78766F81">
            <w:pPr>
              <w:ind w:right="-28"/>
              <w:jc w:val="center"/>
              <w:rPr>
                <w:rFonts w:asciiTheme="minorHAnsi" w:eastAsiaTheme="minorEastAsia" w:hAnsiTheme="minorHAnsi" w:cstheme="minorBidi"/>
                <w:b/>
                <w:bCs/>
                <w:noProof/>
                <w:sz w:val="16"/>
                <w:szCs w:val="16"/>
                <w:lang w:val="en-IE" w:eastAsia="en-GB"/>
              </w:rPr>
            </w:pPr>
            <w:r w:rsidRPr="78766F81">
              <w:rPr>
                <w:rFonts w:asciiTheme="minorHAnsi" w:hAnsiTheme="minorHAnsi" w:cstheme="minorBidi"/>
                <w:b/>
                <w:bCs/>
                <w:noProof/>
                <w:sz w:val="16"/>
                <w:szCs w:val="16"/>
                <w:lang w:val="en-IE" w:eastAsia="en-GB"/>
              </w:rPr>
              <w:t>2016</w:t>
            </w:r>
          </w:p>
        </w:tc>
        <w:tc>
          <w:tcPr>
            <w:tcW w:w="1117" w:type="dxa"/>
            <w:tcBorders>
              <w:top w:val="single" w:sz="8" w:space="0" w:color="auto"/>
              <w:left w:val="nil"/>
              <w:bottom w:val="single" w:sz="8" w:space="0" w:color="auto"/>
              <w:right w:val="single" w:sz="8" w:space="0" w:color="auto"/>
            </w:tcBorders>
            <w:shd w:val="clear" w:color="auto" w:fill="99CCFF"/>
            <w:hideMark/>
          </w:tcPr>
          <w:p w14:paraId="04F7E167" w14:textId="77777777" w:rsidR="00936371" w:rsidRPr="005D337F" w:rsidRDefault="78766F81" w:rsidP="78766F81">
            <w:pPr>
              <w:ind w:right="-28"/>
              <w:jc w:val="center"/>
              <w:rPr>
                <w:rFonts w:asciiTheme="minorHAnsi" w:eastAsiaTheme="minorEastAsia" w:hAnsiTheme="minorHAnsi" w:cstheme="minorBidi"/>
                <w:b/>
                <w:bCs/>
                <w:noProof/>
                <w:sz w:val="16"/>
                <w:szCs w:val="16"/>
                <w:lang w:val="en-IE" w:eastAsia="en-GB"/>
              </w:rPr>
            </w:pPr>
            <w:r w:rsidRPr="78766F81">
              <w:rPr>
                <w:rFonts w:asciiTheme="minorHAnsi" w:hAnsiTheme="minorHAnsi" w:cstheme="minorBidi"/>
                <w:b/>
                <w:bCs/>
                <w:noProof/>
                <w:sz w:val="16"/>
                <w:szCs w:val="16"/>
                <w:lang w:val="en-IE" w:eastAsia="en-GB"/>
              </w:rPr>
              <w:t>2017</w:t>
            </w:r>
          </w:p>
        </w:tc>
        <w:tc>
          <w:tcPr>
            <w:tcW w:w="1117" w:type="dxa"/>
            <w:tcBorders>
              <w:top w:val="single" w:sz="8" w:space="0" w:color="auto"/>
              <w:left w:val="nil"/>
              <w:bottom w:val="single" w:sz="8" w:space="0" w:color="auto"/>
              <w:right w:val="single" w:sz="8" w:space="0" w:color="auto"/>
            </w:tcBorders>
            <w:shd w:val="clear" w:color="auto" w:fill="99CCFF"/>
          </w:tcPr>
          <w:p w14:paraId="348ED1E2" w14:textId="77777777" w:rsidR="00936371" w:rsidRPr="005D337F" w:rsidRDefault="78766F81" w:rsidP="78766F81">
            <w:pPr>
              <w:ind w:right="-28"/>
              <w:jc w:val="center"/>
              <w:rPr>
                <w:rFonts w:asciiTheme="minorHAnsi" w:hAnsiTheme="minorHAnsi" w:cstheme="minorBidi"/>
                <w:b/>
                <w:bCs/>
                <w:noProof/>
                <w:sz w:val="16"/>
                <w:szCs w:val="16"/>
                <w:lang w:val="en-IE" w:eastAsia="en-GB"/>
              </w:rPr>
            </w:pPr>
            <w:r w:rsidRPr="78766F81">
              <w:rPr>
                <w:rFonts w:asciiTheme="minorHAnsi" w:hAnsiTheme="minorHAnsi" w:cstheme="minorBidi"/>
                <w:b/>
                <w:bCs/>
                <w:noProof/>
                <w:sz w:val="16"/>
                <w:szCs w:val="16"/>
                <w:lang w:val="en-IE" w:eastAsia="en-GB"/>
              </w:rPr>
              <w:t>2018</w:t>
            </w:r>
          </w:p>
        </w:tc>
        <w:tc>
          <w:tcPr>
            <w:tcW w:w="1117" w:type="dxa"/>
            <w:tcBorders>
              <w:top w:val="single" w:sz="8" w:space="0" w:color="auto"/>
              <w:left w:val="nil"/>
              <w:bottom w:val="single" w:sz="8" w:space="0" w:color="auto"/>
              <w:right w:val="single" w:sz="8" w:space="0" w:color="auto"/>
            </w:tcBorders>
            <w:shd w:val="clear" w:color="auto" w:fill="99CCFF"/>
          </w:tcPr>
          <w:p w14:paraId="66169E0C" w14:textId="77777777" w:rsidR="00936371" w:rsidRPr="005D337F" w:rsidRDefault="78766F81" w:rsidP="78766F81">
            <w:pPr>
              <w:ind w:right="-28"/>
              <w:jc w:val="center"/>
              <w:rPr>
                <w:rFonts w:asciiTheme="minorHAnsi" w:hAnsiTheme="minorHAnsi" w:cstheme="minorBidi"/>
                <w:b/>
                <w:bCs/>
                <w:noProof/>
                <w:sz w:val="16"/>
                <w:szCs w:val="16"/>
                <w:lang w:val="en-IE" w:eastAsia="en-GB"/>
              </w:rPr>
            </w:pPr>
            <w:r w:rsidRPr="78766F81">
              <w:rPr>
                <w:rFonts w:asciiTheme="minorHAnsi" w:hAnsiTheme="minorHAnsi" w:cstheme="minorBidi"/>
                <w:b/>
                <w:bCs/>
                <w:noProof/>
                <w:sz w:val="16"/>
                <w:szCs w:val="16"/>
                <w:lang w:val="en-IE" w:eastAsia="en-GB"/>
              </w:rPr>
              <w:t>2019</w:t>
            </w:r>
          </w:p>
        </w:tc>
        <w:tc>
          <w:tcPr>
            <w:tcW w:w="1117" w:type="dxa"/>
            <w:tcBorders>
              <w:top w:val="single" w:sz="8" w:space="0" w:color="auto"/>
              <w:left w:val="nil"/>
              <w:bottom w:val="single" w:sz="8" w:space="0" w:color="auto"/>
              <w:right w:val="single" w:sz="8" w:space="0" w:color="auto"/>
            </w:tcBorders>
            <w:shd w:val="clear" w:color="auto" w:fill="99CCFF"/>
          </w:tcPr>
          <w:p w14:paraId="0CBA0F20" w14:textId="77777777" w:rsidR="00936371" w:rsidRPr="005D337F" w:rsidRDefault="78766F81" w:rsidP="78766F81">
            <w:pPr>
              <w:ind w:right="-28"/>
              <w:jc w:val="center"/>
              <w:rPr>
                <w:rFonts w:asciiTheme="minorHAnsi" w:hAnsiTheme="minorHAnsi" w:cstheme="minorBidi"/>
                <w:b/>
                <w:bCs/>
                <w:noProof/>
                <w:sz w:val="16"/>
                <w:szCs w:val="16"/>
                <w:lang w:val="en-IE" w:eastAsia="en-GB"/>
              </w:rPr>
            </w:pPr>
            <w:r w:rsidRPr="78766F81">
              <w:rPr>
                <w:rFonts w:asciiTheme="minorHAnsi" w:hAnsiTheme="minorHAnsi" w:cstheme="minorBidi"/>
                <w:b/>
                <w:bCs/>
                <w:noProof/>
                <w:sz w:val="16"/>
                <w:szCs w:val="16"/>
                <w:lang w:val="en-IE" w:eastAsia="en-GB"/>
              </w:rPr>
              <w:t>2020</w:t>
            </w:r>
          </w:p>
        </w:tc>
      </w:tr>
      <w:tr w:rsidR="00936371" w:rsidRPr="005D337F" w14:paraId="5AA15AFD" w14:textId="77777777" w:rsidTr="78766F81">
        <w:trPr>
          <w:trHeight w:val="271"/>
        </w:trPr>
        <w:tc>
          <w:tcPr>
            <w:tcW w:w="1843" w:type="dxa"/>
            <w:tcBorders>
              <w:top w:val="nil"/>
              <w:left w:val="single" w:sz="8" w:space="0" w:color="auto"/>
              <w:bottom w:val="single" w:sz="8" w:space="0" w:color="auto"/>
              <w:right w:val="single" w:sz="8" w:space="0" w:color="auto"/>
            </w:tcBorders>
            <w:shd w:val="clear" w:color="auto" w:fill="99CCFF"/>
            <w:tcMar>
              <w:top w:w="0" w:type="dxa"/>
              <w:left w:w="108" w:type="dxa"/>
              <w:bottom w:w="0" w:type="dxa"/>
              <w:right w:w="108" w:type="dxa"/>
            </w:tcMar>
            <w:vAlign w:val="center"/>
          </w:tcPr>
          <w:p w14:paraId="14B0E9A8" w14:textId="77777777" w:rsidR="00936371" w:rsidRPr="005D337F" w:rsidRDefault="78766F81" w:rsidP="78766F81">
            <w:pPr>
              <w:ind w:right="-28"/>
              <w:rPr>
                <w:rFonts w:asciiTheme="minorHAnsi" w:hAnsiTheme="minorHAnsi" w:cstheme="minorBidi"/>
                <w:b/>
                <w:bCs/>
                <w:noProof/>
                <w:sz w:val="16"/>
                <w:szCs w:val="16"/>
                <w:lang w:val="en-IE" w:eastAsia="en-GB"/>
              </w:rPr>
            </w:pPr>
            <w:r w:rsidRPr="78766F81">
              <w:rPr>
                <w:rFonts w:asciiTheme="minorHAnsi" w:hAnsiTheme="minorHAnsi" w:cstheme="minorBidi"/>
                <w:b/>
                <w:bCs/>
                <w:noProof/>
                <w:sz w:val="16"/>
                <w:szCs w:val="16"/>
                <w:lang w:val="en-IE" w:eastAsia="en-GB"/>
              </w:rPr>
              <w:t>European Information Systems</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62008881" w14:textId="77777777" w:rsidR="00936371" w:rsidRPr="005D337F" w:rsidRDefault="78766F81" w:rsidP="78766F81">
            <w:pPr>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2 053 874</w:t>
            </w:r>
          </w:p>
        </w:tc>
        <w:tc>
          <w:tcPr>
            <w:tcW w:w="1123" w:type="dxa"/>
            <w:tcBorders>
              <w:top w:val="nil"/>
              <w:left w:val="nil"/>
              <w:bottom w:val="single" w:sz="8" w:space="0" w:color="auto"/>
              <w:right w:val="single" w:sz="8" w:space="0" w:color="auto"/>
            </w:tcBorders>
            <w:tcMar>
              <w:top w:w="0" w:type="dxa"/>
              <w:left w:w="108" w:type="dxa"/>
              <w:bottom w:w="0" w:type="dxa"/>
              <w:right w:w="108" w:type="dxa"/>
            </w:tcMar>
            <w:vAlign w:val="center"/>
          </w:tcPr>
          <w:p w14:paraId="498198BA" w14:textId="77777777" w:rsidR="00936371" w:rsidRPr="005D337F" w:rsidRDefault="78766F81" w:rsidP="78766F81">
            <w:pPr>
              <w:ind w:right="-28"/>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24 691 254</w:t>
            </w:r>
          </w:p>
        </w:tc>
        <w:tc>
          <w:tcPr>
            <w:tcW w:w="1159" w:type="dxa"/>
            <w:tcBorders>
              <w:top w:val="nil"/>
              <w:left w:val="nil"/>
              <w:bottom w:val="single" w:sz="8" w:space="0" w:color="auto"/>
              <w:right w:val="single" w:sz="8" w:space="0" w:color="auto"/>
            </w:tcBorders>
            <w:tcMar>
              <w:top w:w="0" w:type="dxa"/>
              <w:left w:w="108" w:type="dxa"/>
              <w:bottom w:w="0" w:type="dxa"/>
              <w:right w:w="108" w:type="dxa"/>
            </w:tcMar>
            <w:vAlign w:val="center"/>
          </w:tcPr>
          <w:p w14:paraId="0BCCE593" w14:textId="77777777" w:rsidR="00936371" w:rsidRPr="005D337F" w:rsidRDefault="78766F81" w:rsidP="78766F81">
            <w:pPr>
              <w:ind w:right="-28"/>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23 244 421</w:t>
            </w:r>
          </w:p>
        </w:tc>
        <w:tc>
          <w:tcPr>
            <w:tcW w:w="1117" w:type="dxa"/>
            <w:tcBorders>
              <w:top w:val="nil"/>
              <w:left w:val="nil"/>
              <w:bottom w:val="single" w:sz="8" w:space="0" w:color="auto"/>
              <w:right w:val="single" w:sz="8" w:space="0" w:color="auto"/>
            </w:tcBorders>
            <w:vAlign w:val="center"/>
          </w:tcPr>
          <w:p w14:paraId="4E8FEF40" w14:textId="77777777" w:rsidR="00936371" w:rsidRPr="005D337F" w:rsidRDefault="78766F81" w:rsidP="78766F81">
            <w:pPr>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24 824 594</w:t>
            </w:r>
          </w:p>
        </w:tc>
        <w:tc>
          <w:tcPr>
            <w:tcW w:w="1117" w:type="dxa"/>
            <w:tcBorders>
              <w:top w:val="nil"/>
              <w:left w:val="nil"/>
              <w:bottom w:val="single" w:sz="8" w:space="0" w:color="auto"/>
              <w:right w:val="single" w:sz="8" w:space="0" w:color="auto"/>
            </w:tcBorders>
            <w:vAlign w:val="center"/>
          </w:tcPr>
          <w:p w14:paraId="02DA4298" w14:textId="77777777" w:rsidR="00936371" w:rsidRPr="005D337F" w:rsidRDefault="78766F81" w:rsidP="78766F81">
            <w:pPr>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22 375 306</w:t>
            </w:r>
          </w:p>
        </w:tc>
        <w:tc>
          <w:tcPr>
            <w:tcW w:w="1117" w:type="dxa"/>
            <w:tcBorders>
              <w:top w:val="nil"/>
              <w:left w:val="nil"/>
              <w:bottom w:val="single" w:sz="8" w:space="0" w:color="auto"/>
              <w:right w:val="single" w:sz="8" w:space="0" w:color="auto"/>
            </w:tcBorders>
            <w:vAlign w:val="center"/>
          </w:tcPr>
          <w:p w14:paraId="0A397A9E" w14:textId="77777777" w:rsidR="00936371" w:rsidRPr="005D337F" w:rsidRDefault="78766F81" w:rsidP="78766F81">
            <w:pPr>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24 768 693</w:t>
            </w:r>
          </w:p>
        </w:tc>
        <w:tc>
          <w:tcPr>
            <w:tcW w:w="1117" w:type="dxa"/>
            <w:tcBorders>
              <w:top w:val="nil"/>
              <w:left w:val="nil"/>
              <w:bottom w:val="single" w:sz="8" w:space="0" w:color="auto"/>
              <w:right w:val="single" w:sz="8" w:space="0" w:color="auto"/>
            </w:tcBorders>
            <w:vAlign w:val="center"/>
          </w:tcPr>
          <w:p w14:paraId="5A21B81F" w14:textId="77777777" w:rsidR="00936371" w:rsidRPr="005D337F" w:rsidRDefault="78766F81" w:rsidP="78766F81">
            <w:pPr>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25 020 819</w:t>
            </w:r>
          </w:p>
        </w:tc>
      </w:tr>
      <w:tr w:rsidR="00936371" w:rsidRPr="005D337F" w14:paraId="44BD886B" w14:textId="77777777" w:rsidTr="78766F81">
        <w:trPr>
          <w:trHeight w:val="271"/>
        </w:trPr>
        <w:tc>
          <w:tcPr>
            <w:tcW w:w="1843" w:type="dxa"/>
            <w:tcBorders>
              <w:top w:val="nil"/>
              <w:left w:val="single" w:sz="8" w:space="0" w:color="auto"/>
              <w:bottom w:val="single" w:sz="8" w:space="0" w:color="auto"/>
              <w:right w:val="single" w:sz="8" w:space="0" w:color="auto"/>
            </w:tcBorders>
            <w:shd w:val="clear" w:color="auto" w:fill="99CCFF"/>
            <w:tcMar>
              <w:top w:w="0" w:type="dxa"/>
              <w:left w:w="108" w:type="dxa"/>
              <w:bottom w:w="0" w:type="dxa"/>
              <w:right w:w="108" w:type="dxa"/>
            </w:tcMar>
            <w:vAlign w:val="center"/>
            <w:hideMark/>
          </w:tcPr>
          <w:p w14:paraId="7B2C6F61" w14:textId="77777777" w:rsidR="00936371" w:rsidRPr="005D337F" w:rsidRDefault="78766F81" w:rsidP="78766F81">
            <w:pPr>
              <w:ind w:right="-28"/>
              <w:rPr>
                <w:rFonts w:asciiTheme="minorHAnsi" w:eastAsiaTheme="minorEastAsia" w:hAnsiTheme="minorHAnsi" w:cstheme="minorBidi"/>
                <w:b/>
                <w:bCs/>
                <w:noProof/>
                <w:sz w:val="16"/>
                <w:szCs w:val="16"/>
                <w:lang w:val="en-IE" w:eastAsia="en-GB"/>
              </w:rPr>
            </w:pPr>
            <w:r w:rsidRPr="78766F81">
              <w:rPr>
                <w:rFonts w:asciiTheme="minorHAnsi" w:hAnsiTheme="minorHAnsi" w:cstheme="minorBidi"/>
                <w:b/>
                <w:bCs/>
                <w:noProof/>
                <w:sz w:val="16"/>
                <w:szCs w:val="16"/>
                <w:lang w:val="en-IE" w:eastAsia="en-GB"/>
              </w:rPr>
              <w:t>Joint actions (other than expert teams and studies)</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B9C369" w14:textId="77777777" w:rsidR="00936371" w:rsidRPr="005D337F" w:rsidRDefault="78766F81" w:rsidP="78766F81">
            <w:pPr>
              <w:ind w:right="-28"/>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4 555 000</w:t>
            </w:r>
          </w:p>
        </w:tc>
        <w:tc>
          <w:tcPr>
            <w:tcW w:w="1123" w:type="dxa"/>
            <w:tcBorders>
              <w:top w:val="nil"/>
              <w:left w:val="nil"/>
              <w:bottom w:val="single" w:sz="8" w:space="0" w:color="auto"/>
              <w:right w:val="single" w:sz="8" w:space="0" w:color="auto"/>
            </w:tcBorders>
            <w:tcMar>
              <w:top w:w="0" w:type="dxa"/>
              <w:left w:w="108" w:type="dxa"/>
              <w:bottom w:w="0" w:type="dxa"/>
              <w:right w:w="108" w:type="dxa"/>
            </w:tcMar>
            <w:vAlign w:val="center"/>
          </w:tcPr>
          <w:p w14:paraId="5B8A97FE" w14:textId="77777777" w:rsidR="00936371" w:rsidRPr="005D337F" w:rsidRDefault="78766F81" w:rsidP="78766F81">
            <w:pPr>
              <w:ind w:right="-28"/>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4 230 000</w:t>
            </w:r>
          </w:p>
        </w:tc>
        <w:tc>
          <w:tcPr>
            <w:tcW w:w="1159" w:type="dxa"/>
            <w:tcBorders>
              <w:top w:val="nil"/>
              <w:left w:val="nil"/>
              <w:bottom w:val="single" w:sz="8" w:space="0" w:color="auto"/>
              <w:right w:val="single" w:sz="8" w:space="0" w:color="auto"/>
            </w:tcBorders>
            <w:tcMar>
              <w:top w:w="0" w:type="dxa"/>
              <w:left w:w="108" w:type="dxa"/>
              <w:bottom w:w="0" w:type="dxa"/>
              <w:right w:w="108" w:type="dxa"/>
            </w:tcMar>
            <w:vAlign w:val="center"/>
          </w:tcPr>
          <w:p w14:paraId="6EF5C70F" w14:textId="77777777" w:rsidR="00936371" w:rsidRPr="005D337F" w:rsidRDefault="78766F81" w:rsidP="78766F81">
            <w:pPr>
              <w:ind w:right="-28"/>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4 300 000</w:t>
            </w:r>
          </w:p>
        </w:tc>
        <w:tc>
          <w:tcPr>
            <w:tcW w:w="1117" w:type="dxa"/>
            <w:tcBorders>
              <w:top w:val="nil"/>
              <w:left w:val="nil"/>
              <w:bottom w:val="single" w:sz="8" w:space="0" w:color="auto"/>
              <w:right w:val="single" w:sz="8" w:space="0" w:color="auto"/>
            </w:tcBorders>
            <w:vAlign w:val="center"/>
          </w:tcPr>
          <w:p w14:paraId="65E277D8" w14:textId="77777777" w:rsidR="00936371" w:rsidRPr="005D337F" w:rsidRDefault="78766F81" w:rsidP="78766F81">
            <w:pPr>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4 540 000</w:t>
            </w:r>
          </w:p>
        </w:tc>
        <w:tc>
          <w:tcPr>
            <w:tcW w:w="1117" w:type="dxa"/>
            <w:tcBorders>
              <w:top w:val="nil"/>
              <w:left w:val="nil"/>
              <w:bottom w:val="single" w:sz="8" w:space="0" w:color="auto"/>
              <w:right w:val="single" w:sz="8" w:space="0" w:color="auto"/>
            </w:tcBorders>
            <w:vAlign w:val="center"/>
          </w:tcPr>
          <w:p w14:paraId="3C1C7ACD" w14:textId="77777777" w:rsidR="00936371" w:rsidRPr="005D337F" w:rsidRDefault="78766F81" w:rsidP="78766F81">
            <w:pPr>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4 912 500</w:t>
            </w:r>
          </w:p>
        </w:tc>
        <w:tc>
          <w:tcPr>
            <w:tcW w:w="1117" w:type="dxa"/>
            <w:tcBorders>
              <w:top w:val="nil"/>
              <w:left w:val="nil"/>
              <w:bottom w:val="single" w:sz="8" w:space="0" w:color="auto"/>
              <w:right w:val="single" w:sz="8" w:space="0" w:color="auto"/>
            </w:tcBorders>
            <w:vAlign w:val="center"/>
          </w:tcPr>
          <w:p w14:paraId="2B9FE271" w14:textId="77777777" w:rsidR="00936371" w:rsidRPr="005D337F" w:rsidRDefault="78766F81" w:rsidP="78766F81">
            <w:pPr>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5 576 400</w:t>
            </w:r>
          </w:p>
        </w:tc>
        <w:tc>
          <w:tcPr>
            <w:tcW w:w="1117" w:type="dxa"/>
            <w:tcBorders>
              <w:top w:val="nil"/>
              <w:left w:val="nil"/>
              <w:bottom w:val="single" w:sz="8" w:space="0" w:color="auto"/>
              <w:right w:val="single" w:sz="8" w:space="0" w:color="auto"/>
            </w:tcBorders>
            <w:vAlign w:val="center"/>
          </w:tcPr>
          <w:p w14:paraId="2FBEC5F8" w14:textId="77777777" w:rsidR="00936371" w:rsidRPr="005D337F" w:rsidRDefault="78766F81" w:rsidP="78766F81">
            <w:pPr>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4 923950</w:t>
            </w:r>
          </w:p>
        </w:tc>
      </w:tr>
      <w:tr w:rsidR="00936371" w:rsidRPr="005D337F" w14:paraId="3B4371DA" w14:textId="77777777" w:rsidTr="78766F81">
        <w:trPr>
          <w:trHeight w:val="271"/>
        </w:trPr>
        <w:tc>
          <w:tcPr>
            <w:tcW w:w="1843" w:type="dxa"/>
            <w:tcBorders>
              <w:top w:val="nil"/>
              <w:left w:val="single" w:sz="8" w:space="0" w:color="auto"/>
              <w:bottom w:val="single" w:sz="8" w:space="0" w:color="auto"/>
              <w:right w:val="single" w:sz="8" w:space="0" w:color="auto"/>
            </w:tcBorders>
            <w:shd w:val="clear" w:color="auto" w:fill="99CCFF"/>
            <w:tcMar>
              <w:top w:w="0" w:type="dxa"/>
              <w:left w:w="108" w:type="dxa"/>
              <w:bottom w:w="0" w:type="dxa"/>
              <w:right w:w="108" w:type="dxa"/>
            </w:tcMar>
            <w:vAlign w:val="center"/>
            <w:hideMark/>
          </w:tcPr>
          <w:p w14:paraId="36275C18" w14:textId="77777777" w:rsidR="00936371" w:rsidRPr="005D337F" w:rsidRDefault="78766F81" w:rsidP="78766F81">
            <w:pPr>
              <w:ind w:right="-28"/>
              <w:rPr>
                <w:rFonts w:asciiTheme="minorHAnsi" w:eastAsiaTheme="minorEastAsia" w:hAnsiTheme="minorHAnsi" w:cstheme="minorBidi"/>
                <w:b/>
                <w:bCs/>
                <w:noProof/>
                <w:sz w:val="16"/>
                <w:szCs w:val="16"/>
                <w:lang w:val="en-IE" w:eastAsia="en-GB"/>
              </w:rPr>
            </w:pPr>
            <w:r w:rsidRPr="78766F81">
              <w:rPr>
                <w:rFonts w:asciiTheme="minorHAnsi" w:hAnsiTheme="minorHAnsi" w:cstheme="minorBidi"/>
                <w:b/>
                <w:bCs/>
                <w:noProof/>
                <w:sz w:val="16"/>
                <w:szCs w:val="16"/>
                <w:lang w:val="en-IE" w:eastAsia="en-GB"/>
              </w:rPr>
              <w:t>Joint Actions - expert teams</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1F04DBCA" w14:textId="77777777" w:rsidR="00936371" w:rsidRPr="005D337F" w:rsidRDefault="78766F81" w:rsidP="78766F81">
            <w:pPr>
              <w:ind w:right="-28"/>
              <w:jc w:val="right"/>
              <w:rPr>
                <w:rFonts w:asciiTheme="minorHAnsi" w:eastAsiaTheme="minorEastAsia" w:hAnsiTheme="minorHAnsi" w:cstheme="minorBidi"/>
                <w:noProof/>
                <w:color w:val="000000" w:themeColor="accent6"/>
                <w:sz w:val="16"/>
                <w:szCs w:val="16"/>
                <w:lang w:val="en-IE" w:eastAsia="en-GB"/>
              </w:rPr>
            </w:pPr>
            <w:r w:rsidRPr="78766F81">
              <w:rPr>
                <w:rFonts w:asciiTheme="minorHAnsi" w:eastAsiaTheme="minorEastAsia" w:hAnsiTheme="minorHAnsi" w:cstheme="minorBidi"/>
                <w:noProof/>
                <w:color w:val="000000" w:themeColor="accent6"/>
                <w:sz w:val="16"/>
                <w:szCs w:val="16"/>
                <w:lang w:val="en-IE" w:eastAsia="en-GB"/>
              </w:rPr>
              <w:t>-</w:t>
            </w:r>
          </w:p>
        </w:tc>
        <w:tc>
          <w:tcPr>
            <w:tcW w:w="1123" w:type="dxa"/>
            <w:tcBorders>
              <w:top w:val="nil"/>
              <w:left w:val="nil"/>
              <w:bottom w:val="single" w:sz="8" w:space="0" w:color="auto"/>
              <w:right w:val="single" w:sz="8" w:space="0" w:color="auto"/>
            </w:tcBorders>
            <w:tcMar>
              <w:top w:w="0" w:type="dxa"/>
              <w:left w:w="108" w:type="dxa"/>
              <w:bottom w:w="0" w:type="dxa"/>
              <w:right w:w="108" w:type="dxa"/>
            </w:tcMar>
            <w:vAlign w:val="center"/>
          </w:tcPr>
          <w:p w14:paraId="18708A69" w14:textId="77777777" w:rsidR="00936371" w:rsidRPr="005D337F" w:rsidRDefault="78766F81" w:rsidP="78766F81">
            <w:pPr>
              <w:ind w:right="-28"/>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w:t>
            </w:r>
          </w:p>
        </w:tc>
        <w:tc>
          <w:tcPr>
            <w:tcW w:w="1159" w:type="dxa"/>
            <w:tcBorders>
              <w:top w:val="nil"/>
              <w:left w:val="nil"/>
              <w:bottom w:val="single" w:sz="8" w:space="0" w:color="auto"/>
              <w:right w:val="single" w:sz="8" w:space="0" w:color="auto"/>
            </w:tcBorders>
            <w:tcMar>
              <w:top w:w="0" w:type="dxa"/>
              <w:left w:w="108" w:type="dxa"/>
              <w:bottom w:w="0" w:type="dxa"/>
              <w:right w:w="108" w:type="dxa"/>
            </w:tcMar>
            <w:vAlign w:val="center"/>
          </w:tcPr>
          <w:p w14:paraId="307A9033" w14:textId="77777777" w:rsidR="00936371" w:rsidRPr="005D337F" w:rsidRDefault="78766F81" w:rsidP="78766F81">
            <w:pPr>
              <w:ind w:right="-28"/>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988 040</w:t>
            </w:r>
          </w:p>
        </w:tc>
        <w:tc>
          <w:tcPr>
            <w:tcW w:w="1117" w:type="dxa"/>
            <w:tcBorders>
              <w:top w:val="nil"/>
              <w:left w:val="nil"/>
              <w:bottom w:val="single" w:sz="8" w:space="0" w:color="auto"/>
              <w:right w:val="single" w:sz="8" w:space="0" w:color="auto"/>
            </w:tcBorders>
            <w:vAlign w:val="center"/>
          </w:tcPr>
          <w:p w14:paraId="68FAB4E3" w14:textId="77777777" w:rsidR="00936371" w:rsidRPr="005D337F" w:rsidRDefault="78766F81" w:rsidP="78766F81">
            <w:pPr>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519 915</w:t>
            </w:r>
          </w:p>
        </w:tc>
        <w:tc>
          <w:tcPr>
            <w:tcW w:w="1117" w:type="dxa"/>
            <w:tcBorders>
              <w:top w:val="nil"/>
              <w:left w:val="nil"/>
              <w:bottom w:val="single" w:sz="8" w:space="0" w:color="auto"/>
              <w:right w:val="single" w:sz="8" w:space="0" w:color="auto"/>
            </w:tcBorders>
            <w:vAlign w:val="center"/>
          </w:tcPr>
          <w:p w14:paraId="74FA69CA" w14:textId="77777777" w:rsidR="00936371" w:rsidRPr="005D337F" w:rsidRDefault="78766F81" w:rsidP="78766F81">
            <w:pPr>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899 585</w:t>
            </w:r>
          </w:p>
        </w:tc>
        <w:tc>
          <w:tcPr>
            <w:tcW w:w="1117" w:type="dxa"/>
            <w:tcBorders>
              <w:top w:val="nil"/>
              <w:left w:val="nil"/>
              <w:bottom w:val="single" w:sz="8" w:space="0" w:color="auto"/>
              <w:right w:val="single" w:sz="8" w:space="0" w:color="auto"/>
            </w:tcBorders>
            <w:vAlign w:val="center"/>
          </w:tcPr>
          <w:p w14:paraId="45B957DA" w14:textId="77777777" w:rsidR="00936371" w:rsidRPr="005D337F" w:rsidRDefault="78766F81" w:rsidP="78766F81">
            <w:pPr>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330 000</w:t>
            </w:r>
          </w:p>
        </w:tc>
        <w:tc>
          <w:tcPr>
            <w:tcW w:w="1117" w:type="dxa"/>
            <w:tcBorders>
              <w:top w:val="nil"/>
              <w:left w:val="nil"/>
              <w:bottom w:val="single" w:sz="8" w:space="0" w:color="auto"/>
              <w:right w:val="single" w:sz="8" w:space="0" w:color="auto"/>
            </w:tcBorders>
            <w:vAlign w:val="center"/>
          </w:tcPr>
          <w:p w14:paraId="726C2E91" w14:textId="77777777" w:rsidR="00936371" w:rsidRPr="005D337F" w:rsidRDefault="78766F81" w:rsidP="78766F81">
            <w:pPr>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1 165000</w:t>
            </w:r>
          </w:p>
        </w:tc>
      </w:tr>
      <w:tr w:rsidR="00936371" w:rsidRPr="005D337F" w14:paraId="16A94C98" w14:textId="77777777" w:rsidTr="78766F81">
        <w:trPr>
          <w:trHeight w:val="271"/>
        </w:trPr>
        <w:tc>
          <w:tcPr>
            <w:tcW w:w="1843" w:type="dxa"/>
            <w:tcBorders>
              <w:top w:val="nil"/>
              <w:left w:val="single" w:sz="8" w:space="0" w:color="auto"/>
              <w:bottom w:val="single" w:sz="8" w:space="0" w:color="auto"/>
              <w:right w:val="single" w:sz="8" w:space="0" w:color="auto"/>
            </w:tcBorders>
            <w:shd w:val="clear" w:color="auto" w:fill="99CCFF"/>
            <w:tcMar>
              <w:top w:w="0" w:type="dxa"/>
              <w:left w:w="108" w:type="dxa"/>
              <w:bottom w:w="0" w:type="dxa"/>
              <w:right w:w="108" w:type="dxa"/>
            </w:tcMar>
            <w:vAlign w:val="center"/>
            <w:hideMark/>
          </w:tcPr>
          <w:p w14:paraId="257397BB" w14:textId="77777777" w:rsidR="00936371" w:rsidRPr="005D337F" w:rsidRDefault="78766F81" w:rsidP="78766F81">
            <w:pPr>
              <w:ind w:right="-28"/>
              <w:rPr>
                <w:rFonts w:asciiTheme="minorHAnsi" w:eastAsiaTheme="minorEastAsia" w:hAnsiTheme="minorHAnsi" w:cstheme="minorBidi"/>
                <w:b/>
                <w:bCs/>
                <w:noProof/>
                <w:sz w:val="16"/>
                <w:szCs w:val="16"/>
                <w:lang w:val="en-IE" w:eastAsia="en-GB"/>
              </w:rPr>
            </w:pPr>
            <w:r w:rsidRPr="78766F81">
              <w:rPr>
                <w:rFonts w:asciiTheme="minorHAnsi" w:hAnsiTheme="minorHAnsi" w:cstheme="minorBidi"/>
                <w:b/>
                <w:bCs/>
                <w:noProof/>
                <w:sz w:val="16"/>
                <w:szCs w:val="16"/>
                <w:lang w:val="en-IE" w:eastAsia="en-GB"/>
              </w:rPr>
              <w:t>Training</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90AB1C" w14:textId="77777777" w:rsidR="00936371" w:rsidRPr="005D337F" w:rsidRDefault="78766F81" w:rsidP="78766F81">
            <w:pPr>
              <w:ind w:right="-28"/>
              <w:jc w:val="right"/>
              <w:rPr>
                <w:rFonts w:asciiTheme="minorHAnsi" w:eastAsiaTheme="minorEastAsia"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908 585</w:t>
            </w:r>
          </w:p>
        </w:tc>
        <w:tc>
          <w:tcPr>
            <w:tcW w:w="1123" w:type="dxa"/>
            <w:tcBorders>
              <w:top w:val="nil"/>
              <w:left w:val="nil"/>
              <w:bottom w:val="single" w:sz="8" w:space="0" w:color="auto"/>
              <w:right w:val="single" w:sz="8" w:space="0" w:color="auto"/>
            </w:tcBorders>
            <w:tcMar>
              <w:top w:w="0" w:type="dxa"/>
              <w:left w:w="108" w:type="dxa"/>
              <w:bottom w:w="0" w:type="dxa"/>
              <w:right w:w="108" w:type="dxa"/>
            </w:tcMar>
            <w:vAlign w:val="center"/>
          </w:tcPr>
          <w:p w14:paraId="6F014AA1" w14:textId="77777777" w:rsidR="00936371" w:rsidRPr="005D337F" w:rsidRDefault="78766F81" w:rsidP="78766F81">
            <w:pPr>
              <w:ind w:right="-28"/>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600 003</w:t>
            </w:r>
          </w:p>
        </w:tc>
        <w:tc>
          <w:tcPr>
            <w:tcW w:w="1159" w:type="dxa"/>
            <w:tcBorders>
              <w:top w:val="nil"/>
              <w:left w:val="nil"/>
              <w:bottom w:val="single" w:sz="8" w:space="0" w:color="auto"/>
              <w:right w:val="single" w:sz="8" w:space="0" w:color="auto"/>
            </w:tcBorders>
            <w:tcMar>
              <w:top w:w="0" w:type="dxa"/>
              <w:left w:w="108" w:type="dxa"/>
              <w:bottom w:w="0" w:type="dxa"/>
              <w:right w:w="108" w:type="dxa"/>
            </w:tcMar>
            <w:vAlign w:val="center"/>
          </w:tcPr>
          <w:p w14:paraId="1F98ED30" w14:textId="77777777" w:rsidR="00936371" w:rsidRPr="005D337F" w:rsidRDefault="78766F81" w:rsidP="78766F81">
            <w:pPr>
              <w:ind w:right="-28"/>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1 205 600</w:t>
            </w:r>
          </w:p>
        </w:tc>
        <w:tc>
          <w:tcPr>
            <w:tcW w:w="1117" w:type="dxa"/>
            <w:tcBorders>
              <w:top w:val="nil"/>
              <w:left w:val="nil"/>
              <w:bottom w:val="single" w:sz="8" w:space="0" w:color="auto"/>
              <w:right w:val="single" w:sz="8" w:space="0" w:color="auto"/>
            </w:tcBorders>
            <w:vAlign w:val="center"/>
          </w:tcPr>
          <w:p w14:paraId="48D01717" w14:textId="77777777" w:rsidR="00936371" w:rsidRPr="005D337F" w:rsidRDefault="78766F81" w:rsidP="78766F81">
            <w:pPr>
              <w:pStyle w:val="ListParagraph"/>
              <w:jc w:val="right"/>
              <w:rPr>
                <w:rFonts w:asciiTheme="minorHAnsi" w:hAnsiTheme="minorHAnsi" w:cstheme="minorBidi"/>
                <w:noProof/>
                <w:color w:val="000000" w:themeColor="accent6"/>
                <w:sz w:val="16"/>
                <w:szCs w:val="16"/>
                <w:lang w:val="en-IE" w:eastAsia="en-GB"/>
              </w:rPr>
            </w:pPr>
            <w:r w:rsidRPr="78766F81">
              <w:rPr>
                <w:rFonts w:asciiTheme="minorHAnsi" w:eastAsiaTheme="minorEastAsia" w:hAnsiTheme="minorHAnsi" w:cstheme="minorBidi"/>
                <w:noProof/>
                <w:color w:val="000000" w:themeColor="accent6"/>
                <w:sz w:val="16"/>
                <w:szCs w:val="16"/>
                <w:lang w:val="en-IE" w:eastAsia="en-GB"/>
              </w:rPr>
              <w:t>-</w:t>
            </w:r>
          </w:p>
        </w:tc>
        <w:tc>
          <w:tcPr>
            <w:tcW w:w="1117" w:type="dxa"/>
            <w:tcBorders>
              <w:top w:val="nil"/>
              <w:left w:val="nil"/>
              <w:bottom w:val="single" w:sz="8" w:space="0" w:color="auto"/>
              <w:right w:val="single" w:sz="8" w:space="0" w:color="auto"/>
            </w:tcBorders>
            <w:vAlign w:val="center"/>
          </w:tcPr>
          <w:p w14:paraId="7212A039" w14:textId="77777777" w:rsidR="00936371" w:rsidRPr="005D337F" w:rsidRDefault="78766F81" w:rsidP="78766F81">
            <w:pPr>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1 352 000</w:t>
            </w:r>
          </w:p>
        </w:tc>
        <w:tc>
          <w:tcPr>
            <w:tcW w:w="1117" w:type="dxa"/>
            <w:tcBorders>
              <w:top w:val="nil"/>
              <w:left w:val="nil"/>
              <w:bottom w:val="single" w:sz="8" w:space="0" w:color="auto"/>
              <w:right w:val="single" w:sz="8" w:space="0" w:color="auto"/>
            </w:tcBorders>
            <w:vAlign w:val="center"/>
          </w:tcPr>
          <w:p w14:paraId="4F99A6DD" w14:textId="77777777" w:rsidR="00936371" w:rsidRPr="005D337F" w:rsidRDefault="78766F81" w:rsidP="78766F81">
            <w:pPr>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1 374 000</w:t>
            </w:r>
          </w:p>
        </w:tc>
        <w:tc>
          <w:tcPr>
            <w:tcW w:w="1117" w:type="dxa"/>
            <w:tcBorders>
              <w:top w:val="nil"/>
              <w:left w:val="nil"/>
              <w:bottom w:val="single" w:sz="8" w:space="0" w:color="auto"/>
              <w:right w:val="single" w:sz="8" w:space="0" w:color="auto"/>
            </w:tcBorders>
            <w:vAlign w:val="center"/>
          </w:tcPr>
          <w:p w14:paraId="54A34560" w14:textId="77777777" w:rsidR="00936371" w:rsidRPr="005D337F" w:rsidRDefault="78766F81" w:rsidP="78766F81">
            <w:pPr>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1 483 000</w:t>
            </w:r>
          </w:p>
        </w:tc>
      </w:tr>
      <w:tr w:rsidR="00936371" w:rsidRPr="005D337F" w14:paraId="0D9802D2" w14:textId="77777777" w:rsidTr="78766F81">
        <w:trPr>
          <w:trHeight w:val="271"/>
        </w:trPr>
        <w:tc>
          <w:tcPr>
            <w:tcW w:w="1843" w:type="dxa"/>
            <w:tcBorders>
              <w:top w:val="nil"/>
              <w:left w:val="single" w:sz="8" w:space="0" w:color="auto"/>
              <w:bottom w:val="single" w:sz="8" w:space="0" w:color="auto"/>
              <w:right w:val="single" w:sz="8" w:space="0" w:color="auto"/>
            </w:tcBorders>
            <w:shd w:val="clear" w:color="auto" w:fill="99CCFF"/>
            <w:tcMar>
              <w:top w:w="0" w:type="dxa"/>
              <w:left w:w="108" w:type="dxa"/>
              <w:bottom w:w="0" w:type="dxa"/>
              <w:right w:w="108" w:type="dxa"/>
            </w:tcMar>
            <w:vAlign w:val="center"/>
            <w:hideMark/>
          </w:tcPr>
          <w:p w14:paraId="77EC1917" w14:textId="77777777" w:rsidR="00936371" w:rsidRPr="005D337F" w:rsidRDefault="78766F81" w:rsidP="78766F81">
            <w:pPr>
              <w:ind w:right="-28"/>
              <w:rPr>
                <w:rFonts w:asciiTheme="minorHAnsi" w:eastAsiaTheme="minorEastAsia" w:hAnsiTheme="minorHAnsi" w:cstheme="minorBidi"/>
                <w:b/>
                <w:bCs/>
                <w:noProof/>
                <w:sz w:val="16"/>
                <w:szCs w:val="16"/>
                <w:lang w:val="en-IE" w:eastAsia="en-GB"/>
              </w:rPr>
            </w:pPr>
            <w:r w:rsidRPr="78766F81">
              <w:rPr>
                <w:rFonts w:asciiTheme="minorHAnsi" w:hAnsiTheme="minorHAnsi" w:cstheme="minorBidi"/>
                <w:b/>
                <w:bCs/>
                <w:noProof/>
                <w:sz w:val="16"/>
                <w:szCs w:val="16"/>
                <w:lang w:val="en-IE" w:eastAsia="en-GB"/>
              </w:rPr>
              <w:t>Studies and communication</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8B7833" w14:textId="77777777" w:rsidR="00936371" w:rsidRPr="005D337F" w:rsidRDefault="78766F81" w:rsidP="78766F81">
            <w:pPr>
              <w:ind w:right="-28"/>
              <w:jc w:val="right"/>
              <w:rPr>
                <w:rFonts w:asciiTheme="minorHAnsi" w:eastAsiaTheme="minorEastAsia"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2 184 539</w:t>
            </w:r>
          </w:p>
        </w:tc>
        <w:tc>
          <w:tcPr>
            <w:tcW w:w="112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8F0548" w14:textId="77777777" w:rsidR="00936371" w:rsidRPr="005D337F" w:rsidRDefault="78766F81" w:rsidP="78766F81">
            <w:pPr>
              <w:ind w:right="-28"/>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1 375 690</w:t>
            </w:r>
          </w:p>
        </w:tc>
        <w:tc>
          <w:tcPr>
            <w:tcW w:w="1159" w:type="dxa"/>
            <w:tcBorders>
              <w:top w:val="nil"/>
              <w:left w:val="nil"/>
              <w:bottom w:val="single" w:sz="8" w:space="0" w:color="auto"/>
              <w:right w:val="single" w:sz="8" w:space="0" w:color="auto"/>
            </w:tcBorders>
            <w:tcMar>
              <w:top w:w="0" w:type="dxa"/>
              <w:left w:w="108" w:type="dxa"/>
              <w:bottom w:w="0" w:type="dxa"/>
              <w:right w:w="108" w:type="dxa"/>
            </w:tcMar>
            <w:vAlign w:val="center"/>
          </w:tcPr>
          <w:p w14:paraId="15CA834F" w14:textId="77777777" w:rsidR="00936371" w:rsidRPr="005D337F" w:rsidRDefault="78766F81" w:rsidP="78766F81">
            <w:pPr>
              <w:ind w:right="-28"/>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1 640 916</w:t>
            </w:r>
          </w:p>
        </w:tc>
        <w:tc>
          <w:tcPr>
            <w:tcW w:w="1117" w:type="dxa"/>
            <w:tcBorders>
              <w:top w:val="nil"/>
              <w:left w:val="nil"/>
              <w:bottom w:val="single" w:sz="8" w:space="0" w:color="auto"/>
              <w:right w:val="single" w:sz="8" w:space="0" w:color="auto"/>
            </w:tcBorders>
            <w:vAlign w:val="center"/>
          </w:tcPr>
          <w:p w14:paraId="151C33C3" w14:textId="77777777" w:rsidR="00936371" w:rsidRPr="005D337F" w:rsidRDefault="78766F81" w:rsidP="78766F81">
            <w:pPr>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1 898 800</w:t>
            </w:r>
          </w:p>
        </w:tc>
        <w:tc>
          <w:tcPr>
            <w:tcW w:w="1117" w:type="dxa"/>
            <w:tcBorders>
              <w:top w:val="nil"/>
              <w:left w:val="nil"/>
              <w:bottom w:val="single" w:sz="8" w:space="0" w:color="auto"/>
              <w:right w:val="single" w:sz="8" w:space="0" w:color="auto"/>
            </w:tcBorders>
            <w:vAlign w:val="center"/>
          </w:tcPr>
          <w:p w14:paraId="75FA6CF2" w14:textId="77777777" w:rsidR="00936371" w:rsidRPr="005D337F" w:rsidRDefault="78766F81" w:rsidP="78766F81">
            <w:pPr>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1 867 658</w:t>
            </w:r>
          </w:p>
        </w:tc>
        <w:tc>
          <w:tcPr>
            <w:tcW w:w="1117" w:type="dxa"/>
            <w:tcBorders>
              <w:top w:val="nil"/>
              <w:left w:val="nil"/>
              <w:bottom w:val="single" w:sz="8" w:space="0" w:color="auto"/>
              <w:right w:val="single" w:sz="8" w:space="0" w:color="auto"/>
            </w:tcBorders>
            <w:vAlign w:val="center"/>
          </w:tcPr>
          <w:p w14:paraId="23326718" w14:textId="77777777" w:rsidR="00936371" w:rsidRPr="005D337F" w:rsidRDefault="78766F81" w:rsidP="78766F81">
            <w:pPr>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520 372</w:t>
            </w:r>
          </w:p>
        </w:tc>
        <w:tc>
          <w:tcPr>
            <w:tcW w:w="1117" w:type="dxa"/>
            <w:tcBorders>
              <w:top w:val="nil"/>
              <w:left w:val="nil"/>
              <w:bottom w:val="single" w:sz="8" w:space="0" w:color="auto"/>
              <w:right w:val="single" w:sz="8" w:space="0" w:color="auto"/>
            </w:tcBorders>
            <w:vAlign w:val="center"/>
          </w:tcPr>
          <w:p w14:paraId="5FA9BBD7" w14:textId="77777777" w:rsidR="00936371" w:rsidRPr="005D337F" w:rsidRDefault="78766F81" w:rsidP="78766F81">
            <w:pPr>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 xml:space="preserve">350 232 </w:t>
            </w:r>
          </w:p>
        </w:tc>
      </w:tr>
      <w:tr w:rsidR="00936371" w:rsidRPr="005D337F" w14:paraId="7CA9B5B4" w14:textId="77777777" w:rsidTr="78766F81">
        <w:trPr>
          <w:trHeight w:val="271"/>
        </w:trPr>
        <w:tc>
          <w:tcPr>
            <w:tcW w:w="1843" w:type="dxa"/>
            <w:tcBorders>
              <w:top w:val="nil"/>
              <w:left w:val="single" w:sz="8" w:space="0" w:color="auto"/>
              <w:bottom w:val="single" w:sz="8" w:space="0" w:color="auto"/>
              <w:right w:val="single" w:sz="8" w:space="0" w:color="auto"/>
            </w:tcBorders>
            <w:shd w:val="clear" w:color="auto" w:fill="99CCFF"/>
            <w:tcMar>
              <w:top w:w="0" w:type="dxa"/>
              <w:left w:w="108" w:type="dxa"/>
              <w:bottom w:w="0" w:type="dxa"/>
              <w:right w:w="108" w:type="dxa"/>
            </w:tcMar>
            <w:vAlign w:val="center"/>
          </w:tcPr>
          <w:p w14:paraId="1BB0F25B" w14:textId="77777777" w:rsidR="00936371" w:rsidRPr="005D337F" w:rsidRDefault="78766F81" w:rsidP="78766F81">
            <w:pPr>
              <w:ind w:right="-28"/>
              <w:rPr>
                <w:rFonts w:asciiTheme="minorHAnsi" w:hAnsiTheme="minorHAnsi" w:cstheme="minorBidi"/>
                <w:b/>
                <w:bCs/>
                <w:noProof/>
                <w:sz w:val="16"/>
                <w:szCs w:val="16"/>
                <w:lang w:val="en-IE" w:eastAsia="en-GB"/>
              </w:rPr>
            </w:pPr>
            <w:r w:rsidRPr="78766F81">
              <w:rPr>
                <w:rFonts w:asciiTheme="minorHAnsi" w:hAnsiTheme="minorHAnsi" w:cstheme="minorBidi"/>
                <w:b/>
                <w:bCs/>
                <w:noProof/>
                <w:sz w:val="16"/>
                <w:szCs w:val="16"/>
                <w:lang w:val="en-IE" w:eastAsia="en-GB"/>
              </w:rPr>
              <w:t>External experts</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6E4E4C25" w14:textId="77777777" w:rsidR="00936371" w:rsidRPr="005D337F" w:rsidRDefault="78766F81" w:rsidP="78766F81">
            <w:pPr>
              <w:ind w:right="-28"/>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75 000</w:t>
            </w:r>
          </w:p>
        </w:tc>
        <w:tc>
          <w:tcPr>
            <w:tcW w:w="1123" w:type="dxa"/>
            <w:tcBorders>
              <w:top w:val="nil"/>
              <w:left w:val="nil"/>
              <w:bottom w:val="single" w:sz="8" w:space="0" w:color="auto"/>
              <w:right w:val="single" w:sz="8" w:space="0" w:color="auto"/>
            </w:tcBorders>
            <w:tcMar>
              <w:top w:w="0" w:type="dxa"/>
              <w:left w:w="108" w:type="dxa"/>
              <w:bottom w:w="0" w:type="dxa"/>
              <w:right w:w="108" w:type="dxa"/>
            </w:tcMar>
            <w:vAlign w:val="center"/>
          </w:tcPr>
          <w:p w14:paraId="4CCC2565" w14:textId="77777777" w:rsidR="00936371" w:rsidRPr="005D337F" w:rsidRDefault="78766F81" w:rsidP="78766F81">
            <w:pPr>
              <w:ind w:right="-28"/>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70 000</w:t>
            </w:r>
          </w:p>
        </w:tc>
        <w:tc>
          <w:tcPr>
            <w:tcW w:w="1159" w:type="dxa"/>
            <w:tcBorders>
              <w:top w:val="nil"/>
              <w:left w:val="nil"/>
              <w:bottom w:val="single" w:sz="8" w:space="0" w:color="auto"/>
              <w:right w:val="single" w:sz="8" w:space="0" w:color="auto"/>
            </w:tcBorders>
            <w:tcMar>
              <w:top w:w="0" w:type="dxa"/>
              <w:left w:w="108" w:type="dxa"/>
              <w:bottom w:w="0" w:type="dxa"/>
              <w:right w:w="108" w:type="dxa"/>
            </w:tcMar>
            <w:vAlign w:val="center"/>
          </w:tcPr>
          <w:p w14:paraId="4EC37A91" w14:textId="77777777" w:rsidR="00936371" w:rsidRPr="005D337F" w:rsidRDefault="78766F81" w:rsidP="78766F81">
            <w:pPr>
              <w:ind w:right="-28"/>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70 000</w:t>
            </w:r>
          </w:p>
        </w:tc>
        <w:tc>
          <w:tcPr>
            <w:tcW w:w="1117" w:type="dxa"/>
            <w:tcBorders>
              <w:top w:val="nil"/>
              <w:left w:val="nil"/>
              <w:bottom w:val="single" w:sz="8" w:space="0" w:color="auto"/>
              <w:right w:val="single" w:sz="8" w:space="0" w:color="auto"/>
            </w:tcBorders>
            <w:vAlign w:val="center"/>
          </w:tcPr>
          <w:p w14:paraId="3C41F593" w14:textId="77777777" w:rsidR="00936371" w:rsidRPr="005D337F" w:rsidRDefault="78766F81" w:rsidP="78766F81">
            <w:pPr>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70 000</w:t>
            </w:r>
          </w:p>
        </w:tc>
        <w:tc>
          <w:tcPr>
            <w:tcW w:w="1117" w:type="dxa"/>
            <w:tcBorders>
              <w:top w:val="nil"/>
              <w:left w:val="nil"/>
              <w:bottom w:val="single" w:sz="8" w:space="0" w:color="auto"/>
              <w:right w:val="single" w:sz="8" w:space="0" w:color="auto"/>
            </w:tcBorders>
            <w:vAlign w:val="center"/>
          </w:tcPr>
          <w:p w14:paraId="4976EDA1" w14:textId="77777777" w:rsidR="00936371" w:rsidRPr="005D337F" w:rsidRDefault="78766F81" w:rsidP="78766F81">
            <w:pPr>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70 000</w:t>
            </w:r>
          </w:p>
        </w:tc>
        <w:tc>
          <w:tcPr>
            <w:tcW w:w="1117" w:type="dxa"/>
            <w:tcBorders>
              <w:top w:val="nil"/>
              <w:left w:val="nil"/>
              <w:bottom w:val="single" w:sz="8" w:space="0" w:color="auto"/>
              <w:right w:val="single" w:sz="8" w:space="0" w:color="auto"/>
            </w:tcBorders>
            <w:vAlign w:val="center"/>
          </w:tcPr>
          <w:p w14:paraId="72872289" w14:textId="77777777" w:rsidR="00936371" w:rsidRPr="005D337F" w:rsidRDefault="78766F81" w:rsidP="78766F81">
            <w:pPr>
              <w:jc w:val="right"/>
              <w:rPr>
                <w:rFonts w:asciiTheme="minorHAnsi" w:hAnsiTheme="minorHAnsi" w:cstheme="minorBidi"/>
                <w:noProof/>
                <w:color w:val="000000" w:themeColor="accent6"/>
                <w:sz w:val="16"/>
                <w:szCs w:val="16"/>
                <w:lang w:val="en-IE" w:eastAsia="en-GB"/>
              </w:rPr>
            </w:pPr>
            <w:r w:rsidRPr="78766F81">
              <w:rPr>
                <w:rFonts w:asciiTheme="minorHAnsi" w:eastAsiaTheme="minorEastAsia" w:hAnsiTheme="minorHAnsi" w:cstheme="minorBidi"/>
                <w:noProof/>
                <w:color w:val="000000" w:themeColor="accent6"/>
                <w:sz w:val="16"/>
                <w:szCs w:val="16"/>
                <w:lang w:val="en-IE" w:eastAsia="en-GB"/>
              </w:rPr>
              <w:t>-</w:t>
            </w:r>
          </w:p>
        </w:tc>
        <w:tc>
          <w:tcPr>
            <w:tcW w:w="1117" w:type="dxa"/>
            <w:tcBorders>
              <w:top w:val="nil"/>
              <w:left w:val="nil"/>
              <w:bottom w:val="single" w:sz="8" w:space="0" w:color="auto"/>
              <w:right w:val="single" w:sz="8" w:space="0" w:color="auto"/>
            </w:tcBorders>
            <w:vAlign w:val="center"/>
          </w:tcPr>
          <w:p w14:paraId="4544D4EF" w14:textId="77777777" w:rsidR="00936371" w:rsidRPr="005D337F" w:rsidRDefault="78766F81" w:rsidP="78766F81">
            <w:pPr>
              <w:jc w:val="right"/>
              <w:rPr>
                <w:rFonts w:asciiTheme="minorHAnsi" w:eastAsiaTheme="minorEastAsia" w:hAnsiTheme="minorHAnsi" w:cstheme="minorBidi"/>
                <w:noProof/>
                <w:color w:val="000000" w:themeColor="accent6"/>
                <w:sz w:val="16"/>
                <w:szCs w:val="16"/>
                <w:lang w:val="en-IE" w:eastAsia="en-GB"/>
              </w:rPr>
            </w:pPr>
            <w:r w:rsidRPr="78766F81">
              <w:rPr>
                <w:rFonts w:asciiTheme="minorHAnsi" w:eastAsiaTheme="minorEastAsia" w:hAnsiTheme="minorHAnsi" w:cstheme="minorBidi"/>
                <w:noProof/>
                <w:color w:val="000000" w:themeColor="accent6"/>
                <w:sz w:val="16"/>
                <w:szCs w:val="16"/>
                <w:lang w:val="en-IE" w:eastAsia="en-GB"/>
              </w:rPr>
              <w:t>50 000</w:t>
            </w:r>
          </w:p>
        </w:tc>
      </w:tr>
      <w:tr w:rsidR="00936371" w:rsidRPr="005D337F" w14:paraId="58D179E4" w14:textId="77777777" w:rsidTr="78766F81">
        <w:trPr>
          <w:trHeight w:val="271"/>
        </w:trPr>
        <w:tc>
          <w:tcPr>
            <w:tcW w:w="1843" w:type="dxa"/>
            <w:tcBorders>
              <w:top w:val="nil"/>
              <w:left w:val="single" w:sz="8" w:space="0" w:color="auto"/>
              <w:bottom w:val="single" w:sz="8" w:space="0" w:color="auto"/>
              <w:right w:val="single" w:sz="8" w:space="0" w:color="auto"/>
            </w:tcBorders>
            <w:shd w:val="clear" w:color="auto" w:fill="99CCFF"/>
            <w:tcMar>
              <w:top w:w="0" w:type="dxa"/>
              <w:left w:w="108" w:type="dxa"/>
              <w:bottom w:w="0" w:type="dxa"/>
              <w:right w:w="108" w:type="dxa"/>
            </w:tcMar>
            <w:vAlign w:val="center"/>
            <w:hideMark/>
          </w:tcPr>
          <w:p w14:paraId="15ACB547" w14:textId="77777777" w:rsidR="00936371" w:rsidRPr="005D337F" w:rsidRDefault="00936371" w:rsidP="78766F81">
            <w:pPr>
              <w:ind w:right="-28"/>
              <w:rPr>
                <w:rFonts w:asciiTheme="minorHAnsi" w:eastAsiaTheme="minorEastAsia" w:hAnsiTheme="minorHAnsi" w:cstheme="minorBidi"/>
                <w:b/>
                <w:bCs/>
                <w:noProof/>
                <w:sz w:val="16"/>
                <w:szCs w:val="16"/>
                <w:lang w:val="en-IE" w:eastAsia="en-GB"/>
              </w:rPr>
            </w:pPr>
            <w:r w:rsidRPr="78766F81">
              <w:rPr>
                <w:rFonts w:asciiTheme="minorHAnsi" w:hAnsiTheme="minorHAnsi" w:cstheme="minorBidi"/>
                <w:b/>
                <w:bCs/>
                <w:noProof/>
                <w:sz w:val="16"/>
                <w:szCs w:val="16"/>
                <w:lang w:val="en-IE" w:eastAsia="en-GB"/>
              </w:rPr>
              <w:t>TOTAL</w:t>
            </w:r>
            <w:r w:rsidRPr="78766F81">
              <w:rPr>
                <w:rStyle w:val="FootnoteReference"/>
                <w:rFonts w:asciiTheme="minorHAnsi" w:hAnsiTheme="minorHAnsi" w:cstheme="minorBidi"/>
                <w:b/>
                <w:bCs/>
                <w:noProof/>
                <w:sz w:val="16"/>
                <w:szCs w:val="16"/>
                <w:lang w:val="en-IE" w:eastAsia="en-GB"/>
              </w:rPr>
              <w:footnoteReference w:id="27"/>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B31413" w14:textId="77777777" w:rsidR="00936371" w:rsidRPr="005D337F" w:rsidRDefault="78766F81" w:rsidP="78766F81">
            <w:pPr>
              <w:ind w:right="-28"/>
              <w:jc w:val="right"/>
              <w:rPr>
                <w:rFonts w:asciiTheme="minorHAnsi" w:eastAsiaTheme="minorEastAsia"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30 776 999</w:t>
            </w:r>
          </w:p>
        </w:tc>
        <w:tc>
          <w:tcPr>
            <w:tcW w:w="1123" w:type="dxa"/>
            <w:tcBorders>
              <w:top w:val="nil"/>
              <w:left w:val="nil"/>
              <w:bottom w:val="single" w:sz="8" w:space="0" w:color="auto"/>
              <w:right w:val="single" w:sz="8" w:space="0" w:color="auto"/>
            </w:tcBorders>
            <w:tcMar>
              <w:top w:w="0" w:type="dxa"/>
              <w:left w:w="108" w:type="dxa"/>
              <w:bottom w:w="0" w:type="dxa"/>
              <w:right w:w="108" w:type="dxa"/>
            </w:tcMar>
            <w:vAlign w:val="center"/>
          </w:tcPr>
          <w:p w14:paraId="7A15E7FA" w14:textId="77777777" w:rsidR="00936371" w:rsidRPr="005D337F" w:rsidRDefault="78766F81" w:rsidP="78766F81">
            <w:pPr>
              <w:ind w:right="-28"/>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30 966 94</w:t>
            </w:r>
          </w:p>
        </w:tc>
        <w:tc>
          <w:tcPr>
            <w:tcW w:w="1159" w:type="dxa"/>
            <w:tcBorders>
              <w:top w:val="nil"/>
              <w:left w:val="nil"/>
              <w:bottom w:val="single" w:sz="8" w:space="0" w:color="auto"/>
              <w:right w:val="single" w:sz="8" w:space="0" w:color="auto"/>
            </w:tcBorders>
            <w:tcMar>
              <w:top w:w="0" w:type="dxa"/>
              <w:left w:w="108" w:type="dxa"/>
              <w:bottom w:w="0" w:type="dxa"/>
              <w:right w:w="108" w:type="dxa"/>
            </w:tcMar>
            <w:vAlign w:val="center"/>
          </w:tcPr>
          <w:p w14:paraId="3571622C" w14:textId="77777777" w:rsidR="00936371" w:rsidRPr="005D337F" w:rsidRDefault="78766F81" w:rsidP="78766F81">
            <w:pPr>
              <w:ind w:right="-28"/>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31 448 978</w:t>
            </w:r>
          </w:p>
        </w:tc>
        <w:tc>
          <w:tcPr>
            <w:tcW w:w="1117" w:type="dxa"/>
            <w:tcBorders>
              <w:top w:val="nil"/>
              <w:left w:val="nil"/>
              <w:bottom w:val="single" w:sz="8" w:space="0" w:color="auto"/>
              <w:right w:val="single" w:sz="8" w:space="0" w:color="auto"/>
            </w:tcBorders>
            <w:vAlign w:val="center"/>
          </w:tcPr>
          <w:p w14:paraId="59D011AB" w14:textId="77777777" w:rsidR="00936371" w:rsidRPr="005D337F" w:rsidRDefault="78766F81" w:rsidP="78766F81">
            <w:pPr>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31 853 309</w:t>
            </w:r>
          </w:p>
        </w:tc>
        <w:tc>
          <w:tcPr>
            <w:tcW w:w="1117" w:type="dxa"/>
            <w:tcBorders>
              <w:top w:val="nil"/>
              <w:left w:val="nil"/>
              <w:bottom w:val="single" w:sz="8" w:space="0" w:color="auto"/>
              <w:right w:val="single" w:sz="8" w:space="0" w:color="auto"/>
            </w:tcBorders>
            <w:vAlign w:val="center"/>
          </w:tcPr>
          <w:p w14:paraId="1E42A53D" w14:textId="77777777" w:rsidR="00936371" w:rsidRPr="005D337F" w:rsidRDefault="78766F81" w:rsidP="78766F81">
            <w:pPr>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31 477 049</w:t>
            </w:r>
          </w:p>
        </w:tc>
        <w:tc>
          <w:tcPr>
            <w:tcW w:w="1117" w:type="dxa"/>
            <w:tcBorders>
              <w:top w:val="nil"/>
              <w:left w:val="nil"/>
              <w:bottom w:val="single" w:sz="8" w:space="0" w:color="auto"/>
              <w:right w:val="single" w:sz="8" w:space="0" w:color="auto"/>
            </w:tcBorders>
            <w:vAlign w:val="center"/>
          </w:tcPr>
          <w:p w14:paraId="7DC9E003" w14:textId="77777777" w:rsidR="00936371" w:rsidRPr="005D337F" w:rsidRDefault="78766F81" w:rsidP="78766F81">
            <w:pPr>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32 569 465</w:t>
            </w:r>
          </w:p>
        </w:tc>
        <w:tc>
          <w:tcPr>
            <w:tcW w:w="1117" w:type="dxa"/>
            <w:tcBorders>
              <w:top w:val="nil"/>
              <w:left w:val="nil"/>
              <w:bottom w:val="single" w:sz="8" w:space="0" w:color="auto"/>
              <w:right w:val="single" w:sz="8" w:space="0" w:color="auto"/>
            </w:tcBorders>
            <w:vAlign w:val="center"/>
          </w:tcPr>
          <w:p w14:paraId="44A3BE89" w14:textId="77777777" w:rsidR="00936371" w:rsidRPr="005D337F" w:rsidRDefault="78766F81" w:rsidP="78766F81">
            <w:pPr>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32 993 000</w:t>
            </w:r>
          </w:p>
        </w:tc>
      </w:tr>
      <w:tr w:rsidR="00936371" w:rsidRPr="005D337F" w14:paraId="6F2D0FDF" w14:textId="77777777" w:rsidTr="78766F81">
        <w:trPr>
          <w:trHeight w:val="271"/>
        </w:trPr>
        <w:tc>
          <w:tcPr>
            <w:tcW w:w="1843" w:type="dxa"/>
            <w:tcBorders>
              <w:top w:val="nil"/>
              <w:left w:val="single" w:sz="8" w:space="0" w:color="auto"/>
              <w:bottom w:val="single" w:sz="8" w:space="0" w:color="auto"/>
              <w:right w:val="single" w:sz="8" w:space="0" w:color="auto"/>
            </w:tcBorders>
            <w:shd w:val="clear" w:color="auto" w:fill="99CCFF"/>
            <w:tcMar>
              <w:top w:w="0" w:type="dxa"/>
              <w:left w:w="108" w:type="dxa"/>
              <w:bottom w:w="0" w:type="dxa"/>
              <w:right w:w="108" w:type="dxa"/>
            </w:tcMar>
            <w:vAlign w:val="center"/>
            <w:hideMark/>
          </w:tcPr>
          <w:p w14:paraId="773DFDC9" w14:textId="77777777" w:rsidR="00936371" w:rsidRPr="005D337F" w:rsidRDefault="78766F81" w:rsidP="78766F81">
            <w:pPr>
              <w:ind w:right="-28"/>
              <w:rPr>
                <w:rFonts w:asciiTheme="minorHAnsi" w:eastAsiaTheme="minorEastAsia" w:hAnsiTheme="minorHAnsi" w:cstheme="minorBidi"/>
                <w:b/>
                <w:bCs/>
                <w:noProof/>
                <w:sz w:val="16"/>
                <w:szCs w:val="16"/>
                <w:lang w:val="en-IE" w:eastAsia="en-GB"/>
              </w:rPr>
            </w:pPr>
            <w:r w:rsidRPr="78766F81">
              <w:rPr>
                <w:rFonts w:asciiTheme="minorHAnsi" w:hAnsiTheme="minorHAnsi" w:cstheme="minorBidi"/>
                <w:b/>
                <w:bCs/>
                <w:noProof/>
                <w:sz w:val="16"/>
                <w:szCs w:val="16"/>
                <w:lang w:val="en-IE" w:eastAsia="en-GB"/>
              </w:rPr>
              <w:t>AWP</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3DFFAF" w14:textId="77777777" w:rsidR="00936371" w:rsidRPr="005D337F" w:rsidRDefault="78766F81" w:rsidP="78766F81">
            <w:pPr>
              <w:ind w:right="-28"/>
              <w:jc w:val="right"/>
              <w:rPr>
                <w:rFonts w:asciiTheme="minorHAnsi" w:eastAsiaTheme="minorEastAsia"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30 777 000</w:t>
            </w:r>
          </w:p>
        </w:tc>
        <w:tc>
          <w:tcPr>
            <w:tcW w:w="1123" w:type="dxa"/>
            <w:tcBorders>
              <w:top w:val="nil"/>
              <w:left w:val="nil"/>
              <w:bottom w:val="single" w:sz="8" w:space="0" w:color="auto"/>
              <w:right w:val="single" w:sz="8" w:space="0" w:color="auto"/>
            </w:tcBorders>
            <w:tcMar>
              <w:top w:w="0" w:type="dxa"/>
              <w:left w:w="108" w:type="dxa"/>
              <w:bottom w:w="0" w:type="dxa"/>
              <w:right w:w="108" w:type="dxa"/>
            </w:tcMar>
            <w:vAlign w:val="center"/>
          </w:tcPr>
          <w:p w14:paraId="05869333" w14:textId="77777777" w:rsidR="00936371" w:rsidRPr="005D337F" w:rsidRDefault="78766F81" w:rsidP="78766F81">
            <w:pPr>
              <w:ind w:right="-28"/>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31 025 000</w:t>
            </w:r>
          </w:p>
        </w:tc>
        <w:tc>
          <w:tcPr>
            <w:tcW w:w="1159" w:type="dxa"/>
            <w:tcBorders>
              <w:top w:val="nil"/>
              <w:left w:val="nil"/>
              <w:bottom w:val="single" w:sz="8" w:space="0" w:color="auto"/>
              <w:right w:val="single" w:sz="8" w:space="0" w:color="auto"/>
            </w:tcBorders>
            <w:tcMar>
              <w:top w:w="0" w:type="dxa"/>
              <w:left w:w="108" w:type="dxa"/>
              <w:bottom w:w="0" w:type="dxa"/>
              <w:right w:w="108" w:type="dxa"/>
            </w:tcMar>
            <w:vAlign w:val="center"/>
          </w:tcPr>
          <w:p w14:paraId="16C9CEF7" w14:textId="77777777" w:rsidR="00936371" w:rsidRPr="005D337F" w:rsidRDefault="78766F81" w:rsidP="78766F81">
            <w:pPr>
              <w:ind w:right="-28"/>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31 449 000</w:t>
            </w:r>
          </w:p>
        </w:tc>
        <w:tc>
          <w:tcPr>
            <w:tcW w:w="1117" w:type="dxa"/>
            <w:tcBorders>
              <w:top w:val="nil"/>
              <w:left w:val="nil"/>
              <w:bottom w:val="single" w:sz="8" w:space="0" w:color="auto"/>
              <w:right w:val="single" w:sz="8" w:space="0" w:color="auto"/>
            </w:tcBorders>
            <w:vAlign w:val="center"/>
          </w:tcPr>
          <w:p w14:paraId="57159F7D" w14:textId="77777777" w:rsidR="00936371" w:rsidRPr="005D337F" w:rsidRDefault="78766F81" w:rsidP="78766F81">
            <w:pPr>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31 809 000</w:t>
            </w:r>
          </w:p>
        </w:tc>
        <w:tc>
          <w:tcPr>
            <w:tcW w:w="1117" w:type="dxa"/>
            <w:tcBorders>
              <w:top w:val="nil"/>
              <w:left w:val="nil"/>
              <w:bottom w:val="single" w:sz="8" w:space="0" w:color="auto"/>
              <w:right w:val="single" w:sz="8" w:space="0" w:color="auto"/>
            </w:tcBorders>
            <w:vAlign w:val="center"/>
          </w:tcPr>
          <w:p w14:paraId="73945C5E" w14:textId="77777777" w:rsidR="00936371" w:rsidRPr="005D337F" w:rsidRDefault="78766F81" w:rsidP="78766F81">
            <w:pPr>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32 043 000</w:t>
            </w:r>
          </w:p>
        </w:tc>
        <w:tc>
          <w:tcPr>
            <w:tcW w:w="1117" w:type="dxa"/>
            <w:tcBorders>
              <w:top w:val="nil"/>
              <w:left w:val="nil"/>
              <w:bottom w:val="single" w:sz="8" w:space="0" w:color="auto"/>
              <w:right w:val="single" w:sz="8" w:space="0" w:color="auto"/>
            </w:tcBorders>
            <w:vAlign w:val="center"/>
          </w:tcPr>
          <w:p w14:paraId="1DA879D0" w14:textId="77777777" w:rsidR="00936371" w:rsidRPr="005D337F" w:rsidRDefault="78766F81" w:rsidP="78766F81">
            <w:pPr>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32 570 000</w:t>
            </w:r>
          </w:p>
        </w:tc>
        <w:tc>
          <w:tcPr>
            <w:tcW w:w="1117" w:type="dxa"/>
            <w:tcBorders>
              <w:top w:val="nil"/>
              <w:left w:val="nil"/>
              <w:bottom w:val="single" w:sz="8" w:space="0" w:color="auto"/>
              <w:right w:val="single" w:sz="8" w:space="0" w:color="auto"/>
            </w:tcBorders>
            <w:vAlign w:val="center"/>
          </w:tcPr>
          <w:p w14:paraId="6355D72F" w14:textId="77777777" w:rsidR="00936371" w:rsidRPr="005D337F" w:rsidRDefault="78766F81" w:rsidP="78766F81">
            <w:pPr>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32 993 000</w:t>
            </w:r>
          </w:p>
        </w:tc>
      </w:tr>
      <w:tr w:rsidR="00936371" w:rsidRPr="005D337F" w14:paraId="46D251E1" w14:textId="77777777" w:rsidTr="78766F81">
        <w:trPr>
          <w:trHeight w:val="312"/>
        </w:trPr>
        <w:tc>
          <w:tcPr>
            <w:tcW w:w="1843" w:type="dxa"/>
            <w:tcBorders>
              <w:top w:val="nil"/>
              <w:left w:val="single" w:sz="8" w:space="0" w:color="auto"/>
              <w:bottom w:val="single" w:sz="8" w:space="0" w:color="auto"/>
              <w:right w:val="single" w:sz="8" w:space="0" w:color="auto"/>
            </w:tcBorders>
            <w:shd w:val="clear" w:color="auto" w:fill="99CCFF"/>
            <w:tcMar>
              <w:top w:w="0" w:type="dxa"/>
              <w:left w:w="108" w:type="dxa"/>
              <w:bottom w:w="0" w:type="dxa"/>
              <w:right w:w="108" w:type="dxa"/>
            </w:tcMar>
            <w:vAlign w:val="center"/>
            <w:hideMark/>
          </w:tcPr>
          <w:p w14:paraId="2EC6CA22" w14:textId="77777777" w:rsidR="00936371" w:rsidRPr="005D337F" w:rsidRDefault="78766F81" w:rsidP="78766F81">
            <w:pPr>
              <w:ind w:right="-28"/>
              <w:rPr>
                <w:rFonts w:asciiTheme="minorHAnsi" w:eastAsiaTheme="minorEastAsia" w:hAnsiTheme="minorHAnsi" w:cstheme="minorBidi"/>
                <w:b/>
                <w:bCs/>
                <w:noProof/>
                <w:sz w:val="16"/>
                <w:szCs w:val="16"/>
                <w:lang w:val="en-IE" w:eastAsia="en-GB"/>
              </w:rPr>
            </w:pPr>
            <w:r w:rsidRPr="78766F81">
              <w:rPr>
                <w:rFonts w:asciiTheme="minorHAnsi" w:hAnsiTheme="minorHAnsi" w:cstheme="minorBidi"/>
                <w:b/>
                <w:bCs/>
                <w:noProof/>
                <w:sz w:val="16"/>
                <w:szCs w:val="16"/>
                <w:lang w:val="en-IE" w:eastAsia="en-GB"/>
              </w:rPr>
              <w:t xml:space="preserve">EU Annual Budget </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455864" w14:textId="77777777" w:rsidR="00936371" w:rsidRPr="005D337F" w:rsidRDefault="78766F81" w:rsidP="78766F81">
            <w:pPr>
              <w:ind w:right="-28"/>
              <w:jc w:val="right"/>
              <w:rPr>
                <w:rFonts w:asciiTheme="minorHAnsi" w:eastAsiaTheme="minorEastAsia"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30 777 000</w:t>
            </w:r>
          </w:p>
        </w:tc>
        <w:tc>
          <w:tcPr>
            <w:tcW w:w="1123" w:type="dxa"/>
            <w:tcBorders>
              <w:top w:val="nil"/>
              <w:left w:val="nil"/>
              <w:bottom w:val="single" w:sz="8" w:space="0" w:color="auto"/>
              <w:right w:val="single" w:sz="8" w:space="0" w:color="auto"/>
            </w:tcBorders>
            <w:tcMar>
              <w:top w:w="0" w:type="dxa"/>
              <w:left w:w="108" w:type="dxa"/>
              <w:bottom w:w="0" w:type="dxa"/>
              <w:right w:w="108" w:type="dxa"/>
            </w:tcMar>
            <w:vAlign w:val="center"/>
          </w:tcPr>
          <w:p w14:paraId="4E5CA63B" w14:textId="77777777" w:rsidR="00936371" w:rsidRPr="005D337F" w:rsidRDefault="78766F81" w:rsidP="78766F81">
            <w:pPr>
              <w:ind w:right="-28"/>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31 025 000</w:t>
            </w:r>
          </w:p>
        </w:tc>
        <w:tc>
          <w:tcPr>
            <w:tcW w:w="1159" w:type="dxa"/>
            <w:tcBorders>
              <w:top w:val="nil"/>
              <w:left w:val="nil"/>
              <w:bottom w:val="single" w:sz="8" w:space="0" w:color="auto"/>
              <w:right w:val="single" w:sz="8" w:space="0" w:color="auto"/>
            </w:tcBorders>
            <w:tcMar>
              <w:top w:w="0" w:type="dxa"/>
              <w:left w:w="108" w:type="dxa"/>
              <w:bottom w:w="0" w:type="dxa"/>
              <w:right w:w="108" w:type="dxa"/>
            </w:tcMar>
            <w:vAlign w:val="center"/>
          </w:tcPr>
          <w:p w14:paraId="5361FE39" w14:textId="77777777" w:rsidR="00936371" w:rsidRPr="005D337F" w:rsidRDefault="78766F81" w:rsidP="78766F81">
            <w:pPr>
              <w:ind w:right="-28"/>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31 449 000</w:t>
            </w:r>
          </w:p>
        </w:tc>
        <w:tc>
          <w:tcPr>
            <w:tcW w:w="1117" w:type="dxa"/>
            <w:tcBorders>
              <w:top w:val="nil"/>
              <w:left w:val="nil"/>
              <w:bottom w:val="single" w:sz="8" w:space="0" w:color="auto"/>
              <w:right w:val="single" w:sz="8" w:space="0" w:color="auto"/>
            </w:tcBorders>
            <w:vAlign w:val="center"/>
          </w:tcPr>
          <w:p w14:paraId="7162B3E9" w14:textId="77777777" w:rsidR="00936371" w:rsidRPr="005D337F" w:rsidRDefault="78766F81" w:rsidP="78766F81">
            <w:pPr>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31 809 000</w:t>
            </w:r>
          </w:p>
        </w:tc>
        <w:tc>
          <w:tcPr>
            <w:tcW w:w="1117" w:type="dxa"/>
            <w:tcBorders>
              <w:top w:val="nil"/>
              <w:left w:val="nil"/>
              <w:bottom w:val="single" w:sz="8" w:space="0" w:color="auto"/>
              <w:right w:val="single" w:sz="8" w:space="0" w:color="auto"/>
            </w:tcBorders>
            <w:vAlign w:val="center"/>
          </w:tcPr>
          <w:p w14:paraId="729CDE5D" w14:textId="77777777" w:rsidR="00936371" w:rsidRPr="005D337F" w:rsidRDefault="78766F81" w:rsidP="78766F81">
            <w:pPr>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32 043 000</w:t>
            </w:r>
          </w:p>
        </w:tc>
        <w:tc>
          <w:tcPr>
            <w:tcW w:w="1117" w:type="dxa"/>
            <w:tcBorders>
              <w:top w:val="nil"/>
              <w:left w:val="nil"/>
              <w:bottom w:val="single" w:sz="8" w:space="0" w:color="auto"/>
              <w:right w:val="single" w:sz="8" w:space="0" w:color="auto"/>
            </w:tcBorders>
            <w:vAlign w:val="center"/>
          </w:tcPr>
          <w:p w14:paraId="070B8535" w14:textId="77777777" w:rsidR="00936371" w:rsidRPr="005D337F" w:rsidRDefault="78766F81" w:rsidP="78766F81">
            <w:pPr>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32 570 000</w:t>
            </w:r>
          </w:p>
        </w:tc>
        <w:tc>
          <w:tcPr>
            <w:tcW w:w="1117" w:type="dxa"/>
            <w:tcBorders>
              <w:top w:val="nil"/>
              <w:left w:val="nil"/>
              <w:bottom w:val="single" w:sz="8" w:space="0" w:color="auto"/>
              <w:right w:val="single" w:sz="8" w:space="0" w:color="auto"/>
            </w:tcBorders>
            <w:vAlign w:val="center"/>
          </w:tcPr>
          <w:p w14:paraId="6001F9A0" w14:textId="77777777" w:rsidR="00936371" w:rsidRPr="005D337F" w:rsidRDefault="78766F81" w:rsidP="78766F81">
            <w:pPr>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32 993 000</w:t>
            </w:r>
          </w:p>
        </w:tc>
      </w:tr>
      <w:tr w:rsidR="00936371" w:rsidRPr="005D337F" w14:paraId="2427AA02" w14:textId="77777777" w:rsidTr="78766F81">
        <w:trPr>
          <w:trHeight w:val="271"/>
        </w:trPr>
        <w:tc>
          <w:tcPr>
            <w:tcW w:w="1843" w:type="dxa"/>
            <w:tcBorders>
              <w:top w:val="nil"/>
              <w:left w:val="single" w:sz="8" w:space="0" w:color="auto"/>
              <w:bottom w:val="single" w:sz="8" w:space="0" w:color="auto"/>
              <w:right w:val="single" w:sz="8" w:space="0" w:color="auto"/>
            </w:tcBorders>
            <w:shd w:val="clear" w:color="auto" w:fill="99CCFF"/>
            <w:tcMar>
              <w:top w:w="0" w:type="dxa"/>
              <w:left w:w="108" w:type="dxa"/>
              <w:bottom w:w="0" w:type="dxa"/>
              <w:right w:w="108" w:type="dxa"/>
            </w:tcMar>
            <w:vAlign w:val="center"/>
            <w:hideMark/>
          </w:tcPr>
          <w:p w14:paraId="0D9C0E04" w14:textId="77777777" w:rsidR="00936371" w:rsidRPr="005D337F" w:rsidRDefault="78766F81" w:rsidP="78766F81">
            <w:pPr>
              <w:ind w:right="-28"/>
              <w:rPr>
                <w:rFonts w:asciiTheme="minorHAnsi" w:eastAsiaTheme="minorEastAsia" w:hAnsiTheme="minorHAnsi" w:cstheme="minorBidi"/>
                <w:b/>
                <w:bCs/>
                <w:noProof/>
                <w:sz w:val="16"/>
                <w:szCs w:val="16"/>
                <w:lang w:val="en-IE" w:eastAsia="en-GB"/>
              </w:rPr>
            </w:pPr>
            <w:r w:rsidRPr="78766F81">
              <w:rPr>
                <w:rFonts w:asciiTheme="minorHAnsi" w:hAnsiTheme="minorHAnsi" w:cstheme="minorBidi"/>
                <w:b/>
                <w:bCs/>
                <w:noProof/>
                <w:sz w:val="16"/>
                <w:szCs w:val="16"/>
                <w:lang w:val="en-IE" w:eastAsia="en-GB"/>
              </w:rPr>
              <w:t>Amount MFF</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D26ACC" w14:textId="77777777" w:rsidR="00936371" w:rsidRPr="005D337F" w:rsidRDefault="78766F81" w:rsidP="78766F81">
            <w:pPr>
              <w:ind w:right="-28"/>
              <w:jc w:val="right"/>
              <w:rPr>
                <w:rFonts w:asciiTheme="minorHAnsi" w:eastAsiaTheme="minorEastAsia"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30 777 000</w:t>
            </w:r>
          </w:p>
        </w:tc>
        <w:tc>
          <w:tcPr>
            <w:tcW w:w="1123" w:type="dxa"/>
            <w:tcBorders>
              <w:top w:val="nil"/>
              <w:left w:val="nil"/>
              <w:bottom w:val="single" w:sz="8" w:space="0" w:color="auto"/>
              <w:right w:val="single" w:sz="8" w:space="0" w:color="auto"/>
            </w:tcBorders>
            <w:tcMar>
              <w:top w:w="0" w:type="dxa"/>
              <w:left w:w="108" w:type="dxa"/>
              <w:bottom w:w="0" w:type="dxa"/>
              <w:right w:w="108" w:type="dxa"/>
            </w:tcMar>
            <w:vAlign w:val="center"/>
          </w:tcPr>
          <w:p w14:paraId="4157E88E" w14:textId="77777777" w:rsidR="00936371" w:rsidRPr="005D337F" w:rsidRDefault="78766F81" w:rsidP="78766F81">
            <w:pPr>
              <w:ind w:right="-28"/>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31 025 000</w:t>
            </w:r>
          </w:p>
        </w:tc>
        <w:tc>
          <w:tcPr>
            <w:tcW w:w="1159" w:type="dxa"/>
            <w:tcBorders>
              <w:top w:val="nil"/>
              <w:left w:val="nil"/>
              <w:bottom w:val="single" w:sz="8" w:space="0" w:color="auto"/>
              <w:right w:val="single" w:sz="8" w:space="0" w:color="auto"/>
            </w:tcBorders>
            <w:tcMar>
              <w:top w:w="0" w:type="dxa"/>
              <w:left w:w="108" w:type="dxa"/>
              <w:bottom w:w="0" w:type="dxa"/>
              <w:right w:w="108" w:type="dxa"/>
            </w:tcMar>
            <w:vAlign w:val="center"/>
          </w:tcPr>
          <w:p w14:paraId="64815E42" w14:textId="77777777" w:rsidR="00936371" w:rsidRPr="005D337F" w:rsidRDefault="78766F81" w:rsidP="78766F81">
            <w:pPr>
              <w:ind w:right="-28"/>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31 449 000</w:t>
            </w:r>
          </w:p>
        </w:tc>
        <w:tc>
          <w:tcPr>
            <w:tcW w:w="1117" w:type="dxa"/>
            <w:tcBorders>
              <w:top w:val="nil"/>
              <w:left w:val="nil"/>
              <w:bottom w:val="single" w:sz="8" w:space="0" w:color="auto"/>
              <w:right w:val="single" w:sz="8" w:space="0" w:color="auto"/>
            </w:tcBorders>
            <w:vAlign w:val="center"/>
          </w:tcPr>
          <w:p w14:paraId="5209FF8A" w14:textId="77777777" w:rsidR="00936371" w:rsidRPr="005D337F" w:rsidRDefault="78766F81" w:rsidP="78766F81">
            <w:pPr>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31 809 000</w:t>
            </w:r>
          </w:p>
        </w:tc>
        <w:tc>
          <w:tcPr>
            <w:tcW w:w="1117" w:type="dxa"/>
            <w:tcBorders>
              <w:top w:val="nil"/>
              <w:left w:val="nil"/>
              <w:bottom w:val="single" w:sz="8" w:space="0" w:color="auto"/>
              <w:right w:val="single" w:sz="8" w:space="0" w:color="auto"/>
            </w:tcBorders>
            <w:vAlign w:val="center"/>
          </w:tcPr>
          <w:p w14:paraId="649D2ABF" w14:textId="77777777" w:rsidR="00936371" w:rsidRPr="005D337F" w:rsidRDefault="78766F81" w:rsidP="78766F81">
            <w:pPr>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32 043 000</w:t>
            </w:r>
          </w:p>
        </w:tc>
        <w:tc>
          <w:tcPr>
            <w:tcW w:w="1117" w:type="dxa"/>
            <w:tcBorders>
              <w:top w:val="nil"/>
              <w:left w:val="nil"/>
              <w:bottom w:val="single" w:sz="8" w:space="0" w:color="auto"/>
              <w:right w:val="single" w:sz="8" w:space="0" w:color="auto"/>
            </w:tcBorders>
            <w:vAlign w:val="center"/>
          </w:tcPr>
          <w:p w14:paraId="7C7DC483" w14:textId="77777777" w:rsidR="00936371" w:rsidRPr="005D337F" w:rsidRDefault="78766F81" w:rsidP="78766F81">
            <w:pPr>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32 570 000</w:t>
            </w:r>
          </w:p>
        </w:tc>
        <w:tc>
          <w:tcPr>
            <w:tcW w:w="1117" w:type="dxa"/>
            <w:tcBorders>
              <w:top w:val="nil"/>
              <w:left w:val="nil"/>
              <w:bottom w:val="single" w:sz="8" w:space="0" w:color="auto"/>
              <w:right w:val="single" w:sz="8" w:space="0" w:color="auto"/>
            </w:tcBorders>
            <w:vAlign w:val="center"/>
          </w:tcPr>
          <w:p w14:paraId="7FE8E1B4" w14:textId="77777777" w:rsidR="00936371" w:rsidRPr="005D337F" w:rsidRDefault="78766F81" w:rsidP="78766F81">
            <w:pPr>
              <w:jc w:val="right"/>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color w:val="000000" w:themeColor="accent6"/>
                <w:sz w:val="16"/>
                <w:szCs w:val="16"/>
                <w:lang w:val="en-IE" w:eastAsia="en-GB"/>
              </w:rPr>
              <w:t>32 993 000</w:t>
            </w:r>
          </w:p>
        </w:tc>
      </w:tr>
    </w:tbl>
    <w:p w14:paraId="20B1CCB2" w14:textId="77777777" w:rsidR="00A44CF6" w:rsidRPr="005D337F" w:rsidRDefault="00A44CF6" w:rsidP="0079663E">
      <w:pPr>
        <w:pStyle w:val="Paranormal1"/>
        <w:rPr>
          <w:noProof/>
          <w:lang w:val="en-IE"/>
        </w:rPr>
      </w:pPr>
    </w:p>
    <w:p w14:paraId="60068475" w14:textId="1E618C11" w:rsidR="006F5F02" w:rsidRPr="005D337F" w:rsidRDefault="00D85698"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In 2020, in light of the unpre</w:t>
      </w:r>
      <w:r w:rsidR="00B6714C" w:rsidRPr="78766F81">
        <w:rPr>
          <w:rFonts w:asciiTheme="minorHAnsi" w:hAnsiTheme="minorHAnsi" w:cstheme="minorBidi"/>
          <w:noProof/>
          <w:lang w:val="en-IE"/>
        </w:rPr>
        <w:t>dictability of the COVID</w:t>
      </w:r>
      <w:r w:rsidRPr="78766F81">
        <w:rPr>
          <w:rFonts w:asciiTheme="minorHAnsi" w:hAnsiTheme="minorHAnsi" w:cstheme="minorBidi"/>
          <w:noProof/>
          <w:lang w:val="en-IE"/>
        </w:rPr>
        <w:t>-19</w:t>
      </w:r>
      <w:r w:rsidR="004C7E36" w:rsidRPr="78766F81">
        <w:rPr>
          <w:rFonts w:asciiTheme="minorHAnsi" w:hAnsiTheme="minorHAnsi" w:cstheme="minorBidi"/>
          <w:noProof/>
          <w:lang w:val="en-IE"/>
        </w:rPr>
        <w:t xml:space="preserve"> pandemic</w:t>
      </w:r>
      <w:r w:rsidRPr="78766F81">
        <w:rPr>
          <w:rFonts w:asciiTheme="minorHAnsi" w:hAnsiTheme="minorHAnsi" w:cstheme="minorBidi"/>
          <w:noProof/>
          <w:lang w:val="en-IE"/>
        </w:rPr>
        <w:t xml:space="preserve">, of Brexit and </w:t>
      </w:r>
      <w:r w:rsidR="00FE111A" w:rsidRPr="78766F81">
        <w:rPr>
          <w:rFonts w:asciiTheme="minorHAnsi" w:hAnsiTheme="minorHAnsi" w:cstheme="minorBidi"/>
          <w:noProof/>
          <w:lang w:val="en-IE"/>
        </w:rPr>
        <w:t xml:space="preserve">of </w:t>
      </w:r>
      <w:r w:rsidRPr="78766F81">
        <w:rPr>
          <w:rFonts w:asciiTheme="minorHAnsi" w:hAnsiTheme="minorHAnsi" w:cstheme="minorBidi"/>
          <w:noProof/>
          <w:lang w:val="en-IE"/>
        </w:rPr>
        <w:t xml:space="preserve">the </w:t>
      </w:r>
      <w:r w:rsidR="002877D4" w:rsidRPr="78766F81">
        <w:rPr>
          <w:rFonts w:asciiTheme="minorHAnsi" w:hAnsiTheme="minorHAnsi" w:cstheme="minorBidi"/>
          <w:noProof/>
          <w:lang w:val="en-IE"/>
        </w:rPr>
        <w:t xml:space="preserve">delays in the </w:t>
      </w:r>
      <w:r w:rsidRPr="78766F81">
        <w:rPr>
          <w:rFonts w:asciiTheme="minorHAnsi" w:hAnsiTheme="minorHAnsi" w:cstheme="minorBidi"/>
          <w:noProof/>
          <w:lang w:val="en-IE"/>
        </w:rPr>
        <w:t>Multiannual Financial framework negotiations</w:t>
      </w:r>
      <w:r w:rsidR="002877D4" w:rsidRPr="78766F81">
        <w:rPr>
          <w:rFonts w:asciiTheme="minorHAnsi" w:hAnsiTheme="minorHAnsi" w:cstheme="minorBidi"/>
          <w:noProof/>
          <w:lang w:val="en-IE"/>
        </w:rPr>
        <w:t>,</w:t>
      </w:r>
      <w:r w:rsidRPr="78766F81">
        <w:rPr>
          <w:rFonts w:asciiTheme="minorHAnsi" w:hAnsiTheme="minorHAnsi" w:cstheme="minorBidi"/>
          <w:noProof/>
          <w:lang w:val="en-IE"/>
        </w:rPr>
        <w:t xml:space="preserve"> </w:t>
      </w:r>
      <w:r w:rsidR="00B54626" w:rsidRPr="78766F81">
        <w:rPr>
          <w:rFonts w:asciiTheme="minorHAnsi" w:hAnsiTheme="minorHAnsi" w:cstheme="minorBidi"/>
          <w:noProof/>
          <w:lang w:val="en-IE"/>
        </w:rPr>
        <w:t xml:space="preserve">a more cautious approach </w:t>
      </w:r>
      <w:r w:rsidRPr="78766F81">
        <w:rPr>
          <w:rFonts w:asciiTheme="minorHAnsi" w:hAnsiTheme="minorHAnsi" w:cstheme="minorBidi"/>
          <w:noProof/>
          <w:lang w:val="en-IE"/>
        </w:rPr>
        <w:t xml:space="preserve">has been taken </w:t>
      </w:r>
      <w:r w:rsidR="007B1D63" w:rsidRPr="78766F81">
        <w:rPr>
          <w:rFonts w:asciiTheme="minorHAnsi" w:hAnsiTheme="minorHAnsi" w:cstheme="minorBidi"/>
          <w:noProof/>
          <w:lang w:val="en-IE"/>
        </w:rPr>
        <w:t xml:space="preserve">regarding the budget allocation and spending </w:t>
      </w:r>
      <w:r w:rsidRPr="78766F81">
        <w:rPr>
          <w:rFonts w:asciiTheme="minorHAnsi" w:hAnsiTheme="minorHAnsi" w:cstheme="minorBidi"/>
          <w:noProof/>
          <w:lang w:val="en-IE"/>
        </w:rPr>
        <w:t xml:space="preserve">in order to ensure business continuity. More precisely, </w:t>
      </w:r>
      <w:r w:rsidR="004E1D6D" w:rsidRPr="78766F81">
        <w:rPr>
          <w:rFonts w:asciiTheme="minorHAnsi" w:hAnsiTheme="minorHAnsi" w:cstheme="minorBidi"/>
          <w:noProof/>
          <w:lang w:val="en-IE"/>
        </w:rPr>
        <w:t>the vast majority of funding in 20</w:t>
      </w:r>
      <w:r w:rsidR="000235A4" w:rsidRPr="78766F81">
        <w:rPr>
          <w:rFonts w:asciiTheme="minorHAnsi" w:hAnsiTheme="minorHAnsi" w:cstheme="minorBidi"/>
          <w:noProof/>
          <w:lang w:val="en-IE"/>
        </w:rPr>
        <w:t>20</w:t>
      </w:r>
      <w:r w:rsidR="004E1D6D" w:rsidRPr="78766F81">
        <w:rPr>
          <w:rFonts w:asciiTheme="minorHAnsi" w:hAnsiTheme="minorHAnsi" w:cstheme="minorBidi"/>
          <w:noProof/>
          <w:lang w:val="en-IE"/>
        </w:rPr>
        <w:t xml:space="preserve"> went into the </w:t>
      </w:r>
      <w:r w:rsidR="004E1D6D" w:rsidRPr="78766F81" w:rsidDel="00D85698">
        <w:rPr>
          <w:rFonts w:asciiTheme="minorHAnsi" w:hAnsiTheme="minorHAnsi" w:cstheme="minorBidi"/>
          <w:noProof/>
          <w:lang w:val="en-IE"/>
        </w:rPr>
        <w:t xml:space="preserve">development and </w:t>
      </w:r>
      <w:r w:rsidR="004E1D6D" w:rsidRPr="78766F81">
        <w:rPr>
          <w:rFonts w:asciiTheme="minorHAnsi" w:hAnsiTheme="minorHAnsi" w:cstheme="minorBidi"/>
          <w:noProof/>
          <w:lang w:val="en-IE"/>
        </w:rPr>
        <w:t>operation of European Information Systems (</w:t>
      </w:r>
      <w:r w:rsidR="003C24DD" w:rsidRPr="78766F81">
        <w:rPr>
          <w:rFonts w:asciiTheme="minorHAnsi" w:hAnsiTheme="minorHAnsi" w:cstheme="minorBidi"/>
          <w:noProof/>
          <w:lang w:val="en-IE"/>
        </w:rPr>
        <w:t>7</w:t>
      </w:r>
      <w:r w:rsidR="000235A4" w:rsidRPr="78766F81">
        <w:rPr>
          <w:rFonts w:asciiTheme="minorHAnsi" w:hAnsiTheme="minorHAnsi" w:cstheme="minorBidi"/>
          <w:noProof/>
          <w:lang w:val="en-IE"/>
        </w:rPr>
        <w:t>5</w:t>
      </w:r>
      <w:r w:rsidR="009B3FC7" w:rsidRPr="78766F81">
        <w:rPr>
          <w:rFonts w:asciiTheme="minorHAnsi" w:hAnsiTheme="minorHAnsi" w:cstheme="minorBidi"/>
          <w:noProof/>
          <w:lang w:val="en-IE"/>
        </w:rPr>
        <w:t xml:space="preserve">.8 </w:t>
      </w:r>
      <w:r w:rsidR="003C24DD" w:rsidRPr="78766F81">
        <w:rPr>
          <w:rFonts w:asciiTheme="minorHAnsi" w:hAnsiTheme="minorHAnsi" w:cstheme="minorBidi"/>
          <w:noProof/>
          <w:lang w:val="en-IE"/>
        </w:rPr>
        <w:t xml:space="preserve">% </w:t>
      </w:r>
      <w:r w:rsidR="006F5F02" w:rsidRPr="78766F81">
        <w:rPr>
          <w:rFonts w:asciiTheme="minorHAnsi" w:hAnsiTheme="minorHAnsi" w:cstheme="minorBidi"/>
          <w:noProof/>
          <w:lang w:val="en-IE"/>
        </w:rPr>
        <w:t xml:space="preserve">of </w:t>
      </w:r>
      <w:r w:rsidR="003C24DD" w:rsidRPr="78766F81">
        <w:rPr>
          <w:rFonts w:asciiTheme="minorHAnsi" w:hAnsiTheme="minorHAnsi" w:cstheme="minorBidi"/>
          <w:noProof/>
          <w:lang w:val="en-IE"/>
        </w:rPr>
        <w:t>the budget</w:t>
      </w:r>
      <w:r w:rsidR="004825E5" w:rsidRPr="78766F81">
        <w:rPr>
          <w:rFonts w:asciiTheme="minorHAnsi" w:hAnsiTheme="minorHAnsi" w:cstheme="minorBidi"/>
          <w:noProof/>
          <w:lang w:val="en-IE"/>
        </w:rPr>
        <w:t xml:space="preserve"> and most of it was used for the maintenance of EIS</w:t>
      </w:r>
      <w:r w:rsidR="004E1D6D" w:rsidRPr="78766F81">
        <w:rPr>
          <w:rFonts w:asciiTheme="minorHAnsi" w:hAnsiTheme="minorHAnsi" w:cstheme="minorBidi"/>
          <w:noProof/>
          <w:lang w:val="en-IE"/>
        </w:rPr>
        <w:t xml:space="preserve">), </w:t>
      </w:r>
      <w:r w:rsidR="006F5F02" w:rsidRPr="78766F81">
        <w:rPr>
          <w:rFonts w:asciiTheme="minorHAnsi" w:hAnsiTheme="minorHAnsi" w:cstheme="minorBidi"/>
          <w:noProof/>
          <w:lang w:val="en-IE"/>
        </w:rPr>
        <w:t>followed by the organisation of the joint actions (</w:t>
      </w:r>
      <w:r w:rsidR="009B3FC7" w:rsidRPr="78766F81">
        <w:rPr>
          <w:rFonts w:asciiTheme="minorHAnsi" w:hAnsiTheme="minorHAnsi" w:cstheme="minorBidi"/>
          <w:noProof/>
          <w:lang w:val="en-IE"/>
        </w:rPr>
        <w:t>18.4</w:t>
      </w:r>
      <w:r w:rsidR="006F5F02" w:rsidRPr="78766F81">
        <w:rPr>
          <w:rFonts w:asciiTheme="minorHAnsi" w:hAnsiTheme="minorHAnsi" w:cstheme="minorBidi"/>
          <w:noProof/>
          <w:lang w:val="en-IE"/>
        </w:rPr>
        <w:t>%), and the training activities (</w:t>
      </w:r>
      <w:r w:rsidR="002627A4" w:rsidRPr="78766F81">
        <w:rPr>
          <w:rFonts w:asciiTheme="minorHAnsi" w:hAnsiTheme="minorHAnsi" w:cstheme="minorBidi"/>
          <w:noProof/>
          <w:lang w:val="en-IE"/>
        </w:rPr>
        <w:t>4.</w:t>
      </w:r>
      <w:r w:rsidR="000235A4" w:rsidRPr="78766F81">
        <w:rPr>
          <w:rFonts w:asciiTheme="minorHAnsi" w:hAnsiTheme="minorHAnsi" w:cstheme="minorBidi"/>
          <w:noProof/>
          <w:lang w:val="en-IE"/>
        </w:rPr>
        <w:t>5</w:t>
      </w:r>
      <w:r w:rsidR="005C4324">
        <w:rPr>
          <w:rFonts w:asciiTheme="minorHAnsi" w:hAnsiTheme="minorHAnsi" w:cstheme="minorBidi"/>
          <w:noProof/>
          <w:lang w:val="en-IE"/>
        </w:rPr>
        <w:t xml:space="preserve">%). </w:t>
      </w:r>
    </w:p>
    <w:p w14:paraId="75145464" w14:textId="77777777" w:rsidR="00661797" w:rsidRPr="005D337F" w:rsidRDefault="00661797"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 xml:space="preserve">The Commission undertakes IT capacity building activities through contracts following </w:t>
      </w:r>
      <w:r w:rsidR="004A4D19" w:rsidRPr="78766F81">
        <w:rPr>
          <w:rFonts w:asciiTheme="minorHAnsi" w:hAnsiTheme="minorHAnsi" w:cstheme="minorBidi"/>
          <w:noProof/>
          <w:lang w:val="en-IE"/>
        </w:rPr>
        <w:t xml:space="preserve">open </w:t>
      </w:r>
      <w:r w:rsidRPr="78766F81">
        <w:rPr>
          <w:rFonts w:asciiTheme="minorHAnsi" w:hAnsiTheme="minorHAnsi" w:cstheme="minorBidi"/>
          <w:noProof/>
          <w:lang w:val="en-IE"/>
        </w:rPr>
        <w:t>public procurement</w:t>
      </w:r>
      <w:r w:rsidR="004A4D19" w:rsidRPr="78766F81">
        <w:rPr>
          <w:rFonts w:asciiTheme="minorHAnsi" w:hAnsiTheme="minorHAnsi" w:cstheme="minorBidi"/>
          <w:noProof/>
          <w:lang w:val="en-IE"/>
        </w:rPr>
        <w:t xml:space="preserve"> procedures, in line with the Financial Regulation</w:t>
      </w:r>
      <w:r w:rsidRPr="78766F81">
        <w:rPr>
          <w:rFonts w:asciiTheme="minorHAnsi" w:hAnsiTheme="minorHAnsi" w:cstheme="minorBidi"/>
          <w:noProof/>
          <w:lang w:val="en-IE"/>
        </w:rPr>
        <w:t>. The expenditure dedicated to IT systems has remained quite stable over the last years</w:t>
      </w:r>
      <w:r w:rsidRPr="78766F81">
        <w:rPr>
          <w:rStyle w:val="FootnoteReference"/>
          <w:rFonts w:asciiTheme="minorHAnsi" w:hAnsiTheme="minorHAnsi" w:cstheme="minorBidi"/>
          <w:noProof/>
          <w:lang w:val="en-IE"/>
        </w:rPr>
        <w:footnoteReference w:id="28"/>
      </w:r>
      <w:r w:rsidR="002D0AAC" w:rsidRPr="78766F81">
        <w:rPr>
          <w:rFonts w:asciiTheme="minorHAnsi" w:hAnsiTheme="minorHAnsi" w:cstheme="minorBidi"/>
          <w:noProof/>
          <w:lang w:val="en-IE"/>
        </w:rPr>
        <w:t xml:space="preserve">. </w:t>
      </w:r>
    </w:p>
    <w:p w14:paraId="27F68301" w14:textId="2F8FB20D" w:rsidR="004357AE" w:rsidRPr="005D337F" w:rsidRDefault="78766F81"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During the seven years of the programme, the committed expenses on joint actions (including expert teams and studies and communication activities) have increased year after year in line with the increase in the number of participants and actions. It is worth recalling that the expenses for joint actions are difficult to forecast in advance, given that actions and events are triggered by const</w:t>
      </w:r>
      <w:r w:rsidR="005C4324">
        <w:rPr>
          <w:rFonts w:asciiTheme="minorHAnsi" w:hAnsiTheme="minorHAnsi" w:cstheme="minorBidi"/>
          <w:noProof/>
          <w:lang w:val="en-IE"/>
        </w:rPr>
        <w:t xml:space="preserve">antly evolving business needs. </w:t>
      </w:r>
    </w:p>
    <w:p w14:paraId="370C8ED0" w14:textId="592FA494" w:rsidR="000356C1" w:rsidRPr="00622C25" w:rsidRDefault="000356C1" w:rsidP="78766F81">
      <w:pPr>
        <w:pStyle w:val="Paranormal1"/>
        <w:rPr>
          <w:noProof/>
          <w:lang w:val="en-IE"/>
        </w:rPr>
      </w:pPr>
      <w:r w:rsidRPr="00622C25">
        <w:rPr>
          <w:noProof/>
          <w:lang w:val="en-IE"/>
        </w:rPr>
        <w:t>The COVID-19 pandemic affected all grant activities due to the travel restrictions. During this period all activities turned virtually with the subsequent impact on the budget since no cost linked to travels where claimed. The Commission</w:t>
      </w:r>
      <w:r w:rsidR="00722E88">
        <w:rPr>
          <w:noProof/>
          <w:lang w:val="en-IE"/>
        </w:rPr>
        <w:t>,</w:t>
      </w:r>
      <w:r w:rsidRPr="00622C25">
        <w:rPr>
          <w:noProof/>
          <w:lang w:val="en-IE"/>
        </w:rPr>
        <w:t xml:space="preserve"> in line with a sound financial management</w:t>
      </w:r>
      <w:r w:rsidR="00722E88">
        <w:rPr>
          <w:noProof/>
          <w:lang w:val="en-IE"/>
        </w:rPr>
        <w:t>,</w:t>
      </w:r>
      <w:r w:rsidRPr="00622C25">
        <w:rPr>
          <w:noProof/>
          <w:lang w:val="en-IE"/>
        </w:rPr>
        <w:t xml:space="preserve"> decided to de-commit part of the gran</w:t>
      </w:r>
      <w:r w:rsidR="005C4324">
        <w:rPr>
          <w:noProof/>
          <w:lang w:val="en-IE"/>
        </w:rPr>
        <w:t>t allocations to beneficiaries</w:t>
      </w:r>
      <w:r w:rsidR="00A30E0D">
        <w:rPr>
          <w:noProof/>
          <w:lang w:val="en-IE"/>
        </w:rPr>
        <w:t xml:space="preserve"> </w:t>
      </w:r>
      <w:r w:rsidRPr="00622C25">
        <w:rPr>
          <w:noProof/>
          <w:lang w:val="en-IE"/>
        </w:rPr>
        <w:t>that was the amount not yet paid by pre-financing payments.</w:t>
      </w:r>
    </w:p>
    <w:p w14:paraId="77CF860B" w14:textId="15D368E0" w:rsidR="00F97929" w:rsidRPr="005D337F" w:rsidRDefault="000356C1" w:rsidP="78766F81">
      <w:pPr>
        <w:pStyle w:val="Paranormal1"/>
        <w:rPr>
          <w:rFonts w:asciiTheme="minorHAnsi" w:hAnsiTheme="minorHAnsi" w:cstheme="minorBidi"/>
          <w:noProof/>
          <w:lang w:val="en-IE"/>
        </w:rPr>
      </w:pPr>
      <w:r w:rsidRPr="00622C25">
        <w:rPr>
          <w:noProof/>
          <w:lang w:val="en-IE"/>
        </w:rPr>
        <w:t>Despite of the COVID-19 impact on grants, the later only represent approximately 17,6% of the Fiscalis programme</w:t>
      </w:r>
      <w:r w:rsidR="00722E88">
        <w:rPr>
          <w:noProof/>
          <w:lang w:val="en-IE"/>
        </w:rPr>
        <w:t>.</w:t>
      </w:r>
      <w:r w:rsidRPr="00622C25">
        <w:rPr>
          <w:noProof/>
          <w:lang w:val="en-IE"/>
        </w:rPr>
        <w:t xml:space="preserve"> </w:t>
      </w:r>
      <w:r w:rsidR="00722E88">
        <w:rPr>
          <w:noProof/>
          <w:lang w:val="en-IE"/>
        </w:rPr>
        <w:t xml:space="preserve">Moreover, </w:t>
      </w:r>
      <w:r w:rsidRPr="00622C25">
        <w:rPr>
          <w:noProof/>
          <w:lang w:val="en-IE"/>
        </w:rPr>
        <w:t>not all eligible costs are linked to travels</w:t>
      </w:r>
      <w:r w:rsidR="00722E88">
        <w:rPr>
          <w:noProof/>
          <w:lang w:val="en-IE"/>
        </w:rPr>
        <w:t>,</w:t>
      </w:r>
      <w:r w:rsidRPr="00622C25">
        <w:rPr>
          <w:noProof/>
          <w:lang w:val="en-IE"/>
        </w:rPr>
        <w:t xml:space="preserve"> which means that the impact on the programme is relatively low.</w:t>
      </w:r>
      <w:r w:rsidR="00622C25">
        <w:rPr>
          <w:noProof/>
          <w:lang w:val="en-IE"/>
        </w:rPr>
        <w:t xml:space="preserve"> </w:t>
      </w:r>
      <w:r w:rsidR="00246CAC" w:rsidRPr="78766F81">
        <w:rPr>
          <w:rFonts w:asciiTheme="minorHAnsi" w:hAnsiTheme="minorHAnsi" w:cstheme="minorBidi"/>
          <w:noProof/>
          <w:lang w:val="en-IE"/>
        </w:rPr>
        <w:t>The amounts dedicated to</w:t>
      </w:r>
      <w:r w:rsidR="005A5FE3" w:rsidRPr="78766F81">
        <w:rPr>
          <w:rFonts w:asciiTheme="minorHAnsi" w:hAnsiTheme="minorHAnsi" w:cstheme="minorBidi"/>
          <w:noProof/>
          <w:lang w:val="en-IE"/>
        </w:rPr>
        <w:t xml:space="preserve"> </w:t>
      </w:r>
      <w:r w:rsidR="00B67321" w:rsidRPr="78766F81">
        <w:rPr>
          <w:rFonts w:asciiTheme="minorHAnsi" w:hAnsiTheme="minorHAnsi" w:cstheme="minorBidi"/>
          <w:noProof/>
          <w:lang w:val="en-IE"/>
        </w:rPr>
        <w:t>e</w:t>
      </w:r>
      <w:r w:rsidR="00F77AE8" w:rsidRPr="78766F81">
        <w:rPr>
          <w:rFonts w:asciiTheme="minorHAnsi" w:hAnsiTheme="minorHAnsi" w:cstheme="minorBidi"/>
          <w:noProof/>
          <w:lang w:val="en-IE"/>
        </w:rPr>
        <w:t xml:space="preserve">xpert </w:t>
      </w:r>
      <w:r w:rsidR="00B67321" w:rsidRPr="78766F81">
        <w:rPr>
          <w:rFonts w:asciiTheme="minorHAnsi" w:hAnsiTheme="minorHAnsi" w:cstheme="minorBidi"/>
          <w:noProof/>
          <w:lang w:val="en-IE"/>
        </w:rPr>
        <w:t>t</w:t>
      </w:r>
      <w:r w:rsidR="00F77AE8" w:rsidRPr="78766F81">
        <w:rPr>
          <w:rFonts w:asciiTheme="minorHAnsi" w:hAnsiTheme="minorHAnsi" w:cstheme="minorBidi"/>
          <w:noProof/>
          <w:lang w:val="en-IE"/>
        </w:rPr>
        <w:t>eams</w:t>
      </w:r>
      <w:r w:rsidR="00B62BC9" w:rsidRPr="78766F81">
        <w:rPr>
          <w:rFonts w:asciiTheme="minorHAnsi" w:hAnsiTheme="minorHAnsi" w:cstheme="minorBidi"/>
          <w:noProof/>
          <w:lang w:val="en-IE"/>
        </w:rPr>
        <w:t xml:space="preserve"> </w:t>
      </w:r>
      <w:r w:rsidR="00246CAC" w:rsidRPr="78766F81">
        <w:rPr>
          <w:rFonts w:asciiTheme="minorHAnsi" w:hAnsiTheme="minorHAnsi" w:cstheme="minorBidi"/>
          <w:noProof/>
          <w:lang w:val="en-IE"/>
        </w:rPr>
        <w:t>have been oscillating since 2016, when the first expert teams were launc</w:t>
      </w:r>
      <w:r w:rsidR="000001D4" w:rsidRPr="78766F81">
        <w:rPr>
          <w:rFonts w:asciiTheme="minorHAnsi" w:hAnsiTheme="minorHAnsi" w:cstheme="minorBidi"/>
          <w:noProof/>
          <w:lang w:val="en-IE"/>
        </w:rPr>
        <w:t xml:space="preserve">hed. </w:t>
      </w:r>
      <w:r w:rsidR="00F86038" w:rsidRPr="78766F81">
        <w:rPr>
          <w:rFonts w:asciiTheme="minorHAnsi" w:hAnsiTheme="minorHAnsi" w:cstheme="minorBidi"/>
          <w:noProof/>
          <w:lang w:val="en-IE"/>
        </w:rPr>
        <w:t xml:space="preserve">In 2020, </w:t>
      </w:r>
      <w:r w:rsidR="00F86038" w:rsidRPr="005D337F">
        <w:rPr>
          <w:noProof/>
          <w:lang w:val="en-IE"/>
        </w:rPr>
        <w:t xml:space="preserve">there was an increase compared to 2019 as two new Expert teams were signed. </w:t>
      </w:r>
    </w:p>
    <w:p w14:paraId="6F5654F2" w14:textId="3B3E867D" w:rsidR="001539DF" w:rsidRPr="005D337F" w:rsidRDefault="78766F81"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In 2020, the committed expenses for training activities have sligh</w:t>
      </w:r>
      <w:r w:rsidR="005C4324">
        <w:rPr>
          <w:rFonts w:asciiTheme="minorHAnsi" w:hAnsiTheme="minorHAnsi" w:cstheme="minorBidi"/>
          <w:noProof/>
          <w:lang w:val="en-IE"/>
        </w:rPr>
        <w:t>tly increased compared to 2019.</w:t>
      </w:r>
    </w:p>
    <w:p w14:paraId="5E05B8FB" w14:textId="77777777" w:rsidR="00BE239C" w:rsidRPr="005D337F" w:rsidRDefault="78766F81"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On a related note, during the year the amount committed to finance the participation of external experts in the programme decreased compared to 2014-2018 period.</w:t>
      </w:r>
    </w:p>
    <w:p w14:paraId="1C9652C6" w14:textId="32D027DD" w:rsidR="006A6025" w:rsidRPr="005D337F" w:rsidRDefault="78766F81"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The programme also finances the conduct of studies, data collection and comparative analyses in taxation issues. Some of the initiatives finalised duri</w:t>
      </w:r>
      <w:r w:rsidR="005C4324">
        <w:rPr>
          <w:rFonts w:asciiTheme="minorHAnsi" w:hAnsiTheme="minorHAnsi" w:cstheme="minorBidi"/>
          <w:noProof/>
          <w:lang w:val="en-IE"/>
        </w:rPr>
        <w:t>ng the year were the following:</w:t>
      </w:r>
    </w:p>
    <w:p w14:paraId="4DF22462" w14:textId="07266B0B" w:rsidR="004E6539" w:rsidRPr="005D337F" w:rsidRDefault="004E6539" w:rsidP="78766F81">
      <w:pPr>
        <w:pStyle w:val="L1"/>
        <w:rPr>
          <w:noProof/>
          <w:lang w:val="en-IE"/>
        </w:rPr>
      </w:pPr>
      <w:r w:rsidRPr="005D337F">
        <w:rPr>
          <w:noProof/>
          <w:color w:val="auto"/>
          <w:lang w:val="en-IE"/>
        </w:rPr>
        <w:t>In February 2020, the Commission published the evaluation of the taxation of tobacco in the EU</w:t>
      </w:r>
      <w:r w:rsidR="00722E88">
        <w:rPr>
          <w:rStyle w:val="FootnoteReference"/>
          <w:noProof/>
          <w:color w:val="auto"/>
          <w:lang w:val="en-IE"/>
        </w:rPr>
        <w:footnoteReference w:id="29"/>
      </w:r>
      <w:r w:rsidRPr="005D337F">
        <w:rPr>
          <w:noProof/>
          <w:color w:val="auto"/>
          <w:lang w:val="en-IE"/>
        </w:rPr>
        <w:t xml:space="preserve"> which assessed the performance of the directive against the evaluation criteria laid down in the Better regulation guidelines. The evaluation pointed out that while the current rules work well in terms of predictability and stability for Mem</w:t>
      </w:r>
      <w:r w:rsidRPr="005D337F">
        <w:rPr>
          <w:noProof/>
          <w:lang w:val="en-IE"/>
        </w:rPr>
        <w:t>ber State fiscal revenue in determining corruption a more co</w:t>
      </w:r>
      <w:r w:rsidR="005C4324">
        <w:rPr>
          <w:noProof/>
          <w:lang w:val="en-IE"/>
        </w:rPr>
        <w:t>mprehensive approach is needed.</w:t>
      </w:r>
    </w:p>
    <w:p w14:paraId="5D6AB51E" w14:textId="77777777" w:rsidR="004E6539" w:rsidRPr="005D337F" w:rsidRDefault="004E6539" w:rsidP="78766F81">
      <w:pPr>
        <w:pStyle w:val="L1"/>
        <w:rPr>
          <w:noProof/>
          <w:lang w:val="en-IE"/>
        </w:rPr>
      </w:pPr>
      <w:r w:rsidRPr="005D337F">
        <w:rPr>
          <w:noProof/>
          <w:lang w:val="en-IE"/>
        </w:rPr>
        <w:t xml:space="preserve">Also, in December 2020, the Performance </w:t>
      </w:r>
      <w:r w:rsidR="008328CC" w:rsidRPr="005D337F">
        <w:rPr>
          <w:noProof/>
          <w:lang w:val="en-IE"/>
        </w:rPr>
        <w:t>Measurement F</w:t>
      </w:r>
      <w:r w:rsidRPr="005D337F">
        <w:rPr>
          <w:noProof/>
          <w:lang w:val="en-IE"/>
        </w:rPr>
        <w:t>ramework</w:t>
      </w:r>
      <w:r w:rsidR="008328CC" w:rsidRPr="005D337F">
        <w:rPr>
          <w:noProof/>
          <w:lang w:val="en-IE"/>
        </w:rPr>
        <w:t xml:space="preserve"> (PMF)</w:t>
      </w:r>
      <w:r w:rsidRPr="005D337F">
        <w:rPr>
          <w:noProof/>
          <w:lang w:val="en-IE"/>
        </w:rPr>
        <w:t xml:space="preserve"> </w:t>
      </w:r>
      <w:r w:rsidR="008328CC" w:rsidRPr="005D337F">
        <w:rPr>
          <w:noProof/>
          <w:lang w:val="en-IE"/>
        </w:rPr>
        <w:t>S</w:t>
      </w:r>
      <w:r w:rsidRPr="005D337F">
        <w:rPr>
          <w:noProof/>
          <w:lang w:val="en-IE"/>
        </w:rPr>
        <w:t>tudy for Fiscalis was finalised</w:t>
      </w:r>
      <w:r w:rsidR="00722E88">
        <w:rPr>
          <w:noProof/>
          <w:lang w:val="en-IE"/>
        </w:rPr>
        <w:t>,</w:t>
      </w:r>
      <w:r w:rsidR="00D6795A" w:rsidRPr="005D337F">
        <w:rPr>
          <w:noProof/>
          <w:lang w:val="en-IE"/>
        </w:rPr>
        <w:t xml:space="preserve"> representing a key contribution to elaborating the </w:t>
      </w:r>
      <w:r w:rsidR="008328CC" w:rsidRPr="005D337F">
        <w:rPr>
          <w:noProof/>
          <w:lang w:val="en-IE"/>
        </w:rPr>
        <w:t xml:space="preserve">new </w:t>
      </w:r>
      <w:r w:rsidR="00D6795A" w:rsidRPr="005D337F">
        <w:rPr>
          <w:noProof/>
          <w:lang w:val="en-IE"/>
        </w:rPr>
        <w:t>PMF for the post-2020 programme</w:t>
      </w:r>
      <w:r w:rsidRPr="005D337F">
        <w:rPr>
          <w:noProof/>
          <w:lang w:val="en-IE"/>
        </w:rPr>
        <w:t xml:space="preserve">. The study confirmed the </w:t>
      </w:r>
      <w:r w:rsidR="008328CC" w:rsidRPr="005D337F">
        <w:rPr>
          <w:noProof/>
          <w:lang w:val="en-IE"/>
        </w:rPr>
        <w:t>conclusions of the</w:t>
      </w:r>
      <w:r w:rsidRPr="005D337F">
        <w:rPr>
          <w:noProof/>
          <w:lang w:val="en-IE"/>
        </w:rPr>
        <w:t xml:space="preserve"> mi</w:t>
      </w:r>
      <w:r w:rsidR="00D6795A" w:rsidRPr="005D337F">
        <w:rPr>
          <w:noProof/>
          <w:lang w:val="en-IE"/>
        </w:rPr>
        <w:t>d</w:t>
      </w:r>
      <w:r w:rsidRPr="005D337F">
        <w:rPr>
          <w:noProof/>
          <w:lang w:val="en-IE"/>
        </w:rPr>
        <w:t>- term evaluation on the current PMF by the criteria of its effectiveness, efficiency, coherence, relevance and alignment with the Better regulation Guideline’s principles. The study also identified areas of improvement such as the quality of indicators to meaningfully assess the performance of the programmes across the activities supported and the limited utility and visibility among stakeholders.</w:t>
      </w:r>
    </w:p>
    <w:p w14:paraId="61B320DB" w14:textId="5366421D" w:rsidR="00C04C18" w:rsidRDefault="008D2E6D" w:rsidP="78766F81">
      <w:pPr>
        <w:pStyle w:val="L1"/>
        <w:rPr>
          <w:noProof/>
          <w:lang w:val="en-IE"/>
        </w:rPr>
      </w:pPr>
      <w:r w:rsidRPr="005D337F">
        <w:rPr>
          <w:noProof/>
          <w:lang w:val="en-IE"/>
        </w:rPr>
        <w:t>Additionally</w:t>
      </w:r>
      <w:r w:rsidR="00C04C18" w:rsidRPr="005D337F">
        <w:rPr>
          <w:noProof/>
          <w:lang w:val="en-IE"/>
        </w:rPr>
        <w:t>, the final evaluation of Fiscalis 2020 was launched in the second half of 2020</w:t>
      </w:r>
      <w:r w:rsidR="00254E4F">
        <w:rPr>
          <w:noProof/>
          <w:lang w:val="en-IE"/>
        </w:rPr>
        <w:t>.</w:t>
      </w:r>
      <w:r w:rsidR="00C04C18" w:rsidRPr="005D337F">
        <w:rPr>
          <w:noProof/>
          <w:lang w:val="en-IE"/>
        </w:rPr>
        <w:t xml:space="preserve"> </w:t>
      </w:r>
    </w:p>
    <w:p w14:paraId="30004D0C" w14:textId="77777777" w:rsidR="00467639" w:rsidRPr="005D337F" w:rsidRDefault="008A6836" w:rsidP="78766F81">
      <w:pPr>
        <w:pStyle w:val="Heading2"/>
        <w:rPr>
          <w:noProof/>
          <w:lang w:val="en-IE"/>
        </w:rPr>
      </w:pPr>
      <w:bookmarkStart w:id="70" w:name="_Toc434393499"/>
      <w:bookmarkStart w:id="71" w:name="_Toc80892541"/>
      <w:bookmarkStart w:id="72" w:name="_Toc81493614"/>
      <w:bookmarkStart w:id="73" w:name="_Toc81574949"/>
      <w:bookmarkStart w:id="74" w:name="_Toc82016387"/>
      <w:bookmarkStart w:id="75" w:name="_Toc82183241"/>
      <w:r w:rsidRPr="005D337F">
        <w:rPr>
          <w:noProof/>
          <w:lang w:val="en-IE"/>
        </w:rPr>
        <w:t>4.2</w:t>
      </w:r>
      <w:r w:rsidR="2DF9B7C5" w:rsidRPr="005D337F">
        <w:rPr>
          <w:noProof/>
          <w:lang w:val="en-IE"/>
        </w:rPr>
        <w:t xml:space="preserve"> </w:t>
      </w:r>
      <w:r w:rsidR="00C5645B" w:rsidRPr="005D337F">
        <w:rPr>
          <w:noProof/>
          <w:lang w:val="en-IE"/>
        </w:rPr>
        <w:tab/>
      </w:r>
      <w:r w:rsidR="006352F3" w:rsidRPr="005D337F">
        <w:rPr>
          <w:noProof/>
          <w:lang w:val="en-IE"/>
        </w:rPr>
        <w:t>Participants</w:t>
      </w:r>
      <w:bookmarkEnd w:id="70"/>
      <w:r w:rsidR="00082DA6" w:rsidRPr="005D337F">
        <w:rPr>
          <w:noProof/>
          <w:lang w:val="en-IE"/>
        </w:rPr>
        <w:t xml:space="preserve"> in joint actions (excluding expert teams)</w:t>
      </w:r>
      <w:bookmarkEnd w:id="71"/>
      <w:bookmarkEnd w:id="72"/>
      <w:bookmarkEnd w:id="73"/>
      <w:bookmarkEnd w:id="74"/>
      <w:bookmarkEnd w:id="75"/>
      <w:r w:rsidR="00082DA6" w:rsidRPr="005D337F">
        <w:rPr>
          <w:noProof/>
          <w:lang w:val="en-IE"/>
        </w:rPr>
        <w:t xml:space="preserve"> </w:t>
      </w:r>
    </w:p>
    <w:p w14:paraId="169896E2" w14:textId="3E9644A5" w:rsidR="00E22B6B" w:rsidRPr="005D337F" w:rsidRDefault="00A40CC6" w:rsidP="78766F81">
      <w:pPr>
        <w:pStyle w:val="Paranormal1"/>
        <w:rPr>
          <w:noProof/>
          <w:lang w:val="en-IE"/>
        </w:rPr>
      </w:pPr>
      <w:r w:rsidRPr="78766F81">
        <w:rPr>
          <w:rFonts w:asciiTheme="minorHAnsi" w:hAnsiTheme="minorHAnsi" w:cstheme="minorBidi"/>
          <w:noProof/>
          <w:lang w:val="en-IE"/>
        </w:rPr>
        <w:t xml:space="preserve">During 2020, </w:t>
      </w:r>
      <w:r w:rsidR="00722E88" w:rsidRPr="78766F81">
        <w:rPr>
          <w:rFonts w:asciiTheme="minorHAnsi" w:hAnsiTheme="minorHAnsi" w:cstheme="minorBidi"/>
          <w:noProof/>
          <w:lang w:val="en-IE"/>
        </w:rPr>
        <w:t xml:space="preserve">the </w:t>
      </w:r>
      <w:r w:rsidR="00D0198C" w:rsidRPr="78766F81">
        <w:rPr>
          <w:rFonts w:asciiTheme="minorHAnsi" w:hAnsiTheme="minorHAnsi" w:cstheme="minorBidi"/>
          <w:noProof/>
          <w:lang w:val="en-IE"/>
        </w:rPr>
        <w:t>C</w:t>
      </w:r>
      <w:r w:rsidR="005519A6" w:rsidRPr="78766F81">
        <w:rPr>
          <w:rFonts w:asciiTheme="minorHAnsi" w:hAnsiTheme="minorHAnsi" w:cstheme="minorBidi"/>
          <w:noProof/>
          <w:lang w:val="en-IE"/>
        </w:rPr>
        <w:t>OVID</w:t>
      </w:r>
      <w:r w:rsidR="00D0198C" w:rsidRPr="78766F81">
        <w:rPr>
          <w:rFonts w:asciiTheme="minorHAnsi" w:hAnsiTheme="minorHAnsi" w:cstheme="minorBidi"/>
          <w:noProof/>
          <w:lang w:val="en-IE"/>
        </w:rPr>
        <w:t xml:space="preserve">-19 </w:t>
      </w:r>
      <w:r w:rsidR="007E4DE9" w:rsidRPr="78766F81">
        <w:rPr>
          <w:rFonts w:asciiTheme="minorHAnsi" w:hAnsiTheme="minorHAnsi" w:cstheme="minorBidi"/>
          <w:noProof/>
          <w:lang w:val="en-IE"/>
        </w:rPr>
        <w:t xml:space="preserve">pandemic </w:t>
      </w:r>
      <w:r w:rsidR="00D6795A" w:rsidRPr="78766F81">
        <w:rPr>
          <w:rFonts w:asciiTheme="minorHAnsi" w:hAnsiTheme="minorHAnsi" w:cstheme="minorBidi"/>
          <w:noProof/>
          <w:lang w:val="en-IE"/>
        </w:rPr>
        <w:t xml:space="preserve">and restrictive measures </w:t>
      </w:r>
      <w:r w:rsidR="00D0198C" w:rsidRPr="78766F81">
        <w:rPr>
          <w:rFonts w:asciiTheme="minorHAnsi" w:hAnsiTheme="minorHAnsi" w:cstheme="minorBidi"/>
          <w:noProof/>
          <w:lang w:val="en-IE"/>
        </w:rPr>
        <w:t xml:space="preserve">had a strong impact on the joint actions </w:t>
      </w:r>
      <w:r w:rsidR="00C91BF5" w:rsidRPr="78766F81">
        <w:rPr>
          <w:rFonts w:asciiTheme="minorHAnsi" w:hAnsiTheme="minorHAnsi" w:cstheme="minorBidi"/>
          <w:noProof/>
          <w:lang w:val="en-IE"/>
        </w:rPr>
        <w:t xml:space="preserve">and therefore to the number of participants </w:t>
      </w:r>
      <w:r w:rsidR="00722E88" w:rsidRPr="78766F81">
        <w:rPr>
          <w:rFonts w:asciiTheme="minorHAnsi" w:hAnsiTheme="minorHAnsi" w:cstheme="minorBidi"/>
          <w:noProof/>
          <w:lang w:val="en-IE"/>
        </w:rPr>
        <w:t xml:space="preserve">taking part </w:t>
      </w:r>
      <w:r w:rsidR="00C91BF5" w:rsidRPr="78766F81">
        <w:rPr>
          <w:rFonts w:asciiTheme="minorHAnsi" w:hAnsiTheme="minorHAnsi" w:cstheme="minorBidi"/>
          <w:noProof/>
          <w:lang w:val="en-IE"/>
        </w:rPr>
        <w:t xml:space="preserve">in the </w:t>
      </w:r>
      <w:r w:rsidRPr="78766F81">
        <w:rPr>
          <w:rFonts w:asciiTheme="minorHAnsi" w:hAnsiTheme="minorHAnsi" w:cstheme="minorBidi"/>
          <w:noProof/>
          <w:lang w:val="en-IE"/>
        </w:rPr>
        <w:t xml:space="preserve">operational </w:t>
      </w:r>
      <w:r w:rsidR="00C91BF5" w:rsidRPr="78766F81">
        <w:rPr>
          <w:rFonts w:asciiTheme="minorHAnsi" w:hAnsiTheme="minorHAnsi" w:cstheme="minorBidi"/>
          <w:noProof/>
          <w:lang w:val="en-IE"/>
        </w:rPr>
        <w:t>actions</w:t>
      </w:r>
      <w:r w:rsidR="00D0198C" w:rsidRPr="78766F81">
        <w:rPr>
          <w:rFonts w:asciiTheme="minorHAnsi" w:hAnsiTheme="minorHAnsi" w:cstheme="minorBidi"/>
          <w:noProof/>
          <w:lang w:val="en-IE"/>
        </w:rPr>
        <w:t xml:space="preserve">. </w:t>
      </w:r>
      <w:r w:rsidR="00F34DCE" w:rsidRPr="78766F81">
        <w:rPr>
          <w:rFonts w:asciiTheme="minorHAnsi" w:hAnsiTheme="minorHAnsi" w:cstheme="minorBidi"/>
          <w:noProof/>
          <w:lang w:val="en-IE"/>
        </w:rPr>
        <w:t xml:space="preserve">Almost all face-to-face meetings were cancelled and many of them have been replaced by on-line meetings. </w:t>
      </w:r>
      <w:r w:rsidR="00875FDA" w:rsidRPr="78766F81">
        <w:rPr>
          <w:rFonts w:asciiTheme="minorHAnsi" w:hAnsiTheme="minorHAnsi" w:cstheme="minorBidi"/>
          <w:noProof/>
          <w:lang w:val="en-IE"/>
        </w:rPr>
        <w:t>The total number of meetings</w:t>
      </w:r>
      <w:r w:rsidR="00722E88" w:rsidRPr="78766F81">
        <w:rPr>
          <w:rFonts w:asciiTheme="minorHAnsi" w:hAnsiTheme="minorHAnsi" w:cstheme="minorBidi"/>
          <w:noProof/>
          <w:lang w:val="en-IE"/>
        </w:rPr>
        <w:t xml:space="preserve"> has</w:t>
      </w:r>
      <w:r w:rsidR="00875FDA" w:rsidRPr="78766F81">
        <w:rPr>
          <w:rFonts w:asciiTheme="minorHAnsi" w:hAnsiTheme="minorHAnsi" w:cstheme="minorBidi"/>
          <w:noProof/>
          <w:lang w:val="en-IE"/>
        </w:rPr>
        <w:t xml:space="preserve"> decreased as several planned events have not been automatically replaced by virtual meetings due to technical difficulties or </w:t>
      </w:r>
      <w:r w:rsidR="00722E88" w:rsidRPr="78766F81">
        <w:rPr>
          <w:rFonts w:asciiTheme="minorHAnsi" w:hAnsiTheme="minorHAnsi" w:cstheme="minorBidi"/>
          <w:noProof/>
          <w:lang w:val="en-IE"/>
        </w:rPr>
        <w:t xml:space="preserve">the </w:t>
      </w:r>
      <w:r w:rsidR="00875FDA" w:rsidRPr="78766F81">
        <w:rPr>
          <w:rFonts w:asciiTheme="minorHAnsi" w:hAnsiTheme="minorHAnsi" w:cstheme="minorBidi"/>
          <w:noProof/>
          <w:lang w:val="en-IE"/>
        </w:rPr>
        <w:t xml:space="preserve">uncertainty </w:t>
      </w:r>
      <w:r w:rsidR="00722E88" w:rsidRPr="78766F81">
        <w:rPr>
          <w:rFonts w:asciiTheme="minorHAnsi" w:hAnsiTheme="minorHAnsi" w:cstheme="minorBidi"/>
          <w:noProof/>
          <w:lang w:val="en-IE"/>
        </w:rPr>
        <w:t xml:space="preserve">stemming from </w:t>
      </w:r>
      <w:r w:rsidR="00875FDA" w:rsidRPr="78766F81">
        <w:rPr>
          <w:rFonts w:asciiTheme="minorHAnsi" w:hAnsiTheme="minorHAnsi" w:cstheme="minorBidi"/>
          <w:noProof/>
          <w:lang w:val="en-IE"/>
        </w:rPr>
        <w:t xml:space="preserve">the confinement, in particular </w:t>
      </w:r>
      <w:r w:rsidR="00A30E0D" w:rsidRPr="78766F81">
        <w:rPr>
          <w:rFonts w:asciiTheme="minorHAnsi" w:hAnsiTheme="minorHAnsi" w:cstheme="minorBidi"/>
          <w:noProof/>
          <w:lang w:val="en-IE"/>
        </w:rPr>
        <w:t>during</w:t>
      </w:r>
      <w:r w:rsidR="00875FDA" w:rsidRPr="78766F81">
        <w:rPr>
          <w:rFonts w:asciiTheme="minorHAnsi" w:hAnsiTheme="minorHAnsi" w:cstheme="minorBidi"/>
          <w:noProof/>
          <w:lang w:val="en-IE"/>
        </w:rPr>
        <w:t xml:space="preserve"> the first period of the pandemic</w:t>
      </w:r>
      <w:r w:rsidR="00875FDA" w:rsidRPr="78766F81" w:rsidDel="00F23BB4">
        <w:rPr>
          <w:rFonts w:asciiTheme="minorHAnsi" w:hAnsiTheme="minorHAnsi" w:cstheme="minorBidi"/>
          <w:noProof/>
          <w:lang w:val="en-IE"/>
        </w:rPr>
        <w:t xml:space="preserve">. </w:t>
      </w:r>
      <w:r w:rsidR="00875FDA" w:rsidRPr="78766F81">
        <w:rPr>
          <w:rFonts w:asciiTheme="minorHAnsi" w:hAnsiTheme="minorHAnsi" w:cstheme="minorBidi"/>
          <w:noProof/>
          <w:lang w:val="en-IE"/>
        </w:rPr>
        <w:t>However, it is worth</w:t>
      </w:r>
      <w:r w:rsidR="00BB638E" w:rsidRPr="78766F81">
        <w:rPr>
          <w:rFonts w:asciiTheme="minorHAnsi" w:hAnsiTheme="minorHAnsi" w:cstheme="minorBidi"/>
          <w:noProof/>
          <w:lang w:val="en-IE"/>
        </w:rPr>
        <w:t xml:space="preserve"> </w:t>
      </w:r>
      <w:r w:rsidR="00875FDA" w:rsidRPr="78766F81">
        <w:rPr>
          <w:rFonts w:asciiTheme="minorHAnsi" w:hAnsiTheme="minorHAnsi" w:cstheme="minorBidi"/>
          <w:noProof/>
          <w:lang w:val="en-IE"/>
        </w:rPr>
        <w:t>not</w:t>
      </w:r>
      <w:r w:rsidR="00722E88" w:rsidRPr="78766F81">
        <w:rPr>
          <w:rFonts w:asciiTheme="minorHAnsi" w:hAnsiTheme="minorHAnsi" w:cstheme="minorBidi"/>
          <w:noProof/>
          <w:lang w:val="en-IE"/>
        </w:rPr>
        <w:t>ing</w:t>
      </w:r>
      <w:r w:rsidR="00875FDA" w:rsidRPr="78766F81">
        <w:rPr>
          <w:rFonts w:asciiTheme="minorHAnsi" w:hAnsiTheme="minorHAnsi" w:cstheme="minorBidi"/>
          <w:noProof/>
          <w:lang w:val="en-IE"/>
        </w:rPr>
        <w:t xml:space="preserve"> that since September 2020, the number of (virtual) meetings has increased a lot. </w:t>
      </w:r>
      <w:r w:rsidR="495DDE38" w:rsidRPr="78766F81">
        <w:rPr>
          <w:rFonts w:asciiTheme="minorHAnsi" w:hAnsiTheme="minorHAnsi" w:cstheme="minorBidi"/>
          <w:noProof/>
          <w:lang w:val="en-IE"/>
        </w:rPr>
        <w:t>More precisely, t</w:t>
      </w:r>
      <w:r w:rsidR="00E22B6B" w:rsidRPr="005D337F">
        <w:rPr>
          <w:noProof/>
          <w:lang w:val="en-IE"/>
        </w:rPr>
        <w:t xml:space="preserve">he total number of </w:t>
      </w:r>
      <w:r w:rsidR="3F8A95E8" w:rsidRPr="005D337F">
        <w:rPr>
          <w:noProof/>
          <w:lang w:val="en-IE"/>
        </w:rPr>
        <w:t>actions</w:t>
      </w:r>
      <w:r w:rsidR="00E22B6B" w:rsidRPr="005D337F">
        <w:rPr>
          <w:noProof/>
          <w:lang w:val="en-IE"/>
        </w:rPr>
        <w:t xml:space="preserve"> for 2020 is 278 (53% less than in 2019), with 73 face-to face meetings and 205 virtual meetings during the specific year.</w:t>
      </w:r>
    </w:p>
    <w:p w14:paraId="76E1278D" w14:textId="7BCE939F" w:rsidR="0064392B" w:rsidRPr="005D337F" w:rsidRDefault="78766F81"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It is important to recall that the number of participants had been steadily increasing since the launch of the program. However, due to above mentioned circumstances during 2020, the total number of participants has decreased, reaching the number of 3591 (32.</w:t>
      </w:r>
      <w:r w:rsidR="005C4324">
        <w:rPr>
          <w:rFonts w:asciiTheme="minorHAnsi" w:hAnsiTheme="minorHAnsi" w:cstheme="minorBidi"/>
          <w:noProof/>
          <w:lang w:val="en-IE"/>
        </w:rPr>
        <w:t>5% decrease comparing to 2019).</w:t>
      </w:r>
    </w:p>
    <w:p w14:paraId="36B7490E" w14:textId="77777777" w:rsidR="00C8073D" w:rsidRPr="005D337F" w:rsidRDefault="00F55B9A" w:rsidP="78766F81">
      <w:pPr>
        <w:keepNext/>
        <w:spacing w:before="240"/>
        <w:ind w:right="-28"/>
        <w:jc w:val="both"/>
        <w:rPr>
          <w:rFonts w:asciiTheme="minorHAnsi" w:hAnsiTheme="minorHAnsi" w:cstheme="minorBidi"/>
          <w:b/>
          <w:bCs/>
          <w:noProof/>
          <w:sz w:val="20"/>
          <w:szCs w:val="20"/>
          <w:lang w:val="en-IE"/>
        </w:rPr>
      </w:pPr>
      <w:r w:rsidRPr="78766F81">
        <w:rPr>
          <w:rFonts w:asciiTheme="minorHAnsi" w:hAnsiTheme="minorHAnsi" w:cstheme="minorBidi"/>
          <w:b/>
          <w:bCs/>
          <w:noProof/>
          <w:sz w:val="20"/>
          <w:szCs w:val="20"/>
          <w:lang w:val="en-IE"/>
        </w:rPr>
        <w:t xml:space="preserve">Figure </w:t>
      </w:r>
      <w:r w:rsidR="00714DE9" w:rsidRPr="78766F81">
        <w:rPr>
          <w:rFonts w:asciiTheme="minorHAnsi" w:hAnsiTheme="minorHAnsi" w:cstheme="minorBidi"/>
          <w:b/>
          <w:bCs/>
          <w:noProof/>
          <w:sz w:val="20"/>
          <w:szCs w:val="20"/>
          <w:lang w:val="en-IE"/>
        </w:rPr>
        <w:t>5</w:t>
      </w:r>
      <w:r w:rsidRPr="78766F81">
        <w:rPr>
          <w:rFonts w:asciiTheme="minorHAnsi" w:hAnsiTheme="minorHAnsi" w:cstheme="minorBidi"/>
          <w:b/>
          <w:bCs/>
          <w:noProof/>
          <w:sz w:val="20"/>
          <w:szCs w:val="20"/>
          <w:lang w:val="en-IE"/>
        </w:rPr>
        <w:t xml:space="preserve">: </w:t>
      </w:r>
      <w:r w:rsidR="007C4CCD" w:rsidRPr="78766F81">
        <w:rPr>
          <w:rFonts w:asciiTheme="minorHAnsi" w:hAnsiTheme="minorHAnsi" w:cstheme="minorBidi"/>
          <w:b/>
          <w:bCs/>
          <w:noProof/>
          <w:sz w:val="20"/>
          <w:szCs w:val="20"/>
          <w:lang w:val="en-IE"/>
        </w:rPr>
        <w:t>Evolution in the n</w:t>
      </w:r>
      <w:r w:rsidR="00C8073D" w:rsidRPr="78766F81">
        <w:rPr>
          <w:rFonts w:asciiTheme="minorHAnsi" w:hAnsiTheme="minorHAnsi" w:cstheme="minorBidi"/>
          <w:b/>
          <w:bCs/>
          <w:noProof/>
          <w:sz w:val="20"/>
          <w:szCs w:val="20"/>
          <w:lang w:val="en-IE"/>
        </w:rPr>
        <w:t>umber of participants</w:t>
      </w:r>
      <w:r w:rsidR="00287507" w:rsidRPr="78766F81">
        <w:rPr>
          <w:rStyle w:val="FootnoteReference"/>
          <w:rFonts w:cstheme="minorBidi"/>
          <w:b/>
          <w:bCs/>
          <w:noProof/>
          <w:lang w:val="en-IE"/>
        </w:rPr>
        <w:footnoteReference w:id="30"/>
      </w:r>
      <w:r w:rsidR="00C8073D" w:rsidRPr="78766F81">
        <w:rPr>
          <w:rFonts w:asciiTheme="minorHAnsi" w:hAnsiTheme="minorHAnsi" w:cstheme="minorBidi"/>
          <w:b/>
          <w:bCs/>
          <w:noProof/>
          <w:sz w:val="20"/>
          <w:szCs w:val="20"/>
          <w:lang w:val="en-IE"/>
        </w:rPr>
        <w:t xml:space="preserve"> in </w:t>
      </w:r>
      <w:r w:rsidR="0002432F" w:rsidRPr="78766F81">
        <w:rPr>
          <w:rFonts w:asciiTheme="minorHAnsi" w:hAnsiTheme="minorHAnsi" w:cstheme="minorBidi"/>
          <w:b/>
          <w:bCs/>
          <w:noProof/>
          <w:sz w:val="20"/>
          <w:szCs w:val="20"/>
          <w:lang w:val="en-IE"/>
        </w:rPr>
        <w:t>j</w:t>
      </w:r>
      <w:r w:rsidR="00C8073D" w:rsidRPr="78766F81">
        <w:rPr>
          <w:rFonts w:asciiTheme="minorHAnsi" w:hAnsiTheme="minorHAnsi" w:cstheme="minorBidi"/>
          <w:b/>
          <w:bCs/>
          <w:noProof/>
          <w:sz w:val="20"/>
          <w:szCs w:val="20"/>
          <w:lang w:val="en-IE"/>
        </w:rPr>
        <w:t xml:space="preserve">oint </w:t>
      </w:r>
      <w:r w:rsidR="0002432F" w:rsidRPr="78766F81">
        <w:rPr>
          <w:rFonts w:asciiTheme="minorHAnsi" w:hAnsiTheme="minorHAnsi" w:cstheme="minorBidi"/>
          <w:b/>
          <w:bCs/>
          <w:noProof/>
          <w:sz w:val="20"/>
          <w:szCs w:val="20"/>
          <w:lang w:val="en-IE"/>
        </w:rPr>
        <w:t>a</w:t>
      </w:r>
      <w:r w:rsidR="00C8073D" w:rsidRPr="78766F81">
        <w:rPr>
          <w:rFonts w:asciiTheme="minorHAnsi" w:hAnsiTheme="minorHAnsi" w:cstheme="minorBidi"/>
          <w:b/>
          <w:bCs/>
          <w:noProof/>
          <w:sz w:val="20"/>
          <w:szCs w:val="20"/>
          <w:lang w:val="en-IE"/>
        </w:rPr>
        <w:t>cti</w:t>
      </w:r>
      <w:r w:rsidRPr="78766F81">
        <w:rPr>
          <w:rFonts w:asciiTheme="minorHAnsi" w:hAnsiTheme="minorHAnsi" w:cstheme="minorBidi"/>
          <w:b/>
          <w:bCs/>
          <w:noProof/>
          <w:sz w:val="20"/>
          <w:szCs w:val="20"/>
          <w:lang w:val="en-IE"/>
        </w:rPr>
        <w:t xml:space="preserve">ons </w:t>
      </w:r>
      <w:r w:rsidR="007C4CCD" w:rsidRPr="78766F81">
        <w:rPr>
          <w:rFonts w:asciiTheme="minorHAnsi" w:hAnsiTheme="minorHAnsi" w:cstheme="minorBidi"/>
          <w:b/>
          <w:bCs/>
          <w:noProof/>
          <w:sz w:val="20"/>
          <w:szCs w:val="20"/>
          <w:lang w:val="en-IE"/>
        </w:rPr>
        <w:t>under F</w:t>
      </w:r>
      <w:r w:rsidR="00C51DD8" w:rsidRPr="78766F81">
        <w:rPr>
          <w:rFonts w:asciiTheme="minorHAnsi" w:hAnsiTheme="minorHAnsi" w:cstheme="minorBidi"/>
          <w:b/>
          <w:bCs/>
          <w:noProof/>
          <w:sz w:val="20"/>
          <w:szCs w:val="20"/>
          <w:lang w:val="en-IE"/>
        </w:rPr>
        <w:t>iscalis</w:t>
      </w:r>
      <w:r w:rsidR="00932F89" w:rsidRPr="78766F81">
        <w:rPr>
          <w:rFonts w:asciiTheme="minorHAnsi" w:hAnsiTheme="minorHAnsi" w:cstheme="minorBidi"/>
          <w:b/>
          <w:bCs/>
          <w:noProof/>
          <w:sz w:val="20"/>
          <w:szCs w:val="20"/>
          <w:lang w:val="en-IE"/>
        </w:rPr>
        <w:t xml:space="preserve"> 2020</w:t>
      </w:r>
    </w:p>
    <w:p w14:paraId="307A693E" w14:textId="77777777" w:rsidR="008279A5" w:rsidRPr="005D337F" w:rsidRDefault="003872D6" w:rsidP="1217FE7F">
      <w:pPr>
        <w:keepNext/>
        <w:spacing w:before="240"/>
        <w:ind w:right="-28"/>
        <w:rPr>
          <w:rFonts w:asciiTheme="minorHAnsi" w:hAnsiTheme="minorHAnsi" w:cstheme="minorBidi"/>
          <w:noProof/>
          <w:sz w:val="20"/>
          <w:szCs w:val="20"/>
          <w:lang w:val="en-IE"/>
        </w:rPr>
      </w:pPr>
      <w:r w:rsidRPr="005D337F">
        <w:rPr>
          <w:noProof/>
          <w:lang w:eastAsia="en-GB"/>
        </w:rPr>
        <w:drawing>
          <wp:inline distT="0" distB="0" distL="0" distR="0" wp14:anchorId="2D663305" wp14:editId="44C017BD">
            <wp:extent cx="5553710" cy="1536807"/>
            <wp:effectExtent l="0" t="0" r="8890" b="635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3242A1E" w14:textId="77777777" w:rsidR="00535A7F" w:rsidRPr="005D337F" w:rsidRDefault="00535A7F" w:rsidP="0079663E">
      <w:pPr>
        <w:pStyle w:val="Paranormal1"/>
        <w:rPr>
          <w:rFonts w:asciiTheme="minorHAnsi" w:hAnsiTheme="minorHAnsi" w:cstheme="minorHAnsi"/>
          <w:noProof/>
          <w:lang w:val="en-IE"/>
        </w:rPr>
      </w:pPr>
    </w:p>
    <w:p w14:paraId="7D709C62" w14:textId="1327ABB8" w:rsidR="008279A5" w:rsidRPr="005D337F" w:rsidRDefault="78766F81"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 xml:space="preserve">It is also important to stress that the participation in programme activities is voluntary and was influenced by the global COVID-19 pandemic and Brexit in addition to the usual factors, such as the business need for organising activities, as well as the individual national administration's capacity and interest in participation over the course of 2020. </w:t>
      </w:r>
      <w:r w:rsidRPr="78766F81">
        <w:rPr>
          <w:noProof/>
          <w:lang w:val="en-IE"/>
        </w:rPr>
        <w:t xml:space="preserve">Additionally, while DG TAXUD ensured the smooth transition from the physical meetings to the online events, a period of adjustment to new online- collaborative actions for the participants was required while </w:t>
      </w:r>
      <w:r w:rsidRPr="78766F81">
        <w:rPr>
          <w:rFonts w:asciiTheme="minorHAnsi" w:hAnsiTheme="minorHAnsi" w:cstheme="minorBidi"/>
          <w:noProof/>
          <w:lang w:val="en-IE"/>
        </w:rPr>
        <w:t>for certain action types i.e. MLCs and working visits, only a limited interest was expressed to move these specific a</w:t>
      </w:r>
      <w:r w:rsidR="005C4324">
        <w:rPr>
          <w:rFonts w:asciiTheme="minorHAnsi" w:hAnsiTheme="minorHAnsi" w:cstheme="minorBidi"/>
          <w:noProof/>
          <w:lang w:val="en-IE"/>
        </w:rPr>
        <w:t>ctivities in an on-line format.</w:t>
      </w:r>
    </w:p>
    <w:p w14:paraId="642C537C" w14:textId="67D4D302" w:rsidR="00144D79" w:rsidRPr="005D337F" w:rsidRDefault="78766F81"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 xml:space="preserve">With regards to the distribution of participants by country, all the countries are making use of the programme, although some countries, considering the size of their administration, do more than others. This is in line with the voluntary nature of participation in the programme activities, where the number of participants from a given country depends partly on the level of interest and activity shown by the country’s administration in using </w:t>
      </w:r>
      <w:r w:rsidR="005C4324">
        <w:rPr>
          <w:rFonts w:asciiTheme="minorHAnsi" w:hAnsiTheme="minorHAnsi" w:cstheme="minorBidi"/>
          <w:noProof/>
          <w:lang w:val="en-IE"/>
        </w:rPr>
        <w:t>the potential of the programme.</w:t>
      </w:r>
    </w:p>
    <w:p w14:paraId="138BADDE" w14:textId="41C12FC3" w:rsidR="00513C4D" w:rsidRPr="005D337F" w:rsidRDefault="78766F81"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In absolute terms, the countries that had a higher number of participants during 2020 were Germany (242), Sweden (214) and Italy (207). However, in comparative terms to the previous year, the number of participants decreased for all countries, the most considerable decrease being in the participation of Germany (48%) and Sweden (3</w:t>
      </w:r>
      <w:r w:rsidR="005C4324">
        <w:rPr>
          <w:rFonts w:asciiTheme="minorHAnsi" w:hAnsiTheme="minorHAnsi" w:cstheme="minorBidi"/>
          <w:noProof/>
          <w:lang w:val="en-IE"/>
        </w:rPr>
        <w:t>4%).</w:t>
      </w:r>
    </w:p>
    <w:p w14:paraId="7099CDC0" w14:textId="77777777" w:rsidR="002B4E00" w:rsidRPr="005D337F" w:rsidRDefault="78766F81" w:rsidP="78766F81">
      <w:pPr>
        <w:keepNext/>
        <w:spacing w:before="240"/>
        <w:ind w:right="-28"/>
        <w:jc w:val="both"/>
        <w:rPr>
          <w:rFonts w:asciiTheme="minorHAnsi" w:hAnsiTheme="minorHAnsi" w:cstheme="minorBidi"/>
          <w:noProof/>
          <w:sz w:val="20"/>
          <w:szCs w:val="20"/>
          <w:lang w:val="en-IE"/>
        </w:rPr>
      </w:pPr>
      <w:r w:rsidRPr="78766F81">
        <w:rPr>
          <w:rFonts w:asciiTheme="minorHAnsi" w:hAnsiTheme="minorHAnsi" w:cstheme="minorBidi"/>
          <w:b/>
          <w:bCs/>
          <w:noProof/>
          <w:sz w:val="20"/>
          <w:szCs w:val="20"/>
          <w:lang w:val="en-IE"/>
        </w:rPr>
        <w:t>Figure 6: Overview of participants per country in 2020</w:t>
      </w:r>
    </w:p>
    <w:p w14:paraId="5777301E" w14:textId="77777777" w:rsidR="002B4E00" w:rsidRPr="005D337F" w:rsidRDefault="002B4E00" w:rsidP="1217FE7F">
      <w:pPr>
        <w:keepNext/>
        <w:spacing w:before="240"/>
        <w:ind w:right="-28"/>
        <w:rPr>
          <w:rFonts w:asciiTheme="minorHAnsi" w:hAnsiTheme="minorHAnsi" w:cstheme="minorBidi"/>
          <w:noProof/>
          <w:sz w:val="20"/>
          <w:szCs w:val="20"/>
          <w:lang w:val="en-IE"/>
        </w:rPr>
      </w:pPr>
      <w:r w:rsidRPr="005D337F">
        <w:rPr>
          <w:noProof/>
          <w:lang w:eastAsia="en-GB"/>
        </w:rPr>
        <w:drawing>
          <wp:inline distT="0" distB="0" distL="0" distR="0" wp14:anchorId="185B8E18" wp14:editId="0B66FFCB">
            <wp:extent cx="5885970" cy="2340610"/>
            <wp:effectExtent l="0" t="0" r="635" b="2540"/>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27DC1FF" w14:textId="77777777" w:rsidR="00526EEC" w:rsidRPr="005D337F" w:rsidRDefault="008A6836" w:rsidP="78766F81">
      <w:pPr>
        <w:pStyle w:val="Heading2"/>
        <w:rPr>
          <w:noProof/>
          <w:lang w:val="en-IE"/>
        </w:rPr>
      </w:pPr>
      <w:bookmarkStart w:id="76" w:name="_Toc434393500"/>
      <w:bookmarkStart w:id="77" w:name="_Toc80892542"/>
      <w:bookmarkStart w:id="78" w:name="_Toc81493615"/>
      <w:bookmarkStart w:id="79" w:name="_Toc81574950"/>
      <w:bookmarkStart w:id="80" w:name="_Toc82016388"/>
      <w:bookmarkStart w:id="81" w:name="_Toc82183242"/>
      <w:r w:rsidRPr="005D337F">
        <w:rPr>
          <w:noProof/>
          <w:lang w:val="en-IE"/>
        </w:rPr>
        <w:t>4.3</w:t>
      </w:r>
      <w:r w:rsidR="00C5645B" w:rsidRPr="005D337F">
        <w:rPr>
          <w:noProof/>
          <w:lang w:val="en-IE"/>
        </w:rPr>
        <w:tab/>
      </w:r>
      <w:r w:rsidR="00082DA6" w:rsidRPr="005D337F">
        <w:rPr>
          <w:noProof/>
          <w:lang w:val="en-IE"/>
        </w:rPr>
        <w:t>Joint actions (other than expert t</w:t>
      </w:r>
      <w:r w:rsidR="00375BCF" w:rsidRPr="005D337F">
        <w:rPr>
          <w:noProof/>
          <w:lang w:val="en-IE"/>
        </w:rPr>
        <w:t xml:space="preserve">eams): </w:t>
      </w:r>
      <w:r w:rsidR="00082DA6" w:rsidRPr="005D337F">
        <w:rPr>
          <w:noProof/>
          <w:lang w:val="en-IE"/>
        </w:rPr>
        <w:t>p</w:t>
      </w:r>
      <w:r w:rsidR="006352F3" w:rsidRPr="005D337F">
        <w:rPr>
          <w:noProof/>
          <w:lang w:val="en-IE"/>
        </w:rPr>
        <w:t>roposals</w:t>
      </w:r>
      <w:bookmarkEnd w:id="76"/>
      <w:r w:rsidR="00082DA6" w:rsidRPr="005D337F">
        <w:rPr>
          <w:noProof/>
          <w:lang w:val="en-IE"/>
        </w:rPr>
        <w:t xml:space="preserve"> and a</w:t>
      </w:r>
      <w:r w:rsidR="006D7DBC" w:rsidRPr="005D337F">
        <w:rPr>
          <w:noProof/>
          <w:lang w:val="en-IE"/>
        </w:rPr>
        <w:t>ctions</w:t>
      </w:r>
      <w:bookmarkEnd w:id="77"/>
      <w:bookmarkEnd w:id="78"/>
      <w:bookmarkEnd w:id="79"/>
      <w:bookmarkEnd w:id="80"/>
      <w:bookmarkEnd w:id="81"/>
    </w:p>
    <w:p w14:paraId="7D8817F8" w14:textId="77777777" w:rsidR="00AA0239" w:rsidRPr="005D337F" w:rsidRDefault="78766F81"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 xml:space="preserve">In 2020, the total number of </w:t>
      </w:r>
      <w:r w:rsidRPr="78766F81">
        <w:rPr>
          <w:rFonts w:asciiTheme="minorHAnsi" w:hAnsiTheme="minorHAnsi" w:cstheme="minorBidi"/>
          <w:b/>
          <w:bCs/>
          <w:noProof/>
          <w:lang w:val="en-IE"/>
        </w:rPr>
        <w:t>operational joint actions</w:t>
      </w:r>
      <w:r w:rsidRPr="78766F81">
        <w:rPr>
          <w:rFonts w:asciiTheme="minorHAnsi" w:hAnsiTheme="minorHAnsi" w:cstheme="minorBidi"/>
          <w:noProof/>
          <w:lang w:val="en-IE"/>
        </w:rPr>
        <w:t xml:space="preserve"> was 138. This figure represents a decrease of 78.6% by comparison with 2019 (647 actions) with the project groups being the most popular action for 2020, followed by Multilateral Controls placed second and PAOEs as distant third.</w:t>
      </w:r>
    </w:p>
    <w:p w14:paraId="690C781B" w14:textId="12F20D91" w:rsidR="001A10B1" w:rsidRPr="005D337F" w:rsidRDefault="78766F81"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 xml:space="preserve">This significant drop in the total number of operational joint actions comparing to 2019 is a result of the restrictive measures during the COVID-19 pandemic. Additionally, when analysing the evolution of the number of Joint Actions, it should be taken into consideration that in the last years many actions were to a greater extent organised in broader projects which are carried out multi-annually rather than annually. This may lead to less new initiatives and to a decrease in the total number of ongoing actions (and new </w:t>
      </w:r>
      <w:r w:rsidR="005C4324">
        <w:rPr>
          <w:rFonts w:asciiTheme="minorHAnsi" w:hAnsiTheme="minorHAnsi" w:cstheme="minorBidi"/>
          <w:noProof/>
          <w:lang w:val="en-IE"/>
        </w:rPr>
        <w:t>proposals) for a specific year.</w:t>
      </w:r>
    </w:p>
    <w:p w14:paraId="1E689D1F" w14:textId="77777777" w:rsidR="005D4AEC" w:rsidRPr="005D337F" w:rsidRDefault="78766F81"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The situation with regard to the number of participants per activity type shows the project groups being the largest activity type in terms of participation, followed by workshops and Multilateral Controls. This is explained by the fact that there was a strong and continued interest expressed in on-line events for the project groups type of action following to the COVID-19 restrictive measures and that project groups are very often long-term / multiannual activities, under which several events are organised every year involving high number of participants.</w:t>
      </w:r>
    </w:p>
    <w:p w14:paraId="2E6064A9" w14:textId="77777777" w:rsidR="000368D0" w:rsidRPr="00A22182" w:rsidDel="00254E4F" w:rsidRDefault="78766F81" w:rsidP="78766F81">
      <w:pPr>
        <w:pStyle w:val="Paranormal1"/>
        <w:rPr>
          <w:noProof/>
          <w:lang w:val="en-IE"/>
        </w:rPr>
      </w:pPr>
      <w:r w:rsidRPr="78766F81">
        <w:rPr>
          <w:rFonts w:asciiTheme="minorHAnsi" w:hAnsiTheme="minorHAnsi" w:cstheme="minorBidi"/>
          <w:noProof/>
          <w:lang w:val="en-IE"/>
        </w:rPr>
        <w:t>In comparative terms, it can be pointed out that in 2020 the number of participants in project groups remains at the same level with a slight increase (from 2672 to 2678, i.e. 0.22% decrease). On the contrary, the number of participants in Multilateral Controls decreased significantly (from 1139 to 313, i.e.72.5 % decrease). Additionally, there was a decrease in the number of participants in PAOE (from 46 to 30, i.e. 34.7% decrease).</w:t>
      </w:r>
    </w:p>
    <w:p w14:paraId="43027C4A" w14:textId="3C5FEBBD" w:rsidR="00B978C7" w:rsidRPr="005D337F" w:rsidRDefault="00D37EF5" w:rsidP="78766F81">
      <w:pPr>
        <w:keepNext/>
        <w:ind w:right="-28"/>
        <w:jc w:val="both"/>
        <w:rPr>
          <w:rFonts w:asciiTheme="minorHAnsi" w:hAnsiTheme="minorHAnsi" w:cstheme="minorBidi"/>
          <w:b/>
          <w:bCs/>
          <w:noProof/>
          <w:sz w:val="20"/>
          <w:szCs w:val="20"/>
          <w:lang w:val="en-IE"/>
        </w:rPr>
      </w:pPr>
      <w:r w:rsidRPr="78766F81">
        <w:rPr>
          <w:rFonts w:asciiTheme="minorHAnsi" w:hAnsiTheme="minorHAnsi" w:cstheme="minorBidi"/>
          <w:b/>
          <w:bCs/>
          <w:noProof/>
          <w:sz w:val="20"/>
          <w:szCs w:val="20"/>
          <w:lang w:val="en-IE"/>
        </w:rPr>
        <w:t xml:space="preserve">Figure </w:t>
      </w:r>
      <w:r w:rsidR="008506F1" w:rsidRPr="78766F81">
        <w:rPr>
          <w:rFonts w:asciiTheme="minorHAnsi" w:hAnsiTheme="minorHAnsi" w:cstheme="minorBidi"/>
          <w:b/>
          <w:bCs/>
          <w:noProof/>
          <w:sz w:val="20"/>
          <w:szCs w:val="20"/>
          <w:lang w:val="en-IE"/>
        </w:rPr>
        <w:t>7</w:t>
      </w:r>
      <w:r w:rsidR="00B924E9" w:rsidRPr="78766F81">
        <w:rPr>
          <w:rFonts w:asciiTheme="minorHAnsi" w:hAnsiTheme="minorHAnsi" w:cstheme="minorBidi"/>
          <w:b/>
          <w:bCs/>
          <w:noProof/>
          <w:sz w:val="20"/>
          <w:szCs w:val="20"/>
          <w:lang w:val="en-IE"/>
        </w:rPr>
        <w:t>:</w:t>
      </w:r>
      <w:r w:rsidRPr="78766F81">
        <w:rPr>
          <w:rFonts w:asciiTheme="minorHAnsi" w:hAnsiTheme="minorHAnsi" w:cstheme="minorBidi"/>
          <w:b/>
          <w:bCs/>
          <w:noProof/>
          <w:sz w:val="20"/>
          <w:szCs w:val="20"/>
          <w:lang w:val="en-IE"/>
        </w:rPr>
        <w:t xml:space="preserve"> </w:t>
      </w:r>
      <w:r w:rsidR="00434B12" w:rsidRPr="78766F81">
        <w:rPr>
          <w:rFonts w:asciiTheme="minorHAnsi" w:hAnsiTheme="minorHAnsi" w:cstheme="minorBidi"/>
          <w:b/>
          <w:bCs/>
          <w:noProof/>
          <w:sz w:val="20"/>
          <w:szCs w:val="20"/>
          <w:lang w:val="en-IE"/>
        </w:rPr>
        <w:t>overview of activity types and number of participants</w:t>
      </w:r>
      <w:r w:rsidR="00BB6AC2" w:rsidRPr="78766F81">
        <w:rPr>
          <w:rStyle w:val="FootnoteReference"/>
          <w:rFonts w:cstheme="minorBidi"/>
          <w:b/>
          <w:bCs/>
          <w:noProof/>
          <w:lang w:val="en-IE"/>
        </w:rPr>
        <w:footnoteReference w:id="31"/>
      </w:r>
      <w:r w:rsidR="00434B12" w:rsidRPr="78766F81">
        <w:rPr>
          <w:rFonts w:asciiTheme="minorHAnsi" w:hAnsiTheme="minorHAnsi" w:cstheme="minorBidi"/>
          <w:b/>
          <w:bCs/>
          <w:noProof/>
          <w:sz w:val="20"/>
          <w:szCs w:val="20"/>
          <w:lang w:val="en-IE"/>
        </w:rPr>
        <w:t xml:space="preserve"> per activity type</w:t>
      </w:r>
    </w:p>
    <w:p w14:paraId="5166F501" w14:textId="5986C777" w:rsidR="00B40452" w:rsidRDefault="00B40452" w:rsidP="00B978C7">
      <w:pPr>
        <w:pStyle w:val="Paranormal1"/>
        <w:rPr>
          <w:rFonts w:asciiTheme="minorHAnsi" w:hAnsiTheme="minorHAnsi" w:cstheme="minorHAnsi"/>
          <w:noProof/>
          <w:lang w:val="en-IE"/>
        </w:rPr>
      </w:pPr>
    </w:p>
    <w:p w14:paraId="5B3BA9AE" w14:textId="5F35ACD3" w:rsidR="00254E4F" w:rsidRPr="005D337F" w:rsidRDefault="00254E4F" w:rsidP="78766F81">
      <w:pPr>
        <w:pStyle w:val="Paranormal1"/>
        <w:rPr>
          <w:rFonts w:asciiTheme="minorHAnsi" w:hAnsiTheme="minorHAnsi" w:cstheme="minorBidi"/>
          <w:noProof/>
          <w:lang w:val="en-IE"/>
        </w:rPr>
        <w:sectPr w:rsidR="00254E4F" w:rsidRPr="005D337F" w:rsidSect="002253D3">
          <w:headerReference w:type="even" r:id="rId38"/>
          <w:headerReference w:type="default" r:id="rId39"/>
          <w:footerReference w:type="even" r:id="rId40"/>
          <w:footerReference w:type="default" r:id="rId41"/>
          <w:headerReference w:type="first" r:id="rId42"/>
          <w:footerReference w:type="first" r:id="rId43"/>
          <w:pgSz w:w="11906" w:h="16838" w:code="9"/>
          <w:pgMar w:top="1521" w:right="1274" w:bottom="851" w:left="1021" w:header="340" w:footer="340" w:gutter="0"/>
          <w:cols w:space="708"/>
          <w:titlePg/>
          <w:docGrid w:linePitch="360"/>
        </w:sectPr>
      </w:pPr>
      <w:r w:rsidRPr="005D337F">
        <w:rPr>
          <w:noProof/>
        </w:rPr>
        <w:drawing>
          <wp:inline distT="0" distB="0" distL="0" distR="0" wp14:anchorId="668C8E73" wp14:editId="3941BF8C">
            <wp:extent cx="2917926" cy="1962150"/>
            <wp:effectExtent l="0" t="0" r="15875" b="0"/>
            <wp:docPr id="583212710" name="Chart 5832127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5D337F">
        <w:rPr>
          <w:rFonts w:asciiTheme="minorHAnsi" w:hAnsiTheme="minorHAnsi" w:cstheme="minorHAnsi"/>
          <w:noProof/>
        </w:rPr>
        <w:drawing>
          <wp:inline distT="0" distB="0" distL="0" distR="0" wp14:anchorId="733FA837" wp14:editId="4A5C20EB">
            <wp:extent cx="3059864" cy="1959640"/>
            <wp:effectExtent l="0" t="0" r="7620" b="2540"/>
            <wp:docPr id="583212708" name="Picture 58321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91881" cy="1980144"/>
                    </a:xfrm>
                    <a:prstGeom prst="rect">
                      <a:avLst/>
                    </a:prstGeom>
                    <a:noFill/>
                  </pic:spPr>
                </pic:pic>
              </a:graphicData>
            </a:graphic>
          </wp:inline>
        </w:drawing>
      </w:r>
      <w:r>
        <w:rPr>
          <w:rFonts w:asciiTheme="minorHAnsi" w:hAnsiTheme="minorHAnsi" w:cstheme="minorHAnsi"/>
          <w:noProof/>
        </w:rPr>
        <w:drawing>
          <wp:inline distT="0" distB="0" distL="0" distR="0" wp14:anchorId="462039F4" wp14:editId="00522875">
            <wp:extent cx="2930709" cy="1850834"/>
            <wp:effectExtent l="0" t="0" r="3175" b="0"/>
            <wp:docPr id="583212709" name="Picture 58321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74466" cy="1878468"/>
                    </a:xfrm>
                    <a:prstGeom prst="rect">
                      <a:avLst/>
                    </a:prstGeom>
                    <a:noFill/>
                  </pic:spPr>
                </pic:pic>
              </a:graphicData>
            </a:graphic>
          </wp:inline>
        </w:drawing>
      </w:r>
      <w:r w:rsidRPr="005D337F">
        <w:rPr>
          <w:noProof/>
        </w:rPr>
        <w:drawing>
          <wp:inline distT="0" distB="0" distL="0" distR="0" wp14:anchorId="4F36A4FF" wp14:editId="283D5DC5">
            <wp:extent cx="3040655" cy="1962150"/>
            <wp:effectExtent l="0" t="0" r="7620" b="0"/>
            <wp:docPr id="583212712" name="Chart 5832127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5D20432" w14:textId="102FA9A0" w:rsidR="00B40452" w:rsidRPr="005D337F" w:rsidRDefault="00B40452" w:rsidP="40E2EEC8">
      <w:pPr>
        <w:pStyle w:val="Paranormal1"/>
        <w:rPr>
          <w:rFonts w:asciiTheme="minorHAnsi" w:hAnsiTheme="minorHAnsi" w:cstheme="minorBidi"/>
          <w:noProof/>
          <w:lang w:val="en-IE"/>
        </w:rPr>
        <w:sectPr w:rsidR="00B40452" w:rsidRPr="005D337F" w:rsidSect="00B40452">
          <w:headerReference w:type="even" r:id="rId48"/>
          <w:headerReference w:type="default" r:id="rId49"/>
          <w:footerReference w:type="even" r:id="rId50"/>
          <w:footerReference w:type="default" r:id="rId51"/>
          <w:headerReference w:type="first" r:id="rId52"/>
          <w:footerReference w:type="first" r:id="rId53"/>
          <w:type w:val="continuous"/>
          <w:pgSz w:w="11906" w:h="16838" w:code="9"/>
          <w:pgMar w:top="1521" w:right="1274" w:bottom="851" w:left="1021" w:header="340" w:footer="340" w:gutter="0"/>
          <w:cols w:num="2" w:space="708"/>
          <w:titlePg/>
          <w:docGrid w:linePitch="360"/>
        </w:sectPr>
      </w:pPr>
    </w:p>
    <w:p w14:paraId="26D31B3E" w14:textId="6AE09E47" w:rsidR="00265DA4" w:rsidRPr="005D337F" w:rsidRDefault="00DD373F"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 xml:space="preserve">As regards </w:t>
      </w:r>
      <w:r w:rsidR="003776F0" w:rsidRPr="78766F81">
        <w:rPr>
          <w:rFonts w:asciiTheme="minorHAnsi" w:hAnsiTheme="minorHAnsi" w:cstheme="minorBidi"/>
          <w:noProof/>
          <w:lang w:val="en-IE"/>
        </w:rPr>
        <w:t xml:space="preserve">the evolution of </w:t>
      </w:r>
      <w:r w:rsidR="003776F0" w:rsidRPr="78766F81">
        <w:rPr>
          <w:rFonts w:asciiTheme="minorHAnsi" w:hAnsiTheme="minorHAnsi" w:cstheme="minorBidi"/>
          <w:b/>
          <w:bCs/>
          <w:noProof/>
          <w:lang w:val="en-IE"/>
        </w:rPr>
        <w:t>new proposals</w:t>
      </w:r>
      <w:r w:rsidR="003776F0" w:rsidRPr="78766F81">
        <w:rPr>
          <w:rFonts w:asciiTheme="minorHAnsi" w:hAnsiTheme="minorHAnsi" w:cstheme="minorBidi"/>
          <w:noProof/>
          <w:lang w:val="en-IE"/>
        </w:rPr>
        <w:t xml:space="preserve"> over time (Figure </w:t>
      </w:r>
      <w:r w:rsidR="00F01EE0" w:rsidRPr="78766F81">
        <w:rPr>
          <w:rFonts w:asciiTheme="minorHAnsi" w:hAnsiTheme="minorHAnsi" w:cstheme="minorBidi"/>
          <w:noProof/>
          <w:lang w:val="en-IE"/>
        </w:rPr>
        <w:t>8</w:t>
      </w:r>
      <w:r w:rsidR="003776F0" w:rsidRPr="78766F81">
        <w:rPr>
          <w:rFonts w:asciiTheme="minorHAnsi" w:hAnsiTheme="minorHAnsi" w:cstheme="minorBidi"/>
          <w:noProof/>
          <w:lang w:val="en-IE"/>
        </w:rPr>
        <w:t>), the working visits</w:t>
      </w:r>
      <w:r w:rsidR="001E0FEC" w:rsidRPr="78766F81">
        <w:rPr>
          <w:rFonts w:asciiTheme="minorHAnsi" w:hAnsiTheme="minorHAnsi" w:cstheme="minorBidi"/>
          <w:noProof/>
          <w:lang w:val="en-IE"/>
        </w:rPr>
        <w:t xml:space="preserve"> </w:t>
      </w:r>
      <w:r w:rsidRPr="78766F81">
        <w:rPr>
          <w:rFonts w:asciiTheme="minorHAnsi" w:hAnsiTheme="minorHAnsi" w:cstheme="minorBidi"/>
          <w:noProof/>
          <w:lang w:val="en-IE"/>
        </w:rPr>
        <w:t>should not be taken into</w:t>
      </w:r>
      <w:r w:rsidR="002F5403" w:rsidRPr="78766F81">
        <w:rPr>
          <w:rFonts w:asciiTheme="minorHAnsi" w:hAnsiTheme="minorHAnsi" w:cstheme="minorBidi"/>
          <w:noProof/>
          <w:lang w:val="en-IE"/>
        </w:rPr>
        <w:t xml:space="preserve"> account </w:t>
      </w:r>
      <w:r w:rsidR="001E0FEC" w:rsidRPr="78766F81">
        <w:rPr>
          <w:rFonts w:asciiTheme="minorHAnsi" w:hAnsiTheme="minorHAnsi" w:cstheme="minorBidi"/>
          <w:noProof/>
          <w:lang w:val="en-IE"/>
        </w:rPr>
        <w:t>in order to get a comparative number</w:t>
      </w:r>
      <w:r w:rsidR="00FB3187" w:rsidRPr="78766F81">
        <w:rPr>
          <w:rStyle w:val="FootnoteReference"/>
          <w:rFonts w:asciiTheme="minorHAnsi" w:hAnsiTheme="minorHAnsi" w:cstheme="minorBidi"/>
          <w:noProof/>
          <w:lang w:val="en-IE"/>
        </w:rPr>
        <w:footnoteReference w:id="32"/>
      </w:r>
      <w:r w:rsidR="003776F0" w:rsidRPr="78766F81">
        <w:rPr>
          <w:rFonts w:asciiTheme="minorHAnsi" w:hAnsiTheme="minorHAnsi" w:cstheme="minorBidi"/>
          <w:noProof/>
          <w:lang w:val="en-IE"/>
        </w:rPr>
        <w:t xml:space="preserve">. </w:t>
      </w:r>
      <w:r w:rsidRPr="78766F81">
        <w:rPr>
          <w:rFonts w:asciiTheme="minorHAnsi" w:hAnsiTheme="minorHAnsi" w:cstheme="minorBidi"/>
          <w:noProof/>
          <w:lang w:val="en-IE"/>
        </w:rPr>
        <w:t xml:space="preserve">As it is </w:t>
      </w:r>
      <w:r w:rsidR="009A7873" w:rsidRPr="78766F81">
        <w:rPr>
          <w:rFonts w:asciiTheme="minorHAnsi" w:hAnsiTheme="minorHAnsi" w:cstheme="minorBidi"/>
          <w:noProof/>
          <w:lang w:val="en-IE"/>
        </w:rPr>
        <w:t xml:space="preserve">depicted from the figure below </w:t>
      </w:r>
      <w:r w:rsidRPr="78766F81">
        <w:rPr>
          <w:rFonts w:asciiTheme="minorHAnsi" w:hAnsiTheme="minorHAnsi" w:cstheme="minorBidi"/>
          <w:noProof/>
          <w:lang w:val="en-IE"/>
        </w:rPr>
        <w:t xml:space="preserve">there  </w:t>
      </w:r>
      <w:r w:rsidR="00077A03" w:rsidRPr="78766F81">
        <w:rPr>
          <w:rFonts w:asciiTheme="minorHAnsi" w:hAnsiTheme="minorHAnsi" w:cstheme="minorBidi"/>
          <w:noProof/>
          <w:lang w:val="en-IE"/>
        </w:rPr>
        <w:t xml:space="preserve">an </w:t>
      </w:r>
      <w:r w:rsidR="00607550" w:rsidRPr="78766F81">
        <w:rPr>
          <w:rFonts w:asciiTheme="minorHAnsi" w:hAnsiTheme="minorHAnsi" w:cstheme="minorBidi"/>
          <w:noProof/>
          <w:lang w:val="en-IE"/>
        </w:rPr>
        <w:t xml:space="preserve">exceptionally high number of proposals in 2014, </w:t>
      </w:r>
      <w:r w:rsidR="003776F0" w:rsidRPr="78766F81">
        <w:rPr>
          <w:rFonts w:asciiTheme="minorHAnsi" w:hAnsiTheme="minorHAnsi" w:cstheme="minorBidi"/>
          <w:noProof/>
          <w:lang w:val="en-IE"/>
        </w:rPr>
        <w:t xml:space="preserve">as </w:t>
      </w:r>
      <w:r w:rsidR="00607550" w:rsidRPr="78766F81">
        <w:rPr>
          <w:rFonts w:asciiTheme="minorHAnsi" w:hAnsiTheme="minorHAnsi" w:cstheme="minorBidi"/>
          <w:noProof/>
          <w:lang w:val="en-IE"/>
        </w:rPr>
        <w:t xml:space="preserve">it was </w:t>
      </w:r>
      <w:r w:rsidR="003776F0" w:rsidRPr="78766F81">
        <w:rPr>
          <w:rFonts w:asciiTheme="minorHAnsi" w:hAnsiTheme="minorHAnsi" w:cstheme="minorBidi"/>
          <w:noProof/>
          <w:lang w:val="en-IE"/>
        </w:rPr>
        <w:t xml:space="preserve">the year of transition to the new programme </w:t>
      </w:r>
      <w:r w:rsidR="00607550" w:rsidRPr="78766F81">
        <w:rPr>
          <w:rFonts w:asciiTheme="minorHAnsi" w:hAnsiTheme="minorHAnsi" w:cstheme="minorBidi"/>
          <w:noProof/>
          <w:lang w:val="en-IE"/>
        </w:rPr>
        <w:t xml:space="preserve">and </w:t>
      </w:r>
      <w:r w:rsidR="003776F0" w:rsidRPr="78766F81">
        <w:rPr>
          <w:rFonts w:asciiTheme="minorHAnsi" w:hAnsiTheme="minorHAnsi" w:cstheme="minorBidi"/>
          <w:noProof/>
          <w:lang w:val="en-IE"/>
        </w:rPr>
        <w:t>all proposals for ongoing activitie</w:t>
      </w:r>
      <w:r w:rsidR="00607550" w:rsidRPr="78766F81">
        <w:rPr>
          <w:rFonts w:asciiTheme="minorHAnsi" w:hAnsiTheme="minorHAnsi" w:cstheme="minorBidi"/>
          <w:noProof/>
          <w:lang w:val="en-IE"/>
        </w:rPr>
        <w:t xml:space="preserve">s had to be re-launched. </w:t>
      </w:r>
      <w:r w:rsidR="00722E88" w:rsidRPr="78766F81">
        <w:rPr>
          <w:rFonts w:asciiTheme="minorHAnsi" w:hAnsiTheme="minorHAnsi" w:cstheme="minorBidi"/>
          <w:noProof/>
          <w:lang w:val="en-IE"/>
        </w:rPr>
        <w:t>The years f</w:t>
      </w:r>
      <w:r w:rsidR="00B9455F" w:rsidRPr="78766F81">
        <w:rPr>
          <w:rFonts w:asciiTheme="minorHAnsi" w:hAnsiTheme="minorHAnsi" w:cstheme="minorBidi"/>
          <w:noProof/>
          <w:lang w:val="en-IE"/>
        </w:rPr>
        <w:t>rom</w:t>
      </w:r>
      <w:r w:rsidR="003776F0" w:rsidRPr="78766F81">
        <w:rPr>
          <w:rFonts w:asciiTheme="minorHAnsi" w:hAnsiTheme="minorHAnsi" w:cstheme="minorBidi"/>
          <w:noProof/>
          <w:lang w:val="en-IE"/>
        </w:rPr>
        <w:t xml:space="preserve"> 2015</w:t>
      </w:r>
      <w:r w:rsidR="00B9455F" w:rsidRPr="78766F81">
        <w:rPr>
          <w:rFonts w:asciiTheme="minorHAnsi" w:hAnsiTheme="minorHAnsi" w:cstheme="minorBidi"/>
          <w:noProof/>
          <w:lang w:val="en-IE"/>
        </w:rPr>
        <w:t xml:space="preserve"> to </w:t>
      </w:r>
      <w:r w:rsidR="00CE24AC" w:rsidRPr="78766F81">
        <w:rPr>
          <w:rFonts w:asciiTheme="minorHAnsi" w:hAnsiTheme="minorHAnsi" w:cstheme="minorBidi"/>
          <w:noProof/>
          <w:lang w:val="en-IE"/>
        </w:rPr>
        <w:t>201</w:t>
      </w:r>
      <w:r w:rsidR="00B76FAF" w:rsidRPr="78766F81">
        <w:rPr>
          <w:rFonts w:asciiTheme="minorHAnsi" w:hAnsiTheme="minorHAnsi" w:cstheme="minorBidi"/>
          <w:noProof/>
          <w:lang w:val="en-IE"/>
        </w:rPr>
        <w:t>9</w:t>
      </w:r>
      <w:r w:rsidR="009A7873" w:rsidRPr="78766F81">
        <w:rPr>
          <w:rFonts w:asciiTheme="minorHAnsi" w:hAnsiTheme="minorHAnsi" w:cstheme="minorBidi"/>
          <w:noProof/>
          <w:lang w:val="en-IE"/>
        </w:rPr>
        <w:t>,</w:t>
      </w:r>
      <w:r w:rsidRPr="78766F81">
        <w:rPr>
          <w:rFonts w:asciiTheme="minorHAnsi" w:hAnsiTheme="minorHAnsi" w:cstheme="minorBidi"/>
          <w:noProof/>
          <w:lang w:val="en-IE"/>
        </w:rPr>
        <w:t xml:space="preserve"> reported </w:t>
      </w:r>
      <w:r w:rsidR="003776F0" w:rsidRPr="78766F81">
        <w:rPr>
          <w:rFonts w:asciiTheme="minorHAnsi" w:hAnsiTheme="minorHAnsi" w:cstheme="minorBidi"/>
          <w:noProof/>
          <w:lang w:val="en-IE"/>
        </w:rPr>
        <w:t xml:space="preserve">a return to a standard </w:t>
      </w:r>
      <w:r w:rsidR="00607550" w:rsidRPr="78766F81">
        <w:rPr>
          <w:rFonts w:asciiTheme="minorHAnsi" w:hAnsiTheme="minorHAnsi" w:cstheme="minorBidi"/>
          <w:noProof/>
          <w:lang w:val="en-IE"/>
        </w:rPr>
        <w:t xml:space="preserve">number of proposals treated </w:t>
      </w:r>
      <w:r w:rsidR="00077A03" w:rsidRPr="78766F81">
        <w:rPr>
          <w:rFonts w:asciiTheme="minorHAnsi" w:hAnsiTheme="minorHAnsi" w:cstheme="minorBidi"/>
          <w:noProof/>
          <w:lang w:val="en-IE"/>
        </w:rPr>
        <w:t>during a</w:t>
      </w:r>
      <w:r w:rsidR="00607550" w:rsidRPr="78766F81">
        <w:rPr>
          <w:rFonts w:asciiTheme="minorHAnsi" w:hAnsiTheme="minorHAnsi" w:cstheme="minorBidi"/>
          <w:noProof/>
          <w:lang w:val="en-IE"/>
        </w:rPr>
        <w:t xml:space="preserve"> year.</w:t>
      </w:r>
      <w:r w:rsidR="00CE24AC" w:rsidRPr="78766F81">
        <w:rPr>
          <w:rFonts w:asciiTheme="minorHAnsi" w:hAnsiTheme="minorHAnsi" w:cstheme="minorBidi"/>
          <w:noProof/>
          <w:lang w:val="en-IE"/>
        </w:rPr>
        <w:t xml:space="preserve"> During 20</w:t>
      </w:r>
      <w:r w:rsidR="00B76FAF" w:rsidRPr="78766F81">
        <w:rPr>
          <w:rFonts w:asciiTheme="minorHAnsi" w:hAnsiTheme="minorHAnsi" w:cstheme="minorBidi"/>
          <w:noProof/>
          <w:lang w:val="en-IE"/>
        </w:rPr>
        <w:t>20</w:t>
      </w:r>
      <w:r w:rsidR="00114FE8" w:rsidRPr="78766F81">
        <w:rPr>
          <w:rFonts w:asciiTheme="minorHAnsi" w:hAnsiTheme="minorHAnsi" w:cstheme="minorBidi"/>
          <w:noProof/>
          <w:lang w:val="en-IE"/>
        </w:rPr>
        <w:t xml:space="preserve">, </w:t>
      </w:r>
      <w:r w:rsidR="5A9E9DBA" w:rsidRPr="78766F81">
        <w:rPr>
          <w:rFonts w:asciiTheme="minorHAnsi" w:hAnsiTheme="minorHAnsi" w:cstheme="minorBidi"/>
          <w:noProof/>
          <w:lang w:val="en-IE"/>
        </w:rPr>
        <w:t>51</w:t>
      </w:r>
      <w:r w:rsidR="00B76FAF" w:rsidRPr="78766F81">
        <w:rPr>
          <w:rFonts w:asciiTheme="minorHAnsi" w:hAnsiTheme="minorHAnsi" w:cstheme="minorBidi"/>
          <w:noProof/>
          <w:lang w:val="en-IE"/>
        </w:rPr>
        <w:t xml:space="preserve"> </w:t>
      </w:r>
      <w:r w:rsidR="00607550" w:rsidRPr="78766F81">
        <w:rPr>
          <w:rFonts w:asciiTheme="minorHAnsi" w:hAnsiTheme="minorHAnsi" w:cstheme="minorBidi"/>
          <w:noProof/>
          <w:lang w:val="en-IE"/>
        </w:rPr>
        <w:t>new proposals were approved, which represents a</w:t>
      </w:r>
      <w:r w:rsidR="00114FE8" w:rsidRPr="78766F81">
        <w:rPr>
          <w:rFonts w:asciiTheme="minorHAnsi" w:hAnsiTheme="minorHAnsi" w:cstheme="minorBidi"/>
          <w:noProof/>
          <w:lang w:val="en-IE"/>
        </w:rPr>
        <w:t xml:space="preserve"> decrease of </w:t>
      </w:r>
      <w:r w:rsidR="00B76FAF" w:rsidRPr="78766F81">
        <w:rPr>
          <w:rFonts w:asciiTheme="minorHAnsi" w:hAnsiTheme="minorHAnsi" w:cstheme="minorBidi"/>
          <w:noProof/>
          <w:lang w:val="en-IE"/>
        </w:rPr>
        <w:t>15</w:t>
      </w:r>
      <w:r w:rsidR="00114FE8" w:rsidRPr="78766F81">
        <w:rPr>
          <w:rFonts w:asciiTheme="minorHAnsi" w:hAnsiTheme="minorHAnsi" w:cstheme="minorBidi"/>
          <w:noProof/>
          <w:lang w:val="en-IE"/>
        </w:rPr>
        <w:t xml:space="preserve"> proposals</w:t>
      </w:r>
      <w:r w:rsidR="00607550" w:rsidRPr="78766F81">
        <w:rPr>
          <w:rFonts w:asciiTheme="minorHAnsi" w:hAnsiTheme="minorHAnsi" w:cstheme="minorBidi"/>
          <w:noProof/>
          <w:lang w:val="en-IE"/>
        </w:rPr>
        <w:t xml:space="preserve"> by comparison with the previous year</w:t>
      </w:r>
      <w:r w:rsidR="003776F0" w:rsidRPr="78766F81">
        <w:rPr>
          <w:rFonts w:asciiTheme="minorHAnsi" w:hAnsiTheme="minorHAnsi" w:cstheme="minorBidi"/>
          <w:noProof/>
          <w:lang w:val="en-IE"/>
        </w:rPr>
        <w:t xml:space="preserve">. </w:t>
      </w:r>
      <w:r w:rsidR="00114FE8" w:rsidRPr="78766F81">
        <w:rPr>
          <w:rFonts w:asciiTheme="minorHAnsi" w:hAnsiTheme="minorHAnsi" w:cstheme="minorBidi"/>
          <w:noProof/>
          <w:lang w:val="en-IE"/>
        </w:rPr>
        <w:t xml:space="preserve">As previously explained, during the last year actions were to a greater extent organised in broader projects covering themes rather than specific interventions, which may </w:t>
      </w:r>
      <w:r w:rsidR="005A3C66" w:rsidRPr="78766F81">
        <w:rPr>
          <w:rFonts w:asciiTheme="minorHAnsi" w:hAnsiTheme="minorHAnsi" w:cstheme="minorBidi"/>
          <w:noProof/>
          <w:lang w:val="en-IE"/>
        </w:rPr>
        <w:t xml:space="preserve">led </w:t>
      </w:r>
      <w:r w:rsidR="00114FE8" w:rsidRPr="78766F81">
        <w:rPr>
          <w:rFonts w:asciiTheme="minorHAnsi" w:hAnsiTheme="minorHAnsi" w:cstheme="minorBidi"/>
          <w:noProof/>
          <w:lang w:val="en-IE"/>
        </w:rPr>
        <w:t>to a decrease in the number of proposals and activities.</w:t>
      </w:r>
    </w:p>
    <w:p w14:paraId="0BC8DD69" w14:textId="77777777" w:rsidR="00265DA4" w:rsidRPr="005D337F" w:rsidRDefault="78766F81" w:rsidP="78766F81">
      <w:pPr>
        <w:pStyle w:val="Figure1"/>
        <w:rPr>
          <w:noProof/>
          <w:lang w:val="en-IE"/>
        </w:rPr>
      </w:pPr>
      <w:r w:rsidRPr="78766F81">
        <w:rPr>
          <w:noProof/>
          <w:lang w:val="en-IE"/>
        </w:rPr>
        <w:t>Figure 8: Number of new proposals submitted during 2020 (without working visits)</w:t>
      </w:r>
    </w:p>
    <w:p w14:paraId="33E2CE5A" w14:textId="77777777" w:rsidR="52A2A61E" w:rsidRPr="005D337F" w:rsidRDefault="52A2A61E" w:rsidP="52A2A61E">
      <w:pPr>
        <w:spacing w:before="240"/>
        <w:ind w:right="-28"/>
        <w:rPr>
          <w:noProof/>
          <w:lang w:val="en-IE"/>
        </w:rPr>
      </w:pPr>
      <w:r w:rsidRPr="005D337F">
        <w:rPr>
          <w:noProof/>
          <w:lang w:eastAsia="en-GB"/>
        </w:rPr>
        <w:drawing>
          <wp:inline distT="0" distB="0" distL="0" distR="0" wp14:anchorId="2972F707" wp14:editId="3A7B9C83">
            <wp:extent cx="5429250" cy="2743200"/>
            <wp:effectExtent l="0" t="0" r="0" b="0"/>
            <wp:docPr id="117248248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4">
                      <a:extLst>
                        <a:ext uri="{28A0092B-C50C-407E-A947-70E740481C1C}">
                          <a14:useLocalDpi xmlns:a14="http://schemas.microsoft.com/office/drawing/2010/main" val="0"/>
                        </a:ext>
                      </a:extLst>
                    </a:blip>
                    <a:stretch>
                      <a:fillRect/>
                    </a:stretch>
                  </pic:blipFill>
                  <pic:spPr>
                    <a:xfrm>
                      <a:off x="0" y="0"/>
                      <a:ext cx="5429250" cy="2743200"/>
                    </a:xfrm>
                    <a:prstGeom prst="rect">
                      <a:avLst/>
                    </a:prstGeom>
                  </pic:spPr>
                </pic:pic>
              </a:graphicData>
            </a:graphic>
          </wp:inline>
        </w:drawing>
      </w:r>
    </w:p>
    <w:p w14:paraId="1F1317EE" w14:textId="77777777" w:rsidR="0012187A" w:rsidRPr="005D337F" w:rsidRDefault="0012187A" w:rsidP="0079663E">
      <w:pPr>
        <w:pStyle w:val="Paranormal1"/>
        <w:rPr>
          <w:noProof/>
          <w:lang w:val="en-IE"/>
        </w:rPr>
      </w:pPr>
    </w:p>
    <w:p w14:paraId="3A89D902" w14:textId="231A2F96" w:rsidR="001E45ED" w:rsidRPr="005D337F" w:rsidRDefault="001D617A"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 xml:space="preserve"> </w:t>
      </w:r>
      <w:r w:rsidR="005A3C66" w:rsidRPr="78766F81">
        <w:rPr>
          <w:rFonts w:asciiTheme="minorHAnsi" w:hAnsiTheme="minorHAnsi" w:cstheme="minorBidi"/>
          <w:noProof/>
          <w:lang w:val="en-IE"/>
        </w:rPr>
        <w:t>In 2020 t</w:t>
      </w:r>
      <w:r w:rsidR="00F0340C" w:rsidRPr="78766F81">
        <w:rPr>
          <w:rFonts w:asciiTheme="minorHAnsi" w:hAnsiTheme="minorHAnsi" w:cstheme="minorBidi"/>
          <w:noProof/>
          <w:lang w:val="en-IE"/>
        </w:rPr>
        <w:t xml:space="preserve">he Commission </w:t>
      </w:r>
      <w:r w:rsidR="005A3C66" w:rsidRPr="78766F81">
        <w:rPr>
          <w:rFonts w:asciiTheme="minorHAnsi" w:hAnsiTheme="minorHAnsi" w:cstheme="minorBidi"/>
          <w:noProof/>
          <w:lang w:val="en-IE"/>
        </w:rPr>
        <w:t xml:space="preserve">maintained its lead </w:t>
      </w:r>
      <w:r w:rsidR="00F0340C" w:rsidRPr="78766F81">
        <w:rPr>
          <w:rFonts w:asciiTheme="minorHAnsi" w:hAnsiTheme="minorHAnsi" w:cstheme="minorBidi"/>
          <w:noProof/>
          <w:lang w:val="en-IE"/>
        </w:rPr>
        <w:t xml:space="preserve">in initiating proposals </w:t>
      </w:r>
      <w:r w:rsidR="00B96DE5" w:rsidRPr="78766F81">
        <w:rPr>
          <w:rFonts w:asciiTheme="minorHAnsi" w:hAnsiTheme="minorHAnsi" w:cstheme="minorBidi"/>
          <w:noProof/>
          <w:lang w:val="en-IE"/>
        </w:rPr>
        <w:t xml:space="preserve">with </w:t>
      </w:r>
      <w:r w:rsidR="00F0340C" w:rsidRPr="78766F81">
        <w:rPr>
          <w:rFonts w:asciiTheme="minorHAnsi" w:hAnsiTheme="minorHAnsi" w:cstheme="minorBidi"/>
          <w:noProof/>
          <w:lang w:val="en-IE"/>
        </w:rPr>
        <w:t xml:space="preserve">28 </w:t>
      </w:r>
      <w:r w:rsidR="00B96DE5" w:rsidRPr="78766F81">
        <w:rPr>
          <w:rFonts w:asciiTheme="minorHAnsi" w:hAnsiTheme="minorHAnsi" w:cstheme="minorBidi"/>
          <w:noProof/>
          <w:lang w:val="en-IE"/>
        </w:rPr>
        <w:t xml:space="preserve">action proposals </w:t>
      </w:r>
      <w:r w:rsidR="00F0340C" w:rsidRPr="78766F81">
        <w:rPr>
          <w:rFonts w:asciiTheme="minorHAnsi" w:hAnsiTheme="minorHAnsi" w:cstheme="minorBidi"/>
          <w:noProof/>
          <w:lang w:val="en-IE"/>
        </w:rPr>
        <w:t>during 2020</w:t>
      </w:r>
      <w:r w:rsidR="00B96DE5" w:rsidRPr="78766F81">
        <w:rPr>
          <w:rFonts w:asciiTheme="minorHAnsi" w:hAnsiTheme="minorHAnsi" w:cstheme="minorBidi"/>
          <w:noProof/>
          <w:lang w:val="en-IE"/>
        </w:rPr>
        <w:t xml:space="preserve"> (marked EU in Figure 9).</w:t>
      </w:r>
      <w:r w:rsidR="00F0340C" w:rsidRPr="78766F81">
        <w:rPr>
          <w:rFonts w:asciiTheme="minorHAnsi" w:hAnsiTheme="minorHAnsi" w:cstheme="minorBidi"/>
          <w:noProof/>
          <w:lang w:val="en-IE"/>
        </w:rPr>
        <w:t xml:space="preserve"> </w:t>
      </w:r>
      <w:r w:rsidR="008457E7" w:rsidRPr="78766F81">
        <w:rPr>
          <w:rFonts w:asciiTheme="minorHAnsi" w:hAnsiTheme="minorHAnsi" w:cstheme="minorBidi"/>
          <w:noProof/>
          <w:lang w:val="en-IE"/>
        </w:rPr>
        <w:t>H</w:t>
      </w:r>
      <w:r w:rsidR="00F0340C" w:rsidRPr="78766F81">
        <w:rPr>
          <w:rFonts w:asciiTheme="minorHAnsi" w:hAnsiTheme="minorHAnsi" w:cstheme="minorBidi"/>
          <w:noProof/>
          <w:lang w:val="en-IE"/>
        </w:rPr>
        <w:t>owever</w:t>
      </w:r>
      <w:r w:rsidR="00715A97" w:rsidRPr="78766F81">
        <w:rPr>
          <w:rFonts w:asciiTheme="minorHAnsi" w:hAnsiTheme="minorHAnsi" w:cstheme="minorBidi"/>
          <w:noProof/>
          <w:lang w:val="en-IE"/>
        </w:rPr>
        <w:t>,</w:t>
      </w:r>
      <w:r w:rsidR="00F0340C" w:rsidRPr="78766F81">
        <w:rPr>
          <w:rFonts w:asciiTheme="minorHAnsi" w:hAnsiTheme="minorHAnsi" w:cstheme="minorBidi"/>
          <w:noProof/>
          <w:lang w:val="en-IE"/>
        </w:rPr>
        <w:t xml:space="preserve"> </w:t>
      </w:r>
      <w:r w:rsidR="005A3C66" w:rsidRPr="78766F81">
        <w:rPr>
          <w:rFonts w:asciiTheme="minorHAnsi" w:hAnsiTheme="minorHAnsi" w:cstheme="minorBidi"/>
          <w:noProof/>
          <w:lang w:val="en-IE"/>
        </w:rPr>
        <w:t xml:space="preserve">it has to be added that </w:t>
      </w:r>
      <w:r w:rsidR="008457E7" w:rsidRPr="78766F81">
        <w:rPr>
          <w:rFonts w:asciiTheme="minorHAnsi" w:hAnsiTheme="minorHAnsi" w:cstheme="minorBidi"/>
          <w:noProof/>
          <w:lang w:val="en-IE"/>
        </w:rPr>
        <w:t xml:space="preserve">while there is </w:t>
      </w:r>
      <w:r w:rsidR="005A3C66" w:rsidRPr="78766F81">
        <w:rPr>
          <w:rFonts w:asciiTheme="minorHAnsi" w:hAnsiTheme="minorHAnsi" w:cstheme="minorBidi"/>
          <w:noProof/>
          <w:lang w:val="en-IE"/>
        </w:rPr>
        <w:t xml:space="preserve">a single Commission proposal </w:t>
      </w:r>
      <w:r w:rsidR="62C97DC0" w:rsidRPr="78766F81">
        <w:rPr>
          <w:rFonts w:asciiTheme="minorHAnsi" w:hAnsiTheme="minorHAnsi" w:cstheme="minorBidi"/>
          <w:noProof/>
          <w:lang w:val="en-IE"/>
        </w:rPr>
        <w:t>initiated in</w:t>
      </w:r>
      <w:r w:rsidR="008457E7" w:rsidRPr="78766F81">
        <w:rPr>
          <w:rFonts w:asciiTheme="minorHAnsi" w:hAnsiTheme="minorHAnsi" w:cstheme="minorBidi"/>
          <w:noProof/>
          <w:lang w:val="en-IE"/>
        </w:rPr>
        <w:t xml:space="preserve"> 2014 </w:t>
      </w:r>
      <w:r w:rsidR="61883745" w:rsidRPr="78766F81">
        <w:rPr>
          <w:rFonts w:asciiTheme="minorHAnsi" w:hAnsiTheme="minorHAnsi" w:cstheme="minorBidi"/>
          <w:noProof/>
          <w:lang w:val="en-IE"/>
        </w:rPr>
        <w:t xml:space="preserve">(covering the </w:t>
      </w:r>
      <w:r w:rsidR="5E9E80B4" w:rsidRPr="78766F81">
        <w:rPr>
          <w:rFonts w:asciiTheme="minorHAnsi" w:hAnsiTheme="minorHAnsi" w:cstheme="minorBidi"/>
          <w:noProof/>
          <w:lang w:val="en-IE"/>
        </w:rPr>
        <w:t xml:space="preserve">entire </w:t>
      </w:r>
      <w:r w:rsidR="61883745" w:rsidRPr="78766F81">
        <w:rPr>
          <w:rFonts w:asciiTheme="minorHAnsi" w:hAnsiTheme="minorHAnsi" w:cstheme="minorBidi"/>
          <w:noProof/>
          <w:lang w:val="en-IE"/>
        </w:rPr>
        <w:t xml:space="preserve">lifecycle of the programme) </w:t>
      </w:r>
      <w:r w:rsidR="008457E7" w:rsidRPr="78766F81">
        <w:rPr>
          <w:rFonts w:asciiTheme="minorHAnsi" w:hAnsiTheme="minorHAnsi" w:cstheme="minorBidi"/>
          <w:noProof/>
          <w:lang w:val="en-IE"/>
        </w:rPr>
        <w:t xml:space="preserve">for MLCs and one covering PAOEs, the Member States initiated </w:t>
      </w:r>
      <w:r w:rsidR="005A3C66" w:rsidRPr="78766F81">
        <w:rPr>
          <w:rFonts w:asciiTheme="minorHAnsi" w:hAnsiTheme="minorHAnsi" w:cstheme="minorBidi"/>
          <w:noProof/>
          <w:lang w:val="en-IE"/>
        </w:rPr>
        <w:t>almost 30 multilateral control actions</w:t>
      </w:r>
      <w:r w:rsidR="00B96DE5" w:rsidRPr="78766F81">
        <w:rPr>
          <w:rFonts w:asciiTheme="minorHAnsi" w:hAnsiTheme="minorHAnsi" w:cstheme="minorBidi"/>
          <w:noProof/>
          <w:lang w:val="en-IE"/>
        </w:rPr>
        <w:t xml:space="preserve"> and 25 PAOE actions</w:t>
      </w:r>
      <w:r w:rsidR="005A3C66" w:rsidRPr="78766F81">
        <w:rPr>
          <w:rFonts w:asciiTheme="minorHAnsi" w:hAnsiTheme="minorHAnsi" w:cstheme="minorBidi"/>
          <w:noProof/>
          <w:lang w:val="en-IE"/>
        </w:rPr>
        <w:t xml:space="preserve"> </w:t>
      </w:r>
      <w:r w:rsidR="008457E7" w:rsidRPr="78766F81">
        <w:rPr>
          <w:rFonts w:asciiTheme="minorHAnsi" w:hAnsiTheme="minorHAnsi" w:cstheme="minorBidi"/>
          <w:noProof/>
          <w:lang w:val="en-IE"/>
        </w:rPr>
        <w:t>under them</w:t>
      </w:r>
      <w:r w:rsidR="005A3C66" w:rsidRPr="78766F81">
        <w:rPr>
          <w:rFonts w:asciiTheme="minorHAnsi" w:hAnsiTheme="minorHAnsi" w:cstheme="minorBidi"/>
          <w:noProof/>
          <w:lang w:val="en-IE"/>
        </w:rPr>
        <w:t xml:space="preserve"> in 2020</w:t>
      </w:r>
      <w:r w:rsidR="0050035E" w:rsidRPr="78766F81">
        <w:rPr>
          <w:rFonts w:asciiTheme="minorHAnsi" w:hAnsiTheme="minorHAnsi" w:cstheme="minorBidi"/>
          <w:noProof/>
          <w:lang w:val="en-IE"/>
        </w:rPr>
        <w:t xml:space="preserve"> (see related sections of the report)</w:t>
      </w:r>
      <w:r w:rsidR="00B96DE5" w:rsidRPr="78766F81">
        <w:rPr>
          <w:rStyle w:val="FootnoteReference"/>
          <w:rFonts w:cstheme="minorBidi"/>
          <w:noProof/>
          <w:lang w:val="en-IE"/>
        </w:rPr>
        <w:footnoteReference w:id="33"/>
      </w:r>
      <w:r w:rsidR="005C4324">
        <w:rPr>
          <w:rFonts w:asciiTheme="minorHAnsi" w:hAnsiTheme="minorHAnsi" w:cstheme="minorBidi"/>
          <w:noProof/>
          <w:lang w:val="en-IE"/>
        </w:rPr>
        <w:t>.</w:t>
      </w:r>
    </w:p>
    <w:p w14:paraId="5556E982" w14:textId="77777777" w:rsidR="00CE7212" w:rsidRPr="005D337F" w:rsidRDefault="78766F81" w:rsidP="78766F81">
      <w:pPr>
        <w:pStyle w:val="Figure1"/>
        <w:rPr>
          <w:noProof/>
          <w:lang w:val="en-IE"/>
        </w:rPr>
      </w:pPr>
      <w:r w:rsidRPr="78766F81">
        <w:rPr>
          <w:noProof/>
          <w:lang w:val="en-IE"/>
        </w:rPr>
        <w:t>Figure 9: Overview of new proposals per initiating country in 2020 (including working visits)</w:t>
      </w:r>
    </w:p>
    <w:p w14:paraId="0248FA85" w14:textId="77777777" w:rsidR="004500B3" w:rsidRPr="005D337F" w:rsidRDefault="00625B04" w:rsidP="00D07B81">
      <w:pPr>
        <w:keepNext/>
        <w:ind w:right="-28"/>
        <w:rPr>
          <w:noProof/>
          <w:lang w:val="en-IE"/>
        </w:rPr>
      </w:pPr>
      <w:bookmarkStart w:id="82" w:name="_Toc382567534"/>
      <w:bookmarkStart w:id="83" w:name="_Toc384798138"/>
      <w:r w:rsidRPr="005D337F">
        <w:rPr>
          <w:noProof/>
          <w:lang w:eastAsia="en-GB"/>
        </w:rPr>
        <w:drawing>
          <wp:inline distT="0" distB="0" distL="0" distR="0" wp14:anchorId="333026AE" wp14:editId="5948B9ED">
            <wp:extent cx="5434175" cy="2012182"/>
            <wp:effectExtent l="0" t="0" r="508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34175" cy="2012182"/>
                    </a:xfrm>
                    <a:prstGeom prst="rect">
                      <a:avLst/>
                    </a:prstGeom>
                    <a:noFill/>
                  </pic:spPr>
                </pic:pic>
              </a:graphicData>
            </a:graphic>
          </wp:inline>
        </w:drawing>
      </w:r>
    </w:p>
    <w:p w14:paraId="44BF6F12" w14:textId="77777777" w:rsidR="00BD097D" w:rsidRPr="005D337F" w:rsidRDefault="00C5645B" w:rsidP="78766F81">
      <w:pPr>
        <w:pStyle w:val="Heading1"/>
        <w:rPr>
          <w:noProof/>
          <w:lang w:val="en-IE"/>
        </w:rPr>
      </w:pPr>
      <w:bookmarkStart w:id="84" w:name="_Toc434393501"/>
      <w:bookmarkStart w:id="85" w:name="_Toc80892543"/>
      <w:bookmarkStart w:id="86" w:name="_Toc81493616"/>
      <w:bookmarkStart w:id="87" w:name="_Toc81574951"/>
      <w:bookmarkStart w:id="88" w:name="_Toc82016389"/>
      <w:bookmarkStart w:id="89" w:name="_Toc82183243"/>
      <w:r w:rsidRPr="005D337F">
        <w:rPr>
          <w:noProof/>
          <w:lang w:val="en-IE"/>
        </w:rPr>
        <w:t>5.</w:t>
      </w:r>
      <w:r w:rsidRPr="005D337F">
        <w:rPr>
          <w:noProof/>
          <w:lang w:val="en-IE"/>
        </w:rPr>
        <w:tab/>
      </w:r>
      <w:r w:rsidR="0095412E" w:rsidRPr="005D337F">
        <w:rPr>
          <w:noProof/>
          <w:lang w:val="en-IE"/>
        </w:rPr>
        <w:t>Progress in relation to the</w:t>
      </w:r>
      <w:r w:rsidR="00BD097D" w:rsidRPr="005D337F">
        <w:rPr>
          <w:noProof/>
          <w:lang w:val="en-IE"/>
        </w:rPr>
        <w:t xml:space="preserve"> OPERATIONAL</w:t>
      </w:r>
      <w:r w:rsidR="0095412E" w:rsidRPr="005D337F">
        <w:rPr>
          <w:noProof/>
          <w:lang w:val="en-IE"/>
        </w:rPr>
        <w:t xml:space="preserve"> objectives</w:t>
      </w:r>
      <w:bookmarkEnd w:id="82"/>
      <w:bookmarkEnd w:id="83"/>
      <w:bookmarkEnd w:id="84"/>
      <w:bookmarkEnd w:id="85"/>
      <w:bookmarkEnd w:id="86"/>
      <w:bookmarkEnd w:id="87"/>
      <w:bookmarkEnd w:id="88"/>
      <w:bookmarkEnd w:id="89"/>
      <w:r w:rsidR="0095412E" w:rsidRPr="005D337F">
        <w:rPr>
          <w:noProof/>
          <w:lang w:val="en-IE"/>
        </w:rPr>
        <w:t xml:space="preserve"> </w:t>
      </w:r>
    </w:p>
    <w:p w14:paraId="7F14EC90" w14:textId="77777777" w:rsidR="005E3CD2" w:rsidRPr="005D337F" w:rsidRDefault="00C5645B" w:rsidP="78766F81">
      <w:pPr>
        <w:pStyle w:val="Heading2"/>
        <w:rPr>
          <w:noProof/>
          <w:lang w:val="en-IE"/>
        </w:rPr>
      </w:pPr>
      <w:bookmarkStart w:id="90" w:name="_Toc434393503"/>
      <w:bookmarkStart w:id="91" w:name="_Toc80892544"/>
      <w:bookmarkStart w:id="92" w:name="_Toc81493617"/>
      <w:bookmarkStart w:id="93" w:name="_Toc81574952"/>
      <w:bookmarkStart w:id="94" w:name="_Toc82016390"/>
      <w:bookmarkStart w:id="95" w:name="_Toc82183244"/>
      <w:r w:rsidRPr="005D337F">
        <w:rPr>
          <w:noProof/>
          <w:lang w:val="en-IE"/>
        </w:rPr>
        <w:t>5</w:t>
      </w:r>
      <w:r w:rsidR="006352F3" w:rsidRPr="005D337F">
        <w:rPr>
          <w:noProof/>
          <w:lang w:val="en-IE"/>
        </w:rPr>
        <w:t>.</w:t>
      </w:r>
      <w:r w:rsidR="00D2142D" w:rsidRPr="005D337F">
        <w:rPr>
          <w:noProof/>
          <w:lang w:val="en-IE"/>
        </w:rPr>
        <w:t>1</w:t>
      </w:r>
      <w:r w:rsidR="006352F3" w:rsidRPr="005D337F">
        <w:rPr>
          <w:noProof/>
          <w:lang w:val="en-IE"/>
        </w:rPr>
        <w:t xml:space="preserve"> </w:t>
      </w:r>
      <w:r w:rsidRPr="005D337F">
        <w:rPr>
          <w:noProof/>
          <w:lang w:val="en-IE"/>
        </w:rPr>
        <w:tab/>
      </w:r>
      <w:r w:rsidR="005E3CD2" w:rsidRPr="005D337F">
        <w:rPr>
          <w:noProof/>
          <w:lang w:val="en-IE"/>
        </w:rPr>
        <w:t>C</w:t>
      </w:r>
      <w:r w:rsidR="002E21CC" w:rsidRPr="005D337F">
        <w:rPr>
          <w:noProof/>
          <w:lang w:val="en-IE"/>
        </w:rPr>
        <w:t>r</w:t>
      </w:r>
      <w:r w:rsidR="00223D63" w:rsidRPr="005D337F">
        <w:rPr>
          <w:noProof/>
          <w:lang w:val="en-IE"/>
        </w:rPr>
        <w:t>oss-cu</w:t>
      </w:r>
      <w:r w:rsidR="002E21CC" w:rsidRPr="005D337F">
        <w:rPr>
          <w:noProof/>
          <w:lang w:val="en-IE"/>
        </w:rPr>
        <w:t>t indicators of c</w:t>
      </w:r>
      <w:r w:rsidR="005E3CD2" w:rsidRPr="005D337F">
        <w:rPr>
          <w:noProof/>
          <w:lang w:val="en-IE"/>
        </w:rPr>
        <w:t>ollaboration robustness between progra</w:t>
      </w:r>
      <w:r w:rsidR="006352F3" w:rsidRPr="005D337F">
        <w:rPr>
          <w:noProof/>
          <w:lang w:val="en-IE"/>
        </w:rPr>
        <w:t>mme stakeholders</w:t>
      </w:r>
      <w:bookmarkEnd w:id="90"/>
      <w:bookmarkEnd w:id="91"/>
      <w:bookmarkEnd w:id="92"/>
      <w:bookmarkEnd w:id="93"/>
      <w:bookmarkEnd w:id="94"/>
      <w:bookmarkEnd w:id="95"/>
      <w:r w:rsidR="006352F3" w:rsidRPr="005D337F">
        <w:rPr>
          <w:noProof/>
          <w:lang w:val="en-IE"/>
        </w:rPr>
        <w:t xml:space="preserve"> </w:t>
      </w:r>
      <w:r w:rsidR="005E3CD2" w:rsidRPr="005D337F">
        <w:rPr>
          <w:noProof/>
          <w:lang w:val="en-IE"/>
        </w:rPr>
        <w:t xml:space="preserve"> </w:t>
      </w:r>
    </w:p>
    <w:p w14:paraId="60C45E26" w14:textId="77777777" w:rsidR="00C037F6" w:rsidRPr="005D337F" w:rsidRDefault="78766F81"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The first section of the Performance Measurement Framework contains a number of programme-wide indicators measuring awareness, networking, the use of outputs, and the achievement of results by the joint actions.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127"/>
        <w:gridCol w:w="992"/>
        <w:gridCol w:w="1134"/>
        <w:gridCol w:w="850"/>
        <w:gridCol w:w="648"/>
        <w:gridCol w:w="648"/>
        <w:gridCol w:w="648"/>
        <w:gridCol w:w="648"/>
        <w:gridCol w:w="648"/>
        <w:gridCol w:w="648"/>
        <w:gridCol w:w="648"/>
      </w:tblGrid>
      <w:tr w:rsidR="004500B3" w:rsidRPr="005D337F" w14:paraId="7D5C4C4F" w14:textId="77777777" w:rsidTr="78766F81">
        <w:trPr>
          <w:trHeight w:val="140"/>
          <w:tblHeader/>
        </w:trPr>
        <w:tc>
          <w:tcPr>
            <w:tcW w:w="2127" w:type="dxa"/>
            <w:shd w:val="clear" w:color="auto" w:fill="8DB3E2"/>
          </w:tcPr>
          <w:p w14:paraId="685CD229" w14:textId="77777777" w:rsidR="004500B3" w:rsidRPr="005D337F" w:rsidRDefault="78766F81" w:rsidP="78766F81">
            <w:pPr>
              <w:jc w:val="both"/>
              <w:rPr>
                <w:rFonts w:asciiTheme="majorHAnsi" w:hAnsiTheme="majorHAnsi" w:cstheme="majorBidi"/>
                <w:b/>
                <w:bCs/>
                <w:noProof/>
                <w:color w:val="FFFFFF" w:themeColor="background1"/>
                <w:sz w:val="16"/>
                <w:szCs w:val="16"/>
                <w:lang w:val="en-IE"/>
              </w:rPr>
            </w:pPr>
            <w:r w:rsidRPr="78766F81">
              <w:rPr>
                <w:rFonts w:asciiTheme="majorHAnsi" w:hAnsiTheme="majorHAnsi" w:cstheme="majorBidi"/>
                <w:b/>
                <w:bCs/>
                <w:noProof/>
                <w:color w:val="FFFFFF" w:themeColor="background1"/>
                <w:sz w:val="16"/>
                <w:szCs w:val="16"/>
                <w:lang w:val="en-IE"/>
              </w:rPr>
              <w:t>Indicator</w:t>
            </w:r>
          </w:p>
        </w:tc>
        <w:tc>
          <w:tcPr>
            <w:tcW w:w="992" w:type="dxa"/>
            <w:shd w:val="clear" w:color="auto" w:fill="8DB3E2"/>
          </w:tcPr>
          <w:p w14:paraId="4BF7607C" w14:textId="77777777" w:rsidR="004500B3" w:rsidRPr="005D337F" w:rsidRDefault="78766F81" w:rsidP="78766F81">
            <w:pPr>
              <w:jc w:val="both"/>
              <w:rPr>
                <w:rFonts w:asciiTheme="majorHAnsi" w:hAnsiTheme="majorHAnsi" w:cstheme="majorBidi"/>
                <w:b/>
                <w:bCs/>
                <w:noProof/>
                <w:color w:val="FFFFFF" w:themeColor="background1"/>
                <w:sz w:val="16"/>
                <w:szCs w:val="16"/>
                <w:lang w:val="en-IE"/>
              </w:rPr>
            </w:pPr>
            <w:r w:rsidRPr="78766F81">
              <w:rPr>
                <w:rFonts w:asciiTheme="majorHAnsi" w:hAnsiTheme="majorHAnsi" w:cstheme="majorBidi"/>
                <w:b/>
                <w:bCs/>
                <w:noProof/>
                <w:color w:val="FFFFFF" w:themeColor="background1"/>
                <w:sz w:val="16"/>
                <w:szCs w:val="16"/>
                <w:lang w:val="en-IE"/>
              </w:rPr>
              <w:t>Source</w:t>
            </w:r>
          </w:p>
        </w:tc>
        <w:tc>
          <w:tcPr>
            <w:tcW w:w="1134" w:type="dxa"/>
            <w:shd w:val="clear" w:color="auto" w:fill="8DB3E2"/>
          </w:tcPr>
          <w:p w14:paraId="6C3D5CF8" w14:textId="77777777" w:rsidR="004500B3" w:rsidRPr="005D337F" w:rsidRDefault="78766F81" w:rsidP="78766F81">
            <w:pPr>
              <w:jc w:val="both"/>
              <w:rPr>
                <w:rFonts w:asciiTheme="majorHAnsi" w:hAnsiTheme="majorHAnsi" w:cstheme="majorBidi"/>
                <w:b/>
                <w:bCs/>
                <w:noProof/>
                <w:color w:val="FFFFFF" w:themeColor="background1"/>
                <w:sz w:val="16"/>
                <w:szCs w:val="16"/>
                <w:lang w:val="en-IE"/>
              </w:rPr>
            </w:pPr>
            <w:r w:rsidRPr="78766F81">
              <w:rPr>
                <w:rFonts w:asciiTheme="majorHAnsi" w:hAnsiTheme="majorHAnsi" w:cstheme="majorBidi"/>
                <w:b/>
                <w:bCs/>
                <w:noProof/>
                <w:color w:val="FFFFFF" w:themeColor="background1"/>
                <w:sz w:val="16"/>
                <w:szCs w:val="16"/>
                <w:lang w:val="en-IE"/>
              </w:rPr>
              <w:t>Baseline</w:t>
            </w:r>
          </w:p>
        </w:tc>
        <w:tc>
          <w:tcPr>
            <w:tcW w:w="850" w:type="dxa"/>
            <w:shd w:val="clear" w:color="auto" w:fill="8DB3E2"/>
          </w:tcPr>
          <w:p w14:paraId="092493D4" w14:textId="77777777" w:rsidR="004500B3" w:rsidRPr="005D337F" w:rsidRDefault="78766F81" w:rsidP="78766F81">
            <w:pPr>
              <w:ind w:right="33"/>
              <w:jc w:val="both"/>
              <w:rPr>
                <w:rFonts w:asciiTheme="majorHAnsi" w:hAnsiTheme="majorHAnsi" w:cstheme="majorBidi"/>
                <w:b/>
                <w:bCs/>
                <w:noProof/>
                <w:color w:val="FFFFFF" w:themeColor="background1"/>
                <w:sz w:val="16"/>
                <w:szCs w:val="16"/>
                <w:lang w:val="en-IE"/>
              </w:rPr>
            </w:pPr>
            <w:r w:rsidRPr="78766F81">
              <w:rPr>
                <w:rFonts w:asciiTheme="majorHAnsi" w:hAnsiTheme="majorHAnsi" w:cstheme="majorBidi"/>
                <w:b/>
                <w:bCs/>
                <w:noProof/>
                <w:color w:val="FFFFFF" w:themeColor="background1"/>
                <w:sz w:val="16"/>
                <w:szCs w:val="16"/>
                <w:lang w:val="en-IE"/>
              </w:rPr>
              <w:t>Target</w:t>
            </w:r>
          </w:p>
        </w:tc>
        <w:tc>
          <w:tcPr>
            <w:tcW w:w="648" w:type="dxa"/>
            <w:shd w:val="clear" w:color="auto" w:fill="8DB3E2"/>
          </w:tcPr>
          <w:p w14:paraId="5B47D7B3" w14:textId="77777777" w:rsidR="004500B3" w:rsidRPr="005D337F" w:rsidRDefault="78766F81" w:rsidP="78766F81">
            <w:pPr>
              <w:ind w:right="34"/>
              <w:jc w:val="both"/>
              <w:rPr>
                <w:rFonts w:asciiTheme="majorHAnsi" w:hAnsiTheme="majorHAnsi" w:cstheme="majorBidi"/>
                <w:b/>
                <w:bCs/>
                <w:noProof/>
                <w:color w:val="FFFFFF" w:themeColor="background1"/>
                <w:sz w:val="16"/>
                <w:szCs w:val="16"/>
                <w:lang w:val="en-IE"/>
              </w:rPr>
            </w:pPr>
            <w:r w:rsidRPr="78766F81">
              <w:rPr>
                <w:rFonts w:asciiTheme="majorHAnsi" w:hAnsiTheme="majorHAnsi" w:cstheme="majorBidi"/>
                <w:b/>
                <w:bCs/>
                <w:noProof/>
                <w:color w:val="FFFFFF" w:themeColor="background1"/>
                <w:sz w:val="16"/>
                <w:szCs w:val="16"/>
                <w:lang w:val="en-IE"/>
              </w:rPr>
              <w:t>2014</w:t>
            </w:r>
          </w:p>
        </w:tc>
        <w:tc>
          <w:tcPr>
            <w:tcW w:w="648" w:type="dxa"/>
            <w:shd w:val="clear" w:color="auto" w:fill="8DB3E2"/>
          </w:tcPr>
          <w:p w14:paraId="6E2AC3E5" w14:textId="77777777" w:rsidR="004500B3" w:rsidRPr="005D337F" w:rsidRDefault="78766F81" w:rsidP="78766F81">
            <w:pPr>
              <w:ind w:right="33"/>
              <w:jc w:val="both"/>
              <w:rPr>
                <w:rFonts w:asciiTheme="majorHAnsi" w:hAnsiTheme="majorHAnsi" w:cstheme="majorBidi"/>
                <w:b/>
                <w:bCs/>
                <w:noProof/>
                <w:color w:val="FFFFFF" w:themeColor="background1"/>
                <w:sz w:val="16"/>
                <w:szCs w:val="16"/>
                <w:lang w:val="en-IE"/>
              </w:rPr>
            </w:pPr>
            <w:r w:rsidRPr="78766F81">
              <w:rPr>
                <w:rFonts w:asciiTheme="majorHAnsi" w:hAnsiTheme="majorHAnsi" w:cstheme="majorBidi"/>
                <w:b/>
                <w:bCs/>
                <w:noProof/>
                <w:color w:val="FFFFFF" w:themeColor="background1"/>
                <w:sz w:val="16"/>
                <w:szCs w:val="16"/>
                <w:lang w:val="en-IE"/>
              </w:rPr>
              <w:t>2015</w:t>
            </w:r>
          </w:p>
        </w:tc>
        <w:tc>
          <w:tcPr>
            <w:tcW w:w="648" w:type="dxa"/>
            <w:shd w:val="clear" w:color="auto" w:fill="8DB3E2"/>
          </w:tcPr>
          <w:p w14:paraId="79AA082C" w14:textId="77777777" w:rsidR="004500B3" w:rsidRPr="005D337F" w:rsidRDefault="78766F81" w:rsidP="78766F81">
            <w:pPr>
              <w:ind w:right="33"/>
              <w:jc w:val="both"/>
              <w:rPr>
                <w:rFonts w:asciiTheme="majorHAnsi" w:hAnsiTheme="majorHAnsi" w:cstheme="majorBidi"/>
                <w:b/>
                <w:bCs/>
                <w:noProof/>
                <w:color w:val="FFFFFF" w:themeColor="background1"/>
                <w:sz w:val="16"/>
                <w:szCs w:val="16"/>
                <w:lang w:val="en-IE"/>
              </w:rPr>
            </w:pPr>
            <w:r w:rsidRPr="78766F81">
              <w:rPr>
                <w:rFonts w:asciiTheme="majorHAnsi" w:hAnsiTheme="majorHAnsi" w:cstheme="majorBidi"/>
                <w:b/>
                <w:bCs/>
                <w:noProof/>
                <w:color w:val="FFFFFF" w:themeColor="background1"/>
                <w:sz w:val="16"/>
                <w:szCs w:val="16"/>
                <w:lang w:val="en-IE"/>
              </w:rPr>
              <w:t>2016</w:t>
            </w:r>
          </w:p>
        </w:tc>
        <w:tc>
          <w:tcPr>
            <w:tcW w:w="648" w:type="dxa"/>
            <w:shd w:val="clear" w:color="auto" w:fill="8DB3E2"/>
          </w:tcPr>
          <w:p w14:paraId="0B08740D" w14:textId="77777777" w:rsidR="004500B3" w:rsidRPr="005D337F" w:rsidRDefault="78766F81" w:rsidP="78766F81">
            <w:pPr>
              <w:ind w:right="33"/>
              <w:jc w:val="both"/>
              <w:rPr>
                <w:rFonts w:asciiTheme="majorHAnsi" w:hAnsiTheme="majorHAnsi" w:cstheme="majorBidi"/>
                <w:b/>
                <w:bCs/>
                <w:noProof/>
                <w:color w:val="FFFFFF" w:themeColor="background1"/>
                <w:sz w:val="16"/>
                <w:szCs w:val="16"/>
                <w:lang w:val="en-IE"/>
              </w:rPr>
            </w:pPr>
            <w:r w:rsidRPr="78766F81">
              <w:rPr>
                <w:rFonts w:asciiTheme="majorHAnsi" w:hAnsiTheme="majorHAnsi" w:cstheme="majorBidi"/>
                <w:b/>
                <w:bCs/>
                <w:noProof/>
                <w:color w:val="FFFFFF" w:themeColor="background1"/>
                <w:sz w:val="16"/>
                <w:szCs w:val="16"/>
                <w:lang w:val="en-IE"/>
              </w:rPr>
              <w:t>2017</w:t>
            </w:r>
          </w:p>
        </w:tc>
        <w:tc>
          <w:tcPr>
            <w:tcW w:w="648" w:type="dxa"/>
            <w:shd w:val="clear" w:color="auto" w:fill="8DB3E2"/>
          </w:tcPr>
          <w:p w14:paraId="5E58D822" w14:textId="77777777" w:rsidR="004500B3" w:rsidRPr="005D337F" w:rsidRDefault="78766F81" w:rsidP="78766F81">
            <w:pPr>
              <w:ind w:right="33"/>
              <w:jc w:val="both"/>
              <w:rPr>
                <w:rFonts w:asciiTheme="majorHAnsi" w:hAnsiTheme="majorHAnsi" w:cstheme="majorBidi"/>
                <w:b/>
                <w:bCs/>
                <w:noProof/>
                <w:color w:val="FFFFFF" w:themeColor="background1"/>
                <w:sz w:val="16"/>
                <w:szCs w:val="16"/>
                <w:lang w:val="en-IE"/>
              </w:rPr>
            </w:pPr>
            <w:r w:rsidRPr="78766F81">
              <w:rPr>
                <w:rFonts w:asciiTheme="majorHAnsi" w:hAnsiTheme="majorHAnsi" w:cstheme="majorBidi"/>
                <w:b/>
                <w:bCs/>
                <w:noProof/>
                <w:color w:val="FFFFFF" w:themeColor="background1"/>
                <w:sz w:val="16"/>
                <w:szCs w:val="16"/>
                <w:lang w:val="en-IE"/>
              </w:rPr>
              <w:t>2018</w:t>
            </w:r>
          </w:p>
        </w:tc>
        <w:tc>
          <w:tcPr>
            <w:tcW w:w="648" w:type="dxa"/>
            <w:shd w:val="clear" w:color="auto" w:fill="8DB3E2"/>
          </w:tcPr>
          <w:p w14:paraId="11688026" w14:textId="77777777" w:rsidR="004500B3" w:rsidRPr="005D337F" w:rsidRDefault="78766F81" w:rsidP="78766F81">
            <w:pPr>
              <w:ind w:right="33"/>
              <w:jc w:val="both"/>
              <w:rPr>
                <w:rFonts w:asciiTheme="majorHAnsi" w:hAnsiTheme="majorHAnsi" w:cstheme="majorBidi"/>
                <w:b/>
                <w:bCs/>
                <w:noProof/>
                <w:color w:val="FFFFFF" w:themeColor="background1"/>
                <w:sz w:val="16"/>
                <w:szCs w:val="16"/>
                <w:lang w:val="en-IE"/>
              </w:rPr>
            </w:pPr>
            <w:r w:rsidRPr="78766F81">
              <w:rPr>
                <w:rFonts w:asciiTheme="majorHAnsi" w:hAnsiTheme="majorHAnsi" w:cstheme="majorBidi"/>
                <w:b/>
                <w:bCs/>
                <w:noProof/>
                <w:color w:val="FFFFFF" w:themeColor="background1"/>
                <w:sz w:val="16"/>
                <w:szCs w:val="16"/>
                <w:lang w:val="en-IE"/>
              </w:rPr>
              <w:t>2019</w:t>
            </w:r>
          </w:p>
        </w:tc>
        <w:tc>
          <w:tcPr>
            <w:tcW w:w="648" w:type="dxa"/>
            <w:shd w:val="clear" w:color="auto" w:fill="8DB3E2"/>
          </w:tcPr>
          <w:p w14:paraId="7108E594" w14:textId="77777777" w:rsidR="004500B3" w:rsidRPr="005D337F" w:rsidRDefault="78766F81" w:rsidP="78766F81">
            <w:pPr>
              <w:ind w:right="33"/>
              <w:jc w:val="both"/>
              <w:rPr>
                <w:rFonts w:asciiTheme="majorHAnsi" w:hAnsiTheme="majorHAnsi" w:cstheme="majorBidi"/>
                <w:b/>
                <w:bCs/>
                <w:noProof/>
                <w:color w:val="FFFFFF" w:themeColor="background1"/>
                <w:sz w:val="16"/>
                <w:szCs w:val="16"/>
                <w:lang w:val="en-IE"/>
              </w:rPr>
            </w:pPr>
            <w:r w:rsidRPr="78766F81">
              <w:rPr>
                <w:rFonts w:asciiTheme="majorHAnsi" w:hAnsiTheme="majorHAnsi" w:cstheme="majorBidi"/>
                <w:b/>
                <w:bCs/>
                <w:noProof/>
                <w:color w:val="FFFFFF" w:themeColor="background1"/>
                <w:sz w:val="16"/>
                <w:szCs w:val="16"/>
                <w:lang w:val="en-IE"/>
              </w:rPr>
              <w:t>2020</w:t>
            </w:r>
          </w:p>
        </w:tc>
      </w:tr>
      <w:tr w:rsidR="004500B3" w:rsidRPr="005D337F" w14:paraId="75C52D4E" w14:textId="77777777" w:rsidTr="78766F81">
        <w:trPr>
          <w:trHeight w:val="304"/>
        </w:trPr>
        <w:tc>
          <w:tcPr>
            <w:tcW w:w="2127" w:type="dxa"/>
            <w:vMerge w:val="restart"/>
            <w:shd w:val="clear" w:color="auto" w:fill="auto"/>
          </w:tcPr>
          <w:p w14:paraId="58E8621E" w14:textId="77777777" w:rsidR="004500B3" w:rsidRPr="005D337F" w:rsidRDefault="78766F81" w:rsidP="78766F81">
            <w:pPr>
              <w:rPr>
                <w:rFonts w:asciiTheme="majorHAnsi" w:hAnsiTheme="majorHAnsi" w:cstheme="majorBidi"/>
                <w:noProof/>
                <w:sz w:val="16"/>
                <w:szCs w:val="16"/>
                <w:lang w:val="en-IE"/>
              </w:rPr>
            </w:pPr>
            <w:r w:rsidRPr="78766F81">
              <w:rPr>
                <w:rFonts w:asciiTheme="majorHAnsi" w:hAnsiTheme="majorHAnsi" w:cstheme="majorBidi"/>
                <w:noProof/>
                <w:sz w:val="16"/>
                <w:szCs w:val="16"/>
                <w:lang w:val="en-IE"/>
              </w:rPr>
              <w:t>Extent to which JA (that sought to enhance collaboration between participating countries, their administrations and officials in the field of taxation) have achieved their intended result(s), as reported by action managers: average score on the scale of 0 (not achieved) to 4 (fully achieved)</w:t>
            </w:r>
          </w:p>
        </w:tc>
        <w:tc>
          <w:tcPr>
            <w:tcW w:w="992" w:type="dxa"/>
            <w:vAlign w:val="center"/>
          </w:tcPr>
          <w:p w14:paraId="6608F6A2" w14:textId="77777777" w:rsidR="004500B3" w:rsidRPr="005D337F" w:rsidRDefault="78766F81" w:rsidP="78766F81">
            <w:pPr>
              <w:rPr>
                <w:rFonts w:asciiTheme="majorHAnsi" w:hAnsiTheme="majorHAnsi" w:cstheme="majorBidi"/>
                <w:noProof/>
                <w:sz w:val="16"/>
                <w:szCs w:val="16"/>
                <w:lang w:val="en-IE"/>
              </w:rPr>
            </w:pPr>
            <w:r w:rsidRPr="78766F81">
              <w:rPr>
                <w:rFonts w:asciiTheme="majorHAnsi" w:hAnsiTheme="majorHAnsi" w:cstheme="majorBidi"/>
                <w:noProof/>
                <w:sz w:val="16"/>
                <w:szCs w:val="16"/>
                <w:lang w:val="en-IE"/>
              </w:rPr>
              <w:t>AFF (excl. Working Visits)</w:t>
            </w:r>
          </w:p>
        </w:tc>
        <w:tc>
          <w:tcPr>
            <w:tcW w:w="1134" w:type="dxa"/>
            <w:vAlign w:val="center"/>
          </w:tcPr>
          <w:p w14:paraId="00EA879C" w14:textId="77777777" w:rsidR="004500B3" w:rsidRPr="005D337F" w:rsidRDefault="78766F81" w:rsidP="78766F81">
            <w:pPr>
              <w:jc w:val="right"/>
              <w:rPr>
                <w:rFonts w:asciiTheme="majorHAnsi" w:hAnsiTheme="majorHAnsi" w:cstheme="majorBidi"/>
                <w:noProof/>
                <w:sz w:val="16"/>
                <w:szCs w:val="16"/>
                <w:lang w:val="en-IE"/>
              </w:rPr>
            </w:pPr>
            <w:r w:rsidRPr="78766F81">
              <w:rPr>
                <w:rFonts w:asciiTheme="minorHAnsi" w:hAnsiTheme="minorHAnsi" w:cstheme="minorBidi"/>
                <w:noProof/>
                <w:sz w:val="16"/>
                <w:szCs w:val="16"/>
                <w:lang w:val="en-IE"/>
              </w:rPr>
              <w:t>2.65 (2014)</w:t>
            </w:r>
          </w:p>
        </w:tc>
        <w:tc>
          <w:tcPr>
            <w:tcW w:w="850" w:type="dxa"/>
            <w:vAlign w:val="center"/>
          </w:tcPr>
          <w:p w14:paraId="40612E95" w14:textId="77777777" w:rsidR="004500B3" w:rsidRPr="005D337F" w:rsidRDefault="78766F81" w:rsidP="78766F81">
            <w:pPr>
              <w:jc w:val="right"/>
              <w:rPr>
                <w:rFonts w:asciiTheme="majorHAnsi" w:hAnsiTheme="majorHAnsi" w:cstheme="majorBidi"/>
                <w:noProof/>
                <w:sz w:val="16"/>
                <w:szCs w:val="16"/>
                <w:lang w:val="en-IE"/>
              </w:rPr>
            </w:pPr>
            <w:r w:rsidRPr="78766F81">
              <w:rPr>
                <w:rFonts w:asciiTheme="majorHAnsi" w:hAnsiTheme="majorHAnsi" w:cstheme="majorBidi"/>
                <w:noProof/>
                <w:sz w:val="16"/>
                <w:szCs w:val="16"/>
                <w:lang w:val="en-IE"/>
              </w:rPr>
              <w:t>&gt;3</w:t>
            </w:r>
          </w:p>
        </w:tc>
        <w:tc>
          <w:tcPr>
            <w:tcW w:w="648" w:type="dxa"/>
            <w:vAlign w:val="center"/>
          </w:tcPr>
          <w:p w14:paraId="6B44EBD6" w14:textId="77777777" w:rsidR="004500B3" w:rsidRPr="005D337F" w:rsidRDefault="78766F81" w:rsidP="78766F81">
            <w:pPr>
              <w:jc w:val="right"/>
              <w:rPr>
                <w:rFonts w:asciiTheme="majorHAnsi" w:hAnsiTheme="majorHAnsi" w:cstheme="majorBidi"/>
                <w:noProof/>
                <w:sz w:val="16"/>
                <w:szCs w:val="16"/>
                <w:lang w:val="en-IE"/>
              </w:rPr>
            </w:pPr>
            <w:r w:rsidRPr="78766F81">
              <w:rPr>
                <w:rFonts w:asciiTheme="minorHAnsi" w:hAnsiTheme="minorHAnsi" w:cstheme="minorBidi"/>
                <w:noProof/>
                <w:sz w:val="16"/>
                <w:szCs w:val="16"/>
                <w:lang w:val="en-IE"/>
              </w:rPr>
              <w:t>2.65</w:t>
            </w:r>
          </w:p>
        </w:tc>
        <w:tc>
          <w:tcPr>
            <w:tcW w:w="648" w:type="dxa"/>
            <w:vAlign w:val="center"/>
          </w:tcPr>
          <w:p w14:paraId="4E1850A6" w14:textId="77777777" w:rsidR="004500B3" w:rsidRPr="005D337F" w:rsidRDefault="78766F81" w:rsidP="78766F81">
            <w:pPr>
              <w:jc w:val="right"/>
              <w:rPr>
                <w:rFonts w:asciiTheme="majorHAnsi" w:hAnsiTheme="majorHAnsi" w:cstheme="majorBidi"/>
                <w:noProof/>
                <w:sz w:val="16"/>
                <w:szCs w:val="16"/>
                <w:lang w:val="en-IE"/>
              </w:rPr>
            </w:pPr>
            <w:r w:rsidRPr="78766F81">
              <w:rPr>
                <w:rFonts w:asciiTheme="minorHAnsi" w:hAnsiTheme="minorHAnsi" w:cstheme="minorBidi"/>
                <w:noProof/>
                <w:sz w:val="16"/>
                <w:szCs w:val="16"/>
                <w:lang w:val="en-IE"/>
              </w:rPr>
              <w:t xml:space="preserve">3.25 </w:t>
            </w:r>
          </w:p>
        </w:tc>
        <w:tc>
          <w:tcPr>
            <w:tcW w:w="648" w:type="dxa"/>
            <w:vAlign w:val="center"/>
          </w:tcPr>
          <w:p w14:paraId="15DADD54" w14:textId="77777777" w:rsidR="004500B3" w:rsidRPr="005D337F" w:rsidRDefault="78766F81" w:rsidP="78766F81">
            <w:pPr>
              <w:jc w:val="right"/>
              <w:rPr>
                <w:rFonts w:asciiTheme="majorHAnsi" w:hAnsiTheme="majorHAnsi" w:cstheme="majorBidi"/>
                <w:noProof/>
                <w:sz w:val="16"/>
                <w:szCs w:val="16"/>
                <w:lang w:val="en-IE"/>
              </w:rPr>
            </w:pPr>
            <w:r w:rsidRPr="78766F81">
              <w:rPr>
                <w:rFonts w:asciiTheme="minorHAnsi" w:hAnsiTheme="minorHAnsi" w:cstheme="minorBidi"/>
                <w:noProof/>
                <w:sz w:val="16"/>
                <w:szCs w:val="16"/>
                <w:lang w:val="en-IE"/>
              </w:rPr>
              <w:t>3.11</w:t>
            </w:r>
          </w:p>
        </w:tc>
        <w:tc>
          <w:tcPr>
            <w:tcW w:w="648" w:type="dxa"/>
            <w:vAlign w:val="center"/>
          </w:tcPr>
          <w:p w14:paraId="08699E02" w14:textId="77777777" w:rsidR="004500B3" w:rsidRPr="005D337F" w:rsidRDefault="78766F81" w:rsidP="78766F81">
            <w:pPr>
              <w:jc w:val="right"/>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3.11</w:t>
            </w:r>
          </w:p>
        </w:tc>
        <w:tc>
          <w:tcPr>
            <w:tcW w:w="648" w:type="dxa"/>
            <w:vAlign w:val="center"/>
          </w:tcPr>
          <w:p w14:paraId="56DF78EF" w14:textId="77777777" w:rsidR="004500B3" w:rsidRPr="005D337F" w:rsidRDefault="78766F81" w:rsidP="78766F81">
            <w:pPr>
              <w:jc w:val="right"/>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3.67</w:t>
            </w:r>
          </w:p>
        </w:tc>
        <w:tc>
          <w:tcPr>
            <w:tcW w:w="648" w:type="dxa"/>
            <w:vAlign w:val="center"/>
          </w:tcPr>
          <w:p w14:paraId="562F4A3B" w14:textId="77777777" w:rsidR="004500B3" w:rsidRPr="005D337F" w:rsidRDefault="78766F81" w:rsidP="78766F81">
            <w:pPr>
              <w:jc w:val="right"/>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3.19</w:t>
            </w:r>
          </w:p>
        </w:tc>
        <w:tc>
          <w:tcPr>
            <w:tcW w:w="648" w:type="dxa"/>
            <w:vAlign w:val="center"/>
          </w:tcPr>
          <w:p w14:paraId="6F3F985D" w14:textId="77777777" w:rsidR="004500B3" w:rsidRPr="005D337F" w:rsidRDefault="78766F81" w:rsidP="78766F81">
            <w:pPr>
              <w:jc w:val="right"/>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3.62</w:t>
            </w:r>
          </w:p>
        </w:tc>
      </w:tr>
      <w:tr w:rsidR="004500B3" w:rsidRPr="005D337F" w14:paraId="59DB577B" w14:textId="77777777" w:rsidTr="78766F81">
        <w:trPr>
          <w:trHeight w:val="304"/>
        </w:trPr>
        <w:tc>
          <w:tcPr>
            <w:tcW w:w="2127" w:type="dxa"/>
            <w:vMerge/>
            <w:shd w:val="clear" w:color="auto" w:fill="auto"/>
          </w:tcPr>
          <w:p w14:paraId="2867FD8D" w14:textId="77777777" w:rsidR="004500B3" w:rsidRPr="005D337F" w:rsidRDefault="004500B3" w:rsidP="00C57AAC">
            <w:pPr>
              <w:jc w:val="both"/>
              <w:rPr>
                <w:rFonts w:asciiTheme="majorHAnsi" w:hAnsiTheme="majorHAnsi" w:cstheme="majorHAnsi"/>
                <w:noProof/>
                <w:sz w:val="16"/>
                <w:szCs w:val="16"/>
                <w:lang w:val="en-IE"/>
              </w:rPr>
            </w:pPr>
          </w:p>
        </w:tc>
        <w:tc>
          <w:tcPr>
            <w:tcW w:w="992" w:type="dxa"/>
            <w:vAlign w:val="center"/>
          </w:tcPr>
          <w:p w14:paraId="3876D993" w14:textId="77777777" w:rsidR="004500B3" w:rsidRPr="005D337F" w:rsidRDefault="78766F81" w:rsidP="78766F81">
            <w:pPr>
              <w:rPr>
                <w:rFonts w:asciiTheme="majorHAnsi" w:hAnsiTheme="majorHAnsi" w:cstheme="majorBidi"/>
                <w:noProof/>
                <w:sz w:val="16"/>
                <w:szCs w:val="16"/>
                <w:lang w:val="en-IE"/>
              </w:rPr>
            </w:pPr>
            <w:r w:rsidRPr="78766F81">
              <w:rPr>
                <w:rFonts w:asciiTheme="majorHAnsi" w:hAnsiTheme="majorHAnsi" w:cstheme="majorBidi"/>
                <w:noProof/>
                <w:sz w:val="16"/>
                <w:szCs w:val="16"/>
                <w:lang w:val="en-IE"/>
              </w:rPr>
              <w:t>AFF Working Visits</w:t>
            </w:r>
          </w:p>
        </w:tc>
        <w:tc>
          <w:tcPr>
            <w:tcW w:w="1134" w:type="dxa"/>
            <w:vAlign w:val="center"/>
          </w:tcPr>
          <w:p w14:paraId="42859D97" w14:textId="77777777" w:rsidR="004500B3" w:rsidRPr="005D337F" w:rsidRDefault="78766F81" w:rsidP="78766F81">
            <w:pPr>
              <w:spacing w:line="360" w:lineRule="auto"/>
              <w:jc w:val="right"/>
              <w:rPr>
                <w:rFonts w:asciiTheme="majorHAnsi" w:hAnsiTheme="majorHAnsi" w:cstheme="majorBidi"/>
                <w:noProof/>
                <w:sz w:val="16"/>
                <w:szCs w:val="16"/>
                <w:lang w:val="en-IE"/>
              </w:rPr>
            </w:pPr>
            <w:r w:rsidRPr="78766F81">
              <w:rPr>
                <w:rFonts w:asciiTheme="minorHAnsi" w:hAnsiTheme="minorHAnsi" w:cstheme="minorBidi"/>
                <w:noProof/>
                <w:sz w:val="16"/>
                <w:szCs w:val="16"/>
                <w:lang w:val="en-IE"/>
              </w:rPr>
              <w:t>3.62 (2014)</w:t>
            </w:r>
          </w:p>
        </w:tc>
        <w:tc>
          <w:tcPr>
            <w:tcW w:w="850" w:type="dxa"/>
            <w:vAlign w:val="center"/>
          </w:tcPr>
          <w:p w14:paraId="1AFB84BF" w14:textId="77777777" w:rsidR="004500B3" w:rsidRPr="005D337F" w:rsidRDefault="78766F81" w:rsidP="78766F81">
            <w:pPr>
              <w:jc w:val="right"/>
              <w:rPr>
                <w:rFonts w:asciiTheme="majorHAnsi" w:hAnsiTheme="majorHAnsi" w:cstheme="majorBidi"/>
                <w:noProof/>
                <w:sz w:val="16"/>
                <w:szCs w:val="16"/>
                <w:lang w:val="en-IE"/>
              </w:rPr>
            </w:pPr>
            <w:r w:rsidRPr="78766F81">
              <w:rPr>
                <w:rFonts w:asciiTheme="majorHAnsi" w:hAnsiTheme="majorHAnsi" w:cstheme="majorBidi"/>
                <w:noProof/>
                <w:sz w:val="16"/>
                <w:szCs w:val="16"/>
                <w:lang w:val="en-IE"/>
              </w:rPr>
              <w:t>&gt;3</w:t>
            </w:r>
          </w:p>
        </w:tc>
        <w:tc>
          <w:tcPr>
            <w:tcW w:w="648" w:type="dxa"/>
            <w:vAlign w:val="center"/>
          </w:tcPr>
          <w:p w14:paraId="3E205387" w14:textId="77777777" w:rsidR="004500B3" w:rsidRPr="005D337F" w:rsidRDefault="78766F81" w:rsidP="78766F81">
            <w:pPr>
              <w:jc w:val="right"/>
              <w:rPr>
                <w:rFonts w:asciiTheme="majorHAnsi" w:hAnsiTheme="majorHAnsi" w:cstheme="majorBidi"/>
                <w:noProof/>
                <w:sz w:val="16"/>
                <w:szCs w:val="16"/>
                <w:lang w:val="en-IE"/>
              </w:rPr>
            </w:pPr>
            <w:r w:rsidRPr="78766F81">
              <w:rPr>
                <w:rFonts w:asciiTheme="minorHAnsi" w:hAnsiTheme="minorHAnsi" w:cstheme="minorBidi"/>
                <w:noProof/>
                <w:sz w:val="16"/>
                <w:szCs w:val="16"/>
                <w:lang w:val="en-IE"/>
              </w:rPr>
              <w:t>3.62</w:t>
            </w:r>
          </w:p>
        </w:tc>
        <w:tc>
          <w:tcPr>
            <w:tcW w:w="648" w:type="dxa"/>
            <w:vAlign w:val="center"/>
          </w:tcPr>
          <w:p w14:paraId="79312819" w14:textId="77777777" w:rsidR="004500B3" w:rsidRPr="005D337F" w:rsidRDefault="78766F81" w:rsidP="78766F81">
            <w:pPr>
              <w:jc w:val="right"/>
              <w:rPr>
                <w:rFonts w:asciiTheme="majorHAnsi" w:hAnsiTheme="majorHAnsi" w:cstheme="majorBidi"/>
                <w:noProof/>
                <w:sz w:val="16"/>
                <w:szCs w:val="16"/>
                <w:lang w:val="en-IE"/>
              </w:rPr>
            </w:pPr>
            <w:r w:rsidRPr="78766F81">
              <w:rPr>
                <w:rFonts w:asciiTheme="minorHAnsi" w:hAnsiTheme="minorHAnsi" w:cstheme="minorBidi"/>
                <w:noProof/>
                <w:sz w:val="16"/>
                <w:szCs w:val="16"/>
                <w:lang w:val="en-IE"/>
              </w:rPr>
              <w:t>3.34</w:t>
            </w:r>
          </w:p>
        </w:tc>
        <w:tc>
          <w:tcPr>
            <w:tcW w:w="648" w:type="dxa"/>
            <w:vAlign w:val="center"/>
          </w:tcPr>
          <w:p w14:paraId="6DDC40EA" w14:textId="77777777" w:rsidR="004500B3" w:rsidRPr="005D337F" w:rsidRDefault="78766F81" w:rsidP="78766F81">
            <w:pPr>
              <w:jc w:val="right"/>
              <w:rPr>
                <w:rFonts w:asciiTheme="majorHAnsi" w:hAnsiTheme="majorHAnsi" w:cstheme="majorBidi"/>
                <w:noProof/>
                <w:sz w:val="16"/>
                <w:szCs w:val="16"/>
                <w:lang w:val="en-IE"/>
              </w:rPr>
            </w:pPr>
            <w:r w:rsidRPr="78766F81">
              <w:rPr>
                <w:rFonts w:asciiTheme="minorHAnsi" w:hAnsiTheme="minorHAnsi" w:cstheme="minorBidi"/>
                <w:noProof/>
                <w:sz w:val="16"/>
                <w:szCs w:val="16"/>
                <w:lang w:val="en-IE"/>
              </w:rPr>
              <w:t>3.37</w:t>
            </w:r>
          </w:p>
        </w:tc>
        <w:tc>
          <w:tcPr>
            <w:tcW w:w="648" w:type="dxa"/>
            <w:vAlign w:val="center"/>
          </w:tcPr>
          <w:p w14:paraId="35B33856" w14:textId="77777777" w:rsidR="004500B3" w:rsidRPr="005D337F" w:rsidRDefault="78766F81" w:rsidP="78766F81">
            <w:pPr>
              <w:jc w:val="right"/>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3.65</w:t>
            </w:r>
          </w:p>
        </w:tc>
        <w:tc>
          <w:tcPr>
            <w:tcW w:w="648" w:type="dxa"/>
            <w:vAlign w:val="center"/>
          </w:tcPr>
          <w:p w14:paraId="3785014D" w14:textId="77777777" w:rsidR="004500B3" w:rsidRPr="005D337F" w:rsidRDefault="78766F81" w:rsidP="78766F81">
            <w:pPr>
              <w:jc w:val="right"/>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3.45</w:t>
            </w:r>
          </w:p>
        </w:tc>
        <w:tc>
          <w:tcPr>
            <w:tcW w:w="648" w:type="dxa"/>
            <w:vAlign w:val="center"/>
          </w:tcPr>
          <w:p w14:paraId="048FBA72" w14:textId="77777777" w:rsidR="004500B3" w:rsidRPr="005D337F" w:rsidRDefault="78766F81" w:rsidP="78766F81">
            <w:pPr>
              <w:jc w:val="right"/>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3.53</w:t>
            </w:r>
          </w:p>
        </w:tc>
        <w:tc>
          <w:tcPr>
            <w:tcW w:w="648" w:type="dxa"/>
            <w:vAlign w:val="center"/>
          </w:tcPr>
          <w:p w14:paraId="18F0683B" w14:textId="77777777" w:rsidR="004500B3" w:rsidRPr="005D337F" w:rsidRDefault="78766F81" w:rsidP="78766F81">
            <w:pPr>
              <w:jc w:val="right"/>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3.00</w:t>
            </w:r>
          </w:p>
        </w:tc>
      </w:tr>
    </w:tbl>
    <w:p w14:paraId="4EB7DE6D" w14:textId="3C7A3651" w:rsidR="00170DA8" w:rsidRPr="005D337F" w:rsidRDefault="78766F81" w:rsidP="78766F81">
      <w:pPr>
        <w:pStyle w:val="Paranormal1"/>
        <w:spacing w:before="240"/>
        <w:rPr>
          <w:rFonts w:asciiTheme="minorHAnsi" w:hAnsiTheme="minorHAnsi" w:cstheme="minorBidi"/>
          <w:noProof/>
          <w:lang w:val="en-IE"/>
        </w:rPr>
      </w:pPr>
      <w:r w:rsidRPr="78766F81">
        <w:rPr>
          <w:rFonts w:asciiTheme="minorHAnsi" w:hAnsiTheme="minorHAnsi" w:cstheme="minorBidi"/>
          <w:noProof/>
          <w:lang w:val="en-IE"/>
        </w:rPr>
        <w:t>Firstly, in this section the achievement of results as reported by the action managers in the Action-Follow-up-Form. In the case of most project groups, the action managers are DG TAXUD policy experts, while for the working visits these are national tax officials. For the other types of actions, the actions managers are indistinctly coming from the Commission or national administrations. The level of achievement of results is evaluated against the anticipated results on a scale from 0 (not achieved) to 4 (fully achieved) at the end of the action. The level of achievement is impacted both by internal factors (if an activity lasts for several years, the results cannot be fully achieved immediately) and by external factors (such as political, business or technological developments). It is therefore advisable to set realistic targets for the achievement of results. In the case of most joint actions, such a target has been set at 3 or higher (3 corresponding to "results achieved to a large extent"). The obtained indicators for 2020 in comparison with the targets and the values in the preceding years, indicated that joint actions have been performing above target (3.62), with an increase of approx. half a point when compared with 2019 value. The feedback provided by action managers specifically for working visits (which follow an independent survey) has been very positive and well above targets during the overall reporting period 2014-2020 despite minor fluctuations, and is especially high for 2020 (3.00), indicating that the participants are broadly satisfied wi</w:t>
      </w:r>
      <w:r w:rsidR="005C4324">
        <w:rPr>
          <w:rFonts w:asciiTheme="minorHAnsi" w:hAnsiTheme="minorHAnsi" w:cstheme="minorBidi"/>
          <w:noProof/>
          <w:lang w:val="en-IE"/>
        </w:rPr>
        <w:t>th the business value obtained.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835"/>
        <w:gridCol w:w="759"/>
        <w:gridCol w:w="1082"/>
        <w:gridCol w:w="738"/>
        <w:gridCol w:w="1021"/>
        <w:gridCol w:w="1021"/>
        <w:gridCol w:w="1021"/>
        <w:gridCol w:w="1021"/>
      </w:tblGrid>
      <w:tr w:rsidR="004500B3" w:rsidRPr="005D337F" w14:paraId="3B36A694" w14:textId="77777777" w:rsidTr="78766F81">
        <w:trPr>
          <w:trHeight w:val="140"/>
          <w:tblHeader/>
        </w:trPr>
        <w:tc>
          <w:tcPr>
            <w:tcW w:w="2835" w:type="dxa"/>
            <w:shd w:val="clear" w:color="auto" w:fill="8DB3E2"/>
          </w:tcPr>
          <w:p w14:paraId="7EDCE624" w14:textId="77777777" w:rsidR="004500B3" w:rsidRPr="005D337F" w:rsidRDefault="78766F81" w:rsidP="78766F81">
            <w:pPr>
              <w:jc w:val="both"/>
              <w:rPr>
                <w:rFonts w:asciiTheme="majorHAnsi" w:hAnsiTheme="majorHAnsi" w:cstheme="majorBidi"/>
                <w:b/>
                <w:bCs/>
                <w:noProof/>
                <w:color w:val="FFFFFF" w:themeColor="background1"/>
                <w:sz w:val="16"/>
                <w:szCs w:val="16"/>
                <w:lang w:val="en-IE"/>
              </w:rPr>
            </w:pPr>
            <w:r w:rsidRPr="78766F81">
              <w:rPr>
                <w:rFonts w:asciiTheme="majorHAnsi" w:hAnsiTheme="majorHAnsi" w:cstheme="majorBidi"/>
                <w:b/>
                <w:bCs/>
                <w:noProof/>
                <w:color w:val="FFFFFF" w:themeColor="background1"/>
                <w:sz w:val="16"/>
                <w:szCs w:val="16"/>
                <w:lang w:val="en-IE"/>
              </w:rPr>
              <w:t>Indicator</w:t>
            </w:r>
          </w:p>
        </w:tc>
        <w:tc>
          <w:tcPr>
            <w:tcW w:w="759" w:type="dxa"/>
            <w:shd w:val="clear" w:color="auto" w:fill="8DB3E2"/>
          </w:tcPr>
          <w:p w14:paraId="7B75FE84" w14:textId="77777777" w:rsidR="004500B3" w:rsidRPr="005D337F" w:rsidRDefault="78766F81" w:rsidP="78766F81">
            <w:pPr>
              <w:jc w:val="both"/>
              <w:rPr>
                <w:rFonts w:asciiTheme="majorHAnsi" w:hAnsiTheme="majorHAnsi" w:cstheme="majorBidi"/>
                <w:b/>
                <w:bCs/>
                <w:noProof/>
                <w:color w:val="FFFFFF" w:themeColor="background1"/>
                <w:sz w:val="16"/>
                <w:szCs w:val="16"/>
                <w:lang w:val="en-IE"/>
              </w:rPr>
            </w:pPr>
            <w:r w:rsidRPr="78766F81">
              <w:rPr>
                <w:rFonts w:asciiTheme="majorHAnsi" w:hAnsiTheme="majorHAnsi" w:cstheme="majorBidi"/>
                <w:b/>
                <w:bCs/>
                <w:noProof/>
                <w:color w:val="FFFFFF" w:themeColor="background1"/>
                <w:sz w:val="16"/>
                <w:szCs w:val="16"/>
                <w:lang w:val="en-IE"/>
              </w:rPr>
              <w:t>Source</w:t>
            </w:r>
          </w:p>
        </w:tc>
        <w:tc>
          <w:tcPr>
            <w:tcW w:w="1082" w:type="dxa"/>
            <w:shd w:val="clear" w:color="auto" w:fill="8DB3E2"/>
          </w:tcPr>
          <w:p w14:paraId="78B20F80" w14:textId="77777777" w:rsidR="004500B3" w:rsidRPr="005D337F" w:rsidRDefault="78766F81" w:rsidP="78766F81">
            <w:pPr>
              <w:jc w:val="both"/>
              <w:rPr>
                <w:rFonts w:asciiTheme="majorHAnsi" w:hAnsiTheme="majorHAnsi" w:cstheme="majorBidi"/>
                <w:b/>
                <w:bCs/>
                <w:noProof/>
                <w:color w:val="FFFFFF" w:themeColor="background1"/>
                <w:sz w:val="16"/>
                <w:szCs w:val="16"/>
                <w:lang w:val="en-IE"/>
              </w:rPr>
            </w:pPr>
            <w:r w:rsidRPr="78766F81">
              <w:rPr>
                <w:rFonts w:asciiTheme="majorHAnsi" w:hAnsiTheme="majorHAnsi" w:cstheme="majorBidi"/>
                <w:b/>
                <w:bCs/>
                <w:noProof/>
                <w:color w:val="FFFFFF" w:themeColor="background1"/>
                <w:sz w:val="16"/>
                <w:szCs w:val="16"/>
                <w:lang w:val="en-IE"/>
              </w:rPr>
              <w:t xml:space="preserve">Baseline </w:t>
            </w:r>
          </w:p>
          <w:p w14:paraId="6209A3F3" w14:textId="77777777" w:rsidR="004500B3" w:rsidRPr="005D337F" w:rsidRDefault="78766F81" w:rsidP="78766F81">
            <w:pPr>
              <w:jc w:val="both"/>
              <w:rPr>
                <w:rFonts w:asciiTheme="majorHAnsi" w:hAnsiTheme="majorHAnsi" w:cstheme="majorBidi"/>
                <w:b/>
                <w:bCs/>
                <w:noProof/>
                <w:color w:val="FFFFFF" w:themeColor="background1"/>
                <w:sz w:val="16"/>
                <w:szCs w:val="16"/>
                <w:lang w:val="en-IE"/>
              </w:rPr>
            </w:pPr>
            <w:r w:rsidRPr="78766F81">
              <w:rPr>
                <w:rFonts w:asciiTheme="majorHAnsi" w:hAnsiTheme="majorHAnsi" w:cstheme="majorBidi"/>
                <w:b/>
                <w:bCs/>
                <w:noProof/>
                <w:color w:val="FFFFFF" w:themeColor="background1"/>
                <w:sz w:val="16"/>
                <w:szCs w:val="16"/>
                <w:lang w:val="en-IE"/>
              </w:rPr>
              <w:t>(2011 Poll)</w:t>
            </w:r>
          </w:p>
        </w:tc>
        <w:tc>
          <w:tcPr>
            <w:tcW w:w="738" w:type="dxa"/>
            <w:shd w:val="clear" w:color="auto" w:fill="8DB3E2"/>
          </w:tcPr>
          <w:p w14:paraId="26E38442" w14:textId="77777777" w:rsidR="004500B3" w:rsidRPr="005D337F" w:rsidRDefault="78766F81" w:rsidP="78766F81">
            <w:pPr>
              <w:ind w:right="33"/>
              <w:jc w:val="both"/>
              <w:rPr>
                <w:rFonts w:asciiTheme="majorHAnsi" w:hAnsiTheme="majorHAnsi" w:cstheme="majorBidi"/>
                <w:b/>
                <w:bCs/>
                <w:noProof/>
                <w:color w:val="FFFFFF" w:themeColor="background1"/>
                <w:sz w:val="16"/>
                <w:szCs w:val="16"/>
                <w:lang w:val="en-IE"/>
              </w:rPr>
            </w:pPr>
            <w:r w:rsidRPr="78766F81">
              <w:rPr>
                <w:rFonts w:asciiTheme="majorHAnsi" w:hAnsiTheme="majorHAnsi" w:cstheme="majorBidi"/>
                <w:b/>
                <w:bCs/>
                <w:noProof/>
                <w:color w:val="FFFFFF" w:themeColor="background1"/>
                <w:sz w:val="16"/>
                <w:szCs w:val="16"/>
                <w:lang w:val="en-IE"/>
              </w:rPr>
              <w:t>Target</w:t>
            </w:r>
          </w:p>
        </w:tc>
        <w:tc>
          <w:tcPr>
            <w:tcW w:w="1021" w:type="dxa"/>
            <w:shd w:val="clear" w:color="auto" w:fill="8DB3E2"/>
          </w:tcPr>
          <w:p w14:paraId="0155AFCC" w14:textId="77777777" w:rsidR="004500B3" w:rsidRPr="005D337F" w:rsidRDefault="78766F81" w:rsidP="78766F81">
            <w:pPr>
              <w:ind w:right="34"/>
              <w:jc w:val="both"/>
              <w:rPr>
                <w:rFonts w:asciiTheme="majorHAnsi" w:hAnsiTheme="majorHAnsi" w:cstheme="majorBidi"/>
                <w:b/>
                <w:bCs/>
                <w:noProof/>
                <w:color w:val="FFFFFF" w:themeColor="background1"/>
                <w:sz w:val="16"/>
                <w:szCs w:val="16"/>
                <w:lang w:val="en-IE"/>
              </w:rPr>
            </w:pPr>
            <w:r w:rsidRPr="78766F81">
              <w:rPr>
                <w:rFonts w:asciiTheme="majorHAnsi" w:hAnsiTheme="majorHAnsi" w:cstheme="majorBidi"/>
                <w:b/>
                <w:bCs/>
                <w:noProof/>
                <w:color w:val="FFFFFF" w:themeColor="background1"/>
                <w:sz w:val="16"/>
                <w:szCs w:val="16"/>
                <w:lang w:val="en-IE"/>
              </w:rPr>
              <w:t xml:space="preserve">Mid 2015  </w:t>
            </w:r>
          </w:p>
        </w:tc>
        <w:tc>
          <w:tcPr>
            <w:tcW w:w="1021" w:type="dxa"/>
            <w:shd w:val="clear" w:color="auto" w:fill="8DB3E2"/>
          </w:tcPr>
          <w:p w14:paraId="4F45D417" w14:textId="77777777" w:rsidR="004500B3" w:rsidRPr="005D337F" w:rsidRDefault="78766F81" w:rsidP="78766F81">
            <w:pPr>
              <w:ind w:right="33"/>
              <w:jc w:val="both"/>
              <w:rPr>
                <w:rFonts w:asciiTheme="majorHAnsi" w:hAnsiTheme="majorHAnsi" w:cstheme="majorBidi"/>
                <w:b/>
                <w:bCs/>
                <w:noProof/>
                <w:color w:val="FFFFFF" w:themeColor="background1"/>
                <w:sz w:val="16"/>
                <w:szCs w:val="16"/>
                <w:lang w:val="en-IE"/>
              </w:rPr>
            </w:pPr>
            <w:r w:rsidRPr="78766F81">
              <w:rPr>
                <w:rFonts w:asciiTheme="majorHAnsi" w:hAnsiTheme="majorHAnsi" w:cstheme="majorBidi"/>
                <w:b/>
                <w:bCs/>
                <w:noProof/>
                <w:color w:val="FFFFFF" w:themeColor="background1"/>
                <w:sz w:val="16"/>
                <w:szCs w:val="16"/>
                <w:lang w:val="en-IE"/>
              </w:rPr>
              <w:t xml:space="preserve">End 2016 </w:t>
            </w:r>
          </w:p>
        </w:tc>
        <w:tc>
          <w:tcPr>
            <w:tcW w:w="1021" w:type="dxa"/>
            <w:shd w:val="clear" w:color="auto" w:fill="8DB3E2"/>
          </w:tcPr>
          <w:p w14:paraId="44E64BED" w14:textId="77777777" w:rsidR="004500B3" w:rsidRPr="005D337F" w:rsidRDefault="78766F81" w:rsidP="78766F81">
            <w:pPr>
              <w:ind w:right="33"/>
              <w:jc w:val="both"/>
              <w:rPr>
                <w:rFonts w:asciiTheme="majorHAnsi" w:hAnsiTheme="majorHAnsi" w:cstheme="majorBidi"/>
                <w:b/>
                <w:bCs/>
                <w:noProof/>
                <w:color w:val="FFFFFF" w:themeColor="background1"/>
                <w:sz w:val="16"/>
                <w:szCs w:val="16"/>
                <w:lang w:val="en-IE"/>
              </w:rPr>
            </w:pPr>
            <w:r w:rsidRPr="78766F81">
              <w:rPr>
                <w:rFonts w:asciiTheme="majorHAnsi" w:hAnsiTheme="majorHAnsi" w:cstheme="majorBidi"/>
                <w:b/>
                <w:bCs/>
                <w:noProof/>
                <w:color w:val="FFFFFF" w:themeColor="background1"/>
                <w:sz w:val="16"/>
                <w:szCs w:val="16"/>
                <w:lang w:val="en-IE"/>
              </w:rPr>
              <w:t>Mid 2018</w:t>
            </w:r>
          </w:p>
        </w:tc>
        <w:tc>
          <w:tcPr>
            <w:tcW w:w="1021" w:type="dxa"/>
            <w:shd w:val="clear" w:color="auto" w:fill="8DB3E2"/>
          </w:tcPr>
          <w:p w14:paraId="51FB92AC" w14:textId="77777777" w:rsidR="004500B3" w:rsidRPr="005D337F" w:rsidRDefault="78766F81" w:rsidP="78766F81">
            <w:pPr>
              <w:ind w:right="33"/>
              <w:jc w:val="both"/>
              <w:rPr>
                <w:rFonts w:asciiTheme="majorHAnsi" w:hAnsiTheme="majorHAnsi" w:cstheme="majorBidi"/>
                <w:b/>
                <w:bCs/>
                <w:noProof/>
                <w:color w:val="FFFFFF" w:themeColor="background1"/>
                <w:sz w:val="16"/>
                <w:szCs w:val="16"/>
                <w:lang w:val="en-IE"/>
              </w:rPr>
            </w:pPr>
            <w:r w:rsidRPr="78766F81">
              <w:rPr>
                <w:rFonts w:asciiTheme="majorHAnsi" w:hAnsiTheme="majorHAnsi" w:cstheme="majorBidi"/>
                <w:b/>
                <w:bCs/>
                <w:noProof/>
                <w:color w:val="FFFFFF" w:themeColor="background1"/>
                <w:sz w:val="16"/>
                <w:szCs w:val="16"/>
                <w:lang w:val="en-IE"/>
              </w:rPr>
              <w:t>End 2019</w:t>
            </w:r>
          </w:p>
        </w:tc>
      </w:tr>
      <w:tr w:rsidR="004500B3" w:rsidRPr="005D337F" w14:paraId="16D9972D" w14:textId="77777777" w:rsidTr="78766F81">
        <w:trPr>
          <w:trHeight w:val="304"/>
        </w:trPr>
        <w:tc>
          <w:tcPr>
            <w:tcW w:w="2835" w:type="dxa"/>
            <w:shd w:val="clear" w:color="auto" w:fill="auto"/>
          </w:tcPr>
          <w:p w14:paraId="3AA14A4B" w14:textId="77777777" w:rsidR="004500B3" w:rsidRPr="005D337F" w:rsidRDefault="78766F81" w:rsidP="78766F81">
            <w:pPr>
              <w:jc w:val="both"/>
              <w:rPr>
                <w:rFonts w:asciiTheme="majorHAnsi" w:hAnsiTheme="majorHAnsi" w:cstheme="majorBidi"/>
                <w:noProof/>
                <w:sz w:val="16"/>
                <w:szCs w:val="16"/>
                <w:lang w:val="en-IE"/>
              </w:rPr>
            </w:pPr>
            <w:r w:rsidRPr="78766F81">
              <w:rPr>
                <w:rFonts w:asciiTheme="minorHAnsi" w:hAnsiTheme="minorHAnsi" w:cstheme="minorBidi"/>
                <w:noProof/>
                <w:sz w:val="16"/>
                <w:szCs w:val="16"/>
                <w:lang w:val="en-IE"/>
              </w:rPr>
              <w:t xml:space="preserve">Extent to which the target audience is aware of the programme </w:t>
            </w:r>
          </w:p>
        </w:tc>
        <w:tc>
          <w:tcPr>
            <w:tcW w:w="759" w:type="dxa"/>
            <w:vAlign w:val="center"/>
          </w:tcPr>
          <w:p w14:paraId="58ABE082" w14:textId="77777777" w:rsidR="004500B3" w:rsidRPr="005D337F" w:rsidRDefault="78766F81" w:rsidP="78766F81">
            <w:pPr>
              <w:rPr>
                <w:rFonts w:asciiTheme="majorHAnsi" w:hAnsiTheme="majorHAnsi" w:cstheme="majorBidi"/>
                <w:noProof/>
                <w:sz w:val="16"/>
                <w:szCs w:val="16"/>
                <w:lang w:val="en-IE"/>
              </w:rPr>
            </w:pPr>
            <w:r w:rsidRPr="78766F81">
              <w:rPr>
                <w:rFonts w:asciiTheme="minorHAnsi" w:hAnsiTheme="minorHAnsi" w:cstheme="minorBidi"/>
                <w:noProof/>
                <w:sz w:val="16"/>
                <w:szCs w:val="16"/>
                <w:lang w:val="en-IE"/>
              </w:rPr>
              <w:t>Prog. Poll</w:t>
            </w:r>
          </w:p>
        </w:tc>
        <w:tc>
          <w:tcPr>
            <w:tcW w:w="1082" w:type="dxa"/>
            <w:vAlign w:val="center"/>
          </w:tcPr>
          <w:p w14:paraId="54D0BD15" w14:textId="77777777" w:rsidR="004500B3" w:rsidRPr="005D337F" w:rsidRDefault="78766F81" w:rsidP="78766F81">
            <w:pPr>
              <w:rPr>
                <w:rFonts w:asciiTheme="majorHAnsi" w:hAnsiTheme="majorHAnsi" w:cstheme="majorBidi"/>
                <w:noProof/>
                <w:sz w:val="16"/>
                <w:szCs w:val="16"/>
                <w:lang w:val="en-IE"/>
              </w:rPr>
            </w:pPr>
            <w:r w:rsidRPr="78766F81">
              <w:rPr>
                <w:rFonts w:asciiTheme="minorHAnsi" w:hAnsiTheme="minorHAnsi" w:cstheme="minorBidi"/>
                <w:noProof/>
                <w:sz w:val="16"/>
                <w:szCs w:val="16"/>
                <w:lang w:val="en-IE"/>
              </w:rPr>
              <w:t>66%</w:t>
            </w:r>
          </w:p>
        </w:tc>
        <w:tc>
          <w:tcPr>
            <w:tcW w:w="738" w:type="dxa"/>
            <w:vAlign w:val="center"/>
          </w:tcPr>
          <w:p w14:paraId="66F2B102" w14:textId="77777777" w:rsidR="004500B3" w:rsidRPr="005D337F" w:rsidRDefault="78766F81" w:rsidP="78766F81">
            <w:pPr>
              <w:rPr>
                <w:rFonts w:asciiTheme="majorHAnsi" w:hAnsiTheme="majorHAnsi" w:cstheme="majorBidi"/>
                <w:noProof/>
                <w:sz w:val="16"/>
                <w:szCs w:val="16"/>
                <w:lang w:val="en-IE"/>
              </w:rPr>
            </w:pPr>
            <w:r w:rsidRPr="78766F81">
              <w:rPr>
                <w:rFonts w:asciiTheme="minorHAnsi" w:hAnsiTheme="minorHAnsi" w:cstheme="minorBidi"/>
                <w:noProof/>
                <w:sz w:val="16"/>
                <w:szCs w:val="16"/>
                <w:lang w:val="en-IE"/>
              </w:rPr>
              <w:t>&gt;75%</w:t>
            </w:r>
          </w:p>
        </w:tc>
        <w:tc>
          <w:tcPr>
            <w:tcW w:w="1021" w:type="dxa"/>
            <w:vAlign w:val="center"/>
          </w:tcPr>
          <w:p w14:paraId="077D8687" w14:textId="77777777" w:rsidR="004500B3" w:rsidRPr="005D337F" w:rsidRDefault="78766F81" w:rsidP="78766F81">
            <w:pPr>
              <w:jc w:val="right"/>
              <w:rPr>
                <w:rFonts w:asciiTheme="majorHAnsi" w:hAnsiTheme="majorHAnsi" w:cstheme="majorBidi"/>
                <w:noProof/>
                <w:sz w:val="16"/>
                <w:szCs w:val="16"/>
                <w:lang w:val="en-IE"/>
              </w:rPr>
            </w:pPr>
            <w:r w:rsidRPr="78766F81">
              <w:rPr>
                <w:rFonts w:asciiTheme="minorHAnsi" w:hAnsiTheme="minorHAnsi" w:cstheme="minorBidi"/>
                <w:noProof/>
                <w:sz w:val="16"/>
                <w:szCs w:val="16"/>
                <w:lang w:val="en-IE"/>
              </w:rPr>
              <w:t>54%</w:t>
            </w:r>
          </w:p>
        </w:tc>
        <w:tc>
          <w:tcPr>
            <w:tcW w:w="1021" w:type="dxa"/>
            <w:vAlign w:val="center"/>
          </w:tcPr>
          <w:p w14:paraId="759E92A0" w14:textId="77777777" w:rsidR="004500B3" w:rsidRPr="005D337F" w:rsidRDefault="78766F81" w:rsidP="78766F81">
            <w:pPr>
              <w:jc w:val="right"/>
              <w:rPr>
                <w:rFonts w:asciiTheme="majorHAnsi" w:hAnsiTheme="majorHAnsi" w:cstheme="majorBidi"/>
                <w:noProof/>
                <w:sz w:val="16"/>
                <w:szCs w:val="16"/>
                <w:lang w:val="en-IE"/>
              </w:rPr>
            </w:pPr>
            <w:r w:rsidRPr="78766F81">
              <w:rPr>
                <w:rFonts w:asciiTheme="majorHAnsi" w:hAnsiTheme="majorHAnsi" w:cstheme="majorBidi"/>
                <w:noProof/>
                <w:sz w:val="16"/>
                <w:szCs w:val="16"/>
                <w:lang w:val="en-IE"/>
              </w:rPr>
              <w:t>59%</w:t>
            </w:r>
          </w:p>
        </w:tc>
        <w:tc>
          <w:tcPr>
            <w:tcW w:w="1021" w:type="dxa"/>
            <w:vAlign w:val="center"/>
          </w:tcPr>
          <w:p w14:paraId="5F6BFD0F" w14:textId="77777777" w:rsidR="004500B3" w:rsidRPr="005D337F" w:rsidRDefault="78766F81" w:rsidP="78766F81">
            <w:pPr>
              <w:jc w:val="right"/>
              <w:rPr>
                <w:rFonts w:asciiTheme="majorHAnsi" w:hAnsiTheme="majorHAnsi" w:cstheme="majorBidi"/>
                <w:noProof/>
                <w:sz w:val="16"/>
                <w:szCs w:val="16"/>
                <w:lang w:val="en-IE"/>
              </w:rPr>
            </w:pPr>
            <w:r w:rsidRPr="78766F81">
              <w:rPr>
                <w:rFonts w:asciiTheme="minorHAnsi" w:hAnsiTheme="minorHAnsi" w:cstheme="minorBidi"/>
                <w:noProof/>
                <w:sz w:val="16"/>
                <w:szCs w:val="16"/>
                <w:lang w:val="en-IE"/>
              </w:rPr>
              <w:t>48%</w:t>
            </w:r>
          </w:p>
        </w:tc>
        <w:tc>
          <w:tcPr>
            <w:tcW w:w="1021" w:type="dxa"/>
            <w:vAlign w:val="center"/>
          </w:tcPr>
          <w:p w14:paraId="4CD808E2" w14:textId="77777777" w:rsidR="004500B3" w:rsidRPr="005D337F" w:rsidRDefault="78766F81" w:rsidP="78766F81">
            <w:pPr>
              <w:jc w:val="right"/>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45%</w:t>
            </w:r>
          </w:p>
        </w:tc>
      </w:tr>
    </w:tbl>
    <w:p w14:paraId="3489615B" w14:textId="04BD562D" w:rsidR="005E239E" w:rsidRPr="005D337F" w:rsidRDefault="78766F81" w:rsidP="78766F81">
      <w:pPr>
        <w:pStyle w:val="Paranormal1"/>
        <w:spacing w:before="240"/>
        <w:rPr>
          <w:rFonts w:asciiTheme="minorHAnsi" w:hAnsiTheme="minorHAnsi" w:cstheme="minorBidi"/>
          <w:noProof/>
          <w:lang w:val="en-IE"/>
        </w:rPr>
      </w:pPr>
      <w:r w:rsidRPr="78766F81">
        <w:rPr>
          <w:rFonts w:asciiTheme="minorHAnsi" w:hAnsiTheme="minorHAnsi" w:cstheme="minorBidi"/>
          <w:b/>
          <w:bCs/>
          <w:noProof/>
          <w:lang w:val="en-IE"/>
        </w:rPr>
        <w:t>Raising awareness</w:t>
      </w:r>
      <w:r w:rsidRPr="78766F81">
        <w:rPr>
          <w:rFonts w:asciiTheme="minorHAnsi" w:hAnsiTheme="minorHAnsi" w:cstheme="minorBidi"/>
          <w:noProof/>
          <w:lang w:val="en-IE"/>
        </w:rPr>
        <w:t xml:space="preserve"> about the programme and its potential among the target audience is an important precondition to fulfilling the programme’s objectives. The awareness is measured through the Programme Poll, which is distributed in all the tax administrations of the participating countries every 18 months. The Poll is distributed among both participants and non-participants to the programme’s activities, since its goal is to measure awareness among th</w:t>
      </w:r>
      <w:r w:rsidR="005C4324">
        <w:rPr>
          <w:rFonts w:asciiTheme="minorHAnsi" w:hAnsiTheme="minorHAnsi" w:cstheme="minorBidi"/>
          <w:noProof/>
          <w:lang w:val="en-IE"/>
        </w:rPr>
        <w:t>e whole of the target audience.</w:t>
      </w:r>
    </w:p>
    <w:p w14:paraId="1568A8E4" w14:textId="46BBCF71" w:rsidR="00517703" w:rsidRPr="005D337F" w:rsidRDefault="00B31D3F"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 xml:space="preserve">The </w:t>
      </w:r>
      <w:r w:rsidR="00EA4C07" w:rsidRPr="78766F81">
        <w:rPr>
          <w:rFonts w:asciiTheme="minorHAnsi" w:hAnsiTheme="minorHAnsi" w:cstheme="minorBidi"/>
          <w:noProof/>
          <w:lang w:val="en-IE"/>
        </w:rPr>
        <w:t xml:space="preserve">last </w:t>
      </w:r>
      <w:r w:rsidRPr="78766F81">
        <w:rPr>
          <w:rFonts w:asciiTheme="minorHAnsi" w:hAnsiTheme="minorHAnsi" w:cstheme="minorBidi"/>
          <w:noProof/>
          <w:lang w:val="en-IE"/>
        </w:rPr>
        <w:t xml:space="preserve">Programme Poll took place at the end of 2019, gathering replies from </w:t>
      </w:r>
      <w:r w:rsidR="00440523" w:rsidRPr="78766F81">
        <w:rPr>
          <w:rFonts w:asciiTheme="minorHAnsi" w:hAnsiTheme="minorHAnsi" w:cstheme="minorBidi"/>
          <w:noProof/>
          <w:lang w:val="en-IE"/>
        </w:rPr>
        <w:t>3</w:t>
      </w:r>
      <w:r w:rsidR="00B9455F" w:rsidRPr="78766F81">
        <w:rPr>
          <w:rFonts w:asciiTheme="minorHAnsi" w:hAnsiTheme="minorHAnsi" w:cstheme="minorBidi"/>
          <w:noProof/>
          <w:lang w:val="en-IE"/>
        </w:rPr>
        <w:t> </w:t>
      </w:r>
      <w:r w:rsidR="00440523" w:rsidRPr="78766F81">
        <w:rPr>
          <w:rFonts w:asciiTheme="minorHAnsi" w:hAnsiTheme="minorHAnsi" w:cstheme="minorBidi"/>
          <w:noProof/>
          <w:lang w:val="en-IE"/>
        </w:rPr>
        <w:t>948</w:t>
      </w:r>
      <w:r w:rsidRPr="78766F81">
        <w:rPr>
          <w:rFonts w:asciiTheme="minorHAnsi" w:hAnsiTheme="minorHAnsi" w:cstheme="minorBidi"/>
          <w:noProof/>
          <w:lang w:val="en-IE"/>
        </w:rPr>
        <w:t xml:space="preserve"> officials working in </w:t>
      </w:r>
      <w:r w:rsidR="00440523" w:rsidRPr="78766F81">
        <w:rPr>
          <w:rFonts w:asciiTheme="minorHAnsi" w:hAnsiTheme="minorHAnsi" w:cstheme="minorBidi"/>
          <w:noProof/>
          <w:lang w:val="en-IE"/>
        </w:rPr>
        <w:t>29</w:t>
      </w:r>
      <w:r w:rsidRPr="78766F81">
        <w:rPr>
          <w:rFonts w:asciiTheme="minorHAnsi" w:hAnsiTheme="minorHAnsi" w:cstheme="minorBidi"/>
          <w:noProof/>
          <w:lang w:val="en-IE"/>
        </w:rPr>
        <w:t xml:space="preserve"> participating countries. We can observe that approx</w:t>
      </w:r>
      <w:r w:rsidR="00722E88" w:rsidRPr="78766F81">
        <w:rPr>
          <w:rFonts w:asciiTheme="minorHAnsi" w:hAnsiTheme="minorHAnsi" w:cstheme="minorBidi"/>
          <w:noProof/>
          <w:lang w:val="en-IE"/>
        </w:rPr>
        <w:t>imately</w:t>
      </w:r>
      <w:r w:rsidRPr="78766F81">
        <w:rPr>
          <w:rFonts w:asciiTheme="minorHAnsi" w:hAnsiTheme="minorHAnsi" w:cstheme="minorBidi"/>
          <w:noProof/>
          <w:lang w:val="en-IE"/>
        </w:rPr>
        <w:t xml:space="preserve"> 4</w:t>
      </w:r>
      <w:r w:rsidR="00A757C4" w:rsidRPr="78766F81">
        <w:rPr>
          <w:rFonts w:asciiTheme="minorHAnsi" w:hAnsiTheme="minorHAnsi" w:cstheme="minorBidi"/>
          <w:noProof/>
          <w:lang w:val="en-IE"/>
        </w:rPr>
        <w:t>5</w:t>
      </w:r>
      <w:r w:rsidRPr="78766F81">
        <w:rPr>
          <w:rFonts w:asciiTheme="minorHAnsi" w:hAnsiTheme="minorHAnsi" w:cstheme="minorBidi"/>
          <w:noProof/>
          <w:lang w:val="en-IE"/>
        </w:rPr>
        <w:t xml:space="preserve">% of all </w:t>
      </w:r>
      <w:r w:rsidR="00440523" w:rsidRPr="78766F81">
        <w:rPr>
          <w:rFonts w:asciiTheme="minorHAnsi" w:hAnsiTheme="minorHAnsi" w:cstheme="minorBidi"/>
          <w:noProof/>
          <w:lang w:val="en-IE"/>
        </w:rPr>
        <w:t>tax</w:t>
      </w:r>
      <w:r w:rsidRPr="78766F81">
        <w:rPr>
          <w:rFonts w:asciiTheme="minorHAnsi" w:hAnsiTheme="minorHAnsi" w:cstheme="minorBidi"/>
          <w:noProof/>
          <w:lang w:val="en-IE"/>
        </w:rPr>
        <w:t xml:space="preserve"> officials in</w:t>
      </w:r>
      <w:r w:rsidR="00440523" w:rsidRPr="78766F81">
        <w:rPr>
          <w:rFonts w:asciiTheme="minorHAnsi" w:hAnsiTheme="minorHAnsi" w:cstheme="minorBidi"/>
          <w:noProof/>
          <w:lang w:val="en-IE"/>
        </w:rPr>
        <w:t xml:space="preserve"> Europe are aware of the Fiscalis</w:t>
      </w:r>
      <w:r w:rsidRPr="78766F81">
        <w:rPr>
          <w:rFonts w:asciiTheme="minorHAnsi" w:hAnsiTheme="minorHAnsi" w:cstheme="minorBidi"/>
          <w:noProof/>
          <w:lang w:val="en-IE"/>
        </w:rPr>
        <w:t xml:space="preserve"> 2020 programme, which represents a </w:t>
      </w:r>
      <w:r w:rsidR="00A757C4" w:rsidRPr="78766F81">
        <w:rPr>
          <w:rFonts w:asciiTheme="minorHAnsi" w:hAnsiTheme="minorHAnsi" w:cstheme="minorBidi"/>
          <w:noProof/>
          <w:lang w:val="en-IE"/>
        </w:rPr>
        <w:t>decrease of 3</w:t>
      </w:r>
      <w:r w:rsidRPr="78766F81">
        <w:rPr>
          <w:rFonts w:asciiTheme="minorHAnsi" w:hAnsiTheme="minorHAnsi" w:cstheme="minorBidi"/>
          <w:noProof/>
          <w:lang w:val="en-IE"/>
        </w:rPr>
        <w:t xml:space="preserve"> percentage points compared to the </w:t>
      </w:r>
      <w:r w:rsidR="00EA4C07" w:rsidRPr="78766F81">
        <w:rPr>
          <w:rFonts w:asciiTheme="minorHAnsi" w:hAnsiTheme="minorHAnsi" w:cstheme="minorBidi"/>
          <w:noProof/>
          <w:lang w:val="en-IE"/>
        </w:rPr>
        <w:t xml:space="preserve">previous </w:t>
      </w:r>
      <w:r w:rsidRPr="78766F81">
        <w:rPr>
          <w:rFonts w:asciiTheme="minorHAnsi" w:hAnsiTheme="minorHAnsi" w:cstheme="minorBidi"/>
          <w:noProof/>
          <w:lang w:val="en-IE"/>
        </w:rPr>
        <w:t xml:space="preserve">poll results </w:t>
      </w:r>
      <w:r w:rsidR="00EA4C07" w:rsidRPr="78766F81">
        <w:rPr>
          <w:rFonts w:asciiTheme="minorHAnsi" w:hAnsiTheme="minorHAnsi" w:cstheme="minorBidi"/>
          <w:noProof/>
          <w:lang w:val="en-IE"/>
        </w:rPr>
        <w:t xml:space="preserve">in </w:t>
      </w:r>
      <w:r w:rsidRPr="78766F81">
        <w:rPr>
          <w:rFonts w:asciiTheme="minorHAnsi" w:hAnsiTheme="minorHAnsi" w:cstheme="minorBidi"/>
          <w:noProof/>
          <w:lang w:val="en-IE"/>
        </w:rPr>
        <w:t xml:space="preserve">2018. The awareness in </w:t>
      </w:r>
      <w:r w:rsidR="00A757C4" w:rsidRPr="78766F81">
        <w:rPr>
          <w:rFonts w:asciiTheme="minorHAnsi" w:hAnsiTheme="minorHAnsi" w:cstheme="minorBidi"/>
          <w:noProof/>
          <w:lang w:val="en-IE"/>
        </w:rPr>
        <w:t>previous polls had also</w:t>
      </w:r>
      <w:r w:rsidRPr="78766F81">
        <w:rPr>
          <w:rFonts w:asciiTheme="minorHAnsi" w:hAnsiTheme="minorHAnsi" w:cstheme="minorBidi"/>
          <w:noProof/>
          <w:lang w:val="en-IE"/>
        </w:rPr>
        <w:t xml:space="preserve"> alw</w:t>
      </w:r>
      <w:r w:rsidR="00B9455F" w:rsidRPr="78766F81">
        <w:rPr>
          <w:rFonts w:asciiTheme="minorHAnsi" w:hAnsiTheme="minorHAnsi" w:cstheme="minorBidi"/>
          <w:noProof/>
          <w:lang w:val="en-IE"/>
        </w:rPr>
        <w:t>ays been below the baseline (66</w:t>
      </w:r>
      <w:r w:rsidRPr="78766F81">
        <w:rPr>
          <w:rFonts w:asciiTheme="minorHAnsi" w:hAnsiTheme="minorHAnsi" w:cstheme="minorBidi"/>
          <w:noProof/>
          <w:lang w:val="en-IE"/>
        </w:rPr>
        <w:t>%) and target (75%). I</w:t>
      </w:r>
      <w:r w:rsidR="00F04AE3" w:rsidRPr="78766F81">
        <w:rPr>
          <w:rFonts w:asciiTheme="minorHAnsi" w:hAnsiTheme="minorHAnsi" w:cstheme="minorBidi"/>
          <w:noProof/>
          <w:lang w:val="en-IE"/>
        </w:rPr>
        <w:t>n order to raise awareness, DG TAXUD defined in 2016 a new communication strategy for the Fiscalis 2020 programme, which included the use of new communication tools and channels, as well as a common effort between the EU and national programme teams in the distribution of information on the programme to the potential beneficiaries.</w:t>
      </w:r>
      <w:r w:rsidR="003E450E" w:rsidRPr="78766F81">
        <w:rPr>
          <w:rFonts w:asciiTheme="minorHAnsi" w:hAnsiTheme="minorHAnsi" w:cstheme="minorBidi"/>
          <w:noProof/>
          <w:lang w:val="en-IE"/>
        </w:rPr>
        <w:t xml:space="preserve"> </w:t>
      </w:r>
      <w:r w:rsidR="00ED0133" w:rsidRPr="78766F81">
        <w:rPr>
          <w:rFonts w:asciiTheme="minorHAnsi" w:hAnsiTheme="minorHAnsi" w:cstheme="minorBidi"/>
          <w:noProof/>
          <w:lang w:val="en-IE"/>
        </w:rPr>
        <w:t>However, t</w:t>
      </w:r>
      <w:r w:rsidR="003E450E" w:rsidRPr="78766F81">
        <w:rPr>
          <w:rFonts w:asciiTheme="minorHAnsi" w:hAnsiTheme="minorHAnsi" w:cstheme="minorBidi"/>
          <w:noProof/>
          <w:lang w:val="en-IE"/>
        </w:rPr>
        <w:t>he</w:t>
      </w:r>
      <w:r w:rsidR="00ED0133" w:rsidRPr="78766F81">
        <w:rPr>
          <w:rFonts w:asciiTheme="minorHAnsi" w:hAnsiTheme="minorHAnsi" w:cstheme="minorBidi"/>
          <w:noProof/>
          <w:lang w:val="en-IE"/>
        </w:rPr>
        <w:t xml:space="preserve">re is an important potential for further </w:t>
      </w:r>
      <w:r w:rsidR="003E450E" w:rsidRPr="78766F81">
        <w:rPr>
          <w:rFonts w:asciiTheme="minorHAnsi" w:hAnsiTheme="minorHAnsi" w:cstheme="minorBidi"/>
          <w:noProof/>
          <w:lang w:val="en-IE"/>
        </w:rPr>
        <w:t>rais</w:t>
      </w:r>
      <w:r w:rsidR="00ED0133" w:rsidRPr="78766F81">
        <w:rPr>
          <w:rFonts w:asciiTheme="minorHAnsi" w:hAnsiTheme="minorHAnsi" w:cstheme="minorBidi"/>
          <w:noProof/>
          <w:lang w:val="en-IE"/>
        </w:rPr>
        <w:t xml:space="preserve">ing </w:t>
      </w:r>
      <w:r w:rsidR="003E450E" w:rsidRPr="78766F81">
        <w:rPr>
          <w:rFonts w:asciiTheme="minorHAnsi" w:hAnsiTheme="minorHAnsi" w:cstheme="minorBidi"/>
          <w:noProof/>
          <w:lang w:val="en-IE"/>
        </w:rPr>
        <w:t xml:space="preserve">awareness about the programme </w:t>
      </w:r>
      <w:r w:rsidR="00ED0133" w:rsidRPr="78766F81">
        <w:rPr>
          <w:rFonts w:asciiTheme="minorHAnsi" w:hAnsiTheme="minorHAnsi" w:cstheme="minorBidi"/>
          <w:noProof/>
          <w:lang w:val="en-IE"/>
        </w:rPr>
        <w:t xml:space="preserve">that </w:t>
      </w:r>
      <w:r w:rsidR="003E450E" w:rsidRPr="78766F81">
        <w:rPr>
          <w:rFonts w:asciiTheme="minorHAnsi" w:hAnsiTheme="minorHAnsi" w:cstheme="minorBidi"/>
          <w:noProof/>
          <w:lang w:val="en-IE"/>
        </w:rPr>
        <w:t xml:space="preserve">should be </w:t>
      </w:r>
      <w:r w:rsidR="00ED0133" w:rsidRPr="78766F81">
        <w:rPr>
          <w:rFonts w:asciiTheme="minorHAnsi" w:hAnsiTheme="minorHAnsi" w:cstheme="minorBidi"/>
          <w:noProof/>
          <w:lang w:val="en-IE"/>
        </w:rPr>
        <w:t>explored at the level of national authorities</w:t>
      </w:r>
      <w:r w:rsidR="005C4324">
        <w:rPr>
          <w:rFonts w:asciiTheme="minorHAnsi" w:hAnsiTheme="minorHAnsi" w:cstheme="minorBidi"/>
          <w:noProof/>
          <w:lang w:val="en-IE"/>
        </w:rPr>
        <w:t>.</w:t>
      </w:r>
    </w:p>
    <w:p w14:paraId="6B23FB95" w14:textId="68BBF137" w:rsidR="00FB5EF0" w:rsidRPr="005D337F" w:rsidRDefault="78766F81"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 xml:space="preserve"> In line with the annual action plan, several communication actions took place in 2020 at th</w:t>
      </w:r>
      <w:r w:rsidR="005C4324">
        <w:rPr>
          <w:rFonts w:asciiTheme="minorHAnsi" w:hAnsiTheme="minorHAnsi" w:cstheme="minorBidi"/>
          <w:noProof/>
          <w:lang w:val="en-IE"/>
        </w:rPr>
        <w:t>e initiative of the Commission:</w:t>
      </w:r>
    </w:p>
    <w:p w14:paraId="5E776B47" w14:textId="10F8671F" w:rsidR="00FB5EF0" w:rsidRPr="005D337F" w:rsidRDefault="00FB5EF0" w:rsidP="78766F81">
      <w:pPr>
        <w:pStyle w:val="L1"/>
        <w:rPr>
          <w:noProof/>
          <w:color w:val="auto"/>
          <w:lang w:val="en-IE"/>
        </w:rPr>
      </w:pPr>
      <w:r w:rsidRPr="005D337F">
        <w:rPr>
          <w:noProof/>
          <w:color w:val="auto"/>
          <w:lang w:val="en-IE"/>
        </w:rPr>
        <w:t>A</w:t>
      </w:r>
      <w:r w:rsidR="00FC2C18" w:rsidRPr="005D337F">
        <w:rPr>
          <w:noProof/>
          <w:color w:val="auto"/>
          <w:lang w:val="en-IE"/>
        </w:rPr>
        <w:t>n online</w:t>
      </w:r>
      <w:r w:rsidRPr="005D337F">
        <w:rPr>
          <w:noProof/>
          <w:color w:val="auto"/>
          <w:lang w:val="en-IE"/>
        </w:rPr>
        <w:t xml:space="preserve"> meeting for newcomers in the programme management community aiming to familiarise them with programme basics</w:t>
      </w:r>
      <w:r w:rsidR="00FC2C18" w:rsidRPr="005D337F">
        <w:rPr>
          <w:noProof/>
          <w:color w:val="auto"/>
          <w:lang w:val="en-IE"/>
        </w:rPr>
        <w:t>, in particular the</w:t>
      </w:r>
      <w:r w:rsidR="00842A5D" w:rsidRPr="005D337F">
        <w:rPr>
          <w:noProof/>
          <w:color w:val="auto"/>
          <w:lang w:val="en-IE"/>
        </w:rPr>
        <w:t xml:space="preserve"> </w:t>
      </w:r>
      <w:r w:rsidR="00FC2C18" w:rsidRPr="005D337F">
        <w:rPr>
          <w:noProof/>
          <w:color w:val="auto"/>
          <w:lang w:val="en-IE"/>
        </w:rPr>
        <w:t>new Fiscalis programme post 2020,</w:t>
      </w:r>
      <w:r w:rsidRPr="005D337F">
        <w:rPr>
          <w:noProof/>
          <w:color w:val="auto"/>
          <w:lang w:val="en-IE"/>
        </w:rPr>
        <w:t xml:space="preserve"> and to integrate them into the network of national programme coordinators</w:t>
      </w:r>
      <w:r w:rsidR="00842A5D" w:rsidRPr="005D337F">
        <w:rPr>
          <w:noProof/>
          <w:color w:val="auto"/>
          <w:lang w:val="en-IE"/>
        </w:rPr>
        <w:t>, supported by videos recorded by the CPMT</w:t>
      </w:r>
      <w:r w:rsidR="00722E88">
        <w:rPr>
          <w:noProof/>
          <w:color w:val="auto"/>
          <w:lang w:val="en-IE"/>
        </w:rPr>
        <w:t>.</w:t>
      </w:r>
    </w:p>
    <w:p w14:paraId="265B6F37" w14:textId="2498C3F7" w:rsidR="00FC2C18" w:rsidRPr="005D337F" w:rsidRDefault="00FC2C18" w:rsidP="78766F81">
      <w:pPr>
        <w:pStyle w:val="L1"/>
        <w:rPr>
          <w:noProof/>
          <w:color w:val="auto"/>
          <w:lang w:val="en-IE"/>
        </w:rPr>
      </w:pPr>
      <w:r w:rsidRPr="005D337F">
        <w:rPr>
          <w:noProof/>
          <w:color w:val="auto"/>
          <w:lang w:val="en-IE"/>
        </w:rPr>
        <w:t>Publication of an updated Financial Guide for Joint Actions under the Fiscalis and Customs programmes</w:t>
      </w:r>
      <w:r w:rsidR="00722E88">
        <w:rPr>
          <w:noProof/>
          <w:color w:val="auto"/>
          <w:lang w:val="en-IE"/>
        </w:rPr>
        <w:t>.</w:t>
      </w:r>
      <w:r w:rsidRPr="005D337F">
        <w:rPr>
          <w:noProof/>
          <w:color w:val="auto"/>
          <w:lang w:val="en-IE"/>
        </w:rPr>
        <w:t xml:space="preserve"> </w:t>
      </w:r>
    </w:p>
    <w:p w14:paraId="1CC66474" w14:textId="13A29AF2" w:rsidR="00FB5EF0" w:rsidRPr="005D337F" w:rsidRDefault="00FC2C18" w:rsidP="78766F81">
      <w:pPr>
        <w:pStyle w:val="L1"/>
        <w:rPr>
          <w:noProof/>
          <w:color w:val="auto"/>
          <w:lang w:val="en-IE"/>
        </w:rPr>
      </w:pPr>
      <w:r w:rsidRPr="005D337F">
        <w:rPr>
          <w:noProof/>
          <w:lang w:val="en-IE"/>
        </w:rPr>
        <w:t>Three</w:t>
      </w:r>
      <w:r w:rsidR="00FB5EF0" w:rsidRPr="005D337F">
        <w:rPr>
          <w:noProof/>
          <w:lang w:val="en-IE"/>
        </w:rPr>
        <w:t xml:space="preserve"> </w:t>
      </w:r>
      <w:r w:rsidRPr="005D337F">
        <w:rPr>
          <w:noProof/>
          <w:lang w:val="en-IE"/>
        </w:rPr>
        <w:t>online</w:t>
      </w:r>
      <w:r w:rsidR="00FB5EF0" w:rsidRPr="005D337F">
        <w:rPr>
          <w:noProof/>
          <w:lang w:val="en-IE"/>
        </w:rPr>
        <w:t xml:space="preserve"> network meeting</w:t>
      </w:r>
      <w:r w:rsidRPr="005D337F">
        <w:rPr>
          <w:noProof/>
          <w:lang w:val="en-IE"/>
        </w:rPr>
        <w:t>s</w:t>
      </w:r>
      <w:r w:rsidR="00FB5EF0" w:rsidRPr="005D337F">
        <w:rPr>
          <w:noProof/>
          <w:lang w:val="en-IE"/>
        </w:rPr>
        <w:t xml:space="preserve"> for national </w:t>
      </w:r>
      <w:r w:rsidR="00FB5EF0" w:rsidRPr="005D337F">
        <w:rPr>
          <w:noProof/>
          <w:color w:val="auto"/>
          <w:lang w:val="en-IE"/>
        </w:rPr>
        <w:t>programme coordinators</w:t>
      </w:r>
      <w:r w:rsidR="00FC1133" w:rsidRPr="005D337F">
        <w:rPr>
          <w:noProof/>
          <w:color w:val="auto"/>
          <w:lang w:val="en-IE"/>
        </w:rPr>
        <w:t>, supported by surveys,</w:t>
      </w:r>
      <w:r w:rsidR="00FB5EF0" w:rsidRPr="005D337F">
        <w:rPr>
          <w:noProof/>
          <w:color w:val="auto"/>
          <w:lang w:val="en-IE"/>
        </w:rPr>
        <w:t xml:space="preserve"> </w:t>
      </w:r>
      <w:r w:rsidR="0011061E" w:rsidRPr="005D337F">
        <w:rPr>
          <w:noProof/>
          <w:color w:val="auto"/>
          <w:lang w:val="en-IE"/>
        </w:rPr>
        <w:t>with the objectives to discuss the role/function and position of the national programme coordinators, the implementation of the new Fiscalis programme, in particular the presentation of new concepts and financial information, and new ways of working</w:t>
      </w:r>
      <w:r w:rsidR="00722E88">
        <w:rPr>
          <w:noProof/>
          <w:color w:val="auto"/>
          <w:lang w:val="en-IE"/>
        </w:rPr>
        <w:t>.</w:t>
      </w:r>
    </w:p>
    <w:p w14:paraId="020876F5" w14:textId="156BE29E" w:rsidR="00BF7B97" w:rsidRPr="005D337F" w:rsidRDefault="00BF7B97" w:rsidP="78766F81">
      <w:pPr>
        <w:pStyle w:val="L1"/>
        <w:rPr>
          <w:noProof/>
          <w:lang w:val="en-IE"/>
        </w:rPr>
      </w:pPr>
      <w:r w:rsidRPr="005D337F">
        <w:rPr>
          <w:noProof/>
          <w:lang w:val="en-IE"/>
        </w:rPr>
        <w:t xml:space="preserve">Three information sessions with national programme coordinators on </w:t>
      </w:r>
      <w:r w:rsidRPr="005D337F">
        <w:rPr>
          <w:noProof/>
          <w:color w:val="auto"/>
          <w:lang w:val="en-IE"/>
        </w:rPr>
        <w:t>the novelties of the post-2020 Fiscalis programme, on urgent operational issues, and on</w:t>
      </w:r>
      <w:r w:rsidRPr="005D337F">
        <w:rPr>
          <w:noProof/>
          <w:lang w:val="en-IE"/>
        </w:rPr>
        <w:t xml:space="preserve"> the next Multi Annual Work Programme draft</w:t>
      </w:r>
      <w:r w:rsidR="00722E88">
        <w:rPr>
          <w:noProof/>
          <w:lang w:val="en-IE"/>
        </w:rPr>
        <w:t>.</w:t>
      </w:r>
    </w:p>
    <w:p w14:paraId="19C84D0E" w14:textId="20C0A6E7" w:rsidR="00FB5EF0" w:rsidRPr="005D337F" w:rsidRDefault="00FB5EF0" w:rsidP="78766F81">
      <w:pPr>
        <w:pStyle w:val="L1"/>
        <w:rPr>
          <w:noProof/>
          <w:color w:val="auto"/>
          <w:lang w:val="en-IE"/>
        </w:rPr>
      </w:pPr>
      <w:r w:rsidRPr="005D337F">
        <w:rPr>
          <w:noProof/>
          <w:color w:val="auto"/>
          <w:lang w:val="en-IE"/>
        </w:rPr>
        <w:t xml:space="preserve">Several newsletters summarising </w:t>
      </w:r>
      <w:r w:rsidR="00FC2C18" w:rsidRPr="005D337F">
        <w:rPr>
          <w:noProof/>
          <w:color w:val="auto"/>
          <w:lang w:val="en-IE"/>
        </w:rPr>
        <w:t xml:space="preserve">the new </w:t>
      </w:r>
      <w:r w:rsidRPr="005D337F">
        <w:rPr>
          <w:noProof/>
          <w:color w:val="auto"/>
          <w:lang w:val="en-IE"/>
        </w:rPr>
        <w:t>programme highlights were published</w:t>
      </w:r>
      <w:r w:rsidR="00722E88">
        <w:rPr>
          <w:noProof/>
          <w:color w:val="auto"/>
          <w:lang w:val="en-IE"/>
        </w:rPr>
        <w:t>.</w:t>
      </w:r>
    </w:p>
    <w:p w14:paraId="3440C078" w14:textId="77777777" w:rsidR="005E239E" w:rsidRPr="005D337F" w:rsidRDefault="78766F81" w:rsidP="78766F81">
      <w:pPr>
        <w:pStyle w:val="L1"/>
        <w:rPr>
          <w:noProof/>
          <w:color w:val="auto"/>
          <w:lang w:val="en-IE"/>
        </w:rPr>
      </w:pPr>
      <w:r w:rsidRPr="78766F81">
        <w:rPr>
          <w:noProof/>
          <w:color w:val="auto"/>
          <w:lang w:val="en-IE"/>
        </w:rPr>
        <w:t>In addition, a project was launched to investigate the replacement of PICS, the main knowledge sharing tool within the Customs and Fiscalis 2020 programmes, to improve the capabilities, performance and user-friendliness of the instrument, and to increase the awareness of all national officials and not only those participating in programme events.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056"/>
        <w:gridCol w:w="810"/>
        <w:gridCol w:w="939"/>
        <w:gridCol w:w="811"/>
        <w:gridCol w:w="707"/>
        <w:gridCol w:w="723"/>
        <w:gridCol w:w="670"/>
        <w:gridCol w:w="723"/>
        <w:gridCol w:w="723"/>
        <w:gridCol w:w="785"/>
        <w:gridCol w:w="772"/>
      </w:tblGrid>
      <w:tr w:rsidR="004500B3" w:rsidRPr="005D337F" w14:paraId="5702ABD0" w14:textId="77777777" w:rsidTr="78766F81">
        <w:trPr>
          <w:trHeight w:val="140"/>
          <w:tblHeader/>
        </w:trPr>
        <w:tc>
          <w:tcPr>
            <w:tcW w:w="2154" w:type="dxa"/>
            <w:shd w:val="clear" w:color="auto" w:fill="8DB3E2"/>
          </w:tcPr>
          <w:p w14:paraId="332496C8" w14:textId="77777777" w:rsidR="004500B3" w:rsidRPr="005D337F" w:rsidRDefault="78766F81" w:rsidP="78766F81">
            <w:pPr>
              <w:rPr>
                <w:rFonts w:asciiTheme="majorHAnsi" w:hAnsiTheme="majorHAnsi" w:cstheme="majorBidi"/>
                <w:b/>
                <w:bCs/>
                <w:noProof/>
                <w:color w:val="FFFFFF" w:themeColor="background1"/>
                <w:sz w:val="16"/>
                <w:szCs w:val="16"/>
                <w:lang w:val="en-IE"/>
              </w:rPr>
            </w:pPr>
            <w:r w:rsidRPr="78766F81">
              <w:rPr>
                <w:rFonts w:asciiTheme="majorHAnsi" w:hAnsiTheme="majorHAnsi" w:cstheme="majorBidi"/>
                <w:b/>
                <w:bCs/>
                <w:noProof/>
                <w:color w:val="FFFFFF" w:themeColor="background1"/>
                <w:sz w:val="16"/>
                <w:szCs w:val="16"/>
                <w:lang w:val="en-IE"/>
              </w:rPr>
              <w:t>Indicator: Degree of networking generated by programme activities</w:t>
            </w:r>
          </w:p>
        </w:tc>
        <w:tc>
          <w:tcPr>
            <w:tcW w:w="814" w:type="dxa"/>
            <w:shd w:val="clear" w:color="auto" w:fill="8DB3E2"/>
          </w:tcPr>
          <w:p w14:paraId="1DB952AC" w14:textId="77777777" w:rsidR="004500B3" w:rsidRPr="005D337F" w:rsidRDefault="78766F81" w:rsidP="78766F81">
            <w:pPr>
              <w:jc w:val="both"/>
              <w:rPr>
                <w:rFonts w:asciiTheme="majorHAnsi" w:hAnsiTheme="majorHAnsi" w:cstheme="majorBidi"/>
                <w:b/>
                <w:bCs/>
                <w:noProof/>
                <w:color w:val="FFFFFF" w:themeColor="background1"/>
                <w:sz w:val="16"/>
                <w:szCs w:val="16"/>
                <w:lang w:val="en-IE"/>
              </w:rPr>
            </w:pPr>
            <w:r w:rsidRPr="78766F81">
              <w:rPr>
                <w:rFonts w:asciiTheme="majorHAnsi" w:hAnsiTheme="majorHAnsi" w:cstheme="majorBidi"/>
                <w:b/>
                <w:bCs/>
                <w:noProof/>
                <w:color w:val="FFFFFF" w:themeColor="background1"/>
                <w:sz w:val="16"/>
                <w:szCs w:val="16"/>
                <w:lang w:val="en-IE"/>
              </w:rPr>
              <w:t>Source</w:t>
            </w:r>
          </w:p>
        </w:tc>
        <w:tc>
          <w:tcPr>
            <w:tcW w:w="946" w:type="dxa"/>
            <w:shd w:val="clear" w:color="auto" w:fill="8DB3E2"/>
          </w:tcPr>
          <w:p w14:paraId="69A5460E" w14:textId="77777777" w:rsidR="004500B3" w:rsidRPr="005D337F" w:rsidRDefault="78766F81" w:rsidP="78766F81">
            <w:pPr>
              <w:jc w:val="both"/>
              <w:rPr>
                <w:rFonts w:asciiTheme="majorHAnsi" w:hAnsiTheme="majorHAnsi" w:cstheme="majorBidi"/>
                <w:b/>
                <w:bCs/>
                <w:noProof/>
                <w:color w:val="FFFFFF" w:themeColor="background1"/>
                <w:sz w:val="16"/>
                <w:szCs w:val="16"/>
                <w:lang w:val="en-IE"/>
              </w:rPr>
            </w:pPr>
            <w:r w:rsidRPr="78766F81">
              <w:rPr>
                <w:rFonts w:asciiTheme="majorHAnsi" w:hAnsiTheme="majorHAnsi" w:cstheme="majorBidi"/>
                <w:b/>
                <w:bCs/>
                <w:noProof/>
                <w:color w:val="FFFFFF" w:themeColor="background1"/>
                <w:sz w:val="16"/>
                <w:szCs w:val="16"/>
                <w:lang w:val="en-IE"/>
              </w:rPr>
              <w:t xml:space="preserve">Baseline </w:t>
            </w:r>
          </w:p>
          <w:p w14:paraId="047D826C" w14:textId="77777777" w:rsidR="004500B3" w:rsidRPr="005D337F" w:rsidRDefault="78766F81" w:rsidP="78766F81">
            <w:pPr>
              <w:jc w:val="both"/>
              <w:rPr>
                <w:rFonts w:asciiTheme="majorHAnsi" w:hAnsiTheme="majorHAnsi" w:cstheme="majorBidi"/>
                <w:b/>
                <w:bCs/>
                <w:noProof/>
                <w:color w:val="FFFFFF" w:themeColor="background1"/>
                <w:sz w:val="16"/>
                <w:szCs w:val="16"/>
                <w:lang w:val="en-IE"/>
              </w:rPr>
            </w:pPr>
            <w:r w:rsidRPr="78766F81">
              <w:rPr>
                <w:rFonts w:asciiTheme="majorHAnsi" w:hAnsiTheme="majorHAnsi" w:cstheme="majorBidi"/>
                <w:b/>
                <w:bCs/>
                <w:noProof/>
                <w:color w:val="FFFFFF" w:themeColor="background1"/>
                <w:sz w:val="16"/>
                <w:szCs w:val="16"/>
                <w:lang w:val="en-IE"/>
              </w:rPr>
              <w:t>(2013)</w:t>
            </w:r>
          </w:p>
        </w:tc>
        <w:tc>
          <w:tcPr>
            <w:tcW w:w="816" w:type="dxa"/>
            <w:shd w:val="clear" w:color="auto" w:fill="8DB3E2"/>
          </w:tcPr>
          <w:p w14:paraId="5E011BF6" w14:textId="77777777" w:rsidR="004500B3" w:rsidRPr="005D337F" w:rsidRDefault="78766F81" w:rsidP="78766F81">
            <w:pPr>
              <w:ind w:right="33"/>
              <w:jc w:val="both"/>
              <w:rPr>
                <w:rFonts w:asciiTheme="majorHAnsi" w:hAnsiTheme="majorHAnsi" w:cstheme="majorBidi"/>
                <w:b/>
                <w:bCs/>
                <w:noProof/>
                <w:color w:val="FFFFFF" w:themeColor="background1"/>
                <w:sz w:val="16"/>
                <w:szCs w:val="16"/>
                <w:lang w:val="en-IE"/>
              </w:rPr>
            </w:pPr>
            <w:r w:rsidRPr="78766F81">
              <w:rPr>
                <w:rFonts w:asciiTheme="majorHAnsi" w:hAnsiTheme="majorHAnsi" w:cstheme="majorBidi"/>
                <w:b/>
                <w:bCs/>
                <w:noProof/>
                <w:color w:val="FFFFFF" w:themeColor="background1"/>
                <w:sz w:val="16"/>
                <w:szCs w:val="16"/>
                <w:lang w:val="en-IE"/>
              </w:rPr>
              <w:t>Target</w:t>
            </w:r>
          </w:p>
        </w:tc>
        <w:tc>
          <w:tcPr>
            <w:tcW w:w="711" w:type="dxa"/>
            <w:shd w:val="clear" w:color="auto" w:fill="8DB3E2"/>
          </w:tcPr>
          <w:p w14:paraId="6B9A8514" w14:textId="77777777" w:rsidR="004500B3" w:rsidRPr="005D337F" w:rsidRDefault="78766F81" w:rsidP="78766F81">
            <w:pPr>
              <w:ind w:right="34"/>
              <w:jc w:val="both"/>
              <w:rPr>
                <w:rFonts w:asciiTheme="majorHAnsi" w:hAnsiTheme="majorHAnsi" w:cstheme="majorBidi"/>
                <w:b/>
                <w:bCs/>
                <w:noProof/>
                <w:color w:val="FFFFFF" w:themeColor="background1"/>
                <w:sz w:val="16"/>
                <w:szCs w:val="16"/>
                <w:lang w:val="en-IE"/>
              </w:rPr>
            </w:pPr>
            <w:r w:rsidRPr="78766F81">
              <w:rPr>
                <w:rFonts w:asciiTheme="majorHAnsi" w:hAnsiTheme="majorHAnsi" w:cstheme="majorBidi"/>
                <w:b/>
                <w:bCs/>
                <w:noProof/>
                <w:color w:val="FFFFFF" w:themeColor="background1"/>
                <w:sz w:val="16"/>
                <w:szCs w:val="16"/>
                <w:lang w:val="en-IE"/>
              </w:rPr>
              <w:t>2014</w:t>
            </w:r>
          </w:p>
        </w:tc>
        <w:tc>
          <w:tcPr>
            <w:tcW w:w="729" w:type="dxa"/>
            <w:shd w:val="clear" w:color="auto" w:fill="8DB3E2"/>
          </w:tcPr>
          <w:p w14:paraId="21F052DE" w14:textId="77777777" w:rsidR="004500B3" w:rsidRPr="005D337F" w:rsidRDefault="78766F81" w:rsidP="78766F81">
            <w:pPr>
              <w:ind w:right="33"/>
              <w:jc w:val="both"/>
              <w:rPr>
                <w:rFonts w:asciiTheme="majorHAnsi" w:hAnsiTheme="majorHAnsi" w:cstheme="majorBidi"/>
                <w:b/>
                <w:bCs/>
                <w:noProof/>
                <w:color w:val="FFFFFF" w:themeColor="background1"/>
                <w:sz w:val="16"/>
                <w:szCs w:val="16"/>
                <w:lang w:val="en-IE"/>
              </w:rPr>
            </w:pPr>
            <w:r w:rsidRPr="78766F81">
              <w:rPr>
                <w:rFonts w:asciiTheme="majorHAnsi" w:hAnsiTheme="majorHAnsi" w:cstheme="majorBidi"/>
                <w:b/>
                <w:bCs/>
                <w:noProof/>
                <w:color w:val="FFFFFF" w:themeColor="background1"/>
                <w:sz w:val="16"/>
                <w:szCs w:val="16"/>
                <w:lang w:val="en-IE"/>
              </w:rPr>
              <w:t>2015</w:t>
            </w:r>
          </w:p>
        </w:tc>
        <w:tc>
          <w:tcPr>
            <w:tcW w:w="670" w:type="dxa"/>
            <w:shd w:val="clear" w:color="auto" w:fill="8DB3E2"/>
          </w:tcPr>
          <w:p w14:paraId="1BA7D934" w14:textId="77777777" w:rsidR="004500B3" w:rsidRPr="005D337F" w:rsidRDefault="78766F81" w:rsidP="78766F81">
            <w:pPr>
              <w:ind w:right="33"/>
              <w:jc w:val="both"/>
              <w:rPr>
                <w:rFonts w:asciiTheme="majorHAnsi" w:hAnsiTheme="majorHAnsi" w:cstheme="majorBidi"/>
                <w:b/>
                <w:bCs/>
                <w:noProof/>
                <w:color w:val="FFFFFF" w:themeColor="background1"/>
                <w:sz w:val="16"/>
                <w:szCs w:val="16"/>
                <w:lang w:val="en-IE"/>
              </w:rPr>
            </w:pPr>
            <w:r w:rsidRPr="78766F81">
              <w:rPr>
                <w:rFonts w:asciiTheme="majorHAnsi" w:hAnsiTheme="majorHAnsi" w:cstheme="majorBidi"/>
                <w:b/>
                <w:bCs/>
                <w:noProof/>
                <w:color w:val="FFFFFF" w:themeColor="background1"/>
                <w:sz w:val="16"/>
                <w:szCs w:val="16"/>
                <w:lang w:val="en-IE"/>
              </w:rPr>
              <w:t>2016</w:t>
            </w:r>
          </w:p>
        </w:tc>
        <w:tc>
          <w:tcPr>
            <w:tcW w:w="729" w:type="dxa"/>
            <w:shd w:val="clear" w:color="auto" w:fill="8DB3E2"/>
          </w:tcPr>
          <w:p w14:paraId="11446F78" w14:textId="77777777" w:rsidR="004500B3" w:rsidRPr="005D337F" w:rsidRDefault="78766F81" w:rsidP="78766F81">
            <w:pPr>
              <w:ind w:right="33"/>
              <w:jc w:val="both"/>
              <w:rPr>
                <w:rFonts w:asciiTheme="majorHAnsi" w:hAnsiTheme="majorHAnsi" w:cstheme="majorBidi"/>
                <w:b/>
                <w:bCs/>
                <w:noProof/>
                <w:color w:val="FFFFFF" w:themeColor="background1"/>
                <w:sz w:val="16"/>
                <w:szCs w:val="16"/>
                <w:lang w:val="en-IE"/>
              </w:rPr>
            </w:pPr>
            <w:r w:rsidRPr="78766F81">
              <w:rPr>
                <w:rFonts w:asciiTheme="majorHAnsi" w:hAnsiTheme="majorHAnsi" w:cstheme="majorBidi"/>
                <w:b/>
                <w:bCs/>
                <w:noProof/>
                <w:color w:val="FFFFFF" w:themeColor="background1"/>
                <w:sz w:val="16"/>
                <w:szCs w:val="16"/>
                <w:lang w:val="en-IE"/>
              </w:rPr>
              <w:t>2017</w:t>
            </w:r>
          </w:p>
        </w:tc>
        <w:tc>
          <w:tcPr>
            <w:tcW w:w="729" w:type="dxa"/>
            <w:shd w:val="clear" w:color="auto" w:fill="8DB3E2"/>
          </w:tcPr>
          <w:p w14:paraId="0974FE54" w14:textId="77777777" w:rsidR="004500B3" w:rsidRPr="005D337F" w:rsidRDefault="78766F81" w:rsidP="78766F81">
            <w:pPr>
              <w:ind w:right="33"/>
              <w:jc w:val="both"/>
              <w:rPr>
                <w:rFonts w:asciiTheme="majorHAnsi" w:hAnsiTheme="majorHAnsi" w:cstheme="majorBidi"/>
                <w:b/>
                <w:bCs/>
                <w:noProof/>
                <w:color w:val="FFFFFF" w:themeColor="background1"/>
                <w:sz w:val="16"/>
                <w:szCs w:val="16"/>
                <w:lang w:val="en-IE"/>
              </w:rPr>
            </w:pPr>
            <w:r w:rsidRPr="78766F81">
              <w:rPr>
                <w:rFonts w:asciiTheme="majorHAnsi" w:hAnsiTheme="majorHAnsi" w:cstheme="majorBidi"/>
                <w:b/>
                <w:bCs/>
                <w:noProof/>
                <w:color w:val="FFFFFF" w:themeColor="background1"/>
                <w:sz w:val="16"/>
                <w:szCs w:val="16"/>
                <w:lang w:val="en-IE"/>
              </w:rPr>
              <w:t>2018</w:t>
            </w:r>
          </w:p>
        </w:tc>
        <w:tc>
          <w:tcPr>
            <w:tcW w:w="797" w:type="dxa"/>
            <w:shd w:val="clear" w:color="auto" w:fill="8DB3E2"/>
          </w:tcPr>
          <w:p w14:paraId="684D84AD" w14:textId="77777777" w:rsidR="004500B3" w:rsidRPr="005D337F" w:rsidRDefault="78766F81" w:rsidP="78766F81">
            <w:pPr>
              <w:ind w:right="33"/>
              <w:jc w:val="both"/>
              <w:rPr>
                <w:rFonts w:asciiTheme="majorHAnsi" w:hAnsiTheme="majorHAnsi" w:cstheme="majorBidi"/>
                <w:b/>
                <w:bCs/>
                <w:noProof/>
                <w:color w:val="FFFFFF" w:themeColor="background1"/>
                <w:sz w:val="16"/>
                <w:szCs w:val="16"/>
                <w:lang w:val="en-IE"/>
              </w:rPr>
            </w:pPr>
            <w:r w:rsidRPr="78766F81">
              <w:rPr>
                <w:rFonts w:asciiTheme="majorHAnsi" w:hAnsiTheme="majorHAnsi" w:cstheme="majorBidi"/>
                <w:b/>
                <w:bCs/>
                <w:noProof/>
                <w:color w:val="FFFFFF" w:themeColor="background1"/>
                <w:sz w:val="16"/>
                <w:szCs w:val="16"/>
                <w:lang w:val="en-IE"/>
              </w:rPr>
              <w:t>2019</w:t>
            </w:r>
          </w:p>
        </w:tc>
        <w:tc>
          <w:tcPr>
            <w:tcW w:w="624" w:type="dxa"/>
            <w:shd w:val="clear" w:color="auto" w:fill="8DB3E2"/>
          </w:tcPr>
          <w:p w14:paraId="00E7C87A" w14:textId="77777777" w:rsidR="004500B3" w:rsidRPr="005D337F" w:rsidRDefault="78766F81" w:rsidP="78766F81">
            <w:pPr>
              <w:ind w:right="33"/>
              <w:jc w:val="both"/>
              <w:rPr>
                <w:rFonts w:asciiTheme="majorHAnsi" w:hAnsiTheme="majorHAnsi" w:cstheme="majorBidi"/>
                <w:b/>
                <w:bCs/>
                <w:noProof/>
                <w:color w:val="FFFFFF" w:themeColor="background1"/>
                <w:sz w:val="16"/>
                <w:szCs w:val="16"/>
                <w:lang w:val="en-IE"/>
              </w:rPr>
            </w:pPr>
            <w:r w:rsidRPr="78766F81">
              <w:rPr>
                <w:rFonts w:asciiTheme="majorHAnsi" w:hAnsiTheme="majorHAnsi" w:cstheme="majorBidi"/>
                <w:b/>
                <w:bCs/>
                <w:noProof/>
                <w:color w:val="FFFFFF" w:themeColor="background1"/>
                <w:sz w:val="16"/>
                <w:szCs w:val="16"/>
                <w:lang w:val="en-IE"/>
              </w:rPr>
              <w:t>2020</w:t>
            </w:r>
          </w:p>
        </w:tc>
      </w:tr>
      <w:tr w:rsidR="004500B3" w:rsidRPr="005D337F" w14:paraId="53443358" w14:textId="77777777" w:rsidTr="78766F81">
        <w:trPr>
          <w:trHeight w:val="304"/>
        </w:trPr>
        <w:tc>
          <w:tcPr>
            <w:tcW w:w="2154" w:type="dxa"/>
            <w:shd w:val="clear" w:color="auto" w:fill="auto"/>
          </w:tcPr>
          <w:p w14:paraId="1C862CF2" w14:textId="77777777" w:rsidR="004500B3" w:rsidRPr="005D337F" w:rsidRDefault="78766F81" w:rsidP="78766F81">
            <w:pPr>
              <w:ind w:right="-28"/>
              <w:rPr>
                <w:rFonts w:asciiTheme="majorHAnsi" w:hAnsiTheme="majorHAnsi" w:cstheme="majorBidi"/>
                <w:noProof/>
                <w:sz w:val="16"/>
                <w:szCs w:val="16"/>
                <w:lang w:val="en-IE"/>
              </w:rPr>
            </w:pPr>
            <w:r w:rsidRPr="78766F81">
              <w:rPr>
                <w:rFonts w:asciiTheme="minorHAnsi" w:hAnsiTheme="minorHAnsi" w:cstheme="minorBidi"/>
                <w:noProof/>
                <w:sz w:val="16"/>
                <w:szCs w:val="16"/>
                <w:lang w:val="en-IE"/>
              </w:rPr>
              <w:t xml:space="preserve">Q1: </w:t>
            </w:r>
            <w:r w:rsidRPr="78766F81">
              <w:rPr>
                <w:rStyle w:val="Strong"/>
                <w:rFonts w:asciiTheme="minorHAnsi" w:hAnsiTheme="minorHAnsi" w:cstheme="minorBidi"/>
                <w:b w:val="0"/>
                <w:bCs w:val="0"/>
                <w:noProof/>
                <w:sz w:val="16"/>
                <w:szCs w:val="16"/>
                <w:lang w:val="en-IE"/>
              </w:rPr>
              <w:t>Did the activity provide you a good opportunity to expand your network of and contacts with officials abroad? (percentage agreeing)</w:t>
            </w:r>
          </w:p>
        </w:tc>
        <w:tc>
          <w:tcPr>
            <w:tcW w:w="814" w:type="dxa"/>
          </w:tcPr>
          <w:p w14:paraId="627711CF" w14:textId="77777777" w:rsidR="004500B3" w:rsidRPr="005D337F" w:rsidRDefault="004500B3" w:rsidP="78766F81">
            <w:pPr>
              <w:rPr>
                <w:rFonts w:asciiTheme="majorHAnsi" w:hAnsiTheme="majorHAnsi" w:cstheme="majorBidi"/>
                <w:noProof/>
                <w:sz w:val="16"/>
                <w:szCs w:val="16"/>
                <w:lang w:val="en-IE"/>
              </w:rPr>
            </w:pPr>
            <w:r w:rsidRPr="78766F81">
              <w:rPr>
                <w:rFonts w:asciiTheme="minorHAnsi" w:hAnsiTheme="minorHAnsi" w:cstheme="minorBidi"/>
                <w:noProof/>
                <w:sz w:val="16"/>
                <w:szCs w:val="16"/>
                <w:lang w:val="en-IE"/>
              </w:rPr>
              <w:t>EAF</w:t>
            </w:r>
            <w:r w:rsidRPr="78766F81">
              <w:rPr>
                <w:rStyle w:val="FootnoteReference"/>
                <w:rFonts w:cstheme="minorBidi"/>
                <w:noProof/>
                <w:lang w:val="en-IE"/>
              </w:rPr>
              <w:footnoteReference w:id="34"/>
            </w:r>
          </w:p>
        </w:tc>
        <w:tc>
          <w:tcPr>
            <w:tcW w:w="946" w:type="dxa"/>
          </w:tcPr>
          <w:p w14:paraId="0CF3207F" w14:textId="77777777" w:rsidR="004500B3" w:rsidRPr="005D337F" w:rsidRDefault="78766F81" w:rsidP="78766F81">
            <w:pPr>
              <w:ind w:right="-28"/>
              <w:rPr>
                <w:rFonts w:asciiTheme="majorHAnsi" w:hAnsiTheme="majorHAnsi" w:cstheme="majorBidi"/>
                <w:noProof/>
                <w:sz w:val="16"/>
                <w:szCs w:val="16"/>
                <w:lang w:val="en-IE"/>
              </w:rPr>
            </w:pPr>
            <w:r w:rsidRPr="78766F81">
              <w:rPr>
                <w:rFonts w:asciiTheme="minorHAnsi" w:hAnsiTheme="minorHAnsi" w:cstheme="minorBidi"/>
                <w:noProof/>
                <w:sz w:val="16"/>
                <w:szCs w:val="16"/>
                <w:lang w:val="en-IE"/>
              </w:rPr>
              <w:t>79.0%</w:t>
            </w:r>
          </w:p>
        </w:tc>
        <w:tc>
          <w:tcPr>
            <w:tcW w:w="816" w:type="dxa"/>
          </w:tcPr>
          <w:p w14:paraId="663269FF" w14:textId="77777777" w:rsidR="004500B3" w:rsidRPr="005D337F" w:rsidRDefault="78766F81" w:rsidP="78766F81">
            <w:pPr>
              <w:ind w:right="-28"/>
              <w:rPr>
                <w:rFonts w:asciiTheme="majorHAnsi" w:hAnsiTheme="majorHAnsi" w:cstheme="majorBidi"/>
                <w:noProof/>
                <w:sz w:val="16"/>
                <w:szCs w:val="16"/>
                <w:lang w:val="en-IE"/>
              </w:rPr>
            </w:pPr>
            <w:r w:rsidRPr="78766F81">
              <w:rPr>
                <w:rFonts w:asciiTheme="minorHAnsi" w:hAnsiTheme="minorHAnsi" w:cstheme="minorBidi"/>
                <w:noProof/>
                <w:sz w:val="16"/>
                <w:szCs w:val="16"/>
                <w:lang w:val="en-IE"/>
              </w:rPr>
              <w:t>&gt;90.0%</w:t>
            </w:r>
          </w:p>
        </w:tc>
        <w:tc>
          <w:tcPr>
            <w:tcW w:w="711" w:type="dxa"/>
          </w:tcPr>
          <w:p w14:paraId="37194EE1" w14:textId="77777777" w:rsidR="004500B3" w:rsidRPr="005D337F" w:rsidRDefault="78766F81" w:rsidP="78766F81">
            <w:pPr>
              <w:ind w:right="-28"/>
              <w:rPr>
                <w:rFonts w:asciiTheme="majorHAnsi" w:hAnsiTheme="majorHAnsi" w:cstheme="majorBidi"/>
                <w:noProof/>
                <w:sz w:val="16"/>
                <w:szCs w:val="16"/>
                <w:lang w:val="en-IE"/>
              </w:rPr>
            </w:pPr>
            <w:r w:rsidRPr="78766F81">
              <w:rPr>
                <w:rFonts w:asciiTheme="minorHAnsi" w:hAnsiTheme="minorHAnsi" w:cstheme="minorBidi"/>
                <w:noProof/>
                <w:sz w:val="16"/>
                <w:szCs w:val="16"/>
                <w:lang w:val="en-IE"/>
              </w:rPr>
              <w:t>95.2%</w:t>
            </w:r>
          </w:p>
        </w:tc>
        <w:tc>
          <w:tcPr>
            <w:tcW w:w="729" w:type="dxa"/>
          </w:tcPr>
          <w:p w14:paraId="60F3CF26" w14:textId="77777777" w:rsidR="004500B3" w:rsidRPr="005D337F" w:rsidRDefault="78766F81" w:rsidP="78766F81">
            <w:pPr>
              <w:rPr>
                <w:rFonts w:asciiTheme="majorHAnsi" w:hAnsiTheme="majorHAnsi" w:cstheme="majorBidi"/>
                <w:noProof/>
                <w:sz w:val="16"/>
                <w:szCs w:val="16"/>
                <w:lang w:val="en-IE"/>
              </w:rPr>
            </w:pPr>
            <w:r w:rsidRPr="78766F81">
              <w:rPr>
                <w:rFonts w:asciiTheme="majorHAnsi" w:hAnsiTheme="majorHAnsi" w:cstheme="majorBidi"/>
                <w:noProof/>
                <w:sz w:val="16"/>
                <w:szCs w:val="16"/>
                <w:lang w:val="en-IE"/>
              </w:rPr>
              <w:t>96.7%</w:t>
            </w:r>
          </w:p>
        </w:tc>
        <w:tc>
          <w:tcPr>
            <w:tcW w:w="670" w:type="dxa"/>
          </w:tcPr>
          <w:p w14:paraId="045ED49A" w14:textId="77777777" w:rsidR="004500B3" w:rsidRPr="005D337F" w:rsidRDefault="78766F81" w:rsidP="78766F81">
            <w:pPr>
              <w:ind w:right="-28"/>
              <w:rPr>
                <w:rFonts w:asciiTheme="majorHAnsi" w:hAnsiTheme="majorHAnsi" w:cstheme="majorBidi"/>
                <w:noProof/>
                <w:sz w:val="16"/>
                <w:szCs w:val="16"/>
                <w:lang w:val="en-IE"/>
              </w:rPr>
            </w:pPr>
            <w:r w:rsidRPr="78766F81">
              <w:rPr>
                <w:rFonts w:asciiTheme="minorHAnsi" w:hAnsiTheme="minorHAnsi" w:cstheme="minorBidi"/>
                <w:noProof/>
                <w:sz w:val="16"/>
                <w:szCs w:val="16"/>
                <w:lang w:val="en-IE"/>
              </w:rPr>
              <w:t>97.0%</w:t>
            </w:r>
          </w:p>
        </w:tc>
        <w:tc>
          <w:tcPr>
            <w:tcW w:w="729" w:type="dxa"/>
          </w:tcPr>
          <w:p w14:paraId="450ECBB9" w14:textId="77777777" w:rsidR="004500B3" w:rsidRPr="005D337F" w:rsidRDefault="78766F81" w:rsidP="78766F81">
            <w:pPr>
              <w:ind w:right="-28"/>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96.9%</w:t>
            </w:r>
          </w:p>
        </w:tc>
        <w:tc>
          <w:tcPr>
            <w:tcW w:w="729" w:type="dxa"/>
          </w:tcPr>
          <w:p w14:paraId="63AA3F63" w14:textId="77777777" w:rsidR="004500B3" w:rsidRPr="005D337F" w:rsidRDefault="78766F81" w:rsidP="78766F81">
            <w:pPr>
              <w:ind w:right="-28"/>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95.2%</w:t>
            </w:r>
          </w:p>
        </w:tc>
        <w:tc>
          <w:tcPr>
            <w:tcW w:w="797" w:type="dxa"/>
          </w:tcPr>
          <w:p w14:paraId="154EA83C" w14:textId="77777777" w:rsidR="004500B3" w:rsidRPr="005D337F" w:rsidRDefault="78766F81" w:rsidP="78766F81">
            <w:pPr>
              <w:ind w:right="-28"/>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96.2%</w:t>
            </w:r>
          </w:p>
        </w:tc>
        <w:tc>
          <w:tcPr>
            <w:tcW w:w="624" w:type="dxa"/>
          </w:tcPr>
          <w:p w14:paraId="0598D586" w14:textId="77777777" w:rsidR="004500B3" w:rsidRPr="005D337F" w:rsidRDefault="78766F81" w:rsidP="78766F81">
            <w:pPr>
              <w:ind w:right="-28"/>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85.2%</w:t>
            </w:r>
          </w:p>
        </w:tc>
      </w:tr>
      <w:tr w:rsidR="004500B3" w:rsidRPr="005D337F" w14:paraId="64C37560" w14:textId="77777777" w:rsidTr="78766F81">
        <w:trPr>
          <w:trHeight w:val="304"/>
        </w:trPr>
        <w:tc>
          <w:tcPr>
            <w:tcW w:w="2154" w:type="dxa"/>
            <w:shd w:val="clear" w:color="auto" w:fill="auto"/>
          </w:tcPr>
          <w:p w14:paraId="7A72A39D" w14:textId="77777777" w:rsidR="004500B3" w:rsidRPr="005D337F" w:rsidRDefault="78766F81" w:rsidP="78766F81">
            <w:pPr>
              <w:rPr>
                <w:rFonts w:asciiTheme="majorHAnsi" w:hAnsiTheme="majorHAnsi" w:cstheme="majorBidi"/>
                <w:noProof/>
                <w:sz w:val="16"/>
                <w:szCs w:val="16"/>
                <w:lang w:val="en-IE"/>
              </w:rPr>
            </w:pPr>
            <w:r w:rsidRPr="78766F81">
              <w:rPr>
                <w:rStyle w:val="Strong"/>
                <w:rFonts w:asciiTheme="minorHAnsi" w:hAnsiTheme="minorHAnsi" w:cstheme="minorBidi"/>
                <w:b w:val="0"/>
                <w:bCs w:val="0"/>
                <w:noProof/>
                <w:sz w:val="16"/>
                <w:szCs w:val="16"/>
                <w:lang w:val="en-IE"/>
              </w:rPr>
              <w:t>Q2: Have you been in contact for work purposes with the officials you met during this activity since the activity ended? (percentage agreeing)</w:t>
            </w:r>
          </w:p>
        </w:tc>
        <w:tc>
          <w:tcPr>
            <w:tcW w:w="814" w:type="dxa"/>
          </w:tcPr>
          <w:p w14:paraId="1AFBA66A" w14:textId="77777777" w:rsidR="004500B3" w:rsidRPr="005D337F" w:rsidRDefault="78766F81" w:rsidP="78766F81">
            <w:pPr>
              <w:rPr>
                <w:rFonts w:asciiTheme="majorHAnsi" w:hAnsiTheme="majorHAnsi" w:cstheme="majorBidi"/>
                <w:noProof/>
                <w:sz w:val="16"/>
                <w:szCs w:val="16"/>
                <w:lang w:val="en-IE"/>
              </w:rPr>
            </w:pPr>
            <w:r w:rsidRPr="78766F81">
              <w:rPr>
                <w:rFonts w:asciiTheme="minorHAnsi" w:hAnsiTheme="minorHAnsi" w:cstheme="minorBidi"/>
                <w:noProof/>
                <w:sz w:val="16"/>
                <w:szCs w:val="16"/>
                <w:lang w:val="en-IE"/>
              </w:rPr>
              <w:t>EAF</w:t>
            </w:r>
          </w:p>
        </w:tc>
        <w:tc>
          <w:tcPr>
            <w:tcW w:w="946" w:type="dxa"/>
          </w:tcPr>
          <w:p w14:paraId="432BE508" w14:textId="77777777" w:rsidR="004500B3" w:rsidRPr="005D337F" w:rsidRDefault="78766F81" w:rsidP="78766F81">
            <w:pPr>
              <w:rPr>
                <w:rFonts w:asciiTheme="majorHAnsi" w:hAnsiTheme="majorHAnsi" w:cstheme="majorBidi"/>
                <w:noProof/>
                <w:sz w:val="16"/>
                <w:szCs w:val="16"/>
                <w:lang w:val="en-IE"/>
              </w:rPr>
            </w:pPr>
            <w:r w:rsidRPr="78766F81">
              <w:rPr>
                <w:rFonts w:asciiTheme="minorHAnsi" w:hAnsiTheme="minorHAnsi" w:cstheme="minorBidi"/>
                <w:noProof/>
                <w:sz w:val="16"/>
                <w:szCs w:val="16"/>
                <w:lang w:val="en-IE"/>
              </w:rPr>
              <w:t>75.0%</w:t>
            </w:r>
          </w:p>
        </w:tc>
        <w:tc>
          <w:tcPr>
            <w:tcW w:w="816" w:type="dxa"/>
          </w:tcPr>
          <w:p w14:paraId="05FE4A69" w14:textId="77777777" w:rsidR="004500B3" w:rsidRPr="005D337F" w:rsidRDefault="78766F81" w:rsidP="78766F81">
            <w:pPr>
              <w:rPr>
                <w:rFonts w:asciiTheme="majorHAnsi" w:hAnsiTheme="majorHAnsi" w:cstheme="majorBidi"/>
                <w:noProof/>
                <w:sz w:val="16"/>
                <w:szCs w:val="16"/>
                <w:lang w:val="en-IE"/>
              </w:rPr>
            </w:pPr>
            <w:r w:rsidRPr="78766F81">
              <w:rPr>
                <w:rFonts w:asciiTheme="minorHAnsi" w:hAnsiTheme="minorHAnsi" w:cstheme="minorBidi"/>
                <w:noProof/>
                <w:sz w:val="16"/>
                <w:szCs w:val="16"/>
                <w:lang w:val="en-IE"/>
              </w:rPr>
              <w:t>&gt;80.0%</w:t>
            </w:r>
          </w:p>
        </w:tc>
        <w:tc>
          <w:tcPr>
            <w:tcW w:w="711" w:type="dxa"/>
          </w:tcPr>
          <w:p w14:paraId="07796435" w14:textId="77777777" w:rsidR="004500B3" w:rsidRPr="005D337F" w:rsidRDefault="78766F81" w:rsidP="78766F81">
            <w:pPr>
              <w:rPr>
                <w:rFonts w:asciiTheme="majorHAnsi" w:hAnsiTheme="majorHAnsi" w:cstheme="majorBidi"/>
                <w:noProof/>
                <w:sz w:val="16"/>
                <w:szCs w:val="16"/>
                <w:lang w:val="en-IE"/>
              </w:rPr>
            </w:pPr>
            <w:r w:rsidRPr="78766F81">
              <w:rPr>
                <w:rFonts w:asciiTheme="minorHAnsi" w:hAnsiTheme="minorHAnsi" w:cstheme="minorBidi"/>
                <w:noProof/>
                <w:sz w:val="16"/>
                <w:szCs w:val="16"/>
                <w:lang w:val="en-IE"/>
              </w:rPr>
              <w:t>68.0%</w:t>
            </w:r>
          </w:p>
        </w:tc>
        <w:tc>
          <w:tcPr>
            <w:tcW w:w="729" w:type="dxa"/>
          </w:tcPr>
          <w:p w14:paraId="5705F25C" w14:textId="77777777" w:rsidR="004500B3" w:rsidRPr="005D337F" w:rsidRDefault="78766F81" w:rsidP="78766F81">
            <w:pPr>
              <w:rPr>
                <w:rFonts w:asciiTheme="majorHAnsi" w:hAnsiTheme="majorHAnsi" w:cstheme="majorBidi"/>
                <w:noProof/>
                <w:sz w:val="16"/>
                <w:szCs w:val="16"/>
                <w:lang w:val="en-IE"/>
              </w:rPr>
            </w:pPr>
            <w:r w:rsidRPr="78766F81">
              <w:rPr>
                <w:rFonts w:asciiTheme="minorHAnsi" w:hAnsiTheme="minorHAnsi" w:cstheme="minorBidi"/>
                <w:noProof/>
                <w:sz w:val="16"/>
                <w:szCs w:val="16"/>
                <w:lang w:val="en-IE"/>
              </w:rPr>
              <w:t>72.8%</w:t>
            </w:r>
          </w:p>
        </w:tc>
        <w:tc>
          <w:tcPr>
            <w:tcW w:w="670" w:type="dxa"/>
          </w:tcPr>
          <w:p w14:paraId="1A2F9A9A" w14:textId="77777777" w:rsidR="004500B3" w:rsidRPr="005D337F" w:rsidRDefault="78766F81" w:rsidP="78766F81">
            <w:pPr>
              <w:rPr>
                <w:rFonts w:asciiTheme="majorHAnsi" w:hAnsiTheme="majorHAnsi" w:cstheme="majorBidi"/>
                <w:noProof/>
                <w:sz w:val="16"/>
                <w:szCs w:val="16"/>
                <w:lang w:val="en-IE"/>
              </w:rPr>
            </w:pPr>
            <w:r w:rsidRPr="78766F81">
              <w:rPr>
                <w:rFonts w:asciiTheme="minorHAnsi" w:hAnsiTheme="minorHAnsi" w:cstheme="minorBidi"/>
                <w:noProof/>
                <w:sz w:val="16"/>
                <w:szCs w:val="16"/>
                <w:lang w:val="en-IE" w:bidi="he-IL"/>
              </w:rPr>
              <w:t>69.0%</w:t>
            </w:r>
          </w:p>
        </w:tc>
        <w:tc>
          <w:tcPr>
            <w:tcW w:w="729" w:type="dxa"/>
          </w:tcPr>
          <w:p w14:paraId="2F4ABDFE" w14:textId="77777777" w:rsidR="004500B3" w:rsidRPr="005D337F" w:rsidRDefault="78766F81" w:rsidP="78766F81">
            <w:pPr>
              <w:rPr>
                <w:rFonts w:asciiTheme="minorHAnsi" w:hAnsiTheme="minorHAnsi" w:cstheme="minorBidi"/>
                <w:noProof/>
                <w:sz w:val="16"/>
                <w:szCs w:val="16"/>
                <w:lang w:val="en-IE" w:bidi="he-IL"/>
              </w:rPr>
            </w:pPr>
            <w:r w:rsidRPr="78766F81">
              <w:rPr>
                <w:rFonts w:asciiTheme="minorHAnsi" w:hAnsiTheme="minorHAnsi" w:cstheme="minorBidi"/>
                <w:noProof/>
                <w:sz w:val="16"/>
                <w:szCs w:val="16"/>
                <w:lang w:val="en-IE" w:bidi="he-IL"/>
              </w:rPr>
              <w:t>74.8%</w:t>
            </w:r>
          </w:p>
        </w:tc>
        <w:tc>
          <w:tcPr>
            <w:tcW w:w="729" w:type="dxa"/>
          </w:tcPr>
          <w:p w14:paraId="61678E04" w14:textId="77777777" w:rsidR="004500B3" w:rsidRPr="005D337F" w:rsidRDefault="78766F81" w:rsidP="78766F81">
            <w:pPr>
              <w:rPr>
                <w:rFonts w:asciiTheme="minorHAnsi" w:hAnsiTheme="minorHAnsi" w:cstheme="minorBidi"/>
                <w:noProof/>
                <w:sz w:val="16"/>
                <w:szCs w:val="16"/>
                <w:lang w:val="en-IE" w:bidi="he-IL"/>
              </w:rPr>
            </w:pPr>
            <w:r w:rsidRPr="78766F81">
              <w:rPr>
                <w:rFonts w:asciiTheme="minorHAnsi" w:hAnsiTheme="minorHAnsi" w:cstheme="minorBidi"/>
                <w:noProof/>
                <w:sz w:val="16"/>
                <w:szCs w:val="16"/>
                <w:lang w:val="en-IE" w:bidi="he-IL"/>
              </w:rPr>
              <w:t>62.2%</w:t>
            </w:r>
          </w:p>
        </w:tc>
        <w:tc>
          <w:tcPr>
            <w:tcW w:w="797" w:type="dxa"/>
          </w:tcPr>
          <w:p w14:paraId="5CC01A00" w14:textId="77777777" w:rsidR="004500B3" w:rsidRPr="005D337F" w:rsidRDefault="78766F81" w:rsidP="78766F81">
            <w:pPr>
              <w:rPr>
                <w:rFonts w:asciiTheme="minorHAnsi" w:hAnsiTheme="minorHAnsi" w:cstheme="minorBidi"/>
                <w:noProof/>
                <w:sz w:val="16"/>
                <w:szCs w:val="16"/>
                <w:lang w:val="en-IE" w:bidi="he-IL"/>
              </w:rPr>
            </w:pPr>
            <w:r w:rsidRPr="78766F81">
              <w:rPr>
                <w:rFonts w:asciiTheme="minorHAnsi" w:hAnsiTheme="minorHAnsi" w:cstheme="minorBidi"/>
                <w:noProof/>
                <w:sz w:val="16"/>
                <w:szCs w:val="16"/>
                <w:lang w:val="en-IE" w:bidi="he-IL"/>
              </w:rPr>
              <w:t>69.6%</w:t>
            </w:r>
          </w:p>
        </w:tc>
        <w:tc>
          <w:tcPr>
            <w:tcW w:w="624" w:type="dxa"/>
          </w:tcPr>
          <w:p w14:paraId="50B25714" w14:textId="77777777" w:rsidR="004500B3" w:rsidRPr="005D337F" w:rsidRDefault="00365B9E" w:rsidP="78766F81">
            <w:pPr>
              <w:rPr>
                <w:rFonts w:asciiTheme="minorHAnsi" w:hAnsiTheme="minorHAnsi" w:cstheme="minorBidi"/>
                <w:noProof/>
                <w:sz w:val="16"/>
                <w:szCs w:val="16"/>
                <w:lang w:val="en-IE" w:bidi="he-IL"/>
              </w:rPr>
            </w:pPr>
            <w:r w:rsidRPr="78766F81">
              <w:rPr>
                <w:rFonts w:asciiTheme="minorHAnsi" w:hAnsiTheme="minorHAnsi" w:cstheme="minorBidi"/>
                <w:noProof/>
                <w:sz w:val="16"/>
                <w:szCs w:val="16"/>
                <w:lang w:val="en-IE" w:bidi="he-IL"/>
              </w:rPr>
              <w:t>56.8%</w:t>
            </w:r>
            <w:r w:rsidR="00E6626E" w:rsidRPr="78766F81">
              <w:rPr>
                <w:rStyle w:val="FootnoteReference"/>
                <w:rFonts w:cstheme="minorBidi"/>
                <w:noProof/>
                <w:lang w:val="en-IE" w:bidi="he-IL"/>
              </w:rPr>
              <w:footnoteReference w:id="35"/>
            </w:r>
          </w:p>
        </w:tc>
      </w:tr>
    </w:tbl>
    <w:p w14:paraId="397ADF48" w14:textId="77777777" w:rsidR="004B3451" w:rsidRPr="005D337F" w:rsidRDefault="78766F81" w:rsidP="78766F81">
      <w:pPr>
        <w:pStyle w:val="Paranormal1"/>
        <w:spacing w:before="240"/>
        <w:rPr>
          <w:rFonts w:asciiTheme="minorHAnsi" w:hAnsiTheme="minorHAnsi" w:cstheme="minorBidi"/>
          <w:noProof/>
          <w:lang w:val="en-IE"/>
        </w:rPr>
      </w:pPr>
      <w:r w:rsidRPr="78766F81">
        <w:rPr>
          <w:rFonts w:asciiTheme="minorHAnsi" w:hAnsiTheme="minorHAnsi" w:cstheme="minorBidi"/>
          <w:noProof/>
          <w:lang w:val="en-IE"/>
        </w:rPr>
        <w:t>The collaboration between tax officials is a key sustainable success factor for implementing taxation policy in Europe. This networking</w:t>
      </w:r>
      <w:r w:rsidRPr="78766F81">
        <w:rPr>
          <w:rFonts w:asciiTheme="minorHAnsi" w:hAnsiTheme="minorHAnsi" w:cstheme="minorBidi"/>
          <w:b/>
          <w:bCs/>
          <w:noProof/>
          <w:lang w:val="en-IE"/>
        </w:rPr>
        <w:t xml:space="preserve"> </w:t>
      </w:r>
      <w:r w:rsidRPr="78766F81">
        <w:rPr>
          <w:rFonts w:asciiTheme="minorHAnsi" w:hAnsiTheme="minorHAnsi" w:cstheme="minorBidi"/>
          <w:noProof/>
          <w:lang w:val="en-IE"/>
        </w:rPr>
        <w:t>improves the understanding and the implementation of the tax law in the area of fight against tax fraud, tax evasion and aggressive tax planning. It ensures the exchange of best practices and knowledge and creates the framework for joining efforts when IT solutions are developed.</w:t>
      </w:r>
    </w:p>
    <w:p w14:paraId="39D4AD37" w14:textId="253F6C98" w:rsidR="00170DA8" w:rsidRPr="005D337F" w:rsidRDefault="00F179B3"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T</w:t>
      </w:r>
      <w:r w:rsidR="004B3451" w:rsidRPr="78766F81">
        <w:rPr>
          <w:rFonts w:asciiTheme="minorHAnsi" w:hAnsiTheme="minorHAnsi" w:cstheme="minorBidi"/>
          <w:noProof/>
          <w:lang w:val="en-IE"/>
        </w:rPr>
        <w:t xml:space="preserve">he feedback from participants in joint actions collected under the </w:t>
      </w:r>
      <w:r w:rsidR="00D02E70" w:rsidRPr="78766F81">
        <w:rPr>
          <w:rFonts w:asciiTheme="minorHAnsi" w:hAnsiTheme="minorHAnsi" w:cstheme="minorBidi"/>
          <w:noProof/>
          <w:lang w:val="en-IE"/>
        </w:rPr>
        <w:t>P</w:t>
      </w:r>
      <w:r w:rsidR="004B3451" w:rsidRPr="78766F81">
        <w:rPr>
          <w:rFonts w:asciiTheme="minorHAnsi" w:hAnsiTheme="minorHAnsi" w:cstheme="minorBidi"/>
          <w:noProof/>
          <w:lang w:val="en-IE"/>
        </w:rPr>
        <w:t xml:space="preserve">erformance </w:t>
      </w:r>
      <w:r w:rsidR="00D02E70" w:rsidRPr="78766F81">
        <w:rPr>
          <w:rFonts w:asciiTheme="minorHAnsi" w:hAnsiTheme="minorHAnsi" w:cstheme="minorBidi"/>
          <w:noProof/>
          <w:lang w:val="en-IE"/>
        </w:rPr>
        <w:t>M</w:t>
      </w:r>
      <w:r w:rsidR="004B3451" w:rsidRPr="78766F81">
        <w:rPr>
          <w:rFonts w:asciiTheme="minorHAnsi" w:hAnsiTheme="minorHAnsi" w:cstheme="minorBidi"/>
          <w:noProof/>
          <w:lang w:val="en-IE"/>
        </w:rPr>
        <w:t xml:space="preserve">easurement </w:t>
      </w:r>
      <w:r w:rsidR="00D02E70" w:rsidRPr="78766F81">
        <w:rPr>
          <w:rFonts w:asciiTheme="minorHAnsi" w:hAnsiTheme="minorHAnsi" w:cstheme="minorBidi"/>
          <w:noProof/>
          <w:lang w:val="en-IE"/>
        </w:rPr>
        <w:t>F</w:t>
      </w:r>
      <w:r w:rsidR="004B3451" w:rsidRPr="78766F81">
        <w:rPr>
          <w:rFonts w:asciiTheme="minorHAnsi" w:hAnsiTheme="minorHAnsi" w:cstheme="minorBidi"/>
          <w:noProof/>
          <w:lang w:val="en-IE"/>
        </w:rPr>
        <w:t xml:space="preserve">ramework shows that the collaboration robustness between programme </w:t>
      </w:r>
      <w:r w:rsidR="00607295" w:rsidRPr="78766F81">
        <w:rPr>
          <w:rFonts w:asciiTheme="minorHAnsi" w:hAnsiTheme="minorHAnsi" w:cstheme="minorBidi"/>
          <w:noProof/>
          <w:lang w:val="en-IE"/>
        </w:rPr>
        <w:t>participants</w:t>
      </w:r>
      <w:r w:rsidR="004B3451" w:rsidRPr="78766F81">
        <w:rPr>
          <w:rFonts w:asciiTheme="minorHAnsi" w:hAnsiTheme="minorHAnsi" w:cstheme="minorBidi"/>
          <w:noProof/>
          <w:lang w:val="en-IE"/>
        </w:rPr>
        <w:t xml:space="preserve"> </w:t>
      </w:r>
      <w:r w:rsidR="00A62E97" w:rsidRPr="78766F81">
        <w:rPr>
          <w:rFonts w:asciiTheme="minorHAnsi" w:hAnsiTheme="minorHAnsi" w:cstheme="minorBidi"/>
          <w:noProof/>
          <w:lang w:val="en-IE"/>
        </w:rPr>
        <w:t>overall remains at high levels</w:t>
      </w:r>
      <w:r w:rsidR="001F58AB" w:rsidRPr="78766F81">
        <w:rPr>
          <w:rFonts w:asciiTheme="minorHAnsi" w:hAnsiTheme="minorHAnsi" w:cstheme="minorBidi"/>
          <w:noProof/>
          <w:lang w:val="en-IE"/>
        </w:rPr>
        <w:t xml:space="preserve">. </w:t>
      </w:r>
      <w:r w:rsidR="00A62E97" w:rsidRPr="78766F81">
        <w:rPr>
          <w:rFonts w:asciiTheme="minorHAnsi" w:hAnsiTheme="minorHAnsi" w:cstheme="minorBidi"/>
          <w:noProof/>
          <w:lang w:val="en-IE"/>
        </w:rPr>
        <w:t xml:space="preserve">Regarding the </w:t>
      </w:r>
      <w:r w:rsidR="00A62E97" w:rsidRPr="78766F81">
        <w:rPr>
          <w:rFonts w:asciiTheme="minorHAnsi" w:hAnsiTheme="minorHAnsi" w:cstheme="minorBidi"/>
          <w:b/>
          <w:bCs/>
          <w:noProof/>
          <w:lang w:val="en-IE"/>
        </w:rPr>
        <w:t>degree of networking generated by the programme</w:t>
      </w:r>
      <w:r w:rsidR="00A62E97" w:rsidRPr="78766F81">
        <w:rPr>
          <w:rFonts w:asciiTheme="minorHAnsi" w:hAnsiTheme="minorHAnsi" w:cstheme="minorBidi"/>
          <w:noProof/>
          <w:lang w:val="en-IE"/>
        </w:rPr>
        <w:t xml:space="preserve">, the rates reached since the launch of the programme have been above target. </w:t>
      </w:r>
      <w:r w:rsidR="00D71077" w:rsidRPr="78766F81">
        <w:rPr>
          <w:rFonts w:asciiTheme="minorHAnsi" w:hAnsiTheme="minorHAnsi" w:cstheme="minorBidi"/>
          <w:noProof/>
          <w:lang w:val="en-IE"/>
        </w:rPr>
        <w:t xml:space="preserve">Due to </w:t>
      </w:r>
      <w:r w:rsidR="00722E88" w:rsidRPr="78766F81">
        <w:rPr>
          <w:rFonts w:asciiTheme="minorHAnsi" w:hAnsiTheme="minorHAnsi" w:cstheme="minorBidi"/>
          <w:noProof/>
          <w:lang w:val="en-IE"/>
        </w:rPr>
        <w:t xml:space="preserve">the </w:t>
      </w:r>
      <w:r w:rsidR="00D71077" w:rsidRPr="78766F81">
        <w:rPr>
          <w:rFonts w:asciiTheme="minorHAnsi" w:hAnsiTheme="minorHAnsi" w:cstheme="minorBidi"/>
          <w:noProof/>
          <w:lang w:val="en-IE"/>
        </w:rPr>
        <w:t>C</w:t>
      </w:r>
      <w:r w:rsidR="008217D8" w:rsidRPr="78766F81">
        <w:rPr>
          <w:rFonts w:asciiTheme="minorHAnsi" w:hAnsiTheme="minorHAnsi" w:cstheme="minorBidi"/>
          <w:noProof/>
          <w:lang w:val="en-IE"/>
        </w:rPr>
        <w:t>OVID</w:t>
      </w:r>
      <w:r w:rsidR="00486CDF" w:rsidRPr="78766F81">
        <w:rPr>
          <w:rFonts w:asciiTheme="minorHAnsi" w:hAnsiTheme="minorHAnsi" w:cstheme="minorBidi"/>
          <w:noProof/>
          <w:lang w:val="en-IE"/>
        </w:rPr>
        <w:t>-19</w:t>
      </w:r>
      <w:r w:rsidR="00EC7151" w:rsidRPr="78766F81">
        <w:rPr>
          <w:rFonts w:asciiTheme="minorHAnsi" w:hAnsiTheme="minorHAnsi" w:cstheme="minorBidi"/>
          <w:noProof/>
          <w:lang w:val="en-IE"/>
        </w:rPr>
        <w:t xml:space="preserve"> pandemic and the consequent restrictive measures</w:t>
      </w:r>
      <w:r w:rsidR="00486CDF" w:rsidRPr="78766F81">
        <w:rPr>
          <w:rFonts w:asciiTheme="minorHAnsi" w:hAnsiTheme="minorHAnsi" w:cstheme="minorBidi"/>
          <w:noProof/>
          <w:lang w:val="en-IE"/>
        </w:rPr>
        <w:t xml:space="preserve">, </w:t>
      </w:r>
      <w:r w:rsidR="004B4C48" w:rsidRPr="78766F81">
        <w:rPr>
          <w:rFonts w:asciiTheme="minorHAnsi" w:hAnsiTheme="minorHAnsi" w:cstheme="minorBidi"/>
          <w:noProof/>
          <w:lang w:val="en-IE"/>
        </w:rPr>
        <w:t xml:space="preserve">the physical </w:t>
      </w:r>
      <w:r w:rsidR="00B04160" w:rsidRPr="78766F81">
        <w:rPr>
          <w:rFonts w:asciiTheme="minorHAnsi" w:hAnsiTheme="minorHAnsi" w:cstheme="minorBidi"/>
          <w:noProof/>
          <w:lang w:val="en-IE"/>
        </w:rPr>
        <w:t>meetings were replaced by on-line events</w:t>
      </w:r>
      <w:r w:rsidR="00601159" w:rsidRPr="78766F81">
        <w:rPr>
          <w:rFonts w:asciiTheme="minorHAnsi" w:hAnsiTheme="minorHAnsi" w:cstheme="minorBidi"/>
          <w:noProof/>
          <w:lang w:val="en-IE"/>
        </w:rPr>
        <w:t xml:space="preserve"> (in most cases but not systematically)</w:t>
      </w:r>
      <w:r w:rsidR="00486CDF" w:rsidRPr="78766F81">
        <w:rPr>
          <w:rFonts w:asciiTheme="minorHAnsi" w:hAnsiTheme="minorHAnsi" w:cstheme="minorBidi"/>
          <w:noProof/>
          <w:lang w:val="en-IE"/>
        </w:rPr>
        <w:t xml:space="preserve">. </w:t>
      </w:r>
      <w:r w:rsidR="00A6109D" w:rsidRPr="78766F81">
        <w:rPr>
          <w:rFonts w:asciiTheme="minorHAnsi" w:hAnsiTheme="minorHAnsi" w:cstheme="minorBidi"/>
          <w:noProof/>
          <w:lang w:val="en-IE"/>
        </w:rPr>
        <w:t>I</w:t>
      </w:r>
      <w:r w:rsidR="00C6069C" w:rsidRPr="78766F81">
        <w:rPr>
          <w:rFonts w:asciiTheme="minorHAnsi" w:hAnsiTheme="minorHAnsi" w:cstheme="minorBidi"/>
          <w:noProof/>
          <w:lang w:val="en-IE"/>
        </w:rPr>
        <w:t>n</w:t>
      </w:r>
      <w:r w:rsidR="00FC22FC" w:rsidRPr="78766F81">
        <w:rPr>
          <w:rFonts w:asciiTheme="minorHAnsi" w:hAnsiTheme="minorHAnsi" w:cstheme="minorBidi"/>
          <w:noProof/>
          <w:lang w:val="en-IE"/>
        </w:rPr>
        <w:t xml:space="preserve"> </w:t>
      </w:r>
      <w:r w:rsidR="00A62E97" w:rsidRPr="78766F81">
        <w:rPr>
          <w:rFonts w:asciiTheme="minorHAnsi" w:hAnsiTheme="minorHAnsi" w:cstheme="minorBidi"/>
          <w:noProof/>
          <w:lang w:val="en-IE"/>
        </w:rPr>
        <w:t>20</w:t>
      </w:r>
      <w:r w:rsidR="007800C9" w:rsidRPr="78766F81">
        <w:rPr>
          <w:rFonts w:asciiTheme="minorHAnsi" w:hAnsiTheme="minorHAnsi" w:cstheme="minorBidi"/>
          <w:noProof/>
          <w:lang w:val="en-IE"/>
        </w:rPr>
        <w:t>20</w:t>
      </w:r>
      <w:r w:rsidR="00A62E97" w:rsidRPr="78766F81">
        <w:rPr>
          <w:rFonts w:asciiTheme="minorHAnsi" w:hAnsiTheme="minorHAnsi" w:cstheme="minorBidi"/>
          <w:noProof/>
          <w:lang w:val="en-IE"/>
        </w:rPr>
        <w:t xml:space="preserve">, </w:t>
      </w:r>
      <w:r w:rsidR="007800C9" w:rsidRPr="78766F81">
        <w:rPr>
          <w:rFonts w:asciiTheme="minorHAnsi" w:hAnsiTheme="minorHAnsi" w:cstheme="minorBidi"/>
          <w:noProof/>
          <w:lang w:val="en-IE"/>
        </w:rPr>
        <w:t>85</w:t>
      </w:r>
      <w:r w:rsidR="00B9455F" w:rsidRPr="78766F81">
        <w:rPr>
          <w:rFonts w:asciiTheme="minorHAnsi" w:hAnsiTheme="minorHAnsi" w:cstheme="minorBidi"/>
          <w:noProof/>
          <w:lang w:val="en-IE"/>
        </w:rPr>
        <w:t>.</w:t>
      </w:r>
      <w:r w:rsidR="00A62E97" w:rsidRPr="78766F81">
        <w:rPr>
          <w:rFonts w:asciiTheme="minorHAnsi" w:hAnsiTheme="minorHAnsi" w:cstheme="minorBidi"/>
          <w:noProof/>
          <w:lang w:val="en-IE"/>
        </w:rPr>
        <w:t>2</w:t>
      </w:r>
      <w:r w:rsidR="004B3451" w:rsidRPr="78766F81">
        <w:rPr>
          <w:rFonts w:asciiTheme="minorHAnsi" w:hAnsiTheme="minorHAnsi" w:cstheme="minorBidi"/>
          <w:noProof/>
          <w:lang w:val="en-IE"/>
        </w:rPr>
        <w:t>% of the responding participants declared that the programme provided a good opportunity for them to expand their network of (and contacts with) officials abroad</w:t>
      </w:r>
      <w:r w:rsidR="00295F95" w:rsidRPr="78766F81">
        <w:rPr>
          <w:rFonts w:asciiTheme="minorHAnsi" w:hAnsiTheme="minorHAnsi" w:cstheme="minorBidi"/>
          <w:noProof/>
          <w:lang w:val="en-IE"/>
        </w:rPr>
        <w:t>:</w:t>
      </w:r>
      <w:r w:rsidR="004B3451" w:rsidRPr="78766F81">
        <w:rPr>
          <w:rFonts w:asciiTheme="minorHAnsi" w:hAnsiTheme="minorHAnsi" w:cstheme="minorBidi"/>
          <w:noProof/>
          <w:lang w:val="en-IE"/>
        </w:rPr>
        <w:t xml:space="preserve"> </w:t>
      </w:r>
      <w:r w:rsidR="00295F95" w:rsidRPr="78766F81">
        <w:rPr>
          <w:rFonts w:asciiTheme="minorHAnsi" w:hAnsiTheme="minorHAnsi" w:cstheme="minorBidi"/>
          <w:noProof/>
          <w:lang w:val="en-IE"/>
        </w:rPr>
        <w:t>even if this still represents a good score, it is</w:t>
      </w:r>
      <w:r w:rsidR="004B3451" w:rsidRPr="78766F81">
        <w:rPr>
          <w:rFonts w:asciiTheme="minorHAnsi" w:hAnsiTheme="minorHAnsi" w:cstheme="minorBidi"/>
          <w:noProof/>
          <w:lang w:val="en-IE"/>
        </w:rPr>
        <w:t xml:space="preserve"> </w:t>
      </w:r>
      <w:r w:rsidR="00607295" w:rsidRPr="78766F81">
        <w:rPr>
          <w:rFonts w:asciiTheme="minorHAnsi" w:hAnsiTheme="minorHAnsi" w:cstheme="minorBidi"/>
          <w:noProof/>
          <w:lang w:val="en-IE"/>
        </w:rPr>
        <w:t xml:space="preserve">a </w:t>
      </w:r>
      <w:r w:rsidR="00486CDF" w:rsidRPr="78766F81">
        <w:rPr>
          <w:rFonts w:asciiTheme="minorHAnsi" w:hAnsiTheme="minorHAnsi" w:cstheme="minorBidi"/>
          <w:noProof/>
          <w:lang w:val="en-IE"/>
        </w:rPr>
        <w:t xml:space="preserve">considerable decrease from </w:t>
      </w:r>
      <w:r w:rsidR="00A62E97" w:rsidRPr="78766F81">
        <w:rPr>
          <w:rFonts w:asciiTheme="minorHAnsi" w:hAnsiTheme="minorHAnsi" w:cstheme="minorBidi"/>
          <w:noProof/>
          <w:lang w:val="en-IE"/>
        </w:rPr>
        <w:t xml:space="preserve">the </w:t>
      </w:r>
      <w:r w:rsidR="00295F95" w:rsidRPr="78766F81">
        <w:rPr>
          <w:rFonts w:asciiTheme="minorHAnsi" w:hAnsiTheme="minorHAnsi" w:cstheme="minorBidi"/>
          <w:noProof/>
          <w:lang w:val="en-IE"/>
        </w:rPr>
        <w:t xml:space="preserve">rate </w:t>
      </w:r>
      <w:r w:rsidR="00607295" w:rsidRPr="78766F81">
        <w:rPr>
          <w:rFonts w:asciiTheme="minorHAnsi" w:hAnsiTheme="minorHAnsi" w:cstheme="minorBidi"/>
          <w:noProof/>
          <w:lang w:val="en-IE"/>
        </w:rPr>
        <w:t>reached</w:t>
      </w:r>
      <w:r w:rsidR="004B3451" w:rsidRPr="78766F81">
        <w:rPr>
          <w:rFonts w:asciiTheme="minorHAnsi" w:hAnsiTheme="minorHAnsi" w:cstheme="minorBidi"/>
          <w:noProof/>
          <w:lang w:val="en-IE"/>
        </w:rPr>
        <w:t xml:space="preserve"> in 201</w:t>
      </w:r>
      <w:r w:rsidR="00486CDF" w:rsidRPr="78766F81">
        <w:rPr>
          <w:rFonts w:asciiTheme="minorHAnsi" w:hAnsiTheme="minorHAnsi" w:cstheme="minorBidi"/>
          <w:noProof/>
          <w:lang w:val="en-IE"/>
        </w:rPr>
        <w:t>9</w:t>
      </w:r>
      <w:r w:rsidR="004B3451" w:rsidRPr="78766F81">
        <w:rPr>
          <w:rFonts w:asciiTheme="minorHAnsi" w:hAnsiTheme="minorHAnsi" w:cstheme="minorBidi"/>
          <w:noProof/>
          <w:lang w:val="en-IE"/>
        </w:rPr>
        <w:t xml:space="preserve"> (</w:t>
      </w:r>
      <w:r w:rsidR="008D377F" w:rsidRPr="78766F81">
        <w:rPr>
          <w:rFonts w:asciiTheme="minorHAnsi" w:hAnsiTheme="minorHAnsi" w:cstheme="minorBidi"/>
          <w:noProof/>
          <w:lang w:val="en-IE"/>
        </w:rPr>
        <w:t>95</w:t>
      </w:r>
      <w:r w:rsidR="00B9455F" w:rsidRPr="78766F81">
        <w:rPr>
          <w:rFonts w:asciiTheme="minorHAnsi" w:hAnsiTheme="minorHAnsi" w:cstheme="minorBidi"/>
          <w:noProof/>
          <w:lang w:val="en-IE"/>
        </w:rPr>
        <w:t>.2</w:t>
      </w:r>
      <w:r w:rsidR="004B3451" w:rsidRPr="78766F81">
        <w:rPr>
          <w:rFonts w:asciiTheme="minorHAnsi" w:hAnsiTheme="minorHAnsi" w:cstheme="minorBidi"/>
          <w:noProof/>
          <w:lang w:val="en-IE"/>
        </w:rPr>
        <w:t>%)</w:t>
      </w:r>
      <w:r w:rsidR="00295F95" w:rsidRPr="78766F81">
        <w:rPr>
          <w:rFonts w:asciiTheme="minorHAnsi" w:hAnsiTheme="minorHAnsi" w:cstheme="minorBidi"/>
          <w:noProof/>
          <w:lang w:val="en-IE"/>
        </w:rPr>
        <w:t xml:space="preserve"> and it is most likely related to the replacement of physical meetings with on-line meetings due to </w:t>
      </w:r>
      <w:r w:rsidR="008217D8" w:rsidRPr="78766F81">
        <w:rPr>
          <w:rFonts w:asciiTheme="minorHAnsi" w:hAnsiTheme="minorHAnsi" w:cstheme="minorBidi"/>
          <w:noProof/>
          <w:lang w:val="en-IE"/>
        </w:rPr>
        <w:t>COVID</w:t>
      </w:r>
      <w:r w:rsidR="00295F95" w:rsidRPr="78766F81">
        <w:rPr>
          <w:rFonts w:asciiTheme="minorHAnsi" w:hAnsiTheme="minorHAnsi" w:cstheme="minorBidi"/>
          <w:noProof/>
          <w:lang w:val="en-IE"/>
        </w:rPr>
        <w:t>-19 pandemic</w:t>
      </w:r>
      <w:r w:rsidR="004B3451" w:rsidRPr="78766F81" w:rsidDel="00F179B3">
        <w:rPr>
          <w:rFonts w:asciiTheme="minorHAnsi" w:hAnsiTheme="minorHAnsi" w:cstheme="minorBidi"/>
          <w:noProof/>
          <w:lang w:val="en-IE"/>
        </w:rPr>
        <w:t>.</w:t>
      </w:r>
      <w:r w:rsidR="3D035BA9" w:rsidRPr="78766F81">
        <w:rPr>
          <w:rFonts w:asciiTheme="minorHAnsi" w:hAnsiTheme="minorHAnsi" w:cstheme="minorBidi"/>
          <w:noProof/>
          <w:lang w:val="en-IE"/>
        </w:rPr>
        <w:t xml:space="preserve"> </w:t>
      </w:r>
      <w:r w:rsidR="004B3451" w:rsidRPr="78766F81">
        <w:rPr>
          <w:rFonts w:asciiTheme="minorHAnsi" w:hAnsiTheme="minorHAnsi" w:cstheme="minorBidi"/>
          <w:noProof/>
          <w:lang w:val="en-IE"/>
        </w:rPr>
        <w:t xml:space="preserve">Additionally, in the same period, the number of respondents who declared that they have been in contact for work purposes with the officials they met during programme activities </w:t>
      </w:r>
      <w:r w:rsidR="000A13DE" w:rsidRPr="78766F81">
        <w:rPr>
          <w:rFonts w:asciiTheme="minorHAnsi" w:hAnsiTheme="minorHAnsi" w:cstheme="minorBidi"/>
          <w:noProof/>
          <w:lang w:val="en-IE"/>
        </w:rPr>
        <w:t>(</w:t>
      </w:r>
      <w:r w:rsidR="000A13DE" w:rsidRPr="78766F81">
        <w:rPr>
          <w:rFonts w:asciiTheme="minorHAnsi" w:hAnsiTheme="minorHAnsi" w:cstheme="minorBidi"/>
          <w:b/>
          <w:bCs/>
          <w:noProof/>
          <w:lang w:val="en-IE"/>
        </w:rPr>
        <w:t>long-lasting networking</w:t>
      </w:r>
      <w:r w:rsidR="000A13DE" w:rsidRPr="78766F81">
        <w:rPr>
          <w:rFonts w:asciiTheme="minorHAnsi" w:hAnsiTheme="minorHAnsi" w:cstheme="minorBidi"/>
          <w:noProof/>
          <w:lang w:val="en-IE"/>
        </w:rPr>
        <w:t xml:space="preserve">) </w:t>
      </w:r>
      <w:r w:rsidR="00B9455F" w:rsidRPr="78766F81">
        <w:rPr>
          <w:rFonts w:asciiTheme="minorHAnsi" w:hAnsiTheme="minorHAnsi" w:cstheme="minorBidi"/>
          <w:noProof/>
          <w:lang w:val="en-IE"/>
        </w:rPr>
        <w:t xml:space="preserve">averaged at around 70% from </w:t>
      </w:r>
      <w:r w:rsidR="004B3451" w:rsidRPr="78766F81">
        <w:rPr>
          <w:rFonts w:asciiTheme="minorHAnsi" w:hAnsiTheme="minorHAnsi" w:cstheme="minorBidi"/>
          <w:noProof/>
          <w:lang w:val="en-IE"/>
        </w:rPr>
        <w:t>201</w:t>
      </w:r>
      <w:r w:rsidR="00607295" w:rsidRPr="78766F81">
        <w:rPr>
          <w:rFonts w:asciiTheme="minorHAnsi" w:hAnsiTheme="minorHAnsi" w:cstheme="minorBidi"/>
          <w:noProof/>
          <w:lang w:val="en-IE"/>
        </w:rPr>
        <w:t>4</w:t>
      </w:r>
      <w:r w:rsidR="00B9455F" w:rsidRPr="78766F81">
        <w:rPr>
          <w:rFonts w:asciiTheme="minorHAnsi" w:hAnsiTheme="minorHAnsi" w:cstheme="minorBidi"/>
          <w:noProof/>
          <w:lang w:val="en-IE"/>
        </w:rPr>
        <w:t xml:space="preserve"> to </w:t>
      </w:r>
      <w:r w:rsidR="004B3451" w:rsidRPr="78766F81">
        <w:rPr>
          <w:rFonts w:asciiTheme="minorHAnsi" w:hAnsiTheme="minorHAnsi" w:cstheme="minorBidi"/>
          <w:noProof/>
          <w:lang w:val="en-IE"/>
        </w:rPr>
        <w:t>2016, risi</w:t>
      </w:r>
      <w:r w:rsidR="008D377F" w:rsidRPr="78766F81">
        <w:rPr>
          <w:rFonts w:asciiTheme="minorHAnsi" w:hAnsiTheme="minorHAnsi" w:cstheme="minorBidi"/>
          <w:noProof/>
          <w:lang w:val="en-IE"/>
        </w:rPr>
        <w:t>ng to 74</w:t>
      </w:r>
      <w:r w:rsidR="00B9455F" w:rsidRPr="78766F81">
        <w:rPr>
          <w:rFonts w:asciiTheme="minorHAnsi" w:hAnsiTheme="minorHAnsi" w:cstheme="minorBidi"/>
          <w:noProof/>
          <w:lang w:val="en-IE"/>
        </w:rPr>
        <w:t>.8</w:t>
      </w:r>
      <w:r w:rsidR="004B3451" w:rsidRPr="78766F81">
        <w:rPr>
          <w:rFonts w:asciiTheme="minorHAnsi" w:hAnsiTheme="minorHAnsi" w:cstheme="minorBidi"/>
          <w:noProof/>
          <w:lang w:val="en-IE"/>
        </w:rPr>
        <w:t xml:space="preserve"> % in 2017</w:t>
      </w:r>
      <w:r w:rsidR="008D377F" w:rsidRPr="78766F81">
        <w:rPr>
          <w:rFonts w:asciiTheme="minorHAnsi" w:hAnsiTheme="minorHAnsi" w:cstheme="minorBidi"/>
          <w:noProof/>
          <w:lang w:val="en-IE"/>
        </w:rPr>
        <w:t xml:space="preserve"> and dropping to 62</w:t>
      </w:r>
      <w:r w:rsidR="00B9455F" w:rsidRPr="78766F81">
        <w:rPr>
          <w:rFonts w:asciiTheme="minorHAnsi" w:hAnsiTheme="minorHAnsi" w:cstheme="minorBidi"/>
          <w:noProof/>
          <w:lang w:val="en-IE"/>
        </w:rPr>
        <w:t>.2</w:t>
      </w:r>
      <w:r w:rsidR="001F58AB" w:rsidRPr="78766F81">
        <w:rPr>
          <w:rFonts w:asciiTheme="minorHAnsi" w:hAnsiTheme="minorHAnsi" w:cstheme="minorBidi"/>
          <w:noProof/>
          <w:lang w:val="en-IE"/>
        </w:rPr>
        <w:t>% in 2018</w:t>
      </w:r>
      <w:r w:rsidR="000A13DE" w:rsidRPr="78766F81">
        <w:rPr>
          <w:rFonts w:asciiTheme="minorHAnsi" w:hAnsiTheme="minorHAnsi" w:cstheme="minorBidi"/>
          <w:noProof/>
          <w:lang w:val="en-IE"/>
        </w:rPr>
        <w:t xml:space="preserve">. </w:t>
      </w:r>
      <w:r w:rsidR="00C9033D" w:rsidRPr="78766F81">
        <w:rPr>
          <w:rFonts w:asciiTheme="minorHAnsi" w:hAnsiTheme="minorHAnsi" w:cstheme="minorBidi"/>
          <w:noProof/>
          <w:lang w:val="en-IE"/>
        </w:rPr>
        <w:t xml:space="preserve">In 2020, </w:t>
      </w:r>
      <w:r w:rsidR="00486CDF" w:rsidRPr="78766F81">
        <w:rPr>
          <w:rFonts w:asciiTheme="minorHAnsi" w:hAnsiTheme="minorHAnsi" w:cstheme="minorBidi"/>
          <w:noProof/>
          <w:lang w:val="en-IE"/>
        </w:rPr>
        <w:t xml:space="preserve">the indicator </w:t>
      </w:r>
      <w:r w:rsidR="00C9033D" w:rsidRPr="78766F81">
        <w:rPr>
          <w:rFonts w:asciiTheme="minorHAnsi" w:hAnsiTheme="minorHAnsi" w:cstheme="minorBidi"/>
          <w:noProof/>
          <w:lang w:val="en-IE"/>
        </w:rPr>
        <w:t>dropped to 56.8%</w:t>
      </w:r>
      <w:r w:rsidR="009516E3" w:rsidRPr="78766F81">
        <w:rPr>
          <w:rFonts w:asciiTheme="minorHAnsi" w:hAnsiTheme="minorHAnsi" w:cstheme="minorBidi"/>
          <w:noProof/>
          <w:lang w:val="en-IE"/>
        </w:rPr>
        <w:t xml:space="preserve"> reaching </w:t>
      </w:r>
      <w:r w:rsidR="00C9033D" w:rsidRPr="78766F81">
        <w:rPr>
          <w:rFonts w:asciiTheme="minorHAnsi" w:hAnsiTheme="minorHAnsi" w:cstheme="minorBidi"/>
          <w:noProof/>
          <w:lang w:val="en-IE"/>
        </w:rPr>
        <w:t xml:space="preserve">the lowest level </w:t>
      </w:r>
      <w:r w:rsidR="009516E3" w:rsidRPr="78766F81">
        <w:rPr>
          <w:rFonts w:asciiTheme="minorHAnsi" w:hAnsiTheme="minorHAnsi" w:cstheme="minorBidi"/>
          <w:noProof/>
          <w:lang w:val="en-IE"/>
        </w:rPr>
        <w:t xml:space="preserve">since 2014. </w:t>
      </w:r>
      <w:r w:rsidR="009B1054" w:rsidRPr="78766F81">
        <w:rPr>
          <w:rFonts w:asciiTheme="minorHAnsi" w:hAnsiTheme="minorHAnsi" w:cstheme="minorBidi"/>
          <w:noProof/>
          <w:lang w:val="en-IE"/>
        </w:rPr>
        <w:t>T</w:t>
      </w:r>
      <w:r w:rsidR="009516E3" w:rsidRPr="78766F81">
        <w:rPr>
          <w:rFonts w:asciiTheme="minorHAnsi" w:hAnsiTheme="minorHAnsi" w:cstheme="minorBidi"/>
          <w:noProof/>
          <w:lang w:val="en-IE"/>
        </w:rPr>
        <w:t xml:space="preserve">his significant drop </w:t>
      </w:r>
      <w:r w:rsidR="00295F95" w:rsidRPr="78766F81">
        <w:rPr>
          <w:rFonts w:asciiTheme="minorHAnsi" w:hAnsiTheme="minorHAnsi" w:cstheme="minorBidi"/>
          <w:noProof/>
          <w:lang w:val="en-IE"/>
        </w:rPr>
        <w:t>may</w:t>
      </w:r>
      <w:r w:rsidR="009516E3" w:rsidRPr="78766F81">
        <w:rPr>
          <w:rFonts w:asciiTheme="minorHAnsi" w:hAnsiTheme="minorHAnsi" w:cstheme="minorBidi"/>
          <w:noProof/>
          <w:lang w:val="en-IE"/>
        </w:rPr>
        <w:t xml:space="preserve"> </w:t>
      </w:r>
      <w:r w:rsidR="009B1054" w:rsidRPr="78766F81">
        <w:rPr>
          <w:rFonts w:asciiTheme="minorHAnsi" w:hAnsiTheme="minorHAnsi" w:cstheme="minorBidi"/>
          <w:noProof/>
          <w:lang w:val="en-IE"/>
        </w:rPr>
        <w:t xml:space="preserve">indicate </w:t>
      </w:r>
      <w:r w:rsidR="00B04160" w:rsidRPr="78766F81">
        <w:rPr>
          <w:rFonts w:asciiTheme="minorHAnsi" w:hAnsiTheme="minorHAnsi" w:cstheme="minorBidi"/>
          <w:noProof/>
          <w:lang w:val="en-IE"/>
        </w:rPr>
        <w:t>that the</w:t>
      </w:r>
      <w:r w:rsidR="00BF1712" w:rsidRPr="78766F81">
        <w:rPr>
          <w:rFonts w:asciiTheme="minorHAnsi" w:hAnsiTheme="minorHAnsi" w:cstheme="minorBidi"/>
          <w:noProof/>
          <w:lang w:val="en-IE"/>
        </w:rPr>
        <w:t xml:space="preserve"> </w:t>
      </w:r>
      <w:r w:rsidR="00B04160" w:rsidRPr="78766F81">
        <w:rPr>
          <w:rFonts w:asciiTheme="minorHAnsi" w:hAnsiTheme="minorHAnsi" w:cstheme="minorBidi"/>
          <w:noProof/>
          <w:lang w:val="en-IE"/>
        </w:rPr>
        <w:t xml:space="preserve">on-line </w:t>
      </w:r>
      <w:r w:rsidR="00BF1712" w:rsidRPr="78766F81">
        <w:rPr>
          <w:rFonts w:asciiTheme="minorHAnsi" w:hAnsiTheme="minorHAnsi" w:cstheme="minorBidi"/>
          <w:noProof/>
          <w:lang w:val="en-IE"/>
        </w:rPr>
        <w:t xml:space="preserve">events provided the participants with limited </w:t>
      </w:r>
      <w:r w:rsidR="009516E3" w:rsidRPr="78766F81">
        <w:rPr>
          <w:rFonts w:asciiTheme="minorHAnsi" w:hAnsiTheme="minorHAnsi" w:cstheme="minorBidi"/>
          <w:noProof/>
          <w:lang w:val="en-IE"/>
        </w:rPr>
        <w:t>l</w:t>
      </w:r>
      <w:r w:rsidR="00B569D5" w:rsidRPr="78766F81">
        <w:rPr>
          <w:rFonts w:asciiTheme="minorHAnsi" w:hAnsiTheme="minorHAnsi" w:cstheme="minorBidi"/>
          <w:noProof/>
          <w:lang w:val="en-IE"/>
        </w:rPr>
        <w:t>o</w:t>
      </w:r>
      <w:r w:rsidR="009516E3" w:rsidRPr="78766F81">
        <w:rPr>
          <w:rFonts w:asciiTheme="minorHAnsi" w:hAnsiTheme="minorHAnsi" w:cstheme="minorBidi"/>
          <w:noProof/>
          <w:lang w:val="en-IE"/>
        </w:rPr>
        <w:t>ng-la</w:t>
      </w:r>
      <w:r w:rsidR="00296675" w:rsidRPr="78766F81">
        <w:rPr>
          <w:rFonts w:asciiTheme="minorHAnsi" w:hAnsiTheme="minorHAnsi" w:cstheme="minorBidi"/>
          <w:noProof/>
          <w:lang w:val="en-IE"/>
        </w:rPr>
        <w:t>sting networking opportunities.</w:t>
      </w:r>
      <w:r w:rsidR="00295F95" w:rsidRPr="78766F81">
        <w:rPr>
          <w:rFonts w:asciiTheme="minorHAnsi" w:hAnsiTheme="minorHAnsi" w:cstheme="minorBidi"/>
          <w:noProof/>
          <w:lang w:val="en-IE"/>
        </w:rPr>
        <w:t xml:space="preserve"> </w:t>
      </w:r>
      <w:r w:rsidR="009516E3" w:rsidRPr="78766F81">
        <w:rPr>
          <w:rFonts w:asciiTheme="minorHAnsi" w:hAnsiTheme="minorHAnsi" w:cstheme="minorBidi"/>
          <w:noProof/>
          <w:lang w:val="en-IE"/>
        </w:rPr>
        <w:t>Additionally, t</w:t>
      </w:r>
      <w:r w:rsidR="000A13DE" w:rsidRPr="78766F81">
        <w:rPr>
          <w:rFonts w:asciiTheme="minorHAnsi" w:hAnsiTheme="minorHAnsi" w:cstheme="minorBidi"/>
          <w:noProof/>
          <w:lang w:val="en-IE"/>
        </w:rPr>
        <w:t xml:space="preserve">his low level of long-lasting networking, which has always been below target, </w:t>
      </w:r>
      <w:r w:rsidR="00E17271" w:rsidRPr="78766F81">
        <w:rPr>
          <w:rFonts w:asciiTheme="minorHAnsi" w:hAnsiTheme="minorHAnsi" w:cstheme="minorBidi"/>
          <w:noProof/>
          <w:lang w:val="en-IE"/>
        </w:rPr>
        <w:t>may be result of an unclear understanding of the different possibilities to “be in contact”, which more often includes collaborative tools beyond the traditional contacts (such as physical meetings or</w:t>
      </w:r>
      <w:r w:rsidR="005C4324">
        <w:rPr>
          <w:rFonts w:asciiTheme="minorHAnsi" w:hAnsiTheme="minorHAnsi" w:cstheme="minorBidi"/>
          <w:noProof/>
          <w:lang w:val="en-IE"/>
        </w:rPr>
        <w:t xml:space="preserve"> direct phone calls).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479"/>
        <w:gridCol w:w="759"/>
        <w:gridCol w:w="875"/>
        <w:gridCol w:w="764"/>
        <w:gridCol w:w="670"/>
        <w:gridCol w:w="670"/>
        <w:gridCol w:w="670"/>
        <w:gridCol w:w="708"/>
        <w:gridCol w:w="727"/>
        <w:gridCol w:w="727"/>
        <w:gridCol w:w="670"/>
      </w:tblGrid>
      <w:tr w:rsidR="004500B3" w:rsidRPr="005D337F" w14:paraId="558A002C" w14:textId="77777777" w:rsidTr="78766F81">
        <w:trPr>
          <w:trHeight w:val="140"/>
          <w:tblHeader/>
        </w:trPr>
        <w:tc>
          <w:tcPr>
            <w:tcW w:w="2548" w:type="dxa"/>
            <w:shd w:val="clear" w:color="auto" w:fill="8DB3E2"/>
          </w:tcPr>
          <w:p w14:paraId="2F05EB93" w14:textId="77777777" w:rsidR="004500B3" w:rsidRPr="005D337F" w:rsidRDefault="78766F81" w:rsidP="78766F81">
            <w:pPr>
              <w:rPr>
                <w:rFonts w:asciiTheme="majorHAnsi" w:hAnsiTheme="majorHAnsi" w:cstheme="majorBidi"/>
                <w:b/>
                <w:bCs/>
                <w:noProof/>
                <w:color w:val="FFFFFF" w:themeColor="background1"/>
                <w:sz w:val="16"/>
                <w:szCs w:val="16"/>
                <w:lang w:val="en-IE"/>
              </w:rPr>
            </w:pPr>
            <w:r w:rsidRPr="78766F81">
              <w:rPr>
                <w:rFonts w:asciiTheme="majorHAnsi" w:hAnsiTheme="majorHAnsi" w:cstheme="majorBidi"/>
                <w:b/>
                <w:bCs/>
                <w:noProof/>
                <w:color w:val="FFFFFF" w:themeColor="background1"/>
                <w:sz w:val="16"/>
                <w:szCs w:val="16"/>
                <w:lang w:val="en-IE"/>
              </w:rPr>
              <w:t>Indicator: Extent to which programme outputs (e.g. guidelines or training material) are shared within national administrations</w:t>
            </w:r>
          </w:p>
        </w:tc>
        <w:tc>
          <w:tcPr>
            <w:tcW w:w="759" w:type="dxa"/>
            <w:shd w:val="clear" w:color="auto" w:fill="8DB3E2"/>
          </w:tcPr>
          <w:p w14:paraId="112B4304" w14:textId="77777777" w:rsidR="004500B3" w:rsidRPr="005D337F" w:rsidRDefault="78766F81" w:rsidP="78766F81">
            <w:pPr>
              <w:jc w:val="both"/>
              <w:rPr>
                <w:rFonts w:asciiTheme="majorHAnsi" w:hAnsiTheme="majorHAnsi" w:cstheme="majorBidi"/>
                <w:b/>
                <w:bCs/>
                <w:noProof/>
                <w:color w:val="FFFFFF" w:themeColor="background1"/>
                <w:sz w:val="16"/>
                <w:szCs w:val="16"/>
                <w:lang w:val="en-IE"/>
              </w:rPr>
            </w:pPr>
            <w:r w:rsidRPr="78766F81">
              <w:rPr>
                <w:rFonts w:asciiTheme="majorHAnsi" w:hAnsiTheme="majorHAnsi" w:cstheme="majorBidi"/>
                <w:b/>
                <w:bCs/>
                <w:noProof/>
                <w:color w:val="FFFFFF" w:themeColor="background1"/>
                <w:sz w:val="16"/>
                <w:szCs w:val="16"/>
                <w:lang w:val="en-IE"/>
              </w:rPr>
              <w:t>Source</w:t>
            </w:r>
          </w:p>
        </w:tc>
        <w:tc>
          <w:tcPr>
            <w:tcW w:w="875" w:type="dxa"/>
            <w:shd w:val="clear" w:color="auto" w:fill="8DB3E2"/>
            <w:vAlign w:val="center"/>
          </w:tcPr>
          <w:p w14:paraId="43B6B769" w14:textId="77777777" w:rsidR="004500B3" w:rsidRPr="005D337F" w:rsidRDefault="78766F81" w:rsidP="78766F81">
            <w:pPr>
              <w:rPr>
                <w:rFonts w:asciiTheme="majorHAnsi" w:hAnsiTheme="majorHAnsi" w:cstheme="majorBidi"/>
                <w:b/>
                <w:bCs/>
                <w:noProof/>
                <w:color w:val="FFFFFF" w:themeColor="background1"/>
                <w:sz w:val="16"/>
                <w:szCs w:val="16"/>
                <w:lang w:val="en-IE"/>
              </w:rPr>
            </w:pPr>
            <w:r w:rsidRPr="78766F81">
              <w:rPr>
                <w:rFonts w:asciiTheme="majorHAnsi" w:hAnsiTheme="majorHAnsi" w:cstheme="majorBidi"/>
                <w:b/>
                <w:bCs/>
                <w:noProof/>
                <w:color w:val="FFFFFF" w:themeColor="background1"/>
                <w:sz w:val="16"/>
                <w:szCs w:val="16"/>
                <w:lang w:val="en-IE"/>
              </w:rPr>
              <w:t>Baseline</w:t>
            </w:r>
          </w:p>
          <w:p w14:paraId="53A71182" w14:textId="77777777" w:rsidR="004500B3" w:rsidRPr="005D337F" w:rsidRDefault="78766F81" w:rsidP="78766F81">
            <w:pPr>
              <w:rPr>
                <w:rFonts w:asciiTheme="majorHAnsi" w:hAnsiTheme="majorHAnsi" w:cstheme="majorBidi"/>
                <w:b/>
                <w:bCs/>
                <w:noProof/>
                <w:color w:val="FFFFFF" w:themeColor="background1"/>
                <w:sz w:val="16"/>
                <w:szCs w:val="16"/>
                <w:lang w:val="en-IE"/>
              </w:rPr>
            </w:pPr>
            <w:r w:rsidRPr="78766F81">
              <w:rPr>
                <w:rFonts w:asciiTheme="majorHAnsi" w:hAnsiTheme="majorHAnsi" w:cstheme="majorBidi"/>
                <w:b/>
                <w:bCs/>
                <w:noProof/>
                <w:color w:val="FFFFFF" w:themeColor="background1"/>
                <w:sz w:val="16"/>
                <w:szCs w:val="16"/>
                <w:lang w:val="en-IE"/>
              </w:rPr>
              <w:t xml:space="preserve">(2014) </w:t>
            </w:r>
          </w:p>
        </w:tc>
        <w:tc>
          <w:tcPr>
            <w:tcW w:w="764" w:type="dxa"/>
            <w:shd w:val="clear" w:color="auto" w:fill="8DB3E2"/>
            <w:vAlign w:val="center"/>
          </w:tcPr>
          <w:p w14:paraId="4B578450" w14:textId="77777777" w:rsidR="004500B3" w:rsidRPr="005D337F" w:rsidRDefault="78766F81" w:rsidP="78766F81">
            <w:pPr>
              <w:ind w:right="33"/>
              <w:rPr>
                <w:rFonts w:asciiTheme="majorHAnsi" w:hAnsiTheme="majorHAnsi" w:cstheme="majorBidi"/>
                <w:b/>
                <w:bCs/>
                <w:noProof/>
                <w:color w:val="FFFFFF" w:themeColor="background1"/>
                <w:sz w:val="16"/>
                <w:szCs w:val="16"/>
                <w:lang w:val="en-IE"/>
              </w:rPr>
            </w:pPr>
            <w:r w:rsidRPr="78766F81">
              <w:rPr>
                <w:rFonts w:asciiTheme="majorHAnsi" w:hAnsiTheme="majorHAnsi" w:cstheme="majorBidi"/>
                <w:b/>
                <w:bCs/>
                <w:noProof/>
                <w:color w:val="FFFFFF" w:themeColor="background1"/>
                <w:sz w:val="16"/>
                <w:szCs w:val="16"/>
                <w:lang w:val="en-IE"/>
              </w:rPr>
              <w:t>Target</w:t>
            </w:r>
          </w:p>
        </w:tc>
        <w:tc>
          <w:tcPr>
            <w:tcW w:w="670" w:type="dxa"/>
            <w:shd w:val="clear" w:color="auto" w:fill="8DB3E2"/>
            <w:vAlign w:val="center"/>
          </w:tcPr>
          <w:p w14:paraId="777BD3F7" w14:textId="77777777" w:rsidR="004500B3" w:rsidRPr="005D337F" w:rsidRDefault="78766F81" w:rsidP="78766F81">
            <w:pPr>
              <w:ind w:right="34"/>
              <w:rPr>
                <w:rFonts w:asciiTheme="majorHAnsi" w:hAnsiTheme="majorHAnsi" w:cstheme="majorBidi"/>
                <w:b/>
                <w:bCs/>
                <w:noProof/>
                <w:color w:val="FFFFFF" w:themeColor="background1"/>
                <w:sz w:val="16"/>
                <w:szCs w:val="16"/>
                <w:lang w:val="en-IE"/>
              </w:rPr>
            </w:pPr>
            <w:r w:rsidRPr="78766F81">
              <w:rPr>
                <w:rFonts w:asciiTheme="majorHAnsi" w:hAnsiTheme="majorHAnsi" w:cstheme="majorBidi"/>
                <w:b/>
                <w:bCs/>
                <w:noProof/>
                <w:color w:val="FFFFFF" w:themeColor="background1"/>
                <w:sz w:val="16"/>
                <w:szCs w:val="16"/>
                <w:lang w:val="en-IE"/>
              </w:rPr>
              <w:t xml:space="preserve">2014 </w:t>
            </w:r>
          </w:p>
        </w:tc>
        <w:tc>
          <w:tcPr>
            <w:tcW w:w="670" w:type="dxa"/>
            <w:shd w:val="clear" w:color="auto" w:fill="8DB3E2"/>
            <w:vAlign w:val="center"/>
          </w:tcPr>
          <w:p w14:paraId="647FA1F1" w14:textId="77777777" w:rsidR="004500B3" w:rsidRPr="005D337F" w:rsidRDefault="78766F81" w:rsidP="78766F81">
            <w:pPr>
              <w:ind w:right="33"/>
              <w:rPr>
                <w:rFonts w:asciiTheme="majorHAnsi" w:hAnsiTheme="majorHAnsi" w:cstheme="majorBidi"/>
                <w:b/>
                <w:bCs/>
                <w:noProof/>
                <w:color w:val="FFFFFF" w:themeColor="background1"/>
                <w:sz w:val="16"/>
                <w:szCs w:val="16"/>
                <w:lang w:val="en-IE"/>
              </w:rPr>
            </w:pPr>
            <w:r w:rsidRPr="78766F81">
              <w:rPr>
                <w:rFonts w:asciiTheme="majorHAnsi" w:hAnsiTheme="majorHAnsi" w:cstheme="majorBidi"/>
                <w:b/>
                <w:bCs/>
                <w:noProof/>
                <w:color w:val="FFFFFF" w:themeColor="background1"/>
                <w:sz w:val="16"/>
                <w:szCs w:val="16"/>
                <w:lang w:val="en-IE"/>
              </w:rPr>
              <w:t xml:space="preserve">2015  </w:t>
            </w:r>
          </w:p>
        </w:tc>
        <w:tc>
          <w:tcPr>
            <w:tcW w:w="670" w:type="dxa"/>
            <w:shd w:val="clear" w:color="auto" w:fill="8DB3E2"/>
            <w:vAlign w:val="center"/>
          </w:tcPr>
          <w:p w14:paraId="0F747418" w14:textId="77777777" w:rsidR="004500B3" w:rsidRPr="005D337F" w:rsidRDefault="78766F81" w:rsidP="78766F81">
            <w:pPr>
              <w:ind w:right="33"/>
              <w:rPr>
                <w:rFonts w:asciiTheme="majorHAnsi" w:hAnsiTheme="majorHAnsi" w:cstheme="majorBidi"/>
                <w:b/>
                <w:bCs/>
                <w:noProof/>
                <w:color w:val="FFFFFF" w:themeColor="background1"/>
                <w:sz w:val="16"/>
                <w:szCs w:val="16"/>
                <w:lang w:val="en-IE"/>
              </w:rPr>
            </w:pPr>
            <w:r w:rsidRPr="78766F81">
              <w:rPr>
                <w:rFonts w:asciiTheme="majorHAnsi" w:hAnsiTheme="majorHAnsi" w:cstheme="majorBidi"/>
                <w:b/>
                <w:bCs/>
                <w:noProof/>
                <w:color w:val="FFFFFF" w:themeColor="background1"/>
                <w:sz w:val="16"/>
                <w:szCs w:val="16"/>
                <w:lang w:val="en-IE"/>
              </w:rPr>
              <w:t xml:space="preserve">2016 </w:t>
            </w:r>
          </w:p>
        </w:tc>
        <w:tc>
          <w:tcPr>
            <w:tcW w:w="710" w:type="dxa"/>
            <w:shd w:val="clear" w:color="auto" w:fill="8DB3E2"/>
            <w:vAlign w:val="center"/>
          </w:tcPr>
          <w:p w14:paraId="01967285" w14:textId="77777777" w:rsidR="004500B3" w:rsidRPr="005D337F" w:rsidRDefault="78766F81" w:rsidP="78766F81">
            <w:pPr>
              <w:ind w:right="33"/>
              <w:rPr>
                <w:rFonts w:asciiTheme="majorHAnsi" w:hAnsiTheme="majorHAnsi" w:cstheme="majorBidi"/>
                <w:b/>
                <w:bCs/>
                <w:noProof/>
                <w:color w:val="FFFFFF" w:themeColor="background1"/>
                <w:sz w:val="16"/>
                <w:szCs w:val="16"/>
                <w:lang w:val="en-IE"/>
              </w:rPr>
            </w:pPr>
            <w:r w:rsidRPr="78766F81">
              <w:rPr>
                <w:rFonts w:asciiTheme="majorHAnsi" w:hAnsiTheme="majorHAnsi" w:cstheme="majorBidi"/>
                <w:b/>
                <w:bCs/>
                <w:noProof/>
                <w:color w:val="FFFFFF" w:themeColor="background1"/>
                <w:sz w:val="16"/>
                <w:szCs w:val="16"/>
                <w:lang w:val="en-IE"/>
              </w:rPr>
              <w:t>2017</w:t>
            </w:r>
          </w:p>
        </w:tc>
        <w:tc>
          <w:tcPr>
            <w:tcW w:w="731" w:type="dxa"/>
            <w:shd w:val="clear" w:color="auto" w:fill="8DB3E2"/>
            <w:vAlign w:val="center"/>
          </w:tcPr>
          <w:p w14:paraId="03B41BD5" w14:textId="77777777" w:rsidR="004500B3" w:rsidRPr="005D337F" w:rsidRDefault="78766F81" w:rsidP="78766F81">
            <w:pPr>
              <w:ind w:right="33"/>
              <w:rPr>
                <w:rFonts w:asciiTheme="majorHAnsi" w:hAnsiTheme="majorHAnsi" w:cstheme="majorBidi"/>
                <w:b/>
                <w:bCs/>
                <w:noProof/>
                <w:color w:val="FFFFFF" w:themeColor="background1"/>
                <w:sz w:val="16"/>
                <w:szCs w:val="16"/>
                <w:lang w:val="en-IE"/>
              </w:rPr>
            </w:pPr>
            <w:r w:rsidRPr="78766F81">
              <w:rPr>
                <w:rFonts w:asciiTheme="majorHAnsi" w:hAnsiTheme="majorHAnsi" w:cstheme="majorBidi"/>
                <w:b/>
                <w:bCs/>
                <w:noProof/>
                <w:color w:val="FFFFFF" w:themeColor="background1"/>
                <w:sz w:val="16"/>
                <w:szCs w:val="16"/>
                <w:lang w:val="en-IE"/>
              </w:rPr>
              <w:t>2018</w:t>
            </w:r>
          </w:p>
        </w:tc>
        <w:tc>
          <w:tcPr>
            <w:tcW w:w="731" w:type="dxa"/>
            <w:shd w:val="clear" w:color="auto" w:fill="8DB3E2"/>
            <w:vAlign w:val="center"/>
          </w:tcPr>
          <w:p w14:paraId="2F9C60BF" w14:textId="77777777" w:rsidR="004500B3" w:rsidRPr="005D337F" w:rsidRDefault="78766F81" w:rsidP="78766F81">
            <w:pPr>
              <w:ind w:right="33"/>
              <w:rPr>
                <w:rFonts w:asciiTheme="majorHAnsi" w:hAnsiTheme="majorHAnsi" w:cstheme="majorBidi"/>
                <w:b/>
                <w:bCs/>
                <w:noProof/>
                <w:color w:val="FFFFFF" w:themeColor="background1"/>
                <w:sz w:val="16"/>
                <w:szCs w:val="16"/>
                <w:lang w:val="en-IE"/>
              </w:rPr>
            </w:pPr>
            <w:r w:rsidRPr="78766F81">
              <w:rPr>
                <w:rFonts w:asciiTheme="majorHAnsi" w:hAnsiTheme="majorHAnsi" w:cstheme="majorBidi"/>
                <w:b/>
                <w:bCs/>
                <w:noProof/>
                <w:color w:val="FFFFFF" w:themeColor="background1"/>
                <w:sz w:val="16"/>
                <w:szCs w:val="16"/>
                <w:lang w:val="en-IE"/>
              </w:rPr>
              <w:t>2019</w:t>
            </w:r>
          </w:p>
        </w:tc>
        <w:tc>
          <w:tcPr>
            <w:tcW w:w="591" w:type="dxa"/>
            <w:shd w:val="clear" w:color="auto" w:fill="8DB3E2"/>
          </w:tcPr>
          <w:p w14:paraId="1D383E5D" w14:textId="77777777" w:rsidR="004500B3" w:rsidRPr="005D337F" w:rsidRDefault="004500B3" w:rsidP="002E51F8">
            <w:pPr>
              <w:ind w:right="33"/>
              <w:rPr>
                <w:rFonts w:asciiTheme="majorHAnsi" w:hAnsiTheme="majorHAnsi" w:cstheme="majorHAnsi"/>
                <w:b/>
                <w:noProof/>
                <w:color w:val="FFFFFF"/>
                <w:sz w:val="16"/>
                <w:szCs w:val="16"/>
                <w:lang w:val="en-IE"/>
              </w:rPr>
            </w:pPr>
          </w:p>
          <w:p w14:paraId="11BD281A" w14:textId="77777777" w:rsidR="004500B3" w:rsidRPr="005D337F" w:rsidRDefault="004500B3" w:rsidP="002E51F8">
            <w:pPr>
              <w:ind w:right="33"/>
              <w:rPr>
                <w:rFonts w:asciiTheme="majorHAnsi" w:hAnsiTheme="majorHAnsi" w:cstheme="majorHAnsi"/>
                <w:b/>
                <w:noProof/>
                <w:color w:val="FFFFFF"/>
                <w:sz w:val="16"/>
                <w:szCs w:val="16"/>
                <w:lang w:val="en-IE"/>
              </w:rPr>
            </w:pPr>
          </w:p>
          <w:p w14:paraId="20B83305" w14:textId="77777777" w:rsidR="004500B3" w:rsidRPr="005D337F" w:rsidRDefault="78766F81" w:rsidP="78766F81">
            <w:pPr>
              <w:ind w:right="33"/>
              <w:rPr>
                <w:rFonts w:asciiTheme="majorHAnsi" w:hAnsiTheme="majorHAnsi" w:cstheme="majorBidi"/>
                <w:b/>
                <w:bCs/>
                <w:noProof/>
                <w:color w:val="FFFFFF" w:themeColor="background1"/>
                <w:sz w:val="16"/>
                <w:szCs w:val="16"/>
                <w:lang w:val="en-IE"/>
              </w:rPr>
            </w:pPr>
            <w:r w:rsidRPr="78766F81">
              <w:rPr>
                <w:rFonts w:asciiTheme="majorHAnsi" w:hAnsiTheme="majorHAnsi" w:cstheme="majorBidi"/>
                <w:b/>
                <w:bCs/>
                <w:noProof/>
                <w:color w:val="FFFFFF" w:themeColor="background1"/>
                <w:sz w:val="16"/>
                <w:szCs w:val="16"/>
                <w:lang w:val="en-IE"/>
              </w:rPr>
              <w:t>2020</w:t>
            </w:r>
          </w:p>
        </w:tc>
      </w:tr>
      <w:tr w:rsidR="004500B3" w:rsidRPr="005D337F" w14:paraId="469C5681" w14:textId="77777777" w:rsidTr="78766F81">
        <w:trPr>
          <w:trHeight w:val="304"/>
        </w:trPr>
        <w:tc>
          <w:tcPr>
            <w:tcW w:w="2548" w:type="dxa"/>
            <w:shd w:val="clear" w:color="auto" w:fill="auto"/>
          </w:tcPr>
          <w:p w14:paraId="2A3586C4" w14:textId="77777777" w:rsidR="004500B3" w:rsidRPr="005D337F" w:rsidRDefault="78766F81" w:rsidP="78766F81">
            <w:pPr>
              <w:ind w:right="-28"/>
              <w:rPr>
                <w:rFonts w:asciiTheme="majorHAnsi" w:hAnsiTheme="majorHAnsi" w:cstheme="majorBidi"/>
                <w:noProof/>
                <w:sz w:val="16"/>
                <w:szCs w:val="16"/>
                <w:lang w:val="en-IE"/>
              </w:rPr>
            </w:pPr>
            <w:r w:rsidRPr="78766F81">
              <w:rPr>
                <w:rFonts w:asciiTheme="minorHAnsi" w:hAnsiTheme="minorHAnsi" w:cstheme="minorBidi"/>
                <w:noProof/>
                <w:sz w:val="16"/>
                <w:szCs w:val="16"/>
                <w:lang w:val="en-IE"/>
              </w:rPr>
              <w:t>Q 1 (AFF): Were the outputs of the action shared in national administrations? (percentage agreeing)</w:t>
            </w:r>
          </w:p>
        </w:tc>
        <w:tc>
          <w:tcPr>
            <w:tcW w:w="759" w:type="dxa"/>
          </w:tcPr>
          <w:p w14:paraId="627FE937" w14:textId="77777777" w:rsidR="004500B3" w:rsidRPr="005D337F" w:rsidRDefault="78766F81" w:rsidP="78766F81">
            <w:pPr>
              <w:rPr>
                <w:rFonts w:asciiTheme="majorHAnsi" w:hAnsiTheme="majorHAnsi" w:cstheme="majorBidi"/>
                <w:noProof/>
                <w:sz w:val="16"/>
                <w:szCs w:val="16"/>
                <w:lang w:val="en-IE"/>
              </w:rPr>
            </w:pPr>
            <w:r w:rsidRPr="78766F81">
              <w:rPr>
                <w:rFonts w:asciiTheme="minorHAnsi" w:hAnsiTheme="minorHAnsi" w:cstheme="minorBidi"/>
                <w:noProof/>
                <w:sz w:val="16"/>
                <w:szCs w:val="16"/>
                <w:lang w:val="en-IE"/>
              </w:rPr>
              <w:t>AFF</w:t>
            </w:r>
          </w:p>
        </w:tc>
        <w:tc>
          <w:tcPr>
            <w:tcW w:w="875" w:type="dxa"/>
          </w:tcPr>
          <w:p w14:paraId="6022BEEA" w14:textId="77777777" w:rsidR="004500B3" w:rsidRPr="005D337F" w:rsidRDefault="78766F81" w:rsidP="78766F81">
            <w:pPr>
              <w:rPr>
                <w:rFonts w:asciiTheme="majorHAnsi" w:hAnsiTheme="majorHAnsi" w:cstheme="majorBidi"/>
                <w:noProof/>
                <w:sz w:val="16"/>
                <w:szCs w:val="16"/>
                <w:lang w:val="en-IE"/>
              </w:rPr>
            </w:pPr>
            <w:r w:rsidRPr="78766F81">
              <w:rPr>
                <w:rFonts w:asciiTheme="minorHAnsi" w:hAnsiTheme="minorHAnsi" w:cstheme="minorBidi"/>
                <w:noProof/>
                <w:sz w:val="16"/>
                <w:szCs w:val="16"/>
                <w:lang w:val="en-IE"/>
              </w:rPr>
              <w:t xml:space="preserve">48.0% </w:t>
            </w:r>
          </w:p>
        </w:tc>
        <w:tc>
          <w:tcPr>
            <w:tcW w:w="764" w:type="dxa"/>
          </w:tcPr>
          <w:p w14:paraId="30031257" w14:textId="77777777" w:rsidR="004500B3" w:rsidRPr="005D337F" w:rsidRDefault="78766F81" w:rsidP="78766F81">
            <w:pPr>
              <w:rPr>
                <w:rFonts w:asciiTheme="majorHAnsi" w:hAnsiTheme="majorHAnsi" w:cstheme="majorBidi"/>
                <w:noProof/>
                <w:sz w:val="16"/>
                <w:szCs w:val="16"/>
                <w:lang w:val="en-IE"/>
              </w:rPr>
            </w:pPr>
            <w:r w:rsidRPr="78766F81">
              <w:rPr>
                <w:rFonts w:asciiTheme="minorHAnsi" w:hAnsiTheme="minorHAnsi" w:cstheme="minorBidi"/>
                <w:noProof/>
                <w:sz w:val="16"/>
                <w:szCs w:val="16"/>
                <w:lang w:val="en-IE"/>
              </w:rPr>
              <w:t>&gt;60.0%</w:t>
            </w:r>
          </w:p>
        </w:tc>
        <w:tc>
          <w:tcPr>
            <w:tcW w:w="670" w:type="dxa"/>
          </w:tcPr>
          <w:p w14:paraId="00E36CB3" w14:textId="77777777" w:rsidR="004500B3" w:rsidRPr="005D337F" w:rsidRDefault="78766F81" w:rsidP="78766F81">
            <w:pPr>
              <w:rPr>
                <w:rFonts w:asciiTheme="majorHAnsi" w:hAnsiTheme="majorHAnsi" w:cstheme="majorBidi"/>
                <w:noProof/>
                <w:sz w:val="16"/>
                <w:szCs w:val="16"/>
                <w:lang w:val="en-IE"/>
              </w:rPr>
            </w:pPr>
            <w:r w:rsidRPr="78766F81">
              <w:rPr>
                <w:rFonts w:asciiTheme="minorHAnsi" w:hAnsiTheme="minorHAnsi" w:cstheme="minorBidi"/>
                <w:noProof/>
                <w:sz w:val="16"/>
                <w:szCs w:val="16"/>
                <w:lang w:val="en-IE"/>
              </w:rPr>
              <w:t>48.0%</w:t>
            </w:r>
          </w:p>
        </w:tc>
        <w:tc>
          <w:tcPr>
            <w:tcW w:w="670" w:type="dxa"/>
          </w:tcPr>
          <w:p w14:paraId="2FCDC161" w14:textId="77777777" w:rsidR="004500B3" w:rsidRPr="005D337F" w:rsidRDefault="78766F81" w:rsidP="78766F81">
            <w:pPr>
              <w:rPr>
                <w:rFonts w:asciiTheme="majorHAnsi" w:hAnsiTheme="majorHAnsi" w:cstheme="majorBidi"/>
                <w:noProof/>
                <w:sz w:val="16"/>
                <w:szCs w:val="16"/>
                <w:lang w:val="en-IE"/>
              </w:rPr>
            </w:pPr>
            <w:r w:rsidRPr="78766F81">
              <w:rPr>
                <w:rFonts w:asciiTheme="minorHAnsi" w:hAnsiTheme="minorHAnsi" w:cstheme="minorBidi"/>
                <w:noProof/>
                <w:sz w:val="16"/>
                <w:szCs w:val="16"/>
                <w:lang w:val="en-IE"/>
              </w:rPr>
              <w:t>63.5%</w:t>
            </w:r>
          </w:p>
        </w:tc>
        <w:tc>
          <w:tcPr>
            <w:tcW w:w="670" w:type="dxa"/>
          </w:tcPr>
          <w:p w14:paraId="0380827B" w14:textId="77777777" w:rsidR="004500B3" w:rsidRPr="005D337F" w:rsidRDefault="78766F81" w:rsidP="78766F81">
            <w:pPr>
              <w:rPr>
                <w:rFonts w:asciiTheme="majorHAnsi" w:hAnsiTheme="majorHAnsi" w:cstheme="majorBidi"/>
                <w:noProof/>
                <w:sz w:val="16"/>
                <w:szCs w:val="16"/>
                <w:lang w:val="en-IE"/>
              </w:rPr>
            </w:pPr>
            <w:r w:rsidRPr="78766F81">
              <w:rPr>
                <w:rFonts w:asciiTheme="minorHAnsi" w:hAnsiTheme="minorHAnsi" w:cstheme="minorBidi"/>
                <w:noProof/>
                <w:sz w:val="16"/>
                <w:szCs w:val="16"/>
                <w:lang w:val="en-IE"/>
              </w:rPr>
              <w:t>63.0%</w:t>
            </w:r>
          </w:p>
        </w:tc>
        <w:tc>
          <w:tcPr>
            <w:tcW w:w="710" w:type="dxa"/>
          </w:tcPr>
          <w:p w14:paraId="741A584C" w14:textId="77777777" w:rsidR="004500B3"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56.2%</w:t>
            </w:r>
          </w:p>
        </w:tc>
        <w:tc>
          <w:tcPr>
            <w:tcW w:w="731" w:type="dxa"/>
          </w:tcPr>
          <w:p w14:paraId="31BA593A" w14:textId="77777777" w:rsidR="004500B3"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71.5%</w:t>
            </w:r>
          </w:p>
        </w:tc>
        <w:tc>
          <w:tcPr>
            <w:tcW w:w="731" w:type="dxa"/>
          </w:tcPr>
          <w:p w14:paraId="54FDE0CF" w14:textId="77777777" w:rsidR="004500B3"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52,0%</w:t>
            </w:r>
          </w:p>
        </w:tc>
        <w:tc>
          <w:tcPr>
            <w:tcW w:w="591" w:type="dxa"/>
          </w:tcPr>
          <w:p w14:paraId="2AA63DC4" w14:textId="77777777" w:rsidR="004500B3"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38.9%</w:t>
            </w:r>
          </w:p>
        </w:tc>
      </w:tr>
      <w:tr w:rsidR="004500B3" w:rsidRPr="005D337F" w14:paraId="2FE684B4" w14:textId="77777777" w:rsidTr="78766F81">
        <w:trPr>
          <w:trHeight w:val="304"/>
        </w:trPr>
        <w:tc>
          <w:tcPr>
            <w:tcW w:w="2548" w:type="dxa"/>
            <w:shd w:val="clear" w:color="auto" w:fill="auto"/>
          </w:tcPr>
          <w:p w14:paraId="76AF6595" w14:textId="77777777" w:rsidR="004500B3" w:rsidRPr="005D337F" w:rsidRDefault="78766F81" w:rsidP="78766F81">
            <w:pPr>
              <w:rPr>
                <w:rFonts w:asciiTheme="majorHAnsi" w:hAnsiTheme="majorHAnsi" w:cstheme="majorBidi"/>
                <w:noProof/>
                <w:sz w:val="16"/>
                <w:szCs w:val="16"/>
                <w:lang w:val="en-IE"/>
              </w:rPr>
            </w:pPr>
            <w:r w:rsidRPr="78766F81">
              <w:rPr>
                <w:rFonts w:asciiTheme="minorHAnsi" w:hAnsiTheme="minorHAnsi" w:cstheme="minorBidi"/>
                <w:noProof/>
                <w:sz w:val="16"/>
                <w:szCs w:val="16"/>
                <w:lang w:val="en-IE"/>
              </w:rPr>
              <w:t>Q 2 (EAF): Further to your participation in this activity, did you share with colleagues what you learned? (percentage agreeing)</w:t>
            </w:r>
          </w:p>
        </w:tc>
        <w:tc>
          <w:tcPr>
            <w:tcW w:w="759" w:type="dxa"/>
          </w:tcPr>
          <w:p w14:paraId="41D8F359" w14:textId="77777777" w:rsidR="004500B3" w:rsidRPr="005D337F" w:rsidRDefault="78766F81" w:rsidP="78766F81">
            <w:pPr>
              <w:rPr>
                <w:rFonts w:asciiTheme="majorHAnsi" w:hAnsiTheme="majorHAnsi" w:cstheme="majorBidi"/>
                <w:noProof/>
                <w:sz w:val="16"/>
                <w:szCs w:val="16"/>
                <w:lang w:val="en-IE"/>
              </w:rPr>
            </w:pPr>
            <w:r w:rsidRPr="78766F81">
              <w:rPr>
                <w:rFonts w:asciiTheme="minorHAnsi" w:hAnsiTheme="minorHAnsi" w:cstheme="minorBidi"/>
                <w:noProof/>
                <w:sz w:val="16"/>
                <w:szCs w:val="16"/>
                <w:lang w:val="en-IE"/>
              </w:rPr>
              <w:t>EAF</w:t>
            </w:r>
          </w:p>
        </w:tc>
        <w:tc>
          <w:tcPr>
            <w:tcW w:w="875" w:type="dxa"/>
          </w:tcPr>
          <w:p w14:paraId="3AFC7EAA" w14:textId="77777777" w:rsidR="004500B3" w:rsidRPr="005D337F" w:rsidRDefault="78766F81" w:rsidP="78766F81">
            <w:pPr>
              <w:ind w:right="-28"/>
              <w:rPr>
                <w:rFonts w:asciiTheme="majorHAnsi" w:hAnsiTheme="majorHAnsi" w:cstheme="majorBidi"/>
                <w:noProof/>
                <w:sz w:val="16"/>
                <w:szCs w:val="16"/>
                <w:lang w:val="en-IE"/>
              </w:rPr>
            </w:pPr>
            <w:r w:rsidRPr="78766F81">
              <w:rPr>
                <w:rFonts w:asciiTheme="minorHAnsi" w:hAnsiTheme="minorHAnsi" w:cstheme="minorBidi"/>
                <w:noProof/>
                <w:sz w:val="16"/>
                <w:szCs w:val="16"/>
                <w:lang w:val="en-IE"/>
              </w:rPr>
              <w:t>96.0%</w:t>
            </w:r>
          </w:p>
        </w:tc>
        <w:tc>
          <w:tcPr>
            <w:tcW w:w="764" w:type="dxa"/>
          </w:tcPr>
          <w:p w14:paraId="039417BA" w14:textId="77777777" w:rsidR="004500B3" w:rsidRPr="005D337F" w:rsidRDefault="78766F81" w:rsidP="78766F81">
            <w:pPr>
              <w:rPr>
                <w:rFonts w:asciiTheme="majorHAnsi" w:hAnsiTheme="majorHAnsi" w:cstheme="majorBidi"/>
                <w:noProof/>
                <w:sz w:val="16"/>
                <w:szCs w:val="16"/>
                <w:lang w:val="en-IE"/>
              </w:rPr>
            </w:pPr>
            <w:r w:rsidRPr="78766F81">
              <w:rPr>
                <w:rFonts w:asciiTheme="minorHAnsi" w:hAnsiTheme="minorHAnsi" w:cstheme="minorBidi"/>
                <w:noProof/>
                <w:sz w:val="16"/>
                <w:szCs w:val="16"/>
                <w:lang w:val="en-IE"/>
              </w:rPr>
              <w:t>&gt;90%</w:t>
            </w:r>
          </w:p>
        </w:tc>
        <w:tc>
          <w:tcPr>
            <w:tcW w:w="670" w:type="dxa"/>
          </w:tcPr>
          <w:p w14:paraId="635EF77C" w14:textId="77777777" w:rsidR="004500B3" w:rsidRPr="005D337F" w:rsidRDefault="78766F81" w:rsidP="78766F81">
            <w:pPr>
              <w:rPr>
                <w:rFonts w:asciiTheme="majorHAnsi" w:hAnsiTheme="majorHAnsi" w:cstheme="majorBidi"/>
                <w:noProof/>
                <w:sz w:val="16"/>
                <w:szCs w:val="16"/>
                <w:lang w:val="en-IE"/>
              </w:rPr>
            </w:pPr>
            <w:r w:rsidRPr="78766F81">
              <w:rPr>
                <w:rFonts w:asciiTheme="minorHAnsi" w:hAnsiTheme="minorHAnsi" w:cstheme="minorBidi"/>
                <w:noProof/>
                <w:sz w:val="16"/>
                <w:szCs w:val="16"/>
                <w:lang w:val="en-IE"/>
              </w:rPr>
              <w:t>96.4%</w:t>
            </w:r>
          </w:p>
        </w:tc>
        <w:tc>
          <w:tcPr>
            <w:tcW w:w="670" w:type="dxa"/>
          </w:tcPr>
          <w:p w14:paraId="4D4943BC" w14:textId="77777777" w:rsidR="004500B3" w:rsidRPr="005D337F" w:rsidRDefault="78766F81" w:rsidP="78766F81">
            <w:pPr>
              <w:rPr>
                <w:rFonts w:asciiTheme="majorHAnsi" w:hAnsiTheme="majorHAnsi" w:cstheme="majorBidi"/>
                <w:noProof/>
                <w:sz w:val="16"/>
                <w:szCs w:val="16"/>
                <w:lang w:val="en-IE"/>
              </w:rPr>
            </w:pPr>
            <w:r w:rsidRPr="78766F81">
              <w:rPr>
                <w:rFonts w:asciiTheme="minorHAnsi" w:hAnsiTheme="minorHAnsi" w:cstheme="minorBidi"/>
                <w:noProof/>
                <w:sz w:val="16"/>
                <w:szCs w:val="16"/>
                <w:lang w:val="en-IE"/>
              </w:rPr>
              <w:t>94.8%</w:t>
            </w:r>
          </w:p>
        </w:tc>
        <w:tc>
          <w:tcPr>
            <w:tcW w:w="670" w:type="dxa"/>
          </w:tcPr>
          <w:p w14:paraId="0EB86E86" w14:textId="77777777" w:rsidR="004500B3" w:rsidRPr="005D337F" w:rsidRDefault="78766F81" w:rsidP="78766F81">
            <w:pPr>
              <w:rPr>
                <w:rFonts w:asciiTheme="majorHAnsi" w:hAnsiTheme="majorHAnsi" w:cstheme="majorBidi"/>
                <w:noProof/>
                <w:sz w:val="16"/>
                <w:szCs w:val="16"/>
                <w:lang w:val="en-IE"/>
              </w:rPr>
            </w:pPr>
            <w:r w:rsidRPr="78766F81">
              <w:rPr>
                <w:rFonts w:asciiTheme="minorHAnsi" w:hAnsiTheme="minorHAnsi" w:cstheme="minorBidi"/>
                <w:noProof/>
                <w:sz w:val="16"/>
                <w:szCs w:val="16"/>
                <w:lang w:val="en-IE"/>
              </w:rPr>
              <w:t>95.8%</w:t>
            </w:r>
          </w:p>
        </w:tc>
        <w:tc>
          <w:tcPr>
            <w:tcW w:w="710" w:type="dxa"/>
          </w:tcPr>
          <w:p w14:paraId="5474BB62" w14:textId="77777777" w:rsidR="004500B3"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92.7%</w:t>
            </w:r>
          </w:p>
        </w:tc>
        <w:tc>
          <w:tcPr>
            <w:tcW w:w="731" w:type="dxa"/>
          </w:tcPr>
          <w:p w14:paraId="1D457AFE" w14:textId="77777777" w:rsidR="004500B3"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94.3%</w:t>
            </w:r>
          </w:p>
        </w:tc>
        <w:tc>
          <w:tcPr>
            <w:tcW w:w="731" w:type="dxa"/>
          </w:tcPr>
          <w:p w14:paraId="0D8C1454" w14:textId="77777777" w:rsidR="004500B3"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94.7%</w:t>
            </w:r>
          </w:p>
        </w:tc>
        <w:tc>
          <w:tcPr>
            <w:tcW w:w="591" w:type="dxa"/>
          </w:tcPr>
          <w:p w14:paraId="51F49AE1" w14:textId="77777777" w:rsidR="004500B3"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89.2%</w:t>
            </w:r>
          </w:p>
        </w:tc>
      </w:tr>
    </w:tbl>
    <w:p w14:paraId="397DB480" w14:textId="2EB57246" w:rsidR="000F39EF" w:rsidRPr="005D337F" w:rsidRDefault="78766F81" w:rsidP="78766F81">
      <w:pPr>
        <w:pStyle w:val="Paranormal1"/>
        <w:spacing w:before="240"/>
        <w:rPr>
          <w:rFonts w:asciiTheme="minorHAnsi" w:hAnsiTheme="minorHAnsi" w:cstheme="minorBidi"/>
          <w:noProof/>
          <w:lang w:val="en-IE"/>
        </w:rPr>
      </w:pPr>
      <w:r w:rsidRPr="78766F81">
        <w:rPr>
          <w:rFonts w:asciiTheme="minorHAnsi" w:hAnsiTheme="minorHAnsi" w:cstheme="minorBidi"/>
          <w:noProof/>
          <w:lang w:val="en-IE"/>
        </w:rPr>
        <w:t xml:space="preserve">The levels of </w:t>
      </w:r>
      <w:r w:rsidRPr="78766F81">
        <w:rPr>
          <w:rFonts w:asciiTheme="minorHAnsi" w:hAnsiTheme="minorHAnsi" w:cstheme="minorBidi"/>
          <w:b/>
          <w:bCs/>
          <w:noProof/>
          <w:lang w:val="en-IE"/>
        </w:rPr>
        <w:t>sharing the programme outputs</w:t>
      </w:r>
      <w:r w:rsidRPr="78766F81">
        <w:rPr>
          <w:rFonts w:asciiTheme="minorHAnsi" w:hAnsiTheme="minorHAnsi" w:cstheme="minorBidi"/>
          <w:noProof/>
          <w:lang w:val="en-IE"/>
        </w:rPr>
        <w:t xml:space="preserve"> (such as recommendations, guidelines, studies, etc.), as reported by action managers through the Action Follow-up Form, dropped in 2019 to 52.0%, and reached the lowest rate of 38.8% in 2020: this could have been most likely due to the restrictions imposed by the pandemic, but some improvement in sharing the outputs at national level should be considered. This decrease does not seem to affect the levels of sharing for the whole programming period that remained above the target levels as reported by the participants through the Event Assessment Forms: the knowledge acquired from joint actions was informally spread by participants among colleagues to a high extent (89.2%), slightly below t</w:t>
      </w:r>
      <w:r w:rsidR="005C4324">
        <w:rPr>
          <w:rFonts w:asciiTheme="minorHAnsi" w:hAnsiTheme="minorHAnsi" w:cstheme="minorBidi"/>
          <w:noProof/>
          <w:lang w:val="en-IE"/>
        </w:rPr>
        <w:t>he set target of 90.0% in 2020.</w:t>
      </w:r>
    </w:p>
    <w:p w14:paraId="26825470" w14:textId="77777777" w:rsidR="006F6532" w:rsidRPr="005D337F" w:rsidRDefault="78766F81" w:rsidP="78766F81">
      <w:pPr>
        <w:spacing w:before="240"/>
        <w:jc w:val="both"/>
        <w:rPr>
          <w:rFonts w:asciiTheme="minorHAnsi" w:hAnsiTheme="minorHAnsi"/>
          <w:i/>
          <w:iCs/>
          <w:noProof/>
          <w:sz w:val="16"/>
          <w:szCs w:val="16"/>
          <w:lang w:val="en-IE"/>
        </w:rPr>
      </w:pPr>
      <w:r w:rsidRPr="78766F81">
        <w:rPr>
          <w:rFonts w:asciiTheme="minorHAnsi" w:hAnsiTheme="minorHAnsi"/>
          <w:i/>
          <w:iCs/>
          <w:noProof/>
          <w:sz w:val="16"/>
          <w:szCs w:val="16"/>
          <w:lang w:val="en-IE"/>
        </w:rPr>
        <w:t>N.B. Sections 5.2 to 5.6 below provide an analysis of the performance under the different operational objectives. It should be taken into account that, when referring to the number of joint actions, the figure includes the actions launched in previous years and continued their activities in 2020, together with the newly launched ones. When counting the number of actions that are operational in a year under a specific objective, it should also be taken into account that the indicator only counts the actions for which the objective in question was chosen as primary objective; this is done so to avoid counting twice the same action under different objectives.</w:t>
      </w:r>
    </w:p>
    <w:p w14:paraId="70EE2088" w14:textId="77777777" w:rsidR="0091758C" w:rsidRPr="005D337F" w:rsidRDefault="00141D6E" w:rsidP="78766F81">
      <w:pPr>
        <w:pStyle w:val="Heading2"/>
        <w:rPr>
          <w:noProof/>
          <w:lang w:val="en-IE"/>
        </w:rPr>
      </w:pPr>
      <w:bookmarkStart w:id="96" w:name="_Toc80892545"/>
      <w:bookmarkStart w:id="97" w:name="_Toc81493618"/>
      <w:bookmarkStart w:id="98" w:name="_Toc81574953"/>
      <w:bookmarkStart w:id="99" w:name="_Toc82016391"/>
      <w:bookmarkStart w:id="100" w:name="_Toc82183245"/>
      <w:r w:rsidRPr="005D337F">
        <w:rPr>
          <w:noProof/>
          <w:lang w:val="en-IE"/>
        </w:rPr>
        <w:t>5</w:t>
      </w:r>
      <w:r w:rsidR="002E7AB4" w:rsidRPr="005D337F">
        <w:rPr>
          <w:noProof/>
          <w:lang w:val="en-IE"/>
        </w:rPr>
        <w:t>.2</w:t>
      </w:r>
      <w:r w:rsidR="4B54F950" w:rsidRPr="005D337F">
        <w:rPr>
          <w:noProof/>
          <w:lang w:val="en-IE"/>
        </w:rPr>
        <w:t xml:space="preserve"> </w:t>
      </w:r>
      <w:r w:rsidR="002E7AB4" w:rsidRPr="005D337F">
        <w:rPr>
          <w:noProof/>
          <w:lang w:val="en-IE"/>
        </w:rPr>
        <w:tab/>
        <w:t xml:space="preserve">Objective 1: </w:t>
      </w:r>
      <w:r w:rsidR="0091758C" w:rsidRPr="005D337F">
        <w:rPr>
          <w:noProof/>
          <w:lang w:val="en-IE"/>
        </w:rPr>
        <w:t>implement, improve, operate and support the European Information Systems for taxation</w:t>
      </w:r>
      <w:bookmarkEnd w:id="96"/>
      <w:bookmarkEnd w:id="97"/>
      <w:bookmarkEnd w:id="98"/>
      <w:bookmarkEnd w:id="99"/>
      <w:bookmarkEnd w:id="100"/>
    </w:p>
    <w:p w14:paraId="7A62E50F" w14:textId="6F877945" w:rsidR="008D7B7B" w:rsidRPr="005D337F" w:rsidRDefault="00C23C6A"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 xml:space="preserve">These </w:t>
      </w:r>
      <w:r w:rsidR="00CB65A5" w:rsidRPr="78766F81">
        <w:rPr>
          <w:rFonts w:asciiTheme="minorHAnsi" w:hAnsiTheme="minorHAnsi" w:cstheme="minorBidi"/>
          <w:noProof/>
          <w:lang w:val="en-IE"/>
        </w:rPr>
        <w:t>European Information S</w:t>
      </w:r>
      <w:r w:rsidRPr="78766F81">
        <w:rPr>
          <w:rFonts w:asciiTheme="minorHAnsi" w:hAnsiTheme="minorHAnsi" w:cstheme="minorBidi"/>
          <w:noProof/>
          <w:lang w:val="en-IE"/>
        </w:rPr>
        <w:t xml:space="preserve">ystems </w:t>
      </w:r>
      <w:r w:rsidR="00736489" w:rsidRPr="78766F81">
        <w:rPr>
          <w:rFonts w:asciiTheme="minorHAnsi" w:hAnsiTheme="minorHAnsi" w:cstheme="minorBidi"/>
          <w:noProof/>
          <w:lang w:val="en-IE"/>
        </w:rPr>
        <w:t>(</w:t>
      </w:r>
      <w:r w:rsidR="008D7B7B" w:rsidRPr="78766F81">
        <w:rPr>
          <w:rFonts w:asciiTheme="minorHAnsi" w:hAnsiTheme="minorHAnsi" w:cstheme="minorBidi"/>
          <w:b/>
          <w:bCs/>
          <w:noProof/>
          <w:lang w:val="en-IE"/>
        </w:rPr>
        <w:t>EIS</w:t>
      </w:r>
      <w:r w:rsidR="008D7B7B" w:rsidRPr="78766F81">
        <w:rPr>
          <w:rFonts w:asciiTheme="minorHAnsi" w:hAnsiTheme="minorHAnsi" w:cstheme="minorBidi"/>
          <w:noProof/>
          <w:lang w:val="en-IE"/>
        </w:rPr>
        <w:t xml:space="preserve">) </w:t>
      </w:r>
      <w:r w:rsidRPr="78766F81">
        <w:rPr>
          <w:rFonts w:asciiTheme="minorHAnsi" w:hAnsiTheme="minorHAnsi" w:cstheme="minorBidi"/>
          <w:noProof/>
          <w:lang w:val="en-IE"/>
        </w:rPr>
        <w:t>allow tax administrations to exchange information by electronic means.</w:t>
      </w:r>
      <w:r w:rsidR="008D7B7B" w:rsidRPr="78766F81">
        <w:rPr>
          <w:rFonts w:asciiTheme="minorHAnsi" w:hAnsiTheme="minorHAnsi" w:cstheme="minorBidi"/>
          <w:noProof/>
          <w:lang w:val="en-IE"/>
        </w:rPr>
        <w:t xml:space="preserve"> </w:t>
      </w:r>
      <w:r w:rsidR="0091758C" w:rsidRPr="78766F81">
        <w:rPr>
          <w:rFonts w:asciiTheme="minorHAnsi" w:hAnsiTheme="minorHAnsi" w:cstheme="minorBidi"/>
          <w:noProof/>
          <w:lang w:val="en-IE"/>
        </w:rPr>
        <w:t>The great majority of the programme funding (approx</w:t>
      </w:r>
      <w:r w:rsidR="00A73A88" w:rsidRPr="78766F81">
        <w:rPr>
          <w:rFonts w:asciiTheme="minorHAnsi" w:hAnsiTheme="minorHAnsi" w:cstheme="minorBidi"/>
          <w:noProof/>
          <w:lang w:val="en-IE"/>
        </w:rPr>
        <w:t>imately</w:t>
      </w:r>
      <w:r w:rsidR="0091758C" w:rsidRPr="78766F81">
        <w:rPr>
          <w:rFonts w:asciiTheme="minorHAnsi" w:hAnsiTheme="minorHAnsi" w:cstheme="minorBidi"/>
          <w:noProof/>
          <w:lang w:val="en-IE"/>
        </w:rPr>
        <w:t xml:space="preserve"> </w:t>
      </w:r>
      <w:r w:rsidR="00DB097E" w:rsidRPr="78766F81">
        <w:rPr>
          <w:rFonts w:asciiTheme="minorHAnsi" w:hAnsiTheme="minorHAnsi" w:cstheme="minorBidi"/>
          <w:noProof/>
          <w:lang w:val="en-IE"/>
        </w:rPr>
        <w:t>75</w:t>
      </w:r>
      <w:r w:rsidR="0091758C" w:rsidRPr="78766F81">
        <w:rPr>
          <w:rFonts w:asciiTheme="minorHAnsi" w:hAnsiTheme="minorHAnsi" w:cstheme="minorBidi"/>
          <w:noProof/>
          <w:lang w:val="en-IE"/>
        </w:rPr>
        <w:t xml:space="preserve">%) is spent on the </w:t>
      </w:r>
      <w:r w:rsidR="00123FEB" w:rsidRPr="78766F81">
        <w:rPr>
          <w:rFonts w:asciiTheme="minorHAnsi" w:hAnsiTheme="minorHAnsi" w:cstheme="minorBidi"/>
          <w:noProof/>
          <w:lang w:val="en-IE"/>
        </w:rPr>
        <w:t>development, acquisition, installation, maintenance an</w:t>
      </w:r>
      <w:r w:rsidR="008D7B7B" w:rsidRPr="78766F81">
        <w:rPr>
          <w:rFonts w:asciiTheme="minorHAnsi" w:hAnsiTheme="minorHAnsi" w:cstheme="minorBidi"/>
          <w:noProof/>
          <w:lang w:val="en-IE"/>
        </w:rPr>
        <w:t>d</w:t>
      </w:r>
      <w:r w:rsidR="00123FEB" w:rsidRPr="78766F81">
        <w:rPr>
          <w:rFonts w:asciiTheme="minorHAnsi" w:hAnsiTheme="minorHAnsi" w:cstheme="minorBidi"/>
          <w:noProof/>
          <w:lang w:val="en-IE"/>
        </w:rPr>
        <w:t xml:space="preserve"> day-to-day operations of the Union components of </w:t>
      </w:r>
      <w:r w:rsidR="008D7B7B" w:rsidRPr="78766F81">
        <w:rPr>
          <w:rFonts w:asciiTheme="minorHAnsi" w:hAnsiTheme="minorHAnsi" w:cstheme="minorBidi"/>
          <w:noProof/>
          <w:lang w:val="en-IE"/>
        </w:rPr>
        <w:t xml:space="preserve">these </w:t>
      </w:r>
      <w:r w:rsidR="0091758C" w:rsidRPr="78766F81">
        <w:rPr>
          <w:rFonts w:asciiTheme="minorHAnsi" w:hAnsiTheme="minorHAnsi" w:cstheme="minorBidi"/>
          <w:noProof/>
          <w:lang w:val="en-IE"/>
        </w:rPr>
        <w:t>EIS</w:t>
      </w:r>
      <w:r w:rsidR="005C4324">
        <w:rPr>
          <w:rFonts w:asciiTheme="minorHAnsi" w:hAnsiTheme="minorHAnsi" w:cstheme="minorBidi"/>
          <w:noProof/>
          <w:lang w:val="en-IE"/>
        </w:rPr>
        <w:t>.</w:t>
      </w:r>
    </w:p>
    <w:p w14:paraId="3EFA60C4" w14:textId="63F8EA99" w:rsidR="00C23C6A" w:rsidRPr="005D337F" w:rsidRDefault="78766F81"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The EIS supported by the programme interconnect tax authorities effectively and enable information to be exchanged rapidly and by secure electronic means, supporting cooperation amongst them. In addition, the EIS allows the use of a common format that can be recognised by all Member States and thus facilitate the coexistence of the different national</w:t>
      </w:r>
      <w:r w:rsidR="005C4324">
        <w:rPr>
          <w:rFonts w:asciiTheme="minorHAnsi" w:hAnsiTheme="minorHAnsi" w:cstheme="minorBidi"/>
          <w:noProof/>
          <w:lang w:val="en-IE"/>
        </w:rPr>
        <w:t xml:space="preserve"> taxation systems in the Union.</w:t>
      </w:r>
    </w:p>
    <w:p w14:paraId="265F23D5" w14:textId="77777777" w:rsidR="0091758C" w:rsidRPr="005D337F" w:rsidRDefault="78766F81"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The information exchange is enabled by a closed and secure network, the</w:t>
      </w:r>
      <w:r w:rsidRPr="78766F81">
        <w:rPr>
          <w:rFonts w:asciiTheme="minorHAnsi" w:hAnsiTheme="minorHAnsi" w:cstheme="minorBidi"/>
          <w:b/>
          <w:bCs/>
          <w:noProof/>
          <w:lang w:val="en-IE"/>
        </w:rPr>
        <w:t xml:space="preserve"> CCN/CSI</w:t>
      </w:r>
      <w:r w:rsidRPr="78766F81">
        <w:rPr>
          <w:rFonts w:asciiTheme="minorHAnsi" w:hAnsiTheme="minorHAnsi" w:cstheme="minorBidi"/>
          <w:noProof/>
          <w:lang w:val="en-IE"/>
        </w:rPr>
        <w:t xml:space="preserve"> – one of the main outcomes of the programme. From 2014 to 2020, the CCN/CSI had high availability and the number of exchanged messages on the network has been rising over time.</w:t>
      </w:r>
    </w:p>
    <w:p w14:paraId="2AEE7A0C" w14:textId="7FB2A505" w:rsidR="0091758C" w:rsidRPr="005D337F" w:rsidRDefault="78766F81"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 xml:space="preserve">This section provides information on the key performance indicators for EIS, together with detailed technical information on different IT aspects, such as continuity, deployment and development. Joint actions carried out to support the EIS are also covered (point </w:t>
      </w:r>
      <w:r w:rsidR="005C4324">
        <w:rPr>
          <w:rFonts w:asciiTheme="minorHAnsi" w:hAnsiTheme="minorHAnsi" w:cstheme="minorBidi"/>
          <w:noProof/>
          <w:lang w:val="en-IE"/>
        </w:rPr>
        <w:t>VI).</w:t>
      </w:r>
    </w:p>
    <w:p w14:paraId="19CCE5C5" w14:textId="77777777" w:rsidR="00C23C6A" w:rsidRPr="005D337F" w:rsidRDefault="78766F81"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Operational statistics of key EIS for taxation and its impact on enhancing administrative cooperation activities are analysed in section 5.3.</w:t>
      </w:r>
    </w:p>
    <w:p w14:paraId="64976E03" w14:textId="77777777" w:rsidR="00602D9D" w:rsidRPr="005D337F" w:rsidRDefault="78766F81" w:rsidP="78766F81">
      <w:pPr>
        <w:pStyle w:val="H3"/>
        <w:rPr>
          <w:noProof/>
          <w:lang w:val="en-IE"/>
        </w:rPr>
      </w:pPr>
      <w:r w:rsidRPr="78766F81">
        <w:rPr>
          <w:noProof/>
          <w:lang w:val="en-IE"/>
        </w:rPr>
        <w:t>I – Overview of taxation IT systems in 2020</w:t>
      </w:r>
    </w:p>
    <w:p w14:paraId="206452D1" w14:textId="77777777" w:rsidR="00F23544" w:rsidRPr="005D337F" w:rsidRDefault="78766F81"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During 2020, DG TAXUD continued operating an important portfolio of IT systems (27 in total by the end of the year), supporting participating countries in their exchanges of information and also supporting legal and physical persons in their trade relations. However, and in light of the unpredictability of the Covid-19, of Brexit and of the delays in the Multiannual Financial Framework negotiations, a more cautious approach has been taken in order to ensure business continuity, focusing mainly on the maintenance of the IT systems than on the development of new ones.</w:t>
      </w:r>
    </w:p>
    <w:p w14:paraId="43C9DAB7" w14:textId="77777777" w:rsidR="00617F80" w:rsidRPr="005D337F" w:rsidRDefault="78766F81"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In this context the 2020 key achievements in terms of system deployment and development have been:</w:t>
      </w:r>
    </w:p>
    <w:p w14:paraId="31D88090" w14:textId="77777777" w:rsidR="0048230F" w:rsidRPr="005D337F" w:rsidRDefault="78766F81" w:rsidP="78766F81">
      <w:pPr>
        <w:pStyle w:val="H4"/>
        <w:rPr>
          <w:noProof/>
          <w:lang w:val="en-IE"/>
        </w:rPr>
      </w:pPr>
      <w:r w:rsidRPr="78766F81">
        <w:rPr>
          <w:noProof/>
          <w:lang w:val="en-IE"/>
        </w:rPr>
        <w:t>a) Direct taxation systems:</w:t>
      </w:r>
    </w:p>
    <w:p w14:paraId="0B0F0F3C" w14:textId="462E06D5" w:rsidR="326C516F" w:rsidRPr="003E1A1A" w:rsidRDefault="00314FE0" w:rsidP="78766F81">
      <w:pPr>
        <w:pStyle w:val="L1"/>
        <w:numPr>
          <w:ilvl w:val="0"/>
          <w:numId w:val="2"/>
        </w:numPr>
        <w:rPr>
          <w:noProof/>
          <w:color w:val="000000" w:themeColor="accent6"/>
          <w:lang w:val="en-IE"/>
        </w:rPr>
      </w:pPr>
      <w:r w:rsidRPr="005D337F">
        <w:rPr>
          <w:noProof/>
          <w:lang w:val="en-IE"/>
        </w:rPr>
        <w:t>In the area of direct taxation, the programme funded different activities to support the automatic exchanges of information under the Council Directive 2011/16/EU on administrative cooperation in the field of taxation (DAC1) and its subsequent revisions</w:t>
      </w:r>
      <w:r w:rsidRPr="78766F81">
        <w:rPr>
          <w:rStyle w:val="FootnoteReference"/>
          <w:rFonts w:asciiTheme="minorHAnsi" w:hAnsiTheme="minorHAnsi"/>
          <w:noProof/>
          <w:lang w:val="en-IE"/>
        </w:rPr>
        <w:footnoteReference w:id="36"/>
      </w:r>
      <w:r w:rsidRPr="005D337F">
        <w:rPr>
          <w:noProof/>
          <w:lang w:val="en-IE"/>
        </w:rPr>
        <w:t>.The last of these revisions</w:t>
      </w:r>
      <w:r w:rsidR="00105966" w:rsidRPr="005D337F">
        <w:rPr>
          <w:noProof/>
          <w:lang w:val="en-IE"/>
        </w:rPr>
        <w:t xml:space="preserve"> (</w:t>
      </w:r>
      <w:r w:rsidR="00DE7A66" w:rsidRPr="005D337F">
        <w:rPr>
          <w:noProof/>
          <w:lang w:val="en-IE"/>
        </w:rPr>
        <w:t>DAC</w:t>
      </w:r>
      <w:r w:rsidR="00DE7A66">
        <w:rPr>
          <w:noProof/>
          <w:lang w:val="en-IE"/>
        </w:rPr>
        <w:t>7</w:t>
      </w:r>
      <w:r w:rsidR="00105966" w:rsidRPr="005D337F">
        <w:rPr>
          <w:noProof/>
          <w:lang w:val="en-IE"/>
        </w:rPr>
        <w:t>, transposition deadline</w:t>
      </w:r>
      <w:r w:rsidRPr="005D337F">
        <w:rPr>
          <w:noProof/>
          <w:lang w:val="en-IE"/>
        </w:rPr>
        <w:t xml:space="preserve"> 31</w:t>
      </w:r>
      <w:r w:rsidR="00B9455F" w:rsidRPr="005D337F">
        <w:rPr>
          <w:noProof/>
          <w:lang w:val="en-IE"/>
        </w:rPr>
        <w:t xml:space="preserve"> December </w:t>
      </w:r>
      <w:r w:rsidR="00DE7A66" w:rsidRPr="005D337F">
        <w:rPr>
          <w:noProof/>
          <w:lang w:val="en-IE"/>
        </w:rPr>
        <w:t>20</w:t>
      </w:r>
      <w:r w:rsidR="00DE7A66">
        <w:rPr>
          <w:noProof/>
          <w:lang w:val="en-IE"/>
        </w:rPr>
        <w:t>22</w:t>
      </w:r>
      <w:r w:rsidRPr="005D337F">
        <w:rPr>
          <w:noProof/>
          <w:lang w:val="en-IE"/>
        </w:rPr>
        <w:t>) provides</w:t>
      </w:r>
      <w:r w:rsidR="00A73A88">
        <w:rPr>
          <w:noProof/>
          <w:lang w:val="en-IE"/>
        </w:rPr>
        <w:t>, inter alia,</w:t>
      </w:r>
      <w:r w:rsidRPr="005D337F">
        <w:rPr>
          <w:noProof/>
          <w:lang w:val="en-IE"/>
        </w:rPr>
        <w:t xml:space="preserve"> for reporting </w:t>
      </w:r>
      <w:r w:rsidR="00DE7A66">
        <w:rPr>
          <w:noProof/>
          <w:lang w:val="en-IE"/>
        </w:rPr>
        <w:t xml:space="preserve">income earned through digital platforms. </w:t>
      </w:r>
      <w:r w:rsidR="00617F80" w:rsidRPr="78766F81">
        <w:rPr>
          <w:rFonts w:asciiTheme="majorHAnsi" w:eastAsiaTheme="majorEastAsia" w:hAnsiTheme="majorHAnsi" w:cstheme="majorBidi"/>
          <w:noProof/>
          <w:lang w:val="en-IE"/>
        </w:rPr>
        <w:t xml:space="preserve"> </w:t>
      </w:r>
      <w:r w:rsidR="326C516F" w:rsidRPr="78766F81">
        <w:rPr>
          <w:rFonts w:asciiTheme="majorHAnsi" w:eastAsiaTheme="majorEastAsia" w:hAnsiTheme="majorHAnsi" w:cstheme="majorBidi"/>
          <w:noProof/>
          <w:color w:val="262626" w:themeColor="accent6" w:themeTint="D9"/>
          <w:lang w:val="en-IE"/>
        </w:rPr>
        <w:t>During 2020, the DAC6 Central Directory (which provides for the reporting of potentially aggressive cross-border tax planning schemes) has been further improved to fulfil the GDPR requirements and enhance the system to system interactions with Member States IT systems.</w:t>
      </w:r>
    </w:p>
    <w:p w14:paraId="5BC81B81" w14:textId="77777777" w:rsidR="002175DE" w:rsidRPr="002175DE" w:rsidRDefault="00F25C6C" w:rsidP="78766F81">
      <w:pPr>
        <w:pStyle w:val="L1"/>
        <w:numPr>
          <w:ilvl w:val="0"/>
          <w:numId w:val="2"/>
        </w:numPr>
        <w:rPr>
          <w:noProof/>
          <w:lang w:val="en-IE"/>
        </w:rPr>
      </w:pPr>
      <w:r w:rsidRPr="005D337F">
        <w:rPr>
          <w:b/>
          <w:bCs/>
          <w:noProof/>
          <w:lang w:val="en-IE"/>
        </w:rPr>
        <w:t>TIN (Taxation Identification Number)-on-the-web</w:t>
      </w:r>
      <w:r w:rsidRPr="005D337F">
        <w:rPr>
          <w:noProof/>
          <w:lang w:val="en-IE"/>
        </w:rPr>
        <w:t xml:space="preserve">: the </w:t>
      </w:r>
      <w:r w:rsidR="004327A3" w:rsidRPr="005D337F">
        <w:rPr>
          <w:noProof/>
          <w:lang w:val="en-IE"/>
        </w:rPr>
        <w:t>Brexit</w:t>
      </w:r>
      <w:r w:rsidRPr="005D337F">
        <w:rPr>
          <w:noProof/>
          <w:lang w:val="en-IE"/>
        </w:rPr>
        <w:t xml:space="preserve"> release was deployed in production in </w:t>
      </w:r>
      <w:r w:rsidR="005B6B4C" w:rsidRPr="005D337F">
        <w:rPr>
          <w:noProof/>
          <w:lang w:val="en-IE"/>
        </w:rPr>
        <w:t xml:space="preserve">2019 </w:t>
      </w:r>
      <w:r w:rsidRPr="005D337F">
        <w:rPr>
          <w:noProof/>
          <w:lang w:val="en-IE"/>
        </w:rPr>
        <w:t>to respond to</w:t>
      </w:r>
      <w:r w:rsidR="0087127B" w:rsidRPr="005D337F">
        <w:rPr>
          <w:noProof/>
          <w:lang w:val="en-IE"/>
        </w:rPr>
        <w:t xml:space="preserve"> a potential withdrawal of the U</w:t>
      </w:r>
      <w:r w:rsidR="002175DE">
        <w:rPr>
          <w:noProof/>
          <w:lang w:val="en-IE"/>
        </w:rPr>
        <w:t xml:space="preserve">nited </w:t>
      </w:r>
      <w:r w:rsidR="0087127B" w:rsidRPr="005D337F">
        <w:rPr>
          <w:noProof/>
          <w:lang w:val="en-IE"/>
        </w:rPr>
        <w:t>K</w:t>
      </w:r>
      <w:r w:rsidR="002175DE">
        <w:rPr>
          <w:noProof/>
          <w:lang w:val="en-IE"/>
        </w:rPr>
        <w:t>ingdom</w:t>
      </w:r>
      <w:r w:rsidR="0087127B" w:rsidRPr="005D337F">
        <w:rPr>
          <w:noProof/>
          <w:lang w:val="en-IE"/>
        </w:rPr>
        <w:t xml:space="preserve"> in a no-deal scenario</w:t>
      </w:r>
      <w:r w:rsidR="002175DE">
        <w:rPr>
          <w:noProof/>
          <w:lang w:val="en-IE"/>
        </w:rPr>
        <w:t xml:space="preserve"> </w:t>
      </w:r>
      <w:r w:rsidR="002175DE" w:rsidRPr="002175DE">
        <w:rPr>
          <w:noProof/>
          <w:lang w:val="en-IE"/>
        </w:rPr>
        <w:t xml:space="preserve">(no withdrawal agreement). </w:t>
      </w:r>
    </w:p>
    <w:p w14:paraId="26D4123C" w14:textId="038E95AF" w:rsidR="0048230F" w:rsidRPr="005D337F" w:rsidRDefault="0048230F" w:rsidP="002175DE">
      <w:pPr>
        <w:pStyle w:val="L1"/>
        <w:numPr>
          <w:ilvl w:val="0"/>
          <w:numId w:val="0"/>
        </w:numPr>
        <w:ind w:left="720"/>
        <w:rPr>
          <w:noProof/>
          <w:color w:val="000000" w:themeColor="accent6"/>
          <w:lang w:val="en-IE"/>
        </w:rPr>
      </w:pPr>
    </w:p>
    <w:p w14:paraId="30CC50A1" w14:textId="77777777" w:rsidR="0048230F" w:rsidRPr="005D337F" w:rsidRDefault="78766F81" w:rsidP="78766F81">
      <w:pPr>
        <w:pStyle w:val="H4"/>
        <w:rPr>
          <w:noProof/>
          <w:lang w:val="en-IE"/>
        </w:rPr>
      </w:pPr>
      <w:r w:rsidRPr="78766F81">
        <w:rPr>
          <w:noProof/>
          <w:lang w:val="en-IE"/>
        </w:rPr>
        <w:t xml:space="preserve">b) Indirect taxation systems: </w:t>
      </w:r>
    </w:p>
    <w:p w14:paraId="293DF93F" w14:textId="29EA0560" w:rsidR="00162352" w:rsidRPr="005D337F" w:rsidRDefault="00162352" w:rsidP="78766F81">
      <w:pPr>
        <w:pStyle w:val="Paranormal1"/>
        <w:numPr>
          <w:ilvl w:val="0"/>
          <w:numId w:val="29"/>
        </w:numPr>
        <w:rPr>
          <w:rFonts w:asciiTheme="minorHAnsi" w:hAnsiTheme="minorHAnsi" w:cstheme="minorBidi"/>
          <w:noProof/>
          <w:lang w:val="en-IE"/>
        </w:rPr>
      </w:pPr>
      <w:r w:rsidRPr="005D337F">
        <w:rPr>
          <w:noProof/>
          <w:lang w:val="en-IE"/>
        </w:rPr>
        <w:t xml:space="preserve">The </w:t>
      </w:r>
      <w:r w:rsidRPr="005D337F">
        <w:rPr>
          <w:b/>
          <w:bCs/>
          <w:noProof/>
          <w:lang w:val="en-IE"/>
        </w:rPr>
        <w:t>VAT Information Exchange System (VIES)-on-the-Web</w:t>
      </w:r>
      <w:r w:rsidRPr="005D337F">
        <w:rPr>
          <w:noProof/>
          <w:lang w:val="en-IE"/>
        </w:rPr>
        <w:t xml:space="preserve"> </w:t>
      </w:r>
      <w:r w:rsidR="00BE455A" w:rsidRPr="78766F81">
        <w:rPr>
          <w:rFonts w:asciiTheme="minorHAnsi" w:hAnsiTheme="minorHAnsi" w:cstheme="minorBidi"/>
          <w:noProof/>
          <w:color w:val="000000"/>
          <w:lang w:val="en-IE" w:eastAsia="en-US"/>
        </w:rPr>
        <w:t>A</w:t>
      </w:r>
      <w:r w:rsidR="00D42841" w:rsidRPr="78766F81">
        <w:rPr>
          <w:rFonts w:asciiTheme="minorHAnsi" w:hAnsiTheme="minorHAnsi" w:cstheme="minorBidi"/>
          <w:noProof/>
          <w:color w:val="000000"/>
          <w:lang w:val="en-IE" w:eastAsia="en-US"/>
        </w:rPr>
        <w:t xml:space="preserve"> specific version 5.8 for VIES-on-the-Web was implemented and put in production at the end of the transition period to implement the </w:t>
      </w:r>
      <w:r w:rsidR="002175DE" w:rsidRPr="78766F81">
        <w:rPr>
          <w:rFonts w:asciiTheme="minorHAnsi" w:hAnsiTheme="minorHAnsi" w:cstheme="minorBidi"/>
          <w:noProof/>
          <w:color w:val="000000"/>
          <w:lang w:val="en-IE" w:eastAsia="en-US"/>
        </w:rPr>
        <w:t>EU-</w:t>
      </w:r>
      <w:r w:rsidR="00D42841" w:rsidRPr="78766F81">
        <w:rPr>
          <w:rFonts w:asciiTheme="minorHAnsi" w:hAnsiTheme="minorHAnsi" w:cstheme="minorBidi"/>
          <w:noProof/>
          <w:lang w:val="en-IE"/>
        </w:rPr>
        <w:t xml:space="preserve">UKWithdrawal Agreement and </w:t>
      </w:r>
      <w:r w:rsidR="002175DE" w:rsidRPr="78766F81">
        <w:rPr>
          <w:rFonts w:asciiTheme="minorHAnsi" w:hAnsiTheme="minorHAnsi" w:cstheme="minorBidi"/>
          <w:noProof/>
          <w:lang w:val="en-IE"/>
        </w:rPr>
        <w:t xml:space="preserve">the Protocol on Ireland and </w:t>
      </w:r>
      <w:r w:rsidR="00D42841" w:rsidRPr="78766F81">
        <w:rPr>
          <w:rFonts w:asciiTheme="minorHAnsi" w:hAnsiTheme="minorHAnsi" w:cstheme="minorBidi"/>
          <w:noProof/>
          <w:lang w:val="en-IE"/>
        </w:rPr>
        <w:t xml:space="preserve">Northern Ireland </w:t>
      </w:r>
      <w:r w:rsidR="008B1A61" w:rsidRPr="78766F81">
        <w:rPr>
          <w:rFonts w:asciiTheme="minorHAnsi" w:hAnsiTheme="minorHAnsi" w:cstheme="minorBidi"/>
          <w:noProof/>
          <w:lang w:val="en-IE"/>
        </w:rPr>
        <w:t>in 2020</w:t>
      </w:r>
      <w:r w:rsidR="00D42841" w:rsidRPr="78766F81">
        <w:rPr>
          <w:rFonts w:asciiTheme="minorHAnsi" w:hAnsiTheme="minorHAnsi" w:cstheme="minorBidi"/>
          <w:noProof/>
          <w:color w:val="000000"/>
          <w:lang w:val="en-IE" w:eastAsia="en-US"/>
        </w:rPr>
        <w:t xml:space="preserve">.  </w:t>
      </w:r>
    </w:p>
    <w:p w14:paraId="498FA7AC" w14:textId="67A07FF2" w:rsidR="00D857CF" w:rsidRPr="005D337F" w:rsidRDefault="00162352" w:rsidP="78766F81">
      <w:pPr>
        <w:pStyle w:val="L1"/>
        <w:rPr>
          <w:noProof/>
          <w:lang w:val="en-IE"/>
        </w:rPr>
      </w:pPr>
      <w:r w:rsidRPr="005D337F">
        <w:rPr>
          <w:noProof/>
          <w:lang w:val="en-IE"/>
        </w:rPr>
        <w:t xml:space="preserve">The </w:t>
      </w:r>
      <w:r w:rsidRPr="005D337F">
        <w:rPr>
          <w:b/>
          <w:bCs/>
          <w:noProof/>
          <w:lang w:val="en-IE"/>
        </w:rPr>
        <w:t>Mini One Stop Shop (MOSS)</w:t>
      </w:r>
      <w:r w:rsidRPr="005D337F">
        <w:rPr>
          <w:noProof/>
          <w:lang w:val="en-IE"/>
        </w:rPr>
        <w:t xml:space="preserve"> </w:t>
      </w:r>
      <w:r w:rsidR="00D857CF" w:rsidRPr="005D337F">
        <w:rPr>
          <w:noProof/>
          <w:lang w:val="en-IE"/>
        </w:rPr>
        <w:t xml:space="preserve">was updated </w:t>
      </w:r>
      <w:r w:rsidR="00333A95" w:rsidRPr="005D337F">
        <w:rPr>
          <w:noProof/>
          <w:lang w:val="en-IE"/>
        </w:rPr>
        <w:t xml:space="preserve">in 2020 </w:t>
      </w:r>
      <w:r w:rsidR="00D857CF" w:rsidRPr="005D337F">
        <w:rPr>
          <w:noProof/>
          <w:lang w:val="en-IE"/>
        </w:rPr>
        <w:t xml:space="preserve">to comply with the </w:t>
      </w:r>
      <w:r w:rsidR="002175DE">
        <w:rPr>
          <w:noProof/>
          <w:lang w:val="en-IE"/>
        </w:rPr>
        <w:t>EU-U</w:t>
      </w:r>
      <w:r w:rsidR="008217D8">
        <w:rPr>
          <w:noProof/>
          <w:lang w:val="en-IE"/>
        </w:rPr>
        <w:t>K</w:t>
      </w:r>
      <w:r w:rsidR="002175DE">
        <w:rPr>
          <w:noProof/>
          <w:lang w:val="en-IE"/>
        </w:rPr>
        <w:t xml:space="preserve"> </w:t>
      </w:r>
      <w:r w:rsidR="00D857CF" w:rsidRPr="005D337F">
        <w:rPr>
          <w:noProof/>
          <w:lang w:val="en-IE"/>
        </w:rPr>
        <w:t xml:space="preserve">Withdrawal Agreement and </w:t>
      </w:r>
      <w:r w:rsidR="002175DE">
        <w:rPr>
          <w:noProof/>
          <w:lang w:val="en-IE"/>
        </w:rPr>
        <w:t xml:space="preserve">the Protocol on Ireland and </w:t>
      </w:r>
      <w:r w:rsidR="00D857CF" w:rsidRPr="005D337F">
        <w:rPr>
          <w:noProof/>
          <w:lang w:val="en-IE"/>
        </w:rPr>
        <w:t>Northern Ireland.</w:t>
      </w:r>
    </w:p>
    <w:p w14:paraId="27205DC2" w14:textId="6DE4C123" w:rsidR="00765F2C" w:rsidRPr="005D337F" w:rsidRDefault="78766F81" w:rsidP="78766F81">
      <w:pPr>
        <w:pStyle w:val="L1"/>
        <w:rPr>
          <w:noProof/>
          <w:lang w:val="en-IE"/>
        </w:rPr>
      </w:pPr>
      <w:r w:rsidRPr="78766F81">
        <w:rPr>
          <w:b/>
          <w:bCs/>
          <w:noProof/>
          <w:lang w:val="en-IE"/>
        </w:rPr>
        <w:t>One Stop Shop (OSS</w:t>
      </w:r>
      <w:r w:rsidRPr="78766F81">
        <w:rPr>
          <w:noProof/>
          <w:lang w:val="en-IE"/>
        </w:rPr>
        <w:t xml:space="preserve">), an extension of MOSS to all types of services as well as to distance sales of goods, both intra-EU and from third territories or third countries to the EU, entered in conformance testing in 2020 in preparation for the VAT e-Commerce Package </w:t>
      </w:r>
      <w:r w:rsidRPr="78766F81">
        <w:rPr>
          <w:rFonts w:cstheme="minorBidi"/>
          <w:noProof/>
          <w:lang w:val="en-IE"/>
        </w:rPr>
        <w:t xml:space="preserve">entering into force as of </w:t>
      </w:r>
      <w:r w:rsidR="005C4324">
        <w:rPr>
          <w:noProof/>
          <w:lang w:val="en-IE"/>
        </w:rPr>
        <w:t>1 July 2021.</w:t>
      </w:r>
    </w:p>
    <w:p w14:paraId="1FB9A103" w14:textId="77777777" w:rsidR="00162352" w:rsidRPr="005D337F" w:rsidRDefault="78766F81" w:rsidP="78766F81">
      <w:pPr>
        <w:pStyle w:val="L1"/>
        <w:rPr>
          <w:noProof/>
          <w:lang w:val="en-IE"/>
        </w:rPr>
      </w:pPr>
      <w:r w:rsidRPr="78766F81">
        <w:rPr>
          <w:noProof/>
          <w:lang w:val="en-IE"/>
        </w:rPr>
        <w:t xml:space="preserve">Additionally, the </w:t>
      </w:r>
      <w:r w:rsidRPr="78766F81">
        <w:rPr>
          <w:b/>
          <w:bCs/>
          <w:noProof/>
          <w:lang w:val="en-IE"/>
        </w:rPr>
        <w:t>Distributed Registry of IOSS VAT IDs (IOSS-DR)</w:t>
      </w:r>
      <w:r w:rsidRPr="78766F81">
        <w:rPr>
          <w:noProof/>
          <w:lang w:val="en-IE"/>
        </w:rPr>
        <w:t xml:space="preserve">, a high-performance/high-availability solution allowing national customs import systems to validate IOSS VAT IDs, entered in conformance testing in 2020 in preparation for the VAT e-Commerce Package </w:t>
      </w:r>
      <w:r w:rsidRPr="78766F81">
        <w:rPr>
          <w:rFonts w:cstheme="minorBidi"/>
          <w:noProof/>
          <w:lang w:val="en-IE"/>
        </w:rPr>
        <w:t xml:space="preserve">entering into force as of </w:t>
      </w:r>
      <w:r w:rsidRPr="78766F81">
        <w:rPr>
          <w:noProof/>
          <w:lang w:val="en-IE"/>
        </w:rPr>
        <w:t>1 July 2021.</w:t>
      </w:r>
    </w:p>
    <w:p w14:paraId="2F62B925" w14:textId="77777777" w:rsidR="004518D3" w:rsidRPr="005D337F" w:rsidRDefault="78766F81" w:rsidP="78766F81">
      <w:pPr>
        <w:pStyle w:val="H4"/>
        <w:rPr>
          <w:noProof/>
          <w:lang w:val="en-IE"/>
        </w:rPr>
      </w:pPr>
      <w:r w:rsidRPr="78766F81">
        <w:rPr>
          <w:noProof/>
          <w:lang w:val="en-IE"/>
        </w:rPr>
        <w:t xml:space="preserve">c) Other: </w:t>
      </w:r>
    </w:p>
    <w:p w14:paraId="79659E19" w14:textId="421D3F9D" w:rsidR="003D194E" w:rsidRPr="005D337F" w:rsidRDefault="78766F81" w:rsidP="78766F81">
      <w:pPr>
        <w:pStyle w:val="L1"/>
        <w:rPr>
          <w:noProof/>
          <w:lang w:val="en-IE"/>
        </w:rPr>
      </w:pPr>
      <w:r w:rsidRPr="78766F81">
        <w:rPr>
          <w:noProof/>
          <w:lang w:val="en-IE"/>
        </w:rPr>
        <w:t xml:space="preserve">In 2020, DG TAXUD continued the exploration of </w:t>
      </w:r>
      <w:r w:rsidRPr="78766F81">
        <w:rPr>
          <w:b/>
          <w:bCs/>
          <w:noProof/>
          <w:lang w:val="en-IE"/>
        </w:rPr>
        <w:t>Blockchain</w:t>
      </w:r>
      <w:r w:rsidRPr="78766F81">
        <w:rPr>
          <w:noProof/>
          <w:lang w:val="en-IE"/>
        </w:rPr>
        <w:t xml:space="preserve"> to evaluate the operational and governa</w:t>
      </w:r>
      <w:r w:rsidR="005C4324">
        <w:rPr>
          <w:noProof/>
          <w:lang w:val="en-IE"/>
        </w:rPr>
        <w:t>nce aspects of this technology.</w:t>
      </w:r>
    </w:p>
    <w:p w14:paraId="4A6F273B" w14:textId="77777777" w:rsidR="0091758C" w:rsidRPr="005D337F" w:rsidRDefault="78766F81" w:rsidP="78766F81">
      <w:pPr>
        <w:pStyle w:val="H3"/>
        <w:rPr>
          <w:noProof/>
          <w:lang w:val="en-IE"/>
        </w:rPr>
      </w:pPr>
      <w:r w:rsidRPr="78766F81">
        <w:rPr>
          <w:noProof/>
          <w:lang w:val="en-IE"/>
        </w:rPr>
        <w:t xml:space="preserve">II - Key performance indicators for </w:t>
      </w:r>
      <w:r w:rsidRPr="78766F81">
        <w:rPr>
          <w:rFonts w:asciiTheme="majorHAnsi" w:hAnsiTheme="majorHAnsi" w:cstheme="majorBidi"/>
          <w:noProof/>
          <w:lang w:val="en-IE" w:eastAsia="en-GB"/>
        </w:rPr>
        <w:t>European Information Systems</w:t>
      </w:r>
    </w:p>
    <w:tbl>
      <w:tblPr>
        <w:tblStyle w:val="TableGrid"/>
        <w:tblW w:w="9747" w:type="dxa"/>
        <w:tblLayout w:type="fixed"/>
        <w:tblLook w:val="04A0" w:firstRow="1" w:lastRow="0" w:firstColumn="1" w:lastColumn="0" w:noHBand="0" w:noVBand="1"/>
      </w:tblPr>
      <w:tblGrid>
        <w:gridCol w:w="2943"/>
        <w:gridCol w:w="1701"/>
        <w:gridCol w:w="1701"/>
        <w:gridCol w:w="1701"/>
        <w:gridCol w:w="1701"/>
      </w:tblGrid>
      <w:tr w:rsidR="00352864" w:rsidRPr="005D337F" w14:paraId="1267C360" w14:textId="77777777" w:rsidTr="78766F81">
        <w:tc>
          <w:tcPr>
            <w:tcW w:w="2943" w:type="dxa"/>
            <w:shd w:val="clear" w:color="auto" w:fill="99CCFF"/>
          </w:tcPr>
          <w:p w14:paraId="2540EFE8" w14:textId="77777777" w:rsidR="00352864" w:rsidRPr="005D337F" w:rsidRDefault="78766F81" w:rsidP="78766F81">
            <w:pPr>
              <w:keepNext/>
              <w:suppressAutoHyphens/>
              <w:autoSpaceDE w:val="0"/>
              <w:autoSpaceDN w:val="0"/>
              <w:adjustRightInd w:val="0"/>
              <w:spacing w:line="250" w:lineRule="atLeast"/>
              <w:ind w:right="-28"/>
              <w:textAlignment w:val="center"/>
              <w:rPr>
                <w:rFonts w:asciiTheme="minorHAnsi" w:hAnsiTheme="minorHAnsi" w:cstheme="minorBidi"/>
                <w:noProof/>
                <w:color w:val="000000" w:themeColor="accent6"/>
                <w:sz w:val="20"/>
                <w:szCs w:val="20"/>
                <w:lang w:val="en-IE" w:eastAsia="en-US"/>
              </w:rPr>
            </w:pPr>
            <w:r w:rsidRPr="78766F81">
              <w:rPr>
                <w:rFonts w:asciiTheme="minorHAnsi" w:hAnsiTheme="minorHAnsi" w:cs="Arial (TT)"/>
                <w:b/>
                <w:bCs/>
                <w:noProof/>
                <w:color w:val="000000" w:themeColor="accent6"/>
                <w:sz w:val="16"/>
                <w:szCs w:val="16"/>
                <w:lang w:val="en-IE" w:eastAsia="en-US"/>
              </w:rPr>
              <w:t>F2020 output indicators – New IT systems</w:t>
            </w:r>
          </w:p>
        </w:tc>
        <w:tc>
          <w:tcPr>
            <w:tcW w:w="1701" w:type="dxa"/>
            <w:shd w:val="clear" w:color="auto" w:fill="99CCFF"/>
            <w:vAlign w:val="center"/>
          </w:tcPr>
          <w:p w14:paraId="47405938" w14:textId="77777777" w:rsidR="00352864" w:rsidRPr="005D337F" w:rsidRDefault="78766F81" w:rsidP="78766F81">
            <w:pPr>
              <w:keepNext/>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20"/>
                <w:szCs w:val="20"/>
                <w:lang w:val="en-IE" w:eastAsia="en-US"/>
              </w:rPr>
            </w:pPr>
            <w:r w:rsidRPr="78766F81">
              <w:rPr>
                <w:rFonts w:asciiTheme="minorHAnsi" w:hAnsiTheme="minorHAnsi" w:cs="Arial (TT)"/>
                <w:b/>
                <w:bCs/>
                <w:noProof/>
                <w:color w:val="000000" w:themeColor="accent6"/>
                <w:sz w:val="16"/>
                <w:szCs w:val="16"/>
                <w:lang w:val="en-IE" w:eastAsia="en-US"/>
              </w:rPr>
              <w:t>2017</w:t>
            </w:r>
          </w:p>
        </w:tc>
        <w:tc>
          <w:tcPr>
            <w:tcW w:w="1701" w:type="dxa"/>
            <w:shd w:val="clear" w:color="auto" w:fill="99CCFF"/>
            <w:vAlign w:val="center"/>
          </w:tcPr>
          <w:p w14:paraId="0AAB8D31" w14:textId="77777777" w:rsidR="00352864" w:rsidRPr="005D337F" w:rsidRDefault="78766F81" w:rsidP="78766F81">
            <w:pPr>
              <w:keepNext/>
              <w:suppressAutoHyphens/>
              <w:autoSpaceDE w:val="0"/>
              <w:autoSpaceDN w:val="0"/>
              <w:adjustRightInd w:val="0"/>
              <w:spacing w:line="250" w:lineRule="atLeast"/>
              <w:ind w:right="-28"/>
              <w:jc w:val="center"/>
              <w:textAlignment w:val="center"/>
              <w:rPr>
                <w:rFonts w:asciiTheme="minorHAnsi" w:hAnsiTheme="minorHAnsi" w:cs="Arial (TT)"/>
                <w:b/>
                <w:bCs/>
                <w:noProof/>
                <w:color w:val="000000" w:themeColor="accent6"/>
                <w:sz w:val="16"/>
                <w:szCs w:val="16"/>
                <w:lang w:val="en-IE" w:eastAsia="en-US"/>
              </w:rPr>
            </w:pPr>
            <w:r w:rsidRPr="78766F81">
              <w:rPr>
                <w:rFonts w:asciiTheme="minorHAnsi" w:hAnsiTheme="minorHAnsi" w:cs="Arial (TT)"/>
                <w:b/>
                <w:bCs/>
                <w:noProof/>
                <w:color w:val="000000" w:themeColor="accent6"/>
                <w:sz w:val="16"/>
                <w:szCs w:val="16"/>
                <w:lang w:val="en-IE" w:eastAsia="en-US"/>
              </w:rPr>
              <w:t>2018</w:t>
            </w:r>
          </w:p>
        </w:tc>
        <w:tc>
          <w:tcPr>
            <w:tcW w:w="1701" w:type="dxa"/>
            <w:shd w:val="clear" w:color="auto" w:fill="99CCFF"/>
            <w:vAlign w:val="center"/>
          </w:tcPr>
          <w:p w14:paraId="72544E17" w14:textId="77777777" w:rsidR="00352864" w:rsidRPr="005D337F" w:rsidRDefault="00352864" w:rsidP="78766F81">
            <w:pPr>
              <w:keepNext/>
              <w:suppressAutoHyphens/>
              <w:autoSpaceDE w:val="0"/>
              <w:autoSpaceDN w:val="0"/>
              <w:adjustRightInd w:val="0"/>
              <w:spacing w:line="250" w:lineRule="atLeast"/>
              <w:ind w:right="-28"/>
              <w:jc w:val="center"/>
              <w:textAlignment w:val="center"/>
              <w:rPr>
                <w:rFonts w:asciiTheme="minorHAnsi" w:hAnsiTheme="minorHAnsi" w:cs="Arial (TT)"/>
                <w:b/>
                <w:bCs/>
                <w:noProof/>
                <w:sz w:val="16"/>
                <w:szCs w:val="16"/>
                <w:lang w:val="en-IE" w:eastAsia="en-US"/>
              </w:rPr>
            </w:pPr>
            <w:r w:rsidRPr="78766F81">
              <w:rPr>
                <w:rFonts w:asciiTheme="minorHAnsi" w:hAnsiTheme="minorHAnsi" w:cs="Arial (TT)"/>
                <w:b/>
                <w:bCs/>
                <w:noProof/>
                <w:sz w:val="16"/>
                <w:szCs w:val="16"/>
                <w:lang w:val="en-IE" w:eastAsia="en-US"/>
              </w:rPr>
              <w:t>2019</w:t>
            </w:r>
            <w:r w:rsidRPr="005D337F">
              <w:rPr>
                <w:rStyle w:val="FootnoteReference"/>
                <w:rFonts w:cs="Arial (TT)"/>
                <w:b/>
                <w:bCs/>
                <w:noProof/>
                <w:lang w:val="en-IE" w:eastAsia="en-US"/>
              </w:rPr>
              <w:footnoteReference w:id="37"/>
            </w:r>
          </w:p>
        </w:tc>
        <w:tc>
          <w:tcPr>
            <w:tcW w:w="1701" w:type="dxa"/>
            <w:shd w:val="clear" w:color="auto" w:fill="99CCFF"/>
            <w:vAlign w:val="center"/>
          </w:tcPr>
          <w:p w14:paraId="2744B886" w14:textId="77777777" w:rsidR="00352864" w:rsidRPr="005D337F" w:rsidRDefault="78766F81" w:rsidP="78766F81">
            <w:pPr>
              <w:keepNext/>
              <w:suppressAutoHyphens/>
              <w:autoSpaceDE w:val="0"/>
              <w:autoSpaceDN w:val="0"/>
              <w:adjustRightInd w:val="0"/>
              <w:spacing w:line="250" w:lineRule="atLeast"/>
              <w:ind w:right="-28"/>
              <w:jc w:val="center"/>
              <w:textAlignment w:val="center"/>
              <w:rPr>
                <w:rFonts w:asciiTheme="minorHAnsi" w:hAnsiTheme="minorHAnsi" w:cs="Arial (TT)"/>
                <w:b/>
                <w:bCs/>
                <w:noProof/>
                <w:sz w:val="16"/>
                <w:szCs w:val="16"/>
                <w:lang w:val="en-IE" w:eastAsia="en-US"/>
              </w:rPr>
            </w:pPr>
            <w:r w:rsidRPr="78766F81">
              <w:rPr>
                <w:rFonts w:asciiTheme="minorHAnsi" w:hAnsiTheme="minorHAnsi" w:cs="Arial (TT)"/>
                <w:b/>
                <w:bCs/>
                <w:noProof/>
                <w:sz w:val="16"/>
                <w:szCs w:val="16"/>
                <w:lang w:val="en-IE" w:eastAsia="en-US"/>
              </w:rPr>
              <w:t>2020</w:t>
            </w:r>
          </w:p>
        </w:tc>
      </w:tr>
      <w:tr w:rsidR="00352864" w:rsidRPr="005D337F" w14:paraId="36F2F4BF" w14:textId="77777777" w:rsidTr="78766F81">
        <w:tc>
          <w:tcPr>
            <w:tcW w:w="2943" w:type="dxa"/>
            <w:shd w:val="clear" w:color="auto" w:fill="auto"/>
          </w:tcPr>
          <w:p w14:paraId="31BEF36C" w14:textId="77777777" w:rsidR="00352864" w:rsidRPr="005D337F" w:rsidRDefault="78766F81" w:rsidP="78766F81">
            <w:pPr>
              <w:suppressAutoHyphens/>
              <w:autoSpaceDE w:val="0"/>
              <w:autoSpaceDN w:val="0"/>
              <w:adjustRightInd w:val="0"/>
              <w:spacing w:line="250" w:lineRule="atLeast"/>
              <w:ind w:right="-28"/>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Number of IT projects in the research phase (PP)</w:t>
            </w:r>
          </w:p>
        </w:tc>
        <w:tc>
          <w:tcPr>
            <w:tcW w:w="1701" w:type="dxa"/>
            <w:shd w:val="clear" w:color="auto" w:fill="auto"/>
            <w:vAlign w:val="center"/>
          </w:tcPr>
          <w:p w14:paraId="058D3CE5" w14:textId="77777777" w:rsidR="00352864" w:rsidRPr="005D337F" w:rsidRDefault="78766F81"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14</w:t>
            </w:r>
          </w:p>
        </w:tc>
        <w:tc>
          <w:tcPr>
            <w:tcW w:w="1701" w:type="dxa"/>
            <w:vAlign w:val="center"/>
          </w:tcPr>
          <w:p w14:paraId="1665DBAF" w14:textId="77777777" w:rsidR="00352864" w:rsidRPr="005D337F" w:rsidRDefault="78766F81"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15</w:t>
            </w:r>
          </w:p>
        </w:tc>
        <w:tc>
          <w:tcPr>
            <w:tcW w:w="1701" w:type="dxa"/>
            <w:vAlign w:val="center"/>
          </w:tcPr>
          <w:p w14:paraId="5CA98EC8" w14:textId="77777777" w:rsidR="00352864" w:rsidRPr="005D337F" w:rsidRDefault="78766F81"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1</w:t>
            </w:r>
          </w:p>
        </w:tc>
        <w:tc>
          <w:tcPr>
            <w:tcW w:w="1701" w:type="dxa"/>
            <w:vAlign w:val="center"/>
          </w:tcPr>
          <w:p w14:paraId="6FD7700F" w14:textId="77777777" w:rsidR="00352864" w:rsidRPr="005D337F" w:rsidRDefault="002F6AA9"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sz w:val="16"/>
                <w:szCs w:val="16"/>
                <w:lang w:val="en-IE" w:eastAsia="en-US"/>
              </w:rPr>
              <w:t>2</w:t>
            </w:r>
            <w:r w:rsidR="006C18D2" w:rsidRPr="78766F81">
              <w:rPr>
                <w:rStyle w:val="FootnoteReference"/>
                <w:rFonts w:cstheme="minorBidi"/>
                <w:noProof/>
                <w:color w:val="000000"/>
                <w:lang w:val="en-IE" w:eastAsia="en-US"/>
              </w:rPr>
              <w:footnoteReference w:id="38"/>
            </w:r>
          </w:p>
        </w:tc>
      </w:tr>
      <w:tr w:rsidR="00352864" w:rsidRPr="005D337F" w14:paraId="7BF06D09" w14:textId="77777777" w:rsidTr="78766F81">
        <w:tc>
          <w:tcPr>
            <w:tcW w:w="2943" w:type="dxa"/>
            <w:shd w:val="clear" w:color="auto" w:fill="auto"/>
          </w:tcPr>
          <w:p w14:paraId="21A4229F" w14:textId="77777777" w:rsidR="00352864" w:rsidRPr="005D337F" w:rsidRDefault="78766F81" w:rsidP="78766F81">
            <w:pPr>
              <w:suppressAutoHyphens/>
              <w:autoSpaceDE w:val="0"/>
              <w:autoSpaceDN w:val="0"/>
              <w:adjustRightInd w:val="0"/>
              <w:spacing w:line="250" w:lineRule="atLeast"/>
              <w:ind w:right="-28"/>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Number of IT projects in the development phase (P)</w:t>
            </w:r>
          </w:p>
        </w:tc>
        <w:tc>
          <w:tcPr>
            <w:tcW w:w="1701" w:type="dxa"/>
            <w:tcBorders>
              <w:bottom w:val="single" w:sz="4" w:space="0" w:color="auto"/>
            </w:tcBorders>
            <w:shd w:val="clear" w:color="auto" w:fill="auto"/>
            <w:vAlign w:val="center"/>
          </w:tcPr>
          <w:p w14:paraId="30D1026F" w14:textId="77777777" w:rsidR="00352864" w:rsidRPr="005D337F" w:rsidRDefault="78766F81"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8</w:t>
            </w:r>
          </w:p>
        </w:tc>
        <w:tc>
          <w:tcPr>
            <w:tcW w:w="1701" w:type="dxa"/>
            <w:tcBorders>
              <w:bottom w:val="single" w:sz="4" w:space="0" w:color="auto"/>
            </w:tcBorders>
            <w:vAlign w:val="center"/>
          </w:tcPr>
          <w:p w14:paraId="5D57198A" w14:textId="77777777" w:rsidR="00352864" w:rsidRPr="005D337F" w:rsidRDefault="78766F81"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4</w:t>
            </w:r>
          </w:p>
        </w:tc>
        <w:tc>
          <w:tcPr>
            <w:tcW w:w="1701" w:type="dxa"/>
            <w:tcBorders>
              <w:bottom w:val="single" w:sz="4" w:space="0" w:color="auto"/>
            </w:tcBorders>
            <w:vAlign w:val="center"/>
          </w:tcPr>
          <w:p w14:paraId="717BAC54" w14:textId="77777777" w:rsidR="00352864" w:rsidRPr="005D337F" w:rsidRDefault="78766F81"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1</w:t>
            </w:r>
          </w:p>
        </w:tc>
        <w:tc>
          <w:tcPr>
            <w:tcW w:w="1701" w:type="dxa"/>
            <w:tcBorders>
              <w:bottom w:val="single" w:sz="4" w:space="0" w:color="auto"/>
            </w:tcBorders>
            <w:vAlign w:val="center"/>
          </w:tcPr>
          <w:p w14:paraId="308F139E" w14:textId="77777777" w:rsidR="00352864" w:rsidRPr="005D337F" w:rsidRDefault="002F6AA9"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sz w:val="16"/>
                <w:szCs w:val="16"/>
                <w:lang w:val="en-IE" w:eastAsia="en-US"/>
              </w:rPr>
              <w:t>4</w:t>
            </w:r>
            <w:r w:rsidR="006C18D2" w:rsidRPr="78766F81">
              <w:rPr>
                <w:rStyle w:val="FootnoteReference"/>
                <w:rFonts w:cstheme="minorBidi"/>
                <w:noProof/>
                <w:color w:val="000000"/>
                <w:lang w:val="en-IE" w:eastAsia="en-US"/>
              </w:rPr>
              <w:footnoteReference w:id="39"/>
            </w:r>
          </w:p>
        </w:tc>
      </w:tr>
      <w:tr w:rsidR="00352864" w:rsidRPr="005D337F" w14:paraId="5D860878" w14:textId="77777777" w:rsidTr="78766F81">
        <w:tc>
          <w:tcPr>
            <w:tcW w:w="2943" w:type="dxa"/>
            <w:shd w:val="clear" w:color="auto" w:fill="auto"/>
          </w:tcPr>
          <w:p w14:paraId="5193EDE7" w14:textId="77777777" w:rsidR="00352864" w:rsidRPr="001F4151" w:rsidRDefault="78766F81" w:rsidP="78766F81">
            <w:pPr>
              <w:suppressAutoHyphens/>
              <w:autoSpaceDE w:val="0"/>
              <w:autoSpaceDN w:val="0"/>
              <w:adjustRightInd w:val="0"/>
              <w:spacing w:line="250" w:lineRule="atLeast"/>
              <w:ind w:right="-28"/>
              <w:jc w:val="both"/>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Number of new IT systems in operation (PROD)</w:t>
            </w:r>
          </w:p>
        </w:tc>
        <w:tc>
          <w:tcPr>
            <w:tcW w:w="1701" w:type="dxa"/>
            <w:shd w:val="clear" w:color="auto" w:fill="auto"/>
            <w:vAlign w:val="center"/>
          </w:tcPr>
          <w:p w14:paraId="331A85AB" w14:textId="77777777" w:rsidR="00352864" w:rsidRPr="001F4151" w:rsidRDefault="78766F81"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3</w:t>
            </w:r>
          </w:p>
        </w:tc>
        <w:tc>
          <w:tcPr>
            <w:tcW w:w="1701" w:type="dxa"/>
            <w:vAlign w:val="center"/>
          </w:tcPr>
          <w:p w14:paraId="1B86C74B" w14:textId="77777777" w:rsidR="00352864" w:rsidRPr="001F4151" w:rsidRDefault="78766F81"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4</w:t>
            </w:r>
          </w:p>
        </w:tc>
        <w:tc>
          <w:tcPr>
            <w:tcW w:w="1701" w:type="dxa"/>
            <w:vAlign w:val="center"/>
          </w:tcPr>
          <w:p w14:paraId="1C983761" w14:textId="77777777" w:rsidR="00352864" w:rsidRPr="001F4151" w:rsidRDefault="78766F81"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3</w:t>
            </w:r>
          </w:p>
        </w:tc>
        <w:tc>
          <w:tcPr>
            <w:tcW w:w="1701" w:type="dxa"/>
            <w:vAlign w:val="center"/>
          </w:tcPr>
          <w:p w14:paraId="16914162" w14:textId="77777777" w:rsidR="00352864" w:rsidRPr="001F4151" w:rsidRDefault="78766F81"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0</w:t>
            </w:r>
          </w:p>
        </w:tc>
      </w:tr>
      <w:tr w:rsidR="00352864" w:rsidRPr="005D337F" w14:paraId="04BDABB4" w14:textId="77777777" w:rsidTr="78766F81">
        <w:tc>
          <w:tcPr>
            <w:tcW w:w="2943" w:type="dxa"/>
            <w:shd w:val="clear" w:color="auto" w:fill="auto"/>
          </w:tcPr>
          <w:p w14:paraId="79FFC273" w14:textId="77777777" w:rsidR="00352864" w:rsidRPr="001F4151" w:rsidRDefault="00352864" w:rsidP="78766F81">
            <w:pPr>
              <w:suppressAutoHyphens/>
              <w:autoSpaceDE w:val="0"/>
              <w:autoSpaceDN w:val="0"/>
              <w:adjustRightInd w:val="0"/>
              <w:spacing w:line="250" w:lineRule="atLeast"/>
              <w:ind w:right="-28"/>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sz w:val="16"/>
                <w:szCs w:val="16"/>
                <w:lang w:val="en-IE" w:eastAsia="en-US"/>
              </w:rPr>
              <w:t>Ratio of IT projects in status "green"</w:t>
            </w:r>
            <w:r w:rsidRPr="78766F81">
              <w:rPr>
                <w:rStyle w:val="FootnoteReference"/>
                <w:rFonts w:cstheme="minorBidi"/>
                <w:noProof/>
                <w:color w:val="000000"/>
                <w:lang w:val="en-IE" w:eastAsia="en-US"/>
              </w:rPr>
              <w:footnoteReference w:id="40"/>
            </w:r>
          </w:p>
        </w:tc>
        <w:tc>
          <w:tcPr>
            <w:tcW w:w="1701" w:type="dxa"/>
            <w:shd w:val="clear" w:color="auto" w:fill="auto"/>
            <w:vAlign w:val="center"/>
          </w:tcPr>
          <w:p w14:paraId="63D3B454" w14:textId="77777777" w:rsidR="00352864" w:rsidRPr="001F4151" w:rsidRDefault="78766F81"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82%</w:t>
            </w:r>
          </w:p>
        </w:tc>
        <w:tc>
          <w:tcPr>
            <w:tcW w:w="1701" w:type="dxa"/>
            <w:vAlign w:val="center"/>
          </w:tcPr>
          <w:p w14:paraId="4BB9F2C6" w14:textId="77777777" w:rsidR="00352864" w:rsidRPr="001F4151" w:rsidRDefault="78766F81"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94%</w:t>
            </w:r>
          </w:p>
        </w:tc>
        <w:tc>
          <w:tcPr>
            <w:tcW w:w="1701" w:type="dxa"/>
            <w:vAlign w:val="center"/>
          </w:tcPr>
          <w:p w14:paraId="37A3843A" w14:textId="77777777" w:rsidR="00352864" w:rsidRPr="001F4151" w:rsidRDefault="78766F81"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100%</w:t>
            </w:r>
          </w:p>
        </w:tc>
        <w:tc>
          <w:tcPr>
            <w:tcW w:w="1701" w:type="dxa"/>
            <w:vAlign w:val="center"/>
          </w:tcPr>
          <w:p w14:paraId="171466EF" w14:textId="77777777" w:rsidR="00352864" w:rsidRPr="001F4151" w:rsidRDefault="78766F81"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94%</w:t>
            </w:r>
          </w:p>
        </w:tc>
      </w:tr>
      <w:tr w:rsidR="00352864" w:rsidRPr="005D337F" w14:paraId="03B05621" w14:textId="77777777" w:rsidTr="78766F81">
        <w:tc>
          <w:tcPr>
            <w:tcW w:w="2943" w:type="dxa"/>
            <w:shd w:val="clear" w:color="auto" w:fill="99CCFF"/>
            <w:vAlign w:val="center"/>
          </w:tcPr>
          <w:p w14:paraId="7B70D9CD" w14:textId="77777777" w:rsidR="00352864" w:rsidRPr="001F4151" w:rsidRDefault="78766F81" w:rsidP="78766F81">
            <w:pPr>
              <w:suppressAutoHyphens/>
              <w:autoSpaceDE w:val="0"/>
              <w:autoSpaceDN w:val="0"/>
              <w:adjustRightInd w:val="0"/>
              <w:spacing w:line="250" w:lineRule="atLeast"/>
              <w:ind w:right="-28"/>
              <w:textAlignment w:val="center"/>
              <w:rPr>
                <w:rFonts w:asciiTheme="minorHAnsi" w:hAnsiTheme="minorHAnsi" w:cs="Arial (TT)"/>
                <w:b/>
                <w:bCs/>
                <w:noProof/>
                <w:color w:val="000000" w:themeColor="accent6"/>
                <w:sz w:val="16"/>
                <w:szCs w:val="16"/>
                <w:lang w:val="en-IE" w:eastAsia="en-US"/>
              </w:rPr>
            </w:pPr>
            <w:r w:rsidRPr="78766F81">
              <w:rPr>
                <w:rFonts w:asciiTheme="minorHAnsi" w:hAnsiTheme="minorHAnsi" w:cs="Arial (TT)"/>
                <w:b/>
                <w:bCs/>
                <w:noProof/>
                <w:color w:val="000000" w:themeColor="accent6"/>
                <w:sz w:val="16"/>
                <w:szCs w:val="16"/>
                <w:lang w:val="en-IE" w:eastAsia="en-US"/>
              </w:rPr>
              <w:t xml:space="preserve">F2020 output indicators – Existing IT systems </w:t>
            </w:r>
          </w:p>
        </w:tc>
        <w:tc>
          <w:tcPr>
            <w:tcW w:w="1701" w:type="dxa"/>
            <w:shd w:val="clear" w:color="auto" w:fill="99CCFF"/>
            <w:vAlign w:val="center"/>
          </w:tcPr>
          <w:p w14:paraId="33607D44" w14:textId="77777777" w:rsidR="00352864" w:rsidRPr="001F4151" w:rsidRDefault="78766F81" w:rsidP="78766F81">
            <w:pPr>
              <w:suppressAutoHyphens/>
              <w:autoSpaceDE w:val="0"/>
              <w:autoSpaceDN w:val="0"/>
              <w:adjustRightInd w:val="0"/>
              <w:spacing w:line="250" w:lineRule="atLeast"/>
              <w:ind w:right="-28"/>
              <w:jc w:val="center"/>
              <w:textAlignment w:val="center"/>
              <w:rPr>
                <w:rFonts w:asciiTheme="minorHAnsi" w:hAnsiTheme="minorHAnsi" w:cs="Arial (TT)"/>
                <w:b/>
                <w:bCs/>
                <w:noProof/>
                <w:color w:val="000000" w:themeColor="accent6"/>
                <w:sz w:val="16"/>
                <w:szCs w:val="16"/>
                <w:lang w:val="en-IE" w:eastAsia="en-US"/>
              </w:rPr>
            </w:pPr>
            <w:r w:rsidRPr="78766F81">
              <w:rPr>
                <w:rFonts w:asciiTheme="minorHAnsi" w:hAnsiTheme="minorHAnsi" w:cs="Arial (TT)"/>
                <w:b/>
                <w:bCs/>
                <w:noProof/>
                <w:color w:val="000000" w:themeColor="accent6"/>
                <w:sz w:val="16"/>
                <w:szCs w:val="16"/>
                <w:lang w:val="en-IE" w:eastAsia="en-US"/>
              </w:rPr>
              <w:t>2017</w:t>
            </w:r>
          </w:p>
        </w:tc>
        <w:tc>
          <w:tcPr>
            <w:tcW w:w="1701" w:type="dxa"/>
            <w:shd w:val="clear" w:color="auto" w:fill="99CCFF"/>
            <w:vAlign w:val="center"/>
          </w:tcPr>
          <w:p w14:paraId="17B273D8" w14:textId="77777777" w:rsidR="00352864" w:rsidRPr="001F4151" w:rsidRDefault="78766F81" w:rsidP="78766F81">
            <w:pPr>
              <w:suppressAutoHyphens/>
              <w:autoSpaceDE w:val="0"/>
              <w:autoSpaceDN w:val="0"/>
              <w:adjustRightInd w:val="0"/>
              <w:spacing w:line="250" w:lineRule="atLeast"/>
              <w:ind w:right="-28"/>
              <w:jc w:val="center"/>
              <w:textAlignment w:val="center"/>
              <w:rPr>
                <w:rFonts w:asciiTheme="minorHAnsi" w:hAnsiTheme="minorHAnsi" w:cs="Arial (TT)"/>
                <w:b/>
                <w:bCs/>
                <w:noProof/>
                <w:color w:val="000000" w:themeColor="accent6"/>
                <w:sz w:val="16"/>
                <w:szCs w:val="16"/>
                <w:lang w:val="en-IE" w:eastAsia="en-US"/>
              </w:rPr>
            </w:pPr>
            <w:r w:rsidRPr="78766F81">
              <w:rPr>
                <w:rFonts w:asciiTheme="minorHAnsi" w:hAnsiTheme="minorHAnsi" w:cs="Arial (TT)"/>
                <w:b/>
                <w:bCs/>
                <w:noProof/>
                <w:color w:val="000000" w:themeColor="accent6"/>
                <w:sz w:val="16"/>
                <w:szCs w:val="16"/>
                <w:lang w:val="en-IE" w:eastAsia="en-US"/>
              </w:rPr>
              <w:t>2018</w:t>
            </w:r>
          </w:p>
        </w:tc>
        <w:tc>
          <w:tcPr>
            <w:tcW w:w="1701" w:type="dxa"/>
            <w:shd w:val="clear" w:color="auto" w:fill="99CCFF"/>
            <w:vAlign w:val="center"/>
          </w:tcPr>
          <w:p w14:paraId="3412ECA7" w14:textId="77777777" w:rsidR="00352864" w:rsidRPr="001F4151" w:rsidRDefault="78766F81" w:rsidP="78766F81">
            <w:pPr>
              <w:suppressAutoHyphens/>
              <w:autoSpaceDE w:val="0"/>
              <w:autoSpaceDN w:val="0"/>
              <w:adjustRightInd w:val="0"/>
              <w:spacing w:line="250" w:lineRule="atLeast"/>
              <w:ind w:right="-28"/>
              <w:jc w:val="center"/>
              <w:textAlignment w:val="center"/>
              <w:rPr>
                <w:rFonts w:asciiTheme="minorHAnsi" w:hAnsiTheme="minorHAnsi" w:cs="Arial (TT)"/>
                <w:b/>
                <w:bCs/>
                <w:noProof/>
                <w:color w:val="000000" w:themeColor="accent6"/>
                <w:sz w:val="16"/>
                <w:szCs w:val="16"/>
                <w:lang w:val="en-IE" w:eastAsia="en-US"/>
              </w:rPr>
            </w:pPr>
            <w:r w:rsidRPr="78766F81">
              <w:rPr>
                <w:rFonts w:asciiTheme="minorHAnsi" w:hAnsiTheme="minorHAnsi" w:cs="Arial (TT)"/>
                <w:b/>
                <w:bCs/>
                <w:noProof/>
                <w:color w:val="000000" w:themeColor="accent6"/>
                <w:sz w:val="16"/>
                <w:szCs w:val="16"/>
                <w:lang w:val="en-IE" w:eastAsia="en-US"/>
              </w:rPr>
              <w:t>2019</w:t>
            </w:r>
          </w:p>
        </w:tc>
        <w:tc>
          <w:tcPr>
            <w:tcW w:w="1701" w:type="dxa"/>
            <w:shd w:val="clear" w:color="auto" w:fill="99CCFF"/>
            <w:vAlign w:val="center"/>
          </w:tcPr>
          <w:p w14:paraId="550D8B92" w14:textId="77777777" w:rsidR="00352864" w:rsidRPr="001F4151" w:rsidRDefault="78766F81" w:rsidP="78766F81">
            <w:pPr>
              <w:suppressAutoHyphens/>
              <w:autoSpaceDE w:val="0"/>
              <w:autoSpaceDN w:val="0"/>
              <w:adjustRightInd w:val="0"/>
              <w:spacing w:line="250" w:lineRule="atLeast"/>
              <w:ind w:right="-28"/>
              <w:jc w:val="center"/>
              <w:textAlignment w:val="center"/>
              <w:rPr>
                <w:rFonts w:asciiTheme="minorHAnsi" w:hAnsiTheme="minorHAnsi" w:cs="Arial (TT)"/>
                <w:b/>
                <w:bCs/>
                <w:noProof/>
                <w:color w:val="000000" w:themeColor="accent6"/>
                <w:sz w:val="16"/>
                <w:szCs w:val="16"/>
                <w:lang w:val="en-IE" w:eastAsia="en-US"/>
              </w:rPr>
            </w:pPr>
            <w:r w:rsidRPr="78766F81">
              <w:rPr>
                <w:rFonts w:asciiTheme="minorHAnsi" w:hAnsiTheme="minorHAnsi" w:cs="Arial (TT)"/>
                <w:b/>
                <w:bCs/>
                <w:noProof/>
                <w:color w:val="000000" w:themeColor="accent6"/>
                <w:sz w:val="16"/>
                <w:szCs w:val="16"/>
                <w:lang w:val="en-IE" w:eastAsia="en-US"/>
              </w:rPr>
              <w:t>2020</w:t>
            </w:r>
          </w:p>
        </w:tc>
      </w:tr>
      <w:tr w:rsidR="00352864" w:rsidRPr="005D337F" w14:paraId="56837973" w14:textId="77777777" w:rsidTr="78766F81">
        <w:tc>
          <w:tcPr>
            <w:tcW w:w="2943" w:type="dxa"/>
            <w:shd w:val="clear" w:color="auto" w:fill="auto"/>
          </w:tcPr>
          <w:p w14:paraId="1EE4EDA8" w14:textId="77777777" w:rsidR="00352864" w:rsidRPr="001F4151" w:rsidRDefault="78766F81" w:rsidP="78766F81">
            <w:pPr>
              <w:suppressAutoHyphens/>
              <w:autoSpaceDE w:val="0"/>
              <w:autoSpaceDN w:val="0"/>
              <w:adjustRightInd w:val="0"/>
              <w:spacing w:line="250" w:lineRule="atLeast"/>
              <w:ind w:right="-28"/>
              <w:jc w:val="both"/>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Number of European Information Systems  in operation, as per Annex 1 of the Fiscalis 2020 Regulation</w:t>
            </w:r>
          </w:p>
        </w:tc>
        <w:tc>
          <w:tcPr>
            <w:tcW w:w="1701" w:type="dxa"/>
            <w:tcBorders>
              <w:bottom w:val="single" w:sz="4" w:space="0" w:color="auto"/>
            </w:tcBorders>
            <w:shd w:val="clear" w:color="auto" w:fill="auto"/>
            <w:vAlign w:val="center"/>
          </w:tcPr>
          <w:p w14:paraId="4F7E0C50" w14:textId="77777777" w:rsidR="00352864" w:rsidRPr="001F4151" w:rsidRDefault="78766F81"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25</w:t>
            </w:r>
          </w:p>
        </w:tc>
        <w:tc>
          <w:tcPr>
            <w:tcW w:w="1701" w:type="dxa"/>
            <w:tcBorders>
              <w:bottom w:val="single" w:sz="4" w:space="0" w:color="auto"/>
            </w:tcBorders>
            <w:vAlign w:val="center"/>
          </w:tcPr>
          <w:p w14:paraId="31AB4170" w14:textId="77777777" w:rsidR="00352864" w:rsidRPr="001F4151" w:rsidRDefault="78766F81"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27</w:t>
            </w:r>
          </w:p>
        </w:tc>
        <w:tc>
          <w:tcPr>
            <w:tcW w:w="1701" w:type="dxa"/>
            <w:tcBorders>
              <w:bottom w:val="single" w:sz="4" w:space="0" w:color="auto"/>
            </w:tcBorders>
            <w:vAlign w:val="center"/>
          </w:tcPr>
          <w:p w14:paraId="11FA4081" w14:textId="77777777" w:rsidR="00352864" w:rsidRPr="001F4151" w:rsidRDefault="78766F81"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27</w:t>
            </w:r>
          </w:p>
        </w:tc>
        <w:tc>
          <w:tcPr>
            <w:tcW w:w="1701" w:type="dxa"/>
            <w:tcBorders>
              <w:bottom w:val="single" w:sz="4" w:space="0" w:color="auto"/>
            </w:tcBorders>
            <w:vAlign w:val="center"/>
          </w:tcPr>
          <w:p w14:paraId="48894E09" w14:textId="77777777" w:rsidR="00352864" w:rsidRPr="001F4151" w:rsidRDefault="002F6AA9"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sz w:val="16"/>
                <w:szCs w:val="16"/>
                <w:lang w:val="en-IE" w:eastAsia="en-US"/>
              </w:rPr>
              <w:t>28</w:t>
            </w:r>
            <w:r w:rsidR="00A22182" w:rsidRPr="78766F81">
              <w:rPr>
                <w:rStyle w:val="FootnoteReference"/>
                <w:rFonts w:cstheme="minorBidi"/>
                <w:noProof/>
                <w:color w:val="000000"/>
                <w:lang w:val="en-IE" w:eastAsia="en-US"/>
              </w:rPr>
              <w:footnoteReference w:id="41"/>
            </w:r>
          </w:p>
        </w:tc>
      </w:tr>
      <w:tr w:rsidR="00352864" w:rsidRPr="005D337F" w14:paraId="4C3DE3C6" w14:textId="77777777" w:rsidTr="78766F81">
        <w:tc>
          <w:tcPr>
            <w:tcW w:w="2943" w:type="dxa"/>
            <w:shd w:val="clear" w:color="auto" w:fill="auto"/>
          </w:tcPr>
          <w:p w14:paraId="0CD703E0" w14:textId="77777777" w:rsidR="00352864" w:rsidRPr="005D337F" w:rsidRDefault="78766F81" w:rsidP="78766F81">
            <w:pPr>
              <w:suppressAutoHyphens/>
              <w:autoSpaceDE w:val="0"/>
              <w:autoSpaceDN w:val="0"/>
              <w:adjustRightInd w:val="0"/>
              <w:spacing w:line="250" w:lineRule="atLeast"/>
              <w:ind w:right="-28"/>
              <w:jc w:val="both"/>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Number of modifications on IT systems in operation following:</w:t>
            </w:r>
          </w:p>
          <w:p w14:paraId="2FBC6CB6" w14:textId="77777777" w:rsidR="00352864" w:rsidRPr="005D337F" w:rsidRDefault="78766F81" w:rsidP="78766F81">
            <w:pPr>
              <w:suppressAutoHyphens/>
              <w:autoSpaceDE w:val="0"/>
              <w:autoSpaceDN w:val="0"/>
              <w:adjustRightInd w:val="0"/>
              <w:spacing w:line="250" w:lineRule="atLeast"/>
              <w:ind w:right="-28"/>
              <w:jc w:val="both"/>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a) business requests</w:t>
            </w:r>
          </w:p>
        </w:tc>
        <w:tc>
          <w:tcPr>
            <w:tcW w:w="1701" w:type="dxa"/>
            <w:shd w:val="clear" w:color="auto" w:fill="auto"/>
            <w:vAlign w:val="center"/>
          </w:tcPr>
          <w:p w14:paraId="6AA34EC4" w14:textId="77777777" w:rsidR="00352864" w:rsidRPr="005D337F" w:rsidRDefault="78766F81"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Excise 23</w:t>
            </w:r>
            <w:r w:rsidR="3085278C">
              <w:rPr>
                <w:noProof/>
              </w:rPr>
              <w:br/>
            </w:r>
            <w:r w:rsidRPr="78766F81">
              <w:rPr>
                <w:rFonts w:asciiTheme="minorHAnsi" w:hAnsiTheme="minorHAnsi" w:cstheme="minorBidi"/>
                <w:noProof/>
                <w:color w:val="000000" w:themeColor="accent6"/>
                <w:sz w:val="16"/>
                <w:szCs w:val="16"/>
                <w:lang w:val="en-IE" w:eastAsia="en-US"/>
              </w:rPr>
              <w:t>Direct Taxes 104</w:t>
            </w:r>
            <w:r w:rsidR="3085278C">
              <w:rPr>
                <w:noProof/>
              </w:rPr>
              <w:br/>
            </w:r>
            <w:r w:rsidRPr="78766F81">
              <w:rPr>
                <w:rFonts w:asciiTheme="minorHAnsi" w:hAnsiTheme="minorHAnsi" w:cstheme="minorBidi"/>
                <w:noProof/>
                <w:color w:val="000000" w:themeColor="accent6"/>
                <w:sz w:val="16"/>
                <w:szCs w:val="16"/>
                <w:lang w:val="en-IE" w:eastAsia="en-US"/>
              </w:rPr>
              <w:t>VAT 57</w:t>
            </w:r>
            <w:r w:rsidR="3085278C">
              <w:rPr>
                <w:noProof/>
              </w:rPr>
              <w:br/>
            </w:r>
            <w:r w:rsidRPr="78766F81">
              <w:rPr>
                <w:rFonts w:asciiTheme="minorHAnsi" w:hAnsiTheme="minorHAnsi" w:cstheme="minorBidi"/>
                <w:noProof/>
                <w:color w:val="000000" w:themeColor="accent6"/>
                <w:sz w:val="16"/>
                <w:szCs w:val="16"/>
                <w:lang w:val="en-IE" w:eastAsia="en-US"/>
              </w:rPr>
              <w:t>Recovery  8</w:t>
            </w:r>
            <w:r w:rsidR="3085278C">
              <w:rPr>
                <w:noProof/>
              </w:rPr>
              <w:br/>
            </w:r>
            <w:r w:rsidRPr="78766F81">
              <w:rPr>
                <w:rFonts w:asciiTheme="minorHAnsi" w:hAnsiTheme="minorHAnsi" w:cstheme="minorBidi"/>
                <w:noProof/>
                <w:color w:val="000000" w:themeColor="accent6"/>
                <w:sz w:val="16"/>
                <w:szCs w:val="16"/>
                <w:lang w:val="en-IE" w:eastAsia="en-US"/>
              </w:rPr>
              <w:t>Other 205</w:t>
            </w:r>
          </w:p>
        </w:tc>
        <w:tc>
          <w:tcPr>
            <w:tcW w:w="1701" w:type="dxa"/>
            <w:vAlign w:val="center"/>
          </w:tcPr>
          <w:p w14:paraId="1611AE71" w14:textId="77777777" w:rsidR="00352864" w:rsidRPr="005D337F" w:rsidRDefault="78766F81"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Excise 37</w:t>
            </w:r>
            <w:r w:rsidR="3085278C">
              <w:rPr>
                <w:noProof/>
              </w:rPr>
              <w:br/>
            </w:r>
            <w:r w:rsidRPr="78766F81">
              <w:rPr>
                <w:rFonts w:asciiTheme="minorHAnsi" w:hAnsiTheme="minorHAnsi" w:cstheme="minorBidi"/>
                <w:noProof/>
                <w:color w:val="000000" w:themeColor="accent6"/>
                <w:sz w:val="16"/>
                <w:szCs w:val="16"/>
                <w:lang w:val="en-IE" w:eastAsia="en-US"/>
              </w:rPr>
              <w:t>Direct Taxes 70</w:t>
            </w:r>
            <w:r w:rsidR="3085278C">
              <w:rPr>
                <w:noProof/>
              </w:rPr>
              <w:br/>
            </w:r>
            <w:r w:rsidRPr="78766F81">
              <w:rPr>
                <w:rFonts w:asciiTheme="minorHAnsi" w:hAnsiTheme="minorHAnsi" w:cstheme="minorBidi"/>
                <w:noProof/>
                <w:color w:val="000000" w:themeColor="accent6"/>
                <w:sz w:val="16"/>
                <w:szCs w:val="16"/>
                <w:lang w:val="en-IE" w:eastAsia="en-US"/>
              </w:rPr>
              <w:t>VAT 53</w:t>
            </w:r>
            <w:r w:rsidR="3085278C">
              <w:rPr>
                <w:noProof/>
              </w:rPr>
              <w:br/>
            </w:r>
            <w:r w:rsidRPr="78766F81">
              <w:rPr>
                <w:rFonts w:asciiTheme="minorHAnsi" w:hAnsiTheme="minorHAnsi" w:cstheme="minorBidi"/>
                <w:noProof/>
                <w:color w:val="000000" w:themeColor="accent6"/>
                <w:sz w:val="16"/>
                <w:szCs w:val="16"/>
                <w:lang w:val="en-IE" w:eastAsia="en-US"/>
              </w:rPr>
              <w:t>Recovery 10</w:t>
            </w:r>
            <w:r w:rsidR="3085278C">
              <w:rPr>
                <w:noProof/>
              </w:rPr>
              <w:br/>
            </w:r>
            <w:r w:rsidRPr="78766F81">
              <w:rPr>
                <w:rFonts w:asciiTheme="minorHAnsi" w:hAnsiTheme="minorHAnsi" w:cstheme="minorBidi"/>
                <w:noProof/>
                <w:color w:val="000000" w:themeColor="accent6"/>
                <w:sz w:val="16"/>
                <w:szCs w:val="16"/>
                <w:lang w:val="en-IE" w:eastAsia="en-US"/>
              </w:rPr>
              <w:t>Other 208</w:t>
            </w:r>
          </w:p>
        </w:tc>
        <w:tc>
          <w:tcPr>
            <w:tcW w:w="1701" w:type="dxa"/>
            <w:vAlign w:val="center"/>
          </w:tcPr>
          <w:p w14:paraId="3F5DD47B" w14:textId="77777777" w:rsidR="00352864" w:rsidRPr="005D337F" w:rsidRDefault="78766F81"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Excise 29</w:t>
            </w:r>
            <w:r w:rsidR="3085278C">
              <w:rPr>
                <w:noProof/>
              </w:rPr>
              <w:br/>
            </w:r>
            <w:r w:rsidRPr="78766F81">
              <w:rPr>
                <w:rFonts w:asciiTheme="minorHAnsi" w:hAnsiTheme="minorHAnsi" w:cstheme="minorBidi"/>
                <w:noProof/>
                <w:color w:val="000000" w:themeColor="accent6"/>
                <w:sz w:val="16"/>
                <w:szCs w:val="16"/>
                <w:lang w:val="en-IE" w:eastAsia="en-US"/>
              </w:rPr>
              <w:t>Direct Taxes 98</w:t>
            </w:r>
            <w:r w:rsidR="3085278C">
              <w:rPr>
                <w:noProof/>
              </w:rPr>
              <w:br/>
            </w:r>
            <w:r w:rsidRPr="78766F81">
              <w:rPr>
                <w:rFonts w:asciiTheme="minorHAnsi" w:hAnsiTheme="minorHAnsi" w:cstheme="minorBidi"/>
                <w:noProof/>
                <w:color w:val="000000" w:themeColor="accent6"/>
                <w:sz w:val="16"/>
                <w:szCs w:val="16"/>
                <w:lang w:val="en-IE" w:eastAsia="en-US"/>
              </w:rPr>
              <w:t>VAT 173</w:t>
            </w:r>
            <w:r w:rsidR="3085278C">
              <w:rPr>
                <w:noProof/>
              </w:rPr>
              <w:br/>
            </w:r>
            <w:r w:rsidRPr="78766F81">
              <w:rPr>
                <w:rFonts w:asciiTheme="minorHAnsi" w:hAnsiTheme="minorHAnsi" w:cstheme="minorBidi"/>
                <w:noProof/>
                <w:color w:val="000000" w:themeColor="accent6"/>
                <w:sz w:val="16"/>
                <w:szCs w:val="16"/>
                <w:lang w:val="en-IE" w:eastAsia="en-US"/>
              </w:rPr>
              <w:t>Recovery 0</w:t>
            </w:r>
            <w:r w:rsidR="3085278C">
              <w:rPr>
                <w:noProof/>
              </w:rPr>
              <w:br/>
            </w:r>
            <w:r w:rsidRPr="78766F81">
              <w:rPr>
                <w:rFonts w:asciiTheme="minorHAnsi" w:hAnsiTheme="minorHAnsi" w:cstheme="minorBidi"/>
                <w:noProof/>
                <w:color w:val="000000" w:themeColor="accent6"/>
                <w:sz w:val="16"/>
                <w:szCs w:val="16"/>
                <w:lang w:val="en-IE" w:eastAsia="en-US"/>
              </w:rPr>
              <w:t>Other 618</w:t>
            </w:r>
          </w:p>
        </w:tc>
        <w:tc>
          <w:tcPr>
            <w:tcW w:w="1701" w:type="dxa"/>
            <w:vAlign w:val="center"/>
          </w:tcPr>
          <w:p w14:paraId="0DAD4BB4" w14:textId="77777777" w:rsidR="00352864" w:rsidRPr="005D337F" w:rsidRDefault="78766F81"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Excise 131</w:t>
            </w:r>
            <w:r w:rsidR="3085278C">
              <w:rPr>
                <w:noProof/>
              </w:rPr>
              <w:br/>
            </w:r>
            <w:r w:rsidRPr="78766F81">
              <w:rPr>
                <w:rFonts w:asciiTheme="minorHAnsi" w:hAnsiTheme="minorHAnsi" w:cstheme="minorBidi"/>
                <w:noProof/>
                <w:color w:val="000000" w:themeColor="accent6"/>
                <w:sz w:val="16"/>
                <w:szCs w:val="16"/>
                <w:lang w:val="en-IE" w:eastAsia="en-US"/>
              </w:rPr>
              <w:t>Direct 230</w:t>
            </w:r>
            <w:r w:rsidR="3085278C">
              <w:rPr>
                <w:noProof/>
              </w:rPr>
              <w:br/>
            </w:r>
            <w:r w:rsidRPr="78766F81">
              <w:rPr>
                <w:rFonts w:asciiTheme="minorHAnsi" w:hAnsiTheme="minorHAnsi" w:cstheme="minorBidi"/>
                <w:noProof/>
                <w:color w:val="000000" w:themeColor="accent6"/>
                <w:sz w:val="16"/>
                <w:szCs w:val="16"/>
                <w:lang w:val="en-IE" w:eastAsia="en-US"/>
              </w:rPr>
              <w:t xml:space="preserve"> VAT 366</w:t>
            </w:r>
            <w:r w:rsidR="3085278C">
              <w:rPr>
                <w:noProof/>
              </w:rPr>
              <w:br/>
            </w:r>
            <w:r w:rsidRPr="78766F81">
              <w:rPr>
                <w:rFonts w:asciiTheme="minorHAnsi" w:hAnsiTheme="minorHAnsi" w:cstheme="minorBidi"/>
                <w:noProof/>
                <w:color w:val="000000" w:themeColor="accent6"/>
                <w:sz w:val="16"/>
                <w:szCs w:val="16"/>
                <w:lang w:val="en-IE" w:eastAsia="en-US"/>
              </w:rPr>
              <w:t xml:space="preserve"> Recovery 0</w:t>
            </w:r>
            <w:r w:rsidR="3085278C">
              <w:rPr>
                <w:noProof/>
              </w:rPr>
              <w:br/>
            </w:r>
            <w:r w:rsidRPr="78766F81">
              <w:rPr>
                <w:rFonts w:asciiTheme="minorHAnsi" w:hAnsiTheme="minorHAnsi" w:cstheme="minorBidi"/>
                <w:noProof/>
                <w:color w:val="000000" w:themeColor="accent6"/>
                <w:sz w:val="16"/>
                <w:szCs w:val="16"/>
                <w:lang w:val="en-IE" w:eastAsia="en-US"/>
              </w:rPr>
              <w:t xml:space="preserve"> Other 690</w:t>
            </w:r>
          </w:p>
        </w:tc>
      </w:tr>
      <w:tr w:rsidR="00352864" w:rsidRPr="005D337F" w14:paraId="7664B072" w14:textId="77777777" w:rsidTr="78766F81">
        <w:tc>
          <w:tcPr>
            <w:tcW w:w="2943" w:type="dxa"/>
            <w:shd w:val="clear" w:color="auto" w:fill="auto"/>
          </w:tcPr>
          <w:p w14:paraId="7D580349" w14:textId="77777777" w:rsidR="00352864" w:rsidRPr="005D337F" w:rsidRDefault="78766F81" w:rsidP="78766F81">
            <w:pPr>
              <w:suppressAutoHyphens/>
              <w:autoSpaceDE w:val="0"/>
              <w:autoSpaceDN w:val="0"/>
              <w:adjustRightInd w:val="0"/>
              <w:spacing w:line="250" w:lineRule="atLeast"/>
              <w:ind w:right="-28"/>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 xml:space="preserve">b) corrections </w:t>
            </w:r>
          </w:p>
        </w:tc>
        <w:tc>
          <w:tcPr>
            <w:tcW w:w="1701" w:type="dxa"/>
            <w:shd w:val="clear" w:color="auto" w:fill="auto"/>
            <w:vAlign w:val="center"/>
          </w:tcPr>
          <w:p w14:paraId="3482F7FD" w14:textId="77777777" w:rsidR="00352864" w:rsidRPr="005D337F" w:rsidRDefault="78766F81"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Excise 199</w:t>
            </w:r>
            <w:r w:rsidR="3085278C">
              <w:rPr>
                <w:noProof/>
              </w:rPr>
              <w:br/>
            </w:r>
            <w:r w:rsidRPr="78766F81">
              <w:rPr>
                <w:rFonts w:asciiTheme="minorHAnsi" w:hAnsiTheme="minorHAnsi" w:cstheme="minorBidi"/>
                <w:noProof/>
                <w:color w:val="000000" w:themeColor="accent6"/>
                <w:sz w:val="16"/>
                <w:szCs w:val="16"/>
                <w:lang w:val="en-IE" w:eastAsia="en-US"/>
              </w:rPr>
              <w:t>Direct Taxes 264</w:t>
            </w:r>
            <w:r w:rsidR="3085278C">
              <w:rPr>
                <w:noProof/>
              </w:rPr>
              <w:br/>
            </w:r>
            <w:r w:rsidRPr="78766F81">
              <w:rPr>
                <w:rFonts w:asciiTheme="minorHAnsi" w:hAnsiTheme="minorHAnsi" w:cstheme="minorBidi"/>
                <w:noProof/>
                <w:color w:val="000000" w:themeColor="accent6"/>
                <w:sz w:val="16"/>
                <w:szCs w:val="16"/>
                <w:lang w:val="en-IE" w:eastAsia="en-US"/>
              </w:rPr>
              <w:t>VAT 170</w:t>
            </w:r>
            <w:r w:rsidR="3085278C">
              <w:rPr>
                <w:noProof/>
              </w:rPr>
              <w:br/>
            </w:r>
            <w:r w:rsidRPr="78766F81">
              <w:rPr>
                <w:rFonts w:asciiTheme="minorHAnsi" w:hAnsiTheme="minorHAnsi" w:cstheme="minorBidi"/>
                <w:noProof/>
                <w:color w:val="000000" w:themeColor="accent6"/>
                <w:sz w:val="16"/>
                <w:szCs w:val="16"/>
                <w:lang w:val="en-IE" w:eastAsia="en-US"/>
              </w:rPr>
              <w:t>Recovery 21</w:t>
            </w:r>
            <w:r w:rsidR="3085278C">
              <w:rPr>
                <w:noProof/>
              </w:rPr>
              <w:br/>
            </w:r>
            <w:r w:rsidRPr="78766F81">
              <w:rPr>
                <w:rFonts w:asciiTheme="minorHAnsi" w:hAnsiTheme="minorHAnsi" w:cstheme="minorBidi"/>
                <w:noProof/>
                <w:color w:val="000000" w:themeColor="accent6"/>
                <w:sz w:val="16"/>
                <w:szCs w:val="16"/>
                <w:lang w:val="en-IE" w:eastAsia="en-US"/>
              </w:rPr>
              <w:t>Other 312</w:t>
            </w:r>
          </w:p>
        </w:tc>
        <w:tc>
          <w:tcPr>
            <w:tcW w:w="1701" w:type="dxa"/>
            <w:vAlign w:val="center"/>
          </w:tcPr>
          <w:p w14:paraId="1F70711D" w14:textId="77777777" w:rsidR="00352864" w:rsidRPr="005D337F" w:rsidRDefault="78766F81"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Excise 72</w:t>
            </w:r>
            <w:r w:rsidR="3085278C">
              <w:rPr>
                <w:noProof/>
              </w:rPr>
              <w:br/>
            </w:r>
            <w:r w:rsidRPr="78766F81">
              <w:rPr>
                <w:rFonts w:asciiTheme="minorHAnsi" w:hAnsiTheme="minorHAnsi" w:cstheme="minorBidi"/>
                <w:noProof/>
                <w:color w:val="000000" w:themeColor="accent6"/>
                <w:sz w:val="16"/>
                <w:szCs w:val="16"/>
                <w:lang w:val="en-IE" w:eastAsia="en-US"/>
              </w:rPr>
              <w:t>Direct Taxes 129</w:t>
            </w:r>
            <w:r w:rsidR="3085278C">
              <w:rPr>
                <w:noProof/>
              </w:rPr>
              <w:br/>
            </w:r>
            <w:r w:rsidRPr="78766F81">
              <w:rPr>
                <w:rFonts w:asciiTheme="minorHAnsi" w:hAnsiTheme="minorHAnsi" w:cstheme="minorBidi"/>
                <w:noProof/>
                <w:color w:val="000000" w:themeColor="accent6"/>
                <w:sz w:val="16"/>
                <w:szCs w:val="16"/>
                <w:lang w:val="en-IE" w:eastAsia="en-US"/>
              </w:rPr>
              <w:t>VAT 85</w:t>
            </w:r>
            <w:r w:rsidR="3085278C">
              <w:rPr>
                <w:noProof/>
              </w:rPr>
              <w:br/>
            </w:r>
            <w:r w:rsidRPr="78766F81">
              <w:rPr>
                <w:rFonts w:asciiTheme="minorHAnsi" w:hAnsiTheme="minorHAnsi" w:cstheme="minorBidi"/>
                <w:noProof/>
                <w:color w:val="000000" w:themeColor="accent6"/>
                <w:sz w:val="16"/>
                <w:szCs w:val="16"/>
                <w:lang w:val="en-IE" w:eastAsia="en-US"/>
              </w:rPr>
              <w:t>Recovery 17</w:t>
            </w:r>
            <w:r w:rsidR="3085278C">
              <w:rPr>
                <w:noProof/>
              </w:rPr>
              <w:br/>
            </w:r>
            <w:r w:rsidRPr="78766F81">
              <w:rPr>
                <w:rFonts w:asciiTheme="minorHAnsi" w:hAnsiTheme="minorHAnsi" w:cstheme="minorBidi"/>
                <w:noProof/>
                <w:color w:val="000000" w:themeColor="accent6"/>
                <w:sz w:val="16"/>
                <w:szCs w:val="16"/>
                <w:lang w:val="en-IE" w:eastAsia="en-US"/>
              </w:rPr>
              <w:t>Other 268</w:t>
            </w:r>
          </w:p>
        </w:tc>
        <w:tc>
          <w:tcPr>
            <w:tcW w:w="1701" w:type="dxa"/>
            <w:vAlign w:val="center"/>
          </w:tcPr>
          <w:p w14:paraId="37B034F6" w14:textId="77777777" w:rsidR="00352864" w:rsidRPr="005D337F" w:rsidRDefault="78766F81"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Excise 50</w:t>
            </w:r>
            <w:r w:rsidR="3085278C">
              <w:rPr>
                <w:noProof/>
              </w:rPr>
              <w:br/>
            </w:r>
            <w:r w:rsidRPr="78766F81">
              <w:rPr>
                <w:rFonts w:asciiTheme="minorHAnsi" w:hAnsiTheme="minorHAnsi" w:cstheme="minorBidi"/>
                <w:noProof/>
                <w:color w:val="000000" w:themeColor="accent6"/>
                <w:sz w:val="16"/>
                <w:szCs w:val="16"/>
                <w:lang w:val="en-IE" w:eastAsia="en-US"/>
              </w:rPr>
              <w:t>Direct Taxes 134</w:t>
            </w:r>
            <w:r w:rsidR="3085278C">
              <w:rPr>
                <w:noProof/>
              </w:rPr>
              <w:br/>
            </w:r>
            <w:r w:rsidRPr="78766F81">
              <w:rPr>
                <w:rFonts w:asciiTheme="minorHAnsi" w:hAnsiTheme="minorHAnsi" w:cstheme="minorBidi"/>
                <w:noProof/>
                <w:color w:val="000000" w:themeColor="accent6"/>
                <w:sz w:val="16"/>
                <w:szCs w:val="16"/>
                <w:lang w:val="en-IE" w:eastAsia="en-US"/>
              </w:rPr>
              <w:t>VAT 120</w:t>
            </w:r>
            <w:r w:rsidR="3085278C">
              <w:rPr>
                <w:noProof/>
              </w:rPr>
              <w:br/>
            </w:r>
            <w:r w:rsidRPr="78766F81">
              <w:rPr>
                <w:rFonts w:asciiTheme="minorHAnsi" w:hAnsiTheme="minorHAnsi" w:cstheme="minorBidi"/>
                <w:noProof/>
                <w:color w:val="000000" w:themeColor="accent6"/>
                <w:sz w:val="16"/>
                <w:szCs w:val="16"/>
                <w:lang w:val="en-IE" w:eastAsia="en-US"/>
              </w:rPr>
              <w:t>Recovery 0</w:t>
            </w:r>
            <w:r w:rsidR="3085278C">
              <w:rPr>
                <w:noProof/>
              </w:rPr>
              <w:br/>
            </w:r>
            <w:r w:rsidRPr="78766F81">
              <w:rPr>
                <w:rFonts w:asciiTheme="minorHAnsi" w:hAnsiTheme="minorHAnsi" w:cstheme="minorBidi"/>
                <w:noProof/>
                <w:color w:val="000000" w:themeColor="accent6"/>
                <w:sz w:val="16"/>
                <w:szCs w:val="16"/>
                <w:lang w:val="en-IE" w:eastAsia="en-US"/>
              </w:rPr>
              <w:t>Other 397</w:t>
            </w:r>
          </w:p>
        </w:tc>
        <w:tc>
          <w:tcPr>
            <w:tcW w:w="1701" w:type="dxa"/>
            <w:vAlign w:val="center"/>
          </w:tcPr>
          <w:p w14:paraId="7DEC8985" w14:textId="77777777" w:rsidR="00352864" w:rsidRPr="005D337F" w:rsidRDefault="78766F81"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Excise: 65</w:t>
            </w:r>
            <w:r w:rsidR="3085278C">
              <w:rPr>
                <w:noProof/>
              </w:rPr>
              <w:br/>
            </w:r>
            <w:r w:rsidRPr="78766F81">
              <w:rPr>
                <w:rFonts w:asciiTheme="minorHAnsi" w:hAnsiTheme="minorHAnsi" w:cstheme="minorBidi"/>
                <w:noProof/>
                <w:color w:val="000000" w:themeColor="accent6"/>
                <w:sz w:val="16"/>
                <w:szCs w:val="16"/>
                <w:lang w:val="en-IE" w:eastAsia="en-US"/>
              </w:rPr>
              <w:t>Direct: 195</w:t>
            </w:r>
            <w:r w:rsidR="3085278C">
              <w:rPr>
                <w:noProof/>
              </w:rPr>
              <w:br/>
            </w:r>
            <w:r w:rsidRPr="78766F81">
              <w:rPr>
                <w:rFonts w:asciiTheme="minorHAnsi" w:hAnsiTheme="minorHAnsi" w:cstheme="minorBidi"/>
                <w:noProof/>
                <w:color w:val="000000" w:themeColor="accent6"/>
                <w:sz w:val="16"/>
                <w:szCs w:val="16"/>
                <w:lang w:val="en-IE" w:eastAsia="en-US"/>
              </w:rPr>
              <w:t>VAT: 364</w:t>
            </w:r>
            <w:r w:rsidR="3085278C">
              <w:rPr>
                <w:noProof/>
              </w:rPr>
              <w:br/>
            </w:r>
            <w:r w:rsidRPr="78766F81">
              <w:rPr>
                <w:rFonts w:asciiTheme="minorHAnsi" w:hAnsiTheme="minorHAnsi" w:cstheme="minorBidi"/>
                <w:noProof/>
                <w:color w:val="000000" w:themeColor="accent6"/>
                <w:sz w:val="16"/>
                <w:szCs w:val="16"/>
                <w:lang w:val="en-IE" w:eastAsia="en-US"/>
              </w:rPr>
              <w:t>Recovery: 0</w:t>
            </w:r>
            <w:r w:rsidR="3085278C">
              <w:rPr>
                <w:noProof/>
              </w:rPr>
              <w:br/>
            </w:r>
            <w:r w:rsidRPr="78766F81">
              <w:rPr>
                <w:rFonts w:asciiTheme="minorHAnsi" w:hAnsiTheme="minorHAnsi" w:cstheme="minorBidi"/>
                <w:noProof/>
                <w:color w:val="000000" w:themeColor="accent6"/>
                <w:sz w:val="16"/>
                <w:szCs w:val="16"/>
                <w:lang w:val="en-IE" w:eastAsia="en-US"/>
              </w:rPr>
              <w:t>Other 467</w:t>
            </w:r>
          </w:p>
        </w:tc>
      </w:tr>
      <w:tr w:rsidR="00352864" w:rsidRPr="005D337F" w14:paraId="2EB83716" w14:textId="77777777" w:rsidTr="78766F81">
        <w:tc>
          <w:tcPr>
            <w:tcW w:w="2943" w:type="dxa"/>
            <w:shd w:val="clear" w:color="auto" w:fill="auto"/>
          </w:tcPr>
          <w:p w14:paraId="0FD1EC72" w14:textId="77777777" w:rsidR="00352864" w:rsidRPr="005D337F" w:rsidRDefault="78766F81" w:rsidP="78766F81">
            <w:pPr>
              <w:suppressAutoHyphens/>
              <w:autoSpaceDE w:val="0"/>
              <w:autoSpaceDN w:val="0"/>
              <w:adjustRightInd w:val="0"/>
              <w:spacing w:line="250" w:lineRule="atLeast"/>
              <w:ind w:right="-28"/>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Number of occurrences where the service desk is not joinable (Member States)</w:t>
            </w:r>
          </w:p>
        </w:tc>
        <w:tc>
          <w:tcPr>
            <w:tcW w:w="1701" w:type="dxa"/>
            <w:shd w:val="clear" w:color="auto" w:fill="auto"/>
            <w:vAlign w:val="center"/>
          </w:tcPr>
          <w:p w14:paraId="03687B9A" w14:textId="77777777" w:rsidR="00352864" w:rsidRPr="005D337F" w:rsidRDefault="78766F81"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None</w:t>
            </w:r>
          </w:p>
        </w:tc>
        <w:tc>
          <w:tcPr>
            <w:tcW w:w="1701" w:type="dxa"/>
            <w:vAlign w:val="center"/>
          </w:tcPr>
          <w:p w14:paraId="5A5A8089" w14:textId="77777777" w:rsidR="00352864" w:rsidRPr="005D337F" w:rsidRDefault="78766F81"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None</w:t>
            </w:r>
          </w:p>
        </w:tc>
        <w:tc>
          <w:tcPr>
            <w:tcW w:w="1701" w:type="dxa"/>
            <w:vAlign w:val="center"/>
          </w:tcPr>
          <w:p w14:paraId="5D01ED72" w14:textId="77777777" w:rsidR="00352864" w:rsidRPr="005D337F" w:rsidRDefault="78766F81"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None</w:t>
            </w:r>
          </w:p>
        </w:tc>
        <w:tc>
          <w:tcPr>
            <w:tcW w:w="1701" w:type="dxa"/>
            <w:vAlign w:val="center"/>
          </w:tcPr>
          <w:p w14:paraId="2DFF1AE9" w14:textId="77777777" w:rsidR="00352864" w:rsidRPr="005D337F" w:rsidRDefault="78766F81"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None</w:t>
            </w:r>
          </w:p>
        </w:tc>
      </w:tr>
      <w:tr w:rsidR="00352864" w:rsidRPr="005D337F" w14:paraId="62736BCB" w14:textId="77777777" w:rsidTr="78766F81">
        <w:tc>
          <w:tcPr>
            <w:tcW w:w="2943" w:type="dxa"/>
            <w:shd w:val="clear" w:color="auto" w:fill="auto"/>
          </w:tcPr>
          <w:p w14:paraId="6C2603AF" w14:textId="77777777" w:rsidR="00352864" w:rsidRPr="005D337F" w:rsidRDefault="78766F81" w:rsidP="78766F81">
            <w:pPr>
              <w:suppressAutoHyphens/>
              <w:autoSpaceDE w:val="0"/>
              <w:autoSpaceDN w:val="0"/>
              <w:adjustRightInd w:val="0"/>
              <w:spacing w:line="250" w:lineRule="atLeast"/>
              <w:ind w:right="-28"/>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Percentage of service calls answered on time (Member States)</w:t>
            </w:r>
          </w:p>
        </w:tc>
        <w:tc>
          <w:tcPr>
            <w:tcW w:w="1701" w:type="dxa"/>
            <w:tcBorders>
              <w:bottom w:val="single" w:sz="4" w:space="0" w:color="auto"/>
            </w:tcBorders>
            <w:shd w:val="clear" w:color="auto" w:fill="auto"/>
            <w:vAlign w:val="center"/>
          </w:tcPr>
          <w:p w14:paraId="09682F5D" w14:textId="77777777" w:rsidR="00352864" w:rsidRPr="005D337F" w:rsidRDefault="78766F81"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99.45%</w:t>
            </w:r>
          </w:p>
        </w:tc>
        <w:tc>
          <w:tcPr>
            <w:tcW w:w="1701" w:type="dxa"/>
            <w:tcBorders>
              <w:bottom w:val="single" w:sz="4" w:space="0" w:color="auto"/>
            </w:tcBorders>
            <w:vAlign w:val="center"/>
          </w:tcPr>
          <w:p w14:paraId="7CEDADB7" w14:textId="77777777" w:rsidR="00352864" w:rsidRPr="005D337F" w:rsidRDefault="78766F81"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97.33%</w:t>
            </w:r>
          </w:p>
        </w:tc>
        <w:tc>
          <w:tcPr>
            <w:tcW w:w="1701" w:type="dxa"/>
            <w:tcBorders>
              <w:bottom w:val="single" w:sz="4" w:space="0" w:color="auto"/>
            </w:tcBorders>
            <w:vAlign w:val="center"/>
          </w:tcPr>
          <w:p w14:paraId="452E48C1" w14:textId="77777777" w:rsidR="00352864" w:rsidRPr="005D337F" w:rsidRDefault="78766F81"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95.91%</w:t>
            </w:r>
          </w:p>
        </w:tc>
        <w:tc>
          <w:tcPr>
            <w:tcW w:w="1701" w:type="dxa"/>
            <w:tcBorders>
              <w:bottom w:val="single" w:sz="4" w:space="0" w:color="auto"/>
            </w:tcBorders>
            <w:vAlign w:val="center"/>
          </w:tcPr>
          <w:p w14:paraId="1BA9F6F2" w14:textId="77777777" w:rsidR="00352864" w:rsidRPr="005D337F" w:rsidRDefault="78766F81"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94.7%</w:t>
            </w:r>
          </w:p>
        </w:tc>
      </w:tr>
      <w:tr w:rsidR="00352864" w:rsidRPr="005D337F" w14:paraId="34BD5677" w14:textId="77777777" w:rsidTr="78766F81">
        <w:tc>
          <w:tcPr>
            <w:tcW w:w="2943" w:type="dxa"/>
            <w:shd w:val="clear" w:color="auto" w:fill="99CCFF"/>
          </w:tcPr>
          <w:p w14:paraId="00FB2856" w14:textId="77777777" w:rsidR="00352864" w:rsidRPr="005D337F" w:rsidRDefault="78766F81" w:rsidP="78766F81">
            <w:pPr>
              <w:keepNext/>
              <w:suppressAutoHyphens/>
              <w:autoSpaceDE w:val="0"/>
              <w:autoSpaceDN w:val="0"/>
              <w:adjustRightInd w:val="0"/>
              <w:spacing w:line="250" w:lineRule="atLeast"/>
              <w:ind w:right="-28"/>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Arial (TT)"/>
                <w:b/>
                <w:bCs/>
                <w:noProof/>
                <w:color w:val="000000" w:themeColor="accent6"/>
                <w:sz w:val="16"/>
                <w:szCs w:val="16"/>
                <w:lang w:val="en-IE" w:eastAsia="en-US"/>
              </w:rPr>
              <w:t>F2020 result indicators – European Information Systems</w:t>
            </w:r>
          </w:p>
        </w:tc>
        <w:tc>
          <w:tcPr>
            <w:tcW w:w="1701" w:type="dxa"/>
            <w:tcBorders>
              <w:bottom w:val="single" w:sz="4" w:space="0" w:color="auto"/>
            </w:tcBorders>
            <w:shd w:val="clear" w:color="auto" w:fill="99CCFF"/>
            <w:vAlign w:val="center"/>
          </w:tcPr>
          <w:p w14:paraId="3E4719B3" w14:textId="77777777" w:rsidR="00352864" w:rsidRPr="005D337F" w:rsidRDefault="78766F81" w:rsidP="78766F81">
            <w:pPr>
              <w:keepNext/>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Arial (TT)"/>
                <w:b/>
                <w:bCs/>
                <w:noProof/>
                <w:color w:val="000000" w:themeColor="accent6"/>
                <w:sz w:val="16"/>
                <w:szCs w:val="16"/>
                <w:lang w:val="en-IE" w:eastAsia="en-US"/>
              </w:rPr>
              <w:t>2017</w:t>
            </w:r>
          </w:p>
        </w:tc>
        <w:tc>
          <w:tcPr>
            <w:tcW w:w="1701" w:type="dxa"/>
            <w:tcBorders>
              <w:bottom w:val="single" w:sz="4" w:space="0" w:color="auto"/>
            </w:tcBorders>
            <w:shd w:val="clear" w:color="auto" w:fill="99CCFF"/>
            <w:vAlign w:val="center"/>
          </w:tcPr>
          <w:p w14:paraId="48B1B32E" w14:textId="77777777" w:rsidR="00352864" w:rsidRPr="005D337F" w:rsidRDefault="78766F81" w:rsidP="78766F81">
            <w:pPr>
              <w:keepNext/>
              <w:suppressAutoHyphens/>
              <w:autoSpaceDE w:val="0"/>
              <w:autoSpaceDN w:val="0"/>
              <w:adjustRightInd w:val="0"/>
              <w:spacing w:line="250" w:lineRule="atLeast"/>
              <w:ind w:right="-28"/>
              <w:jc w:val="center"/>
              <w:textAlignment w:val="center"/>
              <w:rPr>
                <w:rFonts w:asciiTheme="minorHAnsi" w:hAnsiTheme="minorHAnsi" w:cs="Arial (TT)"/>
                <w:b/>
                <w:bCs/>
                <w:noProof/>
                <w:color w:val="000000" w:themeColor="accent6"/>
                <w:sz w:val="16"/>
                <w:szCs w:val="16"/>
                <w:lang w:val="en-IE" w:eastAsia="en-US"/>
              </w:rPr>
            </w:pPr>
            <w:r w:rsidRPr="78766F81">
              <w:rPr>
                <w:rFonts w:asciiTheme="minorHAnsi" w:hAnsiTheme="minorHAnsi" w:cs="Arial (TT)"/>
                <w:b/>
                <w:bCs/>
                <w:noProof/>
                <w:color w:val="000000" w:themeColor="accent6"/>
                <w:sz w:val="16"/>
                <w:szCs w:val="16"/>
                <w:lang w:val="en-IE" w:eastAsia="en-US"/>
              </w:rPr>
              <w:t>2018</w:t>
            </w:r>
          </w:p>
        </w:tc>
        <w:tc>
          <w:tcPr>
            <w:tcW w:w="1701" w:type="dxa"/>
            <w:tcBorders>
              <w:bottom w:val="single" w:sz="4" w:space="0" w:color="auto"/>
            </w:tcBorders>
            <w:shd w:val="clear" w:color="auto" w:fill="99CCFF"/>
            <w:vAlign w:val="center"/>
          </w:tcPr>
          <w:p w14:paraId="6433D821" w14:textId="77777777" w:rsidR="00352864" w:rsidRPr="005D337F" w:rsidRDefault="78766F81" w:rsidP="78766F81">
            <w:pPr>
              <w:keepNext/>
              <w:suppressAutoHyphens/>
              <w:autoSpaceDE w:val="0"/>
              <w:autoSpaceDN w:val="0"/>
              <w:adjustRightInd w:val="0"/>
              <w:spacing w:line="250" w:lineRule="atLeast"/>
              <w:ind w:right="-28"/>
              <w:jc w:val="center"/>
              <w:textAlignment w:val="center"/>
              <w:rPr>
                <w:rFonts w:asciiTheme="minorHAnsi" w:hAnsiTheme="minorHAnsi" w:cs="Arial (TT)"/>
                <w:b/>
                <w:bCs/>
                <w:noProof/>
                <w:color w:val="000000" w:themeColor="accent6"/>
                <w:sz w:val="16"/>
                <w:szCs w:val="16"/>
                <w:lang w:val="en-IE" w:eastAsia="en-US"/>
              </w:rPr>
            </w:pPr>
            <w:r w:rsidRPr="78766F81">
              <w:rPr>
                <w:rFonts w:asciiTheme="minorHAnsi" w:hAnsiTheme="minorHAnsi" w:cs="Arial (TT)"/>
                <w:b/>
                <w:bCs/>
                <w:noProof/>
                <w:color w:val="000000" w:themeColor="accent6"/>
                <w:sz w:val="16"/>
                <w:szCs w:val="16"/>
                <w:lang w:val="en-IE" w:eastAsia="en-US"/>
              </w:rPr>
              <w:t>2019</w:t>
            </w:r>
          </w:p>
        </w:tc>
        <w:tc>
          <w:tcPr>
            <w:tcW w:w="1701" w:type="dxa"/>
            <w:tcBorders>
              <w:bottom w:val="single" w:sz="4" w:space="0" w:color="auto"/>
            </w:tcBorders>
            <w:shd w:val="clear" w:color="auto" w:fill="99CCFF"/>
            <w:vAlign w:val="center"/>
          </w:tcPr>
          <w:p w14:paraId="33F763D3" w14:textId="77777777" w:rsidR="00352864" w:rsidRPr="005D337F" w:rsidRDefault="78766F81" w:rsidP="78766F81">
            <w:pPr>
              <w:keepNext/>
              <w:suppressAutoHyphens/>
              <w:autoSpaceDE w:val="0"/>
              <w:autoSpaceDN w:val="0"/>
              <w:adjustRightInd w:val="0"/>
              <w:spacing w:line="250" w:lineRule="atLeast"/>
              <w:ind w:right="-28"/>
              <w:jc w:val="center"/>
              <w:textAlignment w:val="center"/>
              <w:rPr>
                <w:rFonts w:asciiTheme="minorHAnsi" w:hAnsiTheme="minorHAnsi" w:cs="Arial (TT)"/>
                <w:b/>
                <w:bCs/>
                <w:noProof/>
                <w:color w:val="000000" w:themeColor="accent6"/>
                <w:sz w:val="16"/>
                <w:szCs w:val="16"/>
                <w:lang w:val="en-IE" w:eastAsia="en-US"/>
              </w:rPr>
            </w:pPr>
            <w:r w:rsidRPr="78766F81">
              <w:rPr>
                <w:rFonts w:asciiTheme="minorHAnsi" w:hAnsiTheme="minorHAnsi" w:cs="Arial (TT)"/>
                <w:b/>
                <w:bCs/>
                <w:noProof/>
                <w:color w:val="000000" w:themeColor="accent6"/>
                <w:sz w:val="16"/>
                <w:szCs w:val="16"/>
                <w:lang w:val="en-IE" w:eastAsia="en-US"/>
              </w:rPr>
              <w:t>2020</w:t>
            </w:r>
          </w:p>
        </w:tc>
      </w:tr>
      <w:tr w:rsidR="00352864" w:rsidRPr="005D337F" w14:paraId="7C4C97F5" w14:textId="77777777" w:rsidTr="78766F81">
        <w:tc>
          <w:tcPr>
            <w:tcW w:w="2943" w:type="dxa"/>
            <w:shd w:val="clear" w:color="auto" w:fill="auto"/>
          </w:tcPr>
          <w:p w14:paraId="5EAAF1A3" w14:textId="77777777" w:rsidR="00352864" w:rsidRPr="005D337F" w:rsidRDefault="78766F81" w:rsidP="78766F81">
            <w:pPr>
              <w:keepNext/>
              <w:suppressAutoHyphens/>
              <w:autoSpaceDE w:val="0"/>
              <w:autoSpaceDN w:val="0"/>
              <w:adjustRightInd w:val="0"/>
              <w:spacing w:line="250" w:lineRule="atLeast"/>
              <w:ind w:right="-28"/>
              <w:jc w:val="both"/>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Availability of CCN (% of time)</w:t>
            </w:r>
          </w:p>
        </w:tc>
        <w:tc>
          <w:tcPr>
            <w:tcW w:w="1701" w:type="dxa"/>
            <w:tcBorders>
              <w:bottom w:val="single" w:sz="4" w:space="0" w:color="auto"/>
            </w:tcBorders>
            <w:shd w:val="clear" w:color="auto" w:fill="auto"/>
            <w:vAlign w:val="center"/>
          </w:tcPr>
          <w:p w14:paraId="5F04F552" w14:textId="77777777" w:rsidR="00352864" w:rsidRPr="005D337F" w:rsidRDefault="78766F81" w:rsidP="78766F81">
            <w:pPr>
              <w:keepNext/>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99.98%</w:t>
            </w:r>
          </w:p>
        </w:tc>
        <w:tc>
          <w:tcPr>
            <w:tcW w:w="1701" w:type="dxa"/>
            <w:tcBorders>
              <w:bottom w:val="single" w:sz="4" w:space="0" w:color="auto"/>
            </w:tcBorders>
            <w:vAlign w:val="center"/>
          </w:tcPr>
          <w:p w14:paraId="5C443556" w14:textId="77777777" w:rsidR="00352864" w:rsidRPr="005D337F" w:rsidRDefault="78766F81" w:rsidP="78766F81">
            <w:pPr>
              <w:keepNext/>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99.97%</w:t>
            </w:r>
          </w:p>
        </w:tc>
        <w:tc>
          <w:tcPr>
            <w:tcW w:w="1701" w:type="dxa"/>
            <w:tcBorders>
              <w:bottom w:val="single" w:sz="4" w:space="0" w:color="auto"/>
            </w:tcBorders>
            <w:vAlign w:val="center"/>
          </w:tcPr>
          <w:p w14:paraId="3FBF0952" w14:textId="77777777" w:rsidR="00352864" w:rsidRPr="005D337F" w:rsidRDefault="78766F81" w:rsidP="78766F81">
            <w:pPr>
              <w:keepNext/>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99.47%</w:t>
            </w:r>
          </w:p>
        </w:tc>
        <w:tc>
          <w:tcPr>
            <w:tcW w:w="1701" w:type="dxa"/>
            <w:tcBorders>
              <w:bottom w:val="single" w:sz="4" w:space="0" w:color="auto"/>
            </w:tcBorders>
            <w:vAlign w:val="center"/>
          </w:tcPr>
          <w:p w14:paraId="1ED569E7" w14:textId="77777777" w:rsidR="00352864" w:rsidRPr="005D337F" w:rsidRDefault="78766F81" w:rsidP="78766F81">
            <w:pPr>
              <w:keepNext/>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99.97%</w:t>
            </w:r>
          </w:p>
        </w:tc>
      </w:tr>
      <w:tr w:rsidR="00352864" w:rsidRPr="005D337F" w14:paraId="5F879C0B" w14:textId="77777777" w:rsidTr="78766F81">
        <w:tc>
          <w:tcPr>
            <w:tcW w:w="2943" w:type="dxa"/>
            <w:shd w:val="clear" w:color="auto" w:fill="auto"/>
          </w:tcPr>
          <w:p w14:paraId="216E986D" w14:textId="77777777" w:rsidR="00352864" w:rsidRPr="005D337F" w:rsidRDefault="78766F81" w:rsidP="78766F81">
            <w:pPr>
              <w:suppressAutoHyphens/>
              <w:autoSpaceDE w:val="0"/>
              <w:autoSpaceDN w:val="0"/>
              <w:adjustRightInd w:val="0"/>
              <w:spacing w:line="250" w:lineRule="atLeast"/>
              <w:ind w:right="-28"/>
              <w:jc w:val="both"/>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Availability of VIES-on-the-Web (% of time)</w:t>
            </w:r>
          </w:p>
        </w:tc>
        <w:tc>
          <w:tcPr>
            <w:tcW w:w="1701" w:type="dxa"/>
            <w:tcBorders>
              <w:bottom w:val="single" w:sz="4" w:space="0" w:color="auto"/>
            </w:tcBorders>
            <w:shd w:val="clear" w:color="auto" w:fill="auto"/>
            <w:vAlign w:val="center"/>
          </w:tcPr>
          <w:p w14:paraId="2ADA6258" w14:textId="77777777" w:rsidR="00352864" w:rsidRPr="005D337F" w:rsidRDefault="00352864"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sz w:val="16"/>
                <w:szCs w:val="16"/>
                <w:lang w:val="en-IE" w:eastAsia="en-US"/>
              </w:rPr>
              <w:t>99.93%</w:t>
            </w:r>
            <w:r w:rsidRPr="78766F81">
              <w:rPr>
                <w:rFonts w:asciiTheme="minorHAnsi" w:hAnsiTheme="minorHAnsi" w:cstheme="minorBidi"/>
                <w:noProof/>
                <w:color w:val="000000"/>
                <w:sz w:val="16"/>
                <w:szCs w:val="16"/>
                <w:vertAlign w:val="superscript"/>
                <w:lang w:val="en-IE" w:eastAsia="en-US"/>
              </w:rPr>
              <w:footnoteReference w:id="42"/>
            </w:r>
          </w:p>
        </w:tc>
        <w:tc>
          <w:tcPr>
            <w:tcW w:w="1701" w:type="dxa"/>
            <w:tcBorders>
              <w:bottom w:val="single" w:sz="4" w:space="0" w:color="auto"/>
            </w:tcBorders>
            <w:vAlign w:val="center"/>
          </w:tcPr>
          <w:p w14:paraId="16FB8E28" w14:textId="77777777" w:rsidR="00352864" w:rsidRPr="005D337F" w:rsidRDefault="78766F81"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99.99%</w:t>
            </w:r>
          </w:p>
        </w:tc>
        <w:tc>
          <w:tcPr>
            <w:tcW w:w="1701" w:type="dxa"/>
            <w:tcBorders>
              <w:bottom w:val="single" w:sz="4" w:space="0" w:color="auto"/>
            </w:tcBorders>
            <w:vAlign w:val="center"/>
          </w:tcPr>
          <w:p w14:paraId="4B89533F" w14:textId="77777777" w:rsidR="00352864" w:rsidRPr="005D337F" w:rsidRDefault="78766F81"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99.98%</w:t>
            </w:r>
          </w:p>
        </w:tc>
        <w:tc>
          <w:tcPr>
            <w:tcW w:w="1701" w:type="dxa"/>
            <w:tcBorders>
              <w:bottom w:val="single" w:sz="4" w:space="0" w:color="auto"/>
            </w:tcBorders>
            <w:vAlign w:val="center"/>
          </w:tcPr>
          <w:p w14:paraId="6E4B72FF" w14:textId="77777777" w:rsidR="00352864" w:rsidRPr="005D337F" w:rsidRDefault="78766F81"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99.95%</w:t>
            </w:r>
          </w:p>
        </w:tc>
      </w:tr>
      <w:tr w:rsidR="00352864" w:rsidRPr="005D337F" w14:paraId="204246AC" w14:textId="77777777" w:rsidTr="78766F81">
        <w:tc>
          <w:tcPr>
            <w:tcW w:w="2943" w:type="dxa"/>
            <w:shd w:val="clear" w:color="auto" w:fill="auto"/>
          </w:tcPr>
          <w:p w14:paraId="707A3220" w14:textId="77777777" w:rsidR="00352864" w:rsidRPr="005D337F" w:rsidRDefault="78766F81" w:rsidP="78766F81">
            <w:pPr>
              <w:suppressAutoHyphens/>
              <w:autoSpaceDE w:val="0"/>
              <w:autoSpaceDN w:val="0"/>
              <w:adjustRightInd w:val="0"/>
              <w:spacing w:line="250" w:lineRule="atLeast"/>
              <w:ind w:right="-28"/>
              <w:jc w:val="both"/>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Availability of EMCS (% of time)</w:t>
            </w:r>
          </w:p>
        </w:tc>
        <w:tc>
          <w:tcPr>
            <w:tcW w:w="1701" w:type="dxa"/>
            <w:shd w:val="clear" w:color="auto" w:fill="auto"/>
            <w:vAlign w:val="center"/>
          </w:tcPr>
          <w:p w14:paraId="1AE1F78E" w14:textId="77777777" w:rsidR="00352864" w:rsidRPr="005D337F" w:rsidRDefault="78766F81"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99.61%.</w:t>
            </w:r>
          </w:p>
        </w:tc>
        <w:tc>
          <w:tcPr>
            <w:tcW w:w="1701" w:type="dxa"/>
            <w:vAlign w:val="center"/>
          </w:tcPr>
          <w:p w14:paraId="69E2B4DC" w14:textId="77777777" w:rsidR="00352864" w:rsidRPr="005D337F" w:rsidRDefault="78766F81"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99.56%.</w:t>
            </w:r>
          </w:p>
        </w:tc>
        <w:tc>
          <w:tcPr>
            <w:tcW w:w="1701" w:type="dxa"/>
            <w:vAlign w:val="center"/>
          </w:tcPr>
          <w:p w14:paraId="3941578E" w14:textId="77777777" w:rsidR="00352864" w:rsidRPr="005D337F" w:rsidRDefault="78766F81"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99.62%</w:t>
            </w:r>
          </w:p>
        </w:tc>
        <w:tc>
          <w:tcPr>
            <w:tcW w:w="1701" w:type="dxa"/>
            <w:vAlign w:val="center"/>
          </w:tcPr>
          <w:p w14:paraId="1AC8B130" w14:textId="77777777" w:rsidR="00352864" w:rsidRPr="005D337F" w:rsidRDefault="78766F81"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99.63%</w:t>
            </w:r>
          </w:p>
        </w:tc>
      </w:tr>
      <w:tr w:rsidR="00352864" w:rsidRPr="005D337F" w14:paraId="2EDDF2E2" w14:textId="77777777" w:rsidTr="78766F81">
        <w:tc>
          <w:tcPr>
            <w:tcW w:w="2943" w:type="dxa"/>
            <w:shd w:val="clear" w:color="auto" w:fill="auto"/>
          </w:tcPr>
          <w:p w14:paraId="299DEBDC" w14:textId="77777777" w:rsidR="00352864" w:rsidRPr="005D337F" w:rsidRDefault="78766F81" w:rsidP="78766F81">
            <w:pPr>
              <w:suppressAutoHyphens/>
              <w:autoSpaceDE w:val="0"/>
              <w:autoSpaceDN w:val="0"/>
              <w:adjustRightInd w:val="0"/>
              <w:spacing w:line="250" w:lineRule="atLeast"/>
              <w:ind w:right="-28"/>
              <w:jc w:val="both"/>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Volume of data exchanged on CCN (Customs and Taxation)</w:t>
            </w:r>
          </w:p>
        </w:tc>
        <w:tc>
          <w:tcPr>
            <w:tcW w:w="1701" w:type="dxa"/>
            <w:shd w:val="clear" w:color="auto" w:fill="auto"/>
            <w:vAlign w:val="center"/>
          </w:tcPr>
          <w:p w14:paraId="2A6E1351" w14:textId="77777777" w:rsidR="00352864" w:rsidRPr="005D337F" w:rsidRDefault="78766F81"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22.89 Terabytes</w:t>
            </w:r>
          </w:p>
        </w:tc>
        <w:tc>
          <w:tcPr>
            <w:tcW w:w="1701" w:type="dxa"/>
            <w:vAlign w:val="center"/>
          </w:tcPr>
          <w:p w14:paraId="5BE7CD56" w14:textId="77777777" w:rsidR="00352864" w:rsidRPr="005D337F" w:rsidRDefault="78766F81"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29.08 Terabytes</w:t>
            </w:r>
          </w:p>
        </w:tc>
        <w:tc>
          <w:tcPr>
            <w:tcW w:w="1701" w:type="dxa"/>
            <w:vAlign w:val="center"/>
          </w:tcPr>
          <w:p w14:paraId="66BD3DF2" w14:textId="77777777" w:rsidR="00352864" w:rsidRPr="005D337F" w:rsidRDefault="78766F81"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32.23 Terabytes</w:t>
            </w:r>
          </w:p>
        </w:tc>
        <w:tc>
          <w:tcPr>
            <w:tcW w:w="1701" w:type="dxa"/>
            <w:vAlign w:val="center"/>
          </w:tcPr>
          <w:p w14:paraId="04FE67BA" w14:textId="77777777" w:rsidR="00352864" w:rsidRPr="005D337F" w:rsidRDefault="78766F81"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42.21 Terabytes</w:t>
            </w:r>
          </w:p>
        </w:tc>
      </w:tr>
      <w:tr w:rsidR="00352864" w:rsidRPr="005D337F" w14:paraId="0712C068" w14:textId="77777777" w:rsidTr="78766F81">
        <w:tc>
          <w:tcPr>
            <w:tcW w:w="2943" w:type="dxa"/>
            <w:shd w:val="clear" w:color="auto" w:fill="auto"/>
          </w:tcPr>
          <w:p w14:paraId="13BB974E" w14:textId="77777777" w:rsidR="00352864" w:rsidRPr="005D337F" w:rsidRDefault="78766F81" w:rsidP="78766F81">
            <w:pPr>
              <w:suppressAutoHyphens/>
              <w:autoSpaceDE w:val="0"/>
              <w:autoSpaceDN w:val="0"/>
              <w:adjustRightInd w:val="0"/>
              <w:spacing w:line="250" w:lineRule="atLeast"/>
              <w:ind w:right="-28"/>
              <w:jc w:val="both"/>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Number of messages on CCN Network (Customs and Taxation)</w:t>
            </w:r>
          </w:p>
        </w:tc>
        <w:tc>
          <w:tcPr>
            <w:tcW w:w="1701" w:type="dxa"/>
            <w:shd w:val="clear" w:color="auto" w:fill="auto"/>
            <w:vAlign w:val="center"/>
          </w:tcPr>
          <w:p w14:paraId="1EA83E97" w14:textId="77777777" w:rsidR="00352864" w:rsidRPr="005D337F" w:rsidRDefault="78766F81"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4 348 million messages</w:t>
            </w:r>
          </w:p>
        </w:tc>
        <w:tc>
          <w:tcPr>
            <w:tcW w:w="1701" w:type="dxa"/>
            <w:vAlign w:val="center"/>
          </w:tcPr>
          <w:p w14:paraId="3775E3A0" w14:textId="77777777" w:rsidR="00352864" w:rsidRPr="005D337F" w:rsidRDefault="78766F81"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5 789 million messages</w:t>
            </w:r>
          </w:p>
        </w:tc>
        <w:tc>
          <w:tcPr>
            <w:tcW w:w="1701" w:type="dxa"/>
            <w:vAlign w:val="center"/>
          </w:tcPr>
          <w:p w14:paraId="40AA3084" w14:textId="77777777" w:rsidR="00352864" w:rsidRPr="005D337F" w:rsidRDefault="78766F81"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6 902 million messages</w:t>
            </w:r>
          </w:p>
        </w:tc>
        <w:tc>
          <w:tcPr>
            <w:tcW w:w="1701" w:type="dxa"/>
            <w:vAlign w:val="center"/>
          </w:tcPr>
          <w:p w14:paraId="5C14050E" w14:textId="77777777" w:rsidR="00352864" w:rsidRPr="005D337F" w:rsidRDefault="78766F81" w:rsidP="78766F81">
            <w:pPr>
              <w:suppressAutoHyphens/>
              <w:autoSpaceDE w:val="0"/>
              <w:autoSpaceDN w:val="0"/>
              <w:adjustRightInd w:val="0"/>
              <w:spacing w:line="250" w:lineRule="atLeast"/>
              <w:ind w:right="-28"/>
              <w:jc w:val="center"/>
              <w:textAlignment w:val="center"/>
              <w:rPr>
                <w:rFonts w:asciiTheme="minorHAnsi" w:hAnsiTheme="minorHAnsi" w:cstheme="minorBidi"/>
                <w:noProof/>
                <w:color w:val="000000" w:themeColor="accent6"/>
                <w:sz w:val="16"/>
                <w:szCs w:val="16"/>
                <w:lang w:val="en-IE" w:eastAsia="en-US"/>
              </w:rPr>
            </w:pPr>
            <w:r w:rsidRPr="78766F81">
              <w:rPr>
                <w:rFonts w:asciiTheme="minorHAnsi" w:hAnsiTheme="minorHAnsi" w:cstheme="minorBidi"/>
                <w:noProof/>
                <w:color w:val="000000" w:themeColor="accent6"/>
                <w:sz w:val="16"/>
                <w:szCs w:val="16"/>
                <w:lang w:val="en-IE" w:eastAsia="en-US"/>
              </w:rPr>
              <w:t>8 373 million messages</w:t>
            </w:r>
          </w:p>
        </w:tc>
      </w:tr>
    </w:tbl>
    <w:p w14:paraId="756C12D8" w14:textId="77777777" w:rsidR="0091758C" w:rsidRPr="005D337F" w:rsidRDefault="0091758C" w:rsidP="0091758C">
      <w:pPr>
        <w:suppressAutoHyphens/>
        <w:autoSpaceDE w:val="0"/>
        <w:autoSpaceDN w:val="0"/>
        <w:adjustRightInd w:val="0"/>
        <w:spacing w:before="77" w:after="113" w:line="250" w:lineRule="atLeast"/>
        <w:ind w:right="-28"/>
        <w:jc w:val="both"/>
        <w:textAlignment w:val="center"/>
        <w:rPr>
          <w:rFonts w:asciiTheme="minorHAnsi" w:hAnsiTheme="minorHAnsi" w:cstheme="minorHAnsi"/>
          <w:noProof/>
          <w:color w:val="000000"/>
          <w:sz w:val="20"/>
          <w:szCs w:val="20"/>
          <w:lang w:val="en-IE" w:eastAsia="en-US"/>
        </w:rPr>
      </w:pPr>
    </w:p>
    <w:p w14:paraId="4E1BEA18" w14:textId="77777777" w:rsidR="0091758C" w:rsidRPr="005D337F" w:rsidRDefault="78766F81" w:rsidP="78766F81">
      <w:pPr>
        <w:pStyle w:val="H3"/>
        <w:rPr>
          <w:noProof/>
          <w:lang w:val="en-IE"/>
        </w:rPr>
      </w:pPr>
      <w:r w:rsidRPr="78766F81">
        <w:rPr>
          <w:noProof/>
          <w:lang w:val="en-IE"/>
        </w:rPr>
        <w:t>II - IT Continuity</w:t>
      </w:r>
    </w:p>
    <w:p w14:paraId="1FF07DDA" w14:textId="77777777" w:rsidR="0091758C" w:rsidRPr="005D337F" w:rsidRDefault="78766F81"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Ensuring the business and IT systems’ continuity is a major responsibility under the programme since disruptions in the operation of the European tax IT systems would affect national administrations, citizens and businesses across the entire EU, and hamper the functioning of the internal market. All the centralised IT systems, as well as their underlying infrastructure (CCN/CSI) – developed, managed and maintained by the Commission - were available from 2014 to 2020 more than 99% of the time meeting the expected targets.</w:t>
      </w:r>
    </w:p>
    <w:p w14:paraId="6818D395" w14:textId="49316DCF" w:rsidR="0091758C" w:rsidRPr="005D337F" w:rsidRDefault="005C4324" w:rsidP="78766F81">
      <w:pPr>
        <w:pStyle w:val="Paranormal1"/>
        <w:rPr>
          <w:rFonts w:asciiTheme="minorHAnsi" w:hAnsiTheme="minorHAnsi" w:cstheme="minorBidi"/>
          <w:noProof/>
          <w:lang w:val="en-IE"/>
        </w:rPr>
      </w:pPr>
      <w:r>
        <w:rPr>
          <w:rFonts w:asciiTheme="minorHAnsi" w:hAnsiTheme="minorHAnsi" w:cstheme="minorBidi"/>
          <w:noProof/>
          <w:lang w:val="en-IE"/>
        </w:rPr>
        <w:t>In particular for 2020:</w:t>
      </w:r>
    </w:p>
    <w:p w14:paraId="1B79EE99" w14:textId="5B7AB565" w:rsidR="0091758C" w:rsidRPr="005D337F" w:rsidRDefault="78766F81" w:rsidP="78766F81">
      <w:pPr>
        <w:pStyle w:val="L1"/>
        <w:rPr>
          <w:noProof/>
          <w:lang w:val="en-IE"/>
        </w:rPr>
      </w:pPr>
      <w:r w:rsidRPr="78766F81">
        <w:rPr>
          <w:noProof/>
          <w:lang w:val="en-IE"/>
        </w:rPr>
        <w:t>the availability of CCN/CSI was 99.97%, which represents 0.50 percentage points more than in 2019</w:t>
      </w:r>
      <w:r w:rsidR="005C4324">
        <w:rPr>
          <w:noProof/>
          <w:lang w:val="en-IE"/>
        </w:rPr>
        <w:t xml:space="preserve"> and above the target (99.90%).</w:t>
      </w:r>
    </w:p>
    <w:p w14:paraId="2FC3138A" w14:textId="3DECCDC7" w:rsidR="00214DD2" w:rsidRPr="005D337F" w:rsidRDefault="78766F81" w:rsidP="78766F81">
      <w:pPr>
        <w:pStyle w:val="L1"/>
        <w:rPr>
          <w:noProof/>
          <w:lang w:val="en-IE"/>
        </w:rPr>
      </w:pPr>
      <w:r w:rsidRPr="78766F81">
        <w:rPr>
          <w:noProof/>
          <w:lang w:val="en-IE"/>
        </w:rPr>
        <w:t>Systems critical for the functioning of the internal market, like the VAT Information Exchange System (VIES) and the VIES-on-the-WEB application were running without major interruptions, with a very h</w:t>
      </w:r>
      <w:r w:rsidR="005C4324">
        <w:rPr>
          <w:noProof/>
          <w:lang w:val="en-IE"/>
        </w:rPr>
        <w:t>igh availability rate (99.95%).</w:t>
      </w:r>
    </w:p>
    <w:p w14:paraId="69D15232" w14:textId="77777777" w:rsidR="006A3842" w:rsidRPr="005D337F" w:rsidRDefault="78766F81" w:rsidP="78766F81">
      <w:pPr>
        <w:pStyle w:val="L1"/>
        <w:rPr>
          <w:noProof/>
          <w:lang w:val="en-IE"/>
        </w:rPr>
      </w:pPr>
      <w:r w:rsidRPr="78766F81">
        <w:rPr>
          <w:noProof/>
          <w:lang w:val="en-IE"/>
        </w:rPr>
        <w:t xml:space="preserve">Another key system, the EMCS, had an availability of 99.63%, slightly above the rate of 2019. </w:t>
      </w:r>
    </w:p>
    <w:p w14:paraId="1E4B49CB" w14:textId="77777777" w:rsidR="0091758C" w:rsidRPr="005D337F" w:rsidRDefault="78766F81" w:rsidP="78766F81">
      <w:pPr>
        <w:pStyle w:val="H3"/>
        <w:rPr>
          <w:noProof/>
          <w:lang w:val="en-IE"/>
        </w:rPr>
      </w:pPr>
      <w:r w:rsidRPr="78766F81">
        <w:rPr>
          <w:noProof/>
          <w:lang w:val="en-IE"/>
        </w:rPr>
        <w:t>III - Direct Taxation Systems</w:t>
      </w:r>
    </w:p>
    <w:p w14:paraId="495AAD5D" w14:textId="77777777" w:rsidR="00593D01" w:rsidRPr="005D337F" w:rsidRDefault="78766F81"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Main developments in 2020:</w:t>
      </w:r>
    </w:p>
    <w:p w14:paraId="36B9A09A" w14:textId="099E2A1E" w:rsidR="00593D01" w:rsidRPr="00A73A88" w:rsidRDefault="00593D01" w:rsidP="78766F81">
      <w:pPr>
        <w:pStyle w:val="ListParagraph"/>
        <w:suppressAutoHyphens/>
        <w:autoSpaceDE w:val="0"/>
        <w:autoSpaceDN w:val="0"/>
        <w:adjustRightInd w:val="0"/>
        <w:spacing w:before="77" w:after="113" w:line="250" w:lineRule="atLeast"/>
        <w:ind w:left="1440" w:right="-28"/>
        <w:jc w:val="both"/>
        <w:textAlignment w:val="center"/>
        <w:rPr>
          <w:rFonts w:asciiTheme="minorHAnsi" w:hAnsiTheme="minorHAnsi" w:cstheme="minorBidi"/>
          <w:noProof/>
          <w:color w:val="000000" w:themeColor="accent6"/>
          <w:sz w:val="20"/>
          <w:szCs w:val="20"/>
          <w:lang w:val="en-IE" w:eastAsia="en-US"/>
        </w:rPr>
      </w:pPr>
      <w:r w:rsidRPr="78766F81">
        <w:rPr>
          <w:rFonts w:asciiTheme="minorHAnsi" w:hAnsiTheme="minorHAnsi" w:cstheme="minorBidi"/>
          <w:b/>
          <w:bCs/>
          <w:noProof/>
          <w:color w:val="000000"/>
          <w:sz w:val="20"/>
          <w:szCs w:val="20"/>
          <w:lang w:val="en-IE" w:eastAsia="en-US"/>
        </w:rPr>
        <w:t>DAC6</w:t>
      </w:r>
      <w:r w:rsidR="00BD7ACE" w:rsidRPr="78766F81">
        <w:rPr>
          <w:rFonts w:asciiTheme="minorHAnsi" w:hAnsiTheme="minorHAnsi" w:cstheme="minorBidi"/>
          <w:b/>
          <w:bCs/>
          <w:noProof/>
          <w:color w:val="000000"/>
          <w:sz w:val="20"/>
          <w:szCs w:val="20"/>
          <w:lang w:val="en-IE" w:eastAsia="en-US"/>
        </w:rPr>
        <w:t xml:space="preserve"> </w:t>
      </w:r>
      <w:r w:rsidR="000A598E" w:rsidRPr="78766F81">
        <w:rPr>
          <w:rFonts w:asciiTheme="minorHAnsi" w:hAnsiTheme="minorHAnsi" w:cstheme="minorBidi"/>
          <w:b/>
          <w:bCs/>
          <w:noProof/>
          <w:color w:val="000000"/>
          <w:sz w:val="20"/>
          <w:szCs w:val="20"/>
          <w:lang w:val="en-IE" w:eastAsia="en-US"/>
        </w:rPr>
        <w:t>maintenance</w:t>
      </w:r>
      <w:r w:rsidRPr="78766F81">
        <w:rPr>
          <w:rFonts w:asciiTheme="minorHAnsi" w:hAnsiTheme="minorHAnsi" w:cstheme="minorBidi"/>
          <w:noProof/>
          <w:color w:val="000000"/>
          <w:sz w:val="20"/>
          <w:szCs w:val="20"/>
          <w:lang w:val="en-IE" w:eastAsia="en-US"/>
        </w:rPr>
        <w:t xml:space="preserve">: the IT framework for automatic exchanges of information was expanded </w:t>
      </w:r>
      <w:r w:rsidR="00A73A88" w:rsidRPr="78766F81">
        <w:rPr>
          <w:rFonts w:asciiTheme="minorHAnsi" w:hAnsiTheme="minorHAnsi" w:cstheme="minorBidi"/>
          <w:noProof/>
          <w:color w:val="000000"/>
          <w:sz w:val="20"/>
          <w:szCs w:val="20"/>
          <w:lang w:val="en-IE" w:eastAsia="en-US"/>
        </w:rPr>
        <w:t xml:space="preserve">to reportable cross border </w:t>
      </w:r>
      <w:r w:rsidRPr="78766F81">
        <w:rPr>
          <w:rFonts w:asciiTheme="minorHAnsi" w:hAnsiTheme="minorHAnsi" w:cstheme="minorBidi"/>
          <w:noProof/>
          <w:color w:val="000000"/>
          <w:sz w:val="20"/>
          <w:szCs w:val="20"/>
          <w:lang w:val="en-IE" w:eastAsia="en-US"/>
        </w:rPr>
        <w:t>arrangements</w:t>
      </w:r>
      <w:r w:rsidR="007E53E7" w:rsidRPr="78766F81">
        <w:rPr>
          <w:rFonts w:asciiTheme="minorHAnsi" w:hAnsiTheme="minorHAnsi" w:cstheme="minorBidi"/>
          <w:noProof/>
          <w:color w:val="000000"/>
          <w:sz w:val="20"/>
          <w:szCs w:val="20"/>
          <w:lang w:val="en-IE" w:eastAsia="en-US"/>
        </w:rPr>
        <w:t xml:space="preserve"> in 20</w:t>
      </w:r>
      <w:r w:rsidR="17A35291" w:rsidRPr="78766F81">
        <w:rPr>
          <w:rFonts w:asciiTheme="minorHAnsi" w:hAnsiTheme="minorHAnsi" w:cstheme="minorBidi"/>
          <w:noProof/>
          <w:color w:val="000000"/>
          <w:sz w:val="20"/>
          <w:szCs w:val="20"/>
          <w:lang w:val="en-IE" w:eastAsia="en-US"/>
        </w:rPr>
        <w:t>20</w:t>
      </w:r>
      <w:r w:rsidR="005C4324">
        <w:rPr>
          <w:rFonts w:asciiTheme="minorHAnsi" w:hAnsiTheme="minorHAnsi" w:cstheme="minorBidi"/>
          <w:noProof/>
          <w:color w:val="000000"/>
          <w:sz w:val="20"/>
          <w:szCs w:val="20"/>
          <w:lang w:val="en-IE" w:eastAsia="en-US"/>
        </w:rPr>
        <w:t>.</w:t>
      </w:r>
    </w:p>
    <w:tbl>
      <w:tblPr>
        <w:tblStyle w:val="TableGrid"/>
        <w:tblW w:w="0" w:type="auto"/>
        <w:tblInd w:w="675" w:type="dxa"/>
        <w:shd w:val="clear" w:color="auto" w:fill="DEDEF0" w:themeFill="accent3" w:themeFillTint="33"/>
        <w:tblLook w:val="04A0" w:firstRow="1" w:lastRow="0" w:firstColumn="1" w:lastColumn="0" w:noHBand="0" w:noVBand="1"/>
      </w:tblPr>
      <w:tblGrid>
        <w:gridCol w:w="9152"/>
      </w:tblGrid>
      <w:tr w:rsidR="00593D01" w:rsidRPr="005D337F" w14:paraId="575B52AA" w14:textId="77777777" w:rsidTr="78766F81">
        <w:tc>
          <w:tcPr>
            <w:tcW w:w="9152" w:type="dxa"/>
            <w:shd w:val="clear" w:color="auto" w:fill="DEDEF0" w:themeFill="accent3" w:themeFillTint="33"/>
          </w:tcPr>
          <w:p w14:paraId="0A53094B" w14:textId="77777777" w:rsidR="000B2FCB" w:rsidRPr="005D337F" w:rsidRDefault="78766F81" w:rsidP="78766F81">
            <w:pPr>
              <w:jc w:val="both"/>
              <w:rPr>
                <w:rFonts w:asciiTheme="minorHAnsi" w:hAnsiTheme="minorHAnsi" w:cstheme="minorBidi"/>
                <w:i/>
                <w:iCs/>
                <w:noProof/>
                <w:color w:val="000000" w:themeColor="accent6"/>
                <w:sz w:val="20"/>
                <w:szCs w:val="20"/>
                <w:lang w:val="en-IE" w:eastAsia="en-US"/>
              </w:rPr>
            </w:pPr>
            <w:r w:rsidRPr="78766F81">
              <w:rPr>
                <w:rFonts w:asciiTheme="minorHAnsi" w:hAnsiTheme="minorHAnsi" w:cstheme="minorBidi"/>
                <w:i/>
                <w:iCs/>
                <w:noProof/>
                <w:color w:val="000000" w:themeColor="accent6"/>
                <w:sz w:val="20"/>
                <w:szCs w:val="20"/>
                <w:lang w:val="en-IE" w:eastAsia="en-US"/>
              </w:rPr>
              <w:t xml:space="preserve">Background DAC information: </w:t>
            </w:r>
          </w:p>
          <w:p w14:paraId="2E983174" w14:textId="77777777" w:rsidR="00593D01" w:rsidRPr="005D337F" w:rsidRDefault="78766F81" w:rsidP="78766F81">
            <w:pPr>
              <w:jc w:val="both"/>
              <w:rPr>
                <w:rFonts w:asciiTheme="minorHAnsi" w:hAnsiTheme="minorHAnsi" w:cstheme="minorBidi"/>
                <w:noProof/>
                <w:color w:val="000000" w:themeColor="accent6"/>
                <w:sz w:val="20"/>
                <w:szCs w:val="20"/>
                <w:lang w:val="en-IE" w:eastAsia="en-US"/>
              </w:rPr>
            </w:pPr>
            <w:r w:rsidRPr="78766F81">
              <w:rPr>
                <w:rFonts w:asciiTheme="minorHAnsi" w:hAnsiTheme="minorHAnsi" w:cstheme="minorBidi"/>
                <w:noProof/>
                <w:color w:val="000000" w:themeColor="accent6"/>
                <w:sz w:val="20"/>
                <w:szCs w:val="20"/>
                <w:lang w:val="en-IE" w:eastAsia="en-US"/>
              </w:rPr>
              <w:t>The Fiscalis programme has funded over the years different activities to support the mandatory AEOI under the Council Directive 2011/16/EU on Administrative Cooperation in the field of taxation (DAC1) and its subsequent revisions.</w:t>
            </w:r>
          </w:p>
          <w:p w14:paraId="1FADF341" w14:textId="2513A832" w:rsidR="00593D01" w:rsidRPr="005D337F" w:rsidRDefault="00593D01" w:rsidP="78766F81">
            <w:pPr>
              <w:suppressAutoHyphens/>
              <w:autoSpaceDE w:val="0"/>
              <w:autoSpaceDN w:val="0"/>
              <w:adjustRightInd w:val="0"/>
              <w:spacing w:line="250" w:lineRule="atLeast"/>
              <w:ind w:right="-28"/>
              <w:jc w:val="both"/>
              <w:textAlignment w:val="center"/>
              <w:rPr>
                <w:rFonts w:asciiTheme="minorHAnsi" w:hAnsiTheme="minorHAnsi" w:cstheme="minorBidi"/>
                <w:noProof/>
                <w:color w:val="000000" w:themeColor="accent6"/>
                <w:sz w:val="20"/>
                <w:szCs w:val="20"/>
                <w:lang w:val="en-IE" w:eastAsia="en-US"/>
              </w:rPr>
            </w:pPr>
            <w:r w:rsidRPr="78766F81">
              <w:rPr>
                <w:rFonts w:asciiTheme="minorHAnsi" w:hAnsiTheme="minorHAnsi" w:cstheme="minorBidi"/>
                <w:noProof/>
                <w:color w:val="000000"/>
                <w:sz w:val="20"/>
                <w:szCs w:val="20"/>
                <w:lang w:val="en-IE" w:eastAsia="en-US"/>
              </w:rPr>
              <w:t>In December 2018 DG TAXUD published a report on</w:t>
            </w:r>
            <w:r w:rsidR="008217D8" w:rsidRPr="78766F81">
              <w:rPr>
                <w:rFonts w:asciiTheme="minorHAnsi" w:hAnsiTheme="minorHAnsi" w:cstheme="minorBidi"/>
                <w:noProof/>
                <w:color w:val="000000"/>
                <w:sz w:val="20"/>
                <w:szCs w:val="20"/>
                <w:lang w:val="en-IE" w:eastAsia="en-US"/>
              </w:rPr>
              <w:t xml:space="preserve"> </w:t>
            </w:r>
            <w:r w:rsidR="00A32376" w:rsidRPr="78766F81">
              <w:rPr>
                <w:rFonts w:asciiTheme="minorHAnsi" w:hAnsiTheme="minorHAnsi" w:cstheme="minorBidi"/>
                <w:noProof/>
                <w:color w:val="000000"/>
                <w:sz w:val="20"/>
                <w:szCs w:val="20"/>
                <w:lang w:val="en-IE" w:eastAsia="en-US"/>
              </w:rPr>
              <w:t>“O</w:t>
            </w:r>
            <w:r w:rsidR="008217D8" w:rsidRPr="78766F81">
              <w:rPr>
                <w:rFonts w:asciiTheme="minorHAnsi" w:hAnsiTheme="minorHAnsi" w:cstheme="minorBidi"/>
                <w:noProof/>
                <w:color w:val="000000"/>
                <w:sz w:val="20"/>
                <w:szCs w:val="20"/>
                <w:lang w:val="en-IE" w:eastAsia="en-US"/>
              </w:rPr>
              <w:t>verview and assessment of the statistics and information on the automatic exchanges in the field of direct taxation</w:t>
            </w:r>
            <w:r w:rsidR="00A32376" w:rsidRPr="78766F81">
              <w:rPr>
                <w:rFonts w:asciiTheme="minorHAnsi" w:hAnsiTheme="minorHAnsi" w:cstheme="minorBidi"/>
                <w:noProof/>
                <w:color w:val="000000"/>
                <w:sz w:val="20"/>
                <w:szCs w:val="20"/>
                <w:lang w:val="en-IE" w:eastAsia="en-US"/>
              </w:rPr>
              <w:t>”</w:t>
            </w:r>
            <w:r w:rsidR="008217D8" w:rsidRPr="78766F81">
              <w:rPr>
                <w:rStyle w:val="FootnoteReference"/>
                <w:rFonts w:cstheme="minorBidi"/>
                <w:noProof/>
                <w:color w:val="000000"/>
                <w:lang w:val="en-IE" w:eastAsia="en-US"/>
              </w:rPr>
              <w:footnoteReference w:id="43"/>
            </w:r>
            <w:r w:rsidRPr="78766F81">
              <w:rPr>
                <w:rFonts w:asciiTheme="minorHAnsi" w:hAnsiTheme="minorHAnsi" w:cstheme="minorBidi"/>
                <w:noProof/>
                <w:color w:val="000000"/>
                <w:sz w:val="20"/>
                <w:szCs w:val="20"/>
                <w:lang w:val="en-IE" w:eastAsia="en-US"/>
              </w:rPr>
              <w:t xml:space="preserve">, which confirmed that the automatic exchanges </w:t>
            </w:r>
            <w:r w:rsidR="00A73A88" w:rsidRPr="78766F81">
              <w:rPr>
                <w:rFonts w:asciiTheme="minorHAnsi" w:hAnsiTheme="minorHAnsi" w:cstheme="minorBidi"/>
                <w:noProof/>
                <w:color w:val="000000"/>
                <w:sz w:val="20"/>
                <w:szCs w:val="20"/>
                <w:lang w:val="en-IE" w:eastAsia="en-US"/>
              </w:rPr>
              <w:t xml:space="preserve">work well </w:t>
            </w:r>
            <w:r w:rsidRPr="78766F81">
              <w:rPr>
                <w:rFonts w:asciiTheme="minorHAnsi" w:hAnsiTheme="minorHAnsi" w:cstheme="minorBidi"/>
                <w:noProof/>
                <w:color w:val="000000"/>
                <w:sz w:val="20"/>
                <w:szCs w:val="20"/>
                <w:lang w:val="en-IE" w:eastAsia="en-US"/>
              </w:rPr>
              <w:t>from the perspective of the common IT framework. All Member States have actively built and accommodated their IT systems that are linked to the common EU solutions, and all Member States have started secured automatic exchanges of the plann</w:t>
            </w:r>
            <w:r w:rsidR="005C4324">
              <w:rPr>
                <w:rFonts w:asciiTheme="minorHAnsi" w:hAnsiTheme="minorHAnsi" w:cstheme="minorBidi"/>
                <w:noProof/>
                <w:color w:val="000000"/>
                <w:sz w:val="20"/>
                <w:szCs w:val="20"/>
                <w:lang w:val="en-IE" w:eastAsia="en-US"/>
              </w:rPr>
              <w:t>ed exchanges of information on:</w:t>
            </w:r>
          </w:p>
          <w:p w14:paraId="6F59BC5B" w14:textId="5925271C" w:rsidR="00593D01" w:rsidRPr="005D337F" w:rsidRDefault="78766F81" w:rsidP="78766F81">
            <w:pPr>
              <w:pStyle w:val="ListParagraph"/>
              <w:numPr>
                <w:ilvl w:val="0"/>
                <w:numId w:val="16"/>
              </w:numPr>
              <w:suppressAutoHyphens/>
              <w:autoSpaceDE w:val="0"/>
              <w:autoSpaceDN w:val="0"/>
              <w:adjustRightInd w:val="0"/>
              <w:spacing w:line="250" w:lineRule="atLeast"/>
              <w:ind w:right="-28"/>
              <w:jc w:val="both"/>
              <w:textAlignment w:val="center"/>
              <w:rPr>
                <w:rFonts w:asciiTheme="minorHAnsi" w:hAnsiTheme="minorHAnsi" w:cstheme="minorBidi"/>
                <w:noProof/>
                <w:color w:val="000000" w:themeColor="accent6"/>
                <w:sz w:val="20"/>
                <w:szCs w:val="20"/>
                <w:lang w:val="en-IE" w:eastAsia="en-US"/>
              </w:rPr>
            </w:pPr>
            <w:r w:rsidRPr="78766F81">
              <w:rPr>
                <w:rFonts w:asciiTheme="minorHAnsi" w:hAnsiTheme="minorHAnsi" w:cstheme="minorBidi"/>
                <w:noProof/>
                <w:color w:val="000000" w:themeColor="accent6"/>
                <w:sz w:val="20"/>
                <w:szCs w:val="20"/>
                <w:lang w:val="en-IE" w:eastAsia="en-US"/>
              </w:rPr>
              <w:t>income from employment, pensions, directors fees, income and assets from immovable property and life insurance (commonly known a</w:t>
            </w:r>
            <w:r w:rsidR="005C4324">
              <w:rPr>
                <w:rFonts w:asciiTheme="minorHAnsi" w:hAnsiTheme="minorHAnsi" w:cstheme="minorBidi"/>
                <w:noProof/>
                <w:color w:val="000000" w:themeColor="accent6"/>
                <w:sz w:val="20"/>
                <w:szCs w:val="20"/>
                <w:lang w:val="en-IE" w:eastAsia="en-US"/>
              </w:rPr>
              <w:t>s DAC1)</w:t>
            </w:r>
          </w:p>
          <w:p w14:paraId="609BF4A7" w14:textId="597C0DC0" w:rsidR="00593D01" w:rsidRPr="005D337F" w:rsidRDefault="78766F81" w:rsidP="78766F81">
            <w:pPr>
              <w:pStyle w:val="ListParagraph"/>
              <w:numPr>
                <w:ilvl w:val="0"/>
                <w:numId w:val="16"/>
              </w:numPr>
              <w:suppressAutoHyphens/>
              <w:autoSpaceDE w:val="0"/>
              <w:autoSpaceDN w:val="0"/>
              <w:adjustRightInd w:val="0"/>
              <w:spacing w:line="250" w:lineRule="atLeast"/>
              <w:ind w:right="-28"/>
              <w:jc w:val="both"/>
              <w:textAlignment w:val="center"/>
              <w:rPr>
                <w:rFonts w:asciiTheme="minorHAnsi" w:hAnsiTheme="minorHAnsi" w:cstheme="minorBidi"/>
                <w:noProof/>
                <w:color w:val="000000" w:themeColor="accent6"/>
                <w:sz w:val="20"/>
                <w:szCs w:val="20"/>
                <w:lang w:val="en-IE" w:eastAsia="en-US"/>
              </w:rPr>
            </w:pPr>
            <w:r w:rsidRPr="78766F81">
              <w:rPr>
                <w:rFonts w:asciiTheme="minorHAnsi" w:hAnsiTheme="minorHAnsi" w:cstheme="minorBidi"/>
                <w:noProof/>
                <w:color w:val="000000" w:themeColor="accent6"/>
                <w:sz w:val="20"/>
                <w:szCs w:val="20"/>
                <w:lang w:val="en-IE" w:eastAsia="en-US"/>
              </w:rPr>
              <w:t>income and assets on financ</w:t>
            </w:r>
            <w:r w:rsidR="005C4324">
              <w:rPr>
                <w:rFonts w:asciiTheme="minorHAnsi" w:hAnsiTheme="minorHAnsi" w:cstheme="minorBidi"/>
                <w:noProof/>
                <w:color w:val="000000" w:themeColor="accent6"/>
                <w:sz w:val="20"/>
                <w:szCs w:val="20"/>
                <w:lang w:val="en-IE" w:eastAsia="en-US"/>
              </w:rPr>
              <w:t>ial accounts (DAC2),</w:t>
            </w:r>
          </w:p>
          <w:p w14:paraId="5A05A5C6" w14:textId="0903BC1F" w:rsidR="00593D01" w:rsidRPr="005D337F" w:rsidRDefault="78766F81" w:rsidP="78766F81">
            <w:pPr>
              <w:pStyle w:val="ListParagraph"/>
              <w:numPr>
                <w:ilvl w:val="0"/>
                <w:numId w:val="16"/>
              </w:numPr>
              <w:suppressAutoHyphens/>
              <w:autoSpaceDE w:val="0"/>
              <w:autoSpaceDN w:val="0"/>
              <w:adjustRightInd w:val="0"/>
              <w:spacing w:line="250" w:lineRule="atLeast"/>
              <w:ind w:right="-28"/>
              <w:jc w:val="both"/>
              <w:textAlignment w:val="center"/>
              <w:rPr>
                <w:rFonts w:asciiTheme="minorHAnsi" w:hAnsiTheme="minorHAnsi" w:cstheme="minorBidi"/>
                <w:noProof/>
                <w:color w:val="000000" w:themeColor="accent6"/>
                <w:sz w:val="20"/>
                <w:szCs w:val="20"/>
                <w:lang w:val="en-IE" w:eastAsia="en-US"/>
              </w:rPr>
            </w:pPr>
            <w:r w:rsidRPr="78766F81">
              <w:rPr>
                <w:rFonts w:asciiTheme="minorHAnsi" w:hAnsiTheme="minorHAnsi" w:cstheme="minorBidi"/>
                <w:noProof/>
                <w:color w:val="000000" w:themeColor="accent6"/>
                <w:sz w:val="20"/>
                <w:szCs w:val="20"/>
                <w:lang w:val="en-IE" w:eastAsia="en-US"/>
              </w:rPr>
              <w:t>advance tax rulings and adva</w:t>
            </w:r>
            <w:r w:rsidR="005C4324">
              <w:rPr>
                <w:rFonts w:asciiTheme="minorHAnsi" w:hAnsiTheme="minorHAnsi" w:cstheme="minorBidi"/>
                <w:noProof/>
                <w:color w:val="000000" w:themeColor="accent6"/>
                <w:sz w:val="20"/>
                <w:szCs w:val="20"/>
                <w:lang w:val="en-IE" w:eastAsia="en-US"/>
              </w:rPr>
              <w:t>nce pricing arrangements (DAC3)</w:t>
            </w:r>
          </w:p>
          <w:p w14:paraId="25B5877B" w14:textId="77777777" w:rsidR="00593D01" w:rsidRPr="005D337F" w:rsidRDefault="78766F81" w:rsidP="78766F81">
            <w:pPr>
              <w:pStyle w:val="ListParagraph"/>
              <w:numPr>
                <w:ilvl w:val="0"/>
                <w:numId w:val="16"/>
              </w:numPr>
              <w:suppressAutoHyphens/>
              <w:autoSpaceDE w:val="0"/>
              <w:autoSpaceDN w:val="0"/>
              <w:adjustRightInd w:val="0"/>
              <w:spacing w:line="250" w:lineRule="atLeast"/>
              <w:ind w:right="-28"/>
              <w:jc w:val="both"/>
              <w:textAlignment w:val="center"/>
              <w:rPr>
                <w:rFonts w:asciiTheme="minorHAnsi" w:hAnsiTheme="minorHAnsi" w:cstheme="minorBidi"/>
                <w:noProof/>
                <w:color w:val="000000" w:themeColor="accent6"/>
                <w:sz w:val="20"/>
                <w:szCs w:val="20"/>
                <w:lang w:val="en-IE" w:eastAsia="en-US"/>
              </w:rPr>
            </w:pPr>
            <w:r w:rsidRPr="78766F81">
              <w:rPr>
                <w:rFonts w:asciiTheme="minorHAnsi" w:hAnsiTheme="minorHAnsi" w:cstheme="minorBidi"/>
                <w:noProof/>
                <w:color w:val="000000" w:themeColor="accent6"/>
                <w:sz w:val="20"/>
                <w:szCs w:val="20"/>
                <w:lang w:val="en-IE" w:eastAsia="en-US"/>
              </w:rPr>
              <w:t>country-by-country reporting of multinational enterprise groups (DAC4)</w:t>
            </w:r>
          </w:p>
          <w:p w14:paraId="401B3866" w14:textId="77777777" w:rsidR="00593D01" w:rsidRPr="005D337F" w:rsidRDefault="78766F81" w:rsidP="78766F81">
            <w:pPr>
              <w:suppressAutoHyphens/>
              <w:autoSpaceDE w:val="0"/>
              <w:autoSpaceDN w:val="0"/>
              <w:adjustRightInd w:val="0"/>
              <w:spacing w:line="250" w:lineRule="atLeast"/>
              <w:ind w:right="-28"/>
              <w:jc w:val="both"/>
              <w:textAlignment w:val="center"/>
              <w:rPr>
                <w:rFonts w:asciiTheme="minorHAnsi" w:hAnsiTheme="minorHAnsi" w:cstheme="minorBidi"/>
                <w:noProof/>
                <w:color w:val="000000" w:themeColor="accent6"/>
                <w:sz w:val="20"/>
                <w:szCs w:val="20"/>
                <w:lang w:val="en-IE" w:eastAsia="en-US"/>
              </w:rPr>
            </w:pPr>
            <w:r w:rsidRPr="78766F81">
              <w:rPr>
                <w:rFonts w:asciiTheme="minorHAnsi" w:hAnsiTheme="minorHAnsi" w:cstheme="minorBidi"/>
                <w:noProof/>
                <w:color w:val="000000" w:themeColor="accent6"/>
                <w:sz w:val="20"/>
                <w:szCs w:val="20"/>
                <w:lang w:val="en-IE" w:eastAsia="en-US"/>
              </w:rPr>
              <w:t>DAC6 provides for reporting of potentially aggressive cross-border tax planning schemes. For further details on the DAC6 see case study in section 6.2</w:t>
            </w:r>
          </w:p>
          <w:p w14:paraId="6F4F7C2A" w14:textId="77777777" w:rsidR="00593D01" w:rsidRPr="005D337F" w:rsidRDefault="78766F81" w:rsidP="78766F81">
            <w:pPr>
              <w:suppressAutoHyphens/>
              <w:autoSpaceDE w:val="0"/>
              <w:autoSpaceDN w:val="0"/>
              <w:adjustRightInd w:val="0"/>
              <w:spacing w:line="250" w:lineRule="atLeast"/>
              <w:ind w:right="-28"/>
              <w:jc w:val="both"/>
              <w:textAlignment w:val="center"/>
              <w:rPr>
                <w:rFonts w:asciiTheme="minorHAnsi" w:hAnsiTheme="minorHAnsi" w:cstheme="minorBidi"/>
                <w:noProof/>
                <w:color w:val="000000" w:themeColor="accent6"/>
                <w:sz w:val="20"/>
                <w:szCs w:val="20"/>
                <w:lang w:val="en-IE" w:eastAsia="en-US"/>
              </w:rPr>
            </w:pPr>
            <w:r w:rsidRPr="78766F81">
              <w:rPr>
                <w:rFonts w:asciiTheme="minorHAnsi" w:hAnsiTheme="minorHAnsi" w:cstheme="minorBidi"/>
                <w:noProof/>
                <w:color w:val="000000" w:themeColor="accent6"/>
                <w:sz w:val="20"/>
                <w:szCs w:val="20"/>
                <w:lang w:val="en-IE" w:eastAsia="en-US"/>
              </w:rPr>
              <w:t xml:space="preserve">DG TAXUD will continue to monitor the quality and timeliness of the data exchanges, and if possible, will provide support for the Member States in their efforts to enhance the use of the AEOI data received from other Member States. </w:t>
            </w:r>
          </w:p>
        </w:tc>
      </w:tr>
    </w:tbl>
    <w:p w14:paraId="657F23E4" w14:textId="77777777" w:rsidR="008B7079" w:rsidRPr="005D337F" w:rsidRDefault="78766F81" w:rsidP="78766F81">
      <w:pPr>
        <w:pStyle w:val="L1"/>
        <w:rPr>
          <w:noProof/>
          <w:lang w:val="en-IE"/>
        </w:rPr>
      </w:pPr>
      <w:r w:rsidRPr="78766F81">
        <w:rPr>
          <w:b/>
          <w:bCs/>
          <w:noProof/>
          <w:lang w:val="en-IE"/>
        </w:rPr>
        <w:t>e-Forms Central Application (eFCA</w:t>
      </w:r>
      <w:r w:rsidRPr="78766F81">
        <w:rPr>
          <w:noProof/>
          <w:lang w:val="en-IE"/>
        </w:rPr>
        <w:t>): In 2020, 20 new types of electronic forms have been implemented, along with a statistical module aimed to support MSs in producing yearly statistics on exchanges, and many enhancements and improvements of the application.</w:t>
      </w:r>
    </w:p>
    <w:tbl>
      <w:tblPr>
        <w:tblStyle w:val="TableGrid"/>
        <w:tblW w:w="0" w:type="auto"/>
        <w:tblInd w:w="675" w:type="dxa"/>
        <w:shd w:val="clear" w:color="auto" w:fill="DEDEF0" w:themeFill="accent3" w:themeFillTint="33"/>
        <w:tblLook w:val="04A0" w:firstRow="1" w:lastRow="0" w:firstColumn="1" w:lastColumn="0" w:noHBand="0" w:noVBand="1"/>
      </w:tblPr>
      <w:tblGrid>
        <w:gridCol w:w="9152"/>
      </w:tblGrid>
      <w:tr w:rsidR="005734F5" w:rsidRPr="005D337F" w14:paraId="46EDA89F" w14:textId="77777777" w:rsidTr="78766F81">
        <w:tc>
          <w:tcPr>
            <w:tcW w:w="9152" w:type="dxa"/>
            <w:shd w:val="clear" w:color="auto" w:fill="DEDEF0" w:themeFill="accent3" w:themeFillTint="33"/>
          </w:tcPr>
          <w:p w14:paraId="5990BD64" w14:textId="77777777" w:rsidR="000B2FCB" w:rsidRPr="005D337F" w:rsidRDefault="78766F81" w:rsidP="78766F81">
            <w:pPr>
              <w:jc w:val="both"/>
              <w:rPr>
                <w:rFonts w:asciiTheme="minorHAnsi" w:hAnsiTheme="minorHAnsi" w:cstheme="minorBidi"/>
                <w:i/>
                <w:iCs/>
                <w:noProof/>
                <w:color w:val="000000" w:themeColor="accent6"/>
                <w:sz w:val="20"/>
                <w:szCs w:val="20"/>
                <w:lang w:val="en-IE" w:eastAsia="en-US"/>
              </w:rPr>
            </w:pPr>
            <w:r w:rsidRPr="78766F81">
              <w:rPr>
                <w:rFonts w:asciiTheme="minorHAnsi" w:hAnsiTheme="minorHAnsi" w:cstheme="minorBidi"/>
                <w:i/>
                <w:iCs/>
                <w:noProof/>
                <w:color w:val="000000" w:themeColor="accent6"/>
                <w:sz w:val="20"/>
                <w:szCs w:val="20"/>
                <w:lang w:val="en-IE" w:eastAsia="en-US"/>
              </w:rPr>
              <w:t xml:space="preserve">Background e-Forms information: </w:t>
            </w:r>
          </w:p>
          <w:p w14:paraId="20BE7DD2" w14:textId="77777777" w:rsidR="005734F5" w:rsidRPr="005D337F" w:rsidRDefault="78766F81" w:rsidP="78766F81">
            <w:pPr>
              <w:suppressAutoHyphens/>
              <w:autoSpaceDE w:val="0"/>
              <w:autoSpaceDN w:val="0"/>
              <w:adjustRightInd w:val="0"/>
              <w:spacing w:line="250" w:lineRule="atLeast"/>
              <w:ind w:right="-28"/>
              <w:jc w:val="both"/>
              <w:textAlignment w:val="center"/>
              <w:rPr>
                <w:rFonts w:asciiTheme="minorHAnsi" w:hAnsiTheme="minorHAnsi" w:cstheme="minorBidi"/>
                <w:noProof/>
                <w:color w:val="000000" w:themeColor="accent6"/>
                <w:sz w:val="20"/>
                <w:szCs w:val="20"/>
                <w:lang w:val="en-IE" w:eastAsia="en-US"/>
              </w:rPr>
            </w:pPr>
            <w:r w:rsidRPr="78766F81">
              <w:rPr>
                <w:rFonts w:asciiTheme="minorHAnsi" w:hAnsiTheme="minorHAnsi" w:cstheme="minorBidi"/>
                <w:noProof/>
                <w:color w:val="000000" w:themeColor="accent6"/>
                <w:sz w:val="20"/>
                <w:szCs w:val="20"/>
                <w:lang w:val="en-IE" w:eastAsia="en-US"/>
              </w:rPr>
              <w:t xml:space="preserve">The eFCA is a common application to support the exchange of information between Member States in taxation different domains in the context of the administrative cooperation. It is operational since 2014 and supports the exchange of information between Member States for VAT, recovery and direct taxation through a central portal. eFCA has led to significant improvements in maintenance and usability of the electronic forms.  </w:t>
            </w:r>
          </w:p>
        </w:tc>
      </w:tr>
    </w:tbl>
    <w:p w14:paraId="266AB29B" w14:textId="77777777" w:rsidR="00982D67" w:rsidRPr="0023497F" w:rsidRDefault="78766F81" w:rsidP="78766F81">
      <w:pPr>
        <w:pStyle w:val="L1"/>
        <w:numPr>
          <w:ilvl w:val="0"/>
          <w:numId w:val="1"/>
        </w:numPr>
        <w:rPr>
          <w:noProof/>
          <w:color w:val="000000" w:themeColor="accent6"/>
          <w:lang w:val="en-IE"/>
        </w:rPr>
      </w:pPr>
      <w:r w:rsidRPr="78766F81">
        <w:rPr>
          <w:b/>
          <w:bCs/>
          <w:noProof/>
          <w:lang w:val="en-IE"/>
        </w:rPr>
        <w:t>TIN-on-the-web (ToW</w:t>
      </w:r>
      <w:r w:rsidRPr="78766F81">
        <w:rPr>
          <w:noProof/>
          <w:lang w:val="en-IE"/>
        </w:rPr>
        <w:t xml:space="preserve">): </w:t>
      </w:r>
      <w:r w:rsidRPr="78766F81">
        <w:rPr>
          <w:rFonts w:eastAsia="Segoe UI"/>
          <w:noProof/>
          <w:color w:val="000000" w:themeColor="accent6"/>
          <w:lang w:val="en-IE"/>
        </w:rPr>
        <w:t>Another version of ToW (v1.12.0) was deployed in Production on 30 January 2020.</w:t>
      </w:r>
    </w:p>
    <w:p w14:paraId="6652ABCA" w14:textId="77777777" w:rsidR="17A35291" w:rsidRDefault="17A35291" w:rsidP="3C963127">
      <w:pPr>
        <w:pStyle w:val="L1"/>
        <w:numPr>
          <w:ilvl w:val="0"/>
          <w:numId w:val="0"/>
        </w:numPr>
        <w:rPr>
          <w:noProof/>
          <w:lang w:val="en-IE"/>
        </w:rPr>
      </w:pPr>
    </w:p>
    <w:tbl>
      <w:tblPr>
        <w:tblStyle w:val="TableGrid"/>
        <w:tblW w:w="0" w:type="auto"/>
        <w:tblInd w:w="675" w:type="dxa"/>
        <w:shd w:val="clear" w:color="auto" w:fill="DEDEF0" w:themeFill="accent3" w:themeFillTint="33"/>
        <w:tblLook w:val="04A0" w:firstRow="1" w:lastRow="0" w:firstColumn="1" w:lastColumn="0" w:noHBand="0" w:noVBand="1"/>
      </w:tblPr>
      <w:tblGrid>
        <w:gridCol w:w="9152"/>
      </w:tblGrid>
      <w:tr w:rsidR="000402CE" w:rsidRPr="005D337F" w14:paraId="53A1E0AA" w14:textId="77777777" w:rsidTr="78766F81">
        <w:tc>
          <w:tcPr>
            <w:tcW w:w="9152" w:type="dxa"/>
            <w:shd w:val="clear" w:color="auto" w:fill="DEDEF0" w:themeFill="accent3" w:themeFillTint="33"/>
          </w:tcPr>
          <w:p w14:paraId="0C95492A" w14:textId="77777777" w:rsidR="000B2FCB" w:rsidRPr="005D337F" w:rsidRDefault="78766F81" w:rsidP="78766F81">
            <w:pPr>
              <w:jc w:val="both"/>
              <w:rPr>
                <w:rFonts w:asciiTheme="minorHAnsi" w:hAnsiTheme="minorHAnsi" w:cstheme="minorBidi"/>
                <w:i/>
                <w:iCs/>
                <w:noProof/>
                <w:color w:val="000000" w:themeColor="accent6"/>
                <w:sz w:val="20"/>
                <w:szCs w:val="20"/>
                <w:lang w:val="en-IE" w:eastAsia="en-US"/>
              </w:rPr>
            </w:pPr>
            <w:r w:rsidRPr="78766F81">
              <w:rPr>
                <w:rFonts w:asciiTheme="minorHAnsi" w:hAnsiTheme="minorHAnsi" w:cstheme="minorBidi"/>
                <w:i/>
                <w:iCs/>
                <w:noProof/>
                <w:color w:val="000000" w:themeColor="accent6"/>
                <w:sz w:val="20"/>
                <w:szCs w:val="20"/>
                <w:lang w:val="en-IE" w:eastAsia="en-US"/>
              </w:rPr>
              <w:t xml:space="preserve">Background ToW information: </w:t>
            </w:r>
          </w:p>
          <w:p w14:paraId="56248F7F" w14:textId="77777777" w:rsidR="000402CE" w:rsidRPr="005D337F" w:rsidRDefault="78766F81" w:rsidP="78766F81">
            <w:pPr>
              <w:suppressAutoHyphens/>
              <w:autoSpaceDE w:val="0"/>
              <w:autoSpaceDN w:val="0"/>
              <w:adjustRightInd w:val="0"/>
              <w:spacing w:line="250" w:lineRule="atLeast"/>
              <w:ind w:right="-28"/>
              <w:jc w:val="both"/>
              <w:textAlignment w:val="center"/>
              <w:rPr>
                <w:rFonts w:asciiTheme="minorHAnsi" w:hAnsiTheme="minorHAnsi" w:cstheme="minorBidi"/>
                <w:noProof/>
                <w:color w:val="000000" w:themeColor="accent6"/>
                <w:sz w:val="20"/>
                <w:szCs w:val="20"/>
                <w:lang w:val="en-IE" w:eastAsia="en-US"/>
              </w:rPr>
            </w:pPr>
            <w:r w:rsidRPr="78766F81">
              <w:rPr>
                <w:rFonts w:asciiTheme="minorHAnsi" w:hAnsiTheme="minorHAnsi" w:cstheme="minorBidi"/>
                <w:noProof/>
                <w:color w:val="000000" w:themeColor="accent6"/>
                <w:sz w:val="20"/>
                <w:szCs w:val="20"/>
                <w:lang w:val="en-IE" w:eastAsia="en-US"/>
              </w:rPr>
              <w:t xml:space="preserve">Tax Identification Number on the web (ToW) is a system to provide a web-enabled interface allowing end-users to verify Taxes Identification Number (TIN) via the Internet for any Member States. It is operational since 2012. </w:t>
            </w:r>
          </w:p>
        </w:tc>
      </w:tr>
    </w:tbl>
    <w:p w14:paraId="0434B852" w14:textId="77777777" w:rsidR="00982D67" w:rsidRPr="005D337F" w:rsidRDefault="00982D67" w:rsidP="00982D67">
      <w:pPr>
        <w:suppressAutoHyphens/>
        <w:autoSpaceDE w:val="0"/>
        <w:autoSpaceDN w:val="0"/>
        <w:adjustRightInd w:val="0"/>
        <w:spacing w:before="77" w:after="113" w:line="250" w:lineRule="atLeast"/>
        <w:ind w:right="-28"/>
        <w:jc w:val="both"/>
        <w:textAlignment w:val="center"/>
        <w:rPr>
          <w:rFonts w:asciiTheme="minorHAnsi" w:hAnsiTheme="minorHAnsi" w:cstheme="minorHAnsi"/>
          <w:noProof/>
          <w:color w:val="000000"/>
          <w:sz w:val="20"/>
          <w:szCs w:val="20"/>
          <w:lang w:val="en-IE" w:eastAsia="en-US"/>
        </w:rPr>
      </w:pPr>
    </w:p>
    <w:p w14:paraId="758FDE1A" w14:textId="77777777" w:rsidR="0091758C" w:rsidRPr="005D337F" w:rsidRDefault="78766F81" w:rsidP="78766F81">
      <w:pPr>
        <w:pStyle w:val="H3"/>
        <w:rPr>
          <w:noProof/>
          <w:lang w:val="en-IE"/>
        </w:rPr>
      </w:pPr>
      <w:r w:rsidRPr="78766F81">
        <w:rPr>
          <w:noProof/>
          <w:lang w:val="en-IE"/>
        </w:rPr>
        <w:t>IV - Indirect Taxation Systems</w:t>
      </w:r>
    </w:p>
    <w:p w14:paraId="2B48941E" w14:textId="404D5073" w:rsidR="006A020E" w:rsidRPr="005D337F" w:rsidRDefault="009B2071" w:rsidP="78766F81">
      <w:pPr>
        <w:pStyle w:val="Paranormal1"/>
        <w:rPr>
          <w:noProof/>
          <w:lang w:val="en-IE"/>
        </w:rPr>
      </w:pPr>
      <w:r>
        <w:rPr>
          <w:noProof/>
          <w:lang w:val="en-IE"/>
        </w:rPr>
        <w:t>Main developments in 2020:</w:t>
      </w:r>
    </w:p>
    <w:p w14:paraId="1A67025E" w14:textId="1E27F37F" w:rsidR="008B70F9" w:rsidRPr="005D337F" w:rsidRDefault="00197AEA" w:rsidP="78766F81">
      <w:pPr>
        <w:pStyle w:val="L1"/>
        <w:rPr>
          <w:rFonts w:asciiTheme="majorHAnsi" w:hAnsiTheme="majorHAnsi" w:cstheme="majorBidi"/>
          <w:noProof/>
          <w:lang w:val="en-IE"/>
        </w:rPr>
      </w:pPr>
      <w:r w:rsidRPr="78766F81">
        <w:rPr>
          <w:rFonts w:asciiTheme="majorHAnsi" w:hAnsiTheme="majorHAnsi" w:cstheme="majorBidi"/>
          <w:b/>
          <w:bCs/>
          <w:noProof/>
          <w:lang w:val="en-IE"/>
        </w:rPr>
        <w:t>VIES-on-the-Web</w:t>
      </w:r>
      <w:r w:rsidR="007675E5" w:rsidRPr="78766F81">
        <w:rPr>
          <w:rFonts w:asciiTheme="majorHAnsi" w:hAnsiTheme="majorHAnsi" w:cstheme="majorBidi"/>
          <w:b/>
          <w:bCs/>
          <w:noProof/>
          <w:lang w:val="en-IE"/>
        </w:rPr>
        <w:t>:</w:t>
      </w:r>
      <w:r w:rsidRPr="78766F81">
        <w:rPr>
          <w:rFonts w:asciiTheme="majorHAnsi" w:hAnsiTheme="majorHAnsi" w:cstheme="majorBidi"/>
          <w:noProof/>
          <w:lang w:val="en-IE"/>
        </w:rPr>
        <w:t xml:space="preserve"> </w:t>
      </w:r>
      <w:r w:rsidR="004327A3" w:rsidRPr="78766F81">
        <w:rPr>
          <w:rFonts w:asciiTheme="majorHAnsi" w:hAnsiTheme="majorHAnsi" w:cstheme="majorBidi"/>
          <w:noProof/>
          <w:lang w:val="en-IE"/>
        </w:rPr>
        <w:t>Brexit</w:t>
      </w:r>
      <w:r w:rsidRPr="78766F81">
        <w:rPr>
          <w:rFonts w:asciiTheme="majorHAnsi" w:hAnsiTheme="majorHAnsi" w:cstheme="majorBidi"/>
          <w:noProof/>
          <w:lang w:val="en-IE"/>
        </w:rPr>
        <w:t xml:space="preserve"> releases followed the business decision on whether </w:t>
      </w:r>
      <w:r w:rsidR="004327A3" w:rsidRPr="78766F81">
        <w:rPr>
          <w:rFonts w:asciiTheme="majorHAnsi" w:hAnsiTheme="majorHAnsi" w:cstheme="majorBidi"/>
          <w:noProof/>
          <w:lang w:val="en-IE"/>
        </w:rPr>
        <w:t>Brexit</w:t>
      </w:r>
      <w:r w:rsidRPr="78766F81">
        <w:rPr>
          <w:rFonts w:asciiTheme="majorHAnsi" w:hAnsiTheme="majorHAnsi" w:cstheme="majorBidi"/>
          <w:noProof/>
          <w:lang w:val="en-IE"/>
        </w:rPr>
        <w:t xml:space="preserve"> configuration should be enabled in production environment. In total, four VIES-on-the-web releases were </w:t>
      </w:r>
      <w:r w:rsidR="00E11C3A" w:rsidRPr="78766F81">
        <w:rPr>
          <w:rFonts w:asciiTheme="majorHAnsi" w:hAnsiTheme="majorHAnsi" w:cstheme="majorBidi"/>
          <w:noProof/>
          <w:lang w:val="en-IE"/>
        </w:rPr>
        <w:t xml:space="preserve">delivered and tested with </w:t>
      </w:r>
      <w:r w:rsidR="004327A3" w:rsidRPr="78766F81">
        <w:rPr>
          <w:rFonts w:asciiTheme="majorHAnsi" w:hAnsiTheme="majorHAnsi" w:cstheme="majorBidi"/>
          <w:noProof/>
          <w:lang w:val="en-IE"/>
        </w:rPr>
        <w:t>Brexit</w:t>
      </w:r>
      <w:r w:rsidRPr="78766F81">
        <w:rPr>
          <w:rFonts w:asciiTheme="majorHAnsi" w:hAnsiTheme="majorHAnsi" w:cstheme="majorBidi"/>
          <w:noProof/>
          <w:lang w:val="en-IE"/>
        </w:rPr>
        <w:t xml:space="preserve"> config</w:t>
      </w:r>
      <w:r w:rsidR="007B260A" w:rsidRPr="78766F81">
        <w:rPr>
          <w:rFonts w:asciiTheme="majorHAnsi" w:hAnsiTheme="majorHAnsi" w:cstheme="majorBidi"/>
          <w:noProof/>
          <w:lang w:val="en-IE"/>
        </w:rPr>
        <w:t>uration.</w:t>
      </w:r>
      <w:r w:rsidR="00765F2C" w:rsidRPr="78766F81">
        <w:rPr>
          <w:rFonts w:asciiTheme="majorHAnsi" w:hAnsiTheme="majorHAnsi" w:cstheme="majorBidi"/>
          <w:noProof/>
          <w:lang w:val="en-IE"/>
        </w:rPr>
        <w:t xml:space="preserve"> In 2020, a specific version 5.8 was </w:t>
      </w:r>
      <w:r w:rsidR="00E15D16" w:rsidRPr="78766F81">
        <w:rPr>
          <w:rFonts w:asciiTheme="majorHAnsi" w:hAnsiTheme="majorHAnsi" w:cstheme="majorBidi"/>
          <w:noProof/>
          <w:lang w:val="en-IE"/>
        </w:rPr>
        <w:t xml:space="preserve">deployed </w:t>
      </w:r>
      <w:r w:rsidR="00765F2C" w:rsidRPr="78766F81">
        <w:rPr>
          <w:rFonts w:asciiTheme="majorHAnsi" w:hAnsiTheme="majorHAnsi" w:cstheme="majorBidi"/>
          <w:noProof/>
          <w:lang w:val="en-IE"/>
        </w:rPr>
        <w:t>in production at the end of the transition period in order to implement EU</w:t>
      </w:r>
      <w:r w:rsidR="002175DE" w:rsidRPr="78766F81">
        <w:rPr>
          <w:rFonts w:asciiTheme="majorHAnsi" w:hAnsiTheme="majorHAnsi" w:cstheme="majorBidi"/>
          <w:noProof/>
          <w:lang w:val="en-IE"/>
        </w:rPr>
        <w:t>-</w:t>
      </w:r>
      <w:r w:rsidR="00765F2C" w:rsidRPr="78766F81">
        <w:rPr>
          <w:rFonts w:asciiTheme="majorHAnsi" w:hAnsiTheme="majorHAnsi" w:cstheme="majorBidi"/>
          <w:noProof/>
          <w:lang w:val="en-IE"/>
        </w:rPr>
        <w:t xml:space="preserve">UK Withdrawal Agreement and </w:t>
      </w:r>
      <w:r w:rsidR="00E15D16" w:rsidRPr="78766F81">
        <w:rPr>
          <w:rFonts w:asciiTheme="majorHAnsi" w:hAnsiTheme="majorHAnsi" w:cstheme="majorBidi"/>
          <w:noProof/>
          <w:lang w:val="en-IE"/>
        </w:rPr>
        <w:t xml:space="preserve">the </w:t>
      </w:r>
      <w:r w:rsidR="002175DE" w:rsidRPr="78766F81">
        <w:rPr>
          <w:rFonts w:asciiTheme="majorHAnsi" w:hAnsiTheme="majorHAnsi" w:cstheme="majorBidi"/>
          <w:noProof/>
          <w:lang w:val="en-IE"/>
        </w:rPr>
        <w:t xml:space="preserve">Protocol on Ireland and </w:t>
      </w:r>
      <w:r w:rsidR="00E15D16" w:rsidRPr="78766F81">
        <w:rPr>
          <w:rFonts w:asciiTheme="majorHAnsi" w:hAnsiTheme="majorHAnsi" w:cstheme="majorBidi"/>
          <w:noProof/>
          <w:lang w:val="en-IE"/>
        </w:rPr>
        <w:t>Northern Ireland</w:t>
      </w:r>
      <w:r w:rsidR="009B2071">
        <w:rPr>
          <w:rFonts w:asciiTheme="majorHAnsi" w:hAnsiTheme="majorHAnsi" w:cstheme="majorBidi"/>
          <w:noProof/>
          <w:lang w:val="en-IE"/>
        </w:rPr>
        <w:t>.</w:t>
      </w:r>
    </w:p>
    <w:tbl>
      <w:tblPr>
        <w:tblStyle w:val="TableGrid"/>
        <w:tblW w:w="0" w:type="auto"/>
        <w:tblInd w:w="720" w:type="dxa"/>
        <w:shd w:val="clear" w:color="auto" w:fill="DEDEF0" w:themeFill="accent3" w:themeFillTint="33"/>
        <w:tblLook w:val="04A0" w:firstRow="1" w:lastRow="0" w:firstColumn="1" w:lastColumn="0" w:noHBand="0" w:noVBand="1"/>
      </w:tblPr>
      <w:tblGrid>
        <w:gridCol w:w="9107"/>
      </w:tblGrid>
      <w:tr w:rsidR="00222707" w:rsidRPr="005D337F" w14:paraId="6B7D2BFE" w14:textId="77777777" w:rsidTr="78766F81">
        <w:tc>
          <w:tcPr>
            <w:tcW w:w="9107" w:type="dxa"/>
            <w:shd w:val="clear" w:color="auto" w:fill="DEDEF0" w:themeFill="accent3" w:themeFillTint="33"/>
          </w:tcPr>
          <w:p w14:paraId="7CD27DDA" w14:textId="77777777" w:rsidR="00E11C3A" w:rsidRPr="005D337F" w:rsidRDefault="78766F81" w:rsidP="78766F81">
            <w:pPr>
              <w:jc w:val="both"/>
              <w:rPr>
                <w:rFonts w:asciiTheme="minorHAnsi" w:hAnsiTheme="minorHAnsi" w:cstheme="minorBidi"/>
                <w:i/>
                <w:iCs/>
                <w:noProof/>
                <w:color w:val="000000" w:themeColor="accent6"/>
                <w:sz w:val="20"/>
                <w:szCs w:val="20"/>
                <w:lang w:val="en-IE" w:eastAsia="en-US"/>
              </w:rPr>
            </w:pPr>
            <w:r w:rsidRPr="78766F81">
              <w:rPr>
                <w:rFonts w:asciiTheme="minorHAnsi" w:hAnsiTheme="minorHAnsi" w:cstheme="minorBidi"/>
                <w:i/>
                <w:iCs/>
                <w:noProof/>
                <w:color w:val="000000" w:themeColor="accent6"/>
                <w:sz w:val="20"/>
                <w:szCs w:val="20"/>
                <w:lang w:val="en-IE" w:eastAsia="en-US"/>
              </w:rPr>
              <w:t xml:space="preserve">Background VIES information: </w:t>
            </w:r>
          </w:p>
          <w:p w14:paraId="32330CC2" w14:textId="77777777" w:rsidR="00222707" w:rsidRPr="005D337F" w:rsidRDefault="78766F81" w:rsidP="78766F81">
            <w:pPr>
              <w:pStyle w:val="ListParagraph"/>
              <w:ind w:left="0"/>
              <w:jc w:val="both"/>
              <w:rPr>
                <w:rFonts w:asciiTheme="minorHAnsi" w:hAnsiTheme="minorHAnsi" w:cstheme="minorBidi"/>
                <w:noProof/>
                <w:color w:val="000000" w:themeColor="accent6"/>
                <w:sz w:val="20"/>
                <w:szCs w:val="20"/>
                <w:lang w:val="en-IE" w:eastAsia="en-US"/>
              </w:rPr>
            </w:pPr>
            <w:r w:rsidRPr="78766F81">
              <w:rPr>
                <w:rFonts w:asciiTheme="minorHAnsi" w:hAnsiTheme="minorHAnsi" w:cstheme="minorBidi"/>
                <w:b/>
                <w:bCs/>
                <w:noProof/>
                <w:color w:val="000000" w:themeColor="accent6"/>
                <w:sz w:val="20"/>
                <w:szCs w:val="20"/>
                <w:lang w:val="en-IE" w:eastAsia="en-US"/>
              </w:rPr>
              <w:t>VIES (VAT Information Exchange System) on-the-web</w:t>
            </w:r>
            <w:r w:rsidRPr="78766F81">
              <w:rPr>
                <w:rFonts w:asciiTheme="minorHAnsi" w:hAnsiTheme="minorHAnsi" w:cstheme="minorBidi"/>
                <w:noProof/>
                <w:color w:val="000000" w:themeColor="accent6"/>
                <w:sz w:val="20"/>
                <w:szCs w:val="20"/>
                <w:lang w:val="en-IE" w:eastAsia="en-US"/>
              </w:rPr>
              <w:t xml:space="preserve"> is an electronic means of validating VAT-identification numbers of economic operators registered in the European Union for cross border transactions on goods or services. Thanks to VIES-on-the-web, economic operators no longer have to use the intermediary national administration to validate the VAT numbers of their trading partners, directly reducing the lead-time, the administrative burden and compliance costs for the traders and the national administrations. At the beginning of 2017, the number of VIES-on-the-web validations were more than 1260 million and this figure was further increased during 2018, up to 1 860 million messages (47.3% higher). In 2018, VIES on-the-web messages accounted for 63.46% of the total messages exchanged in the different VIES systems (Registry, Turnover Data and Member State Warning in addition to VIES on-the-web).</w:t>
            </w:r>
          </w:p>
        </w:tc>
      </w:tr>
    </w:tbl>
    <w:p w14:paraId="3C0D8DFC" w14:textId="556FA42F" w:rsidR="007675E5" w:rsidRPr="005D337F" w:rsidRDefault="78766F81" w:rsidP="78766F81">
      <w:pPr>
        <w:pStyle w:val="L1"/>
        <w:rPr>
          <w:noProof/>
          <w:lang w:val="en-IE"/>
        </w:rPr>
      </w:pPr>
      <w:r w:rsidRPr="78766F81">
        <w:rPr>
          <w:noProof/>
          <w:lang w:val="en-IE"/>
        </w:rPr>
        <w:t xml:space="preserve">The development and the transition activities on the Member States administrations side for the </w:t>
      </w:r>
      <w:r w:rsidRPr="78766F81">
        <w:rPr>
          <w:b/>
          <w:bCs/>
          <w:noProof/>
          <w:lang w:val="en-IE"/>
        </w:rPr>
        <w:t>VIES Call-off stocks</w:t>
      </w:r>
      <w:r w:rsidRPr="78766F81">
        <w:rPr>
          <w:noProof/>
          <w:lang w:val="en-IE"/>
        </w:rPr>
        <w:t xml:space="preserve"> scope, were initiated during 2019. The Functional Specifications were made available to Member States in March. The VIES Call-off stocks Conformance Testing Campa</w:t>
      </w:r>
      <w:r w:rsidR="009B2071">
        <w:rPr>
          <w:noProof/>
          <w:lang w:val="en-IE"/>
        </w:rPr>
        <w:t>ign started in September. 2019.</w:t>
      </w:r>
    </w:p>
    <w:p w14:paraId="6F0CC6CC" w14:textId="2354593B" w:rsidR="008B70F9" w:rsidRPr="005D337F" w:rsidRDefault="007675E5" w:rsidP="78766F81">
      <w:pPr>
        <w:pStyle w:val="L1"/>
        <w:rPr>
          <w:noProof/>
          <w:lang w:val="en-IE"/>
        </w:rPr>
      </w:pPr>
      <w:r w:rsidRPr="005D337F">
        <w:rPr>
          <w:b/>
          <w:bCs/>
          <w:noProof/>
          <w:lang w:val="en-IE"/>
        </w:rPr>
        <w:t>The migration of VAT</w:t>
      </w:r>
      <w:r w:rsidRPr="005D337F">
        <w:rPr>
          <w:noProof/>
          <w:lang w:val="en-IE"/>
        </w:rPr>
        <w:t xml:space="preserve"> Refund domain into Conformance Testing Application took place on 4</w:t>
      </w:r>
      <w:r w:rsidR="00B9455F" w:rsidRPr="005D337F">
        <w:rPr>
          <w:noProof/>
          <w:lang w:val="en-IE"/>
        </w:rPr>
        <w:t xml:space="preserve"> April </w:t>
      </w:r>
      <w:r w:rsidRPr="005D337F">
        <w:rPr>
          <w:noProof/>
          <w:lang w:val="en-IE"/>
        </w:rPr>
        <w:t>2019, achieving one more milestone for the project.</w:t>
      </w:r>
      <w:r w:rsidR="006452AB" w:rsidRPr="005D337F">
        <w:rPr>
          <w:noProof/>
          <w:lang w:val="en-IE"/>
        </w:rPr>
        <w:t xml:space="preserve"> </w:t>
      </w:r>
      <w:r w:rsidR="00E05132" w:rsidRPr="005D337F">
        <w:rPr>
          <w:noProof/>
          <w:lang w:val="en-IE"/>
        </w:rPr>
        <w:t>In 2020</w:t>
      </w:r>
      <w:r w:rsidR="008B70F9" w:rsidRPr="005D337F">
        <w:rPr>
          <w:noProof/>
          <w:lang w:val="en-IE"/>
        </w:rPr>
        <w:t xml:space="preserve">, conformance testing campaigns were launched </w:t>
      </w:r>
      <w:r w:rsidR="0085168F" w:rsidRPr="005D337F">
        <w:rPr>
          <w:noProof/>
          <w:lang w:val="en-IE"/>
        </w:rPr>
        <w:t xml:space="preserve">for </w:t>
      </w:r>
      <w:r w:rsidR="002175DE">
        <w:rPr>
          <w:noProof/>
          <w:lang w:val="en-IE"/>
        </w:rPr>
        <w:t xml:space="preserve">Member States </w:t>
      </w:r>
      <w:r w:rsidR="00E15D16" w:rsidRPr="005D337F">
        <w:rPr>
          <w:noProof/>
          <w:lang w:val="en-IE"/>
        </w:rPr>
        <w:t xml:space="preserve"> and the U</w:t>
      </w:r>
      <w:r w:rsidR="002175DE">
        <w:rPr>
          <w:noProof/>
          <w:lang w:val="en-IE"/>
        </w:rPr>
        <w:t xml:space="preserve">nited </w:t>
      </w:r>
      <w:r w:rsidR="00E15D16" w:rsidRPr="005D337F">
        <w:rPr>
          <w:noProof/>
          <w:lang w:val="en-IE"/>
        </w:rPr>
        <w:t>K</w:t>
      </w:r>
      <w:r w:rsidR="002175DE">
        <w:rPr>
          <w:noProof/>
          <w:lang w:val="en-IE"/>
        </w:rPr>
        <w:t>ingdom</w:t>
      </w:r>
      <w:r w:rsidR="00E15D16" w:rsidRPr="005D337F">
        <w:rPr>
          <w:noProof/>
          <w:lang w:val="en-IE"/>
        </w:rPr>
        <w:t xml:space="preserve"> in respect of the </w:t>
      </w:r>
      <w:r w:rsidR="0085168F" w:rsidRPr="005D337F">
        <w:rPr>
          <w:noProof/>
          <w:lang w:val="en-IE"/>
        </w:rPr>
        <w:t>EU</w:t>
      </w:r>
      <w:r w:rsidR="002175DE">
        <w:rPr>
          <w:noProof/>
          <w:lang w:val="en-IE"/>
        </w:rPr>
        <w:t>-</w:t>
      </w:r>
      <w:r w:rsidR="0085168F" w:rsidRPr="005D337F">
        <w:rPr>
          <w:noProof/>
          <w:lang w:val="en-IE"/>
        </w:rPr>
        <w:t xml:space="preserve">UK Withdrawal Agreement and the </w:t>
      </w:r>
      <w:r w:rsidR="002175DE">
        <w:rPr>
          <w:noProof/>
          <w:lang w:val="en-IE"/>
        </w:rPr>
        <w:t xml:space="preserve">Protocol on Ireland and </w:t>
      </w:r>
      <w:r w:rsidR="009B2071">
        <w:rPr>
          <w:noProof/>
          <w:lang w:val="en-IE"/>
        </w:rPr>
        <w:t>Northern Ireland.</w:t>
      </w:r>
    </w:p>
    <w:p w14:paraId="58338089" w14:textId="77777777" w:rsidR="006A020E" w:rsidRPr="005D337F" w:rsidRDefault="78766F81" w:rsidP="78766F81">
      <w:pPr>
        <w:pStyle w:val="L1"/>
        <w:rPr>
          <w:noProof/>
          <w:lang w:val="en-IE"/>
        </w:rPr>
      </w:pPr>
      <w:r w:rsidRPr="78766F81">
        <w:rPr>
          <w:noProof/>
          <w:lang w:val="en-IE"/>
        </w:rPr>
        <w:t xml:space="preserve">The latest version of the </w:t>
      </w:r>
      <w:r w:rsidRPr="78766F81">
        <w:rPr>
          <w:b/>
          <w:bCs/>
          <w:noProof/>
          <w:lang w:val="en-IE"/>
        </w:rPr>
        <w:t>e-Forms Central Application (eFCA) VTA Domain</w:t>
      </w:r>
      <w:r w:rsidRPr="78766F81">
        <w:rPr>
          <w:noProof/>
          <w:lang w:val="en-IE"/>
        </w:rPr>
        <w:t xml:space="preserve"> was deployed in production on 26 March 2019, five days earlier than the business milestone, which was set on 1 April 2019. National tax administrations officially start their operations on 10 April 2019 (including Norway), while the last administrations entered into eFCA VTA Domain production on 1 August 2019.</w:t>
      </w:r>
    </w:p>
    <w:p w14:paraId="4AD6EE7F" w14:textId="52D60AD8" w:rsidR="00222707" w:rsidRPr="005D337F" w:rsidRDefault="78766F81" w:rsidP="78766F81">
      <w:pPr>
        <w:pStyle w:val="L1"/>
        <w:rPr>
          <w:noProof/>
          <w:lang w:val="en-IE"/>
        </w:rPr>
      </w:pPr>
      <w:r w:rsidRPr="78766F81">
        <w:rPr>
          <w:b/>
          <w:bCs/>
          <w:noProof/>
          <w:lang w:val="en-IE"/>
        </w:rPr>
        <w:t>SEED (System of Exchange of Excise Data)</w:t>
      </w:r>
      <w:r w:rsidRPr="78766F81">
        <w:rPr>
          <w:noProof/>
          <w:lang w:val="en-IE"/>
        </w:rPr>
        <w:t>: two official Conformance Testing campaigns were launched for the Brexit no-deal scenario. In February, CA SEED stress tests were performed. Namely, EU27 Member State administrations were invited to perform two retrievals of the UK test data simultaneously from Centra</w:t>
      </w:r>
      <w:r w:rsidR="009B2071">
        <w:rPr>
          <w:noProof/>
          <w:lang w:val="en-IE"/>
        </w:rPr>
        <w:t>l SEED Database in Conformance.</w:t>
      </w:r>
    </w:p>
    <w:tbl>
      <w:tblPr>
        <w:tblStyle w:val="TableGrid"/>
        <w:tblW w:w="0" w:type="auto"/>
        <w:tblInd w:w="720" w:type="dxa"/>
        <w:shd w:val="clear" w:color="auto" w:fill="DEDEF0" w:themeFill="accent3" w:themeFillTint="33"/>
        <w:tblLook w:val="04A0" w:firstRow="1" w:lastRow="0" w:firstColumn="1" w:lastColumn="0" w:noHBand="0" w:noVBand="1"/>
      </w:tblPr>
      <w:tblGrid>
        <w:gridCol w:w="9107"/>
      </w:tblGrid>
      <w:tr w:rsidR="00222707" w:rsidRPr="005D337F" w14:paraId="0CB65656" w14:textId="77777777" w:rsidTr="78766F81">
        <w:tc>
          <w:tcPr>
            <w:tcW w:w="9827" w:type="dxa"/>
            <w:shd w:val="clear" w:color="auto" w:fill="DEDEF0" w:themeFill="accent3" w:themeFillTint="33"/>
          </w:tcPr>
          <w:p w14:paraId="3288591A" w14:textId="77777777" w:rsidR="0087171E" w:rsidRPr="005D337F" w:rsidRDefault="78766F81" w:rsidP="78766F81">
            <w:pPr>
              <w:jc w:val="both"/>
              <w:rPr>
                <w:rFonts w:asciiTheme="minorHAnsi" w:hAnsiTheme="minorHAnsi" w:cstheme="minorBidi"/>
                <w:i/>
                <w:iCs/>
                <w:noProof/>
                <w:color w:val="000000" w:themeColor="accent6"/>
                <w:sz w:val="20"/>
                <w:szCs w:val="20"/>
                <w:lang w:val="en-IE" w:eastAsia="en-US"/>
              </w:rPr>
            </w:pPr>
            <w:r w:rsidRPr="78766F81">
              <w:rPr>
                <w:rFonts w:asciiTheme="minorHAnsi" w:hAnsiTheme="minorHAnsi" w:cstheme="minorBidi"/>
                <w:i/>
                <w:iCs/>
                <w:noProof/>
                <w:color w:val="000000" w:themeColor="accent6"/>
                <w:sz w:val="20"/>
                <w:szCs w:val="20"/>
                <w:lang w:val="en-IE" w:eastAsia="en-US"/>
              </w:rPr>
              <w:t xml:space="preserve">Background EMCS/SEED information: </w:t>
            </w:r>
          </w:p>
          <w:p w14:paraId="33CF018E" w14:textId="77777777" w:rsidR="00222707" w:rsidRPr="005D337F" w:rsidRDefault="78766F81" w:rsidP="78766F81">
            <w:pPr>
              <w:pStyle w:val="ListParagraph"/>
              <w:ind w:left="0"/>
              <w:rPr>
                <w:rFonts w:asciiTheme="minorHAnsi" w:hAnsiTheme="minorHAnsi" w:cstheme="minorBidi"/>
                <w:noProof/>
                <w:color w:val="000000" w:themeColor="accent6"/>
                <w:sz w:val="20"/>
                <w:szCs w:val="20"/>
                <w:lang w:val="en-IE" w:eastAsia="en-US"/>
              </w:rPr>
            </w:pPr>
            <w:r w:rsidRPr="78766F81">
              <w:rPr>
                <w:rFonts w:asciiTheme="minorHAnsi" w:hAnsiTheme="minorHAnsi" w:cstheme="minorBidi"/>
                <w:noProof/>
                <w:color w:val="000000" w:themeColor="accent6"/>
                <w:sz w:val="20"/>
                <w:szCs w:val="20"/>
                <w:lang w:val="en-IE" w:eastAsia="en-US"/>
              </w:rPr>
              <w:t xml:space="preserve">The </w:t>
            </w:r>
            <w:r w:rsidRPr="78766F81">
              <w:rPr>
                <w:rFonts w:asciiTheme="minorHAnsi" w:hAnsiTheme="minorHAnsi" w:cstheme="minorBidi"/>
                <w:b/>
                <w:bCs/>
                <w:noProof/>
                <w:color w:val="000000" w:themeColor="accent6"/>
                <w:sz w:val="20"/>
                <w:szCs w:val="20"/>
                <w:lang w:val="en-IE" w:eastAsia="en-US"/>
              </w:rPr>
              <w:t>EMCS</w:t>
            </w:r>
            <w:r w:rsidRPr="78766F81">
              <w:rPr>
                <w:rFonts w:asciiTheme="minorHAnsi" w:hAnsiTheme="minorHAnsi" w:cstheme="minorBidi"/>
                <w:noProof/>
                <w:color w:val="000000" w:themeColor="accent6"/>
                <w:sz w:val="20"/>
                <w:szCs w:val="20"/>
                <w:lang w:val="en-IE" w:eastAsia="en-US"/>
              </w:rPr>
              <w:t xml:space="preserve"> is a computerised system for monitoring the movement of excise goods under duty suspension within the EU. It records, in real-time, the movement between authorised consignors and consignees, of alcohol, tobacco, and energy products for which excise duties have still to be paid. More than 100 000 economic operators currently use the system, and it is a crucial tool for information exchange and cooperation between Member States. </w:t>
            </w:r>
          </w:p>
          <w:p w14:paraId="277B6686" w14:textId="77777777" w:rsidR="00222707" w:rsidRPr="005D337F" w:rsidRDefault="00222707" w:rsidP="00222707">
            <w:pPr>
              <w:pStyle w:val="ListParagraph"/>
              <w:ind w:left="0"/>
              <w:rPr>
                <w:rFonts w:asciiTheme="minorHAnsi" w:hAnsiTheme="minorHAnsi" w:cstheme="minorHAnsi"/>
                <w:noProof/>
                <w:color w:val="000000"/>
                <w:sz w:val="20"/>
                <w:szCs w:val="20"/>
                <w:lang w:val="en-IE" w:eastAsia="en-US"/>
              </w:rPr>
            </w:pPr>
          </w:p>
          <w:p w14:paraId="4418F686" w14:textId="77777777" w:rsidR="00222707" w:rsidRPr="005D337F" w:rsidRDefault="78766F81" w:rsidP="78766F81">
            <w:pPr>
              <w:pStyle w:val="ListParagraph"/>
              <w:ind w:left="0"/>
              <w:rPr>
                <w:rFonts w:asciiTheme="minorHAnsi" w:hAnsiTheme="minorHAnsi" w:cstheme="minorBidi"/>
                <w:noProof/>
                <w:color w:val="000000" w:themeColor="accent6"/>
                <w:sz w:val="20"/>
                <w:szCs w:val="20"/>
                <w:lang w:val="en-IE" w:eastAsia="en-US"/>
              </w:rPr>
            </w:pPr>
            <w:r w:rsidRPr="78766F81">
              <w:rPr>
                <w:rFonts w:asciiTheme="minorHAnsi" w:hAnsiTheme="minorHAnsi" w:cstheme="minorBidi"/>
                <w:b/>
                <w:bCs/>
                <w:noProof/>
                <w:color w:val="000000" w:themeColor="accent6"/>
                <w:sz w:val="20"/>
                <w:szCs w:val="20"/>
                <w:lang w:val="en-IE" w:eastAsia="en-US"/>
              </w:rPr>
              <w:t>SEED (System of Exchange of Excise Data)</w:t>
            </w:r>
            <w:r w:rsidRPr="78766F81">
              <w:rPr>
                <w:rFonts w:asciiTheme="minorHAnsi" w:hAnsiTheme="minorHAnsi" w:cstheme="minorBidi"/>
                <w:noProof/>
                <w:color w:val="000000" w:themeColor="accent6"/>
                <w:sz w:val="20"/>
                <w:szCs w:val="20"/>
                <w:lang w:val="en-IE" w:eastAsia="en-US"/>
              </w:rPr>
              <w:t xml:space="preserve"> is a register of economic operators, part of which traders can consult online, to see whether a given excise number is valid and what categories of goods the operator in question is authorised to trade. It is a core component of the EMCS, as it allows Member States' administrations to validate authorisations of traders before giving them permission to move any excise goods under duty suspension.</w:t>
            </w:r>
          </w:p>
        </w:tc>
      </w:tr>
    </w:tbl>
    <w:p w14:paraId="4A1AEB0C" w14:textId="5DBEAEF8" w:rsidR="006A020E" w:rsidRPr="005D337F" w:rsidRDefault="78766F81" w:rsidP="78766F81">
      <w:pPr>
        <w:pStyle w:val="L1"/>
        <w:rPr>
          <w:noProof/>
          <w:lang w:val="en-IE"/>
        </w:rPr>
      </w:pPr>
      <w:r w:rsidRPr="78766F81">
        <w:rPr>
          <w:noProof/>
          <w:lang w:val="en-IE"/>
        </w:rPr>
        <w:t xml:space="preserve">The </w:t>
      </w:r>
      <w:r w:rsidRPr="78766F81">
        <w:rPr>
          <w:b/>
          <w:bCs/>
          <w:noProof/>
          <w:lang w:val="en-IE"/>
        </w:rPr>
        <w:t>Transaction Network Analysis (TNA)</w:t>
      </w:r>
      <w:r w:rsidRPr="78766F81">
        <w:rPr>
          <w:noProof/>
          <w:lang w:val="en-IE"/>
        </w:rPr>
        <w:t xml:space="preserve"> Operational Team started using TNA in productions in May 2019, focusing on Data Process. The Beta release for the Member States’ users officially opened to users in October. Last version of TNA was deployed in </w:t>
      </w:r>
      <w:r w:rsidR="009B2071">
        <w:rPr>
          <w:noProof/>
          <w:lang w:val="en-IE"/>
        </w:rPr>
        <w:t>production in December.</w:t>
      </w:r>
    </w:p>
    <w:tbl>
      <w:tblPr>
        <w:tblStyle w:val="TableGrid"/>
        <w:tblW w:w="0" w:type="auto"/>
        <w:tblInd w:w="675" w:type="dxa"/>
        <w:shd w:val="clear" w:color="auto" w:fill="DEDEF0" w:themeFill="accent3" w:themeFillTint="33"/>
        <w:tblLook w:val="04A0" w:firstRow="1" w:lastRow="0" w:firstColumn="1" w:lastColumn="0" w:noHBand="0" w:noVBand="1"/>
      </w:tblPr>
      <w:tblGrid>
        <w:gridCol w:w="9152"/>
      </w:tblGrid>
      <w:tr w:rsidR="00222707" w:rsidRPr="005D337F" w14:paraId="7B93D005" w14:textId="77777777" w:rsidTr="78766F81">
        <w:tc>
          <w:tcPr>
            <w:tcW w:w="9152" w:type="dxa"/>
            <w:shd w:val="clear" w:color="auto" w:fill="DEDEF0" w:themeFill="accent3" w:themeFillTint="33"/>
          </w:tcPr>
          <w:p w14:paraId="05B801FB" w14:textId="77777777" w:rsidR="00E51DFC" w:rsidRPr="005D337F" w:rsidRDefault="78766F81" w:rsidP="78766F81">
            <w:pPr>
              <w:jc w:val="both"/>
              <w:rPr>
                <w:rFonts w:asciiTheme="minorHAnsi" w:hAnsiTheme="minorHAnsi" w:cstheme="minorBidi"/>
                <w:i/>
                <w:iCs/>
                <w:noProof/>
                <w:color w:val="000000" w:themeColor="accent6"/>
                <w:sz w:val="20"/>
                <w:szCs w:val="20"/>
                <w:lang w:val="en-IE" w:eastAsia="en-US"/>
              </w:rPr>
            </w:pPr>
            <w:r w:rsidRPr="78766F81">
              <w:rPr>
                <w:rFonts w:asciiTheme="minorHAnsi" w:hAnsiTheme="minorHAnsi" w:cstheme="minorBidi"/>
                <w:i/>
                <w:iCs/>
                <w:noProof/>
                <w:color w:val="000000" w:themeColor="accent6"/>
                <w:sz w:val="20"/>
                <w:szCs w:val="20"/>
                <w:lang w:val="en-IE" w:eastAsia="en-US"/>
              </w:rPr>
              <w:t xml:space="preserve">Background TNA information: </w:t>
            </w:r>
          </w:p>
          <w:p w14:paraId="7F30ACC2" w14:textId="77777777" w:rsidR="00222707" w:rsidRPr="005D337F" w:rsidRDefault="78766F81" w:rsidP="78766F81">
            <w:pPr>
              <w:suppressAutoHyphens/>
              <w:autoSpaceDE w:val="0"/>
              <w:autoSpaceDN w:val="0"/>
              <w:adjustRightInd w:val="0"/>
              <w:spacing w:line="250" w:lineRule="atLeast"/>
              <w:ind w:right="-28"/>
              <w:jc w:val="both"/>
              <w:textAlignment w:val="center"/>
              <w:rPr>
                <w:rFonts w:asciiTheme="minorHAnsi" w:hAnsiTheme="minorHAnsi" w:cstheme="minorBidi"/>
                <w:noProof/>
                <w:color w:val="000000" w:themeColor="accent6"/>
                <w:sz w:val="20"/>
                <w:szCs w:val="20"/>
                <w:lang w:val="en-IE" w:eastAsia="en-US"/>
              </w:rPr>
            </w:pPr>
            <w:r w:rsidRPr="78766F81">
              <w:rPr>
                <w:rFonts w:asciiTheme="minorHAnsi" w:hAnsiTheme="minorHAnsi" w:cstheme="minorBidi"/>
                <w:noProof/>
                <w:color w:val="000000" w:themeColor="accent6"/>
                <w:sz w:val="20"/>
                <w:szCs w:val="20"/>
                <w:lang w:val="en-IE" w:eastAsia="en-US"/>
              </w:rPr>
              <w:t xml:space="preserve">The </w:t>
            </w:r>
            <w:r w:rsidRPr="78766F81">
              <w:rPr>
                <w:rFonts w:asciiTheme="minorHAnsi" w:hAnsiTheme="minorHAnsi" w:cstheme="minorBidi"/>
                <w:b/>
                <w:bCs/>
                <w:noProof/>
                <w:color w:val="000000" w:themeColor="accent6"/>
                <w:sz w:val="20"/>
                <w:szCs w:val="20"/>
                <w:lang w:val="en-IE" w:eastAsia="en-US"/>
              </w:rPr>
              <w:t>Transaction Network Analysis (TNA)</w:t>
            </w:r>
            <w:r w:rsidRPr="78766F81">
              <w:rPr>
                <w:rFonts w:asciiTheme="minorHAnsi" w:hAnsiTheme="minorHAnsi" w:cstheme="minorBidi"/>
                <w:noProof/>
                <w:color w:val="000000" w:themeColor="accent6"/>
                <w:sz w:val="20"/>
                <w:szCs w:val="20"/>
                <w:lang w:val="en-IE" w:eastAsia="en-US"/>
              </w:rPr>
              <w:t xml:space="preserve"> is a custom built software to facilitate information exchange and data analysis within Eurofisc network, whose core software was developed by the Commission.</w:t>
            </w:r>
          </w:p>
          <w:p w14:paraId="09607F9F" w14:textId="77777777" w:rsidR="00222707" w:rsidRPr="005D337F" w:rsidRDefault="78766F81" w:rsidP="78766F81">
            <w:pPr>
              <w:suppressAutoHyphens/>
              <w:autoSpaceDE w:val="0"/>
              <w:autoSpaceDN w:val="0"/>
              <w:adjustRightInd w:val="0"/>
              <w:spacing w:line="250" w:lineRule="atLeast"/>
              <w:ind w:right="-28"/>
              <w:jc w:val="both"/>
              <w:textAlignment w:val="center"/>
              <w:rPr>
                <w:rFonts w:asciiTheme="minorHAnsi" w:hAnsiTheme="minorHAnsi" w:cstheme="minorBidi"/>
                <w:noProof/>
                <w:color w:val="000000" w:themeColor="accent6"/>
                <w:sz w:val="20"/>
                <w:szCs w:val="20"/>
                <w:lang w:val="en-IE" w:eastAsia="en-US"/>
              </w:rPr>
            </w:pPr>
            <w:r w:rsidRPr="78766F81">
              <w:rPr>
                <w:rFonts w:asciiTheme="minorHAnsi" w:hAnsiTheme="minorHAnsi" w:cstheme="minorBidi"/>
                <w:noProof/>
                <w:color w:val="000000" w:themeColor="accent6"/>
                <w:sz w:val="20"/>
                <w:szCs w:val="20"/>
                <w:lang w:val="en-IE" w:eastAsia="en-US"/>
              </w:rPr>
              <w:t>This new electronic tool is expected to detect VAT fraud at an early stage: TNA is an automated data mining tool that interconnects Member States’ tax IT platforms; in this way, cross-border transaction information can be quickly and easily accessed, and suspicious VAT fraud can be reported nearly in real time.</w:t>
            </w:r>
          </w:p>
          <w:p w14:paraId="560CB507" w14:textId="77777777" w:rsidR="00222707" w:rsidRPr="005D337F" w:rsidRDefault="78766F81" w:rsidP="78766F81">
            <w:pPr>
              <w:suppressAutoHyphens/>
              <w:autoSpaceDE w:val="0"/>
              <w:autoSpaceDN w:val="0"/>
              <w:adjustRightInd w:val="0"/>
              <w:spacing w:line="250" w:lineRule="atLeast"/>
              <w:ind w:right="-28"/>
              <w:jc w:val="both"/>
              <w:textAlignment w:val="center"/>
              <w:rPr>
                <w:rFonts w:asciiTheme="minorHAnsi" w:hAnsiTheme="minorHAnsi" w:cstheme="minorBidi"/>
                <w:noProof/>
                <w:color w:val="000000" w:themeColor="accent6"/>
                <w:sz w:val="20"/>
                <w:szCs w:val="20"/>
                <w:lang w:val="en-IE" w:eastAsia="en-US"/>
              </w:rPr>
            </w:pPr>
            <w:r w:rsidRPr="78766F81">
              <w:rPr>
                <w:rFonts w:asciiTheme="minorHAnsi" w:hAnsiTheme="minorHAnsi" w:cstheme="minorBidi"/>
                <w:noProof/>
                <w:color w:val="000000" w:themeColor="accent6"/>
                <w:sz w:val="20"/>
                <w:szCs w:val="20"/>
                <w:lang w:val="en-IE" w:eastAsia="en-US"/>
              </w:rPr>
              <w:t>Besides closer cooperation between the EU’s network of anti-fraud experts (“Eurofisc”), when analysing information on carousel VAT fraud, TNA also boosts cooperation and information exchange between national tax officials. Eurofisc officials can now cross-check information against criminal records, databases, and information held by Europol and OLAF.</w:t>
            </w:r>
          </w:p>
          <w:p w14:paraId="4089A536" w14:textId="77777777" w:rsidR="00222707" w:rsidRPr="005D337F" w:rsidRDefault="78766F81" w:rsidP="78766F81">
            <w:pPr>
              <w:suppressAutoHyphens/>
              <w:autoSpaceDE w:val="0"/>
              <w:autoSpaceDN w:val="0"/>
              <w:adjustRightInd w:val="0"/>
              <w:spacing w:line="250" w:lineRule="atLeast"/>
              <w:ind w:right="-28"/>
              <w:jc w:val="both"/>
              <w:textAlignment w:val="center"/>
              <w:rPr>
                <w:rFonts w:asciiTheme="minorHAnsi" w:hAnsiTheme="minorHAnsi" w:cstheme="minorBidi"/>
                <w:noProof/>
                <w:color w:val="000000" w:themeColor="accent6"/>
                <w:sz w:val="20"/>
                <w:szCs w:val="20"/>
                <w:lang w:val="en-IE" w:eastAsia="en-US"/>
              </w:rPr>
            </w:pPr>
            <w:r w:rsidRPr="78766F81">
              <w:rPr>
                <w:rFonts w:asciiTheme="minorHAnsi" w:hAnsiTheme="minorHAnsi" w:cstheme="minorBidi"/>
                <w:noProof/>
                <w:color w:val="000000" w:themeColor="accent6"/>
                <w:sz w:val="20"/>
                <w:szCs w:val="20"/>
                <w:lang w:val="en-IE" w:eastAsia="en-US"/>
              </w:rPr>
              <w:t xml:space="preserve">The TNA was supported by the work of a Fiscalis expert team. See further details on the </w:t>
            </w:r>
            <w:r w:rsidRPr="78766F81">
              <w:rPr>
                <w:rFonts w:asciiTheme="minorHAnsi" w:hAnsiTheme="minorHAnsi" w:cstheme="minorBidi"/>
                <w:b/>
                <w:bCs/>
                <w:noProof/>
                <w:color w:val="000000" w:themeColor="accent6"/>
                <w:sz w:val="20"/>
                <w:szCs w:val="20"/>
                <w:lang w:val="en-IE" w:eastAsia="en-US"/>
              </w:rPr>
              <w:t>TNA expert team</w:t>
            </w:r>
            <w:r w:rsidRPr="78766F81">
              <w:rPr>
                <w:rFonts w:asciiTheme="minorHAnsi" w:hAnsiTheme="minorHAnsi" w:cstheme="minorBidi"/>
                <w:noProof/>
                <w:color w:val="000000" w:themeColor="accent6"/>
                <w:sz w:val="20"/>
                <w:szCs w:val="20"/>
                <w:lang w:val="en-IE" w:eastAsia="en-US"/>
              </w:rPr>
              <w:t xml:space="preserve"> under section VI - Member States joint actions in the area of IT. </w:t>
            </w:r>
          </w:p>
        </w:tc>
      </w:tr>
    </w:tbl>
    <w:p w14:paraId="70A053FD" w14:textId="77777777" w:rsidR="00D14B6F" w:rsidRPr="005D337F" w:rsidRDefault="00D14B6F" w:rsidP="0079663E">
      <w:pPr>
        <w:pStyle w:val="H3"/>
        <w:rPr>
          <w:noProof/>
          <w:lang w:val="en-IE"/>
        </w:rPr>
      </w:pPr>
    </w:p>
    <w:p w14:paraId="51C2FAA2" w14:textId="77777777" w:rsidR="0091758C" w:rsidRPr="005D337F" w:rsidRDefault="78766F81" w:rsidP="78766F81">
      <w:pPr>
        <w:pStyle w:val="H3"/>
        <w:rPr>
          <w:noProof/>
          <w:lang w:val="en-IE"/>
        </w:rPr>
      </w:pPr>
      <w:r w:rsidRPr="78766F81">
        <w:rPr>
          <w:noProof/>
          <w:lang w:val="en-IE"/>
        </w:rPr>
        <w:t>V – Other IT systems</w:t>
      </w:r>
    </w:p>
    <w:p w14:paraId="4015FE14" w14:textId="15C0BA9A" w:rsidR="004A3818" w:rsidRPr="005D337F" w:rsidRDefault="78766F81" w:rsidP="78766F81">
      <w:pPr>
        <w:pStyle w:val="Paranormal1"/>
        <w:rPr>
          <w:rFonts w:asciiTheme="minorHAnsi" w:hAnsiTheme="minorHAnsi" w:cstheme="minorBidi"/>
          <w:noProof/>
          <w:lang w:val="en-IE"/>
        </w:rPr>
      </w:pPr>
      <w:r w:rsidRPr="78766F81">
        <w:rPr>
          <w:rFonts w:asciiTheme="minorHAnsi" w:hAnsiTheme="minorHAnsi" w:cstheme="minorBidi"/>
          <w:b/>
          <w:bCs/>
          <w:noProof/>
          <w:lang w:val="en-IE"/>
        </w:rPr>
        <w:t>Blockchain</w:t>
      </w:r>
      <w:r w:rsidRPr="78766F81">
        <w:rPr>
          <w:rFonts w:asciiTheme="minorHAnsi" w:hAnsiTheme="minorHAnsi" w:cstheme="minorBidi"/>
          <w:noProof/>
          <w:lang w:val="en-IE"/>
        </w:rPr>
        <w:t xml:space="preserve"> is one of the potentially foundational technologies identified by the Commission to enable the Digital Single Market. After having started the Blockchain@TAXUD initiative in 2017, DG TAXUD evaluated further if this technology was suited for taxation (and customs) in collaboration with other Commission services</w:t>
      </w:r>
      <w:r w:rsidR="009B2071">
        <w:rPr>
          <w:rFonts w:asciiTheme="minorHAnsi" w:hAnsiTheme="minorHAnsi" w:cstheme="minorBidi"/>
          <w:noProof/>
          <w:lang w:val="en-IE"/>
        </w:rPr>
        <w:t>.</w:t>
      </w:r>
    </w:p>
    <w:p w14:paraId="26C12E51" w14:textId="6BF4F124" w:rsidR="007373D3" w:rsidRPr="005D337F" w:rsidRDefault="00563840"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At the b</w:t>
      </w:r>
      <w:r w:rsidR="007373D3" w:rsidRPr="78766F81">
        <w:rPr>
          <w:rFonts w:asciiTheme="minorHAnsi" w:hAnsiTheme="minorHAnsi" w:cstheme="minorBidi"/>
          <w:noProof/>
          <w:lang w:val="en-IE"/>
        </w:rPr>
        <w:t xml:space="preserve">eginning of 2020, </w:t>
      </w:r>
      <w:r w:rsidR="000356C1" w:rsidRPr="78766F81">
        <w:rPr>
          <w:rFonts w:asciiTheme="minorHAnsi" w:hAnsiTheme="minorHAnsi" w:cstheme="minorBidi"/>
          <w:noProof/>
          <w:lang w:val="en-IE"/>
        </w:rPr>
        <w:t xml:space="preserve">the </w:t>
      </w:r>
      <w:r w:rsidR="007373D3" w:rsidRPr="78766F81">
        <w:rPr>
          <w:rFonts w:asciiTheme="minorHAnsi" w:hAnsiTheme="minorHAnsi" w:cstheme="minorBidi"/>
          <w:noProof/>
          <w:lang w:val="en-IE"/>
        </w:rPr>
        <w:t xml:space="preserve">sharing of IOSS (Import One-Stop-Shop) numbers </w:t>
      </w:r>
      <w:r w:rsidR="000356C1" w:rsidRPr="78766F81">
        <w:rPr>
          <w:rFonts w:asciiTheme="minorHAnsi" w:hAnsiTheme="minorHAnsi" w:cstheme="minorBidi"/>
          <w:noProof/>
          <w:lang w:val="en-IE"/>
        </w:rPr>
        <w:t xml:space="preserve">has been identified </w:t>
      </w:r>
      <w:r w:rsidR="007373D3" w:rsidRPr="78766F81">
        <w:rPr>
          <w:rFonts w:asciiTheme="minorHAnsi" w:hAnsiTheme="minorHAnsi" w:cstheme="minorBidi"/>
          <w:noProof/>
          <w:lang w:val="en-IE"/>
        </w:rPr>
        <w:t>as a possible application of blockchain technology in a production system</w:t>
      </w:r>
      <w:r w:rsidRPr="78766F81">
        <w:rPr>
          <w:rFonts w:asciiTheme="minorHAnsi" w:hAnsiTheme="minorHAnsi" w:cstheme="minorBidi"/>
          <w:noProof/>
          <w:lang w:val="en-IE"/>
        </w:rPr>
        <w:t>. Therefore DG TAXUD</w:t>
      </w:r>
      <w:r w:rsidR="00A94C22">
        <w:rPr>
          <w:rFonts w:asciiTheme="minorHAnsi" w:hAnsiTheme="minorHAnsi" w:cstheme="minorBidi"/>
          <w:noProof/>
          <w:lang w:val="en-IE"/>
        </w:rPr>
        <w:t xml:space="preserve"> </w:t>
      </w:r>
      <w:r w:rsidR="007373D3" w:rsidRPr="78766F81">
        <w:rPr>
          <w:rFonts w:asciiTheme="minorHAnsi" w:hAnsiTheme="minorHAnsi" w:cstheme="minorBidi"/>
          <w:noProof/>
          <w:lang w:val="en-IE"/>
        </w:rPr>
        <w:t xml:space="preserve">decided to assess the feasibility to deploy and operate such a system on the European Blockchain Services Infrastructure (EBSI). Over the course of 2020, DG TAXUD </w:t>
      </w:r>
      <w:r w:rsidR="000356C1" w:rsidRPr="78766F81">
        <w:rPr>
          <w:rFonts w:asciiTheme="minorHAnsi" w:hAnsiTheme="minorHAnsi" w:cstheme="minorBidi"/>
          <w:noProof/>
          <w:lang w:val="en-IE"/>
        </w:rPr>
        <w:t xml:space="preserve">with other Commission services </w:t>
      </w:r>
      <w:r w:rsidRPr="78766F81">
        <w:rPr>
          <w:rFonts w:asciiTheme="minorHAnsi" w:hAnsiTheme="minorHAnsi" w:cstheme="minorBidi"/>
          <w:noProof/>
          <w:lang w:val="en-IE"/>
        </w:rPr>
        <w:t>explore</w:t>
      </w:r>
      <w:r w:rsidR="00AC19F2" w:rsidRPr="78766F81">
        <w:rPr>
          <w:rFonts w:asciiTheme="minorHAnsi" w:hAnsiTheme="minorHAnsi" w:cstheme="minorBidi"/>
          <w:noProof/>
          <w:lang w:val="en-IE"/>
        </w:rPr>
        <w:t>d</w:t>
      </w:r>
      <w:r w:rsidRPr="78766F81">
        <w:rPr>
          <w:rFonts w:asciiTheme="minorHAnsi" w:hAnsiTheme="minorHAnsi" w:cstheme="minorBidi"/>
          <w:noProof/>
          <w:lang w:val="en-IE"/>
        </w:rPr>
        <w:t xml:space="preserve"> </w:t>
      </w:r>
      <w:r w:rsidR="007373D3" w:rsidRPr="78766F81">
        <w:rPr>
          <w:rFonts w:asciiTheme="minorHAnsi" w:hAnsiTheme="minorHAnsi" w:cstheme="minorBidi"/>
          <w:noProof/>
          <w:lang w:val="en-IE"/>
        </w:rPr>
        <w:t xml:space="preserve">under which conditions the EBSI would be suitable as a platform to build this system. This </w:t>
      </w:r>
      <w:r w:rsidR="78766F81" w:rsidRPr="78766F81">
        <w:rPr>
          <w:rFonts w:asciiTheme="minorHAnsi" w:hAnsiTheme="minorHAnsi" w:cstheme="minorBidi"/>
          <w:noProof/>
          <w:lang w:val="en-IE"/>
        </w:rPr>
        <w:t xml:space="preserve">analysis </w:t>
      </w:r>
      <w:r w:rsidR="007373D3" w:rsidRPr="78766F81">
        <w:rPr>
          <w:rFonts w:asciiTheme="minorHAnsi" w:hAnsiTheme="minorHAnsi" w:cstheme="minorBidi"/>
          <w:noProof/>
          <w:lang w:val="en-IE"/>
        </w:rPr>
        <w:t xml:space="preserve"> addresses: the validation of technical feasibility on the EBSI, through a Proof of Concept carried out in multiple iterations; the validation of organisational &amp; operational feasibility on the EBSI and identification of constraints in terms of IT Service Management; the legal certainty and regulatory compliance (data protection, data retention and audit); the information security (business impact assessment &amp; risk assessment for the recommended architecture following the Corporate ITSRM² methodology); and the cost elements and risks.</w:t>
      </w:r>
      <w:r w:rsidRPr="78766F81">
        <w:rPr>
          <w:rFonts w:asciiTheme="minorHAnsi" w:hAnsiTheme="minorHAnsi" w:cstheme="minorBidi"/>
          <w:noProof/>
          <w:lang w:val="en-IE"/>
        </w:rPr>
        <w:t xml:space="preserve"> The</w:t>
      </w:r>
      <w:r w:rsidR="005A00A7">
        <w:rPr>
          <w:rFonts w:asciiTheme="minorHAnsi" w:hAnsiTheme="minorHAnsi" w:cstheme="minorBidi"/>
          <w:noProof/>
          <w:lang w:val="en-IE"/>
        </w:rPr>
        <w:t xml:space="preserve"> </w:t>
      </w:r>
      <w:r w:rsidR="005A00A7" w:rsidRPr="005A00A7">
        <w:rPr>
          <w:rFonts w:asciiTheme="minorHAnsi" w:hAnsiTheme="minorHAnsi" w:cstheme="minorBidi"/>
          <w:noProof/>
          <w:lang w:val="en-IE"/>
        </w:rPr>
        <w:t>expected</w:t>
      </w:r>
      <w:r w:rsidRPr="78766F81">
        <w:rPr>
          <w:rFonts w:asciiTheme="minorHAnsi" w:hAnsiTheme="minorHAnsi" w:cstheme="minorBidi"/>
          <w:noProof/>
          <w:lang w:val="en-IE"/>
        </w:rPr>
        <w:t xml:space="preserve"> result </w:t>
      </w:r>
      <w:r w:rsidR="005A00A7" w:rsidRPr="005A00A7">
        <w:rPr>
          <w:rFonts w:asciiTheme="minorHAnsi" w:hAnsiTheme="minorHAnsi" w:cstheme="minorBidi"/>
          <w:noProof/>
          <w:lang w:val="en-IE"/>
        </w:rPr>
        <w:t>of this initiative is a production-ready pilot project that allows national customs and taxation administrations to exchange information on the validity of IOSS VAT IDs over the EBSI platform.</w:t>
      </w:r>
    </w:p>
    <w:p w14:paraId="5C1AA63A" w14:textId="77777777" w:rsidR="007373D3" w:rsidRPr="005D337F" w:rsidRDefault="007373D3" w:rsidP="5DEF14FE">
      <w:pPr>
        <w:pStyle w:val="Paranormal1"/>
        <w:rPr>
          <w:rFonts w:asciiTheme="minorHAnsi" w:hAnsiTheme="minorHAnsi" w:cstheme="minorBidi"/>
          <w:noProof/>
          <w:lang w:val="en-IE"/>
        </w:rPr>
      </w:pPr>
    </w:p>
    <w:p w14:paraId="0567DFE2" w14:textId="77777777" w:rsidR="0091758C" w:rsidRPr="005D337F" w:rsidRDefault="78766F81" w:rsidP="78766F81">
      <w:pPr>
        <w:pStyle w:val="H3"/>
        <w:rPr>
          <w:noProof/>
          <w:lang w:val="en-IE"/>
        </w:rPr>
      </w:pPr>
      <w:r w:rsidRPr="78766F81">
        <w:rPr>
          <w:noProof/>
          <w:lang w:val="en-IE"/>
        </w:rPr>
        <w:t>VI - Member States joint actions in the area of IT</w:t>
      </w:r>
    </w:p>
    <w:p w14:paraId="7D048849" w14:textId="77777777" w:rsidR="009D5601" w:rsidRPr="005D337F" w:rsidRDefault="78766F81"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There was a slight increase in the number of joint actions organised during 2020 under the objective “Implement, improve, operate and support the European Information Systems for taxation”. This figure represents an increase of 9 % by comparison with 2019 (12 joint actions comparing to 11 in 2019). These joint actions were mostly project groups, and workshops. In addition, different trainings activities in the area of IT were organised (see Section 5.4 dedicated to the reinforced skills and competences of tax officials).</w:t>
      </w:r>
    </w:p>
    <w:p w14:paraId="31ED58A6" w14:textId="77777777" w:rsidR="00C3318C" w:rsidRPr="005D337F" w:rsidRDefault="78766F81"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 xml:space="preserve">A number of </w:t>
      </w:r>
      <w:r w:rsidRPr="78766F81">
        <w:rPr>
          <w:rFonts w:asciiTheme="minorHAnsi" w:hAnsiTheme="minorHAnsi" w:cstheme="minorBidi"/>
          <w:b/>
          <w:bCs/>
          <w:noProof/>
          <w:lang w:val="en-IE"/>
        </w:rPr>
        <w:t>project groups</w:t>
      </w:r>
      <w:r w:rsidRPr="78766F81">
        <w:rPr>
          <w:rFonts w:asciiTheme="minorHAnsi" w:hAnsiTheme="minorHAnsi" w:cstheme="minorBidi"/>
          <w:noProof/>
          <w:lang w:val="en-IE"/>
        </w:rPr>
        <w:t xml:space="preserve"> continued from previous years. These included the IT Collaboration Catalyst Group, the IT Technology and Infrastructure group, a project group on Blockchain technology and the IT systems trainings project group.</w:t>
      </w:r>
    </w:p>
    <w:p w14:paraId="796EA328" w14:textId="77777777" w:rsidR="00C3318C" w:rsidRPr="005D337F" w:rsidRDefault="78766F81" w:rsidP="78766F81">
      <w:pPr>
        <w:pStyle w:val="Paranormal1"/>
        <w:numPr>
          <w:ilvl w:val="0"/>
          <w:numId w:val="20"/>
        </w:numPr>
        <w:rPr>
          <w:rFonts w:asciiTheme="minorHAnsi" w:hAnsiTheme="minorHAnsi" w:cstheme="minorBidi"/>
          <w:noProof/>
          <w:lang w:val="en-IE"/>
        </w:rPr>
      </w:pPr>
      <w:r w:rsidRPr="78766F81">
        <w:rPr>
          <w:rFonts w:asciiTheme="minorHAnsi" w:hAnsiTheme="minorHAnsi" w:cstheme="minorBidi"/>
          <w:noProof/>
          <w:lang w:val="en-IE"/>
        </w:rPr>
        <w:t xml:space="preserve">The project group on </w:t>
      </w:r>
      <w:r w:rsidRPr="78766F81">
        <w:rPr>
          <w:rFonts w:asciiTheme="minorHAnsi" w:hAnsiTheme="minorHAnsi" w:cstheme="minorBidi"/>
          <w:b/>
          <w:bCs/>
          <w:noProof/>
          <w:lang w:val="en-IE"/>
        </w:rPr>
        <w:t>Implementation of VAT e-commerce package</w:t>
      </w:r>
      <w:r w:rsidRPr="78766F81">
        <w:rPr>
          <w:rFonts w:asciiTheme="minorHAnsi" w:hAnsiTheme="minorHAnsi" w:cstheme="minorBidi"/>
          <w:noProof/>
          <w:lang w:val="en-IE"/>
        </w:rPr>
        <w:t xml:space="preserve"> continued its work on modernising VAT for cross-border B2C (business to consumer) e-Commerce with a view at simplifying the obligations for traders not established in the Member State of consumption. In particular, the project group focuses on the extension to all cross-border B2C transactions (goods and services) with big IT impacts: from the Mini One Stop Shop (MOSS) to the One Stop Shop (OSS). During the course of 2020, several Member States asked the Commission to postpone the data of entry into force of e-Commerce from 01/01/2021 to 01/07/2021. The reason invoked was that the COVID-19 crisis had a negative impact on their national implementation projects.</w:t>
      </w:r>
    </w:p>
    <w:p w14:paraId="247620FB" w14:textId="77777777" w:rsidR="00C3318C" w:rsidRPr="005D337F" w:rsidRDefault="78766F81" w:rsidP="78766F81">
      <w:pPr>
        <w:pStyle w:val="Paranormal1"/>
        <w:numPr>
          <w:ilvl w:val="0"/>
          <w:numId w:val="20"/>
        </w:numPr>
        <w:rPr>
          <w:rFonts w:asciiTheme="minorHAnsi" w:hAnsiTheme="minorHAnsi" w:cstheme="minorBidi"/>
          <w:noProof/>
          <w:lang w:val="en-IE"/>
        </w:rPr>
      </w:pPr>
      <w:r w:rsidRPr="78766F81">
        <w:rPr>
          <w:rFonts w:asciiTheme="minorHAnsi" w:hAnsiTheme="minorHAnsi" w:cstheme="minorBidi"/>
          <w:noProof/>
          <w:lang w:val="en-IE"/>
        </w:rPr>
        <w:t xml:space="preserve">The </w:t>
      </w:r>
      <w:r w:rsidRPr="78766F81">
        <w:rPr>
          <w:rFonts w:asciiTheme="minorHAnsi" w:hAnsiTheme="minorHAnsi" w:cstheme="minorBidi"/>
          <w:b/>
          <w:bCs/>
          <w:noProof/>
          <w:lang w:val="en-IE"/>
        </w:rPr>
        <w:t>Data Protection Compliance Network</w:t>
      </w:r>
      <w:r w:rsidRPr="78766F81">
        <w:rPr>
          <w:rFonts w:asciiTheme="minorHAnsi" w:hAnsiTheme="minorHAnsi" w:cstheme="minorBidi"/>
          <w:noProof/>
          <w:lang w:val="en-IE"/>
        </w:rPr>
        <w:t xml:space="preserve"> project group (common to both Customs and Fiscalis programmes) continued its work on exchanging knowledge and experience between data protection experts in Member States and in the Commission and at identifying problem areas, discuss options and provide solutions for issues emerging during the data protection compliance activities. </w:t>
      </w:r>
    </w:p>
    <w:p w14:paraId="62DC02F1" w14:textId="77777777" w:rsidR="00D07032" w:rsidRPr="005D337F" w:rsidRDefault="78766F81" w:rsidP="78766F81">
      <w:pPr>
        <w:pStyle w:val="Paranormal1"/>
        <w:numPr>
          <w:ilvl w:val="0"/>
          <w:numId w:val="20"/>
        </w:numPr>
        <w:rPr>
          <w:rFonts w:asciiTheme="minorHAnsi" w:hAnsiTheme="minorHAnsi" w:cstheme="minorBidi"/>
          <w:noProof/>
          <w:lang w:val="en-IE"/>
        </w:rPr>
      </w:pPr>
      <w:r w:rsidRPr="78766F81">
        <w:rPr>
          <w:rFonts w:asciiTheme="minorHAnsi" w:hAnsiTheme="minorHAnsi" w:cstheme="minorBidi"/>
          <w:b/>
          <w:bCs/>
          <w:noProof/>
          <w:lang w:val="en-IE"/>
        </w:rPr>
        <w:t>Direct Taxation Data Analysis Tool on AEOI (FPG/107)</w:t>
      </w:r>
      <w:r w:rsidRPr="78766F81">
        <w:rPr>
          <w:rFonts w:asciiTheme="minorHAnsi" w:hAnsiTheme="minorHAnsi" w:cstheme="minorBidi"/>
          <w:noProof/>
          <w:lang w:val="en-IE"/>
        </w:rPr>
        <w:t xml:space="preserve"> project group continued its work on building a data analysis tool to support efficient use of DAC data in order to ensure tax compliance in cross-border situations, and to reveal tax evasion or tax fraud.</w:t>
      </w:r>
    </w:p>
    <w:p w14:paraId="2D69B583" w14:textId="77777777" w:rsidR="00D07032" w:rsidRPr="005D337F" w:rsidRDefault="78766F81" w:rsidP="78766F81">
      <w:pPr>
        <w:pStyle w:val="Paranormal1"/>
        <w:numPr>
          <w:ilvl w:val="0"/>
          <w:numId w:val="20"/>
        </w:numPr>
        <w:rPr>
          <w:rFonts w:asciiTheme="minorHAnsi" w:hAnsiTheme="minorHAnsi" w:cstheme="minorBidi"/>
          <w:noProof/>
          <w:lang w:val="en-IE"/>
        </w:rPr>
      </w:pPr>
      <w:r w:rsidRPr="78766F81">
        <w:rPr>
          <w:rFonts w:asciiTheme="minorHAnsi" w:hAnsiTheme="minorHAnsi" w:cstheme="minorBidi"/>
          <w:b/>
          <w:bCs/>
          <w:noProof/>
          <w:lang w:val="en-IE"/>
        </w:rPr>
        <w:t>Data Quality Community on AEOI</w:t>
      </w:r>
      <w:r w:rsidRPr="78766F81">
        <w:rPr>
          <w:rFonts w:asciiTheme="minorHAnsi" w:hAnsiTheme="minorHAnsi" w:cstheme="minorBidi"/>
          <w:noProof/>
          <w:lang w:val="en-IE"/>
        </w:rPr>
        <w:t xml:space="preserve"> (FPG /108) project group continued its work on making the assessment of the quality of AEOI data by all countries on a common, comparable basis, which will be used to identify sources of low quality data. On such quantitative basis, corrective actions can be taken at national level. The expected business outcome on the medium-term is a global improvement of quality of AEOI data collected from domestic sources and thereafter being exchanged between national tax administrations, and hence a higher chance to detect fraudulent activities.</w:t>
      </w:r>
    </w:p>
    <w:p w14:paraId="4B6533E3" w14:textId="77777777" w:rsidR="00040BA4" w:rsidRPr="005D337F" w:rsidRDefault="78766F81"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 xml:space="preserve">In addition, one </w:t>
      </w:r>
      <w:r w:rsidRPr="78766F81">
        <w:rPr>
          <w:rFonts w:asciiTheme="minorHAnsi" w:hAnsiTheme="minorHAnsi" w:cstheme="minorBidi"/>
          <w:b/>
          <w:bCs/>
          <w:noProof/>
          <w:lang w:val="en-IE"/>
        </w:rPr>
        <w:t>workshop</w:t>
      </w:r>
      <w:r w:rsidRPr="78766F81">
        <w:rPr>
          <w:rFonts w:asciiTheme="minorHAnsi" w:hAnsiTheme="minorHAnsi" w:cstheme="minorBidi"/>
          <w:noProof/>
          <w:lang w:val="en-IE"/>
        </w:rPr>
        <w:t xml:space="preserve"> took place during 2020 in the EIS area bringing together 48 participants to discuss about the revision of the Excise Horizontal Directive leading to the requirements for the extension of the system in order to support e-commerce, call-off stock, and deliver the new implementing regulation on VAT e-forms, to be finalised in 2021.</w:t>
      </w:r>
    </w:p>
    <w:p w14:paraId="04846861" w14:textId="77777777" w:rsidR="006D607B" w:rsidRPr="005D337F" w:rsidRDefault="78766F81" w:rsidP="78766F81">
      <w:pPr>
        <w:pStyle w:val="Paranormal1"/>
        <w:rPr>
          <w:rFonts w:asciiTheme="minorHAnsi" w:hAnsiTheme="minorHAnsi" w:cstheme="minorBidi"/>
          <w:noProof/>
          <w:lang w:val="en-IE"/>
        </w:rPr>
      </w:pPr>
      <w:r w:rsidRPr="78766F81">
        <w:rPr>
          <w:rFonts w:asciiTheme="minorHAnsi" w:hAnsiTheme="minorHAnsi" w:cstheme="minorBidi"/>
          <w:b/>
          <w:bCs/>
          <w:noProof/>
          <w:lang w:val="en-IE"/>
        </w:rPr>
        <w:t>Expert teams</w:t>
      </w:r>
      <w:r w:rsidRPr="78766F81">
        <w:rPr>
          <w:rFonts w:asciiTheme="minorHAnsi" w:hAnsiTheme="minorHAnsi" w:cstheme="minorBidi"/>
          <w:noProof/>
          <w:lang w:val="en-IE"/>
        </w:rPr>
        <w:t xml:space="preserve"> represent a recent tool from the Fiscalis 2020 programme toolbox supporting enhanced operational collaboration, either on a geographic or on a thematic basis. This tool allows willing Member States to bring their cooperation to a next dimension of European integration at the policy implementation level. The expert team approach allows taxation experts of Member States to have in depth cooperation on operational issues, which go beyond the traditional means of cooperation to realise the pre-identified objectives of a common long-term project.</w:t>
      </w:r>
    </w:p>
    <w:p w14:paraId="66A50DB4" w14:textId="77777777" w:rsidR="00E05132" w:rsidRPr="005D337F" w:rsidRDefault="78766F81"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 xml:space="preserve">The four existing expert teams MANITC 4, TNA, Mobile application for EMCS Controls (m-EMCS) and Excise Duty Calculator development EDC, continued with their work in 2020: </w:t>
      </w:r>
    </w:p>
    <w:p w14:paraId="650BA2A2" w14:textId="77777777" w:rsidR="005E7181" w:rsidRPr="005D337F" w:rsidRDefault="78766F81" w:rsidP="78766F81">
      <w:pPr>
        <w:pStyle w:val="L1"/>
        <w:rPr>
          <w:noProof/>
          <w:lang w:val="en-IE"/>
        </w:rPr>
      </w:pPr>
      <w:r w:rsidRPr="78766F81">
        <w:rPr>
          <w:b/>
          <w:bCs/>
          <w:noProof/>
          <w:lang w:val="en-IE"/>
        </w:rPr>
        <w:t>Managed IT Collaboration</w:t>
      </w:r>
      <w:r w:rsidRPr="78766F81">
        <w:rPr>
          <w:noProof/>
          <w:lang w:val="en-IE"/>
        </w:rPr>
        <w:t xml:space="preserve"> </w:t>
      </w:r>
      <w:r w:rsidRPr="78766F81">
        <w:rPr>
          <w:b/>
          <w:bCs/>
          <w:noProof/>
          <w:lang w:val="en-IE"/>
        </w:rPr>
        <w:t>(MANITC 4)</w:t>
      </w:r>
      <w:r w:rsidRPr="78766F81">
        <w:rPr>
          <w:noProof/>
          <w:lang w:val="en-IE"/>
        </w:rPr>
        <w:t xml:space="preserve"> expert team continued its activities in 2020. The team originally would run for 18 months, ending in March 2021, but due to the COVID effects, the period was extended with 8 months, until 30 November 2021.Other organizational changes did not apply for the group, however some negative effects occurred as the originally planned events/projects could not take place in 2020. The referred events as for example the workshop on Data Analytics was transposed to 2021.</w:t>
      </w:r>
    </w:p>
    <w:p w14:paraId="0A6AFE71" w14:textId="77777777" w:rsidR="00242E54" w:rsidRPr="005D337F" w:rsidRDefault="78766F81" w:rsidP="78766F81">
      <w:pPr>
        <w:pStyle w:val="L1"/>
        <w:numPr>
          <w:ilvl w:val="0"/>
          <w:numId w:val="0"/>
        </w:numPr>
        <w:ind w:left="1069"/>
        <w:rPr>
          <w:noProof/>
          <w:lang w:val="en-IE"/>
        </w:rPr>
      </w:pPr>
      <w:r w:rsidRPr="78766F81">
        <w:rPr>
          <w:noProof/>
          <w:lang w:val="en-IE"/>
        </w:rPr>
        <w:t xml:space="preserve">The objective of this expert team for MANITC is to pool EU Member States resources to strategically and efficiently manage IT Collaboration initiatives in the field of taxation. In the context of </w:t>
      </w:r>
      <w:r w:rsidRPr="78766F81">
        <w:rPr>
          <w:b/>
          <w:bCs/>
          <w:noProof/>
          <w:lang w:val="en-IE"/>
        </w:rPr>
        <w:t>“IT Collaboration</w:t>
      </w:r>
      <w:r w:rsidRPr="78766F81">
        <w:rPr>
          <w:noProof/>
          <w:lang w:val="en-IE"/>
        </w:rPr>
        <w:t xml:space="preserve">” the overall objective is the joint implementation of IT systems, e.g. the development and knowledge sharing of IT software, IT solutions, IT components or other things that support an IT solution. The suggested structured approach to IT collaboration aims for maximum ownership of Member States. By supporting not only the activities of </w:t>
      </w:r>
      <w:r w:rsidRPr="78766F81">
        <w:rPr>
          <w:b/>
          <w:bCs/>
          <w:noProof/>
          <w:lang w:val="en-IE"/>
        </w:rPr>
        <w:t>FPG/037 IT Collaboration Catalyst Group</w:t>
      </w:r>
      <w:r w:rsidRPr="78766F81">
        <w:rPr>
          <w:noProof/>
          <w:lang w:val="en-IE"/>
        </w:rPr>
        <w:t xml:space="preserve"> but also Member States actively involved in IT Collaborative projects, MANITC aims to increase the number of new IT Collaboration projects towards the common vision of making the approach the new standard way of doing IT in the taxation area. </w:t>
      </w:r>
    </w:p>
    <w:p w14:paraId="45AFE382" w14:textId="77777777" w:rsidR="005E7181" w:rsidRPr="005D337F" w:rsidRDefault="005E7181" w:rsidP="78766F81">
      <w:pPr>
        <w:pStyle w:val="L1"/>
        <w:numPr>
          <w:ilvl w:val="0"/>
          <w:numId w:val="0"/>
        </w:numPr>
        <w:ind w:left="1069"/>
        <w:rPr>
          <w:noProof/>
          <w:lang w:val="en-IE"/>
        </w:rPr>
      </w:pPr>
      <w:r w:rsidRPr="005D337F">
        <w:rPr>
          <w:noProof/>
          <w:lang w:val="en-IE"/>
        </w:rPr>
        <w:t>Tangible achievements of the MANITC 4 in 2020 were the support for 6 ongoing projects (FPG/091, FPG092</w:t>
      </w:r>
      <w:r w:rsidRPr="005D337F">
        <w:rPr>
          <w:rStyle w:val="FootnoteReference"/>
          <w:noProof/>
          <w:lang w:val="en-IE"/>
        </w:rPr>
        <w:footnoteReference w:id="44"/>
      </w:r>
      <w:r w:rsidRPr="005D337F">
        <w:rPr>
          <w:noProof/>
          <w:lang w:val="en-IE"/>
        </w:rPr>
        <w:t>, FPG/102, FPG/106, FPG/107, FPG/108</w:t>
      </w:r>
      <w:r w:rsidRPr="005D337F">
        <w:rPr>
          <w:rStyle w:val="FootnoteReference"/>
          <w:noProof/>
          <w:lang w:val="en-IE"/>
        </w:rPr>
        <w:footnoteReference w:id="45"/>
      </w:r>
      <w:r w:rsidRPr="005D337F">
        <w:rPr>
          <w:noProof/>
          <w:lang w:val="en-IE"/>
        </w:rPr>
        <w:t>) and creating 5 new actions under the Fiscalis programme: FPG/124, FPG/126, FPG/127, FPG/128 and FPG/129.One of the major event, the FWS/150 - Workshop on Data Analytics was postponed to 2021 and two other workshop</w:t>
      </w:r>
      <w:r w:rsidR="00601159" w:rsidRPr="005D337F">
        <w:rPr>
          <w:noProof/>
          <w:lang w:val="en-IE"/>
        </w:rPr>
        <w:t>s</w:t>
      </w:r>
      <w:r w:rsidRPr="005D337F">
        <w:rPr>
          <w:noProof/>
          <w:lang w:val="en-IE"/>
        </w:rPr>
        <w:t xml:space="preserve"> had to be cancelled.</w:t>
      </w:r>
    </w:p>
    <w:p w14:paraId="07B7BD62" w14:textId="77777777" w:rsidR="004327A3" w:rsidRPr="005D337F" w:rsidRDefault="78766F81" w:rsidP="78766F81">
      <w:pPr>
        <w:suppressAutoHyphens/>
        <w:autoSpaceDE w:val="0"/>
        <w:autoSpaceDN w:val="0"/>
        <w:adjustRightInd w:val="0"/>
        <w:spacing w:before="77" w:after="113" w:line="250" w:lineRule="atLeast"/>
        <w:ind w:left="720" w:right="-28"/>
        <w:textAlignment w:val="center"/>
        <w:rPr>
          <w:rFonts w:asciiTheme="minorHAnsi" w:hAnsiTheme="minorHAnsi" w:cstheme="minorBidi"/>
          <w:noProof/>
          <w:color w:val="000000" w:themeColor="accent6"/>
          <w:sz w:val="20"/>
          <w:szCs w:val="20"/>
          <w:lang w:val="en-IE" w:eastAsia="en-US"/>
        </w:rPr>
      </w:pPr>
      <w:r w:rsidRPr="78766F81">
        <w:rPr>
          <w:rFonts w:asciiTheme="minorHAnsi" w:hAnsiTheme="minorHAnsi" w:cstheme="minorBidi"/>
          <w:noProof/>
          <w:color w:val="000000" w:themeColor="accent6"/>
          <w:sz w:val="20"/>
          <w:szCs w:val="20"/>
          <w:lang w:val="en-IE" w:eastAsia="en-US"/>
        </w:rPr>
        <w:t>Participating countries: Romania, Ireland, Italy, Latvia, Portugal, Finland</w:t>
      </w:r>
    </w:p>
    <w:p w14:paraId="2EE91332" w14:textId="567D1E2E" w:rsidR="006C330F" w:rsidRPr="005D337F" w:rsidRDefault="009B2071" w:rsidP="78766F81">
      <w:pPr>
        <w:suppressAutoHyphens/>
        <w:autoSpaceDE w:val="0"/>
        <w:autoSpaceDN w:val="0"/>
        <w:adjustRightInd w:val="0"/>
        <w:spacing w:before="77" w:after="113" w:line="250" w:lineRule="atLeast"/>
        <w:ind w:left="720" w:right="-28"/>
        <w:textAlignment w:val="center"/>
        <w:rPr>
          <w:rFonts w:asciiTheme="minorHAnsi" w:hAnsiTheme="minorHAnsi" w:cstheme="minorBidi"/>
          <w:noProof/>
          <w:color w:val="000000" w:themeColor="accent6"/>
          <w:sz w:val="20"/>
          <w:szCs w:val="20"/>
          <w:lang w:val="en-IE" w:eastAsia="en-US"/>
        </w:rPr>
      </w:pPr>
      <w:r>
        <w:rPr>
          <w:rFonts w:asciiTheme="minorHAnsi" w:hAnsiTheme="minorHAnsi" w:cstheme="minorBidi"/>
          <w:noProof/>
          <w:color w:val="000000" w:themeColor="accent6"/>
          <w:sz w:val="20"/>
          <w:szCs w:val="20"/>
          <w:lang w:val="en-IE" w:eastAsia="en-US"/>
        </w:rPr>
        <w:t xml:space="preserve">Duration: 26 months. </w:t>
      </w:r>
    </w:p>
    <w:p w14:paraId="3E9240A7" w14:textId="77777777" w:rsidR="00E3493D" w:rsidRPr="005D337F" w:rsidRDefault="78766F81" w:rsidP="78766F81">
      <w:pPr>
        <w:pStyle w:val="L1"/>
        <w:rPr>
          <w:noProof/>
          <w:lang w:val="en-IE"/>
        </w:rPr>
      </w:pPr>
      <w:r w:rsidRPr="78766F81">
        <w:rPr>
          <w:b/>
          <w:bCs/>
          <w:noProof/>
          <w:lang w:val="en-IE"/>
        </w:rPr>
        <w:t>TNA 2</w:t>
      </w:r>
      <w:r w:rsidRPr="78766F81">
        <w:rPr>
          <w:noProof/>
          <w:lang w:val="en-IE"/>
        </w:rPr>
        <w:t xml:space="preserve"> expert team: the purpose of this second TNA expert team, covering the period from 2020 to 2022, is to continue the TNA development and to enlarge the competences of the new TNA Operational Team in supporting Eurofisc. TNA2 is a follow-up of the first TNA expert team and is expected to carry out studies and perform technical and development tasks that require specific business knowledge or access to Eurofisc operational data. An indicative example is the development of algorithms to be applied to Eurofisc operational data. In addition, the TNA2 will perform testing of TNA software with real or realistic data as well as other technical tasks like data management, system configuration, user management, usage supervision and user support. The overall objective is to study and implement an extension of TNA to other fraud types, covered by Eurofisc working fields (WF).</w:t>
      </w:r>
    </w:p>
    <w:p w14:paraId="0BC71832" w14:textId="77777777" w:rsidR="005E7181" w:rsidRPr="005D337F" w:rsidRDefault="78766F81" w:rsidP="78766F81">
      <w:pPr>
        <w:pStyle w:val="L1"/>
        <w:numPr>
          <w:ilvl w:val="0"/>
          <w:numId w:val="0"/>
        </w:numPr>
        <w:ind w:left="1069"/>
        <w:rPr>
          <w:noProof/>
          <w:lang w:val="en-IE"/>
        </w:rPr>
      </w:pPr>
      <w:r w:rsidRPr="78766F81">
        <w:rPr>
          <w:noProof/>
          <w:lang w:val="en-IE"/>
        </w:rPr>
        <w:t>The expert team started its activities under the COVID period which naturally caused some delays from the beginning. The experts used to work in iterations during the meetings which was not possible after the lockdown in the EU. The Grant Agreement Coordinator signalled some concerns because of the absence of the tools in the action but finally the group could start its activities.</w:t>
      </w:r>
    </w:p>
    <w:p w14:paraId="6FF7DB40" w14:textId="77777777" w:rsidR="004327A3" w:rsidRPr="005D337F" w:rsidRDefault="78766F81" w:rsidP="78766F81">
      <w:pPr>
        <w:suppressAutoHyphens/>
        <w:autoSpaceDE w:val="0"/>
        <w:autoSpaceDN w:val="0"/>
        <w:adjustRightInd w:val="0"/>
        <w:spacing w:before="77" w:after="113" w:line="250" w:lineRule="atLeast"/>
        <w:ind w:left="720" w:right="-28"/>
        <w:textAlignment w:val="center"/>
        <w:rPr>
          <w:rFonts w:asciiTheme="minorHAnsi" w:hAnsiTheme="minorHAnsi" w:cstheme="minorBidi"/>
          <w:noProof/>
          <w:color w:val="000000" w:themeColor="accent6"/>
          <w:sz w:val="20"/>
          <w:szCs w:val="20"/>
          <w:lang w:val="en-IE" w:eastAsia="en-US"/>
        </w:rPr>
      </w:pPr>
      <w:r w:rsidRPr="78766F81">
        <w:rPr>
          <w:rFonts w:asciiTheme="minorHAnsi" w:hAnsiTheme="minorHAnsi" w:cstheme="minorBidi"/>
          <w:noProof/>
          <w:color w:val="000000" w:themeColor="accent6"/>
          <w:sz w:val="20"/>
          <w:szCs w:val="20"/>
          <w:lang w:val="en-IE" w:eastAsia="en-US"/>
        </w:rPr>
        <w:t>Participating countries: Belgium, Croatia, France, Hungary, Poland, the Netherlands</w:t>
      </w:r>
    </w:p>
    <w:p w14:paraId="12A32315" w14:textId="09F61957" w:rsidR="00E3493D" w:rsidRPr="005D337F" w:rsidRDefault="009B2071" w:rsidP="78766F81">
      <w:pPr>
        <w:suppressAutoHyphens/>
        <w:autoSpaceDE w:val="0"/>
        <w:autoSpaceDN w:val="0"/>
        <w:adjustRightInd w:val="0"/>
        <w:spacing w:before="77" w:after="113" w:line="250" w:lineRule="atLeast"/>
        <w:ind w:left="720" w:right="-28"/>
        <w:textAlignment w:val="center"/>
        <w:rPr>
          <w:rFonts w:asciiTheme="minorHAnsi" w:hAnsiTheme="minorHAnsi" w:cstheme="minorBidi"/>
          <w:noProof/>
          <w:color w:val="000000" w:themeColor="accent6"/>
          <w:sz w:val="20"/>
          <w:szCs w:val="20"/>
          <w:lang w:val="en-IE" w:eastAsia="en-US"/>
        </w:rPr>
      </w:pPr>
      <w:r>
        <w:rPr>
          <w:rFonts w:asciiTheme="minorHAnsi" w:hAnsiTheme="minorHAnsi" w:cstheme="minorBidi"/>
          <w:noProof/>
          <w:color w:val="000000" w:themeColor="accent6"/>
          <w:sz w:val="20"/>
          <w:szCs w:val="20"/>
          <w:lang w:val="en-IE" w:eastAsia="en-US"/>
        </w:rPr>
        <w:t>Duration: 24 months.</w:t>
      </w:r>
    </w:p>
    <w:p w14:paraId="1785A7C9" w14:textId="084F9470" w:rsidR="005E7181" w:rsidRPr="005D337F" w:rsidRDefault="00E3493D" w:rsidP="78766F81">
      <w:pPr>
        <w:pStyle w:val="L1"/>
        <w:numPr>
          <w:ilvl w:val="0"/>
          <w:numId w:val="0"/>
        </w:numPr>
        <w:ind w:left="1069"/>
        <w:rPr>
          <w:rFonts w:cstheme="minorBidi"/>
          <w:noProof/>
          <w:lang w:val="en-IE"/>
        </w:rPr>
      </w:pPr>
      <w:r w:rsidRPr="005D337F">
        <w:rPr>
          <w:b/>
          <w:bCs/>
          <w:noProof/>
          <w:lang w:val="en-IE"/>
        </w:rPr>
        <w:t>Mobile application for EMCS Controls (m-EMCS)</w:t>
      </w:r>
      <w:r w:rsidR="008A563D" w:rsidRPr="005D337F">
        <w:rPr>
          <w:noProof/>
          <w:lang w:val="en-IE"/>
        </w:rPr>
        <w:t xml:space="preserve"> e</w:t>
      </w:r>
      <w:r w:rsidRPr="005D337F">
        <w:rPr>
          <w:noProof/>
          <w:lang w:val="en-IE"/>
        </w:rPr>
        <w:t xml:space="preserve">xpert team: </w:t>
      </w:r>
      <w:r w:rsidR="008A563D" w:rsidRPr="005D337F">
        <w:rPr>
          <w:noProof/>
          <w:lang w:val="en-IE"/>
        </w:rPr>
        <w:t xml:space="preserve">its </w:t>
      </w:r>
      <w:r w:rsidRPr="005D337F">
        <w:rPr>
          <w:noProof/>
          <w:lang w:val="en-IE"/>
        </w:rPr>
        <w:t>objective is to provide administration officers with a mobile solution allowing them to consult an electronic administrative document (e-AD) and, when applicable, generate a control report during a road control or any other control activity that</w:t>
      </w:r>
      <w:r w:rsidR="008E09CB" w:rsidRPr="005D337F">
        <w:rPr>
          <w:noProof/>
          <w:lang w:val="en-IE"/>
        </w:rPr>
        <w:t xml:space="preserve"> occurs outside of their office. For example, during a road control, m-E</w:t>
      </w:r>
      <w:r w:rsidR="00081956">
        <w:rPr>
          <w:noProof/>
          <w:lang w:val="en-IE"/>
        </w:rPr>
        <w:t>M</w:t>
      </w:r>
      <w:r w:rsidR="008E09CB" w:rsidRPr="005D337F">
        <w:rPr>
          <w:noProof/>
          <w:lang w:val="en-IE"/>
        </w:rPr>
        <w:t>CS</w:t>
      </w:r>
      <w:r w:rsidRPr="005D337F">
        <w:rPr>
          <w:noProof/>
          <w:lang w:val="en-IE"/>
        </w:rPr>
        <w:t xml:space="preserve"> will allow officers to consult an e-AD, check its content against the goods on the truck and, if any irregularity </w:t>
      </w:r>
      <w:r w:rsidR="008E09CB" w:rsidRPr="005D337F">
        <w:rPr>
          <w:noProof/>
          <w:lang w:val="en-IE"/>
        </w:rPr>
        <w:t xml:space="preserve">is </w:t>
      </w:r>
      <w:r w:rsidRPr="005D337F">
        <w:rPr>
          <w:noProof/>
          <w:lang w:val="en-IE"/>
        </w:rPr>
        <w:t xml:space="preserve">found, to report it immediately, using the same instrument that will be able to build a </w:t>
      </w:r>
      <w:r w:rsidR="00C561B6" w:rsidRPr="005D337F">
        <w:rPr>
          <w:noProof/>
          <w:lang w:val="en-IE"/>
        </w:rPr>
        <w:t xml:space="preserve">control report </w:t>
      </w:r>
      <w:r w:rsidRPr="005D337F">
        <w:rPr>
          <w:noProof/>
          <w:lang w:val="en-IE"/>
        </w:rPr>
        <w:t>based on the e-AD, store it and disseminate it.</w:t>
      </w:r>
      <w:r w:rsidR="008E09CB" w:rsidRPr="005D337F">
        <w:rPr>
          <w:noProof/>
          <w:lang w:val="en-IE"/>
        </w:rPr>
        <w:t xml:space="preserve"> </w:t>
      </w:r>
      <w:r w:rsidRPr="78766F81">
        <w:rPr>
          <w:rFonts w:cstheme="minorBidi"/>
          <w:noProof/>
          <w:lang w:val="en-IE"/>
        </w:rPr>
        <w:t>The devel</w:t>
      </w:r>
      <w:r w:rsidR="008E09CB" w:rsidRPr="78766F81">
        <w:rPr>
          <w:rFonts w:cstheme="minorBidi"/>
          <w:noProof/>
          <w:lang w:val="en-IE"/>
        </w:rPr>
        <w:t>opment of such solution required</w:t>
      </w:r>
      <w:r w:rsidRPr="78766F81">
        <w:rPr>
          <w:rFonts w:cstheme="minorBidi"/>
          <w:noProof/>
          <w:lang w:val="en-IE"/>
        </w:rPr>
        <w:t xml:space="preserve"> a focused and dedicated approach, which c</w:t>
      </w:r>
      <w:r w:rsidR="008A563D" w:rsidRPr="78766F81">
        <w:rPr>
          <w:rFonts w:cstheme="minorBidi"/>
          <w:noProof/>
          <w:lang w:val="en-IE"/>
        </w:rPr>
        <w:t>annot be ensured by a Fiscalis project g</w:t>
      </w:r>
      <w:r w:rsidRPr="78766F81">
        <w:rPr>
          <w:rFonts w:cstheme="minorBidi"/>
          <w:noProof/>
          <w:lang w:val="en-IE"/>
        </w:rPr>
        <w:t>rou</w:t>
      </w:r>
      <w:r w:rsidR="008A563D" w:rsidRPr="78766F81">
        <w:rPr>
          <w:rFonts w:cstheme="minorBidi"/>
          <w:noProof/>
          <w:lang w:val="en-IE"/>
        </w:rPr>
        <w:t>p, hence the need to set up an expert t</w:t>
      </w:r>
      <w:r w:rsidRPr="78766F81">
        <w:rPr>
          <w:rFonts w:cstheme="minorBidi"/>
          <w:noProof/>
          <w:lang w:val="en-IE"/>
        </w:rPr>
        <w:t>eam.</w:t>
      </w:r>
      <w:r w:rsidR="00981F57" w:rsidRPr="78766F81">
        <w:rPr>
          <w:rFonts w:cstheme="minorBidi"/>
          <w:noProof/>
          <w:lang w:val="en-IE"/>
        </w:rPr>
        <w:t xml:space="preserve"> A</w:t>
      </w:r>
      <w:r w:rsidRPr="78766F81">
        <w:rPr>
          <w:rFonts w:cstheme="minorBidi"/>
          <w:noProof/>
          <w:lang w:val="en-IE"/>
        </w:rPr>
        <w:t xml:space="preserve"> </w:t>
      </w:r>
      <w:r w:rsidR="008A563D" w:rsidRPr="78766F81">
        <w:rPr>
          <w:rFonts w:cstheme="minorBidi"/>
          <w:noProof/>
          <w:lang w:val="en-IE"/>
        </w:rPr>
        <w:t>group of Member States</w:t>
      </w:r>
      <w:r w:rsidR="0097280C" w:rsidRPr="78766F81">
        <w:rPr>
          <w:rFonts w:cstheme="minorBidi"/>
          <w:noProof/>
          <w:lang w:val="en-IE"/>
        </w:rPr>
        <w:t>,</w:t>
      </w:r>
      <w:r w:rsidR="008A563D" w:rsidRPr="78766F81">
        <w:rPr>
          <w:rFonts w:cstheme="minorBidi"/>
          <w:noProof/>
          <w:lang w:val="en-IE"/>
        </w:rPr>
        <w:t xml:space="preserve"> as part of the expert t</w:t>
      </w:r>
      <w:r w:rsidRPr="78766F81">
        <w:rPr>
          <w:rFonts w:cstheme="minorBidi"/>
          <w:noProof/>
          <w:lang w:val="en-IE"/>
        </w:rPr>
        <w:t>eam for MANITC II</w:t>
      </w:r>
      <w:r w:rsidR="0097280C" w:rsidRPr="78766F81">
        <w:rPr>
          <w:rFonts w:cstheme="minorBidi"/>
          <w:noProof/>
          <w:lang w:val="en-IE"/>
        </w:rPr>
        <w:t>,</w:t>
      </w:r>
      <w:r w:rsidRPr="78766F81">
        <w:rPr>
          <w:rFonts w:cstheme="minorBidi"/>
          <w:noProof/>
          <w:lang w:val="en-IE"/>
        </w:rPr>
        <w:t xml:space="preserve"> prepare</w:t>
      </w:r>
      <w:r w:rsidR="0097280C" w:rsidRPr="78766F81">
        <w:rPr>
          <w:rFonts w:cstheme="minorBidi"/>
          <w:noProof/>
          <w:lang w:val="en-IE"/>
        </w:rPr>
        <w:t>d</w:t>
      </w:r>
      <w:r w:rsidRPr="78766F81">
        <w:rPr>
          <w:rFonts w:cstheme="minorBidi"/>
          <w:noProof/>
          <w:lang w:val="en-IE"/>
        </w:rPr>
        <w:t xml:space="preserve"> </w:t>
      </w:r>
      <w:r w:rsidR="00981F57" w:rsidRPr="78766F81">
        <w:rPr>
          <w:rFonts w:cstheme="minorBidi"/>
          <w:noProof/>
          <w:lang w:val="en-IE"/>
        </w:rPr>
        <w:t xml:space="preserve">the expert team’s </w:t>
      </w:r>
      <w:r w:rsidR="00C561B6" w:rsidRPr="78766F81">
        <w:rPr>
          <w:rFonts w:cstheme="minorBidi"/>
          <w:noProof/>
          <w:lang w:val="en-IE"/>
        </w:rPr>
        <w:t xml:space="preserve">implementation plan </w:t>
      </w:r>
      <w:r w:rsidRPr="78766F81">
        <w:rPr>
          <w:rFonts w:cstheme="minorBidi"/>
          <w:noProof/>
          <w:lang w:val="en-IE"/>
        </w:rPr>
        <w:t xml:space="preserve">and </w:t>
      </w:r>
      <w:r w:rsidR="00C561B6" w:rsidRPr="78766F81">
        <w:rPr>
          <w:rFonts w:cstheme="minorBidi"/>
          <w:noProof/>
          <w:lang w:val="en-IE"/>
        </w:rPr>
        <w:t>specifications</w:t>
      </w:r>
      <w:r w:rsidRPr="78766F81">
        <w:rPr>
          <w:rFonts w:cstheme="minorBidi"/>
          <w:noProof/>
          <w:lang w:val="en-IE"/>
        </w:rPr>
        <w:t>.</w:t>
      </w:r>
      <w:r w:rsidR="00DF05FA" w:rsidRPr="78766F81">
        <w:rPr>
          <w:rFonts w:cstheme="minorBidi"/>
          <w:noProof/>
          <w:lang w:val="en-IE"/>
        </w:rPr>
        <w:t xml:space="preserve"> </w:t>
      </w:r>
      <w:r w:rsidR="00841D87" w:rsidRPr="78766F81">
        <w:rPr>
          <w:rFonts w:cstheme="minorBidi"/>
          <w:noProof/>
          <w:lang w:val="en-IE"/>
        </w:rPr>
        <w:t>The duration of the expert team was extended to 36 months due to the delays caused by the effe</w:t>
      </w:r>
      <w:r w:rsidR="00DF05FA" w:rsidRPr="78766F81">
        <w:rPr>
          <w:rFonts w:cstheme="minorBidi"/>
          <w:noProof/>
          <w:lang w:val="en-IE"/>
        </w:rPr>
        <w:t>c</w:t>
      </w:r>
      <w:r w:rsidR="00841D87" w:rsidRPr="78766F81">
        <w:rPr>
          <w:rFonts w:cstheme="minorBidi"/>
          <w:noProof/>
          <w:lang w:val="en-IE"/>
        </w:rPr>
        <w:t>ts of the pandemic occurred during 2020.</w:t>
      </w:r>
      <w:r w:rsidR="005E7181" w:rsidRPr="78766F81">
        <w:rPr>
          <w:rFonts w:cstheme="minorBidi"/>
          <w:noProof/>
          <w:lang w:val="en-IE"/>
        </w:rPr>
        <w:t xml:space="preserve"> The last minute changes of the B</w:t>
      </w:r>
      <w:r w:rsidR="002175DE" w:rsidRPr="78766F81">
        <w:rPr>
          <w:rFonts w:cstheme="minorBidi"/>
          <w:noProof/>
          <w:lang w:val="en-IE"/>
        </w:rPr>
        <w:t>rexit</w:t>
      </w:r>
      <w:r w:rsidR="005E7181" w:rsidRPr="78766F81">
        <w:rPr>
          <w:rFonts w:cstheme="minorBidi"/>
          <w:noProof/>
          <w:lang w:val="en-IE"/>
        </w:rPr>
        <w:t xml:space="preserve"> caused an intense work for all the MSs, also for the ones </w:t>
      </w:r>
      <w:r w:rsidR="00E03BDB" w:rsidRPr="78766F81">
        <w:rPr>
          <w:rFonts w:cstheme="minorBidi"/>
          <w:noProof/>
          <w:lang w:val="en-IE"/>
        </w:rPr>
        <w:t>that were taking</w:t>
      </w:r>
      <w:r w:rsidR="00E00BAD" w:rsidRPr="78766F81">
        <w:rPr>
          <w:rFonts w:cstheme="minorBidi"/>
          <w:noProof/>
          <w:lang w:val="en-IE"/>
        </w:rPr>
        <w:t xml:space="preserve"> part in this action, creating</w:t>
      </w:r>
      <w:r w:rsidR="005E7181" w:rsidRPr="78766F81">
        <w:rPr>
          <w:rFonts w:cstheme="minorBidi"/>
          <w:noProof/>
          <w:lang w:val="en-IE"/>
        </w:rPr>
        <w:t xml:space="preserve"> delays of the roll-out of the product. The start of the testing was interrupted </w:t>
      </w:r>
      <w:r w:rsidR="00E00BAD" w:rsidRPr="78766F81">
        <w:rPr>
          <w:rFonts w:cstheme="minorBidi"/>
          <w:noProof/>
          <w:lang w:val="en-IE"/>
        </w:rPr>
        <w:t>by t</w:t>
      </w:r>
      <w:r w:rsidR="005E7181" w:rsidRPr="78766F81">
        <w:rPr>
          <w:rFonts w:cstheme="minorBidi"/>
          <w:noProof/>
          <w:lang w:val="en-IE"/>
        </w:rPr>
        <w:t>he lockdown and the planned workshop did not take place for involving the M</w:t>
      </w:r>
      <w:r w:rsidR="00E00BAD" w:rsidRPr="78766F81">
        <w:rPr>
          <w:rFonts w:cstheme="minorBidi"/>
          <w:noProof/>
          <w:lang w:val="en-IE"/>
        </w:rPr>
        <w:t xml:space="preserve">ember </w:t>
      </w:r>
      <w:r w:rsidR="005E7181" w:rsidRPr="78766F81">
        <w:rPr>
          <w:rFonts w:cstheme="minorBidi"/>
          <w:noProof/>
          <w:lang w:val="en-IE"/>
        </w:rPr>
        <w:t>S</w:t>
      </w:r>
      <w:r w:rsidR="00E00BAD" w:rsidRPr="78766F81">
        <w:rPr>
          <w:rFonts w:cstheme="minorBidi"/>
          <w:noProof/>
          <w:lang w:val="en-IE"/>
        </w:rPr>
        <w:t>tate</w:t>
      </w:r>
      <w:r w:rsidR="005E7181" w:rsidRPr="78766F81">
        <w:rPr>
          <w:rFonts w:cstheme="minorBidi"/>
          <w:noProof/>
          <w:lang w:val="en-IE"/>
        </w:rPr>
        <w:t>s. The M</w:t>
      </w:r>
      <w:r w:rsidR="00E00BAD" w:rsidRPr="78766F81">
        <w:rPr>
          <w:rFonts w:cstheme="minorBidi"/>
          <w:noProof/>
          <w:lang w:val="en-IE"/>
        </w:rPr>
        <w:t xml:space="preserve">ember </w:t>
      </w:r>
      <w:r w:rsidR="005E7181" w:rsidRPr="78766F81">
        <w:rPr>
          <w:rFonts w:cstheme="minorBidi"/>
          <w:noProof/>
          <w:lang w:val="en-IE"/>
        </w:rPr>
        <w:t>S</w:t>
      </w:r>
      <w:r w:rsidR="00E00BAD" w:rsidRPr="78766F81">
        <w:rPr>
          <w:rFonts w:cstheme="minorBidi"/>
          <w:noProof/>
          <w:lang w:val="en-IE"/>
        </w:rPr>
        <w:t>tate</w:t>
      </w:r>
      <w:r w:rsidR="005E7181" w:rsidRPr="78766F81">
        <w:rPr>
          <w:rFonts w:cstheme="minorBidi"/>
          <w:noProof/>
          <w:lang w:val="en-IE"/>
        </w:rPr>
        <w:t>s t</w:t>
      </w:r>
      <w:r w:rsidR="009B2071">
        <w:rPr>
          <w:rFonts w:cstheme="minorBidi"/>
          <w:noProof/>
          <w:lang w:val="en-IE"/>
        </w:rPr>
        <w:t xml:space="preserve">esting was postponed to 2021. </w:t>
      </w:r>
    </w:p>
    <w:p w14:paraId="7D82849C" w14:textId="77777777" w:rsidR="004327A3" w:rsidRPr="005D337F" w:rsidRDefault="78766F81" w:rsidP="78766F81">
      <w:pPr>
        <w:suppressAutoHyphens/>
        <w:autoSpaceDE w:val="0"/>
        <w:autoSpaceDN w:val="0"/>
        <w:adjustRightInd w:val="0"/>
        <w:spacing w:before="240" w:after="113" w:line="250" w:lineRule="atLeast"/>
        <w:ind w:left="720" w:right="-28"/>
        <w:textAlignment w:val="center"/>
        <w:rPr>
          <w:rFonts w:asciiTheme="minorHAnsi" w:hAnsiTheme="minorHAnsi" w:cstheme="minorBidi"/>
          <w:noProof/>
          <w:color w:val="000000" w:themeColor="accent6"/>
          <w:sz w:val="20"/>
          <w:szCs w:val="20"/>
          <w:lang w:val="en-IE" w:eastAsia="en-US"/>
        </w:rPr>
      </w:pPr>
      <w:r w:rsidRPr="78766F81">
        <w:rPr>
          <w:rFonts w:asciiTheme="minorHAnsi" w:hAnsiTheme="minorHAnsi" w:cstheme="minorBidi"/>
          <w:noProof/>
          <w:color w:val="000000" w:themeColor="accent6"/>
          <w:sz w:val="20"/>
          <w:szCs w:val="20"/>
          <w:lang w:val="en-IE" w:eastAsia="en-US"/>
        </w:rPr>
        <w:t>Participating countries: Belgium, Latvia, Portugal, Italy</w:t>
      </w:r>
    </w:p>
    <w:p w14:paraId="13265687" w14:textId="77777777" w:rsidR="00E3493D" w:rsidRPr="005D337F" w:rsidRDefault="78766F81" w:rsidP="78766F81">
      <w:pPr>
        <w:suppressAutoHyphens/>
        <w:autoSpaceDE w:val="0"/>
        <w:autoSpaceDN w:val="0"/>
        <w:adjustRightInd w:val="0"/>
        <w:spacing w:before="240" w:after="113" w:line="250" w:lineRule="atLeast"/>
        <w:ind w:left="720" w:right="-28"/>
        <w:textAlignment w:val="center"/>
        <w:rPr>
          <w:rFonts w:asciiTheme="minorHAnsi" w:hAnsiTheme="minorHAnsi" w:cstheme="minorBidi"/>
          <w:noProof/>
          <w:color w:val="000000" w:themeColor="accent6"/>
          <w:sz w:val="20"/>
          <w:szCs w:val="20"/>
          <w:lang w:val="en-IE" w:eastAsia="en-US"/>
        </w:rPr>
      </w:pPr>
      <w:r w:rsidRPr="78766F81">
        <w:rPr>
          <w:rFonts w:asciiTheme="minorHAnsi" w:hAnsiTheme="minorHAnsi" w:cstheme="minorBidi"/>
          <w:noProof/>
          <w:color w:val="000000" w:themeColor="accent6"/>
          <w:sz w:val="20"/>
          <w:szCs w:val="20"/>
          <w:lang w:val="en-IE" w:eastAsia="en-US"/>
        </w:rPr>
        <w:t>Duration: 36 months.</w:t>
      </w:r>
    </w:p>
    <w:p w14:paraId="40D22447" w14:textId="77777777" w:rsidR="00E3493D" w:rsidRPr="005D337F" w:rsidRDefault="78766F81" w:rsidP="78766F81">
      <w:pPr>
        <w:pStyle w:val="L1"/>
        <w:rPr>
          <w:noProof/>
          <w:lang w:val="en-IE"/>
        </w:rPr>
      </w:pPr>
      <w:r w:rsidRPr="78766F81">
        <w:rPr>
          <w:b/>
          <w:bCs/>
          <w:noProof/>
          <w:lang w:val="en-IE"/>
        </w:rPr>
        <w:t>Excise Duty Calculator (EDC)</w:t>
      </w:r>
      <w:r w:rsidRPr="78766F81">
        <w:rPr>
          <w:noProof/>
          <w:lang w:val="en-IE"/>
        </w:rPr>
        <w:t xml:space="preserve"> expert team: the objective of this expert team is to provide traders and tax administration officers with a tool to automatically calculate excise duty for goods in movements under duty suspension in the EU. This will allow, for example, an operator to know the amount of tax for a specific excise product in another Member State by entering the minimal inputs and obtaining automatically the result without any need of manual calculation or documentation research.</w:t>
      </w:r>
    </w:p>
    <w:p w14:paraId="58C68A37" w14:textId="5AFD612A" w:rsidR="005E7181" w:rsidRPr="005D337F" w:rsidRDefault="005E7181" w:rsidP="78766F81">
      <w:pPr>
        <w:pStyle w:val="L1"/>
        <w:numPr>
          <w:ilvl w:val="0"/>
          <w:numId w:val="0"/>
        </w:numPr>
        <w:ind w:left="1069"/>
        <w:rPr>
          <w:noProof/>
          <w:lang w:val="en-IE"/>
        </w:rPr>
      </w:pPr>
      <w:r w:rsidRPr="005D337F">
        <w:rPr>
          <w:noProof/>
          <w:lang w:val="en-IE"/>
        </w:rPr>
        <w:t>The same effects of B</w:t>
      </w:r>
      <w:r w:rsidR="002175DE">
        <w:rPr>
          <w:noProof/>
          <w:lang w:val="en-IE"/>
        </w:rPr>
        <w:t>rexit</w:t>
      </w:r>
      <w:r w:rsidRPr="005D337F">
        <w:rPr>
          <w:noProof/>
          <w:lang w:val="en-IE"/>
        </w:rPr>
        <w:t xml:space="preserve"> and the pandemic situation are applied to this action as for the m-EMCS, so the activities were </w:t>
      </w:r>
      <w:r w:rsidR="009B2071">
        <w:rPr>
          <w:noProof/>
          <w:lang w:val="en-IE"/>
        </w:rPr>
        <w:t>re-shuffled and re-scheduled.</w:t>
      </w:r>
    </w:p>
    <w:p w14:paraId="53B13253" w14:textId="77777777" w:rsidR="004327A3" w:rsidRPr="005D337F" w:rsidRDefault="78766F81" w:rsidP="78766F81">
      <w:pPr>
        <w:suppressAutoHyphens/>
        <w:autoSpaceDE w:val="0"/>
        <w:autoSpaceDN w:val="0"/>
        <w:adjustRightInd w:val="0"/>
        <w:spacing w:before="240" w:after="113" w:line="250" w:lineRule="atLeast"/>
        <w:ind w:left="720" w:right="-28"/>
        <w:textAlignment w:val="center"/>
        <w:rPr>
          <w:rFonts w:asciiTheme="minorHAnsi" w:hAnsiTheme="minorHAnsi" w:cstheme="minorBidi"/>
          <w:noProof/>
          <w:color w:val="000000" w:themeColor="accent6"/>
          <w:sz w:val="20"/>
          <w:szCs w:val="20"/>
          <w:lang w:val="en-IE" w:eastAsia="en-US"/>
        </w:rPr>
      </w:pPr>
      <w:r w:rsidRPr="78766F81">
        <w:rPr>
          <w:rFonts w:asciiTheme="minorHAnsi" w:hAnsiTheme="minorHAnsi" w:cstheme="minorBidi"/>
          <w:noProof/>
          <w:color w:val="000000" w:themeColor="accent6"/>
          <w:sz w:val="20"/>
          <w:szCs w:val="20"/>
          <w:lang w:val="en-IE" w:eastAsia="en-US"/>
        </w:rPr>
        <w:t>Participating countries: France, Italy, Belgium, Portugal</w:t>
      </w:r>
    </w:p>
    <w:p w14:paraId="4FE48BE5" w14:textId="77777777" w:rsidR="00E3493D" w:rsidRPr="005D337F" w:rsidRDefault="78766F81" w:rsidP="78766F81">
      <w:pPr>
        <w:suppressAutoHyphens/>
        <w:autoSpaceDE w:val="0"/>
        <w:autoSpaceDN w:val="0"/>
        <w:adjustRightInd w:val="0"/>
        <w:spacing w:before="240" w:after="113" w:line="250" w:lineRule="atLeast"/>
        <w:ind w:left="720" w:right="-28"/>
        <w:textAlignment w:val="center"/>
        <w:rPr>
          <w:rFonts w:asciiTheme="minorHAnsi" w:hAnsiTheme="minorHAnsi" w:cstheme="minorBidi"/>
          <w:noProof/>
          <w:color w:val="000000" w:themeColor="accent6"/>
          <w:sz w:val="20"/>
          <w:szCs w:val="20"/>
          <w:lang w:val="en-IE" w:eastAsia="en-US"/>
        </w:rPr>
      </w:pPr>
      <w:r w:rsidRPr="78766F81">
        <w:rPr>
          <w:rFonts w:asciiTheme="minorHAnsi" w:hAnsiTheme="minorHAnsi" w:cstheme="minorBidi"/>
          <w:noProof/>
          <w:color w:val="000000" w:themeColor="accent6"/>
          <w:sz w:val="20"/>
          <w:szCs w:val="20"/>
          <w:lang w:val="en-IE" w:eastAsia="en-US"/>
        </w:rPr>
        <w:t>Duration: 36 months.</w:t>
      </w:r>
    </w:p>
    <w:p w14:paraId="0DD79FB2" w14:textId="77777777" w:rsidR="00C3318C" w:rsidRPr="005D337F" w:rsidRDefault="78766F81" w:rsidP="78766F81">
      <w:pPr>
        <w:spacing w:before="120" w:after="120"/>
        <w:jc w:val="both"/>
        <w:rPr>
          <w:rFonts w:asciiTheme="minorHAnsi" w:hAnsiTheme="minorHAnsi" w:cstheme="minorBidi"/>
          <w:noProof/>
          <w:sz w:val="20"/>
          <w:szCs w:val="20"/>
          <w:lang w:val="en-IE"/>
        </w:rPr>
      </w:pPr>
      <w:r w:rsidRPr="78766F81">
        <w:rPr>
          <w:rFonts w:asciiTheme="minorHAnsi" w:hAnsiTheme="minorHAnsi" w:cstheme="minorBidi"/>
          <w:noProof/>
          <w:sz w:val="20"/>
          <w:szCs w:val="20"/>
          <w:lang w:val="en-IE"/>
        </w:rPr>
        <w:t xml:space="preserve">Finally, at the end of 2020, a new group started to operate to leverage EU Member States’ expertise and resources to assist the Commission in the implementation and operation of the </w:t>
      </w:r>
      <w:r w:rsidRPr="78766F81">
        <w:rPr>
          <w:rFonts w:asciiTheme="minorHAnsi" w:hAnsiTheme="minorHAnsi" w:cstheme="minorBidi"/>
          <w:b/>
          <w:bCs/>
          <w:noProof/>
          <w:sz w:val="20"/>
          <w:szCs w:val="20"/>
          <w:lang w:val="en-IE"/>
        </w:rPr>
        <w:t xml:space="preserve">Central Electronic System of Payment information (CESOP) </w:t>
      </w:r>
      <w:r w:rsidRPr="78766F81">
        <w:rPr>
          <w:rFonts w:asciiTheme="minorHAnsi" w:hAnsiTheme="minorHAnsi" w:cstheme="minorBidi"/>
          <w:noProof/>
          <w:sz w:val="20"/>
          <w:szCs w:val="20"/>
          <w:lang w:val="en-IE"/>
        </w:rPr>
        <w:t>and the relevant national components that are needed for the successful implementation of the specific legal package.</w:t>
      </w:r>
    </w:p>
    <w:p w14:paraId="2416186D" w14:textId="040693E3" w:rsidR="0091758C" w:rsidRPr="005D337F" w:rsidRDefault="78766F81"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Overall, the stakeholders’ assessment of the IT related joint actions was very positive in 2020. There is a remarkable increase in the indicator measuring the level of achievement of results as reported by action managers: from 2.8 in 201</w:t>
      </w:r>
      <w:r w:rsidR="009B2071">
        <w:rPr>
          <w:rFonts w:asciiTheme="minorHAnsi" w:hAnsiTheme="minorHAnsi" w:cstheme="minorBidi"/>
          <w:noProof/>
          <w:lang w:val="en-IE"/>
        </w:rPr>
        <w:t>9 to 4 in 2020 (maximum score).</w:t>
      </w:r>
    </w:p>
    <w:p w14:paraId="7EB3E03D" w14:textId="4E123EDB" w:rsidR="00B94B9A" w:rsidRPr="005D337F" w:rsidRDefault="78766F81"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Additionally, over 90% of participants consistently continued to consider that the events related to the IT systems were useful, met their expectations and achieved its objectives to ‘fully’ or to a ‘large ext</w:t>
      </w:r>
      <w:r w:rsidR="009B2071">
        <w:rPr>
          <w:rFonts w:asciiTheme="minorHAnsi" w:hAnsiTheme="minorHAnsi" w:cstheme="minorBidi"/>
          <w:noProof/>
          <w:lang w:val="en-IE"/>
        </w:rPr>
        <w:t>ent’ well above target levels.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086"/>
        <w:gridCol w:w="841"/>
        <w:gridCol w:w="954"/>
        <w:gridCol w:w="764"/>
        <w:gridCol w:w="754"/>
        <w:gridCol w:w="730"/>
        <w:gridCol w:w="730"/>
        <w:gridCol w:w="730"/>
        <w:gridCol w:w="730"/>
        <w:gridCol w:w="730"/>
        <w:gridCol w:w="670"/>
      </w:tblGrid>
      <w:tr w:rsidR="00BB5AC5" w:rsidRPr="005D337F" w14:paraId="7E46705B" w14:textId="77777777" w:rsidTr="78766F81">
        <w:trPr>
          <w:trHeight w:val="140"/>
          <w:tblHeader/>
        </w:trPr>
        <w:tc>
          <w:tcPr>
            <w:tcW w:w="2127" w:type="dxa"/>
            <w:shd w:val="clear" w:color="auto" w:fill="8DB3E2"/>
          </w:tcPr>
          <w:p w14:paraId="55AE91C6" w14:textId="77777777" w:rsidR="00BB5AC5" w:rsidRPr="005D337F" w:rsidRDefault="78766F81" w:rsidP="78766F81">
            <w:pPr>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Indicator</w:t>
            </w:r>
          </w:p>
        </w:tc>
        <w:tc>
          <w:tcPr>
            <w:tcW w:w="842" w:type="dxa"/>
            <w:shd w:val="clear" w:color="auto" w:fill="8DB3E2"/>
          </w:tcPr>
          <w:p w14:paraId="251B3E76" w14:textId="77777777" w:rsidR="00BB5AC5" w:rsidRPr="005D337F" w:rsidRDefault="78766F81" w:rsidP="78766F81">
            <w:pPr>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Source</w:t>
            </w:r>
          </w:p>
        </w:tc>
        <w:tc>
          <w:tcPr>
            <w:tcW w:w="957" w:type="dxa"/>
            <w:shd w:val="clear" w:color="auto" w:fill="8DB3E2"/>
          </w:tcPr>
          <w:p w14:paraId="2137ED11" w14:textId="77777777" w:rsidR="00BB5AC5" w:rsidRPr="005D337F" w:rsidRDefault="78766F81" w:rsidP="78766F81">
            <w:pPr>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 xml:space="preserve">Baseline </w:t>
            </w:r>
          </w:p>
        </w:tc>
        <w:tc>
          <w:tcPr>
            <w:tcW w:w="764" w:type="dxa"/>
            <w:shd w:val="clear" w:color="auto" w:fill="8DB3E2"/>
          </w:tcPr>
          <w:p w14:paraId="798E617D" w14:textId="77777777" w:rsidR="00BB5AC5" w:rsidRPr="005D337F" w:rsidRDefault="78766F81" w:rsidP="78766F81">
            <w:pPr>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Target</w:t>
            </w:r>
          </w:p>
        </w:tc>
        <w:tc>
          <w:tcPr>
            <w:tcW w:w="758" w:type="dxa"/>
            <w:shd w:val="clear" w:color="auto" w:fill="8DB3E2"/>
          </w:tcPr>
          <w:p w14:paraId="663F0114" w14:textId="77777777" w:rsidR="00BB5AC5" w:rsidRPr="005D337F" w:rsidRDefault="78766F81" w:rsidP="78766F81">
            <w:pPr>
              <w:ind w:right="34"/>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 xml:space="preserve">2014 </w:t>
            </w:r>
          </w:p>
        </w:tc>
        <w:tc>
          <w:tcPr>
            <w:tcW w:w="733" w:type="dxa"/>
            <w:shd w:val="clear" w:color="auto" w:fill="8DB3E2"/>
          </w:tcPr>
          <w:p w14:paraId="1A194219" w14:textId="77777777" w:rsidR="00BB5AC5" w:rsidRPr="005D337F" w:rsidRDefault="78766F81" w:rsidP="78766F81">
            <w:pPr>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 xml:space="preserve">2015 </w:t>
            </w:r>
          </w:p>
        </w:tc>
        <w:tc>
          <w:tcPr>
            <w:tcW w:w="733" w:type="dxa"/>
            <w:shd w:val="clear" w:color="auto" w:fill="8DB3E2"/>
          </w:tcPr>
          <w:p w14:paraId="560966CA" w14:textId="77777777" w:rsidR="00BB5AC5" w:rsidRPr="005D337F" w:rsidRDefault="78766F81" w:rsidP="78766F81">
            <w:pPr>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 xml:space="preserve">2016 </w:t>
            </w:r>
          </w:p>
        </w:tc>
        <w:tc>
          <w:tcPr>
            <w:tcW w:w="733" w:type="dxa"/>
            <w:shd w:val="clear" w:color="auto" w:fill="8DB3E2"/>
          </w:tcPr>
          <w:p w14:paraId="41B92594" w14:textId="77777777" w:rsidR="00BB5AC5" w:rsidRPr="005D337F" w:rsidRDefault="78766F81" w:rsidP="78766F81">
            <w:pPr>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 xml:space="preserve">2017 </w:t>
            </w:r>
          </w:p>
          <w:p w14:paraId="76E38291" w14:textId="77777777" w:rsidR="00BB5AC5" w:rsidRPr="005D337F" w:rsidRDefault="00BB5AC5" w:rsidP="0091758C">
            <w:pPr>
              <w:ind w:right="33"/>
              <w:jc w:val="both"/>
              <w:rPr>
                <w:rFonts w:asciiTheme="minorHAnsi" w:hAnsiTheme="minorHAnsi" w:cstheme="minorHAnsi"/>
                <w:b/>
                <w:noProof/>
                <w:color w:val="FFFFFF"/>
                <w:sz w:val="16"/>
                <w:szCs w:val="16"/>
                <w:lang w:val="en-IE"/>
              </w:rPr>
            </w:pPr>
          </w:p>
        </w:tc>
        <w:tc>
          <w:tcPr>
            <w:tcW w:w="733" w:type="dxa"/>
            <w:shd w:val="clear" w:color="auto" w:fill="8DB3E2"/>
          </w:tcPr>
          <w:p w14:paraId="1114F2C9" w14:textId="77777777" w:rsidR="00BB5AC5" w:rsidRPr="005D337F" w:rsidRDefault="78766F81" w:rsidP="78766F81">
            <w:pPr>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2018</w:t>
            </w:r>
          </w:p>
        </w:tc>
        <w:tc>
          <w:tcPr>
            <w:tcW w:w="733" w:type="dxa"/>
            <w:shd w:val="clear" w:color="auto" w:fill="8DB3E2"/>
          </w:tcPr>
          <w:p w14:paraId="6BB2B11B" w14:textId="77777777" w:rsidR="00BB5AC5" w:rsidRPr="005D337F" w:rsidRDefault="78766F81" w:rsidP="78766F81">
            <w:pPr>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2019</w:t>
            </w:r>
          </w:p>
        </w:tc>
        <w:tc>
          <w:tcPr>
            <w:tcW w:w="606" w:type="dxa"/>
            <w:shd w:val="clear" w:color="auto" w:fill="8DB3E2"/>
          </w:tcPr>
          <w:p w14:paraId="41413977" w14:textId="77777777" w:rsidR="00BB5AC5" w:rsidRPr="005D337F" w:rsidRDefault="78766F81" w:rsidP="78766F81">
            <w:pPr>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2020</w:t>
            </w:r>
          </w:p>
        </w:tc>
      </w:tr>
      <w:tr w:rsidR="00BB5AC5" w:rsidRPr="005D337F" w14:paraId="5FAF8E9C" w14:textId="77777777" w:rsidTr="78766F81">
        <w:trPr>
          <w:trHeight w:val="711"/>
        </w:trPr>
        <w:tc>
          <w:tcPr>
            <w:tcW w:w="2127" w:type="dxa"/>
            <w:shd w:val="clear" w:color="auto" w:fill="auto"/>
          </w:tcPr>
          <w:p w14:paraId="6F514300" w14:textId="77777777" w:rsidR="00BB5AC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Extent to which JAs (that sought to contribute to the availability, reliability and/or quality of (specific) Union components of EIS) have achieved their intended result(s), as reported by action managers: average score on the scale of 0 (not achieved) to 4 (fully achieved)</w:t>
            </w:r>
          </w:p>
        </w:tc>
        <w:tc>
          <w:tcPr>
            <w:tcW w:w="842" w:type="dxa"/>
          </w:tcPr>
          <w:p w14:paraId="1B843F3A" w14:textId="77777777" w:rsidR="00BB5AC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AFF</w:t>
            </w:r>
          </w:p>
          <w:p w14:paraId="3B7A6106" w14:textId="77777777" w:rsidR="00BB5AC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(excl. Working Visits)</w:t>
            </w:r>
          </w:p>
        </w:tc>
        <w:tc>
          <w:tcPr>
            <w:tcW w:w="957" w:type="dxa"/>
          </w:tcPr>
          <w:p w14:paraId="60E8EB8F" w14:textId="77777777" w:rsidR="00BB5AC5" w:rsidRPr="005D337F" w:rsidRDefault="78766F81" w:rsidP="78766F81">
            <w:pPr>
              <w:ind w:right="-28" w:hanging="4"/>
              <w:contextualSpacing/>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2.54</w:t>
            </w:r>
          </w:p>
          <w:p w14:paraId="62A1B89F" w14:textId="77777777" w:rsidR="00BB5AC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(2014)</w:t>
            </w:r>
          </w:p>
        </w:tc>
        <w:tc>
          <w:tcPr>
            <w:tcW w:w="764" w:type="dxa"/>
          </w:tcPr>
          <w:p w14:paraId="71348646" w14:textId="77777777" w:rsidR="00BB5AC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&gt;3.00</w:t>
            </w:r>
          </w:p>
        </w:tc>
        <w:tc>
          <w:tcPr>
            <w:tcW w:w="758" w:type="dxa"/>
          </w:tcPr>
          <w:p w14:paraId="07101575" w14:textId="77777777" w:rsidR="00BB5AC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2.54</w:t>
            </w:r>
          </w:p>
        </w:tc>
        <w:tc>
          <w:tcPr>
            <w:tcW w:w="733" w:type="dxa"/>
          </w:tcPr>
          <w:p w14:paraId="0F13DDE2" w14:textId="77777777" w:rsidR="00BB5AC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3.44</w:t>
            </w:r>
          </w:p>
        </w:tc>
        <w:tc>
          <w:tcPr>
            <w:tcW w:w="733" w:type="dxa"/>
          </w:tcPr>
          <w:p w14:paraId="0833D94F" w14:textId="77777777" w:rsidR="00BB5AC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3.54</w:t>
            </w:r>
          </w:p>
        </w:tc>
        <w:tc>
          <w:tcPr>
            <w:tcW w:w="733" w:type="dxa"/>
          </w:tcPr>
          <w:p w14:paraId="482453A3" w14:textId="77777777" w:rsidR="00BB5AC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3.55</w:t>
            </w:r>
          </w:p>
        </w:tc>
        <w:tc>
          <w:tcPr>
            <w:tcW w:w="733" w:type="dxa"/>
          </w:tcPr>
          <w:p w14:paraId="34A966F0" w14:textId="77777777" w:rsidR="00BB5AC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4.00</w:t>
            </w:r>
          </w:p>
        </w:tc>
        <w:tc>
          <w:tcPr>
            <w:tcW w:w="733" w:type="dxa"/>
          </w:tcPr>
          <w:p w14:paraId="61DECD0B" w14:textId="77777777" w:rsidR="00BB5AC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2.80</w:t>
            </w:r>
          </w:p>
        </w:tc>
        <w:tc>
          <w:tcPr>
            <w:tcW w:w="606" w:type="dxa"/>
          </w:tcPr>
          <w:p w14:paraId="3B6D0041" w14:textId="77777777" w:rsidR="00BB5AC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4.00</w:t>
            </w:r>
          </w:p>
        </w:tc>
      </w:tr>
      <w:tr w:rsidR="00BB5AC5" w:rsidRPr="005D337F" w14:paraId="365A0A30" w14:textId="77777777" w:rsidTr="78766F81">
        <w:trPr>
          <w:trHeight w:val="304"/>
        </w:trPr>
        <w:tc>
          <w:tcPr>
            <w:tcW w:w="2127" w:type="dxa"/>
            <w:shd w:val="clear" w:color="auto" w:fill="auto"/>
          </w:tcPr>
          <w:p w14:paraId="6CFEDE12" w14:textId="77777777" w:rsidR="00BB5AC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Participants’ views on the extent to which  a JA (that sought to contribute to the availability, reliability and/or quality of (specific) Union components of EIS) (has) achieved its intended result(s) (percentage of those who replied 'fully' or 'to large extent')</w:t>
            </w:r>
          </w:p>
        </w:tc>
        <w:tc>
          <w:tcPr>
            <w:tcW w:w="842" w:type="dxa"/>
          </w:tcPr>
          <w:p w14:paraId="089A4BDB" w14:textId="77777777" w:rsidR="00BB5AC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EAF</w:t>
            </w:r>
          </w:p>
        </w:tc>
        <w:tc>
          <w:tcPr>
            <w:tcW w:w="957" w:type="dxa"/>
          </w:tcPr>
          <w:p w14:paraId="225CD904" w14:textId="77777777" w:rsidR="00BB5AC5" w:rsidRPr="005D337F" w:rsidRDefault="78766F81" w:rsidP="78766F81">
            <w:pPr>
              <w:ind w:right="-28" w:hanging="4"/>
              <w:contextualSpacing/>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91.2% (2014)</w:t>
            </w:r>
          </w:p>
        </w:tc>
        <w:tc>
          <w:tcPr>
            <w:tcW w:w="764" w:type="dxa"/>
          </w:tcPr>
          <w:p w14:paraId="5EFE3ABB" w14:textId="77777777" w:rsidR="00BB5AC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&gt;80.0%</w:t>
            </w:r>
          </w:p>
        </w:tc>
        <w:tc>
          <w:tcPr>
            <w:tcW w:w="758" w:type="dxa"/>
          </w:tcPr>
          <w:p w14:paraId="5A1FEE53" w14:textId="77777777" w:rsidR="00BB5AC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91.2%</w:t>
            </w:r>
          </w:p>
        </w:tc>
        <w:tc>
          <w:tcPr>
            <w:tcW w:w="733" w:type="dxa"/>
          </w:tcPr>
          <w:p w14:paraId="1606D08E" w14:textId="77777777" w:rsidR="00BB5AC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97.5%</w:t>
            </w:r>
          </w:p>
        </w:tc>
        <w:tc>
          <w:tcPr>
            <w:tcW w:w="733" w:type="dxa"/>
          </w:tcPr>
          <w:p w14:paraId="1E7B885E" w14:textId="77777777" w:rsidR="00BB5AC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94.8%</w:t>
            </w:r>
          </w:p>
        </w:tc>
        <w:tc>
          <w:tcPr>
            <w:tcW w:w="733" w:type="dxa"/>
          </w:tcPr>
          <w:p w14:paraId="042B3B25" w14:textId="77777777" w:rsidR="00BB5AC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97.1%</w:t>
            </w:r>
          </w:p>
        </w:tc>
        <w:tc>
          <w:tcPr>
            <w:tcW w:w="733" w:type="dxa"/>
          </w:tcPr>
          <w:p w14:paraId="0988A860" w14:textId="77777777" w:rsidR="00BB5AC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97.7%</w:t>
            </w:r>
          </w:p>
        </w:tc>
        <w:tc>
          <w:tcPr>
            <w:tcW w:w="733" w:type="dxa"/>
          </w:tcPr>
          <w:p w14:paraId="5AB02B9D" w14:textId="77777777" w:rsidR="00BB5AC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95.8%</w:t>
            </w:r>
          </w:p>
        </w:tc>
        <w:tc>
          <w:tcPr>
            <w:tcW w:w="606" w:type="dxa"/>
          </w:tcPr>
          <w:p w14:paraId="3385FD7A" w14:textId="77777777" w:rsidR="00BB5AC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94.5%</w:t>
            </w:r>
          </w:p>
        </w:tc>
      </w:tr>
      <w:tr w:rsidR="00BB5AC5" w:rsidRPr="005D337F" w14:paraId="731670BD" w14:textId="77777777" w:rsidTr="78766F81">
        <w:trPr>
          <w:trHeight w:val="304"/>
        </w:trPr>
        <w:tc>
          <w:tcPr>
            <w:tcW w:w="2127" w:type="dxa"/>
            <w:shd w:val="clear" w:color="auto" w:fill="auto"/>
          </w:tcPr>
          <w:p w14:paraId="37459740" w14:textId="77777777" w:rsidR="00BB5AC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Participants’ views on the extent to which an event met their expectations (percentage of those who replied 'fully' or 'to large extent')</w:t>
            </w:r>
          </w:p>
        </w:tc>
        <w:tc>
          <w:tcPr>
            <w:tcW w:w="842" w:type="dxa"/>
          </w:tcPr>
          <w:p w14:paraId="03C8347E" w14:textId="77777777" w:rsidR="00BB5AC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EAF</w:t>
            </w:r>
          </w:p>
        </w:tc>
        <w:tc>
          <w:tcPr>
            <w:tcW w:w="957" w:type="dxa"/>
          </w:tcPr>
          <w:p w14:paraId="329268C4" w14:textId="77777777" w:rsidR="00BB5AC5" w:rsidRPr="005D337F" w:rsidRDefault="78766F81" w:rsidP="78766F81">
            <w:pPr>
              <w:ind w:right="-28" w:hanging="4"/>
              <w:contextualSpacing/>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92.6% (2014)</w:t>
            </w:r>
          </w:p>
        </w:tc>
        <w:tc>
          <w:tcPr>
            <w:tcW w:w="764" w:type="dxa"/>
          </w:tcPr>
          <w:p w14:paraId="35C9FA60" w14:textId="77777777" w:rsidR="00BB5AC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&gt;80.0%</w:t>
            </w:r>
          </w:p>
        </w:tc>
        <w:tc>
          <w:tcPr>
            <w:tcW w:w="758" w:type="dxa"/>
          </w:tcPr>
          <w:p w14:paraId="2097002E" w14:textId="77777777" w:rsidR="00BB5AC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92.6%</w:t>
            </w:r>
          </w:p>
        </w:tc>
        <w:tc>
          <w:tcPr>
            <w:tcW w:w="733" w:type="dxa"/>
          </w:tcPr>
          <w:p w14:paraId="5BEEAD3D" w14:textId="77777777" w:rsidR="00BB5AC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95.9%</w:t>
            </w:r>
          </w:p>
        </w:tc>
        <w:tc>
          <w:tcPr>
            <w:tcW w:w="733" w:type="dxa"/>
          </w:tcPr>
          <w:p w14:paraId="6E78F6C4" w14:textId="77777777" w:rsidR="00BB5AC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92.8%</w:t>
            </w:r>
          </w:p>
        </w:tc>
        <w:tc>
          <w:tcPr>
            <w:tcW w:w="733" w:type="dxa"/>
          </w:tcPr>
          <w:p w14:paraId="319FB5D7" w14:textId="77777777" w:rsidR="00BB5AC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96.4%</w:t>
            </w:r>
          </w:p>
        </w:tc>
        <w:tc>
          <w:tcPr>
            <w:tcW w:w="733" w:type="dxa"/>
          </w:tcPr>
          <w:p w14:paraId="570FBDAA" w14:textId="77777777" w:rsidR="00BB5AC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93.5%</w:t>
            </w:r>
          </w:p>
        </w:tc>
        <w:tc>
          <w:tcPr>
            <w:tcW w:w="733" w:type="dxa"/>
          </w:tcPr>
          <w:p w14:paraId="11EC0451" w14:textId="77777777" w:rsidR="00BB5AC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95.1%</w:t>
            </w:r>
          </w:p>
        </w:tc>
        <w:tc>
          <w:tcPr>
            <w:tcW w:w="606" w:type="dxa"/>
          </w:tcPr>
          <w:p w14:paraId="266E5DEF" w14:textId="77777777" w:rsidR="00BB5AC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91.5%</w:t>
            </w:r>
          </w:p>
        </w:tc>
      </w:tr>
      <w:tr w:rsidR="00BB5AC5" w:rsidRPr="005D337F" w14:paraId="4933695E" w14:textId="77777777" w:rsidTr="78766F81">
        <w:trPr>
          <w:trHeight w:val="304"/>
        </w:trPr>
        <w:tc>
          <w:tcPr>
            <w:tcW w:w="2127" w:type="dxa"/>
            <w:shd w:val="clear" w:color="auto" w:fill="auto"/>
          </w:tcPr>
          <w:p w14:paraId="3EEFF779" w14:textId="77777777" w:rsidR="00BB5AC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Participants’ views on the usefulness of an event (percentage of those who replied 'very useful' or 'useful')</w:t>
            </w:r>
          </w:p>
        </w:tc>
        <w:tc>
          <w:tcPr>
            <w:tcW w:w="842" w:type="dxa"/>
          </w:tcPr>
          <w:p w14:paraId="16F5BDB1" w14:textId="77777777" w:rsidR="00BB5AC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EAF</w:t>
            </w:r>
          </w:p>
        </w:tc>
        <w:tc>
          <w:tcPr>
            <w:tcW w:w="957" w:type="dxa"/>
          </w:tcPr>
          <w:p w14:paraId="6C7AF5E1" w14:textId="77777777" w:rsidR="00BB5AC5" w:rsidRPr="005D337F" w:rsidRDefault="78766F81" w:rsidP="78766F81">
            <w:pPr>
              <w:ind w:right="-28" w:hanging="4"/>
              <w:contextualSpacing/>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97.3% (2014)</w:t>
            </w:r>
          </w:p>
        </w:tc>
        <w:tc>
          <w:tcPr>
            <w:tcW w:w="764" w:type="dxa"/>
          </w:tcPr>
          <w:p w14:paraId="4437BCFD" w14:textId="77777777" w:rsidR="00BB5AC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&gt;80.0%</w:t>
            </w:r>
          </w:p>
        </w:tc>
        <w:tc>
          <w:tcPr>
            <w:tcW w:w="758" w:type="dxa"/>
          </w:tcPr>
          <w:p w14:paraId="295A0051" w14:textId="77777777" w:rsidR="00BB5AC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97.3%</w:t>
            </w:r>
          </w:p>
        </w:tc>
        <w:tc>
          <w:tcPr>
            <w:tcW w:w="733" w:type="dxa"/>
          </w:tcPr>
          <w:p w14:paraId="7CCAE50F" w14:textId="77777777" w:rsidR="00BB5AC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99.2%</w:t>
            </w:r>
          </w:p>
        </w:tc>
        <w:tc>
          <w:tcPr>
            <w:tcW w:w="733" w:type="dxa"/>
          </w:tcPr>
          <w:p w14:paraId="0EC27527" w14:textId="77777777" w:rsidR="00BB5AC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98.4%</w:t>
            </w:r>
          </w:p>
        </w:tc>
        <w:tc>
          <w:tcPr>
            <w:tcW w:w="733" w:type="dxa"/>
          </w:tcPr>
          <w:p w14:paraId="551500A7" w14:textId="77777777" w:rsidR="00BB5AC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99.3%</w:t>
            </w:r>
          </w:p>
        </w:tc>
        <w:tc>
          <w:tcPr>
            <w:tcW w:w="733" w:type="dxa"/>
          </w:tcPr>
          <w:p w14:paraId="21C6FC4F" w14:textId="77777777" w:rsidR="00BB5AC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98.1%</w:t>
            </w:r>
          </w:p>
        </w:tc>
        <w:tc>
          <w:tcPr>
            <w:tcW w:w="733" w:type="dxa"/>
          </w:tcPr>
          <w:p w14:paraId="69CA1CEB" w14:textId="77777777" w:rsidR="00BB5AC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99.0%</w:t>
            </w:r>
          </w:p>
        </w:tc>
        <w:tc>
          <w:tcPr>
            <w:tcW w:w="606" w:type="dxa"/>
          </w:tcPr>
          <w:p w14:paraId="09C44262" w14:textId="77777777" w:rsidR="00BB5AC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97.0%</w:t>
            </w:r>
          </w:p>
        </w:tc>
      </w:tr>
    </w:tbl>
    <w:p w14:paraId="545E04BA" w14:textId="77777777" w:rsidR="0091758C" w:rsidRPr="005D337F" w:rsidRDefault="0091758C" w:rsidP="78766F81">
      <w:pPr>
        <w:pStyle w:val="Heading2"/>
        <w:rPr>
          <w:noProof/>
          <w:lang w:val="en-IE"/>
        </w:rPr>
      </w:pPr>
      <w:bookmarkStart w:id="101" w:name="_Toc80892546"/>
      <w:bookmarkStart w:id="102" w:name="_Toc81493619"/>
      <w:bookmarkStart w:id="103" w:name="_Toc81574954"/>
      <w:bookmarkStart w:id="104" w:name="_Toc82016392"/>
      <w:bookmarkStart w:id="105" w:name="_Toc82183246"/>
      <w:r w:rsidRPr="005D337F">
        <w:rPr>
          <w:noProof/>
          <w:lang w:val="en-IE"/>
        </w:rPr>
        <w:t>5.3</w:t>
      </w:r>
      <w:r w:rsidRPr="005D337F">
        <w:rPr>
          <w:noProof/>
          <w:lang w:val="en-IE"/>
        </w:rPr>
        <w:tab/>
        <w:t>Objective 2: support administrative cooperation activities</w:t>
      </w:r>
      <w:bookmarkEnd w:id="101"/>
      <w:bookmarkEnd w:id="102"/>
      <w:bookmarkEnd w:id="103"/>
      <w:bookmarkEnd w:id="104"/>
      <w:bookmarkEnd w:id="105"/>
    </w:p>
    <w:p w14:paraId="35E83BA6" w14:textId="77777777" w:rsidR="00642B17" w:rsidRPr="005D337F" w:rsidRDefault="78766F81"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Under this objective, the different activities that supported administrative cooperation between national tax authorities were scrutinised. Administrative cooperation is of vital importance as no single Member State can manage its internal taxation system without receiving information from other Member States. Administrative cooperation is facilitated by both joint actions and the use of the European Information Systems.</w:t>
      </w:r>
    </w:p>
    <w:p w14:paraId="29450E3F" w14:textId="77777777" w:rsidR="00491393" w:rsidRPr="005D337F" w:rsidRDefault="78766F81"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 xml:space="preserve">Joint actions linked to support administrative cooperation represented the biggest number of joint actions under the programme in 2020. Overall, there were in total 82 </w:t>
      </w:r>
      <w:r w:rsidRPr="78766F81">
        <w:rPr>
          <w:rFonts w:asciiTheme="minorHAnsi" w:hAnsiTheme="minorHAnsi" w:cstheme="minorBidi"/>
          <w:b/>
          <w:bCs/>
          <w:noProof/>
          <w:lang w:val="en-IE"/>
        </w:rPr>
        <w:t>joint actions</w:t>
      </w:r>
      <w:r w:rsidRPr="78766F81">
        <w:rPr>
          <w:rFonts w:asciiTheme="minorHAnsi" w:hAnsiTheme="minorHAnsi" w:cstheme="minorBidi"/>
          <w:noProof/>
          <w:lang w:val="en-IE"/>
        </w:rPr>
        <w:t xml:space="preserve"> organised under this objective, 264 less than in 2019. The most numerous actions were Multilateral Controls (39), followed by PAOE (18), project groups (16) administrative cooperation activities (4) working visits (3) and workshops (2).</w:t>
      </w:r>
    </w:p>
    <w:p w14:paraId="5940508A" w14:textId="005AAEF7" w:rsidR="00A74699" w:rsidRPr="005D337F" w:rsidRDefault="78766F81"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The assessment of action managers indicates that business owners are not very satisfied with the overall progress, with an average result of 2.64 (scale from 0 to 4) showing that the results are asses</w:t>
      </w:r>
      <w:r w:rsidR="009B2071">
        <w:rPr>
          <w:rFonts w:asciiTheme="minorHAnsi" w:hAnsiTheme="minorHAnsi" w:cstheme="minorBidi"/>
          <w:noProof/>
          <w:lang w:val="en-IE"/>
        </w:rPr>
        <w:t>sed as moderately achieved.</w:t>
      </w:r>
    </w:p>
    <w:p w14:paraId="135EAD2E" w14:textId="252FAACC" w:rsidR="00642B17" w:rsidRPr="005D337F" w:rsidRDefault="78766F81"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 xml:space="preserve"> The specific Action Follow-up Form for working visits shows even a higher level of achievement of results (4, the maximum) regarding working visits organised in relation to support administrative cooperation activities. Participants' feedback on the 'achievement of results', 'usefulness' and 'met expectations' is asked in the Event Assessment Form (EAF). In the three areas covered, the participants have expressed high level of satisfaction, of achieved results and usefulness with values well above baselines and targets throughout the programming period 2014-202</w:t>
      </w:r>
      <w:r w:rsidR="009B2071">
        <w:rPr>
          <w:rFonts w:asciiTheme="minorHAnsi" w:hAnsiTheme="minorHAnsi" w:cstheme="minorBidi"/>
          <w:noProof/>
          <w:lang w:val="en-IE"/>
        </w:rPr>
        <w:t>0 for which data is available.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827"/>
        <w:gridCol w:w="759"/>
        <w:gridCol w:w="875"/>
        <w:gridCol w:w="764"/>
        <w:gridCol w:w="670"/>
        <w:gridCol w:w="759"/>
        <w:gridCol w:w="759"/>
        <w:gridCol w:w="759"/>
        <w:gridCol w:w="759"/>
        <w:gridCol w:w="759"/>
        <w:gridCol w:w="759"/>
      </w:tblGrid>
      <w:tr w:rsidR="002A2890" w:rsidRPr="005D337F" w14:paraId="192700CA" w14:textId="77777777" w:rsidTr="78766F81">
        <w:trPr>
          <w:trHeight w:val="140"/>
          <w:tblHeader/>
        </w:trPr>
        <w:tc>
          <w:tcPr>
            <w:tcW w:w="1827" w:type="dxa"/>
            <w:shd w:val="clear" w:color="auto" w:fill="8DB3E2"/>
          </w:tcPr>
          <w:p w14:paraId="32267888" w14:textId="77777777" w:rsidR="002A2890" w:rsidRPr="005D337F" w:rsidRDefault="78766F81" w:rsidP="78766F81">
            <w:pPr>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Indicator</w:t>
            </w:r>
          </w:p>
        </w:tc>
        <w:tc>
          <w:tcPr>
            <w:tcW w:w="759" w:type="dxa"/>
            <w:shd w:val="clear" w:color="auto" w:fill="8DB3E2"/>
          </w:tcPr>
          <w:p w14:paraId="08EAC370" w14:textId="77777777" w:rsidR="002A2890" w:rsidRPr="005D337F" w:rsidRDefault="78766F81" w:rsidP="78766F81">
            <w:pPr>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Source</w:t>
            </w:r>
          </w:p>
        </w:tc>
        <w:tc>
          <w:tcPr>
            <w:tcW w:w="875" w:type="dxa"/>
            <w:shd w:val="clear" w:color="auto" w:fill="8DB3E2"/>
          </w:tcPr>
          <w:p w14:paraId="315864D9" w14:textId="77777777" w:rsidR="002A2890" w:rsidRPr="005D337F" w:rsidRDefault="78766F81" w:rsidP="78766F81">
            <w:pPr>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Baseline</w:t>
            </w:r>
          </w:p>
        </w:tc>
        <w:tc>
          <w:tcPr>
            <w:tcW w:w="764" w:type="dxa"/>
            <w:shd w:val="clear" w:color="auto" w:fill="8DB3E2"/>
          </w:tcPr>
          <w:p w14:paraId="2721A569" w14:textId="77777777" w:rsidR="002A2890" w:rsidRPr="005D337F" w:rsidRDefault="78766F81" w:rsidP="78766F81">
            <w:pPr>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Target</w:t>
            </w:r>
          </w:p>
        </w:tc>
        <w:tc>
          <w:tcPr>
            <w:tcW w:w="670" w:type="dxa"/>
            <w:shd w:val="clear" w:color="auto" w:fill="8DB3E2"/>
          </w:tcPr>
          <w:p w14:paraId="50D3790C" w14:textId="77777777" w:rsidR="002A2890" w:rsidRPr="005D337F" w:rsidRDefault="78766F81" w:rsidP="78766F81">
            <w:pPr>
              <w:ind w:right="34"/>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2014</w:t>
            </w:r>
          </w:p>
        </w:tc>
        <w:tc>
          <w:tcPr>
            <w:tcW w:w="759" w:type="dxa"/>
            <w:shd w:val="clear" w:color="auto" w:fill="8DB3E2"/>
          </w:tcPr>
          <w:p w14:paraId="5BD79B46" w14:textId="77777777" w:rsidR="002A2890" w:rsidRPr="005D337F" w:rsidRDefault="78766F81" w:rsidP="78766F81">
            <w:pPr>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2015</w:t>
            </w:r>
          </w:p>
        </w:tc>
        <w:tc>
          <w:tcPr>
            <w:tcW w:w="759" w:type="dxa"/>
            <w:shd w:val="clear" w:color="auto" w:fill="8DB3E2"/>
          </w:tcPr>
          <w:p w14:paraId="796CA511" w14:textId="77777777" w:rsidR="002A2890" w:rsidRPr="005D337F" w:rsidRDefault="78766F81" w:rsidP="78766F81">
            <w:pPr>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2016</w:t>
            </w:r>
          </w:p>
        </w:tc>
        <w:tc>
          <w:tcPr>
            <w:tcW w:w="759" w:type="dxa"/>
            <w:shd w:val="clear" w:color="auto" w:fill="8DB3E2"/>
          </w:tcPr>
          <w:p w14:paraId="580578CE" w14:textId="77777777" w:rsidR="002A2890" w:rsidRPr="005D337F" w:rsidRDefault="78766F81" w:rsidP="78766F81">
            <w:pPr>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2017</w:t>
            </w:r>
          </w:p>
        </w:tc>
        <w:tc>
          <w:tcPr>
            <w:tcW w:w="759" w:type="dxa"/>
            <w:shd w:val="clear" w:color="auto" w:fill="8DB3E2"/>
          </w:tcPr>
          <w:p w14:paraId="64F86BF2" w14:textId="77777777" w:rsidR="002A2890" w:rsidRPr="005D337F" w:rsidRDefault="78766F81" w:rsidP="78766F81">
            <w:pPr>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2018</w:t>
            </w:r>
          </w:p>
        </w:tc>
        <w:tc>
          <w:tcPr>
            <w:tcW w:w="759" w:type="dxa"/>
            <w:shd w:val="clear" w:color="auto" w:fill="8DB3E2"/>
          </w:tcPr>
          <w:p w14:paraId="29521F72" w14:textId="77777777" w:rsidR="002A2890" w:rsidRPr="005D337F" w:rsidRDefault="78766F81" w:rsidP="78766F81">
            <w:pPr>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2019</w:t>
            </w:r>
          </w:p>
        </w:tc>
        <w:tc>
          <w:tcPr>
            <w:tcW w:w="605" w:type="dxa"/>
            <w:shd w:val="clear" w:color="auto" w:fill="8DB3E2"/>
          </w:tcPr>
          <w:p w14:paraId="4E8D2DE8" w14:textId="77777777" w:rsidR="002A2890" w:rsidRPr="005D337F" w:rsidRDefault="78766F81" w:rsidP="78766F81">
            <w:pPr>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2020</w:t>
            </w:r>
          </w:p>
        </w:tc>
      </w:tr>
      <w:tr w:rsidR="002A2890" w:rsidRPr="005D337F" w14:paraId="07B9F2AF" w14:textId="77777777" w:rsidTr="78766F81">
        <w:trPr>
          <w:trHeight w:val="1300"/>
        </w:trPr>
        <w:tc>
          <w:tcPr>
            <w:tcW w:w="1827" w:type="dxa"/>
            <w:shd w:val="clear" w:color="auto" w:fill="auto"/>
          </w:tcPr>
          <w:p w14:paraId="08560141"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Extent to which JAs (that sought to enhance administrative cooperation) have achieved their intended result(s), as reported by action managers: average score on the scale of 0 (not achieved) to 4 (fully achieved)</w:t>
            </w:r>
          </w:p>
        </w:tc>
        <w:tc>
          <w:tcPr>
            <w:tcW w:w="759" w:type="dxa"/>
          </w:tcPr>
          <w:p w14:paraId="667AD31B"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AFF</w:t>
            </w:r>
          </w:p>
        </w:tc>
        <w:tc>
          <w:tcPr>
            <w:tcW w:w="875" w:type="dxa"/>
          </w:tcPr>
          <w:p w14:paraId="1101B15E"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2.77 (2014)</w:t>
            </w:r>
          </w:p>
        </w:tc>
        <w:tc>
          <w:tcPr>
            <w:tcW w:w="764" w:type="dxa"/>
          </w:tcPr>
          <w:p w14:paraId="08FE0E9C" w14:textId="77777777" w:rsidR="002A2890" w:rsidRPr="005D337F" w:rsidRDefault="78766F81" w:rsidP="78766F81">
            <w:pPr>
              <w:jc w:val="right"/>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&gt; 3.00</w:t>
            </w:r>
          </w:p>
        </w:tc>
        <w:tc>
          <w:tcPr>
            <w:tcW w:w="670" w:type="dxa"/>
          </w:tcPr>
          <w:p w14:paraId="158337A3" w14:textId="77777777" w:rsidR="002A2890" w:rsidRPr="005D337F" w:rsidRDefault="78766F81" w:rsidP="78766F81">
            <w:pPr>
              <w:jc w:val="right"/>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2.77</w:t>
            </w:r>
          </w:p>
        </w:tc>
        <w:tc>
          <w:tcPr>
            <w:tcW w:w="759" w:type="dxa"/>
          </w:tcPr>
          <w:p w14:paraId="65FA2E32" w14:textId="77777777" w:rsidR="002A2890" w:rsidRPr="005D337F" w:rsidRDefault="78766F81" w:rsidP="78766F81">
            <w:pPr>
              <w:jc w:val="right"/>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3.18</w:t>
            </w:r>
          </w:p>
        </w:tc>
        <w:tc>
          <w:tcPr>
            <w:tcW w:w="759" w:type="dxa"/>
          </w:tcPr>
          <w:p w14:paraId="49CB2707" w14:textId="77777777" w:rsidR="002A2890" w:rsidRPr="005D337F" w:rsidRDefault="78766F81" w:rsidP="78766F81">
            <w:pPr>
              <w:jc w:val="right"/>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3.06</w:t>
            </w:r>
          </w:p>
        </w:tc>
        <w:tc>
          <w:tcPr>
            <w:tcW w:w="759" w:type="dxa"/>
          </w:tcPr>
          <w:p w14:paraId="11A522D8" w14:textId="77777777" w:rsidR="002A2890" w:rsidRPr="005D337F" w:rsidRDefault="78766F81" w:rsidP="78766F81">
            <w:pPr>
              <w:jc w:val="right"/>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3.05</w:t>
            </w:r>
          </w:p>
        </w:tc>
        <w:tc>
          <w:tcPr>
            <w:tcW w:w="759" w:type="dxa"/>
          </w:tcPr>
          <w:p w14:paraId="07367025" w14:textId="77777777" w:rsidR="002A2890" w:rsidRPr="005D337F" w:rsidRDefault="78766F81" w:rsidP="78766F81">
            <w:pPr>
              <w:jc w:val="right"/>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3.71</w:t>
            </w:r>
          </w:p>
        </w:tc>
        <w:tc>
          <w:tcPr>
            <w:tcW w:w="759" w:type="dxa"/>
          </w:tcPr>
          <w:p w14:paraId="4E78ED58" w14:textId="77777777" w:rsidR="002A2890" w:rsidRPr="005D337F" w:rsidRDefault="78766F81" w:rsidP="78766F81">
            <w:pPr>
              <w:jc w:val="right"/>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3.18</w:t>
            </w:r>
          </w:p>
        </w:tc>
        <w:tc>
          <w:tcPr>
            <w:tcW w:w="605" w:type="dxa"/>
          </w:tcPr>
          <w:p w14:paraId="103621C3" w14:textId="77777777" w:rsidR="002A2890" w:rsidRPr="005D337F" w:rsidRDefault="78766F81" w:rsidP="78766F81">
            <w:pPr>
              <w:jc w:val="right"/>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2.64</w:t>
            </w:r>
          </w:p>
        </w:tc>
      </w:tr>
      <w:tr w:rsidR="002A2890" w:rsidRPr="005D337F" w14:paraId="72858512" w14:textId="77777777" w:rsidTr="78766F81">
        <w:trPr>
          <w:trHeight w:val="304"/>
        </w:trPr>
        <w:tc>
          <w:tcPr>
            <w:tcW w:w="1827" w:type="dxa"/>
            <w:shd w:val="clear" w:color="auto" w:fill="auto"/>
          </w:tcPr>
          <w:p w14:paraId="039FE9F0"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Participants’ views on the extent to which  a JA (that sought to enhance administrative cooperation) (has) achieved its intended results (percentage of those who replied 'fully' or 'to large extent')</w:t>
            </w:r>
          </w:p>
        </w:tc>
        <w:tc>
          <w:tcPr>
            <w:tcW w:w="759" w:type="dxa"/>
          </w:tcPr>
          <w:p w14:paraId="28DE3ECE"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EAF</w:t>
            </w:r>
          </w:p>
        </w:tc>
        <w:tc>
          <w:tcPr>
            <w:tcW w:w="875" w:type="dxa"/>
          </w:tcPr>
          <w:p w14:paraId="711C3B86" w14:textId="77777777" w:rsidR="002A2890" w:rsidRPr="005D337F" w:rsidRDefault="78766F81" w:rsidP="78766F81">
            <w:pPr>
              <w:ind w:right="-28" w:hanging="4"/>
              <w:contextualSpacing/>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87.6% (2014)</w:t>
            </w:r>
          </w:p>
        </w:tc>
        <w:tc>
          <w:tcPr>
            <w:tcW w:w="764" w:type="dxa"/>
          </w:tcPr>
          <w:p w14:paraId="632489F3" w14:textId="77777777" w:rsidR="002A2890" w:rsidRPr="005D337F" w:rsidRDefault="78766F81" w:rsidP="78766F81">
            <w:pPr>
              <w:jc w:val="right"/>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&gt;80.0%</w:t>
            </w:r>
          </w:p>
        </w:tc>
        <w:tc>
          <w:tcPr>
            <w:tcW w:w="670" w:type="dxa"/>
          </w:tcPr>
          <w:p w14:paraId="0BCD1C4D" w14:textId="77777777" w:rsidR="002A2890" w:rsidRPr="005D337F" w:rsidRDefault="78766F81" w:rsidP="78766F81">
            <w:pPr>
              <w:jc w:val="right"/>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87.6%</w:t>
            </w:r>
          </w:p>
        </w:tc>
        <w:tc>
          <w:tcPr>
            <w:tcW w:w="759" w:type="dxa"/>
          </w:tcPr>
          <w:p w14:paraId="56C37476" w14:textId="77777777" w:rsidR="002A2890" w:rsidRPr="005D337F" w:rsidRDefault="78766F81" w:rsidP="78766F81">
            <w:pPr>
              <w:jc w:val="right"/>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93.1%</w:t>
            </w:r>
          </w:p>
        </w:tc>
        <w:tc>
          <w:tcPr>
            <w:tcW w:w="759" w:type="dxa"/>
          </w:tcPr>
          <w:p w14:paraId="2357BF71" w14:textId="77777777" w:rsidR="002A2890" w:rsidRPr="005D337F" w:rsidRDefault="78766F81" w:rsidP="78766F81">
            <w:pPr>
              <w:jc w:val="right"/>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93.4%</w:t>
            </w:r>
          </w:p>
        </w:tc>
        <w:tc>
          <w:tcPr>
            <w:tcW w:w="759" w:type="dxa"/>
          </w:tcPr>
          <w:p w14:paraId="78580D17" w14:textId="77777777" w:rsidR="002A2890" w:rsidRPr="005D337F" w:rsidRDefault="78766F81" w:rsidP="78766F81">
            <w:pPr>
              <w:jc w:val="right"/>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96.1%</w:t>
            </w:r>
          </w:p>
        </w:tc>
        <w:tc>
          <w:tcPr>
            <w:tcW w:w="759" w:type="dxa"/>
          </w:tcPr>
          <w:p w14:paraId="64FB30A7" w14:textId="77777777" w:rsidR="002A2890" w:rsidRPr="005D337F" w:rsidRDefault="78766F81" w:rsidP="78766F81">
            <w:pPr>
              <w:jc w:val="right"/>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96.6%</w:t>
            </w:r>
          </w:p>
        </w:tc>
        <w:tc>
          <w:tcPr>
            <w:tcW w:w="759" w:type="dxa"/>
          </w:tcPr>
          <w:p w14:paraId="138655E8" w14:textId="77777777" w:rsidR="002A2890" w:rsidRPr="005D337F" w:rsidRDefault="78766F81" w:rsidP="78766F81">
            <w:pPr>
              <w:jc w:val="right"/>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92.1%</w:t>
            </w:r>
          </w:p>
        </w:tc>
        <w:tc>
          <w:tcPr>
            <w:tcW w:w="605" w:type="dxa"/>
          </w:tcPr>
          <w:p w14:paraId="239A5397" w14:textId="77777777" w:rsidR="002A2890" w:rsidRPr="005D337F" w:rsidRDefault="78766F81" w:rsidP="78766F81">
            <w:pPr>
              <w:jc w:val="right"/>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93.6%</w:t>
            </w:r>
          </w:p>
        </w:tc>
      </w:tr>
      <w:tr w:rsidR="002A2890" w:rsidRPr="005D337F" w14:paraId="1C121F02" w14:textId="77777777" w:rsidTr="78766F81">
        <w:trPr>
          <w:trHeight w:val="304"/>
        </w:trPr>
        <w:tc>
          <w:tcPr>
            <w:tcW w:w="1827" w:type="dxa"/>
            <w:shd w:val="clear" w:color="auto" w:fill="auto"/>
          </w:tcPr>
          <w:p w14:paraId="074EECBE"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Participants’ views on the extent to which an event met their expectations (percentage of those who replied 'fully' or 'to large extent')</w:t>
            </w:r>
          </w:p>
        </w:tc>
        <w:tc>
          <w:tcPr>
            <w:tcW w:w="759" w:type="dxa"/>
          </w:tcPr>
          <w:p w14:paraId="79DCE965"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EAF</w:t>
            </w:r>
          </w:p>
        </w:tc>
        <w:tc>
          <w:tcPr>
            <w:tcW w:w="875" w:type="dxa"/>
          </w:tcPr>
          <w:p w14:paraId="2AF2C69F" w14:textId="77777777" w:rsidR="002A2890" w:rsidRPr="005D337F" w:rsidRDefault="78766F81" w:rsidP="78766F81">
            <w:pPr>
              <w:ind w:right="-28" w:hanging="4"/>
              <w:contextualSpacing/>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86.2% (2014)</w:t>
            </w:r>
          </w:p>
        </w:tc>
        <w:tc>
          <w:tcPr>
            <w:tcW w:w="764" w:type="dxa"/>
          </w:tcPr>
          <w:p w14:paraId="3EBA9036"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&gt; 80%</w:t>
            </w:r>
          </w:p>
        </w:tc>
        <w:tc>
          <w:tcPr>
            <w:tcW w:w="670" w:type="dxa"/>
          </w:tcPr>
          <w:p w14:paraId="163B4847"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86.2%</w:t>
            </w:r>
          </w:p>
        </w:tc>
        <w:tc>
          <w:tcPr>
            <w:tcW w:w="759" w:type="dxa"/>
          </w:tcPr>
          <w:p w14:paraId="7B508B67"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93.13%</w:t>
            </w:r>
          </w:p>
        </w:tc>
        <w:tc>
          <w:tcPr>
            <w:tcW w:w="759" w:type="dxa"/>
          </w:tcPr>
          <w:p w14:paraId="5C00F6C9"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93.03%</w:t>
            </w:r>
          </w:p>
        </w:tc>
        <w:tc>
          <w:tcPr>
            <w:tcW w:w="759" w:type="dxa"/>
          </w:tcPr>
          <w:p w14:paraId="2C086D57"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95.03%</w:t>
            </w:r>
          </w:p>
        </w:tc>
        <w:tc>
          <w:tcPr>
            <w:tcW w:w="759" w:type="dxa"/>
          </w:tcPr>
          <w:p w14:paraId="5A5760CB"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94.48%</w:t>
            </w:r>
          </w:p>
        </w:tc>
        <w:tc>
          <w:tcPr>
            <w:tcW w:w="759" w:type="dxa"/>
          </w:tcPr>
          <w:p w14:paraId="652942CE"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91.83%</w:t>
            </w:r>
          </w:p>
        </w:tc>
        <w:tc>
          <w:tcPr>
            <w:tcW w:w="605" w:type="dxa"/>
          </w:tcPr>
          <w:p w14:paraId="7AF4CAB9"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92.09%</w:t>
            </w:r>
          </w:p>
        </w:tc>
      </w:tr>
      <w:tr w:rsidR="002A2890" w:rsidRPr="005D337F" w14:paraId="163E3B1C" w14:textId="77777777" w:rsidTr="78766F81">
        <w:trPr>
          <w:trHeight w:val="304"/>
        </w:trPr>
        <w:tc>
          <w:tcPr>
            <w:tcW w:w="1827" w:type="dxa"/>
            <w:shd w:val="clear" w:color="auto" w:fill="auto"/>
          </w:tcPr>
          <w:p w14:paraId="7E3C56AE"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Participants’ views on the usefulness of an event (percentage of those who replied 'very useful' or 'useful')</w:t>
            </w:r>
          </w:p>
        </w:tc>
        <w:tc>
          <w:tcPr>
            <w:tcW w:w="759" w:type="dxa"/>
          </w:tcPr>
          <w:p w14:paraId="6BD651EF"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EAF</w:t>
            </w:r>
          </w:p>
        </w:tc>
        <w:tc>
          <w:tcPr>
            <w:tcW w:w="875" w:type="dxa"/>
          </w:tcPr>
          <w:p w14:paraId="1812406D" w14:textId="77777777" w:rsidR="002A2890" w:rsidRPr="005D337F" w:rsidRDefault="78766F81" w:rsidP="78766F81">
            <w:pPr>
              <w:ind w:right="-28" w:hanging="4"/>
              <w:contextualSpacing/>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95.3% (2014)</w:t>
            </w:r>
          </w:p>
        </w:tc>
        <w:tc>
          <w:tcPr>
            <w:tcW w:w="764" w:type="dxa"/>
          </w:tcPr>
          <w:p w14:paraId="0F3E6028"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&gt; 80%</w:t>
            </w:r>
          </w:p>
        </w:tc>
        <w:tc>
          <w:tcPr>
            <w:tcW w:w="670" w:type="dxa"/>
          </w:tcPr>
          <w:p w14:paraId="66FB87BD"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95.3%</w:t>
            </w:r>
          </w:p>
        </w:tc>
        <w:tc>
          <w:tcPr>
            <w:tcW w:w="759" w:type="dxa"/>
          </w:tcPr>
          <w:p w14:paraId="5A935A1D"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93.13%</w:t>
            </w:r>
          </w:p>
        </w:tc>
        <w:tc>
          <w:tcPr>
            <w:tcW w:w="759" w:type="dxa"/>
          </w:tcPr>
          <w:p w14:paraId="61F4FF6C"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96.63%</w:t>
            </w:r>
          </w:p>
        </w:tc>
        <w:tc>
          <w:tcPr>
            <w:tcW w:w="759" w:type="dxa"/>
          </w:tcPr>
          <w:p w14:paraId="0EF7B9DD"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98.76%</w:t>
            </w:r>
          </w:p>
        </w:tc>
        <w:tc>
          <w:tcPr>
            <w:tcW w:w="759" w:type="dxa"/>
          </w:tcPr>
          <w:p w14:paraId="50A20EC7"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98.68%</w:t>
            </w:r>
          </w:p>
        </w:tc>
        <w:tc>
          <w:tcPr>
            <w:tcW w:w="759" w:type="dxa"/>
          </w:tcPr>
          <w:p w14:paraId="741DCAAC"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96.78%</w:t>
            </w:r>
          </w:p>
        </w:tc>
        <w:tc>
          <w:tcPr>
            <w:tcW w:w="605" w:type="dxa"/>
          </w:tcPr>
          <w:p w14:paraId="35F51548"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97.96%</w:t>
            </w:r>
          </w:p>
        </w:tc>
      </w:tr>
    </w:tbl>
    <w:p w14:paraId="6C6E4D61" w14:textId="77777777" w:rsidR="00BD7ACE" w:rsidRPr="005D337F" w:rsidRDefault="78766F81" w:rsidP="78766F81">
      <w:pPr>
        <w:pStyle w:val="Paranormal1"/>
        <w:spacing w:before="240"/>
        <w:rPr>
          <w:rFonts w:asciiTheme="minorHAnsi" w:hAnsiTheme="minorHAnsi" w:cstheme="minorBidi"/>
          <w:noProof/>
          <w:lang w:val="en-IE"/>
        </w:rPr>
      </w:pPr>
      <w:r w:rsidRPr="78766F81">
        <w:rPr>
          <w:rFonts w:asciiTheme="minorHAnsi" w:hAnsiTheme="minorHAnsi" w:cstheme="minorBidi"/>
          <w:noProof/>
          <w:lang w:val="en-IE"/>
        </w:rPr>
        <w:t>In 2020, MLCs continued to represent the highest number among different joint actions categories (39 out of 82). Multilateral control means a co-ordinated control of the tax liability of one or more related taxable persons, organised by two or more participating countries, which include at least one Member State and which have common or complementary interests. The Fiscalis 2020 programme supported MLCs by providing an organisational, methodological and financial framework for their implementation by having preparatory and follow-up meetings under the programme, which allow coordinating the actual audits that are carried out by national officials on their own territory. According to the results of the programme, MLCs are one of the most popular action types, with over 5 400 officials taking part in them in 2014-2020. Multilateral controls have consistently led to recovered revenue and increased compliance, which provides ample evidence that practical administrative cooperation not only takes place, but that it is also effective.</w:t>
      </w:r>
    </w:p>
    <w:p w14:paraId="5E9B6285" w14:textId="77777777" w:rsidR="00506F60" w:rsidRPr="005D337F" w:rsidRDefault="78766F81" w:rsidP="78766F81">
      <w:pPr>
        <w:pStyle w:val="Paranormal1"/>
        <w:spacing w:before="240"/>
        <w:rPr>
          <w:rFonts w:asciiTheme="minorHAnsi" w:hAnsiTheme="minorHAnsi" w:cstheme="minorBidi"/>
          <w:noProof/>
          <w:lang w:val="en-IE"/>
        </w:rPr>
      </w:pPr>
      <w:r w:rsidRPr="78766F81">
        <w:rPr>
          <w:rFonts w:asciiTheme="minorHAnsi" w:hAnsiTheme="minorHAnsi" w:cstheme="minorBidi"/>
          <w:noProof/>
          <w:lang w:val="en-IE"/>
        </w:rPr>
        <w:t>The second most numerous joint actions were the project groups. Amongst the project groups, 6 were dedicated to different aspects of Eurofisc, a network of national EU Member States’ analysts working in different areas of fraud risk. It was set up in 2010 to improve the capacity of Member States to combat organised VAT fraud, especially carousel fraud. Eurofisc allows Member States to exchange early warnings on businesses suspected of being involved in carousel fraud. More precisely, in 2020 the projects groups for each of the working fields of Eurofisc continued their work from the previous years on: missing trader intracommunity fraud; customs procedures and VAT fraud in intracommunity trade; VAT fraud observatory; TNA (Transaction Network Analysis) and Eurofisc governance.</w:t>
      </w:r>
    </w:p>
    <w:tbl>
      <w:tblPr>
        <w:tblW w:w="9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699"/>
        <w:gridCol w:w="771"/>
        <w:gridCol w:w="899"/>
        <w:gridCol w:w="770"/>
        <w:gridCol w:w="642"/>
        <w:gridCol w:w="642"/>
        <w:gridCol w:w="642"/>
        <w:gridCol w:w="641"/>
        <w:gridCol w:w="642"/>
        <w:gridCol w:w="642"/>
        <w:gridCol w:w="642"/>
      </w:tblGrid>
      <w:tr w:rsidR="002A2890" w:rsidRPr="005D337F" w14:paraId="0D5BD3F2" w14:textId="77777777" w:rsidTr="78766F81">
        <w:trPr>
          <w:trHeight w:val="140"/>
          <w:tblHeader/>
        </w:trPr>
        <w:tc>
          <w:tcPr>
            <w:tcW w:w="2699" w:type="dxa"/>
            <w:shd w:val="clear" w:color="auto" w:fill="8DB3E2"/>
          </w:tcPr>
          <w:p w14:paraId="0A1F71E5" w14:textId="77777777" w:rsidR="002A2890" w:rsidRPr="005D337F" w:rsidRDefault="002A2890" w:rsidP="78766F81">
            <w:pPr>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sz w:val="16"/>
                <w:szCs w:val="16"/>
                <w:lang w:val="en-IE"/>
              </w:rPr>
              <w:t>Indicator</w:t>
            </w:r>
            <w:r w:rsidRPr="78766F81">
              <w:rPr>
                <w:rFonts w:cstheme="minorBidi"/>
                <w:b/>
                <w:bCs/>
                <w:noProof/>
                <w:color w:val="FFFFFF"/>
                <w:sz w:val="13"/>
                <w:szCs w:val="13"/>
                <w:vertAlign w:val="superscript"/>
                <w:lang w:val="en-IE"/>
              </w:rPr>
              <w:footnoteReference w:id="46"/>
            </w:r>
          </w:p>
        </w:tc>
        <w:tc>
          <w:tcPr>
            <w:tcW w:w="771" w:type="dxa"/>
            <w:shd w:val="clear" w:color="auto" w:fill="8DB3E2"/>
          </w:tcPr>
          <w:p w14:paraId="73610F0B" w14:textId="77777777" w:rsidR="002A2890" w:rsidRPr="005D337F" w:rsidRDefault="78766F81" w:rsidP="78766F81">
            <w:pPr>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Source</w:t>
            </w:r>
          </w:p>
        </w:tc>
        <w:tc>
          <w:tcPr>
            <w:tcW w:w="899" w:type="dxa"/>
            <w:shd w:val="clear" w:color="auto" w:fill="8DB3E2"/>
          </w:tcPr>
          <w:p w14:paraId="6D8B0351" w14:textId="77777777" w:rsidR="002A2890" w:rsidRPr="005D337F" w:rsidRDefault="78766F81" w:rsidP="78766F81">
            <w:pPr>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Baseline</w:t>
            </w:r>
          </w:p>
        </w:tc>
        <w:tc>
          <w:tcPr>
            <w:tcW w:w="770" w:type="dxa"/>
            <w:shd w:val="clear" w:color="auto" w:fill="8DB3E2"/>
          </w:tcPr>
          <w:p w14:paraId="090B310A" w14:textId="77777777" w:rsidR="002A2890" w:rsidRPr="005D337F" w:rsidRDefault="78766F81" w:rsidP="78766F81">
            <w:pPr>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Target</w:t>
            </w:r>
          </w:p>
        </w:tc>
        <w:tc>
          <w:tcPr>
            <w:tcW w:w="642" w:type="dxa"/>
            <w:shd w:val="clear" w:color="auto" w:fill="8DB3E2"/>
          </w:tcPr>
          <w:p w14:paraId="0D6514CB" w14:textId="77777777" w:rsidR="002A2890" w:rsidRPr="005D337F" w:rsidRDefault="78766F81" w:rsidP="78766F81">
            <w:pPr>
              <w:ind w:right="34"/>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2014</w:t>
            </w:r>
          </w:p>
        </w:tc>
        <w:tc>
          <w:tcPr>
            <w:tcW w:w="642" w:type="dxa"/>
            <w:shd w:val="clear" w:color="auto" w:fill="8DB3E2"/>
          </w:tcPr>
          <w:p w14:paraId="79DB6026" w14:textId="77777777" w:rsidR="002A2890" w:rsidRPr="005D337F" w:rsidRDefault="78766F81" w:rsidP="78766F81">
            <w:pPr>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2015</w:t>
            </w:r>
          </w:p>
        </w:tc>
        <w:tc>
          <w:tcPr>
            <w:tcW w:w="642" w:type="dxa"/>
            <w:shd w:val="clear" w:color="auto" w:fill="8DB3E2"/>
          </w:tcPr>
          <w:p w14:paraId="700478AE" w14:textId="77777777" w:rsidR="002A2890" w:rsidRPr="005D337F" w:rsidRDefault="78766F81" w:rsidP="78766F81">
            <w:pPr>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2016</w:t>
            </w:r>
          </w:p>
        </w:tc>
        <w:tc>
          <w:tcPr>
            <w:tcW w:w="641" w:type="dxa"/>
            <w:shd w:val="clear" w:color="auto" w:fill="8DB3E2"/>
          </w:tcPr>
          <w:p w14:paraId="7696942F" w14:textId="77777777" w:rsidR="002A2890" w:rsidRPr="005D337F" w:rsidRDefault="78766F81" w:rsidP="78766F81">
            <w:pPr>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2017</w:t>
            </w:r>
          </w:p>
        </w:tc>
        <w:tc>
          <w:tcPr>
            <w:tcW w:w="642" w:type="dxa"/>
            <w:shd w:val="clear" w:color="auto" w:fill="8DB3E2"/>
          </w:tcPr>
          <w:p w14:paraId="09BFBB59" w14:textId="77777777" w:rsidR="002A2890" w:rsidRPr="005D337F" w:rsidRDefault="78766F81" w:rsidP="78766F81">
            <w:pPr>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2018</w:t>
            </w:r>
          </w:p>
        </w:tc>
        <w:tc>
          <w:tcPr>
            <w:tcW w:w="642" w:type="dxa"/>
            <w:shd w:val="clear" w:color="auto" w:fill="8DB3E2"/>
          </w:tcPr>
          <w:p w14:paraId="1B830AF1" w14:textId="77777777" w:rsidR="002A2890" w:rsidRPr="005D337F" w:rsidRDefault="78766F81" w:rsidP="78766F81">
            <w:pPr>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2019</w:t>
            </w:r>
          </w:p>
        </w:tc>
        <w:tc>
          <w:tcPr>
            <w:tcW w:w="642" w:type="dxa"/>
            <w:shd w:val="clear" w:color="auto" w:fill="8DB3E2"/>
          </w:tcPr>
          <w:p w14:paraId="0D478F94" w14:textId="77777777" w:rsidR="002A2890" w:rsidRPr="005D337F" w:rsidRDefault="78766F81" w:rsidP="78766F81">
            <w:pPr>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2020</w:t>
            </w:r>
          </w:p>
        </w:tc>
      </w:tr>
      <w:tr w:rsidR="002A2890" w:rsidRPr="005D337F" w14:paraId="21DF7CA4" w14:textId="77777777" w:rsidTr="78766F81">
        <w:trPr>
          <w:trHeight w:val="305"/>
        </w:trPr>
        <w:tc>
          <w:tcPr>
            <w:tcW w:w="2699" w:type="dxa"/>
            <w:shd w:val="clear" w:color="auto" w:fill="auto"/>
          </w:tcPr>
          <w:p w14:paraId="16DEA0B7"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Total number of MLCs operational</w:t>
            </w:r>
          </w:p>
        </w:tc>
        <w:tc>
          <w:tcPr>
            <w:tcW w:w="771" w:type="dxa"/>
          </w:tcPr>
          <w:p w14:paraId="75C84FFD"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ART</w:t>
            </w:r>
          </w:p>
        </w:tc>
        <w:tc>
          <w:tcPr>
            <w:tcW w:w="899" w:type="dxa"/>
          </w:tcPr>
          <w:p w14:paraId="20B19001"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76 (2014)</w:t>
            </w:r>
          </w:p>
        </w:tc>
        <w:tc>
          <w:tcPr>
            <w:tcW w:w="770" w:type="dxa"/>
          </w:tcPr>
          <w:p w14:paraId="56EE29D7"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Grow</w:t>
            </w:r>
          </w:p>
        </w:tc>
        <w:tc>
          <w:tcPr>
            <w:tcW w:w="642" w:type="dxa"/>
          </w:tcPr>
          <w:p w14:paraId="09C7EEC8"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76</w:t>
            </w:r>
          </w:p>
        </w:tc>
        <w:tc>
          <w:tcPr>
            <w:tcW w:w="642" w:type="dxa"/>
          </w:tcPr>
          <w:p w14:paraId="562021AE"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113</w:t>
            </w:r>
          </w:p>
        </w:tc>
        <w:tc>
          <w:tcPr>
            <w:tcW w:w="642" w:type="dxa"/>
          </w:tcPr>
          <w:p w14:paraId="29B904CD" w14:textId="77777777" w:rsidR="002A2890" w:rsidRPr="005D337F" w:rsidRDefault="78766F81" w:rsidP="78766F81">
            <w:pPr>
              <w:rPr>
                <w:rFonts w:asciiTheme="minorHAnsi" w:hAnsiTheme="minorHAnsi" w:cstheme="minorBidi"/>
                <w:noProof/>
                <w:sz w:val="16"/>
                <w:szCs w:val="16"/>
                <w:lang w:val="en-IE" w:bidi="he-IL"/>
              </w:rPr>
            </w:pPr>
            <w:r w:rsidRPr="78766F81">
              <w:rPr>
                <w:rFonts w:asciiTheme="minorHAnsi" w:hAnsiTheme="minorHAnsi" w:cstheme="minorBidi"/>
                <w:noProof/>
                <w:sz w:val="16"/>
                <w:szCs w:val="16"/>
                <w:lang w:val="en-IE" w:bidi="he-IL"/>
              </w:rPr>
              <w:t>131</w:t>
            </w:r>
          </w:p>
        </w:tc>
        <w:tc>
          <w:tcPr>
            <w:tcW w:w="641" w:type="dxa"/>
          </w:tcPr>
          <w:p w14:paraId="39F9F83A" w14:textId="77777777" w:rsidR="002A2890" w:rsidRPr="005D337F" w:rsidRDefault="78766F81" w:rsidP="78766F81">
            <w:pPr>
              <w:rPr>
                <w:rFonts w:asciiTheme="minorHAnsi" w:hAnsiTheme="minorHAnsi" w:cstheme="minorBidi"/>
                <w:noProof/>
                <w:sz w:val="16"/>
                <w:szCs w:val="16"/>
                <w:lang w:val="en-IE" w:bidi="he-IL"/>
              </w:rPr>
            </w:pPr>
            <w:r w:rsidRPr="78766F81">
              <w:rPr>
                <w:rFonts w:asciiTheme="minorHAnsi" w:hAnsiTheme="minorHAnsi" w:cstheme="minorBidi"/>
                <w:noProof/>
                <w:sz w:val="16"/>
                <w:szCs w:val="16"/>
                <w:lang w:val="en-IE" w:bidi="he-IL"/>
              </w:rPr>
              <w:t>161</w:t>
            </w:r>
          </w:p>
        </w:tc>
        <w:tc>
          <w:tcPr>
            <w:tcW w:w="642" w:type="dxa"/>
          </w:tcPr>
          <w:p w14:paraId="45B4950C" w14:textId="77777777" w:rsidR="002A2890" w:rsidRPr="005D337F" w:rsidRDefault="78766F81" w:rsidP="78766F81">
            <w:pPr>
              <w:rPr>
                <w:rFonts w:asciiTheme="minorHAnsi" w:hAnsiTheme="minorHAnsi" w:cstheme="minorBidi"/>
                <w:noProof/>
                <w:sz w:val="16"/>
                <w:szCs w:val="16"/>
                <w:lang w:val="en-IE" w:bidi="he-IL"/>
              </w:rPr>
            </w:pPr>
            <w:r w:rsidRPr="78766F81">
              <w:rPr>
                <w:rFonts w:asciiTheme="minorHAnsi" w:hAnsiTheme="minorHAnsi" w:cstheme="minorBidi"/>
                <w:noProof/>
                <w:sz w:val="16"/>
                <w:szCs w:val="16"/>
                <w:lang w:val="en-IE" w:bidi="he-IL"/>
              </w:rPr>
              <w:t>179</w:t>
            </w:r>
          </w:p>
        </w:tc>
        <w:tc>
          <w:tcPr>
            <w:tcW w:w="642" w:type="dxa"/>
          </w:tcPr>
          <w:p w14:paraId="3BC6CE3E" w14:textId="77777777" w:rsidR="002A2890" w:rsidRPr="005D337F" w:rsidRDefault="78766F81" w:rsidP="78766F81">
            <w:pPr>
              <w:rPr>
                <w:rFonts w:asciiTheme="minorHAnsi" w:hAnsiTheme="minorHAnsi" w:cstheme="minorBidi"/>
                <w:noProof/>
                <w:sz w:val="16"/>
                <w:szCs w:val="16"/>
                <w:lang w:val="en-IE" w:bidi="he-IL"/>
              </w:rPr>
            </w:pPr>
            <w:r w:rsidRPr="78766F81">
              <w:rPr>
                <w:rFonts w:asciiTheme="minorHAnsi" w:hAnsiTheme="minorHAnsi" w:cstheme="minorBidi"/>
                <w:noProof/>
                <w:sz w:val="16"/>
                <w:szCs w:val="16"/>
                <w:lang w:val="en-IE" w:bidi="he-IL"/>
              </w:rPr>
              <w:t>198</w:t>
            </w:r>
          </w:p>
        </w:tc>
        <w:tc>
          <w:tcPr>
            <w:tcW w:w="642" w:type="dxa"/>
          </w:tcPr>
          <w:p w14:paraId="54E2F50B" w14:textId="77777777" w:rsidR="002A2890" w:rsidRPr="005D337F" w:rsidRDefault="78766F81" w:rsidP="78766F81">
            <w:pPr>
              <w:rPr>
                <w:rFonts w:asciiTheme="minorHAnsi" w:hAnsiTheme="minorHAnsi" w:cstheme="minorBidi"/>
                <w:noProof/>
                <w:sz w:val="16"/>
                <w:szCs w:val="16"/>
                <w:lang w:val="en-IE" w:bidi="he-IL"/>
              </w:rPr>
            </w:pPr>
            <w:r w:rsidRPr="78766F81">
              <w:rPr>
                <w:rFonts w:asciiTheme="minorHAnsi" w:hAnsiTheme="minorHAnsi" w:cstheme="minorBidi"/>
                <w:noProof/>
                <w:sz w:val="16"/>
                <w:szCs w:val="16"/>
                <w:lang w:val="en-IE" w:bidi="he-IL"/>
              </w:rPr>
              <w:t>51</w:t>
            </w:r>
          </w:p>
        </w:tc>
      </w:tr>
      <w:tr w:rsidR="002A2890" w:rsidRPr="005D337F" w14:paraId="3C951038" w14:textId="77777777" w:rsidTr="78766F81">
        <w:trPr>
          <w:trHeight w:val="305"/>
        </w:trPr>
        <w:tc>
          <w:tcPr>
            <w:tcW w:w="2699" w:type="dxa"/>
            <w:shd w:val="clear" w:color="auto" w:fill="auto"/>
          </w:tcPr>
          <w:p w14:paraId="15BD6AA9"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 xml:space="preserve">Number of Member States participating in MLCs </w:t>
            </w:r>
          </w:p>
        </w:tc>
        <w:tc>
          <w:tcPr>
            <w:tcW w:w="771" w:type="dxa"/>
          </w:tcPr>
          <w:p w14:paraId="1EB18906"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ART</w:t>
            </w:r>
          </w:p>
        </w:tc>
        <w:tc>
          <w:tcPr>
            <w:tcW w:w="899" w:type="dxa"/>
          </w:tcPr>
          <w:p w14:paraId="1BE2646D"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23 (2014)</w:t>
            </w:r>
          </w:p>
        </w:tc>
        <w:tc>
          <w:tcPr>
            <w:tcW w:w="770" w:type="dxa"/>
          </w:tcPr>
          <w:p w14:paraId="57337ABE"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Grow</w:t>
            </w:r>
          </w:p>
        </w:tc>
        <w:tc>
          <w:tcPr>
            <w:tcW w:w="642" w:type="dxa"/>
          </w:tcPr>
          <w:p w14:paraId="6CF8C05C"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23</w:t>
            </w:r>
          </w:p>
        </w:tc>
        <w:tc>
          <w:tcPr>
            <w:tcW w:w="642" w:type="dxa"/>
          </w:tcPr>
          <w:p w14:paraId="1DF8747F"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 xml:space="preserve">27 </w:t>
            </w:r>
          </w:p>
        </w:tc>
        <w:tc>
          <w:tcPr>
            <w:tcW w:w="642" w:type="dxa"/>
          </w:tcPr>
          <w:p w14:paraId="5F99F557"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bidi="he-IL"/>
              </w:rPr>
              <w:t xml:space="preserve">28 </w:t>
            </w:r>
          </w:p>
        </w:tc>
        <w:tc>
          <w:tcPr>
            <w:tcW w:w="641" w:type="dxa"/>
          </w:tcPr>
          <w:p w14:paraId="3065F634" w14:textId="77777777" w:rsidR="002A2890" w:rsidRPr="005D337F" w:rsidRDefault="78766F81" w:rsidP="78766F81">
            <w:pPr>
              <w:rPr>
                <w:rFonts w:asciiTheme="minorHAnsi" w:hAnsiTheme="minorHAnsi" w:cstheme="minorBidi"/>
                <w:noProof/>
                <w:sz w:val="16"/>
                <w:szCs w:val="16"/>
                <w:lang w:val="en-IE" w:bidi="he-IL"/>
              </w:rPr>
            </w:pPr>
            <w:r w:rsidRPr="78766F81">
              <w:rPr>
                <w:rFonts w:asciiTheme="minorHAnsi" w:hAnsiTheme="minorHAnsi" w:cstheme="minorBidi"/>
                <w:noProof/>
                <w:sz w:val="16"/>
                <w:szCs w:val="16"/>
                <w:lang w:val="en-IE" w:bidi="he-IL"/>
              </w:rPr>
              <w:t>27</w:t>
            </w:r>
          </w:p>
        </w:tc>
        <w:tc>
          <w:tcPr>
            <w:tcW w:w="642" w:type="dxa"/>
          </w:tcPr>
          <w:p w14:paraId="52A2FC6F" w14:textId="77777777" w:rsidR="002A2890" w:rsidRPr="005D337F" w:rsidRDefault="78766F81" w:rsidP="78766F81">
            <w:pPr>
              <w:rPr>
                <w:rFonts w:asciiTheme="minorHAnsi" w:hAnsiTheme="minorHAnsi" w:cstheme="minorBidi"/>
                <w:noProof/>
                <w:sz w:val="16"/>
                <w:szCs w:val="16"/>
                <w:lang w:val="en-IE" w:bidi="he-IL"/>
              </w:rPr>
            </w:pPr>
            <w:r w:rsidRPr="78766F81">
              <w:rPr>
                <w:rFonts w:asciiTheme="minorHAnsi" w:hAnsiTheme="minorHAnsi" w:cstheme="minorBidi"/>
                <w:noProof/>
                <w:sz w:val="16"/>
                <w:szCs w:val="16"/>
                <w:lang w:val="en-IE" w:bidi="he-IL"/>
              </w:rPr>
              <w:t>28</w:t>
            </w:r>
          </w:p>
        </w:tc>
        <w:tc>
          <w:tcPr>
            <w:tcW w:w="642" w:type="dxa"/>
          </w:tcPr>
          <w:p w14:paraId="51BB1C78" w14:textId="77777777" w:rsidR="002A2890" w:rsidRPr="005D337F" w:rsidRDefault="78766F81" w:rsidP="78766F81">
            <w:pPr>
              <w:rPr>
                <w:rFonts w:asciiTheme="minorHAnsi" w:hAnsiTheme="minorHAnsi" w:cstheme="minorBidi"/>
                <w:noProof/>
                <w:sz w:val="16"/>
                <w:szCs w:val="16"/>
                <w:lang w:val="en-IE" w:bidi="he-IL"/>
              </w:rPr>
            </w:pPr>
            <w:r w:rsidRPr="78766F81">
              <w:rPr>
                <w:rFonts w:asciiTheme="minorHAnsi" w:hAnsiTheme="minorHAnsi" w:cstheme="minorBidi"/>
                <w:noProof/>
                <w:sz w:val="16"/>
                <w:szCs w:val="16"/>
                <w:lang w:val="en-IE" w:bidi="he-IL"/>
              </w:rPr>
              <w:t>27</w:t>
            </w:r>
          </w:p>
        </w:tc>
        <w:tc>
          <w:tcPr>
            <w:tcW w:w="642" w:type="dxa"/>
          </w:tcPr>
          <w:p w14:paraId="124001E3" w14:textId="77777777" w:rsidR="002A2890" w:rsidRPr="005D337F" w:rsidRDefault="78766F81" w:rsidP="78766F81">
            <w:pPr>
              <w:rPr>
                <w:rFonts w:asciiTheme="minorHAnsi" w:hAnsiTheme="minorHAnsi" w:cstheme="minorBidi"/>
                <w:noProof/>
                <w:sz w:val="16"/>
                <w:szCs w:val="16"/>
                <w:lang w:val="en-IE" w:bidi="he-IL"/>
              </w:rPr>
            </w:pPr>
            <w:r w:rsidRPr="78766F81">
              <w:rPr>
                <w:rFonts w:asciiTheme="minorHAnsi" w:hAnsiTheme="minorHAnsi" w:cstheme="minorBidi"/>
                <w:noProof/>
                <w:sz w:val="16"/>
                <w:szCs w:val="16"/>
                <w:lang w:val="en-IE" w:bidi="he-IL"/>
              </w:rPr>
              <w:t>27</w:t>
            </w:r>
          </w:p>
        </w:tc>
      </w:tr>
      <w:tr w:rsidR="002A2890" w:rsidRPr="005D337F" w14:paraId="2A3554FC" w14:textId="77777777" w:rsidTr="78766F81">
        <w:trPr>
          <w:trHeight w:val="305"/>
        </w:trPr>
        <w:tc>
          <w:tcPr>
            <w:tcW w:w="2699" w:type="dxa"/>
            <w:shd w:val="clear" w:color="auto" w:fill="auto"/>
          </w:tcPr>
          <w:p w14:paraId="3D9C1B5F"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 xml:space="preserve">Number of Member States initiating MLCs </w:t>
            </w:r>
          </w:p>
        </w:tc>
        <w:tc>
          <w:tcPr>
            <w:tcW w:w="771" w:type="dxa"/>
          </w:tcPr>
          <w:p w14:paraId="28D2DBFD"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ART</w:t>
            </w:r>
          </w:p>
        </w:tc>
        <w:tc>
          <w:tcPr>
            <w:tcW w:w="899" w:type="dxa"/>
          </w:tcPr>
          <w:p w14:paraId="3C4E2F89" w14:textId="77777777" w:rsidR="002A2890" w:rsidRPr="005D337F" w:rsidRDefault="78766F81" w:rsidP="78766F81">
            <w:pPr>
              <w:spacing w:line="360" w:lineRule="auto"/>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16 (2014)</w:t>
            </w:r>
          </w:p>
        </w:tc>
        <w:tc>
          <w:tcPr>
            <w:tcW w:w="770" w:type="dxa"/>
          </w:tcPr>
          <w:p w14:paraId="1E825E35"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Grow</w:t>
            </w:r>
          </w:p>
        </w:tc>
        <w:tc>
          <w:tcPr>
            <w:tcW w:w="642" w:type="dxa"/>
          </w:tcPr>
          <w:p w14:paraId="0A64DD04"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 xml:space="preserve">16 </w:t>
            </w:r>
          </w:p>
        </w:tc>
        <w:tc>
          <w:tcPr>
            <w:tcW w:w="642" w:type="dxa"/>
          </w:tcPr>
          <w:p w14:paraId="5A7F9A0C"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19</w:t>
            </w:r>
          </w:p>
        </w:tc>
        <w:tc>
          <w:tcPr>
            <w:tcW w:w="642" w:type="dxa"/>
          </w:tcPr>
          <w:p w14:paraId="6C45B604"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bidi="he-IL"/>
              </w:rPr>
              <w:t>20</w:t>
            </w:r>
          </w:p>
        </w:tc>
        <w:tc>
          <w:tcPr>
            <w:tcW w:w="641" w:type="dxa"/>
          </w:tcPr>
          <w:p w14:paraId="4964BABA" w14:textId="77777777" w:rsidR="002A2890" w:rsidRPr="005D337F" w:rsidRDefault="78766F81" w:rsidP="78766F81">
            <w:pPr>
              <w:rPr>
                <w:rFonts w:asciiTheme="minorHAnsi" w:hAnsiTheme="minorHAnsi" w:cstheme="minorBidi"/>
                <w:noProof/>
                <w:sz w:val="16"/>
                <w:szCs w:val="16"/>
                <w:lang w:val="en-IE" w:bidi="he-IL"/>
              </w:rPr>
            </w:pPr>
            <w:r w:rsidRPr="78766F81">
              <w:rPr>
                <w:rFonts w:asciiTheme="minorHAnsi" w:hAnsiTheme="minorHAnsi" w:cstheme="minorBidi"/>
                <w:noProof/>
                <w:sz w:val="16"/>
                <w:szCs w:val="16"/>
                <w:lang w:val="en-IE" w:bidi="he-IL"/>
              </w:rPr>
              <w:t>17</w:t>
            </w:r>
          </w:p>
        </w:tc>
        <w:tc>
          <w:tcPr>
            <w:tcW w:w="642" w:type="dxa"/>
          </w:tcPr>
          <w:p w14:paraId="385C5467" w14:textId="77777777" w:rsidR="002A2890" w:rsidRPr="005D337F" w:rsidRDefault="78766F81" w:rsidP="78766F81">
            <w:pPr>
              <w:rPr>
                <w:rFonts w:asciiTheme="minorHAnsi" w:hAnsiTheme="minorHAnsi" w:cstheme="minorBidi"/>
                <w:noProof/>
                <w:sz w:val="16"/>
                <w:szCs w:val="16"/>
                <w:lang w:val="en-IE" w:bidi="he-IL"/>
              </w:rPr>
            </w:pPr>
            <w:r w:rsidRPr="78766F81">
              <w:rPr>
                <w:rFonts w:asciiTheme="minorHAnsi" w:hAnsiTheme="minorHAnsi" w:cstheme="minorBidi"/>
                <w:noProof/>
                <w:sz w:val="16"/>
                <w:szCs w:val="16"/>
                <w:lang w:val="en-IE" w:bidi="he-IL"/>
              </w:rPr>
              <w:t>13</w:t>
            </w:r>
          </w:p>
        </w:tc>
        <w:tc>
          <w:tcPr>
            <w:tcW w:w="642" w:type="dxa"/>
          </w:tcPr>
          <w:p w14:paraId="491EBD4C" w14:textId="77777777" w:rsidR="002A2890" w:rsidRPr="005D337F" w:rsidRDefault="78766F81" w:rsidP="78766F81">
            <w:pPr>
              <w:rPr>
                <w:rFonts w:asciiTheme="minorHAnsi" w:hAnsiTheme="minorHAnsi" w:cstheme="minorBidi"/>
                <w:noProof/>
                <w:sz w:val="16"/>
                <w:szCs w:val="16"/>
                <w:lang w:val="en-IE" w:bidi="he-IL"/>
              </w:rPr>
            </w:pPr>
            <w:r w:rsidRPr="78766F81">
              <w:rPr>
                <w:rFonts w:asciiTheme="minorHAnsi" w:hAnsiTheme="minorHAnsi" w:cstheme="minorBidi"/>
                <w:noProof/>
                <w:sz w:val="16"/>
                <w:szCs w:val="16"/>
                <w:lang w:val="en-IE" w:bidi="he-IL"/>
              </w:rPr>
              <w:t>8</w:t>
            </w:r>
          </w:p>
        </w:tc>
        <w:tc>
          <w:tcPr>
            <w:tcW w:w="642" w:type="dxa"/>
          </w:tcPr>
          <w:p w14:paraId="3B50EA32" w14:textId="77777777" w:rsidR="002A2890" w:rsidRPr="005D337F" w:rsidRDefault="78766F81" w:rsidP="78766F81">
            <w:pPr>
              <w:rPr>
                <w:rFonts w:asciiTheme="minorHAnsi" w:hAnsiTheme="minorHAnsi" w:cstheme="minorBidi"/>
                <w:noProof/>
                <w:sz w:val="16"/>
                <w:szCs w:val="16"/>
                <w:lang w:val="en-IE" w:bidi="he-IL"/>
              </w:rPr>
            </w:pPr>
            <w:r w:rsidRPr="78766F81">
              <w:rPr>
                <w:rFonts w:asciiTheme="minorHAnsi" w:hAnsiTheme="minorHAnsi" w:cstheme="minorBidi"/>
                <w:noProof/>
                <w:sz w:val="16"/>
                <w:szCs w:val="16"/>
                <w:lang w:val="en-IE" w:bidi="he-IL"/>
              </w:rPr>
              <w:t>8</w:t>
            </w:r>
          </w:p>
        </w:tc>
      </w:tr>
      <w:tr w:rsidR="002A2890" w:rsidRPr="005D337F" w14:paraId="5C2964D8" w14:textId="77777777" w:rsidTr="78766F81">
        <w:trPr>
          <w:trHeight w:val="305"/>
        </w:trPr>
        <w:tc>
          <w:tcPr>
            <w:tcW w:w="2699" w:type="dxa"/>
            <w:shd w:val="clear" w:color="auto" w:fill="auto"/>
          </w:tcPr>
          <w:p w14:paraId="5B0A12B3"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Degree to which results were achieved, as assessed by the MLC coordinator</w:t>
            </w:r>
          </w:p>
        </w:tc>
        <w:tc>
          <w:tcPr>
            <w:tcW w:w="771" w:type="dxa"/>
          </w:tcPr>
          <w:p w14:paraId="2C7C3DFC"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AFF</w:t>
            </w:r>
          </w:p>
        </w:tc>
        <w:tc>
          <w:tcPr>
            <w:tcW w:w="899" w:type="dxa"/>
          </w:tcPr>
          <w:p w14:paraId="3562C809" w14:textId="77777777" w:rsidR="002A2890" w:rsidRPr="005D337F" w:rsidRDefault="78766F81" w:rsidP="78766F81">
            <w:pPr>
              <w:ind w:right="-28" w:hanging="4"/>
              <w:contextualSpacing/>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2.78 (2014)</w:t>
            </w:r>
          </w:p>
        </w:tc>
        <w:tc>
          <w:tcPr>
            <w:tcW w:w="770" w:type="dxa"/>
          </w:tcPr>
          <w:p w14:paraId="29A0D2CB"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&gt;3.00</w:t>
            </w:r>
          </w:p>
        </w:tc>
        <w:tc>
          <w:tcPr>
            <w:tcW w:w="642" w:type="dxa"/>
          </w:tcPr>
          <w:p w14:paraId="19C38134"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2.78</w:t>
            </w:r>
          </w:p>
        </w:tc>
        <w:tc>
          <w:tcPr>
            <w:tcW w:w="642" w:type="dxa"/>
          </w:tcPr>
          <w:p w14:paraId="7C4057FE"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 xml:space="preserve">3.08 </w:t>
            </w:r>
          </w:p>
        </w:tc>
        <w:tc>
          <w:tcPr>
            <w:tcW w:w="642" w:type="dxa"/>
          </w:tcPr>
          <w:p w14:paraId="4B7C9CA4"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2.70</w:t>
            </w:r>
          </w:p>
        </w:tc>
        <w:tc>
          <w:tcPr>
            <w:tcW w:w="641" w:type="dxa"/>
          </w:tcPr>
          <w:p w14:paraId="069212AD"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2.71</w:t>
            </w:r>
          </w:p>
        </w:tc>
        <w:tc>
          <w:tcPr>
            <w:tcW w:w="642" w:type="dxa"/>
          </w:tcPr>
          <w:p w14:paraId="2CE33B2F"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3.42</w:t>
            </w:r>
          </w:p>
        </w:tc>
        <w:tc>
          <w:tcPr>
            <w:tcW w:w="642" w:type="dxa"/>
          </w:tcPr>
          <w:p w14:paraId="246246BA"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2.40</w:t>
            </w:r>
          </w:p>
        </w:tc>
        <w:tc>
          <w:tcPr>
            <w:tcW w:w="642" w:type="dxa"/>
          </w:tcPr>
          <w:p w14:paraId="69402070"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3.5</w:t>
            </w:r>
          </w:p>
        </w:tc>
      </w:tr>
    </w:tbl>
    <w:p w14:paraId="3B0E8B7C" w14:textId="77777777" w:rsidR="0079663E" w:rsidRPr="005D337F" w:rsidRDefault="0079663E" w:rsidP="0079663E">
      <w:pPr>
        <w:pStyle w:val="Paranormal1"/>
        <w:rPr>
          <w:noProof/>
          <w:lang w:val="en-IE"/>
        </w:rPr>
      </w:pPr>
    </w:p>
    <w:p w14:paraId="3809E5CB" w14:textId="28342C47" w:rsidR="00642B17" w:rsidRPr="005D337F" w:rsidRDefault="78766F81"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 xml:space="preserve">In 2020, the number of Member States that initiated MLCs remained at the same level as in 2019. It is worthy to note that the number of Member States’ initiating MLCs has been declining since 2016, however it did not seem to have an impact on the overall number of operational MLCs with an exception in 2020 when a significant drop in the number of operational MLCs was registered due to COVID-19. On the contrary, the number of </w:t>
      </w:r>
      <w:r w:rsidRPr="78766F81">
        <w:rPr>
          <w:rFonts w:eastAsiaTheme="minorEastAsia"/>
          <w:noProof/>
          <w:lang w:val="en-IE"/>
        </w:rPr>
        <w:t>Member</w:t>
      </w:r>
      <w:r w:rsidRPr="78766F81">
        <w:rPr>
          <w:rFonts w:asciiTheme="minorHAnsi" w:hAnsiTheme="minorHAnsi" w:cstheme="minorBidi"/>
          <w:noProof/>
          <w:lang w:val="en-IE"/>
        </w:rPr>
        <w:t xml:space="preserve"> States that participated in the MLCs remained s</w:t>
      </w:r>
      <w:r w:rsidR="009B2071">
        <w:rPr>
          <w:rFonts w:asciiTheme="minorHAnsi" w:hAnsiTheme="minorHAnsi" w:cstheme="minorBidi"/>
          <w:noProof/>
          <w:lang w:val="en-IE"/>
        </w:rPr>
        <w:t>table for the period 2014-2020.</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104"/>
        <w:gridCol w:w="789"/>
        <w:gridCol w:w="920"/>
        <w:gridCol w:w="1052"/>
        <w:gridCol w:w="713"/>
        <w:gridCol w:w="714"/>
        <w:gridCol w:w="713"/>
        <w:gridCol w:w="714"/>
        <w:gridCol w:w="713"/>
        <w:gridCol w:w="714"/>
        <w:gridCol w:w="635"/>
      </w:tblGrid>
      <w:tr w:rsidR="002A2890" w:rsidRPr="005D337F" w14:paraId="5D321A11" w14:textId="77777777" w:rsidTr="78766F81">
        <w:trPr>
          <w:trHeight w:val="146"/>
          <w:tblHeader/>
        </w:trPr>
        <w:tc>
          <w:tcPr>
            <w:tcW w:w="2104" w:type="dxa"/>
            <w:shd w:val="clear" w:color="auto" w:fill="8DB3E2"/>
          </w:tcPr>
          <w:p w14:paraId="6EC17D1A" w14:textId="77777777" w:rsidR="002A2890" w:rsidRPr="005D337F" w:rsidRDefault="78766F81" w:rsidP="78766F81">
            <w:pPr>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Indicator</w:t>
            </w:r>
          </w:p>
        </w:tc>
        <w:tc>
          <w:tcPr>
            <w:tcW w:w="789" w:type="dxa"/>
            <w:shd w:val="clear" w:color="auto" w:fill="8DB3E2"/>
          </w:tcPr>
          <w:p w14:paraId="0FE93EEA" w14:textId="77777777" w:rsidR="002A2890" w:rsidRPr="005D337F" w:rsidRDefault="78766F81" w:rsidP="78766F81">
            <w:pPr>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Source</w:t>
            </w:r>
          </w:p>
        </w:tc>
        <w:tc>
          <w:tcPr>
            <w:tcW w:w="920" w:type="dxa"/>
            <w:shd w:val="clear" w:color="auto" w:fill="8DB3E2"/>
          </w:tcPr>
          <w:p w14:paraId="021F6337" w14:textId="77777777" w:rsidR="002A2890" w:rsidRPr="005D337F" w:rsidRDefault="78766F81" w:rsidP="78766F81">
            <w:pPr>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Baseline</w:t>
            </w:r>
          </w:p>
        </w:tc>
        <w:tc>
          <w:tcPr>
            <w:tcW w:w="1052" w:type="dxa"/>
            <w:shd w:val="clear" w:color="auto" w:fill="8DB3E2"/>
          </w:tcPr>
          <w:p w14:paraId="092DDE0B" w14:textId="77777777" w:rsidR="002A2890" w:rsidRPr="005D337F" w:rsidRDefault="78766F81" w:rsidP="78766F81">
            <w:pPr>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Target</w:t>
            </w:r>
          </w:p>
        </w:tc>
        <w:tc>
          <w:tcPr>
            <w:tcW w:w="713" w:type="dxa"/>
            <w:shd w:val="clear" w:color="auto" w:fill="8DB3E2"/>
          </w:tcPr>
          <w:p w14:paraId="3FAC1428" w14:textId="77777777" w:rsidR="002A2890" w:rsidRPr="005D337F" w:rsidRDefault="78766F81" w:rsidP="78766F81">
            <w:pPr>
              <w:ind w:right="34"/>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2014</w:t>
            </w:r>
          </w:p>
        </w:tc>
        <w:tc>
          <w:tcPr>
            <w:tcW w:w="714" w:type="dxa"/>
            <w:shd w:val="clear" w:color="auto" w:fill="8DB3E2"/>
          </w:tcPr>
          <w:p w14:paraId="478E09EE" w14:textId="77777777" w:rsidR="002A2890" w:rsidRPr="005D337F" w:rsidRDefault="78766F81" w:rsidP="78766F81">
            <w:pPr>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2015</w:t>
            </w:r>
          </w:p>
        </w:tc>
        <w:tc>
          <w:tcPr>
            <w:tcW w:w="713" w:type="dxa"/>
            <w:shd w:val="clear" w:color="auto" w:fill="8DB3E2"/>
          </w:tcPr>
          <w:p w14:paraId="2F1FBDFD" w14:textId="77777777" w:rsidR="002A2890" w:rsidRPr="005D337F" w:rsidRDefault="78766F81" w:rsidP="78766F81">
            <w:pPr>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2016</w:t>
            </w:r>
          </w:p>
        </w:tc>
        <w:tc>
          <w:tcPr>
            <w:tcW w:w="714" w:type="dxa"/>
            <w:shd w:val="clear" w:color="auto" w:fill="8DB3E2"/>
          </w:tcPr>
          <w:p w14:paraId="6FC8542C" w14:textId="77777777" w:rsidR="002A2890" w:rsidRPr="005D337F" w:rsidRDefault="78766F81" w:rsidP="78766F81">
            <w:pPr>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2017</w:t>
            </w:r>
          </w:p>
        </w:tc>
        <w:tc>
          <w:tcPr>
            <w:tcW w:w="713" w:type="dxa"/>
            <w:shd w:val="clear" w:color="auto" w:fill="8DB3E2"/>
          </w:tcPr>
          <w:p w14:paraId="7351FDD7" w14:textId="77777777" w:rsidR="002A2890" w:rsidRPr="005D337F" w:rsidRDefault="78766F81" w:rsidP="78766F81">
            <w:pPr>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2018</w:t>
            </w:r>
          </w:p>
        </w:tc>
        <w:tc>
          <w:tcPr>
            <w:tcW w:w="714" w:type="dxa"/>
            <w:shd w:val="clear" w:color="auto" w:fill="8DB3E2"/>
          </w:tcPr>
          <w:p w14:paraId="2B8403A3" w14:textId="77777777" w:rsidR="002A2890" w:rsidRPr="005D337F" w:rsidRDefault="78766F81" w:rsidP="78766F81">
            <w:pPr>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2019</w:t>
            </w:r>
          </w:p>
        </w:tc>
        <w:tc>
          <w:tcPr>
            <w:tcW w:w="635" w:type="dxa"/>
            <w:shd w:val="clear" w:color="auto" w:fill="8DB3E2"/>
          </w:tcPr>
          <w:p w14:paraId="028C58AA" w14:textId="77777777" w:rsidR="002A2890" w:rsidRPr="005D337F" w:rsidRDefault="78766F81" w:rsidP="78766F81">
            <w:pPr>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2020</w:t>
            </w:r>
          </w:p>
        </w:tc>
      </w:tr>
      <w:tr w:rsidR="002A2890" w:rsidRPr="005D337F" w14:paraId="524D3447" w14:textId="77777777" w:rsidTr="78766F81">
        <w:trPr>
          <w:trHeight w:val="317"/>
        </w:trPr>
        <w:tc>
          <w:tcPr>
            <w:tcW w:w="2104" w:type="dxa"/>
            <w:shd w:val="clear" w:color="auto" w:fill="auto"/>
          </w:tcPr>
          <w:p w14:paraId="661EF3BD" w14:textId="77777777" w:rsidR="002A2890"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Number of presences in the offices and participation in administrative enquiries</w:t>
            </w:r>
          </w:p>
        </w:tc>
        <w:tc>
          <w:tcPr>
            <w:tcW w:w="789" w:type="dxa"/>
            <w:vAlign w:val="center"/>
          </w:tcPr>
          <w:p w14:paraId="4C798A47" w14:textId="77777777" w:rsidR="002A2890" w:rsidRPr="005D337F" w:rsidRDefault="78766F81" w:rsidP="78766F81">
            <w:pPr>
              <w:jc w:val="cente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ART</w:t>
            </w:r>
          </w:p>
        </w:tc>
        <w:tc>
          <w:tcPr>
            <w:tcW w:w="920" w:type="dxa"/>
            <w:vAlign w:val="center"/>
          </w:tcPr>
          <w:p w14:paraId="6DBA9FDB" w14:textId="77777777" w:rsidR="002A2890" w:rsidRPr="005D337F" w:rsidRDefault="78766F81" w:rsidP="78766F81">
            <w:pPr>
              <w:ind w:right="-28" w:hanging="4"/>
              <w:contextualSpacing/>
              <w:jc w:val="cente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49 (2015)</w:t>
            </w:r>
          </w:p>
        </w:tc>
        <w:tc>
          <w:tcPr>
            <w:tcW w:w="1052" w:type="dxa"/>
            <w:vAlign w:val="center"/>
          </w:tcPr>
          <w:p w14:paraId="2B937B23" w14:textId="77777777" w:rsidR="002A2890" w:rsidRPr="005D337F" w:rsidRDefault="78766F81" w:rsidP="78766F81">
            <w:pPr>
              <w:jc w:val="cente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Grow or stable</w:t>
            </w:r>
          </w:p>
        </w:tc>
        <w:tc>
          <w:tcPr>
            <w:tcW w:w="713" w:type="dxa"/>
            <w:vAlign w:val="center"/>
          </w:tcPr>
          <w:p w14:paraId="53E7BAD1" w14:textId="77777777" w:rsidR="002A2890" w:rsidRPr="005D337F" w:rsidRDefault="78766F81" w:rsidP="78766F81">
            <w:pPr>
              <w:jc w:val="cente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0</w:t>
            </w:r>
          </w:p>
        </w:tc>
        <w:tc>
          <w:tcPr>
            <w:tcW w:w="714" w:type="dxa"/>
            <w:vAlign w:val="center"/>
          </w:tcPr>
          <w:p w14:paraId="7BF6BA3D" w14:textId="77777777" w:rsidR="002A2890" w:rsidRPr="005D337F" w:rsidRDefault="78766F81" w:rsidP="78766F81">
            <w:pPr>
              <w:jc w:val="cente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49</w:t>
            </w:r>
          </w:p>
        </w:tc>
        <w:tc>
          <w:tcPr>
            <w:tcW w:w="713" w:type="dxa"/>
            <w:vAlign w:val="center"/>
          </w:tcPr>
          <w:p w14:paraId="4353BFF4" w14:textId="77777777" w:rsidR="002A2890" w:rsidRPr="005D337F" w:rsidRDefault="78766F81" w:rsidP="78766F81">
            <w:pPr>
              <w:jc w:val="cente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40</w:t>
            </w:r>
          </w:p>
        </w:tc>
        <w:tc>
          <w:tcPr>
            <w:tcW w:w="714" w:type="dxa"/>
            <w:vAlign w:val="center"/>
          </w:tcPr>
          <w:p w14:paraId="7EF7CEFA" w14:textId="77777777" w:rsidR="002A2890" w:rsidRPr="005D337F" w:rsidRDefault="78766F81" w:rsidP="78766F81">
            <w:pPr>
              <w:jc w:val="cente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60</w:t>
            </w:r>
          </w:p>
        </w:tc>
        <w:tc>
          <w:tcPr>
            <w:tcW w:w="713" w:type="dxa"/>
            <w:vAlign w:val="center"/>
          </w:tcPr>
          <w:p w14:paraId="03CC36C6" w14:textId="77777777" w:rsidR="002A2890" w:rsidRPr="005D337F" w:rsidRDefault="78766F81" w:rsidP="78766F81">
            <w:pPr>
              <w:jc w:val="cente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86</w:t>
            </w:r>
          </w:p>
        </w:tc>
        <w:tc>
          <w:tcPr>
            <w:tcW w:w="714" w:type="dxa"/>
            <w:vAlign w:val="center"/>
          </w:tcPr>
          <w:p w14:paraId="4C5DF769" w14:textId="77777777" w:rsidR="002A2890" w:rsidRPr="005D337F" w:rsidRDefault="78766F81" w:rsidP="78766F81">
            <w:pPr>
              <w:jc w:val="cente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80</w:t>
            </w:r>
          </w:p>
        </w:tc>
        <w:tc>
          <w:tcPr>
            <w:tcW w:w="635" w:type="dxa"/>
            <w:vAlign w:val="center"/>
          </w:tcPr>
          <w:p w14:paraId="4BE95ACC" w14:textId="77777777" w:rsidR="002A2890" w:rsidRPr="005D337F" w:rsidRDefault="78766F81" w:rsidP="78766F81">
            <w:pPr>
              <w:jc w:val="cente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24</w:t>
            </w:r>
          </w:p>
        </w:tc>
      </w:tr>
    </w:tbl>
    <w:p w14:paraId="76DB5E68" w14:textId="77777777" w:rsidR="00BD7ACE" w:rsidRPr="005D337F" w:rsidRDefault="00BD7ACE" w:rsidP="14297088">
      <w:pPr>
        <w:pStyle w:val="Paranormal1"/>
        <w:rPr>
          <w:rFonts w:asciiTheme="minorHAnsi" w:eastAsiaTheme="minorEastAsia" w:hAnsiTheme="minorHAnsi" w:cstheme="minorBidi"/>
          <w:noProof/>
          <w:lang w:val="en-IE"/>
        </w:rPr>
      </w:pPr>
    </w:p>
    <w:p w14:paraId="58C1BB15" w14:textId="08C09D5B" w:rsidR="00642B17" w:rsidRPr="005D337F" w:rsidRDefault="78766F81" w:rsidP="78766F81">
      <w:pPr>
        <w:pStyle w:val="Paranormal1"/>
        <w:rPr>
          <w:rFonts w:asciiTheme="minorHAnsi" w:hAnsiTheme="minorHAnsi" w:cstheme="minorBidi"/>
          <w:noProof/>
          <w:lang w:val="en-IE"/>
        </w:rPr>
      </w:pPr>
      <w:r w:rsidRPr="78766F81">
        <w:rPr>
          <w:rFonts w:asciiTheme="minorHAnsi" w:eastAsiaTheme="minorEastAsia" w:hAnsiTheme="minorHAnsi" w:cstheme="minorBidi"/>
          <w:noProof/>
          <w:lang w:val="en-IE"/>
        </w:rPr>
        <w:t>The Fiscalis 2020 programme introduced a new category of joint actions aimed at supporting administrative cooperation, the presences in the offices and participation in administrative enquiries (</w:t>
      </w:r>
      <w:r w:rsidRPr="78766F81">
        <w:rPr>
          <w:rFonts w:asciiTheme="minorHAnsi" w:eastAsiaTheme="minorEastAsia" w:hAnsiTheme="minorHAnsi" w:cstheme="minorBidi"/>
          <w:b/>
          <w:bCs/>
          <w:noProof/>
          <w:lang w:val="en-IE"/>
        </w:rPr>
        <w:t>PAOE</w:t>
      </w:r>
      <w:r w:rsidRPr="78766F81">
        <w:rPr>
          <w:rFonts w:asciiTheme="minorHAnsi" w:eastAsiaTheme="minorEastAsia" w:hAnsiTheme="minorHAnsi" w:cstheme="minorBidi"/>
          <w:noProof/>
          <w:lang w:val="en-IE"/>
        </w:rPr>
        <w:t xml:space="preserve">). In practice, this means that the tax inspectors from one Member State can be present in another Member State when colleagues from this other Member State carry out their duties in administrative offices or during administrative enquiries. This can be extremely useful, in particular where there are indications of irregularities or large-scale cross-border fraud in one or more Member States; in cases whose complexity makes the presence of officials desirable; or in cases for which the prescription period is due to expire and where the presence of officials can speed up the enquiry. There were 18 ongoing PAOE activities in 2020, which represents a significant decrease from the previous year (80 in 2019) and should be read in the context of general cancellation of any physical meetings for a significant part of the year due to the pandemic, with  Finland (11 out 18) and Latvia (3 out of 18) launching most actions. </w:t>
      </w:r>
      <w:r w:rsidRPr="78766F81">
        <w:rPr>
          <w:rFonts w:asciiTheme="minorHAnsi" w:hAnsiTheme="minorHAnsi" w:cstheme="minorBidi"/>
          <w:noProof/>
          <w:lang w:val="en-IE"/>
        </w:rPr>
        <w:t xml:space="preserve">Operative interventions in the form of multilateral controls and PAOEs are of great importance when pursuing international tax fraud, evasion and avoidance in an increasingly globalised world. The legal, methodological and practical framework, as well as the financial support from the programme, enable administrations to conduct cross-border investigations and controls, and build cases in cooperation with each other. There is a strong sense of these actions being based on a clear necessity for EU intervention (mainly, in order to provide the legal framework for exchanges) and a focus on operative solutions to problems, according to the conclusions of the study on the final evaluation </w:t>
      </w:r>
      <w:r w:rsidR="009B2071">
        <w:rPr>
          <w:rFonts w:asciiTheme="minorHAnsi" w:hAnsiTheme="minorHAnsi" w:cstheme="minorBidi"/>
          <w:noProof/>
          <w:lang w:val="en-IE"/>
        </w:rPr>
        <w:t>of the Fiscalis 2020 programme.</w:t>
      </w:r>
    </w:p>
    <w:p w14:paraId="1B3305D9" w14:textId="77777777" w:rsidR="00B640CE" w:rsidRPr="005D337F" w:rsidRDefault="00E22A4E"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Amongst the project groups</w:t>
      </w:r>
      <w:r w:rsidR="00F008BB" w:rsidRPr="78766F81">
        <w:rPr>
          <w:rFonts w:asciiTheme="minorHAnsi" w:hAnsiTheme="minorHAnsi" w:cstheme="minorBidi"/>
          <w:noProof/>
          <w:lang w:val="en-IE"/>
        </w:rPr>
        <w:t>, one</w:t>
      </w:r>
      <w:r w:rsidRPr="78766F81">
        <w:rPr>
          <w:rFonts w:asciiTheme="minorHAnsi" w:hAnsiTheme="minorHAnsi" w:cstheme="minorBidi"/>
          <w:noProof/>
          <w:lang w:val="en-IE"/>
        </w:rPr>
        <w:t xml:space="preserve"> w</w:t>
      </w:r>
      <w:r w:rsidR="00F008BB" w:rsidRPr="78766F81">
        <w:rPr>
          <w:rFonts w:asciiTheme="minorHAnsi" w:hAnsiTheme="minorHAnsi" w:cstheme="minorBidi"/>
          <w:noProof/>
          <w:lang w:val="en-IE"/>
        </w:rPr>
        <w:t xml:space="preserve">as </w:t>
      </w:r>
      <w:r w:rsidRPr="78766F81">
        <w:rPr>
          <w:rFonts w:asciiTheme="minorHAnsi" w:hAnsiTheme="minorHAnsi" w:cstheme="minorBidi"/>
          <w:noProof/>
          <w:lang w:val="en-IE"/>
        </w:rPr>
        <w:t xml:space="preserve">dedicated to the </w:t>
      </w:r>
      <w:r w:rsidRPr="78766F81">
        <w:rPr>
          <w:rFonts w:asciiTheme="minorHAnsi" w:hAnsiTheme="minorHAnsi" w:cstheme="minorBidi"/>
          <w:b/>
          <w:bCs/>
          <w:noProof/>
          <w:lang w:val="en-IE"/>
        </w:rPr>
        <w:t>Single platform</w:t>
      </w:r>
      <w:r w:rsidRPr="78766F81">
        <w:rPr>
          <w:rFonts w:asciiTheme="minorHAnsi" w:hAnsiTheme="minorHAnsi" w:cstheme="minorBidi"/>
          <w:noProof/>
          <w:lang w:val="en-IE"/>
        </w:rPr>
        <w:t xml:space="preserve"> for the support and coordination of simultaneous controls, PAOEs and joints audits.</w:t>
      </w:r>
      <w:r w:rsidR="005E769F" w:rsidRPr="78766F81">
        <w:rPr>
          <w:rFonts w:asciiTheme="minorHAnsi" w:hAnsiTheme="minorHAnsi" w:cstheme="minorBidi"/>
          <w:noProof/>
          <w:lang w:val="en-IE"/>
        </w:rPr>
        <w:t xml:space="preserve"> </w:t>
      </w:r>
      <w:r w:rsidR="00173249" w:rsidRPr="78766F81">
        <w:rPr>
          <w:rFonts w:asciiTheme="minorHAnsi" w:hAnsiTheme="minorHAnsi" w:cstheme="minorBidi"/>
          <w:noProof/>
          <w:lang w:val="en-IE"/>
        </w:rPr>
        <w:t>It was set up in May 2019</w:t>
      </w:r>
      <w:r w:rsidR="00723D59" w:rsidRPr="78766F81">
        <w:rPr>
          <w:rFonts w:asciiTheme="minorHAnsi" w:hAnsiTheme="minorHAnsi" w:cstheme="minorBidi"/>
          <w:noProof/>
          <w:lang w:val="en-IE"/>
        </w:rPr>
        <w:t xml:space="preserve"> and continued it</w:t>
      </w:r>
      <w:r w:rsidR="007B7E57" w:rsidRPr="78766F81">
        <w:rPr>
          <w:rFonts w:asciiTheme="minorHAnsi" w:hAnsiTheme="minorHAnsi" w:cstheme="minorBidi"/>
          <w:noProof/>
          <w:lang w:val="en-IE"/>
        </w:rPr>
        <w:t>s</w:t>
      </w:r>
      <w:r w:rsidR="00723D59" w:rsidRPr="78766F81">
        <w:rPr>
          <w:rFonts w:asciiTheme="minorHAnsi" w:hAnsiTheme="minorHAnsi" w:cstheme="minorBidi"/>
          <w:noProof/>
          <w:lang w:val="en-IE"/>
        </w:rPr>
        <w:t xml:space="preserve"> work until September 2020</w:t>
      </w:r>
      <w:r w:rsidR="00347AE1" w:rsidRPr="78766F81">
        <w:rPr>
          <w:rFonts w:asciiTheme="minorHAnsi" w:hAnsiTheme="minorHAnsi" w:cstheme="minorBidi"/>
          <w:noProof/>
          <w:lang w:val="en-IE"/>
        </w:rPr>
        <w:t>. It</w:t>
      </w:r>
      <w:r w:rsidR="00F1480B" w:rsidRPr="78766F81">
        <w:rPr>
          <w:rFonts w:asciiTheme="minorHAnsi" w:hAnsiTheme="minorHAnsi" w:cstheme="minorBidi"/>
          <w:noProof/>
          <w:lang w:val="en-IE"/>
        </w:rPr>
        <w:t xml:space="preserve"> </w:t>
      </w:r>
      <w:r w:rsidR="00173249" w:rsidRPr="78766F81">
        <w:rPr>
          <w:rFonts w:asciiTheme="minorHAnsi" w:hAnsiTheme="minorHAnsi" w:cstheme="minorBidi"/>
          <w:noProof/>
          <w:lang w:val="en-IE"/>
        </w:rPr>
        <w:t>consisted of 15 delegates from the Member States</w:t>
      </w:r>
      <w:r w:rsidR="00723D59" w:rsidRPr="78766F81">
        <w:rPr>
          <w:rStyle w:val="FootnoteReference"/>
          <w:rFonts w:asciiTheme="minorHAnsi" w:hAnsiTheme="minorHAnsi" w:cstheme="minorBidi"/>
          <w:noProof/>
          <w:lang w:val="en-IE"/>
        </w:rPr>
        <w:footnoteReference w:id="47"/>
      </w:r>
      <w:r w:rsidR="00173249" w:rsidRPr="78766F81">
        <w:rPr>
          <w:rFonts w:asciiTheme="minorHAnsi" w:hAnsiTheme="minorHAnsi" w:cstheme="minorBidi"/>
          <w:noProof/>
          <w:lang w:val="en-IE"/>
        </w:rPr>
        <w:t xml:space="preserve"> </w:t>
      </w:r>
      <w:r w:rsidR="00347AE1" w:rsidRPr="78766F81">
        <w:rPr>
          <w:rFonts w:asciiTheme="minorHAnsi" w:hAnsiTheme="minorHAnsi" w:cstheme="minorBidi"/>
          <w:noProof/>
          <w:lang w:val="en-IE"/>
        </w:rPr>
        <w:t xml:space="preserve">and aimed at </w:t>
      </w:r>
      <w:r w:rsidR="005E769F" w:rsidRPr="78766F81">
        <w:rPr>
          <w:rFonts w:asciiTheme="minorHAnsi" w:hAnsiTheme="minorHAnsi" w:cstheme="minorBidi"/>
          <w:noProof/>
          <w:lang w:val="en-IE"/>
        </w:rPr>
        <w:t>work</w:t>
      </w:r>
      <w:r w:rsidR="00347AE1" w:rsidRPr="78766F81">
        <w:rPr>
          <w:rFonts w:asciiTheme="minorHAnsi" w:hAnsiTheme="minorHAnsi" w:cstheme="minorBidi"/>
          <w:noProof/>
          <w:lang w:val="en-IE"/>
        </w:rPr>
        <w:t>ing</w:t>
      </w:r>
      <w:r w:rsidR="005E769F" w:rsidRPr="78766F81">
        <w:rPr>
          <w:rFonts w:asciiTheme="minorHAnsi" w:hAnsiTheme="minorHAnsi" w:cstheme="minorBidi"/>
          <w:noProof/>
          <w:lang w:val="en-IE"/>
        </w:rPr>
        <w:t xml:space="preserve"> on the</w:t>
      </w:r>
      <w:r w:rsidR="00F1480B" w:rsidRPr="78766F81">
        <w:rPr>
          <w:rFonts w:asciiTheme="minorHAnsi" w:hAnsiTheme="minorHAnsi" w:cstheme="minorBidi"/>
          <w:noProof/>
          <w:lang w:val="en-IE"/>
        </w:rPr>
        <w:t xml:space="preserve"> </w:t>
      </w:r>
      <w:r w:rsidR="00B640CE" w:rsidRPr="78766F81">
        <w:rPr>
          <w:rFonts w:asciiTheme="minorHAnsi" w:hAnsiTheme="minorHAnsi" w:cstheme="minorBidi"/>
          <w:noProof/>
          <w:lang w:val="en-IE"/>
        </w:rPr>
        <w:t>implementation of a ‘Single platform’ for the promotion, implementation support and coordination of the Advanced International Administrative Cooperation (AIAC) instruments in order to avoid the proliferation of parallel platforms at EU level, with the objectives of streamlining the cross-cutting issues by ensuring efficiency, synergies and saving of resources.</w:t>
      </w:r>
    </w:p>
    <w:p w14:paraId="0F741AEB" w14:textId="77777777" w:rsidR="00642B17" w:rsidRPr="005D337F" w:rsidRDefault="78766F81" w:rsidP="78766F81">
      <w:pPr>
        <w:pStyle w:val="Paranormal1"/>
        <w:spacing w:before="240"/>
        <w:rPr>
          <w:rFonts w:asciiTheme="minorHAnsi" w:hAnsiTheme="minorHAnsi" w:cstheme="minorBidi"/>
          <w:noProof/>
          <w:lang w:val="en-IE"/>
        </w:rPr>
      </w:pPr>
      <w:r w:rsidRPr="78766F81">
        <w:rPr>
          <w:rFonts w:asciiTheme="minorHAnsi" w:hAnsiTheme="minorHAnsi" w:cstheme="minorBidi"/>
          <w:noProof/>
          <w:lang w:val="en-IE"/>
        </w:rPr>
        <w:t xml:space="preserve">Another important way of enhancing the administrative cooperation between tax authorities is through the </w:t>
      </w:r>
      <w:r w:rsidRPr="78766F81">
        <w:rPr>
          <w:rFonts w:asciiTheme="minorHAnsi" w:hAnsiTheme="minorHAnsi" w:cstheme="minorBidi"/>
          <w:b/>
          <w:bCs/>
          <w:noProof/>
          <w:lang w:val="en-IE"/>
        </w:rPr>
        <w:t>EMCS</w:t>
      </w:r>
      <w:r w:rsidRPr="78766F81">
        <w:rPr>
          <w:rFonts w:asciiTheme="minorHAnsi" w:hAnsiTheme="minorHAnsi" w:cstheme="minorBidi"/>
          <w:noProof/>
          <w:lang w:val="en-IE"/>
        </w:rPr>
        <w:t xml:space="preserve"> - a computerised system for monitoring the movement of excise goods under duty suspension in the EU. It records, in real-time, the movement of alcohol, tobacco, and energy products for which excise duties have still to be paid. </w:t>
      </w:r>
    </w:p>
    <w:p w14:paraId="74396EFA" w14:textId="77777777" w:rsidR="00642B17" w:rsidRPr="005D337F" w:rsidRDefault="78766F81"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At the level of usage performance, if we compare the operational statistics from 2019 and 2020 we can observe the following:</w:t>
      </w:r>
    </w:p>
    <w:p w14:paraId="6669C0E7" w14:textId="5AD1132B" w:rsidR="009A6349" w:rsidRPr="009B2071" w:rsidRDefault="78766F81" w:rsidP="009B2071">
      <w:pPr>
        <w:pStyle w:val="L1"/>
        <w:rPr>
          <w:noProof/>
          <w:color w:val="auto"/>
          <w:lang w:val="en-IE" w:eastAsia="en-GB"/>
        </w:rPr>
      </w:pPr>
      <w:r w:rsidRPr="78766F81">
        <w:rPr>
          <w:noProof/>
          <w:color w:val="auto"/>
          <w:lang w:val="en-IE"/>
        </w:rPr>
        <w:t>Figure 10 (source: CS/MISE) shows the evolution in the number of EMCS Phase 3 Core Business Messages in 2020. In short, the following graph indicates that approximately 6.615.661 EMCS Core Business Messages were processed during 2020 (on average 271.104 per month) under control of the EMCS system. The number was decreased by 4.84% compared to 2019. The highest number of messages (645.40</w:t>
      </w:r>
      <w:r w:rsidR="009B2071">
        <w:rPr>
          <w:noProof/>
          <w:color w:val="auto"/>
          <w:lang w:val="en-IE"/>
        </w:rPr>
        <w:t>3) was observed in October 201</w:t>
      </w:r>
      <w:r w:rsidR="00670EF1">
        <w:rPr>
          <w:noProof/>
          <w:color w:val="auto"/>
          <w:lang w:val="en-IE"/>
        </w:rPr>
        <w:t>9.</w:t>
      </w:r>
    </w:p>
    <w:p w14:paraId="021A4FE3" w14:textId="57E71D98" w:rsidR="00642B17" w:rsidRDefault="78766F81" w:rsidP="78766F81">
      <w:pPr>
        <w:pStyle w:val="L1"/>
        <w:numPr>
          <w:ilvl w:val="0"/>
          <w:numId w:val="0"/>
        </w:numPr>
        <w:ind w:left="709"/>
        <w:rPr>
          <w:b/>
          <w:bCs/>
          <w:noProof/>
          <w:lang w:val="en-IE" w:eastAsia="en-GB"/>
        </w:rPr>
      </w:pPr>
      <w:r w:rsidRPr="78766F81">
        <w:rPr>
          <w:b/>
          <w:bCs/>
          <w:noProof/>
          <w:lang w:val="en-IE" w:eastAsia="en-GB"/>
        </w:rPr>
        <w:t xml:space="preserve"> Figure 10: Evolution in the Number of EMCS Core Business Messages (2019 – 2020)</w:t>
      </w:r>
    </w:p>
    <w:p w14:paraId="46777581" w14:textId="07ECC4CC" w:rsidR="00642B17" w:rsidRPr="00391FFE" w:rsidRDefault="00391FFE" w:rsidP="00391FFE">
      <w:pPr>
        <w:pStyle w:val="L1"/>
        <w:numPr>
          <w:ilvl w:val="0"/>
          <w:numId w:val="0"/>
        </w:numPr>
        <w:ind w:left="709"/>
        <w:rPr>
          <w:b/>
          <w:bCs/>
          <w:noProof/>
          <w:lang w:val="en-IE" w:eastAsia="en-GB"/>
        </w:rPr>
      </w:pPr>
      <w:r>
        <w:rPr>
          <w:b/>
          <w:bCs/>
          <w:noProof/>
          <w:lang w:eastAsia="en-GB"/>
        </w:rPr>
        <w:drawing>
          <wp:inline distT="0" distB="0" distL="0" distR="0" wp14:anchorId="7EAD0FCF" wp14:editId="1F5A5412">
            <wp:extent cx="5761355" cy="5907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1355" cy="5907405"/>
                    </a:xfrm>
                    <a:prstGeom prst="rect">
                      <a:avLst/>
                    </a:prstGeom>
                    <a:noFill/>
                  </pic:spPr>
                </pic:pic>
              </a:graphicData>
            </a:graphic>
          </wp:inline>
        </w:drawing>
      </w:r>
    </w:p>
    <w:p w14:paraId="6FE3BEFD" w14:textId="77777777" w:rsidR="00642B17" w:rsidRPr="005D337F" w:rsidRDefault="78766F81" w:rsidP="78766F81">
      <w:pPr>
        <w:pStyle w:val="L1"/>
        <w:rPr>
          <w:noProof/>
          <w:lang w:val="en-IE"/>
        </w:rPr>
      </w:pPr>
      <w:r w:rsidRPr="78766F81">
        <w:rPr>
          <w:noProof/>
          <w:lang w:val="en-IE"/>
        </w:rPr>
        <w:t>Figure 11 (source: CS/MISE) shows the total average response time between the submission of movements and their corresponding Report of Receipts during the last twenty-four (24) months. The selection of the movements that are taken into consideration for the average response time is based on the submission time of the Report of Receipt. The total average response time during the last twenty-four (24) months is 8,33 days.</w:t>
      </w:r>
    </w:p>
    <w:p w14:paraId="0F22DAB0" w14:textId="77777777" w:rsidR="00642B17" w:rsidRPr="005D337F" w:rsidRDefault="78766F81" w:rsidP="78766F81">
      <w:pPr>
        <w:pStyle w:val="Figure1"/>
        <w:rPr>
          <w:noProof/>
          <w:lang w:val="en-IE" w:eastAsia="en-GB"/>
        </w:rPr>
      </w:pPr>
      <w:r w:rsidRPr="78766F81">
        <w:rPr>
          <w:noProof/>
          <w:lang w:val="en-IE" w:eastAsia="en-GB"/>
        </w:rPr>
        <w:t>Figure 11: Total Average Response time (2019– 2020)</w:t>
      </w:r>
    </w:p>
    <w:p w14:paraId="472C3F45" w14:textId="77777777" w:rsidR="00642B17" w:rsidRPr="005D337F" w:rsidRDefault="00F415A2" w:rsidP="1217FE7F">
      <w:pPr>
        <w:keepNext/>
        <w:ind w:left="1134"/>
        <w:jc w:val="both"/>
        <w:rPr>
          <w:rFonts w:asciiTheme="minorHAnsi" w:hAnsiTheme="minorHAnsi" w:cstheme="minorBidi"/>
          <w:noProof/>
          <w:sz w:val="20"/>
          <w:szCs w:val="20"/>
          <w:lang w:val="en-IE" w:eastAsia="en-GB"/>
        </w:rPr>
      </w:pPr>
      <w:r w:rsidRPr="005D337F">
        <w:rPr>
          <w:noProof/>
          <w:szCs w:val="22"/>
          <w:lang w:eastAsia="en-GB"/>
        </w:rPr>
        <w:drawing>
          <wp:inline distT="0" distB="0" distL="0" distR="0" wp14:anchorId="7CF957CF" wp14:editId="04AAA0DB">
            <wp:extent cx="5767070" cy="3615055"/>
            <wp:effectExtent l="0" t="0" r="5080" b="4445"/>
            <wp:docPr id="583212728" name="Picture 58321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7070" cy="3615055"/>
                    </a:xfrm>
                    <a:prstGeom prst="rect">
                      <a:avLst/>
                    </a:prstGeom>
                    <a:noFill/>
                  </pic:spPr>
                </pic:pic>
              </a:graphicData>
            </a:graphic>
          </wp:inline>
        </w:drawing>
      </w:r>
    </w:p>
    <w:p w14:paraId="07840FCA" w14:textId="77777777" w:rsidR="00264E83" w:rsidRPr="005D337F" w:rsidRDefault="78766F81" w:rsidP="78766F81">
      <w:pPr>
        <w:pStyle w:val="L1"/>
        <w:rPr>
          <w:noProof/>
          <w:lang w:val="en-IE"/>
        </w:rPr>
      </w:pPr>
      <w:r w:rsidRPr="78766F81">
        <w:rPr>
          <w:noProof/>
          <w:lang w:val="en-IE"/>
        </w:rPr>
        <w:t xml:space="preserve">Figure 12 shows the trend on the number of EMCS Follow-up and Collaboration Messages during 2019 and 2020. These requests are used to request information about movements and / or individual traders, as well as access to archived messages held in another Member State. The usage of the Administrative Cooperation Request messages was decreased by 15.02% compared to 2019 due to COVID-19 pandemic. </w:t>
      </w:r>
    </w:p>
    <w:p w14:paraId="705E6410" w14:textId="77777777" w:rsidR="00642B17" w:rsidRPr="005D337F" w:rsidRDefault="78766F81" w:rsidP="78766F81">
      <w:pPr>
        <w:pStyle w:val="Figure1"/>
        <w:rPr>
          <w:noProof/>
          <w:lang w:val="en-IE" w:eastAsia="en-GB"/>
        </w:rPr>
      </w:pPr>
      <w:r w:rsidRPr="78766F81">
        <w:rPr>
          <w:noProof/>
          <w:lang w:val="en-IE" w:eastAsia="en-GB"/>
        </w:rPr>
        <w:t>Figure 12: Evolution of EMCS Follow-up and Collaboration Messages – Administrative cooperation messages (2019 – 2020)</w:t>
      </w:r>
    </w:p>
    <w:p w14:paraId="2BA261A1" w14:textId="5C318FC6" w:rsidR="00387E5C" w:rsidRPr="005D337F" w:rsidRDefault="00600596" w:rsidP="00391FFE">
      <w:pPr>
        <w:spacing w:before="240"/>
        <w:ind w:left="284"/>
        <w:jc w:val="both"/>
        <w:rPr>
          <w:rFonts w:asciiTheme="minorHAnsi" w:hAnsiTheme="minorHAnsi" w:cstheme="minorHAnsi"/>
          <w:noProof/>
          <w:sz w:val="20"/>
          <w:szCs w:val="20"/>
          <w:lang w:val="en-IE" w:eastAsia="en-GB"/>
        </w:rPr>
      </w:pPr>
      <w:r w:rsidRPr="005D337F">
        <w:rPr>
          <w:noProof/>
          <w:szCs w:val="22"/>
          <w:lang w:eastAsia="en-GB"/>
        </w:rPr>
        <w:drawing>
          <wp:anchor distT="0" distB="0" distL="114300" distR="114300" simplePos="0" relativeHeight="251658240" behindDoc="0" locked="0" layoutInCell="1" allowOverlap="1" wp14:anchorId="20E9A064" wp14:editId="3DBAE3F6">
            <wp:simplePos x="0" y="0"/>
            <wp:positionH relativeFrom="margin">
              <wp:posOffset>0</wp:posOffset>
            </wp:positionH>
            <wp:positionV relativeFrom="paragraph">
              <wp:posOffset>168275</wp:posOffset>
            </wp:positionV>
            <wp:extent cx="6492240" cy="2614295"/>
            <wp:effectExtent l="0" t="0" r="3810" b="0"/>
            <wp:wrapSquare wrapText="bothSides"/>
            <wp:docPr id="583212729" name="Picture 58321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8">
                      <a:extLst>
                        <a:ext uri="{28A0092B-C50C-407E-A947-70E740481C1C}">
                          <a14:useLocalDpi xmlns:a14="http://schemas.microsoft.com/office/drawing/2010/main" val="0"/>
                        </a:ext>
                      </a:extLst>
                    </a:blip>
                    <a:srcRect t="33532" b="33439"/>
                    <a:stretch/>
                  </pic:blipFill>
                  <pic:spPr bwMode="auto">
                    <a:xfrm>
                      <a:off x="0" y="0"/>
                      <a:ext cx="6492240" cy="26142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F881696" w14:textId="77777777" w:rsidR="0065662D" w:rsidRPr="005D337F" w:rsidRDefault="78766F81" w:rsidP="78766F81">
      <w:pPr>
        <w:pStyle w:val="L1"/>
        <w:rPr>
          <w:noProof/>
          <w:lang w:val="en-IE"/>
        </w:rPr>
      </w:pPr>
      <w:r w:rsidRPr="78766F81">
        <w:rPr>
          <w:noProof/>
          <w:lang w:val="en-IE"/>
        </w:rPr>
        <w:t xml:space="preserve">In the area of </w:t>
      </w:r>
      <w:r w:rsidRPr="78766F81">
        <w:rPr>
          <w:b/>
          <w:bCs/>
          <w:noProof/>
          <w:lang w:val="en-IE"/>
        </w:rPr>
        <w:t>e-Forms exchanged</w:t>
      </w:r>
      <w:r w:rsidRPr="78766F81">
        <w:rPr>
          <w:noProof/>
          <w:lang w:val="en-IE"/>
        </w:rPr>
        <w:t xml:space="preserve"> (number of messages exchanged by national tax authorities via the taxation mailboxes on CCN), the numbers of these messages for direct taxation in 2019 increased 44% by comparison with 2018. Figure 13a below provides further details regarding: </w:t>
      </w:r>
    </w:p>
    <w:p w14:paraId="72D73BB3" w14:textId="77777777" w:rsidR="003F351D" w:rsidRPr="005D337F" w:rsidRDefault="78766F81" w:rsidP="78766F81">
      <w:pPr>
        <w:pStyle w:val="ListParagraph"/>
        <w:numPr>
          <w:ilvl w:val="0"/>
          <w:numId w:val="18"/>
        </w:numPr>
        <w:spacing w:before="240"/>
        <w:ind w:right="-28"/>
        <w:jc w:val="both"/>
        <w:rPr>
          <w:rFonts w:asciiTheme="minorHAnsi" w:hAnsiTheme="minorHAnsi" w:cstheme="minorBidi"/>
          <w:noProof/>
          <w:sz w:val="20"/>
          <w:szCs w:val="20"/>
          <w:lang w:val="en-IE"/>
        </w:rPr>
      </w:pPr>
      <w:r w:rsidRPr="78766F81">
        <w:rPr>
          <w:rFonts w:asciiTheme="minorHAnsi" w:hAnsiTheme="minorHAnsi" w:cstheme="minorBidi"/>
          <w:noProof/>
          <w:sz w:val="20"/>
          <w:szCs w:val="20"/>
          <w:lang w:val="en-IE"/>
        </w:rPr>
        <w:t>MUTASSIST: mailbox used for the exchange of forms between Member States in the field of Direct Taxation under DAC.</w:t>
      </w:r>
    </w:p>
    <w:p w14:paraId="461A3F9B" w14:textId="77777777" w:rsidR="00600596" w:rsidRPr="005D337F" w:rsidRDefault="78766F81" w:rsidP="78766F81">
      <w:pPr>
        <w:pStyle w:val="ListParagraph"/>
        <w:spacing w:before="240"/>
        <w:ind w:left="1080" w:right="-28"/>
        <w:jc w:val="both"/>
        <w:rPr>
          <w:noProof/>
          <w:lang w:val="en-IE" w:eastAsia="en-IE"/>
        </w:rPr>
      </w:pPr>
      <w:r w:rsidRPr="78766F81">
        <w:rPr>
          <w:rFonts w:asciiTheme="minorHAnsi" w:hAnsiTheme="minorHAnsi" w:cstheme="minorBidi"/>
          <w:noProof/>
          <w:sz w:val="20"/>
          <w:szCs w:val="20"/>
          <w:lang w:val="en-IE"/>
        </w:rPr>
        <w:t>DIRECT TAXATION: Exchange of information concerning the Savings Directive</w:t>
      </w:r>
    </w:p>
    <w:p w14:paraId="780707A1" w14:textId="77777777" w:rsidR="00600596" w:rsidRPr="005D337F" w:rsidRDefault="78766F81" w:rsidP="78766F81">
      <w:pPr>
        <w:pStyle w:val="Figure1"/>
        <w:rPr>
          <w:noProof/>
          <w:lang w:val="en-IE"/>
        </w:rPr>
      </w:pPr>
      <w:r w:rsidRPr="78766F81">
        <w:rPr>
          <w:noProof/>
          <w:lang w:val="en-IE"/>
        </w:rPr>
        <w:t>Figure 13a: CCN/Mail3 – exchanges per quarter (Q1/2019 - Q4/2020) for direct taxation</w:t>
      </w:r>
    </w:p>
    <w:p w14:paraId="40BCA206" w14:textId="77777777" w:rsidR="001576C3" w:rsidRPr="005D337F" w:rsidRDefault="00DC5709" w:rsidP="00600596">
      <w:pPr>
        <w:pStyle w:val="Figure1"/>
        <w:rPr>
          <w:b w:val="0"/>
          <w:noProof/>
          <w:lang w:val="en-IE"/>
        </w:rPr>
      </w:pPr>
      <w:r w:rsidRPr="005D337F">
        <w:rPr>
          <w:noProof/>
          <w:lang w:eastAsia="en-GB"/>
        </w:rPr>
        <w:drawing>
          <wp:inline distT="0" distB="0" distL="0" distR="0" wp14:anchorId="45C820B8" wp14:editId="299C1035">
            <wp:extent cx="6102985" cy="4872613"/>
            <wp:effectExtent l="0" t="0" r="0" b="4445"/>
            <wp:docPr id="583212705" name="Picture 583212705" descr="cid:image001.png@01D7A5A4.70259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D7A5A4.70259610"/>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6102985" cy="4872613"/>
                    </a:xfrm>
                    <a:prstGeom prst="rect">
                      <a:avLst/>
                    </a:prstGeom>
                    <a:noFill/>
                    <a:ln>
                      <a:noFill/>
                    </a:ln>
                  </pic:spPr>
                </pic:pic>
              </a:graphicData>
            </a:graphic>
          </wp:inline>
        </w:drawing>
      </w:r>
    </w:p>
    <w:p w14:paraId="1FA0A7CF" w14:textId="77777777" w:rsidR="003F351D" w:rsidRPr="005D337F" w:rsidRDefault="78766F81" w:rsidP="78766F81">
      <w:pPr>
        <w:pStyle w:val="L1"/>
        <w:rPr>
          <w:noProof/>
          <w:lang w:val="en-IE"/>
        </w:rPr>
      </w:pPr>
      <w:r w:rsidRPr="78766F81">
        <w:rPr>
          <w:noProof/>
          <w:lang w:val="en-IE"/>
        </w:rPr>
        <w:t>Figure 13b below shows the usage pf CCN/Mail3 for indirect taxation, in particular regarding:</w:t>
      </w:r>
    </w:p>
    <w:p w14:paraId="71526BB1" w14:textId="77777777" w:rsidR="003F351D" w:rsidRPr="005D337F" w:rsidRDefault="78766F81" w:rsidP="78766F81">
      <w:pPr>
        <w:pStyle w:val="ListParagraph"/>
        <w:numPr>
          <w:ilvl w:val="0"/>
          <w:numId w:val="19"/>
        </w:numPr>
        <w:spacing w:before="240"/>
        <w:ind w:right="-28"/>
        <w:jc w:val="both"/>
        <w:rPr>
          <w:rFonts w:asciiTheme="minorHAnsi" w:hAnsiTheme="minorHAnsi" w:cstheme="minorBidi"/>
          <w:noProof/>
          <w:sz w:val="20"/>
          <w:szCs w:val="20"/>
          <w:lang w:val="en-IE"/>
        </w:rPr>
      </w:pPr>
      <w:r w:rsidRPr="78766F81">
        <w:rPr>
          <w:rFonts w:asciiTheme="minorHAnsi" w:hAnsiTheme="minorHAnsi" w:cstheme="minorBidi"/>
          <w:noProof/>
          <w:sz w:val="20"/>
          <w:szCs w:val="20"/>
          <w:lang w:val="en-IE"/>
        </w:rPr>
        <w:t>CLO FOR VIES: Central Liaison Office for VAT Information Exchange System</w:t>
      </w:r>
    </w:p>
    <w:p w14:paraId="01FA47B0" w14:textId="77777777" w:rsidR="003F351D" w:rsidRPr="005D337F" w:rsidRDefault="78766F81" w:rsidP="78766F81">
      <w:pPr>
        <w:pStyle w:val="ListParagraph"/>
        <w:numPr>
          <w:ilvl w:val="0"/>
          <w:numId w:val="19"/>
        </w:numPr>
        <w:spacing w:before="240"/>
        <w:ind w:right="-28"/>
        <w:jc w:val="both"/>
        <w:rPr>
          <w:rFonts w:asciiTheme="minorHAnsi" w:hAnsiTheme="minorHAnsi" w:cstheme="minorBidi"/>
          <w:noProof/>
          <w:sz w:val="20"/>
          <w:szCs w:val="20"/>
          <w:lang w:val="en-IE"/>
        </w:rPr>
      </w:pPr>
      <w:r w:rsidRPr="78766F81">
        <w:rPr>
          <w:rFonts w:asciiTheme="minorHAnsi" w:hAnsiTheme="minorHAnsi" w:cstheme="minorBidi"/>
          <w:noProof/>
          <w:sz w:val="20"/>
          <w:szCs w:val="20"/>
          <w:lang w:val="en-IE"/>
        </w:rPr>
        <w:t>VAT ON e-SERVICES: Exchange of the information related to VAT on e-Services</w:t>
      </w:r>
    </w:p>
    <w:p w14:paraId="799CCB14" w14:textId="77777777" w:rsidR="003F351D" w:rsidRPr="005D337F" w:rsidRDefault="78766F81" w:rsidP="78766F81">
      <w:pPr>
        <w:pStyle w:val="ListParagraph"/>
        <w:numPr>
          <w:ilvl w:val="0"/>
          <w:numId w:val="19"/>
        </w:numPr>
        <w:spacing w:before="240"/>
        <w:ind w:right="-28"/>
        <w:jc w:val="both"/>
        <w:rPr>
          <w:rFonts w:asciiTheme="minorHAnsi" w:hAnsiTheme="minorHAnsi" w:cstheme="minorBidi"/>
          <w:noProof/>
          <w:sz w:val="20"/>
          <w:szCs w:val="20"/>
          <w:lang w:val="en-IE"/>
        </w:rPr>
      </w:pPr>
      <w:r w:rsidRPr="78766F81">
        <w:rPr>
          <w:rFonts w:asciiTheme="minorHAnsi" w:hAnsiTheme="minorHAnsi" w:cstheme="minorBidi"/>
          <w:noProof/>
          <w:sz w:val="20"/>
          <w:szCs w:val="20"/>
          <w:lang w:val="en-IE"/>
        </w:rPr>
        <w:t>MLC: Exchange of information for VAT-related Multi-Lateral Controls</w:t>
      </w:r>
    </w:p>
    <w:p w14:paraId="0F27BB8D" w14:textId="77777777" w:rsidR="003F351D" w:rsidRPr="005D337F" w:rsidRDefault="78766F81" w:rsidP="78766F81">
      <w:pPr>
        <w:pStyle w:val="ListParagraph"/>
        <w:numPr>
          <w:ilvl w:val="0"/>
          <w:numId w:val="19"/>
        </w:numPr>
        <w:spacing w:before="240"/>
        <w:ind w:right="-28"/>
        <w:jc w:val="both"/>
        <w:rPr>
          <w:rFonts w:asciiTheme="minorHAnsi" w:hAnsiTheme="minorHAnsi" w:cstheme="minorBidi"/>
          <w:noProof/>
          <w:sz w:val="20"/>
          <w:szCs w:val="20"/>
          <w:lang w:val="en-IE"/>
        </w:rPr>
      </w:pPr>
      <w:r w:rsidRPr="78766F81">
        <w:rPr>
          <w:rFonts w:asciiTheme="minorHAnsi" w:hAnsiTheme="minorHAnsi" w:cstheme="minorBidi"/>
          <w:noProof/>
          <w:sz w:val="20"/>
          <w:szCs w:val="20"/>
          <w:lang w:val="en-IE"/>
        </w:rPr>
        <w:t>MOSS: Exchange of information related to MOSS</w:t>
      </w:r>
    </w:p>
    <w:p w14:paraId="0252CF64" w14:textId="77777777" w:rsidR="003F351D" w:rsidRPr="005D337F" w:rsidRDefault="78766F81" w:rsidP="78766F81">
      <w:pPr>
        <w:pStyle w:val="ListParagraph"/>
        <w:numPr>
          <w:ilvl w:val="0"/>
          <w:numId w:val="19"/>
        </w:numPr>
        <w:spacing w:before="240"/>
        <w:ind w:right="-28"/>
        <w:jc w:val="both"/>
        <w:rPr>
          <w:rFonts w:asciiTheme="minorHAnsi" w:hAnsiTheme="minorHAnsi" w:cstheme="minorBidi"/>
          <w:noProof/>
          <w:sz w:val="20"/>
          <w:szCs w:val="20"/>
          <w:lang w:val="en-IE"/>
        </w:rPr>
      </w:pPr>
      <w:r w:rsidRPr="78766F81">
        <w:rPr>
          <w:rFonts w:asciiTheme="minorHAnsi" w:hAnsiTheme="minorHAnsi" w:cstheme="minorBidi"/>
          <w:noProof/>
          <w:sz w:val="20"/>
          <w:szCs w:val="20"/>
          <w:lang w:val="en-IE"/>
        </w:rPr>
        <w:t>RECOVERY: Exchange of Recovery e-Forms and related information</w:t>
      </w:r>
    </w:p>
    <w:p w14:paraId="3DEAE786" w14:textId="77777777" w:rsidR="003F351D" w:rsidRPr="005D337F" w:rsidRDefault="78766F81" w:rsidP="78766F81">
      <w:pPr>
        <w:pStyle w:val="ListParagraph"/>
        <w:numPr>
          <w:ilvl w:val="0"/>
          <w:numId w:val="19"/>
        </w:numPr>
        <w:spacing w:before="240"/>
        <w:ind w:right="-28"/>
        <w:jc w:val="both"/>
        <w:rPr>
          <w:rFonts w:asciiTheme="minorHAnsi" w:hAnsiTheme="minorHAnsi" w:cstheme="minorBidi"/>
          <w:noProof/>
          <w:sz w:val="20"/>
          <w:szCs w:val="20"/>
          <w:lang w:val="en-IE"/>
        </w:rPr>
      </w:pPr>
      <w:r w:rsidRPr="78766F81">
        <w:rPr>
          <w:rFonts w:asciiTheme="minorHAnsi" w:hAnsiTheme="minorHAnsi" w:cstheme="minorBidi"/>
          <w:noProof/>
          <w:sz w:val="20"/>
          <w:szCs w:val="20"/>
          <w:lang w:val="en-IE"/>
        </w:rPr>
        <w:t>TAX AUTOMATIC: Automatic exchanges and Structured Automatic exchanges (Information on non-established traders, new means of transport, distance selling not subject to VAT)</w:t>
      </w:r>
    </w:p>
    <w:p w14:paraId="77C0E25C" w14:textId="77777777" w:rsidR="003F351D" w:rsidRPr="005D337F" w:rsidRDefault="78766F81" w:rsidP="78766F81">
      <w:pPr>
        <w:pStyle w:val="ListParagraph"/>
        <w:numPr>
          <w:ilvl w:val="0"/>
          <w:numId w:val="19"/>
        </w:numPr>
        <w:spacing w:before="240"/>
        <w:ind w:right="-28"/>
        <w:jc w:val="both"/>
        <w:rPr>
          <w:rFonts w:asciiTheme="minorHAnsi" w:hAnsiTheme="minorHAnsi" w:cstheme="minorBidi"/>
          <w:noProof/>
          <w:sz w:val="20"/>
          <w:szCs w:val="20"/>
          <w:lang w:val="en-IE"/>
        </w:rPr>
      </w:pPr>
      <w:r w:rsidRPr="78766F81">
        <w:rPr>
          <w:rFonts w:asciiTheme="minorHAnsi" w:hAnsiTheme="minorHAnsi" w:cstheme="minorBidi"/>
          <w:noProof/>
          <w:sz w:val="20"/>
          <w:szCs w:val="20"/>
          <w:lang w:val="en-IE"/>
        </w:rPr>
        <w:t>TAX FRAUD: Exchange of e-Forms related to specific cases of suspected fraud. Mailbox used by EUROFISC</w:t>
      </w:r>
    </w:p>
    <w:p w14:paraId="3DB8DCBB" w14:textId="77777777" w:rsidR="003F351D" w:rsidRPr="005D337F" w:rsidRDefault="78766F81" w:rsidP="78766F81">
      <w:pPr>
        <w:pStyle w:val="ListParagraph"/>
        <w:numPr>
          <w:ilvl w:val="0"/>
          <w:numId w:val="19"/>
        </w:numPr>
        <w:spacing w:before="240"/>
        <w:ind w:right="-28"/>
        <w:jc w:val="both"/>
        <w:rPr>
          <w:rFonts w:asciiTheme="minorHAnsi" w:hAnsiTheme="minorHAnsi" w:cstheme="minorBidi"/>
          <w:noProof/>
          <w:sz w:val="20"/>
          <w:szCs w:val="20"/>
          <w:lang w:val="en-IE"/>
        </w:rPr>
      </w:pPr>
      <w:r w:rsidRPr="78766F81">
        <w:rPr>
          <w:rFonts w:asciiTheme="minorHAnsi" w:hAnsiTheme="minorHAnsi" w:cstheme="minorBidi"/>
          <w:noProof/>
          <w:sz w:val="20"/>
          <w:szCs w:val="20"/>
          <w:lang w:val="en-IE"/>
        </w:rPr>
        <w:t>TAX SERVICE: Exchange of VAT Algorithms and other IT related information</w:t>
      </w:r>
    </w:p>
    <w:p w14:paraId="77F8CEC4" w14:textId="77777777" w:rsidR="003F351D" w:rsidRPr="005D337F" w:rsidRDefault="78766F81" w:rsidP="78766F81">
      <w:pPr>
        <w:pStyle w:val="ListParagraph"/>
        <w:numPr>
          <w:ilvl w:val="0"/>
          <w:numId w:val="19"/>
        </w:numPr>
        <w:spacing w:before="240"/>
        <w:ind w:right="-28"/>
        <w:jc w:val="both"/>
        <w:rPr>
          <w:rFonts w:asciiTheme="minorHAnsi" w:hAnsiTheme="minorHAnsi" w:cstheme="minorBidi"/>
          <w:noProof/>
          <w:sz w:val="20"/>
          <w:szCs w:val="20"/>
          <w:lang w:val="en-IE"/>
        </w:rPr>
      </w:pPr>
      <w:r w:rsidRPr="78766F81">
        <w:rPr>
          <w:rFonts w:asciiTheme="minorHAnsi" w:hAnsiTheme="minorHAnsi" w:cstheme="minorBidi"/>
          <w:noProof/>
          <w:sz w:val="20"/>
          <w:szCs w:val="20"/>
          <w:lang w:val="en-IE"/>
        </w:rPr>
        <w:t>VAT REFUND: Exchange of information related to VAT Refund</w:t>
      </w:r>
    </w:p>
    <w:p w14:paraId="1F21376E" w14:textId="77777777" w:rsidR="00D77EE7" w:rsidRPr="005D337F" w:rsidRDefault="78766F81" w:rsidP="78766F81">
      <w:pPr>
        <w:pStyle w:val="Paranormal1"/>
        <w:spacing w:before="240"/>
        <w:rPr>
          <w:rFonts w:asciiTheme="minorHAnsi" w:hAnsiTheme="minorHAnsi" w:cstheme="minorBidi"/>
          <w:noProof/>
          <w:lang w:val="en-IE"/>
        </w:rPr>
      </w:pPr>
      <w:r w:rsidRPr="78766F81">
        <w:rPr>
          <w:rFonts w:asciiTheme="minorHAnsi" w:hAnsiTheme="minorHAnsi" w:cstheme="minorBidi"/>
          <w:noProof/>
          <w:lang w:val="en-IE"/>
        </w:rPr>
        <w:t>Regarding the usage of CCN/Mail3, the number of messages exchanged via the Taxation mailboxes was decreased by 16,56 % (377.875 in 2020 compared to 452.868 messages in 2019). Recovery e-Forms messages account for 60,73 % of the total messages exchanged via the Taxation mailboxes during 2020.</w:t>
      </w:r>
    </w:p>
    <w:p w14:paraId="5858451C" w14:textId="39FAF3C8" w:rsidR="003F351D" w:rsidRPr="005D337F" w:rsidRDefault="78766F81"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According to figures showed in Figures 13a and 13b, it is observed that there is no specific trend or a recognizable pattern regarding the way tha</w:t>
      </w:r>
      <w:r w:rsidR="00391FFE">
        <w:rPr>
          <w:rFonts w:asciiTheme="minorHAnsi" w:hAnsiTheme="minorHAnsi" w:cstheme="minorBidi"/>
          <w:noProof/>
          <w:lang w:val="en-IE"/>
        </w:rPr>
        <w:t>t messages fluctuate over time.</w:t>
      </w:r>
    </w:p>
    <w:p w14:paraId="4D602E52" w14:textId="77777777" w:rsidR="0006076F" w:rsidRPr="005D337F" w:rsidRDefault="78766F81" w:rsidP="78766F81">
      <w:pPr>
        <w:keepNext/>
        <w:rPr>
          <w:rFonts w:asciiTheme="minorHAnsi" w:hAnsiTheme="minorHAnsi" w:cstheme="minorBidi"/>
          <w:noProof/>
          <w:sz w:val="20"/>
          <w:szCs w:val="20"/>
          <w:lang w:val="en-IE" w:eastAsia="fr-BE"/>
        </w:rPr>
      </w:pPr>
      <w:r w:rsidRPr="78766F81">
        <w:rPr>
          <w:rFonts w:asciiTheme="minorHAnsi" w:hAnsiTheme="minorHAnsi" w:cstheme="minorBidi"/>
          <w:b/>
          <w:bCs/>
          <w:noProof/>
          <w:sz w:val="20"/>
          <w:szCs w:val="20"/>
          <w:lang w:val="en-IE" w:eastAsia="fr-BE"/>
        </w:rPr>
        <w:t xml:space="preserve">CCN/Mail3 – Exchanges per quarter (Q1/2019 – Q4/2020) for indirect taxation </w:t>
      </w:r>
      <w:r w:rsidRPr="78766F81">
        <w:rPr>
          <w:rFonts w:asciiTheme="minorHAnsi" w:hAnsiTheme="minorHAnsi" w:cstheme="minorBidi"/>
          <w:i/>
          <w:iCs/>
          <w:noProof/>
          <w:sz w:val="20"/>
          <w:szCs w:val="20"/>
          <w:lang w:val="en-IE" w:eastAsia="fr-BE"/>
        </w:rPr>
        <w:t>(source: CCN Portal)</w:t>
      </w:r>
      <w:r w:rsidRPr="78766F81">
        <w:rPr>
          <w:rFonts w:asciiTheme="minorHAnsi" w:hAnsiTheme="minorHAnsi" w:cstheme="minorBidi"/>
          <w:noProof/>
          <w:sz w:val="20"/>
          <w:szCs w:val="20"/>
          <w:lang w:val="en-IE" w:eastAsia="fr-BE"/>
        </w:rPr>
        <w:t xml:space="preserve"> below, it is observed that there is no specific trend or a recognisable pattern regarding the way that messages fluctuate over time:</w:t>
      </w:r>
    </w:p>
    <w:p w14:paraId="7DDDCFE2" w14:textId="77777777" w:rsidR="0006076F" w:rsidRPr="005D337F" w:rsidRDefault="0006076F" w:rsidP="00EB4DFD">
      <w:pPr>
        <w:keepNext/>
        <w:rPr>
          <w:rFonts w:asciiTheme="minorHAnsi" w:hAnsiTheme="minorHAnsi" w:cstheme="minorHAnsi"/>
          <w:noProof/>
          <w:sz w:val="20"/>
          <w:szCs w:val="20"/>
          <w:lang w:val="en-IE" w:eastAsia="fr-BE"/>
        </w:rPr>
      </w:pPr>
    </w:p>
    <w:p w14:paraId="417D17F9" w14:textId="77777777" w:rsidR="0006076F" w:rsidRPr="005D337F" w:rsidRDefault="0006076F" w:rsidP="1217FE7F">
      <w:pPr>
        <w:keepNext/>
        <w:rPr>
          <w:rFonts w:asciiTheme="minorHAnsi" w:hAnsiTheme="minorHAnsi" w:cstheme="minorBidi"/>
          <w:noProof/>
          <w:sz w:val="20"/>
          <w:szCs w:val="20"/>
          <w:lang w:val="en-IE" w:eastAsia="fr-BE"/>
        </w:rPr>
      </w:pPr>
      <w:r w:rsidRPr="005D337F">
        <w:rPr>
          <w:rFonts w:asciiTheme="minorHAnsi" w:hAnsiTheme="minorHAnsi" w:cstheme="minorHAnsi"/>
          <w:noProof/>
          <w:sz w:val="20"/>
          <w:szCs w:val="20"/>
          <w:lang w:eastAsia="en-GB"/>
        </w:rPr>
        <w:drawing>
          <wp:inline distT="0" distB="0" distL="0" distR="0" wp14:anchorId="6326812A" wp14:editId="57362623">
            <wp:extent cx="6206490" cy="3731260"/>
            <wp:effectExtent l="0" t="0" r="381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06490" cy="3731260"/>
                    </a:xfrm>
                    <a:prstGeom prst="rect">
                      <a:avLst/>
                    </a:prstGeom>
                    <a:noFill/>
                  </pic:spPr>
                </pic:pic>
              </a:graphicData>
            </a:graphic>
          </wp:inline>
        </w:drawing>
      </w:r>
    </w:p>
    <w:p w14:paraId="770D837F" w14:textId="348BEFC2" w:rsidR="00F35D05" w:rsidRPr="005D337F" w:rsidRDefault="78766F81" w:rsidP="78766F81">
      <w:pPr>
        <w:pStyle w:val="L1"/>
        <w:rPr>
          <w:noProof/>
          <w:lang w:val="en-IE"/>
        </w:rPr>
      </w:pPr>
      <w:r w:rsidRPr="78766F81">
        <w:rPr>
          <w:noProof/>
          <w:lang w:val="en-IE"/>
        </w:rPr>
        <w:t xml:space="preserve">When it comes to the </w:t>
      </w:r>
      <w:r w:rsidRPr="78766F81">
        <w:rPr>
          <w:b/>
          <w:bCs/>
          <w:noProof/>
          <w:lang w:val="en-IE"/>
        </w:rPr>
        <w:t xml:space="preserve">VAT Information Exchange Systems (VIES), </w:t>
      </w:r>
      <w:r w:rsidRPr="78766F81">
        <w:rPr>
          <w:noProof/>
          <w:lang w:val="en-IE"/>
        </w:rPr>
        <w:t>the table below shows an increase on the total number of various types of VIES messages, i.e. Registry, Turnover Data (TOD), and Member State Warning (MSW), by comparison with the previous year. The total number of VIES on the Web messages was around 2 446 million in 2020, meaning that an increase of 348 million messages representing 16.59</w:t>
      </w:r>
      <w:r w:rsidR="00391FFE">
        <w:rPr>
          <w:noProof/>
          <w:lang w:val="en-IE"/>
        </w:rPr>
        <w:t>% is observed compared to the 2.</w:t>
      </w:r>
      <w:r w:rsidRPr="78766F81">
        <w:rPr>
          <w:noProof/>
          <w:lang w:val="en-IE"/>
        </w:rPr>
        <w:t>098 million messages in 2019.</w:t>
      </w:r>
    </w:p>
    <w:p w14:paraId="5C7A8962" w14:textId="77777777" w:rsidR="00BE00DE" w:rsidRPr="005D337F" w:rsidRDefault="78766F81" w:rsidP="78766F81">
      <w:pPr>
        <w:pStyle w:val="Figure1"/>
        <w:rPr>
          <w:noProof/>
          <w:lang w:val="en-IE"/>
        </w:rPr>
      </w:pPr>
      <w:r w:rsidRPr="78766F81">
        <w:rPr>
          <w:noProof/>
          <w:lang w:val="en-IE"/>
        </w:rPr>
        <w:t>Table on the evolution over the last two years of VIES Messages per quarter, in millions.</w:t>
      </w:r>
    </w:p>
    <w:tbl>
      <w:tblPr>
        <w:tblW w:w="1035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82"/>
        <w:gridCol w:w="1134"/>
        <w:gridCol w:w="1134"/>
        <w:gridCol w:w="1134"/>
        <w:gridCol w:w="1134"/>
        <w:gridCol w:w="1134"/>
        <w:gridCol w:w="1134"/>
        <w:gridCol w:w="1134"/>
        <w:gridCol w:w="1134"/>
      </w:tblGrid>
      <w:tr w:rsidR="00ED6A5D" w:rsidRPr="005D337F" w14:paraId="66C8F4AB" w14:textId="77777777" w:rsidTr="78766F81">
        <w:trPr>
          <w:trHeight w:val="274"/>
          <w:jc w:val="center"/>
        </w:trPr>
        <w:tc>
          <w:tcPr>
            <w:tcW w:w="1282" w:type="dxa"/>
            <w:shd w:val="clear" w:color="auto" w:fill="D9D9D9" w:themeFill="background1" w:themeFillShade="D9"/>
            <w:noWrap/>
            <w:vAlign w:val="center"/>
            <w:hideMark/>
          </w:tcPr>
          <w:p w14:paraId="63F56451" w14:textId="77777777" w:rsidR="00ED6A5D" w:rsidRPr="005D337F" w:rsidRDefault="78766F81" w:rsidP="78766F81">
            <w:pPr>
              <w:spacing w:line="240" w:lineRule="auto"/>
              <w:jc w:val="center"/>
              <w:rPr>
                <w:rFonts w:asciiTheme="minorHAnsi" w:hAnsiTheme="minorHAnsi" w:cstheme="minorBidi"/>
                <w:b/>
                <w:bCs/>
                <w:noProof/>
                <w:sz w:val="20"/>
                <w:szCs w:val="20"/>
                <w:lang w:val="en-IE" w:eastAsia="el-GR"/>
              </w:rPr>
            </w:pPr>
            <w:r w:rsidRPr="78766F81">
              <w:rPr>
                <w:rFonts w:asciiTheme="minorHAnsi" w:hAnsiTheme="minorHAnsi" w:cstheme="minorBidi"/>
                <w:b/>
                <w:bCs/>
                <w:noProof/>
                <w:sz w:val="20"/>
                <w:szCs w:val="20"/>
                <w:lang w:val="en-IE" w:eastAsia="el-GR"/>
              </w:rPr>
              <w:t>Type of Messages</w:t>
            </w:r>
          </w:p>
        </w:tc>
        <w:tc>
          <w:tcPr>
            <w:tcW w:w="1134" w:type="dxa"/>
            <w:shd w:val="clear" w:color="auto" w:fill="D9D9D9" w:themeFill="background1" w:themeFillShade="D9"/>
          </w:tcPr>
          <w:p w14:paraId="581670F5" w14:textId="77777777" w:rsidR="00ED6A5D" w:rsidRPr="005D337F" w:rsidRDefault="78766F81" w:rsidP="78766F81">
            <w:pPr>
              <w:spacing w:line="240" w:lineRule="auto"/>
              <w:jc w:val="center"/>
              <w:rPr>
                <w:rFonts w:ascii="Times New Roman" w:hAnsi="Times New Roman"/>
                <w:b/>
                <w:bCs/>
                <w:noProof/>
                <w:color w:val="000000" w:themeColor="accent6"/>
                <w:sz w:val="20"/>
                <w:szCs w:val="20"/>
                <w:lang w:val="en-IE" w:eastAsia="el-GR"/>
              </w:rPr>
            </w:pPr>
            <w:r w:rsidRPr="78766F81">
              <w:rPr>
                <w:rFonts w:ascii="Times New Roman" w:hAnsi="Times New Roman"/>
                <w:b/>
                <w:bCs/>
                <w:noProof/>
                <w:lang w:val="en-IE"/>
              </w:rPr>
              <w:t>Q1'2019</w:t>
            </w:r>
          </w:p>
        </w:tc>
        <w:tc>
          <w:tcPr>
            <w:tcW w:w="1134" w:type="dxa"/>
            <w:shd w:val="clear" w:color="auto" w:fill="D9D9D9" w:themeFill="background1" w:themeFillShade="D9"/>
          </w:tcPr>
          <w:p w14:paraId="6FF858AB" w14:textId="77777777" w:rsidR="00ED6A5D" w:rsidRPr="005D337F" w:rsidRDefault="78766F81" w:rsidP="78766F81">
            <w:pPr>
              <w:spacing w:line="240" w:lineRule="auto"/>
              <w:jc w:val="center"/>
              <w:rPr>
                <w:rFonts w:ascii="Times New Roman" w:hAnsi="Times New Roman"/>
                <w:b/>
                <w:bCs/>
                <w:noProof/>
                <w:color w:val="000000" w:themeColor="accent6"/>
                <w:sz w:val="20"/>
                <w:szCs w:val="20"/>
                <w:lang w:val="en-IE" w:eastAsia="en-US"/>
              </w:rPr>
            </w:pPr>
            <w:r w:rsidRPr="78766F81">
              <w:rPr>
                <w:rFonts w:ascii="Times New Roman" w:hAnsi="Times New Roman"/>
                <w:b/>
                <w:bCs/>
                <w:noProof/>
                <w:lang w:val="en-IE"/>
              </w:rPr>
              <w:t>Q2'2019</w:t>
            </w:r>
          </w:p>
        </w:tc>
        <w:tc>
          <w:tcPr>
            <w:tcW w:w="1134" w:type="dxa"/>
            <w:shd w:val="clear" w:color="auto" w:fill="D9D9D9" w:themeFill="background1" w:themeFillShade="D9"/>
          </w:tcPr>
          <w:p w14:paraId="256E8704" w14:textId="77777777" w:rsidR="00ED6A5D" w:rsidRPr="005D337F" w:rsidRDefault="78766F81" w:rsidP="78766F81">
            <w:pPr>
              <w:spacing w:line="240" w:lineRule="auto"/>
              <w:jc w:val="center"/>
              <w:rPr>
                <w:rFonts w:ascii="Times New Roman" w:hAnsi="Times New Roman"/>
                <w:b/>
                <w:bCs/>
                <w:noProof/>
                <w:color w:val="000000" w:themeColor="accent6"/>
                <w:sz w:val="20"/>
                <w:szCs w:val="20"/>
                <w:lang w:val="en-IE" w:eastAsia="en-US"/>
              </w:rPr>
            </w:pPr>
            <w:r w:rsidRPr="78766F81">
              <w:rPr>
                <w:rFonts w:ascii="Times New Roman" w:hAnsi="Times New Roman"/>
                <w:b/>
                <w:bCs/>
                <w:noProof/>
                <w:lang w:val="en-IE"/>
              </w:rPr>
              <w:t>Q3'2019</w:t>
            </w:r>
          </w:p>
        </w:tc>
        <w:tc>
          <w:tcPr>
            <w:tcW w:w="1134" w:type="dxa"/>
            <w:shd w:val="clear" w:color="auto" w:fill="D9D9D9" w:themeFill="background1" w:themeFillShade="D9"/>
          </w:tcPr>
          <w:p w14:paraId="1C3E77B3" w14:textId="77777777" w:rsidR="00ED6A5D" w:rsidRPr="005D337F" w:rsidRDefault="78766F81" w:rsidP="78766F81">
            <w:pPr>
              <w:spacing w:line="240" w:lineRule="auto"/>
              <w:jc w:val="center"/>
              <w:rPr>
                <w:rFonts w:ascii="Times New Roman" w:hAnsi="Times New Roman"/>
                <w:b/>
                <w:bCs/>
                <w:noProof/>
                <w:color w:val="000000" w:themeColor="accent6"/>
                <w:sz w:val="20"/>
                <w:szCs w:val="20"/>
                <w:lang w:val="en-IE" w:eastAsia="en-US"/>
              </w:rPr>
            </w:pPr>
            <w:r w:rsidRPr="78766F81">
              <w:rPr>
                <w:rFonts w:ascii="Times New Roman" w:hAnsi="Times New Roman"/>
                <w:b/>
                <w:bCs/>
                <w:noProof/>
                <w:lang w:val="en-IE"/>
              </w:rPr>
              <w:t>Q4'2019</w:t>
            </w:r>
          </w:p>
        </w:tc>
        <w:tc>
          <w:tcPr>
            <w:tcW w:w="1134" w:type="dxa"/>
            <w:shd w:val="clear" w:color="auto" w:fill="D9D9D9" w:themeFill="background1" w:themeFillShade="D9"/>
          </w:tcPr>
          <w:p w14:paraId="2382E04D" w14:textId="77777777" w:rsidR="00ED6A5D" w:rsidRPr="005D337F" w:rsidRDefault="78766F81" w:rsidP="78766F81">
            <w:pPr>
              <w:spacing w:line="240" w:lineRule="auto"/>
              <w:jc w:val="center"/>
              <w:rPr>
                <w:rFonts w:ascii="Times New Roman" w:hAnsi="Times New Roman"/>
                <w:b/>
                <w:bCs/>
                <w:noProof/>
                <w:color w:val="000000" w:themeColor="accent6"/>
                <w:sz w:val="20"/>
                <w:szCs w:val="20"/>
                <w:lang w:val="en-IE" w:eastAsia="en-US"/>
              </w:rPr>
            </w:pPr>
            <w:r w:rsidRPr="78766F81">
              <w:rPr>
                <w:rFonts w:ascii="Times New Roman" w:hAnsi="Times New Roman"/>
                <w:b/>
                <w:bCs/>
                <w:noProof/>
                <w:lang w:val="en-IE"/>
              </w:rPr>
              <w:t>Q1'2020</w:t>
            </w:r>
          </w:p>
        </w:tc>
        <w:tc>
          <w:tcPr>
            <w:tcW w:w="1134" w:type="dxa"/>
            <w:shd w:val="clear" w:color="auto" w:fill="D9D9D9" w:themeFill="background1" w:themeFillShade="D9"/>
          </w:tcPr>
          <w:p w14:paraId="6EE3AE61" w14:textId="77777777" w:rsidR="00ED6A5D" w:rsidRPr="005D337F" w:rsidRDefault="78766F81" w:rsidP="78766F81">
            <w:pPr>
              <w:spacing w:line="240" w:lineRule="auto"/>
              <w:jc w:val="center"/>
              <w:rPr>
                <w:rFonts w:ascii="Times New Roman" w:hAnsi="Times New Roman"/>
                <w:b/>
                <w:bCs/>
                <w:noProof/>
                <w:color w:val="000000" w:themeColor="accent6"/>
                <w:sz w:val="20"/>
                <w:szCs w:val="20"/>
                <w:lang w:val="en-IE" w:eastAsia="en-US"/>
              </w:rPr>
            </w:pPr>
            <w:r w:rsidRPr="78766F81">
              <w:rPr>
                <w:rFonts w:ascii="Times New Roman" w:hAnsi="Times New Roman"/>
                <w:b/>
                <w:bCs/>
                <w:noProof/>
                <w:lang w:val="en-IE"/>
              </w:rPr>
              <w:t>Q2'2020</w:t>
            </w:r>
          </w:p>
        </w:tc>
        <w:tc>
          <w:tcPr>
            <w:tcW w:w="1134" w:type="dxa"/>
            <w:shd w:val="clear" w:color="auto" w:fill="D9D9D9" w:themeFill="background1" w:themeFillShade="D9"/>
            <w:noWrap/>
          </w:tcPr>
          <w:p w14:paraId="2FA5B939" w14:textId="77777777" w:rsidR="00ED6A5D" w:rsidRPr="005D337F" w:rsidRDefault="78766F81" w:rsidP="78766F81">
            <w:pPr>
              <w:spacing w:line="240" w:lineRule="auto"/>
              <w:jc w:val="center"/>
              <w:rPr>
                <w:rFonts w:ascii="Times New Roman" w:hAnsi="Times New Roman"/>
                <w:b/>
                <w:bCs/>
                <w:noProof/>
                <w:color w:val="000000" w:themeColor="accent6"/>
                <w:sz w:val="20"/>
                <w:szCs w:val="20"/>
                <w:lang w:val="en-IE" w:eastAsia="en-US"/>
              </w:rPr>
            </w:pPr>
            <w:r w:rsidRPr="78766F81">
              <w:rPr>
                <w:rFonts w:ascii="Times New Roman" w:hAnsi="Times New Roman"/>
                <w:b/>
                <w:bCs/>
                <w:noProof/>
                <w:lang w:val="en-IE"/>
              </w:rPr>
              <w:t>Q3'2020</w:t>
            </w:r>
          </w:p>
        </w:tc>
        <w:tc>
          <w:tcPr>
            <w:tcW w:w="1134" w:type="dxa"/>
            <w:shd w:val="clear" w:color="auto" w:fill="D9D9D9" w:themeFill="background1" w:themeFillShade="D9"/>
          </w:tcPr>
          <w:p w14:paraId="03BF8E76" w14:textId="77777777" w:rsidR="00ED6A5D" w:rsidRPr="005D337F" w:rsidRDefault="78766F81" w:rsidP="78766F81">
            <w:pPr>
              <w:spacing w:line="240" w:lineRule="auto"/>
              <w:jc w:val="center"/>
              <w:rPr>
                <w:rFonts w:ascii="Times New Roman" w:hAnsi="Times New Roman"/>
                <w:b/>
                <w:bCs/>
                <w:noProof/>
                <w:sz w:val="20"/>
                <w:szCs w:val="20"/>
                <w:lang w:val="en-IE" w:eastAsia="en-US"/>
              </w:rPr>
            </w:pPr>
            <w:r w:rsidRPr="78766F81">
              <w:rPr>
                <w:rFonts w:ascii="Times New Roman" w:hAnsi="Times New Roman"/>
                <w:b/>
                <w:bCs/>
                <w:noProof/>
                <w:lang w:val="en-IE"/>
              </w:rPr>
              <w:t>Q4'2020</w:t>
            </w:r>
          </w:p>
        </w:tc>
      </w:tr>
      <w:tr w:rsidR="00ED6A5D" w:rsidRPr="005D337F" w14:paraId="2438A5B5" w14:textId="77777777" w:rsidTr="78766F81">
        <w:trPr>
          <w:trHeight w:val="274"/>
          <w:jc w:val="center"/>
        </w:trPr>
        <w:tc>
          <w:tcPr>
            <w:tcW w:w="1282" w:type="dxa"/>
            <w:shd w:val="clear" w:color="auto" w:fill="FFFFFF" w:themeFill="background1"/>
            <w:vAlign w:val="center"/>
            <w:hideMark/>
          </w:tcPr>
          <w:p w14:paraId="465F3FFA" w14:textId="77777777" w:rsidR="00ED6A5D" w:rsidRPr="005D337F" w:rsidRDefault="78766F81" w:rsidP="78766F81">
            <w:pPr>
              <w:spacing w:line="240" w:lineRule="auto"/>
              <w:jc w:val="center"/>
              <w:rPr>
                <w:rFonts w:asciiTheme="minorHAnsi" w:hAnsiTheme="minorHAnsi" w:cstheme="minorBidi"/>
                <w:b/>
                <w:bCs/>
                <w:noProof/>
                <w:sz w:val="20"/>
                <w:szCs w:val="20"/>
                <w:lang w:val="en-IE" w:eastAsia="el-GR"/>
              </w:rPr>
            </w:pPr>
            <w:r w:rsidRPr="78766F81">
              <w:rPr>
                <w:rFonts w:asciiTheme="minorHAnsi" w:hAnsiTheme="minorHAnsi" w:cstheme="minorBidi"/>
                <w:b/>
                <w:bCs/>
                <w:noProof/>
                <w:sz w:val="20"/>
                <w:szCs w:val="20"/>
                <w:lang w:val="en-IE" w:eastAsia="el-GR"/>
              </w:rPr>
              <w:t>Registry Messages</w:t>
            </w:r>
          </w:p>
        </w:tc>
        <w:tc>
          <w:tcPr>
            <w:tcW w:w="1134" w:type="dxa"/>
          </w:tcPr>
          <w:p w14:paraId="4F263D53" w14:textId="77777777" w:rsidR="00ED6A5D" w:rsidRPr="005D337F" w:rsidRDefault="78766F81" w:rsidP="78766F81">
            <w:pPr>
              <w:spacing w:line="240" w:lineRule="auto"/>
              <w:jc w:val="center"/>
              <w:rPr>
                <w:rFonts w:ascii="Times New Roman" w:hAnsi="Times New Roman"/>
                <w:noProof/>
                <w:color w:val="000000" w:themeColor="accent6"/>
                <w:sz w:val="20"/>
                <w:szCs w:val="20"/>
                <w:lang w:val="en-IE" w:eastAsia="en-US"/>
              </w:rPr>
            </w:pPr>
            <w:r w:rsidRPr="78766F81">
              <w:rPr>
                <w:rFonts w:ascii="Times New Roman" w:hAnsi="Times New Roman"/>
                <w:noProof/>
                <w:lang w:val="en-IE"/>
              </w:rPr>
              <w:t>158,3</w:t>
            </w:r>
          </w:p>
        </w:tc>
        <w:tc>
          <w:tcPr>
            <w:tcW w:w="1134" w:type="dxa"/>
          </w:tcPr>
          <w:p w14:paraId="090B7B63" w14:textId="77777777" w:rsidR="00ED6A5D" w:rsidRPr="005D337F" w:rsidRDefault="78766F81" w:rsidP="78766F81">
            <w:pPr>
              <w:spacing w:line="240" w:lineRule="auto"/>
              <w:jc w:val="center"/>
              <w:rPr>
                <w:rFonts w:ascii="Times New Roman" w:hAnsi="Times New Roman"/>
                <w:noProof/>
                <w:color w:val="000000" w:themeColor="accent6"/>
                <w:sz w:val="20"/>
                <w:szCs w:val="20"/>
                <w:lang w:val="en-IE" w:eastAsia="en-US"/>
              </w:rPr>
            </w:pPr>
            <w:r w:rsidRPr="78766F81">
              <w:rPr>
                <w:rFonts w:ascii="Times New Roman" w:hAnsi="Times New Roman"/>
                <w:noProof/>
                <w:lang w:val="en-IE"/>
              </w:rPr>
              <w:t>220,3</w:t>
            </w:r>
          </w:p>
        </w:tc>
        <w:tc>
          <w:tcPr>
            <w:tcW w:w="1134" w:type="dxa"/>
          </w:tcPr>
          <w:p w14:paraId="18893D77" w14:textId="77777777" w:rsidR="00ED6A5D" w:rsidRPr="005D337F" w:rsidRDefault="78766F81" w:rsidP="78766F81">
            <w:pPr>
              <w:spacing w:line="240" w:lineRule="auto"/>
              <w:jc w:val="center"/>
              <w:rPr>
                <w:rFonts w:ascii="Times New Roman" w:hAnsi="Times New Roman"/>
                <w:noProof/>
                <w:color w:val="000000" w:themeColor="accent6"/>
                <w:sz w:val="20"/>
                <w:szCs w:val="20"/>
                <w:lang w:val="en-IE" w:eastAsia="en-US"/>
              </w:rPr>
            </w:pPr>
            <w:r w:rsidRPr="78766F81">
              <w:rPr>
                <w:rFonts w:ascii="Times New Roman" w:hAnsi="Times New Roman"/>
                <w:noProof/>
                <w:lang w:val="en-IE"/>
              </w:rPr>
              <w:t>142,8</w:t>
            </w:r>
          </w:p>
        </w:tc>
        <w:tc>
          <w:tcPr>
            <w:tcW w:w="1134" w:type="dxa"/>
          </w:tcPr>
          <w:p w14:paraId="6407B00E" w14:textId="77777777" w:rsidR="00ED6A5D" w:rsidRPr="005D337F" w:rsidRDefault="78766F81" w:rsidP="78766F81">
            <w:pPr>
              <w:spacing w:line="240" w:lineRule="auto"/>
              <w:jc w:val="center"/>
              <w:rPr>
                <w:rFonts w:ascii="Times New Roman" w:hAnsi="Times New Roman"/>
                <w:noProof/>
                <w:color w:val="000000" w:themeColor="accent6"/>
                <w:sz w:val="20"/>
                <w:szCs w:val="20"/>
                <w:lang w:val="en-IE" w:eastAsia="en-US"/>
              </w:rPr>
            </w:pPr>
            <w:r w:rsidRPr="78766F81">
              <w:rPr>
                <w:rFonts w:ascii="Times New Roman" w:hAnsi="Times New Roman"/>
                <w:noProof/>
                <w:lang w:val="en-IE"/>
              </w:rPr>
              <w:t>152,1</w:t>
            </w:r>
          </w:p>
        </w:tc>
        <w:tc>
          <w:tcPr>
            <w:tcW w:w="1134" w:type="dxa"/>
          </w:tcPr>
          <w:p w14:paraId="15FA0146" w14:textId="77777777" w:rsidR="00ED6A5D" w:rsidRPr="005D337F" w:rsidRDefault="78766F81" w:rsidP="78766F81">
            <w:pPr>
              <w:spacing w:line="240" w:lineRule="auto"/>
              <w:jc w:val="center"/>
              <w:rPr>
                <w:rFonts w:ascii="Times New Roman" w:hAnsi="Times New Roman"/>
                <w:noProof/>
                <w:color w:val="000000" w:themeColor="accent6"/>
                <w:sz w:val="20"/>
                <w:szCs w:val="20"/>
                <w:lang w:val="en-IE" w:eastAsia="en-US"/>
              </w:rPr>
            </w:pPr>
            <w:r w:rsidRPr="78766F81">
              <w:rPr>
                <w:rFonts w:ascii="Times New Roman" w:hAnsi="Times New Roman"/>
                <w:noProof/>
                <w:lang w:val="en-IE"/>
              </w:rPr>
              <w:t>192,9</w:t>
            </w:r>
          </w:p>
        </w:tc>
        <w:tc>
          <w:tcPr>
            <w:tcW w:w="1134" w:type="dxa"/>
          </w:tcPr>
          <w:p w14:paraId="330F9B65" w14:textId="77777777" w:rsidR="00ED6A5D" w:rsidRPr="005D337F" w:rsidRDefault="78766F81" w:rsidP="78766F81">
            <w:pPr>
              <w:spacing w:line="240" w:lineRule="auto"/>
              <w:jc w:val="center"/>
              <w:rPr>
                <w:rFonts w:ascii="Times New Roman" w:hAnsi="Times New Roman"/>
                <w:noProof/>
                <w:color w:val="000000" w:themeColor="accent6"/>
                <w:sz w:val="20"/>
                <w:szCs w:val="20"/>
                <w:lang w:val="en-IE" w:eastAsia="en-US"/>
              </w:rPr>
            </w:pPr>
            <w:r w:rsidRPr="78766F81">
              <w:rPr>
                <w:rFonts w:ascii="Times New Roman" w:hAnsi="Times New Roman"/>
                <w:noProof/>
                <w:lang w:val="en-IE"/>
              </w:rPr>
              <w:t>179,9</w:t>
            </w:r>
          </w:p>
        </w:tc>
        <w:tc>
          <w:tcPr>
            <w:tcW w:w="1134" w:type="dxa"/>
            <w:shd w:val="clear" w:color="auto" w:fill="auto"/>
            <w:noWrap/>
          </w:tcPr>
          <w:p w14:paraId="78C937AC" w14:textId="77777777" w:rsidR="00ED6A5D" w:rsidRPr="005D337F" w:rsidRDefault="78766F81" w:rsidP="78766F81">
            <w:pPr>
              <w:spacing w:line="240" w:lineRule="auto"/>
              <w:jc w:val="center"/>
              <w:rPr>
                <w:rFonts w:ascii="Times New Roman" w:hAnsi="Times New Roman"/>
                <w:noProof/>
                <w:color w:val="000000" w:themeColor="accent6"/>
                <w:sz w:val="20"/>
                <w:szCs w:val="20"/>
                <w:lang w:val="en-IE" w:eastAsia="en-US"/>
              </w:rPr>
            </w:pPr>
            <w:r w:rsidRPr="78766F81">
              <w:rPr>
                <w:rFonts w:ascii="Times New Roman" w:hAnsi="Times New Roman"/>
                <w:noProof/>
                <w:lang w:val="en-IE"/>
              </w:rPr>
              <w:t>207,8</w:t>
            </w:r>
          </w:p>
        </w:tc>
        <w:tc>
          <w:tcPr>
            <w:tcW w:w="1134" w:type="dxa"/>
          </w:tcPr>
          <w:p w14:paraId="5A69B459" w14:textId="77777777" w:rsidR="00ED6A5D" w:rsidRPr="005D337F" w:rsidRDefault="78766F81" w:rsidP="78766F81">
            <w:pPr>
              <w:spacing w:line="240" w:lineRule="auto"/>
              <w:jc w:val="center"/>
              <w:rPr>
                <w:rFonts w:ascii="Times New Roman" w:hAnsi="Times New Roman"/>
                <w:noProof/>
                <w:color w:val="000000" w:themeColor="accent6"/>
                <w:sz w:val="20"/>
                <w:szCs w:val="20"/>
                <w:lang w:val="en-IE" w:eastAsia="en-US"/>
              </w:rPr>
            </w:pPr>
            <w:r w:rsidRPr="78766F81">
              <w:rPr>
                <w:rFonts w:ascii="Times New Roman" w:hAnsi="Times New Roman"/>
                <w:noProof/>
                <w:lang w:val="en-IE"/>
              </w:rPr>
              <w:t>226,2</w:t>
            </w:r>
          </w:p>
        </w:tc>
      </w:tr>
      <w:tr w:rsidR="00ED6A5D" w:rsidRPr="005D337F" w14:paraId="36674F88" w14:textId="77777777" w:rsidTr="78766F81">
        <w:trPr>
          <w:trHeight w:val="274"/>
          <w:jc w:val="center"/>
        </w:trPr>
        <w:tc>
          <w:tcPr>
            <w:tcW w:w="1282" w:type="dxa"/>
            <w:shd w:val="clear" w:color="auto" w:fill="FFFFFF" w:themeFill="background1"/>
            <w:vAlign w:val="center"/>
            <w:hideMark/>
          </w:tcPr>
          <w:p w14:paraId="2C39CF65" w14:textId="77777777" w:rsidR="00ED6A5D" w:rsidRPr="005D337F" w:rsidRDefault="78766F81" w:rsidP="78766F81">
            <w:pPr>
              <w:spacing w:line="240" w:lineRule="auto"/>
              <w:jc w:val="center"/>
              <w:rPr>
                <w:rFonts w:asciiTheme="minorHAnsi" w:hAnsiTheme="minorHAnsi" w:cstheme="minorBidi"/>
                <w:b/>
                <w:bCs/>
                <w:noProof/>
                <w:sz w:val="20"/>
                <w:szCs w:val="20"/>
                <w:lang w:val="en-IE" w:eastAsia="el-GR"/>
              </w:rPr>
            </w:pPr>
            <w:r w:rsidRPr="78766F81">
              <w:rPr>
                <w:rFonts w:asciiTheme="minorHAnsi" w:hAnsiTheme="minorHAnsi" w:cstheme="minorBidi"/>
                <w:b/>
                <w:bCs/>
                <w:noProof/>
                <w:sz w:val="20"/>
                <w:szCs w:val="20"/>
                <w:lang w:val="en-IE" w:eastAsia="el-GR"/>
              </w:rPr>
              <w:t>TOD Messages</w:t>
            </w:r>
          </w:p>
        </w:tc>
        <w:tc>
          <w:tcPr>
            <w:tcW w:w="1134" w:type="dxa"/>
          </w:tcPr>
          <w:p w14:paraId="40D629D6" w14:textId="77777777" w:rsidR="00ED6A5D" w:rsidRPr="005D337F" w:rsidRDefault="78766F81" w:rsidP="78766F81">
            <w:pPr>
              <w:spacing w:line="240" w:lineRule="auto"/>
              <w:jc w:val="center"/>
              <w:rPr>
                <w:rFonts w:ascii="Times New Roman" w:hAnsi="Times New Roman"/>
                <w:noProof/>
                <w:color w:val="000000" w:themeColor="accent6"/>
                <w:sz w:val="20"/>
                <w:szCs w:val="20"/>
                <w:lang w:val="en-IE" w:eastAsia="en-US"/>
              </w:rPr>
            </w:pPr>
            <w:r w:rsidRPr="78766F81">
              <w:rPr>
                <w:rFonts w:ascii="Times New Roman" w:hAnsi="Times New Roman"/>
                <w:noProof/>
                <w:lang w:val="en-IE"/>
              </w:rPr>
              <w:t>23,6</w:t>
            </w:r>
          </w:p>
        </w:tc>
        <w:tc>
          <w:tcPr>
            <w:tcW w:w="1134" w:type="dxa"/>
          </w:tcPr>
          <w:p w14:paraId="730FCFE7" w14:textId="77777777" w:rsidR="00ED6A5D" w:rsidRPr="005D337F" w:rsidRDefault="78766F81" w:rsidP="78766F81">
            <w:pPr>
              <w:spacing w:line="240" w:lineRule="auto"/>
              <w:jc w:val="center"/>
              <w:rPr>
                <w:rFonts w:ascii="Times New Roman" w:hAnsi="Times New Roman"/>
                <w:noProof/>
                <w:color w:val="000000" w:themeColor="accent6"/>
                <w:sz w:val="20"/>
                <w:szCs w:val="20"/>
                <w:lang w:val="en-IE" w:eastAsia="en-US"/>
              </w:rPr>
            </w:pPr>
            <w:r w:rsidRPr="78766F81">
              <w:rPr>
                <w:rFonts w:ascii="Times New Roman" w:hAnsi="Times New Roman"/>
                <w:noProof/>
                <w:lang w:val="en-IE"/>
              </w:rPr>
              <w:t>26,3</w:t>
            </w:r>
          </w:p>
        </w:tc>
        <w:tc>
          <w:tcPr>
            <w:tcW w:w="1134" w:type="dxa"/>
          </w:tcPr>
          <w:p w14:paraId="40A7D6F7" w14:textId="77777777" w:rsidR="00ED6A5D" w:rsidRPr="005D337F" w:rsidRDefault="78766F81" w:rsidP="78766F81">
            <w:pPr>
              <w:spacing w:line="240" w:lineRule="auto"/>
              <w:jc w:val="center"/>
              <w:rPr>
                <w:rFonts w:ascii="Times New Roman" w:hAnsi="Times New Roman"/>
                <w:noProof/>
                <w:color w:val="000000" w:themeColor="accent6"/>
                <w:sz w:val="20"/>
                <w:szCs w:val="20"/>
                <w:lang w:val="en-IE" w:eastAsia="en-US"/>
              </w:rPr>
            </w:pPr>
            <w:r w:rsidRPr="78766F81">
              <w:rPr>
                <w:rFonts w:ascii="Times New Roman" w:hAnsi="Times New Roman"/>
                <w:noProof/>
                <w:lang w:val="en-IE"/>
              </w:rPr>
              <w:t>18,4</w:t>
            </w:r>
          </w:p>
        </w:tc>
        <w:tc>
          <w:tcPr>
            <w:tcW w:w="1134" w:type="dxa"/>
          </w:tcPr>
          <w:p w14:paraId="01EE99ED" w14:textId="77777777" w:rsidR="00ED6A5D" w:rsidRPr="005D337F" w:rsidRDefault="78766F81" w:rsidP="78766F81">
            <w:pPr>
              <w:spacing w:line="240" w:lineRule="auto"/>
              <w:jc w:val="center"/>
              <w:rPr>
                <w:rFonts w:ascii="Times New Roman" w:hAnsi="Times New Roman"/>
                <w:noProof/>
                <w:color w:val="000000" w:themeColor="accent6"/>
                <w:sz w:val="20"/>
                <w:szCs w:val="20"/>
                <w:lang w:val="en-IE" w:eastAsia="en-US"/>
              </w:rPr>
            </w:pPr>
            <w:r w:rsidRPr="78766F81">
              <w:rPr>
                <w:rFonts w:ascii="Times New Roman" w:hAnsi="Times New Roman"/>
                <w:noProof/>
                <w:lang w:val="en-IE"/>
              </w:rPr>
              <w:t>23,4</w:t>
            </w:r>
          </w:p>
        </w:tc>
        <w:tc>
          <w:tcPr>
            <w:tcW w:w="1134" w:type="dxa"/>
          </w:tcPr>
          <w:p w14:paraId="3993C48F" w14:textId="77777777" w:rsidR="00ED6A5D" w:rsidRPr="005D337F" w:rsidRDefault="78766F81" w:rsidP="78766F81">
            <w:pPr>
              <w:spacing w:line="240" w:lineRule="auto"/>
              <w:jc w:val="center"/>
              <w:rPr>
                <w:rFonts w:ascii="Times New Roman" w:hAnsi="Times New Roman"/>
                <w:noProof/>
                <w:color w:val="000000" w:themeColor="accent6"/>
                <w:sz w:val="20"/>
                <w:szCs w:val="20"/>
                <w:lang w:val="en-IE" w:eastAsia="en-US"/>
              </w:rPr>
            </w:pPr>
            <w:r w:rsidRPr="78766F81">
              <w:rPr>
                <w:rFonts w:ascii="Times New Roman" w:hAnsi="Times New Roman"/>
                <w:noProof/>
                <w:lang w:val="en-IE"/>
              </w:rPr>
              <w:t>28,0</w:t>
            </w:r>
          </w:p>
        </w:tc>
        <w:tc>
          <w:tcPr>
            <w:tcW w:w="1134" w:type="dxa"/>
          </w:tcPr>
          <w:p w14:paraId="74E862E9" w14:textId="77777777" w:rsidR="00ED6A5D" w:rsidRPr="005D337F" w:rsidRDefault="78766F81" w:rsidP="78766F81">
            <w:pPr>
              <w:spacing w:line="240" w:lineRule="auto"/>
              <w:jc w:val="center"/>
              <w:rPr>
                <w:rFonts w:ascii="Times New Roman" w:hAnsi="Times New Roman"/>
                <w:noProof/>
                <w:color w:val="000000" w:themeColor="accent6"/>
                <w:sz w:val="20"/>
                <w:szCs w:val="20"/>
                <w:lang w:val="en-IE" w:eastAsia="en-US"/>
              </w:rPr>
            </w:pPr>
            <w:r w:rsidRPr="78766F81">
              <w:rPr>
                <w:rFonts w:ascii="Times New Roman" w:hAnsi="Times New Roman"/>
                <w:noProof/>
                <w:lang w:val="en-IE"/>
              </w:rPr>
              <w:t>21,2</w:t>
            </w:r>
          </w:p>
        </w:tc>
        <w:tc>
          <w:tcPr>
            <w:tcW w:w="1134" w:type="dxa"/>
            <w:shd w:val="clear" w:color="auto" w:fill="auto"/>
            <w:noWrap/>
          </w:tcPr>
          <w:p w14:paraId="122787FF" w14:textId="77777777" w:rsidR="00ED6A5D" w:rsidRPr="005D337F" w:rsidRDefault="78766F81" w:rsidP="78766F81">
            <w:pPr>
              <w:spacing w:line="240" w:lineRule="auto"/>
              <w:jc w:val="center"/>
              <w:rPr>
                <w:rFonts w:ascii="Times New Roman" w:hAnsi="Times New Roman"/>
                <w:noProof/>
                <w:color w:val="000000" w:themeColor="accent6"/>
                <w:sz w:val="20"/>
                <w:szCs w:val="20"/>
                <w:lang w:val="en-IE" w:eastAsia="en-US"/>
              </w:rPr>
            </w:pPr>
            <w:r w:rsidRPr="78766F81">
              <w:rPr>
                <w:rFonts w:ascii="Times New Roman" w:hAnsi="Times New Roman"/>
                <w:noProof/>
                <w:lang w:val="en-IE"/>
              </w:rPr>
              <w:t>33,3</w:t>
            </w:r>
          </w:p>
        </w:tc>
        <w:tc>
          <w:tcPr>
            <w:tcW w:w="1134" w:type="dxa"/>
          </w:tcPr>
          <w:p w14:paraId="11990526" w14:textId="77777777" w:rsidR="00ED6A5D" w:rsidRPr="005D337F" w:rsidRDefault="78766F81" w:rsidP="78766F81">
            <w:pPr>
              <w:spacing w:line="240" w:lineRule="auto"/>
              <w:jc w:val="center"/>
              <w:rPr>
                <w:rFonts w:ascii="Times New Roman" w:hAnsi="Times New Roman"/>
                <w:noProof/>
                <w:color w:val="000000" w:themeColor="accent6"/>
                <w:sz w:val="20"/>
                <w:szCs w:val="20"/>
                <w:lang w:val="en-IE" w:eastAsia="en-US"/>
              </w:rPr>
            </w:pPr>
            <w:r w:rsidRPr="78766F81">
              <w:rPr>
                <w:rFonts w:ascii="Times New Roman" w:hAnsi="Times New Roman"/>
                <w:noProof/>
                <w:lang w:val="en-IE"/>
              </w:rPr>
              <w:t>18,8</w:t>
            </w:r>
          </w:p>
        </w:tc>
      </w:tr>
      <w:tr w:rsidR="00ED6A5D" w:rsidRPr="005D337F" w14:paraId="262F4F22" w14:textId="77777777" w:rsidTr="78766F81">
        <w:trPr>
          <w:trHeight w:val="274"/>
          <w:jc w:val="center"/>
        </w:trPr>
        <w:tc>
          <w:tcPr>
            <w:tcW w:w="1282" w:type="dxa"/>
            <w:shd w:val="clear" w:color="auto" w:fill="FFFFFF" w:themeFill="background1"/>
            <w:vAlign w:val="center"/>
            <w:hideMark/>
          </w:tcPr>
          <w:p w14:paraId="3462EE3F" w14:textId="77777777" w:rsidR="00ED6A5D" w:rsidRPr="005D337F" w:rsidRDefault="78766F81" w:rsidP="78766F81">
            <w:pPr>
              <w:spacing w:line="240" w:lineRule="auto"/>
              <w:jc w:val="center"/>
              <w:rPr>
                <w:rFonts w:asciiTheme="minorHAnsi" w:hAnsiTheme="minorHAnsi" w:cstheme="minorBidi"/>
                <w:b/>
                <w:bCs/>
                <w:noProof/>
                <w:sz w:val="20"/>
                <w:szCs w:val="20"/>
                <w:lang w:val="en-IE" w:eastAsia="el-GR"/>
              </w:rPr>
            </w:pPr>
            <w:r w:rsidRPr="78766F81">
              <w:rPr>
                <w:rFonts w:asciiTheme="minorHAnsi" w:hAnsiTheme="minorHAnsi" w:cstheme="minorBidi"/>
                <w:b/>
                <w:bCs/>
                <w:noProof/>
                <w:sz w:val="20"/>
                <w:szCs w:val="20"/>
                <w:lang w:val="en-IE" w:eastAsia="el-GR"/>
              </w:rPr>
              <w:t>MSW Messages</w:t>
            </w:r>
          </w:p>
        </w:tc>
        <w:tc>
          <w:tcPr>
            <w:tcW w:w="1134" w:type="dxa"/>
          </w:tcPr>
          <w:p w14:paraId="525AB88F" w14:textId="77777777" w:rsidR="00ED6A5D" w:rsidRPr="005D337F" w:rsidRDefault="78766F81" w:rsidP="78766F81">
            <w:pPr>
              <w:spacing w:line="240" w:lineRule="auto"/>
              <w:jc w:val="center"/>
              <w:rPr>
                <w:rFonts w:ascii="Times New Roman" w:hAnsi="Times New Roman"/>
                <w:noProof/>
                <w:color w:val="000000" w:themeColor="accent6"/>
                <w:sz w:val="20"/>
                <w:szCs w:val="20"/>
                <w:lang w:val="en-IE" w:eastAsia="en-US"/>
              </w:rPr>
            </w:pPr>
            <w:r w:rsidRPr="78766F81">
              <w:rPr>
                <w:rFonts w:ascii="Times New Roman" w:hAnsi="Times New Roman"/>
                <w:noProof/>
                <w:lang w:val="en-IE"/>
              </w:rPr>
              <w:t>120,2</w:t>
            </w:r>
          </w:p>
        </w:tc>
        <w:tc>
          <w:tcPr>
            <w:tcW w:w="1134" w:type="dxa"/>
          </w:tcPr>
          <w:p w14:paraId="7D671F56" w14:textId="77777777" w:rsidR="00ED6A5D" w:rsidRPr="005D337F" w:rsidRDefault="78766F81" w:rsidP="78766F81">
            <w:pPr>
              <w:spacing w:line="240" w:lineRule="auto"/>
              <w:jc w:val="center"/>
              <w:rPr>
                <w:rFonts w:ascii="Times New Roman" w:hAnsi="Times New Roman"/>
                <w:noProof/>
                <w:color w:val="000000" w:themeColor="accent6"/>
                <w:sz w:val="20"/>
                <w:szCs w:val="20"/>
                <w:lang w:val="en-IE" w:eastAsia="en-US"/>
              </w:rPr>
            </w:pPr>
            <w:r w:rsidRPr="78766F81">
              <w:rPr>
                <w:rFonts w:ascii="Times New Roman" w:hAnsi="Times New Roman"/>
                <w:noProof/>
                <w:lang w:val="en-IE"/>
              </w:rPr>
              <w:t>88,5</w:t>
            </w:r>
          </w:p>
        </w:tc>
        <w:tc>
          <w:tcPr>
            <w:tcW w:w="1134" w:type="dxa"/>
          </w:tcPr>
          <w:p w14:paraId="782A1AD4" w14:textId="77777777" w:rsidR="00ED6A5D" w:rsidRPr="005D337F" w:rsidRDefault="78766F81" w:rsidP="78766F81">
            <w:pPr>
              <w:spacing w:line="240" w:lineRule="auto"/>
              <w:jc w:val="center"/>
              <w:rPr>
                <w:rFonts w:ascii="Times New Roman" w:hAnsi="Times New Roman"/>
                <w:noProof/>
                <w:color w:val="000000" w:themeColor="accent6"/>
                <w:sz w:val="20"/>
                <w:szCs w:val="20"/>
                <w:lang w:val="en-IE" w:eastAsia="en-US"/>
              </w:rPr>
            </w:pPr>
            <w:r w:rsidRPr="78766F81">
              <w:rPr>
                <w:rFonts w:ascii="Times New Roman" w:hAnsi="Times New Roman"/>
                <w:noProof/>
                <w:lang w:val="en-IE"/>
              </w:rPr>
              <w:t>70,2</w:t>
            </w:r>
          </w:p>
        </w:tc>
        <w:tc>
          <w:tcPr>
            <w:tcW w:w="1134" w:type="dxa"/>
          </w:tcPr>
          <w:p w14:paraId="02542923" w14:textId="77777777" w:rsidR="00ED6A5D" w:rsidRPr="005D337F" w:rsidRDefault="78766F81" w:rsidP="78766F81">
            <w:pPr>
              <w:spacing w:line="240" w:lineRule="auto"/>
              <w:jc w:val="center"/>
              <w:rPr>
                <w:rFonts w:ascii="Times New Roman" w:hAnsi="Times New Roman"/>
                <w:noProof/>
                <w:color w:val="000000" w:themeColor="accent6"/>
                <w:sz w:val="20"/>
                <w:szCs w:val="20"/>
                <w:lang w:val="en-IE" w:eastAsia="en-US"/>
              </w:rPr>
            </w:pPr>
            <w:r w:rsidRPr="78766F81">
              <w:rPr>
                <w:rFonts w:ascii="Times New Roman" w:hAnsi="Times New Roman"/>
                <w:noProof/>
                <w:lang w:val="en-IE"/>
              </w:rPr>
              <w:t>133,9</w:t>
            </w:r>
          </w:p>
        </w:tc>
        <w:tc>
          <w:tcPr>
            <w:tcW w:w="1134" w:type="dxa"/>
          </w:tcPr>
          <w:p w14:paraId="71BAC967" w14:textId="77777777" w:rsidR="00ED6A5D" w:rsidRPr="005D337F" w:rsidRDefault="78766F81" w:rsidP="78766F81">
            <w:pPr>
              <w:spacing w:line="240" w:lineRule="auto"/>
              <w:jc w:val="center"/>
              <w:rPr>
                <w:rFonts w:ascii="Times New Roman" w:hAnsi="Times New Roman"/>
                <w:noProof/>
                <w:color w:val="000000" w:themeColor="accent6"/>
                <w:sz w:val="20"/>
                <w:szCs w:val="20"/>
                <w:lang w:val="en-IE" w:eastAsia="en-US"/>
              </w:rPr>
            </w:pPr>
            <w:r w:rsidRPr="78766F81">
              <w:rPr>
                <w:rFonts w:ascii="Times New Roman" w:hAnsi="Times New Roman"/>
                <w:noProof/>
                <w:lang w:val="en-IE"/>
              </w:rPr>
              <w:t>113,4</w:t>
            </w:r>
          </w:p>
        </w:tc>
        <w:tc>
          <w:tcPr>
            <w:tcW w:w="1134" w:type="dxa"/>
          </w:tcPr>
          <w:p w14:paraId="25CD5C46" w14:textId="77777777" w:rsidR="00ED6A5D" w:rsidRPr="005D337F" w:rsidRDefault="78766F81" w:rsidP="78766F81">
            <w:pPr>
              <w:spacing w:line="240" w:lineRule="auto"/>
              <w:jc w:val="center"/>
              <w:rPr>
                <w:rFonts w:ascii="Times New Roman" w:hAnsi="Times New Roman"/>
                <w:noProof/>
                <w:color w:val="000000" w:themeColor="accent6"/>
                <w:sz w:val="20"/>
                <w:szCs w:val="20"/>
                <w:lang w:val="en-IE" w:eastAsia="en-US"/>
              </w:rPr>
            </w:pPr>
            <w:r w:rsidRPr="78766F81">
              <w:rPr>
                <w:rFonts w:ascii="Times New Roman" w:hAnsi="Times New Roman"/>
                <w:noProof/>
                <w:lang w:val="en-IE"/>
              </w:rPr>
              <w:t>161,8</w:t>
            </w:r>
          </w:p>
        </w:tc>
        <w:tc>
          <w:tcPr>
            <w:tcW w:w="1134" w:type="dxa"/>
            <w:shd w:val="clear" w:color="auto" w:fill="auto"/>
            <w:noWrap/>
          </w:tcPr>
          <w:p w14:paraId="5259AA8B" w14:textId="77777777" w:rsidR="00ED6A5D" w:rsidRPr="005D337F" w:rsidRDefault="78766F81" w:rsidP="78766F81">
            <w:pPr>
              <w:spacing w:line="240" w:lineRule="auto"/>
              <w:jc w:val="center"/>
              <w:rPr>
                <w:rFonts w:ascii="Times New Roman" w:hAnsi="Times New Roman"/>
                <w:noProof/>
                <w:color w:val="000000" w:themeColor="accent6"/>
                <w:sz w:val="20"/>
                <w:szCs w:val="20"/>
                <w:lang w:val="en-IE" w:eastAsia="en-US"/>
              </w:rPr>
            </w:pPr>
            <w:r w:rsidRPr="78766F81">
              <w:rPr>
                <w:rFonts w:ascii="Times New Roman" w:hAnsi="Times New Roman"/>
                <w:noProof/>
                <w:lang w:val="en-IE"/>
              </w:rPr>
              <w:t>127,7</w:t>
            </w:r>
          </w:p>
        </w:tc>
        <w:tc>
          <w:tcPr>
            <w:tcW w:w="1134" w:type="dxa"/>
          </w:tcPr>
          <w:p w14:paraId="54F06A6A" w14:textId="77777777" w:rsidR="00ED6A5D" w:rsidRPr="005D337F" w:rsidRDefault="78766F81" w:rsidP="78766F81">
            <w:pPr>
              <w:spacing w:line="240" w:lineRule="auto"/>
              <w:jc w:val="center"/>
              <w:rPr>
                <w:rFonts w:ascii="Times New Roman" w:hAnsi="Times New Roman"/>
                <w:noProof/>
                <w:color w:val="000000" w:themeColor="accent6"/>
                <w:sz w:val="20"/>
                <w:szCs w:val="20"/>
                <w:lang w:val="en-IE" w:eastAsia="en-US"/>
              </w:rPr>
            </w:pPr>
            <w:r w:rsidRPr="78766F81">
              <w:rPr>
                <w:rFonts w:ascii="Times New Roman" w:hAnsi="Times New Roman"/>
                <w:noProof/>
                <w:lang w:val="en-IE"/>
              </w:rPr>
              <w:t>122,9</w:t>
            </w:r>
          </w:p>
        </w:tc>
      </w:tr>
      <w:tr w:rsidR="00ED6A5D" w:rsidRPr="005D337F" w14:paraId="6423C111" w14:textId="77777777" w:rsidTr="78766F81">
        <w:trPr>
          <w:trHeight w:val="274"/>
          <w:jc w:val="center"/>
        </w:trPr>
        <w:tc>
          <w:tcPr>
            <w:tcW w:w="1282" w:type="dxa"/>
            <w:vAlign w:val="center"/>
            <w:hideMark/>
          </w:tcPr>
          <w:p w14:paraId="7FFB9108" w14:textId="77777777" w:rsidR="00ED6A5D" w:rsidRPr="005D337F" w:rsidRDefault="00ED6A5D" w:rsidP="78766F81">
            <w:pPr>
              <w:spacing w:line="240" w:lineRule="auto"/>
              <w:jc w:val="center"/>
              <w:rPr>
                <w:rFonts w:asciiTheme="minorHAnsi" w:hAnsiTheme="minorHAnsi" w:cstheme="minorBidi"/>
                <w:b/>
                <w:bCs/>
                <w:noProof/>
                <w:sz w:val="20"/>
                <w:szCs w:val="20"/>
                <w:lang w:val="en-IE" w:eastAsia="el-GR"/>
              </w:rPr>
            </w:pPr>
            <w:r w:rsidRPr="78766F81">
              <w:rPr>
                <w:rFonts w:asciiTheme="minorHAnsi" w:hAnsiTheme="minorHAnsi" w:cstheme="minorBidi"/>
                <w:b/>
                <w:bCs/>
                <w:noProof/>
                <w:sz w:val="20"/>
                <w:szCs w:val="20"/>
                <w:lang w:val="en-IE" w:eastAsia="el-GR"/>
              </w:rPr>
              <w:t>VoW Messages</w:t>
            </w:r>
            <w:r w:rsidRPr="78766F81">
              <w:rPr>
                <w:rFonts w:asciiTheme="minorHAnsi" w:hAnsiTheme="minorHAnsi" w:cstheme="minorBidi"/>
                <w:b/>
                <w:bCs/>
                <w:noProof/>
                <w:sz w:val="20"/>
                <w:szCs w:val="20"/>
                <w:vertAlign w:val="superscript"/>
                <w:lang w:val="en-IE" w:eastAsia="el-GR"/>
              </w:rPr>
              <w:footnoteReference w:id="48"/>
            </w:r>
          </w:p>
        </w:tc>
        <w:tc>
          <w:tcPr>
            <w:tcW w:w="1134" w:type="dxa"/>
          </w:tcPr>
          <w:p w14:paraId="70F7DD42" w14:textId="77777777" w:rsidR="00ED6A5D" w:rsidRPr="005D337F" w:rsidRDefault="78766F81" w:rsidP="78766F81">
            <w:pPr>
              <w:spacing w:line="240" w:lineRule="auto"/>
              <w:jc w:val="center"/>
              <w:rPr>
                <w:rFonts w:ascii="Times New Roman" w:hAnsi="Times New Roman"/>
                <w:noProof/>
                <w:color w:val="000000" w:themeColor="accent6"/>
                <w:sz w:val="20"/>
                <w:szCs w:val="20"/>
                <w:lang w:val="en-IE" w:eastAsia="en-US"/>
              </w:rPr>
            </w:pPr>
            <w:r w:rsidRPr="78766F81">
              <w:rPr>
                <w:rFonts w:ascii="Times New Roman" w:hAnsi="Times New Roman"/>
                <w:noProof/>
                <w:lang w:val="en-IE"/>
              </w:rPr>
              <w:t>439,2</w:t>
            </w:r>
          </w:p>
        </w:tc>
        <w:tc>
          <w:tcPr>
            <w:tcW w:w="1134" w:type="dxa"/>
          </w:tcPr>
          <w:p w14:paraId="6FF028D5" w14:textId="77777777" w:rsidR="00ED6A5D" w:rsidRPr="005D337F" w:rsidRDefault="78766F81" w:rsidP="78766F81">
            <w:pPr>
              <w:spacing w:line="240" w:lineRule="auto"/>
              <w:jc w:val="center"/>
              <w:rPr>
                <w:rFonts w:ascii="Times New Roman" w:hAnsi="Times New Roman"/>
                <w:noProof/>
                <w:color w:val="000000" w:themeColor="accent6"/>
                <w:sz w:val="20"/>
                <w:szCs w:val="20"/>
                <w:lang w:val="en-IE" w:eastAsia="en-US"/>
              </w:rPr>
            </w:pPr>
            <w:r w:rsidRPr="78766F81">
              <w:rPr>
                <w:rFonts w:ascii="Times New Roman" w:hAnsi="Times New Roman"/>
                <w:noProof/>
                <w:lang w:val="en-IE"/>
              </w:rPr>
              <w:t>452,9</w:t>
            </w:r>
          </w:p>
        </w:tc>
        <w:tc>
          <w:tcPr>
            <w:tcW w:w="1134" w:type="dxa"/>
          </w:tcPr>
          <w:p w14:paraId="6B5B56F5" w14:textId="77777777" w:rsidR="00ED6A5D" w:rsidRPr="005D337F" w:rsidRDefault="78766F81" w:rsidP="78766F81">
            <w:pPr>
              <w:spacing w:line="240" w:lineRule="auto"/>
              <w:jc w:val="center"/>
              <w:rPr>
                <w:rFonts w:ascii="Times New Roman" w:hAnsi="Times New Roman"/>
                <w:noProof/>
                <w:color w:val="000000" w:themeColor="accent6"/>
                <w:sz w:val="20"/>
                <w:szCs w:val="20"/>
                <w:lang w:val="en-IE" w:eastAsia="en-US"/>
              </w:rPr>
            </w:pPr>
            <w:r w:rsidRPr="78766F81">
              <w:rPr>
                <w:rFonts w:ascii="Times New Roman" w:hAnsi="Times New Roman"/>
                <w:noProof/>
                <w:lang w:val="en-IE"/>
              </w:rPr>
              <w:t>533,2</w:t>
            </w:r>
          </w:p>
        </w:tc>
        <w:tc>
          <w:tcPr>
            <w:tcW w:w="1134" w:type="dxa"/>
          </w:tcPr>
          <w:p w14:paraId="2A23DE48" w14:textId="77777777" w:rsidR="00ED6A5D" w:rsidRPr="005D337F" w:rsidRDefault="78766F81" w:rsidP="78766F81">
            <w:pPr>
              <w:spacing w:line="240" w:lineRule="auto"/>
              <w:jc w:val="center"/>
              <w:rPr>
                <w:rFonts w:ascii="Times New Roman" w:hAnsi="Times New Roman"/>
                <w:noProof/>
                <w:color w:val="000000" w:themeColor="accent6"/>
                <w:sz w:val="20"/>
                <w:szCs w:val="20"/>
                <w:lang w:val="en-IE" w:eastAsia="en-US"/>
              </w:rPr>
            </w:pPr>
            <w:r w:rsidRPr="78766F81">
              <w:rPr>
                <w:rFonts w:ascii="Times New Roman" w:hAnsi="Times New Roman"/>
                <w:noProof/>
                <w:lang w:val="en-IE"/>
              </w:rPr>
              <w:t>673,2</w:t>
            </w:r>
          </w:p>
        </w:tc>
        <w:tc>
          <w:tcPr>
            <w:tcW w:w="1134" w:type="dxa"/>
          </w:tcPr>
          <w:p w14:paraId="3D132B93" w14:textId="77777777" w:rsidR="00ED6A5D" w:rsidRPr="005D337F" w:rsidRDefault="78766F81" w:rsidP="78766F81">
            <w:pPr>
              <w:spacing w:line="240" w:lineRule="auto"/>
              <w:jc w:val="center"/>
              <w:rPr>
                <w:rFonts w:ascii="Times New Roman" w:hAnsi="Times New Roman"/>
                <w:noProof/>
                <w:color w:val="000000" w:themeColor="accent6"/>
                <w:sz w:val="20"/>
                <w:szCs w:val="20"/>
                <w:lang w:val="en-IE" w:eastAsia="en-US"/>
              </w:rPr>
            </w:pPr>
            <w:r w:rsidRPr="78766F81">
              <w:rPr>
                <w:rFonts w:ascii="Times New Roman" w:hAnsi="Times New Roman"/>
                <w:noProof/>
                <w:lang w:val="en-IE"/>
              </w:rPr>
              <w:t>573,6</w:t>
            </w:r>
          </w:p>
        </w:tc>
        <w:tc>
          <w:tcPr>
            <w:tcW w:w="1134" w:type="dxa"/>
          </w:tcPr>
          <w:p w14:paraId="237B81D1" w14:textId="77777777" w:rsidR="00ED6A5D" w:rsidRPr="005D337F" w:rsidRDefault="78766F81" w:rsidP="78766F81">
            <w:pPr>
              <w:spacing w:line="240" w:lineRule="auto"/>
              <w:jc w:val="center"/>
              <w:rPr>
                <w:rFonts w:ascii="Times New Roman" w:hAnsi="Times New Roman"/>
                <w:noProof/>
                <w:color w:val="000000" w:themeColor="accent6"/>
                <w:sz w:val="20"/>
                <w:szCs w:val="20"/>
                <w:lang w:val="en-IE" w:eastAsia="en-US"/>
              </w:rPr>
            </w:pPr>
            <w:r w:rsidRPr="78766F81">
              <w:rPr>
                <w:rFonts w:ascii="Times New Roman" w:hAnsi="Times New Roman"/>
                <w:noProof/>
                <w:lang w:val="en-IE"/>
              </w:rPr>
              <w:t>669,0</w:t>
            </w:r>
          </w:p>
        </w:tc>
        <w:tc>
          <w:tcPr>
            <w:tcW w:w="1134" w:type="dxa"/>
            <w:shd w:val="clear" w:color="auto" w:fill="auto"/>
            <w:noWrap/>
          </w:tcPr>
          <w:p w14:paraId="542FF97B" w14:textId="77777777" w:rsidR="00ED6A5D" w:rsidRPr="005D337F" w:rsidRDefault="78766F81" w:rsidP="78766F81">
            <w:pPr>
              <w:spacing w:line="240" w:lineRule="auto"/>
              <w:jc w:val="center"/>
              <w:rPr>
                <w:rFonts w:ascii="Times New Roman" w:hAnsi="Times New Roman"/>
                <w:noProof/>
                <w:color w:val="000000" w:themeColor="accent6"/>
                <w:sz w:val="20"/>
                <w:szCs w:val="20"/>
                <w:lang w:val="en-IE" w:eastAsia="en-US"/>
              </w:rPr>
            </w:pPr>
            <w:r w:rsidRPr="78766F81">
              <w:rPr>
                <w:rFonts w:ascii="Times New Roman" w:hAnsi="Times New Roman"/>
                <w:noProof/>
                <w:lang w:val="en-IE"/>
              </w:rPr>
              <w:t>705,9</w:t>
            </w:r>
          </w:p>
        </w:tc>
        <w:tc>
          <w:tcPr>
            <w:tcW w:w="1134" w:type="dxa"/>
          </w:tcPr>
          <w:p w14:paraId="4F82B342" w14:textId="77777777" w:rsidR="00ED6A5D" w:rsidRPr="005D337F" w:rsidRDefault="78766F81" w:rsidP="78766F81">
            <w:pPr>
              <w:spacing w:line="240" w:lineRule="auto"/>
              <w:jc w:val="center"/>
              <w:rPr>
                <w:rFonts w:ascii="Times New Roman" w:hAnsi="Times New Roman"/>
                <w:noProof/>
                <w:color w:val="000000" w:themeColor="accent6"/>
                <w:sz w:val="20"/>
                <w:szCs w:val="20"/>
                <w:lang w:val="en-IE" w:eastAsia="en-US"/>
              </w:rPr>
            </w:pPr>
            <w:r w:rsidRPr="78766F81">
              <w:rPr>
                <w:rFonts w:ascii="Times New Roman" w:hAnsi="Times New Roman"/>
                <w:noProof/>
                <w:lang w:val="en-IE"/>
              </w:rPr>
              <w:t>497,6</w:t>
            </w:r>
          </w:p>
        </w:tc>
      </w:tr>
      <w:tr w:rsidR="00ED6A5D" w:rsidRPr="005D337F" w14:paraId="7E320540" w14:textId="77777777" w:rsidTr="78766F81">
        <w:trPr>
          <w:trHeight w:val="369"/>
          <w:jc w:val="center"/>
        </w:trPr>
        <w:tc>
          <w:tcPr>
            <w:tcW w:w="1282" w:type="dxa"/>
            <w:shd w:val="clear" w:color="auto" w:fill="D9D9D9" w:themeFill="background1" w:themeFillShade="D9"/>
            <w:vAlign w:val="center"/>
          </w:tcPr>
          <w:p w14:paraId="4AB29E10" w14:textId="77777777" w:rsidR="00ED6A5D" w:rsidRPr="005D337F" w:rsidRDefault="78766F81" w:rsidP="78766F81">
            <w:pPr>
              <w:spacing w:line="240" w:lineRule="auto"/>
              <w:jc w:val="center"/>
              <w:rPr>
                <w:rFonts w:asciiTheme="minorHAnsi" w:hAnsiTheme="minorHAnsi" w:cstheme="minorBidi"/>
                <w:b/>
                <w:bCs/>
                <w:noProof/>
                <w:color w:val="000000" w:themeColor="accent6"/>
                <w:sz w:val="20"/>
                <w:szCs w:val="20"/>
                <w:lang w:val="en-IE" w:eastAsia="en-US"/>
              </w:rPr>
            </w:pPr>
            <w:r w:rsidRPr="78766F81">
              <w:rPr>
                <w:rFonts w:asciiTheme="minorHAnsi" w:hAnsiTheme="minorHAnsi" w:cstheme="minorBidi"/>
                <w:b/>
                <w:bCs/>
                <w:noProof/>
                <w:color w:val="000000" w:themeColor="accent6"/>
                <w:sz w:val="20"/>
                <w:szCs w:val="20"/>
                <w:lang w:val="en-IE" w:eastAsia="en-US"/>
              </w:rPr>
              <w:t>Total Number</w:t>
            </w:r>
          </w:p>
        </w:tc>
        <w:tc>
          <w:tcPr>
            <w:tcW w:w="1134" w:type="dxa"/>
            <w:shd w:val="clear" w:color="auto" w:fill="D9D9D9" w:themeFill="background1" w:themeFillShade="D9"/>
          </w:tcPr>
          <w:p w14:paraId="4166B370" w14:textId="77777777" w:rsidR="00ED6A5D" w:rsidRPr="005D337F" w:rsidRDefault="78766F81" w:rsidP="78766F81">
            <w:pPr>
              <w:spacing w:line="240" w:lineRule="auto"/>
              <w:jc w:val="center"/>
              <w:rPr>
                <w:rFonts w:ascii="Times New Roman" w:hAnsi="Times New Roman"/>
                <w:b/>
                <w:bCs/>
                <w:noProof/>
                <w:color w:val="000000" w:themeColor="accent6"/>
                <w:sz w:val="20"/>
                <w:szCs w:val="20"/>
                <w:lang w:val="en-IE" w:eastAsia="en-US"/>
              </w:rPr>
            </w:pPr>
            <w:r w:rsidRPr="78766F81">
              <w:rPr>
                <w:rFonts w:ascii="Times New Roman" w:hAnsi="Times New Roman"/>
                <w:b/>
                <w:bCs/>
                <w:noProof/>
                <w:lang w:val="en-IE"/>
              </w:rPr>
              <w:t>741,3</w:t>
            </w:r>
          </w:p>
        </w:tc>
        <w:tc>
          <w:tcPr>
            <w:tcW w:w="1134" w:type="dxa"/>
            <w:shd w:val="clear" w:color="auto" w:fill="D9D9D9" w:themeFill="background1" w:themeFillShade="D9"/>
          </w:tcPr>
          <w:p w14:paraId="1BFEB18C" w14:textId="77777777" w:rsidR="00ED6A5D" w:rsidRPr="005D337F" w:rsidRDefault="78766F81" w:rsidP="78766F81">
            <w:pPr>
              <w:spacing w:line="240" w:lineRule="auto"/>
              <w:jc w:val="center"/>
              <w:rPr>
                <w:rFonts w:ascii="Times New Roman" w:hAnsi="Times New Roman"/>
                <w:b/>
                <w:bCs/>
                <w:noProof/>
                <w:color w:val="000000" w:themeColor="accent6"/>
                <w:sz w:val="20"/>
                <w:szCs w:val="20"/>
                <w:lang w:val="en-IE" w:eastAsia="en-US"/>
              </w:rPr>
            </w:pPr>
            <w:r w:rsidRPr="78766F81">
              <w:rPr>
                <w:rFonts w:ascii="Times New Roman" w:hAnsi="Times New Roman"/>
                <w:b/>
                <w:bCs/>
                <w:noProof/>
                <w:lang w:val="en-IE"/>
              </w:rPr>
              <w:t>788,0</w:t>
            </w:r>
          </w:p>
        </w:tc>
        <w:tc>
          <w:tcPr>
            <w:tcW w:w="1134" w:type="dxa"/>
            <w:shd w:val="clear" w:color="auto" w:fill="D9D9D9" w:themeFill="background1" w:themeFillShade="D9"/>
          </w:tcPr>
          <w:p w14:paraId="14EE03E1" w14:textId="77777777" w:rsidR="00ED6A5D" w:rsidRPr="005D337F" w:rsidRDefault="78766F81" w:rsidP="78766F81">
            <w:pPr>
              <w:spacing w:line="240" w:lineRule="auto"/>
              <w:jc w:val="center"/>
              <w:rPr>
                <w:rFonts w:ascii="Times New Roman" w:hAnsi="Times New Roman"/>
                <w:b/>
                <w:bCs/>
                <w:noProof/>
                <w:color w:val="000000" w:themeColor="accent6"/>
                <w:sz w:val="20"/>
                <w:szCs w:val="20"/>
                <w:lang w:val="en-IE" w:eastAsia="en-US"/>
              </w:rPr>
            </w:pPr>
            <w:r w:rsidRPr="78766F81">
              <w:rPr>
                <w:rFonts w:ascii="Times New Roman" w:hAnsi="Times New Roman"/>
                <w:b/>
                <w:bCs/>
                <w:noProof/>
                <w:lang w:val="en-IE"/>
              </w:rPr>
              <w:t>764,6</w:t>
            </w:r>
          </w:p>
        </w:tc>
        <w:tc>
          <w:tcPr>
            <w:tcW w:w="1134" w:type="dxa"/>
            <w:shd w:val="clear" w:color="auto" w:fill="D9D9D9" w:themeFill="background1" w:themeFillShade="D9"/>
          </w:tcPr>
          <w:p w14:paraId="0A17952D" w14:textId="77777777" w:rsidR="00ED6A5D" w:rsidRPr="005D337F" w:rsidRDefault="78766F81" w:rsidP="78766F81">
            <w:pPr>
              <w:spacing w:line="240" w:lineRule="auto"/>
              <w:jc w:val="center"/>
              <w:rPr>
                <w:rFonts w:ascii="Times New Roman" w:hAnsi="Times New Roman"/>
                <w:b/>
                <w:bCs/>
                <w:noProof/>
                <w:color w:val="000000" w:themeColor="accent6"/>
                <w:sz w:val="20"/>
                <w:szCs w:val="20"/>
                <w:lang w:val="en-IE" w:eastAsia="en-US"/>
              </w:rPr>
            </w:pPr>
            <w:r w:rsidRPr="78766F81">
              <w:rPr>
                <w:rFonts w:ascii="Times New Roman" w:hAnsi="Times New Roman"/>
                <w:b/>
                <w:bCs/>
                <w:noProof/>
                <w:lang w:val="en-IE"/>
              </w:rPr>
              <w:t>982,6</w:t>
            </w:r>
          </w:p>
        </w:tc>
        <w:tc>
          <w:tcPr>
            <w:tcW w:w="1134" w:type="dxa"/>
            <w:shd w:val="clear" w:color="auto" w:fill="D9D9D9" w:themeFill="background1" w:themeFillShade="D9"/>
          </w:tcPr>
          <w:p w14:paraId="45C288EF" w14:textId="77777777" w:rsidR="00ED6A5D" w:rsidRPr="005D337F" w:rsidRDefault="78766F81" w:rsidP="78766F81">
            <w:pPr>
              <w:spacing w:line="240" w:lineRule="auto"/>
              <w:jc w:val="center"/>
              <w:rPr>
                <w:rFonts w:ascii="Times New Roman" w:hAnsi="Times New Roman"/>
                <w:b/>
                <w:bCs/>
                <w:noProof/>
                <w:color w:val="000000" w:themeColor="accent6"/>
                <w:sz w:val="20"/>
                <w:szCs w:val="20"/>
                <w:lang w:val="en-IE" w:eastAsia="en-US"/>
              </w:rPr>
            </w:pPr>
            <w:r w:rsidRPr="78766F81">
              <w:rPr>
                <w:rFonts w:ascii="Times New Roman" w:hAnsi="Times New Roman"/>
                <w:b/>
                <w:bCs/>
                <w:noProof/>
                <w:lang w:val="en-IE"/>
              </w:rPr>
              <w:t>908,0</w:t>
            </w:r>
          </w:p>
        </w:tc>
        <w:tc>
          <w:tcPr>
            <w:tcW w:w="1134" w:type="dxa"/>
            <w:shd w:val="clear" w:color="auto" w:fill="D9D9D9" w:themeFill="background1" w:themeFillShade="D9"/>
          </w:tcPr>
          <w:p w14:paraId="530C0B65" w14:textId="77777777" w:rsidR="00ED6A5D" w:rsidRPr="005D337F" w:rsidRDefault="78766F81" w:rsidP="78766F81">
            <w:pPr>
              <w:spacing w:line="240" w:lineRule="auto"/>
              <w:jc w:val="center"/>
              <w:rPr>
                <w:rFonts w:ascii="Times New Roman" w:hAnsi="Times New Roman"/>
                <w:b/>
                <w:bCs/>
                <w:noProof/>
                <w:color w:val="000000" w:themeColor="accent6"/>
                <w:sz w:val="20"/>
                <w:szCs w:val="20"/>
                <w:lang w:val="en-IE" w:eastAsia="en-US"/>
              </w:rPr>
            </w:pPr>
            <w:r w:rsidRPr="78766F81">
              <w:rPr>
                <w:rFonts w:ascii="Times New Roman" w:hAnsi="Times New Roman"/>
                <w:b/>
                <w:bCs/>
                <w:noProof/>
                <w:lang w:val="en-IE"/>
              </w:rPr>
              <w:t>1.031,8</w:t>
            </w:r>
          </w:p>
        </w:tc>
        <w:tc>
          <w:tcPr>
            <w:tcW w:w="1134" w:type="dxa"/>
            <w:shd w:val="clear" w:color="auto" w:fill="D9D9D9" w:themeFill="background1" w:themeFillShade="D9"/>
            <w:noWrap/>
          </w:tcPr>
          <w:p w14:paraId="101E01FA" w14:textId="77777777" w:rsidR="00ED6A5D" w:rsidRPr="005D337F" w:rsidRDefault="78766F81" w:rsidP="78766F81">
            <w:pPr>
              <w:spacing w:line="240" w:lineRule="auto"/>
              <w:jc w:val="center"/>
              <w:rPr>
                <w:rFonts w:ascii="Times New Roman" w:hAnsi="Times New Roman"/>
                <w:b/>
                <w:bCs/>
                <w:noProof/>
                <w:color w:val="000000" w:themeColor="accent6"/>
                <w:sz w:val="20"/>
                <w:szCs w:val="20"/>
                <w:lang w:val="en-IE" w:eastAsia="en-US"/>
              </w:rPr>
            </w:pPr>
            <w:r w:rsidRPr="78766F81">
              <w:rPr>
                <w:rFonts w:ascii="Times New Roman" w:hAnsi="Times New Roman"/>
                <w:b/>
                <w:bCs/>
                <w:noProof/>
                <w:lang w:val="en-IE"/>
              </w:rPr>
              <w:t>1.074,7</w:t>
            </w:r>
          </w:p>
        </w:tc>
        <w:tc>
          <w:tcPr>
            <w:tcW w:w="1134" w:type="dxa"/>
            <w:shd w:val="clear" w:color="auto" w:fill="D9D9D9" w:themeFill="background1" w:themeFillShade="D9"/>
          </w:tcPr>
          <w:p w14:paraId="6A3E96F4" w14:textId="77777777" w:rsidR="00ED6A5D" w:rsidRPr="005D337F" w:rsidRDefault="78766F81" w:rsidP="78766F81">
            <w:pPr>
              <w:spacing w:line="240" w:lineRule="auto"/>
              <w:jc w:val="center"/>
              <w:rPr>
                <w:rFonts w:ascii="Times New Roman" w:hAnsi="Times New Roman"/>
                <w:b/>
                <w:bCs/>
                <w:noProof/>
                <w:color w:val="000000" w:themeColor="accent6"/>
                <w:sz w:val="20"/>
                <w:szCs w:val="20"/>
                <w:lang w:val="en-IE" w:eastAsia="en-US"/>
              </w:rPr>
            </w:pPr>
            <w:r w:rsidRPr="78766F81">
              <w:rPr>
                <w:rFonts w:ascii="Times New Roman" w:hAnsi="Times New Roman"/>
                <w:b/>
                <w:bCs/>
                <w:noProof/>
                <w:lang w:val="en-IE"/>
              </w:rPr>
              <w:t>865,5</w:t>
            </w:r>
          </w:p>
        </w:tc>
      </w:tr>
    </w:tbl>
    <w:p w14:paraId="600056B1" w14:textId="77777777" w:rsidR="0091758C" w:rsidRPr="005D337F" w:rsidRDefault="78766F81" w:rsidP="78766F81">
      <w:pPr>
        <w:pStyle w:val="Paranormal1"/>
        <w:spacing w:before="240"/>
        <w:rPr>
          <w:rFonts w:asciiTheme="minorHAnsi" w:hAnsiTheme="minorHAnsi" w:cstheme="minorBidi"/>
          <w:noProof/>
          <w:lang w:val="en-IE"/>
        </w:rPr>
      </w:pPr>
      <w:r w:rsidRPr="78766F81">
        <w:rPr>
          <w:rFonts w:asciiTheme="minorHAnsi" w:hAnsiTheme="minorHAnsi" w:cstheme="minorBidi"/>
          <w:noProof/>
          <w:lang w:val="en-IE"/>
        </w:rPr>
        <w:t>In the table, the types of messages relate to:</w:t>
      </w:r>
    </w:p>
    <w:p w14:paraId="080ABA9E" w14:textId="77777777" w:rsidR="000D5811" w:rsidRPr="005D337F" w:rsidRDefault="78766F81" w:rsidP="78766F81">
      <w:pPr>
        <w:pStyle w:val="L1"/>
        <w:rPr>
          <w:noProof/>
          <w:lang w:val="en-IE"/>
        </w:rPr>
      </w:pPr>
      <w:r w:rsidRPr="78766F81">
        <w:rPr>
          <w:noProof/>
          <w:lang w:val="en-IE"/>
        </w:rPr>
        <w:t>Registry Messages: the trader VAT number is checked against the construction rule of the destination Member State</w:t>
      </w:r>
    </w:p>
    <w:p w14:paraId="1EA5EB9C" w14:textId="77777777" w:rsidR="000D5811" w:rsidRPr="005D337F" w:rsidRDefault="78766F81" w:rsidP="78766F81">
      <w:pPr>
        <w:pStyle w:val="L1"/>
        <w:rPr>
          <w:noProof/>
          <w:lang w:val="en-IE"/>
        </w:rPr>
      </w:pPr>
      <w:r w:rsidRPr="78766F81">
        <w:rPr>
          <w:noProof/>
          <w:lang w:val="en-IE"/>
        </w:rPr>
        <w:t>TOD Messages: each Member State must collect on a monthly basis (or less frequently) the recapitulative statements issued by intra-community suppliers on its territory. The monthly recapitulative statement of a given supplier corresponds to the total value of his supplies to each of his purchasers in any other Member State, together with their intra-community VAT identification numbers</w:t>
      </w:r>
    </w:p>
    <w:p w14:paraId="5E4C7997" w14:textId="77777777" w:rsidR="000D5811" w:rsidRPr="005D337F" w:rsidRDefault="78766F81" w:rsidP="78766F81">
      <w:pPr>
        <w:pStyle w:val="L1"/>
        <w:rPr>
          <w:noProof/>
          <w:lang w:val="en-IE"/>
        </w:rPr>
      </w:pPr>
      <w:r w:rsidRPr="78766F81">
        <w:rPr>
          <w:noProof/>
          <w:lang w:val="en-IE"/>
        </w:rPr>
        <w:t>MSW: after reception of an enquiry from a Member State Administration-A, the Member State Administration-B may reply with a Member State warning message notifying the Member State Administration-A that the enquiry cannot be satisfied. The message includes the type of the enquiry it replies to.</w:t>
      </w:r>
    </w:p>
    <w:p w14:paraId="36E17F5B" w14:textId="77777777" w:rsidR="00141D6E" w:rsidRPr="005D337F" w:rsidRDefault="00141D6E" w:rsidP="78766F81">
      <w:pPr>
        <w:pStyle w:val="Heading2"/>
        <w:rPr>
          <w:noProof/>
          <w:lang w:val="en-IE"/>
        </w:rPr>
      </w:pPr>
      <w:bookmarkStart w:id="106" w:name="_Toc80892547"/>
      <w:bookmarkStart w:id="107" w:name="_Toc81493620"/>
      <w:bookmarkStart w:id="108" w:name="_Toc81574955"/>
      <w:bookmarkStart w:id="109" w:name="_Toc82016393"/>
      <w:bookmarkStart w:id="110" w:name="_Toc82183247"/>
      <w:bookmarkStart w:id="111" w:name="_Toc434393504"/>
      <w:r w:rsidRPr="005D337F">
        <w:rPr>
          <w:noProof/>
          <w:lang w:val="en-IE"/>
        </w:rPr>
        <w:t>5.4</w:t>
      </w:r>
      <w:r w:rsidRPr="005D337F">
        <w:rPr>
          <w:noProof/>
          <w:lang w:val="en-IE"/>
        </w:rPr>
        <w:tab/>
        <w:t xml:space="preserve">Objective 3: </w:t>
      </w:r>
      <w:r w:rsidR="00537999" w:rsidRPr="005D337F">
        <w:rPr>
          <w:noProof/>
          <w:lang w:val="en-IE"/>
        </w:rPr>
        <w:t>reinforce skills and competenc</w:t>
      </w:r>
      <w:r w:rsidRPr="005D337F">
        <w:rPr>
          <w:noProof/>
          <w:lang w:val="en-IE"/>
        </w:rPr>
        <w:t>es of taxation officials</w:t>
      </w:r>
      <w:bookmarkEnd w:id="106"/>
      <w:bookmarkEnd w:id="107"/>
      <w:bookmarkEnd w:id="108"/>
      <w:bookmarkEnd w:id="109"/>
      <w:bookmarkEnd w:id="110"/>
    </w:p>
    <w:p w14:paraId="03DF9650" w14:textId="77777777" w:rsidR="002B393F" w:rsidRPr="005D337F" w:rsidRDefault="78766F81"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 xml:space="preserve">Under this objective, the indicators are measuring the use of the different types of training activities provided under the programme: the e-Learning courses and the IT trainings for European Information Systems. There are also other types of activities with a learning dimension organised under the programme, such as seminars, workshops and working visits. However, they are assessed in relation to their primary business objective and reported on in other chapters.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802"/>
        <w:gridCol w:w="759"/>
        <w:gridCol w:w="875"/>
        <w:gridCol w:w="962"/>
        <w:gridCol w:w="763"/>
        <w:gridCol w:w="762"/>
        <w:gridCol w:w="784"/>
        <w:gridCol w:w="784"/>
        <w:gridCol w:w="784"/>
        <w:gridCol w:w="783"/>
        <w:gridCol w:w="723"/>
      </w:tblGrid>
      <w:tr w:rsidR="00996C3B" w:rsidRPr="005D337F" w14:paraId="0F05739E" w14:textId="77777777" w:rsidTr="78766F81">
        <w:trPr>
          <w:trHeight w:val="140"/>
          <w:tblHeader/>
        </w:trPr>
        <w:tc>
          <w:tcPr>
            <w:tcW w:w="1802" w:type="dxa"/>
            <w:shd w:val="clear" w:color="auto" w:fill="8DB3E2"/>
          </w:tcPr>
          <w:p w14:paraId="33961CC8" w14:textId="77777777" w:rsidR="00996C3B" w:rsidRPr="005D337F" w:rsidRDefault="78766F81" w:rsidP="78766F81">
            <w:pPr>
              <w:pStyle w:val="Paranormal1"/>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Indicator</w:t>
            </w:r>
          </w:p>
        </w:tc>
        <w:tc>
          <w:tcPr>
            <w:tcW w:w="759" w:type="dxa"/>
            <w:shd w:val="clear" w:color="auto" w:fill="8DB3E2"/>
          </w:tcPr>
          <w:p w14:paraId="20DAF475" w14:textId="77777777" w:rsidR="00996C3B" w:rsidRPr="005D337F" w:rsidRDefault="78766F81" w:rsidP="78766F81">
            <w:pPr>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Source</w:t>
            </w:r>
          </w:p>
        </w:tc>
        <w:tc>
          <w:tcPr>
            <w:tcW w:w="875" w:type="dxa"/>
            <w:shd w:val="clear" w:color="auto" w:fill="8DB3E2"/>
          </w:tcPr>
          <w:p w14:paraId="0AE0F124" w14:textId="77777777" w:rsidR="00996C3B" w:rsidRPr="005D337F" w:rsidRDefault="78766F81" w:rsidP="78766F81">
            <w:pPr>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Baseline</w:t>
            </w:r>
          </w:p>
        </w:tc>
        <w:tc>
          <w:tcPr>
            <w:tcW w:w="962" w:type="dxa"/>
            <w:shd w:val="clear" w:color="auto" w:fill="8DB3E2"/>
          </w:tcPr>
          <w:p w14:paraId="728FB43D" w14:textId="77777777" w:rsidR="00996C3B" w:rsidRPr="005D337F" w:rsidRDefault="78766F81" w:rsidP="78766F81">
            <w:pPr>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Target</w:t>
            </w:r>
          </w:p>
        </w:tc>
        <w:tc>
          <w:tcPr>
            <w:tcW w:w="763" w:type="dxa"/>
            <w:shd w:val="clear" w:color="auto" w:fill="8DB3E2"/>
          </w:tcPr>
          <w:p w14:paraId="0E0270EA" w14:textId="77777777" w:rsidR="00996C3B" w:rsidRPr="005D337F" w:rsidRDefault="78766F81" w:rsidP="78766F81">
            <w:pPr>
              <w:ind w:right="34"/>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2014</w:t>
            </w:r>
          </w:p>
        </w:tc>
        <w:tc>
          <w:tcPr>
            <w:tcW w:w="762" w:type="dxa"/>
            <w:shd w:val="clear" w:color="auto" w:fill="8DB3E2"/>
          </w:tcPr>
          <w:p w14:paraId="0EB27217" w14:textId="77777777" w:rsidR="00996C3B" w:rsidRPr="005D337F" w:rsidRDefault="78766F81" w:rsidP="78766F81">
            <w:pPr>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2015</w:t>
            </w:r>
          </w:p>
        </w:tc>
        <w:tc>
          <w:tcPr>
            <w:tcW w:w="784" w:type="dxa"/>
            <w:shd w:val="clear" w:color="auto" w:fill="8DB3E2"/>
          </w:tcPr>
          <w:p w14:paraId="6ECF8EDB" w14:textId="77777777" w:rsidR="00996C3B" w:rsidRPr="005D337F" w:rsidRDefault="78766F81" w:rsidP="78766F81">
            <w:pPr>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2016</w:t>
            </w:r>
          </w:p>
        </w:tc>
        <w:tc>
          <w:tcPr>
            <w:tcW w:w="784" w:type="dxa"/>
            <w:shd w:val="clear" w:color="auto" w:fill="8DB3E2"/>
          </w:tcPr>
          <w:p w14:paraId="2BA851BC" w14:textId="77777777" w:rsidR="00996C3B" w:rsidRPr="005D337F" w:rsidRDefault="78766F81" w:rsidP="78766F81">
            <w:pPr>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2017</w:t>
            </w:r>
          </w:p>
        </w:tc>
        <w:tc>
          <w:tcPr>
            <w:tcW w:w="784" w:type="dxa"/>
            <w:shd w:val="clear" w:color="auto" w:fill="8DB3E2"/>
          </w:tcPr>
          <w:p w14:paraId="73545B9B" w14:textId="77777777" w:rsidR="00996C3B" w:rsidRPr="005D337F" w:rsidRDefault="78766F81" w:rsidP="78766F81">
            <w:pPr>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2018</w:t>
            </w:r>
          </w:p>
        </w:tc>
        <w:tc>
          <w:tcPr>
            <w:tcW w:w="783" w:type="dxa"/>
            <w:shd w:val="clear" w:color="auto" w:fill="8DB3E2"/>
          </w:tcPr>
          <w:p w14:paraId="064B4000" w14:textId="77777777" w:rsidR="00996C3B" w:rsidRPr="005D337F" w:rsidRDefault="78766F81" w:rsidP="78766F81">
            <w:pPr>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2019</w:t>
            </w:r>
          </w:p>
        </w:tc>
        <w:tc>
          <w:tcPr>
            <w:tcW w:w="723" w:type="dxa"/>
            <w:shd w:val="clear" w:color="auto" w:fill="8DB3E2"/>
          </w:tcPr>
          <w:p w14:paraId="0FE2E8B0" w14:textId="77777777" w:rsidR="00996C3B" w:rsidRPr="005D337F" w:rsidRDefault="78766F81" w:rsidP="78766F81">
            <w:pPr>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2020</w:t>
            </w:r>
          </w:p>
        </w:tc>
      </w:tr>
      <w:tr w:rsidR="00996C3B" w:rsidRPr="005D337F" w14:paraId="3FDA7113" w14:textId="77777777" w:rsidTr="78766F81">
        <w:trPr>
          <w:trHeight w:val="304"/>
        </w:trPr>
        <w:tc>
          <w:tcPr>
            <w:tcW w:w="1802" w:type="dxa"/>
            <w:shd w:val="clear" w:color="auto" w:fill="auto"/>
          </w:tcPr>
          <w:p w14:paraId="5F313968" w14:textId="77777777" w:rsidR="00996C3B" w:rsidRPr="005D337F" w:rsidRDefault="00996C3B"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Number of EU eLearning modules produced</w:t>
            </w:r>
            <w:r w:rsidRPr="78766F81">
              <w:rPr>
                <w:rStyle w:val="FootnoteReference"/>
                <w:rFonts w:cstheme="minorBidi"/>
                <w:noProof/>
                <w:lang w:val="en-IE"/>
              </w:rPr>
              <w:footnoteReference w:id="49"/>
            </w:r>
            <w:r w:rsidRPr="78766F81">
              <w:rPr>
                <w:rFonts w:asciiTheme="minorHAnsi" w:hAnsiTheme="minorHAnsi" w:cstheme="minorBidi"/>
                <w:noProof/>
                <w:sz w:val="16"/>
                <w:szCs w:val="16"/>
                <w:lang w:val="en-IE"/>
              </w:rPr>
              <w:t xml:space="preserve"> </w:t>
            </w:r>
          </w:p>
        </w:tc>
        <w:tc>
          <w:tcPr>
            <w:tcW w:w="759" w:type="dxa"/>
          </w:tcPr>
          <w:p w14:paraId="7E742FC8" w14:textId="77777777" w:rsidR="00996C3B"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EC</w:t>
            </w:r>
          </w:p>
        </w:tc>
        <w:tc>
          <w:tcPr>
            <w:tcW w:w="875" w:type="dxa"/>
          </w:tcPr>
          <w:p w14:paraId="4A5A062A" w14:textId="77777777" w:rsidR="00996C3B"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6 (2013)</w:t>
            </w:r>
          </w:p>
        </w:tc>
        <w:tc>
          <w:tcPr>
            <w:tcW w:w="962" w:type="dxa"/>
          </w:tcPr>
          <w:p w14:paraId="7AAB527F" w14:textId="77777777" w:rsidR="00996C3B"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Grow or stable</w:t>
            </w:r>
          </w:p>
        </w:tc>
        <w:tc>
          <w:tcPr>
            <w:tcW w:w="763" w:type="dxa"/>
          </w:tcPr>
          <w:p w14:paraId="1988B8CB" w14:textId="77777777" w:rsidR="00996C3B"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6</w:t>
            </w:r>
          </w:p>
        </w:tc>
        <w:tc>
          <w:tcPr>
            <w:tcW w:w="762" w:type="dxa"/>
          </w:tcPr>
          <w:p w14:paraId="2D25F187" w14:textId="77777777" w:rsidR="00996C3B"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6</w:t>
            </w:r>
          </w:p>
        </w:tc>
        <w:tc>
          <w:tcPr>
            <w:tcW w:w="784" w:type="dxa"/>
          </w:tcPr>
          <w:p w14:paraId="23AFA136" w14:textId="77777777" w:rsidR="00996C3B" w:rsidRPr="005D337F" w:rsidRDefault="78766F81" w:rsidP="78766F81">
            <w:pPr>
              <w:rPr>
                <w:rFonts w:asciiTheme="minorHAnsi" w:hAnsiTheme="minorHAnsi" w:cstheme="minorBidi"/>
                <w:noProof/>
                <w:sz w:val="16"/>
                <w:szCs w:val="16"/>
                <w:lang w:val="en-IE" w:bidi="he-IL"/>
              </w:rPr>
            </w:pPr>
            <w:r w:rsidRPr="78766F81">
              <w:rPr>
                <w:rFonts w:asciiTheme="minorHAnsi" w:hAnsiTheme="minorHAnsi" w:cstheme="minorBidi"/>
                <w:noProof/>
                <w:sz w:val="16"/>
                <w:szCs w:val="16"/>
                <w:lang w:val="en-IE"/>
              </w:rPr>
              <w:t>18</w:t>
            </w:r>
          </w:p>
        </w:tc>
        <w:tc>
          <w:tcPr>
            <w:tcW w:w="784" w:type="dxa"/>
          </w:tcPr>
          <w:p w14:paraId="23C84DF0" w14:textId="77777777" w:rsidR="00996C3B" w:rsidRPr="005D337F" w:rsidRDefault="00996C3B"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36</w:t>
            </w:r>
            <w:r w:rsidRPr="78766F81">
              <w:rPr>
                <w:rStyle w:val="FootnoteReference"/>
                <w:rFonts w:cstheme="minorBidi"/>
                <w:noProof/>
                <w:sz w:val="16"/>
                <w:szCs w:val="16"/>
                <w:lang w:val="en-IE"/>
              </w:rPr>
              <w:footnoteReference w:id="50"/>
            </w:r>
          </w:p>
        </w:tc>
        <w:tc>
          <w:tcPr>
            <w:tcW w:w="784" w:type="dxa"/>
          </w:tcPr>
          <w:p w14:paraId="5662C84D" w14:textId="77777777" w:rsidR="00996C3B" w:rsidRPr="005D337F" w:rsidRDefault="00996C3B"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192</w:t>
            </w:r>
            <w:r w:rsidRPr="78766F81">
              <w:rPr>
                <w:rStyle w:val="FootnoteReference"/>
                <w:rFonts w:cstheme="minorBidi"/>
                <w:noProof/>
                <w:lang w:val="en-IE"/>
              </w:rPr>
              <w:footnoteReference w:id="51"/>
            </w:r>
          </w:p>
        </w:tc>
        <w:tc>
          <w:tcPr>
            <w:tcW w:w="783" w:type="dxa"/>
          </w:tcPr>
          <w:p w14:paraId="26AB2331" w14:textId="77777777" w:rsidR="00996C3B" w:rsidRPr="005D337F" w:rsidRDefault="00996C3B"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210</w:t>
            </w:r>
            <w:r w:rsidRPr="78766F81">
              <w:rPr>
                <w:rStyle w:val="FootnoteReference"/>
                <w:rFonts w:cstheme="minorBidi"/>
                <w:noProof/>
                <w:lang w:val="en-IE"/>
              </w:rPr>
              <w:footnoteReference w:id="52"/>
            </w:r>
          </w:p>
        </w:tc>
        <w:tc>
          <w:tcPr>
            <w:tcW w:w="723" w:type="dxa"/>
          </w:tcPr>
          <w:p w14:paraId="0E71D3E3" w14:textId="77777777" w:rsidR="00996C3B" w:rsidRPr="005D337F" w:rsidRDefault="00996C3B"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45</w:t>
            </w:r>
            <w:r w:rsidRPr="78766F81">
              <w:rPr>
                <w:rStyle w:val="FootnoteReference"/>
                <w:rFonts w:cstheme="minorBidi"/>
                <w:noProof/>
                <w:lang w:val="en-IE"/>
              </w:rPr>
              <w:footnoteReference w:id="53"/>
            </w:r>
          </w:p>
        </w:tc>
      </w:tr>
      <w:tr w:rsidR="00996C3B" w:rsidRPr="005D337F" w14:paraId="225FAC00" w14:textId="77777777" w:rsidTr="78766F81">
        <w:trPr>
          <w:trHeight w:val="304"/>
        </w:trPr>
        <w:tc>
          <w:tcPr>
            <w:tcW w:w="1802" w:type="dxa"/>
            <w:shd w:val="clear" w:color="auto" w:fill="auto"/>
          </w:tcPr>
          <w:p w14:paraId="3A30B5ED" w14:textId="77777777" w:rsidR="00996C3B"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Number of EU eLearning  modules used by participating countries (combined number of all modules used in each country)</w:t>
            </w:r>
          </w:p>
          <w:p w14:paraId="79C01EA2" w14:textId="77777777" w:rsidR="00996C3B" w:rsidRPr="005D337F" w:rsidRDefault="00996C3B" w:rsidP="00B6378D">
            <w:pPr>
              <w:rPr>
                <w:rFonts w:asciiTheme="minorHAnsi" w:hAnsiTheme="minorHAnsi" w:cstheme="minorHAnsi"/>
                <w:noProof/>
                <w:sz w:val="16"/>
                <w:szCs w:val="16"/>
                <w:lang w:val="en-IE"/>
              </w:rPr>
            </w:pPr>
          </w:p>
        </w:tc>
        <w:tc>
          <w:tcPr>
            <w:tcW w:w="759" w:type="dxa"/>
          </w:tcPr>
          <w:p w14:paraId="5A642F60" w14:textId="77777777" w:rsidR="00996C3B"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EC</w:t>
            </w:r>
          </w:p>
        </w:tc>
        <w:tc>
          <w:tcPr>
            <w:tcW w:w="875" w:type="dxa"/>
          </w:tcPr>
          <w:p w14:paraId="507A5FE6" w14:textId="77777777" w:rsidR="00996C3B"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60 (2014)</w:t>
            </w:r>
          </w:p>
        </w:tc>
        <w:tc>
          <w:tcPr>
            <w:tcW w:w="962" w:type="dxa"/>
          </w:tcPr>
          <w:p w14:paraId="01BDD539" w14:textId="77777777" w:rsidR="00996C3B"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Grow</w:t>
            </w:r>
          </w:p>
        </w:tc>
        <w:tc>
          <w:tcPr>
            <w:tcW w:w="763" w:type="dxa"/>
          </w:tcPr>
          <w:p w14:paraId="6AA996F0" w14:textId="77777777" w:rsidR="00996C3B"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60</w:t>
            </w:r>
          </w:p>
        </w:tc>
        <w:tc>
          <w:tcPr>
            <w:tcW w:w="762" w:type="dxa"/>
          </w:tcPr>
          <w:p w14:paraId="07106DFA" w14:textId="77777777" w:rsidR="00996C3B"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62</w:t>
            </w:r>
          </w:p>
        </w:tc>
        <w:tc>
          <w:tcPr>
            <w:tcW w:w="784" w:type="dxa"/>
          </w:tcPr>
          <w:p w14:paraId="1C57D2CF" w14:textId="77777777" w:rsidR="00996C3B"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bidi="he-IL"/>
              </w:rPr>
              <w:t>170</w:t>
            </w:r>
          </w:p>
        </w:tc>
        <w:tc>
          <w:tcPr>
            <w:tcW w:w="784" w:type="dxa"/>
          </w:tcPr>
          <w:p w14:paraId="703F1182" w14:textId="77777777" w:rsidR="00996C3B" w:rsidRPr="005D337F" w:rsidRDefault="78766F81" w:rsidP="78766F81">
            <w:pPr>
              <w:rPr>
                <w:rFonts w:asciiTheme="minorHAnsi" w:hAnsiTheme="minorHAnsi" w:cstheme="minorBidi"/>
                <w:noProof/>
                <w:sz w:val="16"/>
                <w:szCs w:val="16"/>
                <w:lang w:val="en-IE" w:bidi="he-IL"/>
              </w:rPr>
            </w:pPr>
            <w:r w:rsidRPr="78766F81">
              <w:rPr>
                <w:rFonts w:asciiTheme="minorHAnsi" w:hAnsiTheme="minorHAnsi" w:cstheme="minorBidi"/>
                <w:noProof/>
                <w:sz w:val="16"/>
                <w:szCs w:val="16"/>
                <w:lang w:val="en-IE" w:bidi="he-IL"/>
              </w:rPr>
              <w:t>123</w:t>
            </w:r>
          </w:p>
        </w:tc>
        <w:tc>
          <w:tcPr>
            <w:tcW w:w="784" w:type="dxa"/>
          </w:tcPr>
          <w:p w14:paraId="3E8F9EEA" w14:textId="77777777" w:rsidR="00996C3B" w:rsidRPr="005D337F" w:rsidRDefault="78766F81" w:rsidP="78766F81">
            <w:pPr>
              <w:rPr>
                <w:rFonts w:asciiTheme="minorHAnsi" w:hAnsiTheme="minorHAnsi" w:cstheme="minorBidi"/>
                <w:noProof/>
                <w:sz w:val="16"/>
                <w:szCs w:val="16"/>
                <w:lang w:val="en-IE" w:bidi="he-IL"/>
              </w:rPr>
            </w:pPr>
            <w:r w:rsidRPr="78766F81">
              <w:rPr>
                <w:rFonts w:asciiTheme="minorHAnsi" w:hAnsiTheme="minorHAnsi" w:cstheme="minorBidi"/>
                <w:noProof/>
                <w:sz w:val="16"/>
                <w:szCs w:val="16"/>
                <w:lang w:val="en-IE" w:bidi="he-IL"/>
              </w:rPr>
              <w:t>165</w:t>
            </w:r>
          </w:p>
        </w:tc>
        <w:tc>
          <w:tcPr>
            <w:tcW w:w="783" w:type="dxa"/>
          </w:tcPr>
          <w:p w14:paraId="26D0460F" w14:textId="77777777" w:rsidR="00996C3B" w:rsidRPr="005D337F" w:rsidRDefault="78766F81" w:rsidP="78766F81">
            <w:pPr>
              <w:rPr>
                <w:rFonts w:asciiTheme="minorHAnsi" w:hAnsiTheme="minorHAnsi" w:cstheme="minorBidi"/>
                <w:noProof/>
                <w:sz w:val="16"/>
                <w:szCs w:val="16"/>
                <w:lang w:val="en-IE" w:bidi="he-IL"/>
              </w:rPr>
            </w:pPr>
            <w:r w:rsidRPr="78766F81">
              <w:rPr>
                <w:rFonts w:asciiTheme="minorHAnsi" w:hAnsiTheme="minorHAnsi" w:cstheme="minorBidi"/>
                <w:noProof/>
                <w:sz w:val="16"/>
                <w:szCs w:val="16"/>
                <w:lang w:val="en-IE" w:bidi="he-IL"/>
              </w:rPr>
              <w:t>182</w:t>
            </w:r>
          </w:p>
        </w:tc>
        <w:tc>
          <w:tcPr>
            <w:tcW w:w="723" w:type="dxa"/>
          </w:tcPr>
          <w:p w14:paraId="1F1C7921" w14:textId="77777777" w:rsidR="00996C3B" w:rsidRPr="005D337F" w:rsidRDefault="78766F81" w:rsidP="78766F81">
            <w:pPr>
              <w:rPr>
                <w:rFonts w:asciiTheme="minorHAnsi" w:hAnsiTheme="minorHAnsi" w:cstheme="minorBidi"/>
                <w:noProof/>
                <w:sz w:val="16"/>
                <w:szCs w:val="16"/>
                <w:lang w:val="en-IE" w:bidi="he-IL"/>
              </w:rPr>
            </w:pPr>
            <w:r w:rsidRPr="78766F81">
              <w:rPr>
                <w:rFonts w:asciiTheme="minorHAnsi" w:hAnsiTheme="minorHAnsi" w:cstheme="minorBidi"/>
                <w:noProof/>
                <w:sz w:val="16"/>
                <w:szCs w:val="16"/>
                <w:lang w:val="en-IE" w:bidi="he-IL"/>
              </w:rPr>
              <w:t>146</w:t>
            </w:r>
          </w:p>
        </w:tc>
      </w:tr>
      <w:tr w:rsidR="00996C3B" w:rsidRPr="005D337F" w14:paraId="114A9221" w14:textId="77777777" w:rsidTr="78766F81">
        <w:trPr>
          <w:trHeight w:val="304"/>
        </w:trPr>
        <w:tc>
          <w:tcPr>
            <w:tcW w:w="1802" w:type="dxa"/>
            <w:shd w:val="clear" w:color="auto" w:fill="auto"/>
          </w:tcPr>
          <w:p w14:paraId="4B563AA4" w14:textId="77777777" w:rsidR="00996C3B"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Number of tax officials trained by using EU common training material</w:t>
            </w:r>
          </w:p>
        </w:tc>
        <w:tc>
          <w:tcPr>
            <w:tcW w:w="759" w:type="dxa"/>
          </w:tcPr>
          <w:p w14:paraId="461479B9" w14:textId="77777777" w:rsidR="00996C3B"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EC</w:t>
            </w:r>
          </w:p>
        </w:tc>
        <w:tc>
          <w:tcPr>
            <w:tcW w:w="875" w:type="dxa"/>
          </w:tcPr>
          <w:p w14:paraId="1A8E8760" w14:textId="77777777" w:rsidR="00996C3B" w:rsidRPr="005D337F" w:rsidRDefault="78766F81" w:rsidP="78766F81">
            <w:pPr>
              <w:ind w:right="-28"/>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4 862 (2013)</w:t>
            </w:r>
          </w:p>
        </w:tc>
        <w:tc>
          <w:tcPr>
            <w:tcW w:w="962" w:type="dxa"/>
          </w:tcPr>
          <w:p w14:paraId="68EC2731" w14:textId="77777777" w:rsidR="00996C3B"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Grow or stable compared to baseline</w:t>
            </w:r>
          </w:p>
        </w:tc>
        <w:tc>
          <w:tcPr>
            <w:tcW w:w="763" w:type="dxa"/>
          </w:tcPr>
          <w:p w14:paraId="46A88148" w14:textId="77777777" w:rsidR="00996C3B"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4 171</w:t>
            </w:r>
          </w:p>
        </w:tc>
        <w:tc>
          <w:tcPr>
            <w:tcW w:w="762" w:type="dxa"/>
          </w:tcPr>
          <w:p w14:paraId="49747202" w14:textId="77777777" w:rsidR="00996C3B" w:rsidRPr="005D337F" w:rsidRDefault="78766F81" w:rsidP="78766F81">
            <w:pPr>
              <w:rPr>
                <w:rFonts w:asciiTheme="minorHAnsi" w:hAnsiTheme="minorHAnsi" w:cstheme="minorBidi"/>
                <w:noProof/>
                <w:color w:val="000000" w:themeColor="accent6"/>
                <w:sz w:val="16"/>
                <w:szCs w:val="16"/>
                <w:lang w:val="en-IE" w:eastAsia="en-GB"/>
              </w:rPr>
            </w:pPr>
            <w:r w:rsidRPr="78766F81">
              <w:rPr>
                <w:rFonts w:asciiTheme="minorHAnsi" w:hAnsiTheme="minorHAnsi" w:cstheme="minorBidi"/>
                <w:noProof/>
                <w:sz w:val="16"/>
                <w:szCs w:val="16"/>
                <w:lang w:val="en-IE"/>
              </w:rPr>
              <w:t>5 188</w:t>
            </w:r>
          </w:p>
        </w:tc>
        <w:tc>
          <w:tcPr>
            <w:tcW w:w="784" w:type="dxa"/>
          </w:tcPr>
          <w:p w14:paraId="1346A22D" w14:textId="77777777" w:rsidR="00996C3B" w:rsidRPr="005D337F" w:rsidRDefault="78766F81" w:rsidP="78766F81">
            <w:pPr>
              <w:rPr>
                <w:rFonts w:asciiTheme="minorHAnsi" w:hAnsiTheme="minorHAnsi" w:cstheme="minorBidi"/>
                <w:noProof/>
                <w:sz w:val="16"/>
                <w:szCs w:val="16"/>
                <w:lang w:val="en-IE" w:eastAsia="en-AU"/>
              </w:rPr>
            </w:pPr>
            <w:r w:rsidRPr="78766F81">
              <w:rPr>
                <w:rFonts w:asciiTheme="minorHAnsi" w:hAnsiTheme="minorHAnsi" w:cstheme="minorBidi"/>
                <w:noProof/>
                <w:sz w:val="16"/>
                <w:szCs w:val="16"/>
                <w:lang w:val="en-IE" w:bidi="he-IL"/>
              </w:rPr>
              <w:t>4 421</w:t>
            </w:r>
          </w:p>
        </w:tc>
        <w:tc>
          <w:tcPr>
            <w:tcW w:w="784" w:type="dxa"/>
          </w:tcPr>
          <w:p w14:paraId="17C85DF5" w14:textId="77777777" w:rsidR="00996C3B" w:rsidRPr="005D337F" w:rsidRDefault="78766F81" w:rsidP="78766F81">
            <w:pPr>
              <w:rPr>
                <w:rFonts w:asciiTheme="minorHAnsi" w:hAnsiTheme="minorHAnsi" w:cstheme="minorBidi"/>
                <w:noProof/>
                <w:sz w:val="16"/>
                <w:szCs w:val="16"/>
                <w:lang w:val="en-IE" w:bidi="he-IL"/>
              </w:rPr>
            </w:pPr>
            <w:r w:rsidRPr="78766F81">
              <w:rPr>
                <w:rFonts w:asciiTheme="minorHAnsi" w:hAnsiTheme="minorHAnsi" w:cstheme="minorBidi"/>
                <w:noProof/>
                <w:sz w:val="16"/>
                <w:szCs w:val="16"/>
                <w:lang w:val="en-IE" w:bidi="he-IL"/>
              </w:rPr>
              <w:t>32 908</w:t>
            </w:r>
          </w:p>
        </w:tc>
        <w:tc>
          <w:tcPr>
            <w:tcW w:w="784" w:type="dxa"/>
          </w:tcPr>
          <w:p w14:paraId="7CC95006" w14:textId="77777777" w:rsidR="00996C3B" w:rsidRPr="005D337F" w:rsidRDefault="78766F81" w:rsidP="78766F81">
            <w:pPr>
              <w:rPr>
                <w:rFonts w:asciiTheme="minorHAnsi" w:hAnsiTheme="minorHAnsi" w:cstheme="minorBidi"/>
                <w:noProof/>
                <w:sz w:val="16"/>
                <w:szCs w:val="16"/>
                <w:lang w:val="en-IE" w:bidi="he-IL"/>
              </w:rPr>
            </w:pPr>
            <w:r w:rsidRPr="78766F81">
              <w:rPr>
                <w:rFonts w:asciiTheme="minorHAnsi" w:hAnsiTheme="minorHAnsi" w:cstheme="minorBidi"/>
                <w:noProof/>
                <w:sz w:val="16"/>
                <w:szCs w:val="16"/>
                <w:lang w:val="en-IE" w:bidi="he-IL"/>
              </w:rPr>
              <w:t>15 739</w:t>
            </w:r>
          </w:p>
        </w:tc>
        <w:tc>
          <w:tcPr>
            <w:tcW w:w="783" w:type="dxa"/>
          </w:tcPr>
          <w:p w14:paraId="520FF615" w14:textId="77777777" w:rsidR="00996C3B" w:rsidRPr="005D337F" w:rsidRDefault="78766F81" w:rsidP="78766F81">
            <w:pPr>
              <w:rPr>
                <w:rFonts w:asciiTheme="minorHAnsi" w:hAnsiTheme="minorHAnsi" w:cstheme="minorBidi"/>
                <w:noProof/>
                <w:sz w:val="16"/>
                <w:szCs w:val="16"/>
                <w:lang w:val="en-IE" w:bidi="he-IL"/>
              </w:rPr>
            </w:pPr>
            <w:r w:rsidRPr="78766F81">
              <w:rPr>
                <w:rFonts w:asciiTheme="minorHAnsi" w:hAnsiTheme="minorHAnsi" w:cstheme="minorBidi"/>
                <w:noProof/>
                <w:sz w:val="16"/>
                <w:szCs w:val="16"/>
                <w:lang w:val="en-IE" w:bidi="he-IL"/>
              </w:rPr>
              <w:t>53 845</w:t>
            </w:r>
          </w:p>
        </w:tc>
        <w:tc>
          <w:tcPr>
            <w:tcW w:w="723" w:type="dxa"/>
          </w:tcPr>
          <w:p w14:paraId="49605FDE" w14:textId="77777777" w:rsidR="00996C3B" w:rsidRPr="005D337F" w:rsidRDefault="78766F81" w:rsidP="78766F81">
            <w:pPr>
              <w:rPr>
                <w:rFonts w:asciiTheme="minorHAnsi" w:hAnsiTheme="minorHAnsi" w:cstheme="minorBidi"/>
                <w:noProof/>
                <w:sz w:val="16"/>
                <w:szCs w:val="16"/>
                <w:lang w:val="en-IE" w:bidi="he-IL"/>
              </w:rPr>
            </w:pPr>
            <w:r w:rsidRPr="78766F81">
              <w:rPr>
                <w:rFonts w:asciiTheme="minorHAnsi" w:hAnsiTheme="minorHAnsi" w:cstheme="minorBidi"/>
                <w:noProof/>
                <w:sz w:val="16"/>
                <w:szCs w:val="16"/>
                <w:lang w:val="en-IE" w:bidi="he-IL"/>
              </w:rPr>
              <w:t>14 198</w:t>
            </w:r>
          </w:p>
        </w:tc>
      </w:tr>
      <w:tr w:rsidR="00996C3B" w:rsidRPr="005D337F" w14:paraId="2103CF98" w14:textId="77777777" w:rsidTr="78766F81">
        <w:trPr>
          <w:trHeight w:val="304"/>
        </w:trPr>
        <w:tc>
          <w:tcPr>
            <w:tcW w:w="1802" w:type="dxa"/>
            <w:shd w:val="clear" w:color="auto" w:fill="auto"/>
          </w:tcPr>
          <w:p w14:paraId="74D4C497" w14:textId="77777777" w:rsidR="00996C3B"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 xml:space="preserve">Number of times publically available EU eLearning modules were downloaded from Europa.eu website  </w:t>
            </w:r>
          </w:p>
        </w:tc>
        <w:tc>
          <w:tcPr>
            <w:tcW w:w="759" w:type="dxa"/>
          </w:tcPr>
          <w:p w14:paraId="2186D56F" w14:textId="77777777" w:rsidR="00996C3B"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EC</w:t>
            </w:r>
          </w:p>
        </w:tc>
        <w:tc>
          <w:tcPr>
            <w:tcW w:w="875" w:type="dxa"/>
          </w:tcPr>
          <w:p w14:paraId="4CB6D179" w14:textId="77777777" w:rsidR="00996C3B" w:rsidRPr="005D337F" w:rsidRDefault="78766F81" w:rsidP="78766F81">
            <w:pPr>
              <w:ind w:right="-28"/>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3 609 (2014)</w:t>
            </w:r>
          </w:p>
        </w:tc>
        <w:tc>
          <w:tcPr>
            <w:tcW w:w="962" w:type="dxa"/>
          </w:tcPr>
          <w:p w14:paraId="1C8EFA1B" w14:textId="77777777" w:rsidR="00996C3B"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Grow or stable compared to baseline</w:t>
            </w:r>
          </w:p>
        </w:tc>
        <w:tc>
          <w:tcPr>
            <w:tcW w:w="763" w:type="dxa"/>
          </w:tcPr>
          <w:p w14:paraId="341DADE8" w14:textId="77777777" w:rsidR="00996C3B"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4 332</w:t>
            </w:r>
          </w:p>
        </w:tc>
        <w:tc>
          <w:tcPr>
            <w:tcW w:w="762" w:type="dxa"/>
          </w:tcPr>
          <w:p w14:paraId="71A57DC9" w14:textId="77777777" w:rsidR="00996C3B"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color w:val="000000" w:themeColor="accent6"/>
                <w:sz w:val="16"/>
                <w:szCs w:val="16"/>
                <w:lang w:val="en-IE" w:eastAsia="en-GB"/>
              </w:rPr>
              <w:t>3 416</w:t>
            </w:r>
          </w:p>
        </w:tc>
        <w:tc>
          <w:tcPr>
            <w:tcW w:w="784" w:type="dxa"/>
          </w:tcPr>
          <w:p w14:paraId="74D7866C" w14:textId="77777777" w:rsidR="00996C3B"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eastAsia="en-AU"/>
              </w:rPr>
              <w:t xml:space="preserve">18 456 </w:t>
            </w:r>
          </w:p>
        </w:tc>
        <w:tc>
          <w:tcPr>
            <w:tcW w:w="784" w:type="dxa"/>
          </w:tcPr>
          <w:p w14:paraId="0B4CC790" w14:textId="77777777" w:rsidR="00996C3B" w:rsidRPr="005D337F" w:rsidRDefault="78766F81" w:rsidP="78766F81">
            <w:pPr>
              <w:rPr>
                <w:rFonts w:asciiTheme="minorHAnsi" w:hAnsiTheme="minorHAnsi" w:cstheme="minorBidi"/>
                <w:noProof/>
                <w:sz w:val="16"/>
                <w:szCs w:val="16"/>
                <w:lang w:val="en-IE" w:eastAsia="en-AU"/>
              </w:rPr>
            </w:pPr>
            <w:r w:rsidRPr="78766F81">
              <w:rPr>
                <w:rFonts w:asciiTheme="minorHAnsi" w:hAnsiTheme="minorHAnsi" w:cstheme="minorBidi"/>
                <w:noProof/>
                <w:sz w:val="16"/>
                <w:szCs w:val="16"/>
                <w:lang w:val="en-IE" w:eastAsia="en-AU"/>
              </w:rPr>
              <w:t>8 592</w:t>
            </w:r>
          </w:p>
        </w:tc>
        <w:tc>
          <w:tcPr>
            <w:tcW w:w="784" w:type="dxa"/>
          </w:tcPr>
          <w:p w14:paraId="1B908933" w14:textId="77777777" w:rsidR="00996C3B" w:rsidRPr="005D337F" w:rsidRDefault="78766F81" w:rsidP="78766F81">
            <w:pPr>
              <w:rPr>
                <w:rFonts w:asciiTheme="minorHAnsi" w:hAnsiTheme="minorHAnsi" w:cstheme="minorBidi"/>
                <w:noProof/>
                <w:sz w:val="16"/>
                <w:szCs w:val="16"/>
                <w:lang w:val="en-IE" w:eastAsia="en-AU"/>
              </w:rPr>
            </w:pPr>
            <w:r w:rsidRPr="78766F81">
              <w:rPr>
                <w:rFonts w:asciiTheme="minorHAnsi" w:hAnsiTheme="minorHAnsi" w:cstheme="minorBidi"/>
                <w:noProof/>
                <w:sz w:val="16"/>
                <w:szCs w:val="16"/>
                <w:lang w:val="en-IE" w:eastAsia="en-AU"/>
              </w:rPr>
              <w:t>6 772</w:t>
            </w:r>
          </w:p>
        </w:tc>
        <w:tc>
          <w:tcPr>
            <w:tcW w:w="783" w:type="dxa"/>
          </w:tcPr>
          <w:p w14:paraId="12EC319D" w14:textId="77777777" w:rsidR="00996C3B" w:rsidRPr="005D337F" w:rsidRDefault="78766F81" w:rsidP="78766F81">
            <w:pPr>
              <w:rPr>
                <w:rFonts w:asciiTheme="minorHAnsi" w:hAnsiTheme="minorHAnsi" w:cstheme="minorBidi"/>
                <w:noProof/>
                <w:sz w:val="16"/>
                <w:szCs w:val="16"/>
                <w:lang w:val="en-IE" w:eastAsia="en-AU"/>
              </w:rPr>
            </w:pPr>
            <w:r w:rsidRPr="78766F81">
              <w:rPr>
                <w:rFonts w:asciiTheme="minorHAnsi" w:hAnsiTheme="minorHAnsi" w:cstheme="minorBidi"/>
                <w:noProof/>
                <w:sz w:val="16"/>
                <w:szCs w:val="16"/>
                <w:lang w:val="en-IE" w:eastAsia="en-AU"/>
              </w:rPr>
              <w:t>7 344</w:t>
            </w:r>
          </w:p>
        </w:tc>
        <w:tc>
          <w:tcPr>
            <w:tcW w:w="723" w:type="dxa"/>
          </w:tcPr>
          <w:p w14:paraId="0A37FD79" w14:textId="77777777" w:rsidR="00996C3B" w:rsidRPr="005D337F" w:rsidRDefault="78766F81" w:rsidP="78766F81">
            <w:pPr>
              <w:rPr>
                <w:rFonts w:asciiTheme="minorHAnsi" w:hAnsiTheme="minorHAnsi" w:cstheme="minorBidi"/>
                <w:noProof/>
                <w:sz w:val="16"/>
                <w:szCs w:val="16"/>
                <w:lang w:val="en-IE" w:eastAsia="en-AU"/>
              </w:rPr>
            </w:pPr>
            <w:r w:rsidRPr="78766F81">
              <w:rPr>
                <w:rFonts w:asciiTheme="minorHAnsi" w:hAnsiTheme="minorHAnsi" w:cstheme="minorBidi"/>
                <w:noProof/>
                <w:sz w:val="16"/>
                <w:szCs w:val="16"/>
                <w:lang w:val="en-IE" w:eastAsia="en-AU"/>
              </w:rPr>
              <w:t>26</w:t>
            </w:r>
            <w:r w:rsidRPr="78766F81">
              <w:rPr>
                <w:rFonts w:asciiTheme="minorHAnsi" w:hAnsiTheme="minorHAnsi" w:cstheme="minorBidi"/>
                <w:noProof/>
                <w:sz w:val="16"/>
                <w:szCs w:val="16"/>
                <w:lang w:val="en-IE" w:bidi="he-IL"/>
              </w:rPr>
              <w:t> </w:t>
            </w:r>
            <w:r w:rsidRPr="78766F81">
              <w:rPr>
                <w:rFonts w:asciiTheme="minorHAnsi" w:hAnsiTheme="minorHAnsi" w:cstheme="minorBidi"/>
                <w:noProof/>
                <w:sz w:val="16"/>
                <w:szCs w:val="16"/>
                <w:lang w:val="en-IE" w:eastAsia="en-AU"/>
              </w:rPr>
              <w:t>144</w:t>
            </w:r>
          </w:p>
        </w:tc>
      </w:tr>
      <w:tr w:rsidR="00996C3B" w:rsidRPr="005D337F" w14:paraId="2D75B528" w14:textId="77777777" w:rsidTr="78766F81">
        <w:trPr>
          <w:trHeight w:val="685"/>
        </w:trPr>
        <w:tc>
          <w:tcPr>
            <w:tcW w:w="1802" w:type="dxa"/>
            <w:shd w:val="clear" w:color="auto" w:fill="auto"/>
          </w:tcPr>
          <w:p w14:paraId="2A3FBC62" w14:textId="77777777" w:rsidR="00996C3B"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Average training quality score by tax officials</w:t>
            </w:r>
          </w:p>
        </w:tc>
        <w:tc>
          <w:tcPr>
            <w:tcW w:w="759" w:type="dxa"/>
          </w:tcPr>
          <w:p w14:paraId="6A2ABDFC" w14:textId="77777777" w:rsidR="00996C3B"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EC</w:t>
            </w:r>
          </w:p>
        </w:tc>
        <w:tc>
          <w:tcPr>
            <w:tcW w:w="875" w:type="dxa"/>
          </w:tcPr>
          <w:p w14:paraId="04C76A35" w14:textId="77777777" w:rsidR="00996C3B" w:rsidRPr="005D337F" w:rsidRDefault="78766F81" w:rsidP="78766F81">
            <w:pPr>
              <w:pStyle w:val="ListParagraph"/>
              <w:ind w:left="0" w:right="-28" w:hanging="4"/>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67.0 (2015)</w:t>
            </w:r>
          </w:p>
        </w:tc>
        <w:tc>
          <w:tcPr>
            <w:tcW w:w="962" w:type="dxa"/>
          </w:tcPr>
          <w:p w14:paraId="714217D1" w14:textId="77777777" w:rsidR="00996C3B"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&gt;70.0</w:t>
            </w:r>
          </w:p>
        </w:tc>
        <w:tc>
          <w:tcPr>
            <w:tcW w:w="763" w:type="dxa"/>
          </w:tcPr>
          <w:p w14:paraId="0F989F58" w14:textId="77777777" w:rsidR="00996C3B"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73.0</w:t>
            </w:r>
          </w:p>
        </w:tc>
        <w:tc>
          <w:tcPr>
            <w:tcW w:w="762" w:type="dxa"/>
          </w:tcPr>
          <w:p w14:paraId="6D25B487" w14:textId="77777777" w:rsidR="00996C3B"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67.0</w:t>
            </w:r>
          </w:p>
        </w:tc>
        <w:tc>
          <w:tcPr>
            <w:tcW w:w="784" w:type="dxa"/>
          </w:tcPr>
          <w:p w14:paraId="5A8B9CC5" w14:textId="77777777" w:rsidR="00996C3B"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bidi="he-IL"/>
              </w:rPr>
              <w:t>70.8</w:t>
            </w:r>
          </w:p>
        </w:tc>
        <w:tc>
          <w:tcPr>
            <w:tcW w:w="784" w:type="dxa"/>
          </w:tcPr>
          <w:p w14:paraId="390A29FA" w14:textId="77777777" w:rsidR="00996C3B" w:rsidRPr="005D337F" w:rsidRDefault="78766F81" w:rsidP="78766F81">
            <w:pPr>
              <w:rPr>
                <w:rFonts w:asciiTheme="minorHAnsi" w:hAnsiTheme="minorHAnsi" w:cstheme="minorBidi"/>
                <w:noProof/>
                <w:sz w:val="16"/>
                <w:szCs w:val="16"/>
                <w:lang w:val="en-IE" w:bidi="he-IL"/>
              </w:rPr>
            </w:pPr>
            <w:r w:rsidRPr="78766F81">
              <w:rPr>
                <w:rFonts w:asciiTheme="minorHAnsi" w:hAnsiTheme="minorHAnsi" w:cstheme="minorBidi"/>
                <w:noProof/>
                <w:sz w:val="16"/>
                <w:szCs w:val="16"/>
                <w:lang w:val="en-IE" w:bidi="he-IL"/>
              </w:rPr>
              <w:t>75.1</w:t>
            </w:r>
          </w:p>
        </w:tc>
        <w:tc>
          <w:tcPr>
            <w:tcW w:w="784" w:type="dxa"/>
          </w:tcPr>
          <w:p w14:paraId="55F931B0" w14:textId="77777777" w:rsidR="00996C3B" w:rsidRPr="005D337F" w:rsidRDefault="78766F81" w:rsidP="78766F81">
            <w:pPr>
              <w:rPr>
                <w:rFonts w:asciiTheme="minorHAnsi" w:hAnsiTheme="minorHAnsi" w:cstheme="minorBidi"/>
                <w:noProof/>
                <w:sz w:val="16"/>
                <w:szCs w:val="16"/>
                <w:lang w:val="en-IE" w:bidi="he-IL"/>
              </w:rPr>
            </w:pPr>
            <w:r w:rsidRPr="78766F81">
              <w:rPr>
                <w:rFonts w:asciiTheme="minorHAnsi" w:hAnsiTheme="minorHAnsi" w:cstheme="minorBidi"/>
                <w:noProof/>
                <w:sz w:val="16"/>
                <w:szCs w:val="16"/>
                <w:lang w:val="en-IE" w:bidi="he-IL"/>
              </w:rPr>
              <w:t>77.3</w:t>
            </w:r>
          </w:p>
        </w:tc>
        <w:tc>
          <w:tcPr>
            <w:tcW w:w="783" w:type="dxa"/>
          </w:tcPr>
          <w:p w14:paraId="53F40CEB" w14:textId="77777777" w:rsidR="00996C3B" w:rsidRPr="005D337F" w:rsidRDefault="78766F81" w:rsidP="78766F81">
            <w:pPr>
              <w:rPr>
                <w:rFonts w:asciiTheme="minorHAnsi" w:hAnsiTheme="minorHAnsi" w:cstheme="minorBidi"/>
                <w:noProof/>
                <w:sz w:val="16"/>
                <w:szCs w:val="16"/>
                <w:lang w:val="en-IE" w:bidi="he-IL"/>
              </w:rPr>
            </w:pPr>
            <w:r w:rsidRPr="78766F81">
              <w:rPr>
                <w:rFonts w:asciiTheme="minorHAnsi" w:hAnsiTheme="minorHAnsi" w:cstheme="minorBidi"/>
                <w:noProof/>
                <w:sz w:val="16"/>
                <w:szCs w:val="16"/>
                <w:lang w:val="en-IE" w:bidi="he-IL"/>
              </w:rPr>
              <w:t>73.0</w:t>
            </w:r>
          </w:p>
        </w:tc>
        <w:tc>
          <w:tcPr>
            <w:tcW w:w="723" w:type="dxa"/>
          </w:tcPr>
          <w:p w14:paraId="54A0875C" w14:textId="77777777" w:rsidR="00996C3B" w:rsidRPr="005D337F" w:rsidRDefault="78766F81" w:rsidP="78766F81">
            <w:pPr>
              <w:rPr>
                <w:rFonts w:asciiTheme="minorHAnsi" w:hAnsiTheme="minorHAnsi" w:cstheme="minorBidi"/>
                <w:noProof/>
                <w:sz w:val="16"/>
                <w:szCs w:val="16"/>
                <w:lang w:val="en-IE" w:bidi="he-IL"/>
              </w:rPr>
            </w:pPr>
            <w:r w:rsidRPr="78766F81">
              <w:rPr>
                <w:rFonts w:asciiTheme="minorHAnsi" w:hAnsiTheme="minorHAnsi" w:cstheme="minorBidi"/>
                <w:noProof/>
                <w:sz w:val="16"/>
                <w:szCs w:val="16"/>
                <w:lang w:val="en-IE" w:bidi="he-IL"/>
              </w:rPr>
              <w:t>80.1</w:t>
            </w:r>
          </w:p>
        </w:tc>
      </w:tr>
    </w:tbl>
    <w:p w14:paraId="43EB1285" w14:textId="77777777" w:rsidR="00391FFE" w:rsidRDefault="00391FFE" w:rsidP="78766F81">
      <w:pPr>
        <w:pStyle w:val="Paranormal1"/>
        <w:spacing w:before="240"/>
        <w:rPr>
          <w:rFonts w:asciiTheme="minorHAnsi" w:hAnsiTheme="minorHAnsi" w:cstheme="minorBidi"/>
          <w:noProof/>
          <w:lang w:val="en-IE"/>
        </w:rPr>
      </w:pPr>
    </w:p>
    <w:p w14:paraId="17B3861E" w14:textId="626B2804" w:rsidR="00FC6A04" w:rsidRPr="005D337F" w:rsidRDefault="78766F81" w:rsidP="78766F81">
      <w:pPr>
        <w:pStyle w:val="Paranormal1"/>
        <w:spacing w:before="240"/>
        <w:rPr>
          <w:rFonts w:asciiTheme="minorHAnsi" w:hAnsiTheme="minorHAnsi" w:cstheme="minorBidi"/>
          <w:noProof/>
          <w:lang w:val="en-IE"/>
        </w:rPr>
      </w:pPr>
      <w:r w:rsidRPr="78766F81">
        <w:rPr>
          <w:rFonts w:asciiTheme="minorHAnsi" w:hAnsiTheme="minorHAnsi" w:cstheme="minorBidi"/>
          <w:noProof/>
          <w:lang w:val="en-IE"/>
        </w:rPr>
        <w:t xml:space="preserve">The Fiscalis 2020 programme finances the development of </w:t>
      </w:r>
      <w:r w:rsidRPr="78766F81">
        <w:rPr>
          <w:rFonts w:asciiTheme="minorHAnsi" w:hAnsiTheme="minorHAnsi" w:cstheme="minorBidi"/>
          <w:b/>
          <w:bCs/>
          <w:noProof/>
          <w:lang w:val="en-IE"/>
        </w:rPr>
        <w:t>eLearning courses</w:t>
      </w:r>
      <w:r w:rsidRPr="78766F81">
        <w:rPr>
          <w:rFonts w:asciiTheme="minorHAnsi" w:hAnsiTheme="minorHAnsi" w:cstheme="minorBidi"/>
          <w:noProof/>
          <w:lang w:val="en-IE"/>
        </w:rPr>
        <w:t xml:space="preserve"> on topics of common interest in collaboration with tax administrations and representatives of trade. Such courses support the implementation of EU legislation and ensure the dissemination of good taxation practices </w:t>
      </w:r>
      <w:r w:rsidR="00391FFE">
        <w:rPr>
          <w:rFonts w:asciiTheme="minorHAnsi" w:hAnsiTheme="minorHAnsi" w:cstheme="minorBidi"/>
          <w:noProof/>
          <w:lang w:val="en-IE"/>
        </w:rPr>
        <w:t>throughout the European Union.</w:t>
      </w:r>
    </w:p>
    <w:p w14:paraId="5D2CE46B" w14:textId="4BB5C93A" w:rsidR="00FC6A04" w:rsidRPr="005D337F" w:rsidRDefault="78766F81" w:rsidP="78766F81">
      <w:pPr>
        <w:jc w:val="both"/>
        <w:rPr>
          <w:rFonts w:asciiTheme="minorHAnsi" w:hAnsiTheme="minorHAnsi" w:cstheme="minorBidi"/>
          <w:noProof/>
          <w:sz w:val="20"/>
          <w:szCs w:val="20"/>
          <w:lang w:val="en-IE"/>
        </w:rPr>
      </w:pPr>
      <w:r w:rsidRPr="78766F81">
        <w:rPr>
          <w:rFonts w:asciiTheme="minorHAnsi" w:hAnsiTheme="minorHAnsi" w:cstheme="minorBidi"/>
          <w:noProof/>
          <w:sz w:val="20"/>
          <w:szCs w:val="20"/>
          <w:lang w:val="en-IE"/>
        </w:rPr>
        <w:t>In 2020, in response to the COVID-19 pandemic, DG TAXUD with the support of Portugal, Sweden and Belgium provided the “Train the EU webinar trainer”, webinar aiming to train the national trainers on how to provide efficient webinar events a</w:t>
      </w:r>
      <w:r w:rsidR="00391FFE">
        <w:rPr>
          <w:rFonts w:asciiTheme="minorHAnsi" w:hAnsiTheme="minorHAnsi" w:cstheme="minorBidi"/>
          <w:noProof/>
          <w:sz w:val="20"/>
          <w:szCs w:val="20"/>
          <w:lang w:val="en-IE"/>
        </w:rPr>
        <w:t>nd adapt to online methodology.</w:t>
      </w:r>
    </w:p>
    <w:p w14:paraId="1E43CD91" w14:textId="77777777" w:rsidR="00DC7782" w:rsidRPr="005D337F" w:rsidRDefault="78766F81" w:rsidP="78766F81">
      <w:pPr>
        <w:jc w:val="both"/>
        <w:rPr>
          <w:rFonts w:asciiTheme="minorHAnsi" w:hAnsiTheme="minorHAnsi" w:cstheme="minorBidi"/>
          <w:noProof/>
          <w:sz w:val="20"/>
          <w:szCs w:val="20"/>
          <w:lang w:val="en-IE"/>
        </w:rPr>
      </w:pPr>
      <w:r w:rsidRPr="78766F81">
        <w:rPr>
          <w:rFonts w:asciiTheme="minorHAnsi" w:hAnsiTheme="minorHAnsi" w:cstheme="minorBidi"/>
          <w:noProof/>
          <w:sz w:val="20"/>
          <w:szCs w:val="20"/>
          <w:lang w:val="en-IE"/>
        </w:rPr>
        <w:t>In addition, DG TAXUD an eLearning standards guide to Member States, a research of the state-of-the-art in digital learning, an authoring tool to create online training material was provided in order to ensure an effective online/digital learning.  In 2020, due to the Covid-19 pandemic the eLearning courses which were organised in collaboration with experts from Member States has been replaced by on-line events.</w:t>
      </w:r>
    </w:p>
    <w:p w14:paraId="2A31EE59" w14:textId="77777777" w:rsidR="00481899" w:rsidRPr="005D337F" w:rsidRDefault="00481899" w:rsidP="00481899">
      <w:pPr>
        <w:rPr>
          <w:noProof/>
          <w:lang w:val="en-IE"/>
        </w:rPr>
      </w:pPr>
    </w:p>
    <w:p w14:paraId="5891886C" w14:textId="550AD368" w:rsidR="005B2066" w:rsidRPr="005D337F" w:rsidRDefault="78766F81" w:rsidP="78766F81">
      <w:pPr>
        <w:pStyle w:val="Paranormal1"/>
        <w:rPr>
          <w:rFonts w:asciiTheme="minorHAnsi" w:hAnsiTheme="minorHAnsi" w:cstheme="minorBidi"/>
          <w:noProof/>
          <w:lang w:val="en-IE" w:eastAsia="en-AU"/>
        </w:rPr>
      </w:pPr>
      <w:r w:rsidRPr="78766F81">
        <w:rPr>
          <w:rFonts w:asciiTheme="minorHAnsi" w:hAnsiTheme="minorHAnsi" w:cstheme="minorBidi"/>
          <w:noProof/>
          <w:lang w:val="en-IE" w:eastAsia="en-AU"/>
        </w:rPr>
        <w:t>In total, the number of officials trained has decreased compared with 2019, going back to the levels of the previous year. The VAT programme and other courses are already known for a few years in the national administrations and the number of countries who report</w:t>
      </w:r>
      <w:r w:rsidR="00391FFE">
        <w:rPr>
          <w:rFonts w:asciiTheme="minorHAnsi" w:hAnsiTheme="minorHAnsi" w:cstheme="minorBidi"/>
          <w:noProof/>
          <w:lang w:val="en-IE" w:eastAsia="en-AU"/>
        </w:rPr>
        <w:t>ed data has not been very high.</w:t>
      </w:r>
    </w:p>
    <w:p w14:paraId="622B8AFF" w14:textId="5A2A31A4" w:rsidR="005A2F21" w:rsidRPr="005D337F" w:rsidRDefault="78766F81" w:rsidP="78766F81">
      <w:pPr>
        <w:pStyle w:val="Paranormal1"/>
        <w:rPr>
          <w:rFonts w:asciiTheme="minorHAnsi" w:hAnsiTheme="minorHAnsi" w:cstheme="minorBidi"/>
          <w:noProof/>
          <w:lang w:val="en-IE" w:eastAsia="en-AU"/>
        </w:rPr>
      </w:pPr>
      <w:r w:rsidRPr="78766F81">
        <w:rPr>
          <w:rFonts w:asciiTheme="minorHAnsi" w:hAnsiTheme="minorHAnsi" w:cstheme="minorBidi"/>
          <w:noProof/>
          <w:lang w:val="en-IE" w:eastAsia="en-AU"/>
        </w:rPr>
        <w:t>The training quality score of the EU Tax eLearning portfolio, is on average 80.1 points out of 100 (50-75 means “good” and 75-100 means “very good”) demonstrating a high appreciation from the learners.  Given the life cycle of the courses and the quick development of technologies is difficult to keep an increase over the years, but during 2020 EU eLearning tax courses performed again extremely well with an increase in all areas. Both, national administrations and individual users have given high quality scores in the three main areas analysed: conte</w:t>
      </w:r>
      <w:r w:rsidR="00391FFE">
        <w:rPr>
          <w:rFonts w:asciiTheme="minorHAnsi" w:hAnsiTheme="minorHAnsi" w:cstheme="minorBidi"/>
          <w:noProof/>
          <w:lang w:val="en-IE" w:eastAsia="en-AU"/>
        </w:rPr>
        <w:t>nt, methodology and technology.</w:t>
      </w:r>
    </w:p>
    <w:p w14:paraId="3B804AD4" w14:textId="77777777" w:rsidR="004C375D" w:rsidRPr="005D337F" w:rsidRDefault="004C375D" w:rsidP="005A2F21">
      <w:pPr>
        <w:rPr>
          <w:noProof/>
          <w:sz w:val="20"/>
          <w:szCs w:val="22"/>
          <w:lang w:val="en-IE"/>
        </w:rPr>
      </w:pPr>
    </w:p>
    <w:p w14:paraId="43C379F6" w14:textId="77777777" w:rsidR="005D4762" w:rsidRPr="005D337F" w:rsidRDefault="004C375D" w:rsidP="004C375D">
      <w:pPr>
        <w:pStyle w:val="Paranormal1"/>
        <w:jc w:val="center"/>
        <w:rPr>
          <w:noProof/>
          <w:lang w:val="en-IE" w:eastAsia="en-AU"/>
        </w:rPr>
      </w:pPr>
      <w:r w:rsidRPr="005D337F">
        <w:rPr>
          <w:noProof/>
        </w:rPr>
        <w:drawing>
          <wp:inline distT="0" distB="0" distL="0" distR="0" wp14:anchorId="5361EC8C" wp14:editId="6EBC9CE9">
            <wp:extent cx="4219575" cy="2877296"/>
            <wp:effectExtent l="19050" t="19050" r="9525" b="184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228009" cy="2883047"/>
                    </a:xfrm>
                    <a:prstGeom prst="rect">
                      <a:avLst/>
                    </a:prstGeom>
                    <a:ln>
                      <a:solidFill>
                        <a:schemeClr val="tx1"/>
                      </a:solidFill>
                    </a:ln>
                  </pic:spPr>
                </pic:pic>
              </a:graphicData>
            </a:graphic>
          </wp:inline>
        </w:drawing>
      </w:r>
    </w:p>
    <w:p w14:paraId="3D2AAF21" w14:textId="77777777" w:rsidR="000D36F8" w:rsidRPr="005D337F" w:rsidRDefault="000D36F8" w:rsidP="000D36F8">
      <w:pPr>
        <w:jc w:val="center"/>
        <w:rPr>
          <w:rFonts w:asciiTheme="minorHAnsi" w:hAnsiTheme="minorHAnsi" w:cstheme="minorHAnsi"/>
          <w:noProof/>
          <w:sz w:val="20"/>
          <w:szCs w:val="20"/>
          <w:lang w:val="en-IE" w:eastAsia="en-AU"/>
        </w:rPr>
      </w:pPr>
    </w:p>
    <w:p w14:paraId="298D59E2" w14:textId="77777777" w:rsidR="005D4762" w:rsidRPr="005D337F" w:rsidRDefault="78766F81"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Traders and the public, who could download EU Tax eLearning courses freely from EUROPA website, downloaded EU Tax eLearning courses in total 26 144 times and reported 335 286 trainees on the EU tax courses. This represents a considerable number given that the EU VAT eLearning programme and other courses have been already in the portfolio for a few years. The Europa website team put in place a new “download portal” where it was possible to download several courses at the same time. This increased enormously the number of downloads, with most of the users downloading more than three eLearning courses at once. This facilitation measure for user has proved to be extremely useful and effective.</w:t>
      </w:r>
    </w:p>
    <w:p w14:paraId="2EBE0539" w14:textId="77777777" w:rsidR="006346BF" w:rsidRPr="005D337F" w:rsidRDefault="006346BF" w:rsidP="0079663E">
      <w:pPr>
        <w:pStyle w:val="Paranormal1"/>
        <w:rPr>
          <w:noProof/>
          <w:lang w:val="en-IE"/>
        </w:rPr>
      </w:pPr>
    </w:p>
    <w:p w14:paraId="4ADB388B" w14:textId="77777777" w:rsidR="005A5C3B" w:rsidRPr="005D337F" w:rsidRDefault="006346BF" w:rsidP="1217FE7F">
      <w:pPr>
        <w:pStyle w:val="Paranormal1"/>
        <w:jc w:val="center"/>
        <w:rPr>
          <w:noProof/>
          <w:lang w:val="en-IE"/>
        </w:rPr>
      </w:pPr>
      <w:r w:rsidRPr="005D337F">
        <w:rPr>
          <w:noProof/>
        </w:rPr>
        <w:drawing>
          <wp:inline distT="0" distB="0" distL="0" distR="0" wp14:anchorId="54DC7F9E" wp14:editId="2A18BCAC">
            <wp:extent cx="4468495" cy="2865120"/>
            <wp:effectExtent l="0" t="0" r="825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68495" cy="2865120"/>
                    </a:xfrm>
                    <a:prstGeom prst="rect">
                      <a:avLst/>
                    </a:prstGeom>
                    <a:noFill/>
                  </pic:spPr>
                </pic:pic>
              </a:graphicData>
            </a:graphic>
          </wp:inline>
        </w:drawing>
      </w:r>
    </w:p>
    <w:p w14:paraId="5715085B" w14:textId="77777777" w:rsidR="006346BF" w:rsidRPr="005D337F" w:rsidRDefault="006346BF" w:rsidP="006346BF">
      <w:pPr>
        <w:pStyle w:val="Paranormal1"/>
        <w:jc w:val="center"/>
        <w:rPr>
          <w:noProof/>
          <w:lang w:val="en-IE"/>
        </w:rPr>
      </w:pPr>
    </w:p>
    <w:p w14:paraId="5CEE7F6C" w14:textId="77777777" w:rsidR="000E4FC7" w:rsidRPr="005D337F" w:rsidRDefault="78766F81"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 xml:space="preserve">Overall, regarding the training activities, there is a positive trend throughout the period and the eLearning courses demonstrated an excellent way of reaching our target audience. Since 2018, the training activities remained at very high levels. The </w:t>
      </w:r>
      <w:r w:rsidRPr="78766F81">
        <w:rPr>
          <w:rFonts w:asciiTheme="minorHAnsi" w:hAnsiTheme="minorHAnsi" w:cstheme="minorBidi"/>
          <w:b/>
          <w:bCs/>
          <w:noProof/>
          <w:lang w:val="en-IE"/>
        </w:rPr>
        <w:t>content updates</w:t>
      </w:r>
      <w:r w:rsidRPr="78766F81">
        <w:rPr>
          <w:rFonts w:asciiTheme="minorHAnsi" w:hAnsiTheme="minorHAnsi" w:cstheme="minorBidi"/>
          <w:noProof/>
          <w:lang w:val="en-IE"/>
        </w:rPr>
        <w:t xml:space="preserve"> during 2020 have been focused in giving the new courses a more immersive and better experience for the trainees thanks to the use of advanced scenarios and activities. </w:t>
      </w:r>
    </w:p>
    <w:p w14:paraId="449B2F72" w14:textId="77777777" w:rsidR="00E05132" w:rsidRPr="005D337F" w:rsidRDefault="78766F81" w:rsidP="78766F81">
      <w:pPr>
        <w:pStyle w:val="Paranormal1"/>
        <w:rPr>
          <w:rFonts w:asciiTheme="minorHAnsi" w:hAnsiTheme="minorHAnsi" w:cstheme="minorBidi"/>
          <w:noProof/>
          <w:lang w:val="en-IE"/>
        </w:rPr>
      </w:pPr>
      <w:r w:rsidRPr="78766F81">
        <w:rPr>
          <w:rFonts w:asciiTheme="minorHAnsi" w:hAnsiTheme="minorHAnsi" w:cstheme="minorBidi"/>
          <w:noProof/>
          <w:lang w:val="en-IE"/>
        </w:rPr>
        <w:t>In 2020, in particular the EU VAT eLearning programme consisting of 12 eLearning modules (VAT Introduction, VAT Territory, VAT Taxable Person, VAT Transaction, VAT Place of Taxable Transactions, VAT Digital Services and MOSS, VAT Chargeable Event and Taxable Amount, VAT Rates, VAT Exemptions, VAT Right to Deduct, VAT Refund and VAT Obligations) was extensively used by economic operators.  The EMCS courses were also highly appreciated by national administrations and economic operators. The EMCS programme was updated resulting in one Core module and 5 Business related modules. The effort and interest shown by national administrations for the localisation of the EMCS Programme has been appreciated by the users and administrations. In 2020 – and based on the findings provided through an EU-wide survey on Human Capacity Building Maturity in national tax administrations in 2019 – part 1 of the first common EU TAX Competency Framework (TaxCompEU) was further complemented by a Common Tax Training Curricula (part 2 of TaxCompEU) and the full package got translated into all EU languages and released for MS use by end November 2020 aiming to provide national tax administrations with a common reference standard for optimal staff performance, based on identified common tax values, operational tax competencies, professional and management competencies and tax career paths and further provide optimal tax training reference standards. The TaxComp</w:t>
      </w:r>
      <w:r w:rsidRPr="78766F81">
        <w:rPr>
          <w:rFonts w:asciiTheme="minorHAnsi" w:hAnsiTheme="minorHAnsi" w:cstheme="minorBidi"/>
          <w:noProof/>
          <w:vertAlign w:val="superscript"/>
          <w:lang w:val="en-IE"/>
        </w:rPr>
        <w:t>EU</w:t>
      </w:r>
      <w:r w:rsidRPr="78766F81">
        <w:rPr>
          <w:rFonts w:asciiTheme="minorHAnsi" w:hAnsiTheme="minorHAnsi" w:cstheme="minorBidi"/>
          <w:noProof/>
          <w:lang w:val="en-IE"/>
        </w:rPr>
        <w:t xml:space="preserve">’s further implementation in national tax administrations’ HR structures is expected to be implemented within the National Administrations </w:t>
      </w:r>
    </w:p>
    <w:p w14:paraId="107800C2" w14:textId="0AEA5685" w:rsidR="00A773B3" w:rsidRPr="005D337F" w:rsidRDefault="1B397512" w:rsidP="78766F81">
      <w:pPr>
        <w:pStyle w:val="Paranormal1"/>
        <w:rPr>
          <w:rFonts w:asciiTheme="minorHAnsi" w:hAnsiTheme="minorHAnsi" w:cstheme="minorBidi"/>
          <w:noProof/>
          <w:color w:val="000000" w:themeColor="accent6"/>
          <w:lang w:val="en-IE" w:eastAsia="en-US"/>
        </w:rPr>
      </w:pPr>
      <w:r w:rsidRPr="78766F81">
        <w:rPr>
          <w:rFonts w:asciiTheme="minorHAnsi" w:hAnsiTheme="minorHAnsi" w:cstheme="minorBidi"/>
          <w:noProof/>
          <w:lang w:val="en-IE"/>
        </w:rPr>
        <w:t>In 2020, only one CLE</w:t>
      </w:r>
      <w:r w:rsidR="17358034" w:rsidRPr="78766F81">
        <w:rPr>
          <w:rFonts w:asciiTheme="minorHAnsi" w:hAnsiTheme="minorHAnsi" w:cstheme="minorBidi"/>
          <w:noProof/>
          <w:lang w:val="en-IE"/>
        </w:rPr>
        <w:t>P</w:t>
      </w:r>
      <w:r w:rsidR="494A7700" w:rsidRPr="78766F81">
        <w:rPr>
          <w:rFonts w:asciiTheme="minorHAnsi" w:hAnsiTheme="minorHAnsi" w:cstheme="minorBidi"/>
          <w:noProof/>
          <w:lang w:val="en-IE"/>
        </w:rPr>
        <w:t xml:space="preserve"> (Common Learning Event Programme)</w:t>
      </w:r>
      <w:r w:rsidRPr="78766F81">
        <w:rPr>
          <w:rFonts w:asciiTheme="minorHAnsi" w:hAnsiTheme="minorHAnsi" w:cstheme="minorBidi"/>
          <w:noProof/>
          <w:lang w:val="en-IE"/>
        </w:rPr>
        <w:t xml:space="preserve"> event was offered </w:t>
      </w:r>
      <w:r w:rsidR="25A62940" w:rsidRPr="78766F81">
        <w:rPr>
          <w:rFonts w:asciiTheme="minorHAnsi" w:hAnsiTheme="minorHAnsi" w:cstheme="minorBidi"/>
          <w:noProof/>
          <w:lang w:val="en-IE"/>
        </w:rPr>
        <w:t xml:space="preserve">in webinar format. </w:t>
      </w:r>
      <w:r w:rsidR="5A4CDE6F" w:rsidRPr="78766F81">
        <w:rPr>
          <w:rFonts w:asciiTheme="minorHAnsi" w:hAnsiTheme="minorHAnsi" w:cstheme="minorBidi"/>
          <w:noProof/>
          <w:lang w:val="en-IE"/>
        </w:rPr>
        <w:t xml:space="preserve">The training webinar event was planned and delivered </w:t>
      </w:r>
      <w:r w:rsidR="56E6D5D4" w:rsidRPr="78766F81">
        <w:rPr>
          <w:rFonts w:asciiTheme="minorHAnsi" w:hAnsiTheme="minorHAnsi" w:cstheme="minorBidi"/>
          <w:noProof/>
          <w:lang w:val="en-IE"/>
        </w:rPr>
        <w:t>by Poland</w:t>
      </w:r>
      <w:r w:rsidR="17358034" w:rsidRPr="78766F81">
        <w:rPr>
          <w:rFonts w:asciiTheme="minorHAnsi" w:hAnsiTheme="minorHAnsi" w:cstheme="minorBidi"/>
          <w:noProof/>
          <w:lang w:val="en-IE"/>
        </w:rPr>
        <w:t xml:space="preserve"> in April 2020: SAF-T in EU Member States. </w:t>
      </w:r>
      <w:r w:rsidR="56E6D5D4" w:rsidRPr="78766F81">
        <w:rPr>
          <w:rFonts w:asciiTheme="minorHAnsi" w:hAnsiTheme="minorHAnsi" w:cstheme="minorBidi"/>
          <w:noProof/>
          <w:lang w:val="en-IE"/>
        </w:rPr>
        <w:t>CLEP</w:t>
      </w:r>
      <w:r w:rsidR="17358034" w:rsidRPr="78766F81">
        <w:rPr>
          <w:rFonts w:asciiTheme="minorHAnsi" w:hAnsiTheme="minorHAnsi" w:cstheme="minorBidi"/>
          <w:noProof/>
          <w:lang w:val="en-IE"/>
        </w:rPr>
        <w:t xml:space="preserve"> </w:t>
      </w:r>
      <w:r w:rsidR="7A02112B" w:rsidRPr="78766F81">
        <w:rPr>
          <w:rFonts w:asciiTheme="minorHAnsi" w:hAnsiTheme="minorHAnsi" w:cstheme="minorBidi"/>
          <w:noProof/>
          <w:lang w:val="en-IE"/>
        </w:rPr>
        <w:t xml:space="preserve">events were not planned in the area of taxation neither face to face </w:t>
      </w:r>
      <w:r w:rsidR="1D11858E" w:rsidRPr="78766F81">
        <w:rPr>
          <w:rFonts w:asciiTheme="minorHAnsi" w:hAnsiTheme="minorHAnsi" w:cstheme="minorBidi"/>
          <w:noProof/>
          <w:lang w:val="en-IE"/>
        </w:rPr>
        <w:t>nor online.</w:t>
      </w:r>
      <w:r w:rsidR="4EEB9E00" w:rsidRPr="78766F81">
        <w:rPr>
          <w:rFonts w:asciiTheme="minorHAnsi" w:hAnsiTheme="minorHAnsi" w:cstheme="minorBidi"/>
          <w:noProof/>
          <w:lang w:val="en-IE"/>
        </w:rPr>
        <w:t xml:space="preserve"> It is </w:t>
      </w:r>
      <w:r w:rsidR="32EB836F" w:rsidRPr="78766F81">
        <w:rPr>
          <w:rFonts w:asciiTheme="minorHAnsi" w:hAnsiTheme="minorHAnsi" w:cstheme="minorBidi"/>
          <w:noProof/>
          <w:lang w:val="en-IE"/>
        </w:rPr>
        <w:t xml:space="preserve">challenging for MS to find common subjects in the area of taxation and </w:t>
      </w:r>
      <w:r w:rsidR="5DA7F300" w:rsidRPr="78766F81">
        <w:rPr>
          <w:rFonts w:asciiTheme="minorHAnsi" w:hAnsiTheme="minorHAnsi" w:cstheme="minorBidi"/>
          <w:noProof/>
          <w:lang w:val="en-IE"/>
        </w:rPr>
        <w:t>to share k</w:t>
      </w:r>
      <w:r w:rsidR="32EB836F" w:rsidRPr="78766F81">
        <w:rPr>
          <w:rFonts w:asciiTheme="minorHAnsi" w:hAnsiTheme="minorHAnsi" w:cstheme="minorBidi"/>
          <w:noProof/>
          <w:lang w:val="en-IE"/>
        </w:rPr>
        <w:t>n</w:t>
      </w:r>
      <w:r w:rsidR="5DA7F300" w:rsidRPr="78766F81">
        <w:rPr>
          <w:rFonts w:asciiTheme="minorHAnsi" w:hAnsiTheme="minorHAnsi" w:cstheme="minorBidi"/>
          <w:noProof/>
          <w:lang w:val="en-IE"/>
        </w:rPr>
        <w:t>owledge</w:t>
      </w:r>
      <w:r w:rsidR="563FFFEC" w:rsidRPr="78766F81">
        <w:rPr>
          <w:rFonts w:asciiTheme="minorHAnsi" w:hAnsiTheme="minorHAnsi" w:cstheme="minorBidi"/>
          <w:noProof/>
          <w:lang w:val="en-IE"/>
        </w:rPr>
        <w:t>, but</w:t>
      </w:r>
      <w:r w:rsidR="7F669369" w:rsidRPr="78766F81">
        <w:rPr>
          <w:rFonts w:asciiTheme="minorHAnsi" w:hAnsiTheme="minorHAnsi" w:cstheme="minorBidi"/>
          <w:noProof/>
          <w:lang w:val="en-IE"/>
        </w:rPr>
        <w:t xml:space="preserve"> more could be done to encourage knowledge sharing between taxation administrations. Webinars is </w:t>
      </w:r>
      <w:r w:rsidR="563FFFEC" w:rsidRPr="78766F81">
        <w:rPr>
          <w:rFonts w:asciiTheme="minorHAnsi" w:hAnsiTheme="minorHAnsi" w:cstheme="minorBidi"/>
          <w:noProof/>
          <w:lang w:val="en-IE"/>
        </w:rPr>
        <w:t>the bes</w:t>
      </w:r>
      <w:r w:rsidR="17931A3B" w:rsidRPr="78766F81">
        <w:rPr>
          <w:rFonts w:asciiTheme="minorHAnsi" w:hAnsiTheme="minorHAnsi" w:cstheme="minorBidi"/>
          <w:noProof/>
          <w:lang w:val="en-IE"/>
        </w:rPr>
        <w:t>t</w:t>
      </w:r>
      <w:r w:rsidR="7F669369" w:rsidRPr="78766F81">
        <w:rPr>
          <w:rFonts w:asciiTheme="minorHAnsi" w:hAnsiTheme="minorHAnsi" w:cstheme="minorBidi"/>
          <w:noProof/>
          <w:lang w:val="en-IE"/>
        </w:rPr>
        <w:t xml:space="preserve"> tool for taxation since the training </w:t>
      </w:r>
      <w:r w:rsidR="17931A3B" w:rsidRPr="78766F81">
        <w:rPr>
          <w:rFonts w:asciiTheme="minorHAnsi" w:hAnsiTheme="minorHAnsi" w:cstheme="minorBidi"/>
          <w:noProof/>
          <w:lang w:val="en-IE"/>
        </w:rPr>
        <w:t xml:space="preserve">topics </w:t>
      </w:r>
      <w:r w:rsidR="7F669369" w:rsidRPr="78766F81">
        <w:rPr>
          <w:rFonts w:asciiTheme="minorHAnsi" w:hAnsiTheme="minorHAnsi" w:cstheme="minorBidi"/>
          <w:noProof/>
          <w:lang w:val="en-IE"/>
        </w:rPr>
        <w:t xml:space="preserve">tend to be more theoretical. </w:t>
      </w:r>
      <w:r w:rsidR="00974403" w:rsidRPr="78766F81">
        <w:rPr>
          <w:rFonts w:asciiTheme="minorHAnsi" w:hAnsiTheme="minorHAnsi" w:cstheme="minorBidi"/>
          <w:noProof/>
          <w:color w:val="000000"/>
          <w:lang w:val="en-IE" w:eastAsia="en-US"/>
        </w:rPr>
        <w:t xml:space="preserve">Specifically in the </w:t>
      </w:r>
      <w:r w:rsidR="00974403" w:rsidRPr="78766F81">
        <w:rPr>
          <w:rFonts w:asciiTheme="minorHAnsi" w:hAnsiTheme="minorHAnsi" w:cstheme="minorBidi"/>
          <w:b/>
          <w:bCs/>
          <w:noProof/>
          <w:color w:val="000000"/>
          <w:lang w:val="en-IE" w:eastAsia="en-US"/>
        </w:rPr>
        <w:t>area of IT</w:t>
      </w:r>
      <w:r w:rsidR="00974403" w:rsidRPr="78766F81">
        <w:rPr>
          <w:rFonts w:asciiTheme="minorHAnsi" w:hAnsiTheme="minorHAnsi" w:cstheme="minorBidi"/>
          <w:noProof/>
          <w:color w:val="000000"/>
          <w:vertAlign w:val="superscript"/>
          <w:lang w:val="en-IE" w:eastAsia="en-US"/>
        </w:rPr>
        <w:footnoteReference w:id="54"/>
      </w:r>
      <w:r w:rsidR="00E01AEC" w:rsidRPr="78766F81">
        <w:rPr>
          <w:rFonts w:asciiTheme="minorHAnsi" w:hAnsiTheme="minorHAnsi" w:cstheme="minorBidi"/>
          <w:noProof/>
          <w:color w:val="000000"/>
          <w:lang w:val="en-IE" w:eastAsia="en-US"/>
        </w:rPr>
        <w:t>, during 20</w:t>
      </w:r>
      <w:r w:rsidR="001250FE" w:rsidRPr="78766F81">
        <w:rPr>
          <w:rFonts w:asciiTheme="minorHAnsi" w:hAnsiTheme="minorHAnsi" w:cstheme="minorBidi"/>
          <w:noProof/>
          <w:color w:val="000000"/>
          <w:lang w:val="en-IE" w:eastAsia="en-US"/>
        </w:rPr>
        <w:t>20</w:t>
      </w:r>
      <w:r w:rsidR="00E01AEC" w:rsidRPr="78766F81">
        <w:rPr>
          <w:rFonts w:asciiTheme="minorHAnsi" w:hAnsiTheme="minorHAnsi" w:cstheme="minorBidi"/>
          <w:noProof/>
          <w:color w:val="000000"/>
          <w:lang w:val="en-IE" w:eastAsia="en-US"/>
        </w:rPr>
        <w:t xml:space="preserve"> there were </w:t>
      </w:r>
      <w:r w:rsidR="001250FE" w:rsidRPr="78766F81">
        <w:rPr>
          <w:rFonts w:asciiTheme="minorHAnsi" w:hAnsiTheme="minorHAnsi" w:cstheme="minorBidi"/>
          <w:noProof/>
          <w:color w:val="000000"/>
          <w:lang w:val="en-IE" w:eastAsia="en-US"/>
        </w:rPr>
        <w:t>5</w:t>
      </w:r>
      <w:r w:rsidR="00974403" w:rsidRPr="78766F81">
        <w:rPr>
          <w:rFonts w:asciiTheme="minorHAnsi" w:hAnsiTheme="minorHAnsi" w:cstheme="minorBidi"/>
          <w:noProof/>
          <w:color w:val="000000"/>
          <w:lang w:val="en-IE" w:eastAsia="en-US"/>
        </w:rPr>
        <w:t xml:space="preserve"> training sessions </w:t>
      </w:r>
      <w:r w:rsidR="005D4762" w:rsidRPr="78766F81">
        <w:rPr>
          <w:rFonts w:asciiTheme="minorHAnsi" w:hAnsiTheme="minorHAnsi" w:cstheme="minorBidi"/>
          <w:noProof/>
          <w:color w:val="000000"/>
          <w:lang w:val="en-IE" w:eastAsia="en-US"/>
        </w:rPr>
        <w:t xml:space="preserve">organised by DG TAXUD for national tax officials on how to use various European tax and excise IT Systems, such </w:t>
      </w:r>
      <w:r w:rsidR="00FF2616" w:rsidRPr="78766F81">
        <w:rPr>
          <w:rFonts w:asciiTheme="minorHAnsi" w:hAnsiTheme="minorHAnsi" w:cstheme="minorBidi"/>
          <w:noProof/>
          <w:color w:val="000000"/>
          <w:lang w:val="en-IE" w:eastAsia="en-US"/>
        </w:rPr>
        <w:t>as</w:t>
      </w:r>
      <w:r w:rsidR="005D4762" w:rsidRPr="78766F81">
        <w:rPr>
          <w:rFonts w:asciiTheme="minorHAnsi" w:hAnsiTheme="minorHAnsi" w:cstheme="minorBidi"/>
          <w:noProof/>
          <w:color w:val="000000"/>
          <w:lang w:val="en-IE" w:eastAsia="en-US"/>
        </w:rPr>
        <w:t xml:space="preserve"> CCN CSI, CCN2</w:t>
      </w:r>
      <w:r w:rsidR="008F4710" w:rsidRPr="78766F81">
        <w:rPr>
          <w:rFonts w:asciiTheme="minorHAnsi" w:hAnsiTheme="minorHAnsi" w:cstheme="minorBidi"/>
          <w:noProof/>
          <w:color w:val="000000"/>
          <w:lang w:val="en-IE" w:eastAsia="en-US"/>
        </w:rPr>
        <w:t xml:space="preserve">, </w:t>
      </w:r>
      <w:r w:rsidR="005D4762" w:rsidRPr="78766F81">
        <w:rPr>
          <w:rFonts w:asciiTheme="minorHAnsi" w:hAnsiTheme="minorHAnsi" w:cstheme="minorBidi"/>
          <w:noProof/>
          <w:color w:val="000000"/>
          <w:lang w:val="en-IE" w:eastAsia="en-US"/>
        </w:rPr>
        <w:t>EMCS</w:t>
      </w:r>
      <w:r w:rsidR="00185268" w:rsidRPr="78766F81">
        <w:rPr>
          <w:rFonts w:asciiTheme="minorHAnsi" w:hAnsiTheme="minorHAnsi" w:cstheme="minorBidi"/>
          <w:noProof/>
          <w:color w:val="000000"/>
          <w:lang w:val="en-IE" w:eastAsia="en-US"/>
        </w:rPr>
        <w:t>, recovery e-Forms Central Application and TNA</w:t>
      </w:r>
      <w:r w:rsidR="005D4762" w:rsidRPr="78766F81">
        <w:rPr>
          <w:rFonts w:asciiTheme="minorHAnsi" w:hAnsiTheme="minorHAnsi" w:cstheme="minorBidi"/>
          <w:noProof/>
          <w:color w:val="000000"/>
          <w:lang w:val="en-IE" w:eastAsia="en-US"/>
        </w:rPr>
        <w:t>.</w:t>
      </w:r>
      <w:r w:rsidR="00002291" w:rsidRPr="78766F81">
        <w:rPr>
          <w:rFonts w:asciiTheme="minorHAnsi" w:hAnsiTheme="minorHAnsi" w:cstheme="minorBidi"/>
          <w:noProof/>
          <w:color w:val="000000"/>
          <w:lang w:val="en-IE" w:eastAsia="en-US"/>
        </w:rPr>
        <w:t xml:space="preserve"> </w:t>
      </w:r>
      <w:r w:rsidR="006A7DD7" w:rsidRPr="78766F81">
        <w:rPr>
          <w:rFonts w:asciiTheme="minorHAnsi" w:hAnsiTheme="minorHAnsi" w:cstheme="minorBidi"/>
          <w:noProof/>
          <w:color w:val="000000"/>
          <w:lang w:val="en-IE" w:eastAsia="en-US"/>
        </w:rPr>
        <w:t xml:space="preserve">As it was the case for the other objectives, the </w:t>
      </w:r>
      <w:r w:rsidR="00064419" w:rsidRPr="78766F81">
        <w:rPr>
          <w:rFonts w:asciiTheme="minorHAnsi" w:hAnsiTheme="minorHAnsi" w:cstheme="minorBidi"/>
          <w:noProof/>
          <w:color w:val="000000"/>
          <w:lang w:val="en-IE" w:eastAsia="en-US"/>
        </w:rPr>
        <w:t>C</w:t>
      </w:r>
      <w:r w:rsidR="001547CC" w:rsidRPr="78766F81">
        <w:rPr>
          <w:rFonts w:asciiTheme="minorHAnsi" w:hAnsiTheme="minorHAnsi" w:cstheme="minorBidi"/>
          <w:noProof/>
          <w:color w:val="000000"/>
          <w:lang w:val="en-IE" w:eastAsia="en-US"/>
        </w:rPr>
        <w:t xml:space="preserve">ovid-19 </w:t>
      </w:r>
      <w:r w:rsidR="00B840B3" w:rsidRPr="78766F81">
        <w:rPr>
          <w:rFonts w:asciiTheme="minorHAnsi" w:hAnsiTheme="minorHAnsi" w:cstheme="minorBidi"/>
          <w:noProof/>
          <w:color w:val="000000"/>
          <w:lang w:val="en-IE" w:eastAsia="en-US"/>
        </w:rPr>
        <w:t xml:space="preserve">pandemic </w:t>
      </w:r>
      <w:r w:rsidR="001D621B" w:rsidRPr="78766F81">
        <w:rPr>
          <w:rFonts w:asciiTheme="minorHAnsi" w:hAnsiTheme="minorHAnsi" w:cstheme="minorBidi"/>
          <w:noProof/>
          <w:color w:val="000000"/>
          <w:lang w:val="en-IE" w:eastAsia="en-US"/>
        </w:rPr>
        <w:t xml:space="preserve">and the restrictive measures </w:t>
      </w:r>
      <w:r w:rsidR="00064419" w:rsidRPr="78766F81">
        <w:rPr>
          <w:rFonts w:asciiTheme="minorHAnsi" w:hAnsiTheme="minorHAnsi" w:cstheme="minorBidi"/>
          <w:noProof/>
          <w:color w:val="000000"/>
          <w:lang w:val="en-IE" w:eastAsia="en-US"/>
        </w:rPr>
        <w:t xml:space="preserve">impacted </w:t>
      </w:r>
      <w:r w:rsidR="001547CC" w:rsidRPr="78766F81">
        <w:rPr>
          <w:rFonts w:asciiTheme="minorHAnsi" w:hAnsiTheme="minorHAnsi" w:cstheme="minorBidi"/>
          <w:noProof/>
          <w:color w:val="000000"/>
          <w:lang w:val="en-IE" w:eastAsia="en-US"/>
        </w:rPr>
        <w:t xml:space="preserve">significantly </w:t>
      </w:r>
      <w:r w:rsidR="00064419" w:rsidRPr="78766F81">
        <w:rPr>
          <w:rFonts w:asciiTheme="minorHAnsi" w:hAnsiTheme="minorHAnsi" w:cstheme="minorBidi"/>
          <w:noProof/>
          <w:color w:val="000000"/>
          <w:lang w:val="en-IE" w:eastAsia="en-US"/>
        </w:rPr>
        <w:t>the roll out of the trainings sessions for a significant period during 2020.</w:t>
      </w:r>
      <w:r w:rsidR="001547CC" w:rsidRPr="78766F81">
        <w:rPr>
          <w:rFonts w:asciiTheme="minorHAnsi" w:hAnsiTheme="minorHAnsi" w:cstheme="minorBidi"/>
          <w:noProof/>
          <w:color w:val="000000"/>
          <w:lang w:val="en-IE" w:eastAsia="en-US"/>
        </w:rPr>
        <w:t xml:space="preserve"> </w:t>
      </w:r>
      <w:r w:rsidR="00064419" w:rsidRPr="78766F81">
        <w:rPr>
          <w:rFonts w:asciiTheme="minorHAnsi" w:hAnsiTheme="minorHAnsi" w:cstheme="minorBidi"/>
          <w:noProof/>
          <w:color w:val="000000"/>
          <w:lang w:val="en-IE" w:eastAsia="en-US"/>
        </w:rPr>
        <w:t>In the same vein</w:t>
      </w:r>
      <w:r w:rsidR="00CF4FB7" w:rsidRPr="78766F81">
        <w:rPr>
          <w:rFonts w:asciiTheme="minorHAnsi" w:hAnsiTheme="minorHAnsi" w:cstheme="minorBidi"/>
          <w:noProof/>
          <w:color w:val="000000"/>
          <w:lang w:val="en-IE" w:eastAsia="en-US"/>
        </w:rPr>
        <w:t>, the number of tax official</w:t>
      </w:r>
      <w:r w:rsidR="001547CC" w:rsidRPr="78766F81">
        <w:rPr>
          <w:rFonts w:asciiTheme="minorHAnsi" w:hAnsiTheme="minorHAnsi" w:cstheme="minorBidi"/>
          <w:noProof/>
          <w:color w:val="000000"/>
          <w:lang w:val="en-IE" w:eastAsia="en-US"/>
        </w:rPr>
        <w:t>s</w:t>
      </w:r>
      <w:r w:rsidR="00CF4FB7" w:rsidRPr="78766F81">
        <w:rPr>
          <w:rFonts w:asciiTheme="minorHAnsi" w:hAnsiTheme="minorHAnsi" w:cstheme="minorBidi"/>
          <w:noProof/>
          <w:color w:val="000000"/>
          <w:lang w:val="en-IE" w:eastAsia="en-US"/>
        </w:rPr>
        <w:t xml:space="preserve"> trained in IT t</w:t>
      </w:r>
      <w:r w:rsidR="00064419" w:rsidRPr="78766F81">
        <w:rPr>
          <w:rFonts w:asciiTheme="minorHAnsi" w:hAnsiTheme="minorHAnsi" w:cstheme="minorBidi"/>
          <w:noProof/>
          <w:color w:val="000000"/>
          <w:lang w:val="en-IE" w:eastAsia="en-US"/>
        </w:rPr>
        <w:t>rainings dropped</w:t>
      </w:r>
      <w:r w:rsidR="00CF4FB7" w:rsidRPr="78766F81">
        <w:rPr>
          <w:rFonts w:asciiTheme="minorHAnsi" w:hAnsiTheme="minorHAnsi" w:cstheme="minorBidi"/>
          <w:noProof/>
          <w:color w:val="000000"/>
          <w:lang w:val="en-IE" w:eastAsia="en-US"/>
        </w:rPr>
        <w:t xml:space="preserve"> from 301 in 2019 to 80 in 2020.</w:t>
      </w:r>
    </w:p>
    <w:p w14:paraId="66C1CBDF" w14:textId="69DADD3B" w:rsidR="005D4762" w:rsidRPr="005D337F" w:rsidRDefault="78766F81" w:rsidP="78766F81">
      <w:pPr>
        <w:pStyle w:val="Paranormal1"/>
        <w:rPr>
          <w:rFonts w:asciiTheme="minorHAnsi" w:hAnsiTheme="minorHAnsi" w:cstheme="minorBidi"/>
          <w:noProof/>
          <w:color w:val="000000" w:themeColor="accent6"/>
          <w:lang w:val="en-IE" w:eastAsia="en-US"/>
        </w:rPr>
      </w:pPr>
      <w:r w:rsidRPr="78766F81">
        <w:rPr>
          <w:rFonts w:asciiTheme="minorHAnsi" w:hAnsiTheme="minorHAnsi" w:cstheme="minorBidi"/>
          <w:noProof/>
          <w:color w:val="000000" w:themeColor="accent6"/>
          <w:lang w:val="en-IE" w:eastAsia="en-US"/>
        </w:rPr>
        <w:t>This number represents a significant decrease of 82% over the previous year, probably resulting from the restrictive measures adopted in the COVID-19 context. A considerable drop of (78%) applied to the number of participants respectively. However, the participants’ feedback remained very positive in terms of their usefulness and meeting the participants’ e</w:t>
      </w:r>
      <w:r w:rsidR="00391FFE">
        <w:rPr>
          <w:rFonts w:asciiTheme="minorHAnsi" w:hAnsiTheme="minorHAnsi" w:cstheme="minorBidi"/>
          <w:noProof/>
          <w:color w:val="000000" w:themeColor="accent6"/>
          <w:lang w:val="en-IE" w:eastAsia="en-US"/>
        </w:rPr>
        <w:t>xpectations, well above target.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745"/>
        <w:gridCol w:w="759"/>
        <w:gridCol w:w="875"/>
        <w:gridCol w:w="1096"/>
        <w:gridCol w:w="795"/>
        <w:gridCol w:w="697"/>
        <w:gridCol w:w="697"/>
        <w:gridCol w:w="795"/>
        <w:gridCol w:w="795"/>
        <w:gridCol w:w="795"/>
        <w:gridCol w:w="670"/>
      </w:tblGrid>
      <w:tr w:rsidR="00986495" w:rsidRPr="005D337F" w14:paraId="52D93AC2" w14:textId="77777777" w:rsidTr="78766F81">
        <w:trPr>
          <w:trHeight w:val="140"/>
          <w:tblHeader/>
        </w:trPr>
        <w:tc>
          <w:tcPr>
            <w:tcW w:w="1749" w:type="dxa"/>
            <w:shd w:val="clear" w:color="auto" w:fill="8DB3E2"/>
          </w:tcPr>
          <w:p w14:paraId="33B70919" w14:textId="77777777" w:rsidR="00986495" w:rsidRPr="005D337F" w:rsidRDefault="78766F81" w:rsidP="78766F81">
            <w:pPr>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Indicator</w:t>
            </w:r>
          </w:p>
        </w:tc>
        <w:tc>
          <w:tcPr>
            <w:tcW w:w="759" w:type="dxa"/>
            <w:shd w:val="clear" w:color="auto" w:fill="8DB3E2"/>
          </w:tcPr>
          <w:p w14:paraId="0FE4CAD1" w14:textId="77777777" w:rsidR="00986495" w:rsidRPr="005D337F" w:rsidRDefault="78766F81" w:rsidP="78766F81">
            <w:pPr>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Source</w:t>
            </w:r>
          </w:p>
        </w:tc>
        <w:tc>
          <w:tcPr>
            <w:tcW w:w="875" w:type="dxa"/>
            <w:shd w:val="clear" w:color="auto" w:fill="8DB3E2"/>
          </w:tcPr>
          <w:p w14:paraId="57457962" w14:textId="77777777" w:rsidR="00986495" w:rsidRPr="005D337F" w:rsidRDefault="78766F81" w:rsidP="78766F81">
            <w:pPr>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 xml:space="preserve">Baseline </w:t>
            </w:r>
          </w:p>
        </w:tc>
        <w:tc>
          <w:tcPr>
            <w:tcW w:w="1097" w:type="dxa"/>
            <w:shd w:val="clear" w:color="auto" w:fill="8DB3E2"/>
          </w:tcPr>
          <w:p w14:paraId="1F4E8D0E" w14:textId="77777777" w:rsidR="00986495" w:rsidRPr="005D337F" w:rsidRDefault="78766F81" w:rsidP="78766F81">
            <w:pPr>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Target</w:t>
            </w:r>
          </w:p>
        </w:tc>
        <w:tc>
          <w:tcPr>
            <w:tcW w:w="796" w:type="dxa"/>
            <w:shd w:val="clear" w:color="auto" w:fill="8DB3E2"/>
          </w:tcPr>
          <w:p w14:paraId="23860D82" w14:textId="77777777" w:rsidR="00986495" w:rsidRPr="005D337F" w:rsidRDefault="78766F81" w:rsidP="78766F81">
            <w:pPr>
              <w:ind w:right="34"/>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 xml:space="preserve">2014 </w:t>
            </w:r>
          </w:p>
        </w:tc>
        <w:tc>
          <w:tcPr>
            <w:tcW w:w="697" w:type="dxa"/>
            <w:shd w:val="clear" w:color="auto" w:fill="8DB3E2"/>
          </w:tcPr>
          <w:p w14:paraId="68C0E946" w14:textId="77777777" w:rsidR="00986495" w:rsidRPr="005D337F" w:rsidRDefault="78766F81" w:rsidP="78766F81">
            <w:pPr>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 xml:space="preserve">2015  </w:t>
            </w:r>
          </w:p>
        </w:tc>
        <w:tc>
          <w:tcPr>
            <w:tcW w:w="697" w:type="dxa"/>
            <w:shd w:val="clear" w:color="auto" w:fill="8DB3E2"/>
          </w:tcPr>
          <w:p w14:paraId="4BC21359" w14:textId="77777777" w:rsidR="00986495" w:rsidRPr="005D337F" w:rsidRDefault="78766F81" w:rsidP="78766F81">
            <w:pPr>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 xml:space="preserve">2016 </w:t>
            </w:r>
          </w:p>
        </w:tc>
        <w:tc>
          <w:tcPr>
            <w:tcW w:w="796" w:type="dxa"/>
            <w:shd w:val="clear" w:color="auto" w:fill="8DB3E2"/>
          </w:tcPr>
          <w:p w14:paraId="6F6D0CE7" w14:textId="77777777" w:rsidR="00986495" w:rsidRPr="005D337F" w:rsidRDefault="78766F81" w:rsidP="78766F81">
            <w:pPr>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 xml:space="preserve">2017 </w:t>
            </w:r>
          </w:p>
          <w:p w14:paraId="4594F660" w14:textId="77777777" w:rsidR="00986495" w:rsidRPr="005D337F" w:rsidRDefault="00986495" w:rsidP="00141D6E">
            <w:pPr>
              <w:ind w:right="33"/>
              <w:jc w:val="both"/>
              <w:rPr>
                <w:rFonts w:asciiTheme="minorHAnsi" w:hAnsiTheme="minorHAnsi" w:cstheme="minorHAnsi"/>
                <w:b/>
                <w:noProof/>
                <w:color w:val="FFFFFF"/>
                <w:sz w:val="16"/>
                <w:szCs w:val="16"/>
                <w:lang w:val="en-IE"/>
              </w:rPr>
            </w:pPr>
          </w:p>
        </w:tc>
        <w:tc>
          <w:tcPr>
            <w:tcW w:w="796" w:type="dxa"/>
            <w:shd w:val="clear" w:color="auto" w:fill="8DB3E2"/>
          </w:tcPr>
          <w:p w14:paraId="7EBC8F79" w14:textId="77777777" w:rsidR="00986495" w:rsidRPr="005D337F" w:rsidRDefault="78766F81" w:rsidP="78766F81">
            <w:pPr>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2018</w:t>
            </w:r>
          </w:p>
        </w:tc>
        <w:tc>
          <w:tcPr>
            <w:tcW w:w="796" w:type="dxa"/>
            <w:shd w:val="clear" w:color="auto" w:fill="8DB3E2"/>
          </w:tcPr>
          <w:p w14:paraId="22D9038E" w14:textId="77777777" w:rsidR="00986495" w:rsidRPr="005D337F" w:rsidRDefault="78766F81" w:rsidP="78766F81">
            <w:pPr>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2019</w:t>
            </w:r>
          </w:p>
        </w:tc>
        <w:tc>
          <w:tcPr>
            <w:tcW w:w="661" w:type="dxa"/>
            <w:shd w:val="clear" w:color="auto" w:fill="8DB3E2"/>
          </w:tcPr>
          <w:p w14:paraId="7A6A15F4" w14:textId="77777777" w:rsidR="00986495" w:rsidRPr="005D337F" w:rsidRDefault="78766F81" w:rsidP="78766F81">
            <w:pPr>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2020</w:t>
            </w:r>
          </w:p>
        </w:tc>
      </w:tr>
      <w:tr w:rsidR="00986495" w:rsidRPr="005D337F" w14:paraId="78F532FF" w14:textId="77777777" w:rsidTr="78766F81">
        <w:trPr>
          <w:trHeight w:val="304"/>
        </w:trPr>
        <w:tc>
          <w:tcPr>
            <w:tcW w:w="1749" w:type="dxa"/>
            <w:shd w:val="clear" w:color="auto" w:fill="auto"/>
          </w:tcPr>
          <w:p w14:paraId="72B00DE6"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Number of IT training sessions organised for given systems / components (e.g. VAT refund, EMCS,VIES, MOSS)</w:t>
            </w:r>
          </w:p>
        </w:tc>
        <w:tc>
          <w:tcPr>
            <w:tcW w:w="759" w:type="dxa"/>
          </w:tcPr>
          <w:p w14:paraId="67122032"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ART</w:t>
            </w:r>
          </w:p>
        </w:tc>
        <w:tc>
          <w:tcPr>
            <w:tcW w:w="875" w:type="dxa"/>
          </w:tcPr>
          <w:p w14:paraId="3D6A10E1" w14:textId="77777777" w:rsidR="00986495" w:rsidRPr="005D337F" w:rsidRDefault="78766F81" w:rsidP="78766F81">
            <w:pPr>
              <w:ind w:right="-28" w:hanging="4"/>
              <w:contextualSpacing/>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12 (2014)</w:t>
            </w:r>
          </w:p>
        </w:tc>
        <w:tc>
          <w:tcPr>
            <w:tcW w:w="1097" w:type="dxa"/>
          </w:tcPr>
          <w:p w14:paraId="2916651A"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Grow or stable compared to baseline</w:t>
            </w:r>
          </w:p>
        </w:tc>
        <w:tc>
          <w:tcPr>
            <w:tcW w:w="796" w:type="dxa"/>
          </w:tcPr>
          <w:p w14:paraId="5B31565C"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12</w:t>
            </w:r>
          </w:p>
        </w:tc>
        <w:tc>
          <w:tcPr>
            <w:tcW w:w="697" w:type="dxa"/>
          </w:tcPr>
          <w:p w14:paraId="0ECADEF1"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21</w:t>
            </w:r>
          </w:p>
        </w:tc>
        <w:tc>
          <w:tcPr>
            <w:tcW w:w="697" w:type="dxa"/>
          </w:tcPr>
          <w:p w14:paraId="17D77D06"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36</w:t>
            </w:r>
          </w:p>
        </w:tc>
        <w:tc>
          <w:tcPr>
            <w:tcW w:w="796" w:type="dxa"/>
          </w:tcPr>
          <w:p w14:paraId="40E40EDE"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23</w:t>
            </w:r>
          </w:p>
        </w:tc>
        <w:tc>
          <w:tcPr>
            <w:tcW w:w="796" w:type="dxa"/>
          </w:tcPr>
          <w:p w14:paraId="081B43A0"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21</w:t>
            </w:r>
          </w:p>
        </w:tc>
        <w:tc>
          <w:tcPr>
            <w:tcW w:w="796" w:type="dxa"/>
          </w:tcPr>
          <w:p w14:paraId="18FE16F6"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28</w:t>
            </w:r>
          </w:p>
        </w:tc>
        <w:tc>
          <w:tcPr>
            <w:tcW w:w="661" w:type="dxa"/>
          </w:tcPr>
          <w:p w14:paraId="66C399EE"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5</w:t>
            </w:r>
          </w:p>
        </w:tc>
      </w:tr>
      <w:tr w:rsidR="00986495" w:rsidRPr="005D337F" w14:paraId="7FC2997F" w14:textId="77777777" w:rsidTr="78766F81">
        <w:trPr>
          <w:trHeight w:val="304"/>
        </w:trPr>
        <w:tc>
          <w:tcPr>
            <w:tcW w:w="1749" w:type="dxa"/>
            <w:shd w:val="clear" w:color="auto" w:fill="auto"/>
          </w:tcPr>
          <w:p w14:paraId="71B26448"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Number of tax officials trained in IT trainings</w:t>
            </w:r>
          </w:p>
        </w:tc>
        <w:tc>
          <w:tcPr>
            <w:tcW w:w="759" w:type="dxa"/>
          </w:tcPr>
          <w:p w14:paraId="63BE23E7"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ART</w:t>
            </w:r>
          </w:p>
        </w:tc>
        <w:tc>
          <w:tcPr>
            <w:tcW w:w="875" w:type="dxa"/>
          </w:tcPr>
          <w:p w14:paraId="1074379A" w14:textId="77777777" w:rsidR="00986495" w:rsidRPr="005D337F" w:rsidRDefault="78766F81" w:rsidP="78766F81">
            <w:pPr>
              <w:ind w:right="-28" w:hanging="4"/>
              <w:contextualSpacing/>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106 (2014)</w:t>
            </w:r>
          </w:p>
        </w:tc>
        <w:tc>
          <w:tcPr>
            <w:tcW w:w="1097" w:type="dxa"/>
          </w:tcPr>
          <w:p w14:paraId="5585CAE3"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Grow or stable compared to baseline</w:t>
            </w:r>
          </w:p>
        </w:tc>
        <w:tc>
          <w:tcPr>
            <w:tcW w:w="796" w:type="dxa"/>
          </w:tcPr>
          <w:p w14:paraId="08C54C4C"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106</w:t>
            </w:r>
          </w:p>
        </w:tc>
        <w:tc>
          <w:tcPr>
            <w:tcW w:w="697" w:type="dxa"/>
          </w:tcPr>
          <w:p w14:paraId="140CAD52"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136</w:t>
            </w:r>
          </w:p>
        </w:tc>
        <w:tc>
          <w:tcPr>
            <w:tcW w:w="697" w:type="dxa"/>
          </w:tcPr>
          <w:p w14:paraId="4561CE9F"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225</w:t>
            </w:r>
          </w:p>
        </w:tc>
        <w:tc>
          <w:tcPr>
            <w:tcW w:w="796" w:type="dxa"/>
          </w:tcPr>
          <w:p w14:paraId="54408D91"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324</w:t>
            </w:r>
          </w:p>
        </w:tc>
        <w:tc>
          <w:tcPr>
            <w:tcW w:w="796" w:type="dxa"/>
          </w:tcPr>
          <w:p w14:paraId="4B83CB6B"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226</w:t>
            </w:r>
          </w:p>
        </w:tc>
        <w:tc>
          <w:tcPr>
            <w:tcW w:w="796" w:type="dxa"/>
          </w:tcPr>
          <w:p w14:paraId="1A1F9640"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301</w:t>
            </w:r>
          </w:p>
        </w:tc>
        <w:tc>
          <w:tcPr>
            <w:tcW w:w="661" w:type="dxa"/>
          </w:tcPr>
          <w:p w14:paraId="48D3C893"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65</w:t>
            </w:r>
          </w:p>
        </w:tc>
      </w:tr>
      <w:tr w:rsidR="00986495" w:rsidRPr="005D337F" w14:paraId="7EA0F7EC" w14:textId="77777777" w:rsidTr="78766F81">
        <w:trPr>
          <w:trHeight w:val="304"/>
        </w:trPr>
        <w:tc>
          <w:tcPr>
            <w:tcW w:w="1749" w:type="dxa"/>
            <w:shd w:val="clear" w:color="auto" w:fill="auto"/>
          </w:tcPr>
          <w:p w14:paraId="6787A521"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Percentage of tax officials who found that the IT training met their expectations (percentage of those who replied 'fully' or 'to large extent')</w:t>
            </w:r>
          </w:p>
        </w:tc>
        <w:tc>
          <w:tcPr>
            <w:tcW w:w="759" w:type="dxa"/>
          </w:tcPr>
          <w:p w14:paraId="59D6D6E7"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EAF</w:t>
            </w:r>
          </w:p>
        </w:tc>
        <w:tc>
          <w:tcPr>
            <w:tcW w:w="875" w:type="dxa"/>
          </w:tcPr>
          <w:p w14:paraId="21FF35AF" w14:textId="77777777" w:rsidR="00986495" w:rsidRPr="005D337F" w:rsidRDefault="78766F81" w:rsidP="78766F81">
            <w:pPr>
              <w:ind w:right="-28" w:hanging="4"/>
              <w:contextualSpacing/>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87.3% (2014)</w:t>
            </w:r>
          </w:p>
        </w:tc>
        <w:tc>
          <w:tcPr>
            <w:tcW w:w="1097" w:type="dxa"/>
          </w:tcPr>
          <w:p w14:paraId="56BB4547"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&gt;80.0%</w:t>
            </w:r>
          </w:p>
        </w:tc>
        <w:tc>
          <w:tcPr>
            <w:tcW w:w="796" w:type="dxa"/>
          </w:tcPr>
          <w:p w14:paraId="695D924D"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87.3%</w:t>
            </w:r>
          </w:p>
        </w:tc>
        <w:tc>
          <w:tcPr>
            <w:tcW w:w="697" w:type="dxa"/>
          </w:tcPr>
          <w:p w14:paraId="45C28830"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93.0%</w:t>
            </w:r>
          </w:p>
        </w:tc>
        <w:tc>
          <w:tcPr>
            <w:tcW w:w="697" w:type="dxa"/>
          </w:tcPr>
          <w:p w14:paraId="52EF68B6"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95.0%</w:t>
            </w:r>
          </w:p>
        </w:tc>
        <w:tc>
          <w:tcPr>
            <w:tcW w:w="796" w:type="dxa"/>
          </w:tcPr>
          <w:p w14:paraId="4590EEB3"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95.9%</w:t>
            </w:r>
          </w:p>
        </w:tc>
        <w:tc>
          <w:tcPr>
            <w:tcW w:w="796" w:type="dxa"/>
          </w:tcPr>
          <w:p w14:paraId="64222809"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95.0%</w:t>
            </w:r>
          </w:p>
        </w:tc>
        <w:tc>
          <w:tcPr>
            <w:tcW w:w="796" w:type="dxa"/>
          </w:tcPr>
          <w:p w14:paraId="0D66C766"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96.3%</w:t>
            </w:r>
          </w:p>
        </w:tc>
        <w:tc>
          <w:tcPr>
            <w:tcW w:w="661" w:type="dxa"/>
          </w:tcPr>
          <w:p w14:paraId="3AFC5DA3"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90.9%</w:t>
            </w:r>
          </w:p>
        </w:tc>
      </w:tr>
      <w:tr w:rsidR="00986495" w:rsidRPr="005D337F" w14:paraId="44E570C3" w14:textId="77777777" w:rsidTr="78766F81">
        <w:trPr>
          <w:trHeight w:val="304"/>
        </w:trPr>
        <w:tc>
          <w:tcPr>
            <w:tcW w:w="1749" w:type="dxa"/>
            <w:shd w:val="clear" w:color="auto" w:fill="auto"/>
          </w:tcPr>
          <w:p w14:paraId="00542468"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Percentage of tax officials who found the IT training to be useful (percentage of those who replied 'very useful' or 'useful')</w:t>
            </w:r>
          </w:p>
        </w:tc>
        <w:tc>
          <w:tcPr>
            <w:tcW w:w="759" w:type="dxa"/>
          </w:tcPr>
          <w:p w14:paraId="37054D13"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EAF</w:t>
            </w:r>
          </w:p>
        </w:tc>
        <w:tc>
          <w:tcPr>
            <w:tcW w:w="875" w:type="dxa"/>
          </w:tcPr>
          <w:p w14:paraId="616A9A95" w14:textId="77777777" w:rsidR="00986495" w:rsidRPr="005D337F" w:rsidRDefault="78766F81" w:rsidP="78766F81">
            <w:pPr>
              <w:ind w:right="-28" w:hanging="4"/>
              <w:contextualSpacing/>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95.8% (2014)</w:t>
            </w:r>
          </w:p>
        </w:tc>
        <w:tc>
          <w:tcPr>
            <w:tcW w:w="1097" w:type="dxa"/>
          </w:tcPr>
          <w:p w14:paraId="51B935B2"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&gt;80.0%</w:t>
            </w:r>
          </w:p>
        </w:tc>
        <w:tc>
          <w:tcPr>
            <w:tcW w:w="796" w:type="dxa"/>
          </w:tcPr>
          <w:p w14:paraId="494DD943"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95.8%</w:t>
            </w:r>
          </w:p>
        </w:tc>
        <w:tc>
          <w:tcPr>
            <w:tcW w:w="697" w:type="dxa"/>
          </w:tcPr>
          <w:p w14:paraId="4A94B2E2"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98.0%</w:t>
            </w:r>
          </w:p>
        </w:tc>
        <w:tc>
          <w:tcPr>
            <w:tcW w:w="697" w:type="dxa"/>
          </w:tcPr>
          <w:p w14:paraId="459F763F"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98.0%</w:t>
            </w:r>
          </w:p>
        </w:tc>
        <w:tc>
          <w:tcPr>
            <w:tcW w:w="796" w:type="dxa"/>
          </w:tcPr>
          <w:p w14:paraId="1188292E"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97.5%</w:t>
            </w:r>
          </w:p>
        </w:tc>
        <w:tc>
          <w:tcPr>
            <w:tcW w:w="796" w:type="dxa"/>
          </w:tcPr>
          <w:p w14:paraId="2FA07878"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96.6%</w:t>
            </w:r>
          </w:p>
        </w:tc>
        <w:tc>
          <w:tcPr>
            <w:tcW w:w="796" w:type="dxa"/>
          </w:tcPr>
          <w:p w14:paraId="3A3A5442"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97.6%</w:t>
            </w:r>
          </w:p>
        </w:tc>
        <w:tc>
          <w:tcPr>
            <w:tcW w:w="661" w:type="dxa"/>
          </w:tcPr>
          <w:p w14:paraId="6ABF3873"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93.9%</w:t>
            </w:r>
          </w:p>
        </w:tc>
      </w:tr>
    </w:tbl>
    <w:p w14:paraId="3123D2A4" w14:textId="77777777" w:rsidR="004C2D2D" w:rsidRPr="005D337F" w:rsidRDefault="00C5645B" w:rsidP="78766F81">
      <w:pPr>
        <w:pStyle w:val="Heading2"/>
        <w:rPr>
          <w:rFonts w:asciiTheme="minorHAnsi" w:eastAsiaTheme="minorEastAsia" w:hAnsiTheme="minorHAnsi" w:cstheme="minorBidi"/>
          <w:noProof/>
          <w:lang w:val="en-IE"/>
        </w:rPr>
      </w:pPr>
      <w:bookmarkStart w:id="112" w:name="_Toc80892548"/>
      <w:bookmarkStart w:id="113" w:name="_Toc81493621"/>
      <w:bookmarkStart w:id="114" w:name="_Toc81574956"/>
      <w:bookmarkStart w:id="115" w:name="_Toc82016394"/>
      <w:bookmarkStart w:id="116" w:name="_Toc82183248"/>
      <w:r w:rsidRPr="005D337F">
        <w:rPr>
          <w:noProof/>
          <w:lang w:val="en-IE"/>
        </w:rPr>
        <w:t>5</w:t>
      </w:r>
      <w:r w:rsidR="006352F3" w:rsidRPr="005D337F">
        <w:rPr>
          <w:noProof/>
          <w:lang w:val="en-IE"/>
        </w:rPr>
        <w:t>.</w:t>
      </w:r>
      <w:r w:rsidR="0091758C" w:rsidRPr="005D337F">
        <w:rPr>
          <w:noProof/>
          <w:lang w:val="en-IE"/>
        </w:rPr>
        <w:t>5</w:t>
      </w:r>
      <w:r w:rsidR="006352F3" w:rsidRPr="005D337F">
        <w:rPr>
          <w:noProof/>
          <w:lang w:val="en-IE"/>
        </w:rPr>
        <w:t xml:space="preserve"> </w:t>
      </w:r>
      <w:r w:rsidRPr="005D337F">
        <w:rPr>
          <w:noProof/>
          <w:lang w:val="en-IE"/>
        </w:rPr>
        <w:tab/>
      </w:r>
      <w:r w:rsidR="006352F3" w:rsidRPr="005D337F">
        <w:rPr>
          <w:noProof/>
          <w:lang w:val="en-IE"/>
        </w:rPr>
        <w:t xml:space="preserve">Objective </w:t>
      </w:r>
      <w:r w:rsidR="00DA055F" w:rsidRPr="005D337F">
        <w:rPr>
          <w:noProof/>
          <w:lang w:val="en-IE"/>
        </w:rPr>
        <w:t>4</w:t>
      </w:r>
      <w:r w:rsidR="006352F3" w:rsidRPr="005D337F">
        <w:rPr>
          <w:noProof/>
          <w:lang w:val="en-IE"/>
        </w:rPr>
        <w:t xml:space="preserve">: </w:t>
      </w:r>
      <w:r w:rsidR="00324D7F" w:rsidRPr="005D337F">
        <w:rPr>
          <w:noProof/>
          <w:lang w:val="en-IE"/>
        </w:rPr>
        <w:t xml:space="preserve">enhance the understanding and implementation of </w:t>
      </w:r>
      <w:r w:rsidR="00416E72" w:rsidRPr="005D337F">
        <w:rPr>
          <w:noProof/>
          <w:lang w:val="en-IE"/>
        </w:rPr>
        <w:t>Union</w:t>
      </w:r>
      <w:r w:rsidR="00324D7F" w:rsidRPr="005D337F">
        <w:rPr>
          <w:noProof/>
          <w:lang w:val="en-IE"/>
        </w:rPr>
        <w:t xml:space="preserve"> law in the field of taxation</w:t>
      </w:r>
      <w:bookmarkEnd w:id="111"/>
      <w:bookmarkEnd w:id="112"/>
      <w:bookmarkEnd w:id="113"/>
      <w:bookmarkEnd w:id="114"/>
      <w:bookmarkEnd w:id="115"/>
      <w:bookmarkEnd w:id="116"/>
    </w:p>
    <w:p w14:paraId="4654A356" w14:textId="5E372F59" w:rsidR="00D47E66" w:rsidRPr="005D337F" w:rsidRDefault="78766F81" w:rsidP="78766F81">
      <w:pPr>
        <w:pStyle w:val="Paranormal1"/>
        <w:rPr>
          <w:rFonts w:asciiTheme="minorHAnsi" w:eastAsiaTheme="minorEastAsia" w:hAnsiTheme="minorHAnsi" w:cstheme="minorBidi"/>
          <w:noProof/>
          <w:lang w:val="en-IE"/>
        </w:rPr>
      </w:pPr>
      <w:r w:rsidRPr="78766F81">
        <w:rPr>
          <w:rFonts w:asciiTheme="minorHAnsi" w:eastAsiaTheme="minorEastAsia" w:hAnsiTheme="minorHAnsi" w:cstheme="minorBidi"/>
          <w:noProof/>
          <w:lang w:val="en-IE"/>
        </w:rPr>
        <w:t xml:space="preserve">There were 7 </w:t>
      </w:r>
      <w:r w:rsidRPr="78766F81">
        <w:rPr>
          <w:rFonts w:asciiTheme="minorHAnsi" w:eastAsiaTheme="minorEastAsia" w:hAnsiTheme="minorHAnsi" w:cstheme="minorBidi"/>
          <w:b/>
          <w:bCs/>
          <w:noProof/>
          <w:lang w:val="en-IE"/>
        </w:rPr>
        <w:t>joint actions</w:t>
      </w:r>
      <w:r w:rsidRPr="78766F81">
        <w:rPr>
          <w:rFonts w:asciiTheme="minorHAnsi" w:eastAsiaTheme="minorEastAsia" w:hAnsiTheme="minorHAnsi" w:cstheme="minorBidi"/>
          <w:noProof/>
          <w:lang w:val="en-IE"/>
        </w:rPr>
        <w:t xml:space="preserve"> operational under this objective in 2020, 36 less than 2019 well below the baseline (46). Out of the 7 joint actions, 4 were project groups and 3 were workshops. As was the case for the other operational objectives, the number of joint actions was considerably impacted by the Covid-19 pandemic and the consequent restrictive me</w:t>
      </w:r>
      <w:r w:rsidR="00391FFE">
        <w:rPr>
          <w:rFonts w:asciiTheme="minorHAnsi" w:eastAsiaTheme="minorEastAsia" w:hAnsiTheme="minorHAnsi" w:cstheme="minorBidi"/>
          <w:noProof/>
          <w:lang w:val="en-IE"/>
        </w:rPr>
        <w:t>asures.</w:t>
      </w:r>
    </w:p>
    <w:p w14:paraId="380AF834" w14:textId="77777777" w:rsidR="0015086F" w:rsidRPr="005D337F" w:rsidRDefault="78766F81" w:rsidP="78766F81">
      <w:pPr>
        <w:pStyle w:val="Paranormal1"/>
        <w:rPr>
          <w:rFonts w:asciiTheme="minorHAnsi" w:eastAsiaTheme="minorEastAsia" w:hAnsiTheme="minorHAnsi" w:cstheme="minorBidi"/>
          <w:noProof/>
          <w:lang w:val="en-IE"/>
        </w:rPr>
      </w:pPr>
      <w:r w:rsidRPr="78766F81">
        <w:rPr>
          <w:rFonts w:asciiTheme="minorHAnsi" w:eastAsiaTheme="minorEastAsia" w:hAnsiTheme="minorHAnsi" w:cstheme="minorBidi"/>
          <w:noProof/>
          <w:lang w:val="en-IE"/>
        </w:rPr>
        <w:t xml:space="preserve">Four </w:t>
      </w:r>
      <w:r w:rsidRPr="78766F81">
        <w:rPr>
          <w:rFonts w:asciiTheme="minorHAnsi" w:eastAsiaTheme="minorEastAsia" w:hAnsiTheme="minorHAnsi" w:cstheme="minorBidi"/>
          <w:b/>
          <w:bCs/>
          <w:noProof/>
          <w:lang w:val="en-IE"/>
        </w:rPr>
        <w:t>project groups</w:t>
      </w:r>
      <w:r w:rsidRPr="78766F81">
        <w:rPr>
          <w:rFonts w:asciiTheme="minorHAnsi" w:eastAsiaTheme="minorEastAsia" w:hAnsiTheme="minorHAnsi" w:cstheme="minorBidi"/>
          <w:noProof/>
          <w:lang w:val="en-IE"/>
        </w:rPr>
        <w:t xml:space="preserve"> were equally active during the year under this objective. One of them was launched in 2020, dealing with the audit of the one stop shop/ implementation of mandatory administrative enquiries. The remaining three already existing project groups on the provisions for small and medium producers of alcohol beverages, losses due to the nature of the goods and the European network of national promoters to support tax education for young people continued their activities during 2020.  </w:t>
      </w:r>
    </w:p>
    <w:p w14:paraId="17E0B431" w14:textId="77777777" w:rsidR="0015086F" w:rsidRPr="005D337F" w:rsidRDefault="78766F81" w:rsidP="78766F81">
      <w:pPr>
        <w:pStyle w:val="Paranormal1"/>
        <w:rPr>
          <w:rFonts w:asciiTheme="minorHAnsi" w:eastAsiaTheme="minorEastAsia" w:hAnsiTheme="minorHAnsi" w:cstheme="minorBidi"/>
          <w:noProof/>
          <w:lang w:val="en-IE"/>
        </w:rPr>
      </w:pPr>
      <w:r w:rsidRPr="78766F81">
        <w:rPr>
          <w:rFonts w:asciiTheme="minorHAnsi" w:eastAsiaTheme="minorEastAsia" w:hAnsiTheme="minorHAnsi" w:cstheme="minorBidi"/>
          <w:noProof/>
          <w:lang w:val="en-IE"/>
        </w:rPr>
        <w:t xml:space="preserve">Three </w:t>
      </w:r>
      <w:r w:rsidRPr="78766F81">
        <w:rPr>
          <w:rFonts w:asciiTheme="minorHAnsi" w:eastAsiaTheme="minorEastAsia" w:hAnsiTheme="minorHAnsi" w:cstheme="minorBidi"/>
          <w:b/>
          <w:bCs/>
          <w:noProof/>
          <w:lang w:val="en-IE"/>
        </w:rPr>
        <w:t>workshops</w:t>
      </w:r>
      <w:r w:rsidRPr="78766F81">
        <w:rPr>
          <w:rFonts w:asciiTheme="minorHAnsi" w:eastAsiaTheme="minorEastAsia" w:hAnsiTheme="minorHAnsi" w:cstheme="minorBidi"/>
          <w:noProof/>
          <w:lang w:val="en-IE"/>
        </w:rPr>
        <w:t xml:space="preserve"> were organised during the year covering different areas. Two workshops were organised regarding </w:t>
      </w:r>
      <w:r w:rsidRPr="78766F81">
        <w:rPr>
          <w:rFonts w:asciiTheme="minorHAnsi" w:eastAsiaTheme="minorEastAsia" w:hAnsiTheme="minorHAnsi" w:cstheme="minorBidi"/>
          <w:b/>
          <w:bCs/>
          <w:noProof/>
          <w:lang w:val="en-IE"/>
        </w:rPr>
        <w:t>the transition to</w:t>
      </w:r>
      <w:r w:rsidRPr="78766F81">
        <w:rPr>
          <w:rFonts w:asciiTheme="minorHAnsi" w:eastAsiaTheme="minorEastAsia" w:hAnsiTheme="minorHAnsi" w:cstheme="minorBidi"/>
          <w:noProof/>
          <w:lang w:val="en-IE"/>
        </w:rPr>
        <w:t xml:space="preserve"> </w:t>
      </w:r>
      <w:r w:rsidRPr="78766F81">
        <w:rPr>
          <w:rFonts w:asciiTheme="minorHAnsi" w:eastAsiaTheme="minorEastAsia" w:hAnsiTheme="minorHAnsi" w:cstheme="minorBidi"/>
          <w:b/>
          <w:bCs/>
          <w:noProof/>
          <w:lang w:val="en-IE"/>
        </w:rPr>
        <w:t>a greener economy</w:t>
      </w:r>
      <w:r w:rsidRPr="78766F81">
        <w:rPr>
          <w:rFonts w:asciiTheme="minorHAnsi" w:eastAsiaTheme="minorEastAsia" w:hAnsiTheme="minorHAnsi" w:cstheme="minorBidi"/>
          <w:noProof/>
          <w:lang w:val="en-IE"/>
        </w:rPr>
        <w:t xml:space="preserve"> (one on Taxation in support of green transition: tax practices to reduce greenhouse gas emissions and one workshop on the Energy Taxation Indicators) in line with the Commission’s general objectives and DG's specific objectives of European Green Deal. Regarding VAT, the already existing workshop transaction-based VAT reporting as means of fraud proofing the definitive VAT system took place during 2020. </w:t>
      </w:r>
    </w:p>
    <w:p w14:paraId="226D725A" w14:textId="77777777" w:rsidR="00597F8D" w:rsidRPr="005D337F" w:rsidRDefault="78766F81" w:rsidP="78766F81">
      <w:pPr>
        <w:pStyle w:val="Figure1"/>
        <w:rPr>
          <w:rFonts w:eastAsiaTheme="minorEastAsia"/>
          <w:noProof/>
          <w:lang w:val="en-IE" w:eastAsia="en-US"/>
        </w:rPr>
      </w:pPr>
      <w:r w:rsidRPr="78766F81">
        <w:rPr>
          <w:noProof/>
          <w:lang w:val="en-IE"/>
        </w:rPr>
        <w:t>Union Law and Policy Application and Implementation Index</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127"/>
        <w:gridCol w:w="850"/>
        <w:gridCol w:w="851"/>
        <w:gridCol w:w="850"/>
        <w:gridCol w:w="708"/>
        <w:gridCol w:w="709"/>
        <w:gridCol w:w="709"/>
        <w:gridCol w:w="708"/>
        <w:gridCol w:w="709"/>
        <w:gridCol w:w="709"/>
        <w:gridCol w:w="709"/>
      </w:tblGrid>
      <w:tr w:rsidR="00986495" w:rsidRPr="005D337F" w14:paraId="5FBBBDDB" w14:textId="77777777" w:rsidTr="78766F81">
        <w:trPr>
          <w:trHeight w:val="140"/>
          <w:tblHeader/>
        </w:trPr>
        <w:tc>
          <w:tcPr>
            <w:tcW w:w="2127" w:type="dxa"/>
            <w:shd w:val="clear" w:color="auto" w:fill="8DB3E2"/>
          </w:tcPr>
          <w:p w14:paraId="5BC8A329" w14:textId="77777777" w:rsidR="00986495" w:rsidRPr="005D337F" w:rsidRDefault="78766F81" w:rsidP="78766F81">
            <w:pPr>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Indicator</w:t>
            </w:r>
          </w:p>
        </w:tc>
        <w:tc>
          <w:tcPr>
            <w:tcW w:w="850" w:type="dxa"/>
            <w:shd w:val="clear" w:color="auto" w:fill="8DB3E2"/>
          </w:tcPr>
          <w:p w14:paraId="3B284C23" w14:textId="77777777" w:rsidR="00986495" w:rsidRPr="005D337F" w:rsidRDefault="78766F81" w:rsidP="78766F81">
            <w:pPr>
              <w:jc w:val="both"/>
              <w:rPr>
                <w:rFonts w:asciiTheme="minorHAnsi" w:hAnsiTheme="minorHAnsi" w:cstheme="minorBidi"/>
                <w:b/>
                <w:bCs/>
                <w:noProof/>
                <w:color w:val="FFFFFF" w:themeColor="background1"/>
                <w:sz w:val="15"/>
                <w:szCs w:val="15"/>
                <w:lang w:val="en-IE"/>
              </w:rPr>
            </w:pPr>
            <w:r w:rsidRPr="78766F81">
              <w:rPr>
                <w:rFonts w:asciiTheme="minorHAnsi" w:hAnsiTheme="minorHAnsi" w:cstheme="minorBidi"/>
                <w:b/>
                <w:bCs/>
                <w:noProof/>
                <w:color w:val="FFFFFF" w:themeColor="background1"/>
                <w:sz w:val="15"/>
                <w:szCs w:val="15"/>
                <w:lang w:val="en-IE"/>
              </w:rPr>
              <w:t>Source</w:t>
            </w:r>
          </w:p>
        </w:tc>
        <w:tc>
          <w:tcPr>
            <w:tcW w:w="851" w:type="dxa"/>
            <w:shd w:val="clear" w:color="auto" w:fill="8DB3E2"/>
          </w:tcPr>
          <w:p w14:paraId="13FDB84E" w14:textId="77777777" w:rsidR="00986495" w:rsidRPr="005D337F" w:rsidRDefault="78766F81" w:rsidP="78766F81">
            <w:pPr>
              <w:jc w:val="both"/>
              <w:rPr>
                <w:rFonts w:asciiTheme="minorHAnsi" w:hAnsiTheme="minorHAnsi" w:cstheme="minorBidi"/>
                <w:b/>
                <w:bCs/>
                <w:noProof/>
                <w:color w:val="FFFFFF" w:themeColor="background1"/>
                <w:sz w:val="15"/>
                <w:szCs w:val="15"/>
                <w:lang w:val="en-IE"/>
              </w:rPr>
            </w:pPr>
            <w:r w:rsidRPr="78766F81">
              <w:rPr>
                <w:rFonts w:asciiTheme="minorHAnsi" w:hAnsiTheme="minorHAnsi" w:cstheme="minorBidi"/>
                <w:b/>
                <w:bCs/>
                <w:noProof/>
                <w:color w:val="FFFFFF" w:themeColor="background1"/>
                <w:sz w:val="15"/>
                <w:szCs w:val="15"/>
                <w:lang w:val="en-IE"/>
              </w:rPr>
              <w:t>Baseline</w:t>
            </w:r>
          </w:p>
        </w:tc>
        <w:tc>
          <w:tcPr>
            <w:tcW w:w="850" w:type="dxa"/>
            <w:shd w:val="clear" w:color="auto" w:fill="8DB3E2"/>
          </w:tcPr>
          <w:p w14:paraId="079436CC" w14:textId="77777777" w:rsidR="00986495" w:rsidRPr="005D337F" w:rsidRDefault="78766F81" w:rsidP="78766F81">
            <w:pPr>
              <w:ind w:right="33"/>
              <w:jc w:val="both"/>
              <w:rPr>
                <w:rFonts w:asciiTheme="minorHAnsi" w:hAnsiTheme="minorHAnsi" w:cstheme="minorBidi"/>
                <w:b/>
                <w:bCs/>
                <w:noProof/>
                <w:color w:val="FFFFFF" w:themeColor="background1"/>
                <w:sz w:val="15"/>
                <w:szCs w:val="15"/>
                <w:lang w:val="en-IE"/>
              </w:rPr>
            </w:pPr>
            <w:r w:rsidRPr="78766F81">
              <w:rPr>
                <w:rFonts w:asciiTheme="minorHAnsi" w:hAnsiTheme="minorHAnsi" w:cstheme="minorBidi"/>
                <w:b/>
                <w:bCs/>
                <w:noProof/>
                <w:color w:val="FFFFFF" w:themeColor="background1"/>
                <w:sz w:val="15"/>
                <w:szCs w:val="15"/>
                <w:lang w:val="en-IE"/>
              </w:rPr>
              <w:t>Target</w:t>
            </w:r>
          </w:p>
        </w:tc>
        <w:tc>
          <w:tcPr>
            <w:tcW w:w="708" w:type="dxa"/>
            <w:shd w:val="clear" w:color="auto" w:fill="8DB3E2"/>
          </w:tcPr>
          <w:p w14:paraId="5C06D4E6" w14:textId="77777777" w:rsidR="00986495" w:rsidRPr="005D337F" w:rsidRDefault="78766F81" w:rsidP="78766F81">
            <w:pPr>
              <w:ind w:right="34"/>
              <w:jc w:val="both"/>
              <w:rPr>
                <w:rFonts w:asciiTheme="minorHAnsi" w:hAnsiTheme="minorHAnsi" w:cstheme="minorBidi"/>
                <w:b/>
                <w:bCs/>
                <w:noProof/>
                <w:color w:val="FFFFFF" w:themeColor="background1"/>
                <w:sz w:val="15"/>
                <w:szCs w:val="15"/>
                <w:lang w:val="en-IE"/>
              </w:rPr>
            </w:pPr>
            <w:r w:rsidRPr="78766F81">
              <w:rPr>
                <w:rFonts w:asciiTheme="minorHAnsi" w:hAnsiTheme="minorHAnsi" w:cstheme="minorBidi"/>
                <w:b/>
                <w:bCs/>
                <w:noProof/>
                <w:color w:val="FFFFFF" w:themeColor="background1"/>
                <w:sz w:val="15"/>
                <w:szCs w:val="15"/>
                <w:lang w:val="en-IE"/>
              </w:rPr>
              <w:t>2014</w:t>
            </w:r>
          </w:p>
        </w:tc>
        <w:tc>
          <w:tcPr>
            <w:tcW w:w="709" w:type="dxa"/>
            <w:shd w:val="clear" w:color="auto" w:fill="8DB3E2"/>
          </w:tcPr>
          <w:p w14:paraId="0D225C84" w14:textId="77777777" w:rsidR="00986495" w:rsidRPr="005D337F" w:rsidRDefault="78766F81" w:rsidP="78766F81">
            <w:pPr>
              <w:ind w:right="33"/>
              <w:jc w:val="both"/>
              <w:rPr>
                <w:rFonts w:asciiTheme="minorHAnsi" w:hAnsiTheme="minorHAnsi" w:cstheme="minorBidi"/>
                <w:b/>
                <w:bCs/>
                <w:noProof/>
                <w:color w:val="FFFFFF" w:themeColor="background1"/>
                <w:sz w:val="15"/>
                <w:szCs w:val="15"/>
                <w:lang w:val="en-IE"/>
              </w:rPr>
            </w:pPr>
            <w:r w:rsidRPr="78766F81">
              <w:rPr>
                <w:rFonts w:asciiTheme="minorHAnsi" w:hAnsiTheme="minorHAnsi" w:cstheme="minorBidi"/>
                <w:b/>
                <w:bCs/>
                <w:noProof/>
                <w:color w:val="FFFFFF" w:themeColor="background1"/>
                <w:sz w:val="15"/>
                <w:szCs w:val="15"/>
                <w:lang w:val="en-IE"/>
              </w:rPr>
              <w:t>2015</w:t>
            </w:r>
          </w:p>
        </w:tc>
        <w:tc>
          <w:tcPr>
            <w:tcW w:w="709" w:type="dxa"/>
            <w:shd w:val="clear" w:color="auto" w:fill="8DB3E2"/>
          </w:tcPr>
          <w:p w14:paraId="7A43E913" w14:textId="77777777" w:rsidR="00986495" w:rsidRPr="005D337F" w:rsidRDefault="78766F81" w:rsidP="78766F81">
            <w:pPr>
              <w:ind w:right="33"/>
              <w:jc w:val="both"/>
              <w:rPr>
                <w:rFonts w:asciiTheme="minorHAnsi" w:hAnsiTheme="minorHAnsi" w:cstheme="minorBidi"/>
                <w:b/>
                <w:bCs/>
                <w:noProof/>
                <w:color w:val="FFFFFF" w:themeColor="background1"/>
                <w:sz w:val="15"/>
                <w:szCs w:val="15"/>
                <w:lang w:val="en-IE"/>
              </w:rPr>
            </w:pPr>
            <w:r w:rsidRPr="78766F81">
              <w:rPr>
                <w:rFonts w:asciiTheme="minorHAnsi" w:hAnsiTheme="minorHAnsi" w:cstheme="minorBidi"/>
                <w:b/>
                <w:bCs/>
                <w:noProof/>
                <w:color w:val="FFFFFF" w:themeColor="background1"/>
                <w:sz w:val="15"/>
                <w:szCs w:val="15"/>
                <w:lang w:val="en-IE"/>
              </w:rPr>
              <w:t>2016</w:t>
            </w:r>
          </w:p>
        </w:tc>
        <w:tc>
          <w:tcPr>
            <w:tcW w:w="708" w:type="dxa"/>
            <w:shd w:val="clear" w:color="auto" w:fill="8DB3E2"/>
          </w:tcPr>
          <w:p w14:paraId="1A5175CA" w14:textId="77777777" w:rsidR="00986495" w:rsidRPr="005D337F" w:rsidRDefault="78766F81" w:rsidP="78766F81">
            <w:pPr>
              <w:ind w:right="33"/>
              <w:jc w:val="both"/>
              <w:rPr>
                <w:rFonts w:asciiTheme="minorHAnsi" w:hAnsiTheme="minorHAnsi" w:cstheme="minorBidi"/>
                <w:b/>
                <w:bCs/>
                <w:noProof/>
                <w:color w:val="FFFFFF" w:themeColor="background1"/>
                <w:sz w:val="15"/>
                <w:szCs w:val="15"/>
                <w:lang w:val="en-IE"/>
              </w:rPr>
            </w:pPr>
            <w:r w:rsidRPr="78766F81">
              <w:rPr>
                <w:rFonts w:asciiTheme="minorHAnsi" w:hAnsiTheme="minorHAnsi" w:cstheme="minorBidi"/>
                <w:b/>
                <w:bCs/>
                <w:noProof/>
                <w:color w:val="FFFFFF" w:themeColor="background1"/>
                <w:sz w:val="15"/>
                <w:szCs w:val="15"/>
                <w:lang w:val="en-IE"/>
              </w:rPr>
              <w:t>2017</w:t>
            </w:r>
          </w:p>
        </w:tc>
        <w:tc>
          <w:tcPr>
            <w:tcW w:w="709" w:type="dxa"/>
            <w:shd w:val="clear" w:color="auto" w:fill="8DB3E2"/>
          </w:tcPr>
          <w:p w14:paraId="422091D6" w14:textId="77777777" w:rsidR="00986495" w:rsidRPr="005D337F" w:rsidRDefault="78766F81" w:rsidP="78766F81">
            <w:pPr>
              <w:ind w:right="33"/>
              <w:jc w:val="both"/>
              <w:rPr>
                <w:rFonts w:asciiTheme="minorHAnsi" w:hAnsiTheme="minorHAnsi" w:cstheme="minorBidi"/>
                <w:b/>
                <w:bCs/>
                <w:noProof/>
                <w:color w:val="FFFFFF" w:themeColor="background1"/>
                <w:sz w:val="15"/>
                <w:szCs w:val="15"/>
                <w:lang w:val="en-IE"/>
              </w:rPr>
            </w:pPr>
            <w:r w:rsidRPr="78766F81">
              <w:rPr>
                <w:rFonts w:asciiTheme="minorHAnsi" w:hAnsiTheme="minorHAnsi" w:cstheme="minorBidi"/>
                <w:b/>
                <w:bCs/>
                <w:noProof/>
                <w:color w:val="FFFFFF" w:themeColor="background1"/>
                <w:sz w:val="15"/>
                <w:szCs w:val="15"/>
                <w:lang w:val="en-IE"/>
              </w:rPr>
              <w:t>2018</w:t>
            </w:r>
          </w:p>
        </w:tc>
        <w:tc>
          <w:tcPr>
            <w:tcW w:w="709" w:type="dxa"/>
            <w:shd w:val="clear" w:color="auto" w:fill="8DB3E2"/>
          </w:tcPr>
          <w:p w14:paraId="76879535" w14:textId="77777777" w:rsidR="00986495" w:rsidRPr="005D337F" w:rsidRDefault="78766F81" w:rsidP="78766F81">
            <w:pPr>
              <w:ind w:right="33"/>
              <w:jc w:val="both"/>
              <w:rPr>
                <w:rFonts w:asciiTheme="minorHAnsi" w:hAnsiTheme="minorHAnsi" w:cstheme="minorBidi"/>
                <w:b/>
                <w:bCs/>
                <w:noProof/>
                <w:color w:val="FFFFFF" w:themeColor="background1"/>
                <w:sz w:val="15"/>
                <w:szCs w:val="15"/>
                <w:lang w:val="en-IE"/>
              </w:rPr>
            </w:pPr>
            <w:r w:rsidRPr="78766F81">
              <w:rPr>
                <w:rFonts w:asciiTheme="minorHAnsi" w:hAnsiTheme="minorHAnsi" w:cstheme="minorBidi"/>
                <w:b/>
                <w:bCs/>
                <w:noProof/>
                <w:color w:val="FFFFFF" w:themeColor="background1"/>
                <w:sz w:val="15"/>
                <w:szCs w:val="15"/>
                <w:lang w:val="en-IE"/>
              </w:rPr>
              <w:t>2019</w:t>
            </w:r>
          </w:p>
        </w:tc>
        <w:tc>
          <w:tcPr>
            <w:tcW w:w="709" w:type="dxa"/>
            <w:shd w:val="clear" w:color="auto" w:fill="8DB3E2"/>
          </w:tcPr>
          <w:p w14:paraId="4A74039F" w14:textId="77777777" w:rsidR="00986495" w:rsidRPr="005D337F" w:rsidRDefault="78766F81" w:rsidP="78766F81">
            <w:pPr>
              <w:ind w:right="33"/>
              <w:jc w:val="both"/>
              <w:rPr>
                <w:rFonts w:asciiTheme="minorHAnsi" w:hAnsiTheme="minorHAnsi" w:cstheme="minorBidi"/>
                <w:b/>
                <w:bCs/>
                <w:noProof/>
                <w:color w:val="FFFFFF" w:themeColor="background1"/>
                <w:sz w:val="15"/>
                <w:szCs w:val="15"/>
                <w:lang w:val="en-IE"/>
              </w:rPr>
            </w:pPr>
            <w:r w:rsidRPr="78766F81">
              <w:rPr>
                <w:rFonts w:asciiTheme="minorHAnsi" w:hAnsiTheme="minorHAnsi" w:cstheme="minorBidi"/>
                <w:b/>
                <w:bCs/>
                <w:noProof/>
                <w:color w:val="FFFFFF" w:themeColor="background1"/>
                <w:sz w:val="15"/>
                <w:szCs w:val="15"/>
                <w:lang w:val="en-IE"/>
              </w:rPr>
              <w:t>2020</w:t>
            </w:r>
          </w:p>
        </w:tc>
      </w:tr>
      <w:tr w:rsidR="00986495" w:rsidRPr="005D337F" w14:paraId="4C6FBBF4" w14:textId="77777777" w:rsidTr="78766F81">
        <w:trPr>
          <w:trHeight w:val="1560"/>
        </w:trPr>
        <w:tc>
          <w:tcPr>
            <w:tcW w:w="2127" w:type="dxa"/>
            <w:shd w:val="clear" w:color="auto" w:fill="auto"/>
          </w:tcPr>
          <w:p w14:paraId="406F6542"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Extent to which JAs (that sought to enhance the understanding and implementation of Union law in the field of taxation) have achieved their intended result(s), as reported by action managers: average score on the scale of 0 (not achieved) to 4 (fully achieved)</w:t>
            </w:r>
          </w:p>
        </w:tc>
        <w:tc>
          <w:tcPr>
            <w:tcW w:w="850" w:type="dxa"/>
          </w:tcPr>
          <w:p w14:paraId="0C8C61A2"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AFF</w:t>
            </w:r>
          </w:p>
          <w:p w14:paraId="008A305D" w14:textId="77777777" w:rsidR="00986495" w:rsidRPr="005D337F" w:rsidRDefault="00986495" w:rsidP="00D3261B">
            <w:pPr>
              <w:rPr>
                <w:rFonts w:asciiTheme="minorHAnsi" w:hAnsiTheme="minorHAnsi" w:cstheme="minorHAnsi"/>
                <w:noProof/>
                <w:sz w:val="16"/>
                <w:szCs w:val="16"/>
                <w:lang w:val="en-IE"/>
              </w:rPr>
            </w:pPr>
          </w:p>
        </w:tc>
        <w:tc>
          <w:tcPr>
            <w:tcW w:w="851" w:type="dxa"/>
          </w:tcPr>
          <w:p w14:paraId="506E0F37"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2.66 (2014)</w:t>
            </w:r>
          </w:p>
        </w:tc>
        <w:tc>
          <w:tcPr>
            <w:tcW w:w="850" w:type="dxa"/>
          </w:tcPr>
          <w:p w14:paraId="294A8A00"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&gt;3.00</w:t>
            </w:r>
          </w:p>
        </w:tc>
        <w:tc>
          <w:tcPr>
            <w:tcW w:w="708" w:type="dxa"/>
          </w:tcPr>
          <w:p w14:paraId="2B9CD8D9"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2.66</w:t>
            </w:r>
          </w:p>
        </w:tc>
        <w:tc>
          <w:tcPr>
            <w:tcW w:w="709" w:type="dxa"/>
          </w:tcPr>
          <w:p w14:paraId="3B37D52C"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2.87</w:t>
            </w:r>
          </w:p>
        </w:tc>
        <w:tc>
          <w:tcPr>
            <w:tcW w:w="709" w:type="dxa"/>
          </w:tcPr>
          <w:p w14:paraId="67F9D8BE"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3.75</w:t>
            </w:r>
          </w:p>
        </w:tc>
        <w:tc>
          <w:tcPr>
            <w:tcW w:w="708" w:type="dxa"/>
          </w:tcPr>
          <w:p w14:paraId="76FCD01B"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3.75</w:t>
            </w:r>
          </w:p>
        </w:tc>
        <w:tc>
          <w:tcPr>
            <w:tcW w:w="709" w:type="dxa"/>
          </w:tcPr>
          <w:p w14:paraId="5BC888E7"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3.00</w:t>
            </w:r>
          </w:p>
        </w:tc>
        <w:tc>
          <w:tcPr>
            <w:tcW w:w="709" w:type="dxa"/>
          </w:tcPr>
          <w:p w14:paraId="3738F1BE"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3.20</w:t>
            </w:r>
          </w:p>
        </w:tc>
        <w:tc>
          <w:tcPr>
            <w:tcW w:w="709" w:type="dxa"/>
          </w:tcPr>
          <w:p w14:paraId="1E9EC81D"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3.5</w:t>
            </w:r>
          </w:p>
        </w:tc>
      </w:tr>
      <w:tr w:rsidR="00986495" w:rsidRPr="005D337F" w14:paraId="19D5CEF0" w14:textId="77777777" w:rsidTr="78766F81">
        <w:trPr>
          <w:trHeight w:val="304"/>
        </w:trPr>
        <w:tc>
          <w:tcPr>
            <w:tcW w:w="2127" w:type="dxa"/>
            <w:shd w:val="clear" w:color="auto" w:fill="auto"/>
          </w:tcPr>
          <w:p w14:paraId="758A5B0D"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 xml:space="preserve">Participants’ views on the extent to which a JA (that sought to enhance the understanding and implementation of Union law in the field of taxation) (has) achieved its intended results (percentage of those who replied 'fully' or 'to large extent') </w:t>
            </w:r>
          </w:p>
        </w:tc>
        <w:tc>
          <w:tcPr>
            <w:tcW w:w="850" w:type="dxa"/>
          </w:tcPr>
          <w:p w14:paraId="57D3F2A3"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EAF</w:t>
            </w:r>
          </w:p>
        </w:tc>
        <w:tc>
          <w:tcPr>
            <w:tcW w:w="851" w:type="dxa"/>
          </w:tcPr>
          <w:p w14:paraId="79104D39" w14:textId="77777777" w:rsidR="00986495" w:rsidRPr="005D337F" w:rsidRDefault="78766F81" w:rsidP="78766F81">
            <w:pPr>
              <w:ind w:right="-28"/>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93.5% (2014)</w:t>
            </w:r>
          </w:p>
        </w:tc>
        <w:tc>
          <w:tcPr>
            <w:tcW w:w="850" w:type="dxa"/>
          </w:tcPr>
          <w:p w14:paraId="016F8723"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&gt;80.0%</w:t>
            </w:r>
          </w:p>
        </w:tc>
        <w:tc>
          <w:tcPr>
            <w:tcW w:w="708" w:type="dxa"/>
          </w:tcPr>
          <w:p w14:paraId="2E9FEDE8" w14:textId="77777777" w:rsidR="00986495" w:rsidRPr="005D337F" w:rsidRDefault="78766F81" w:rsidP="78766F81">
            <w:pPr>
              <w:ind w:right="-28"/>
              <w:contextualSpacing/>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93.5%</w:t>
            </w:r>
          </w:p>
        </w:tc>
        <w:tc>
          <w:tcPr>
            <w:tcW w:w="709" w:type="dxa"/>
          </w:tcPr>
          <w:p w14:paraId="4876ACDB"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91.6%</w:t>
            </w:r>
          </w:p>
        </w:tc>
        <w:tc>
          <w:tcPr>
            <w:tcW w:w="709" w:type="dxa"/>
          </w:tcPr>
          <w:p w14:paraId="0BD22F28"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85.4%</w:t>
            </w:r>
          </w:p>
        </w:tc>
        <w:tc>
          <w:tcPr>
            <w:tcW w:w="708" w:type="dxa"/>
          </w:tcPr>
          <w:p w14:paraId="1967C862"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85.5%</w:t>
            </w:r>
          </w:p>
        </w:tc>
        <w:tc>
          <w:tcPr>
            <w:tcW w:w="709" w:type="dxa"/>
          </w:tcPr>
          <w:p w14:paraId="3D7F0994"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89.0%</w:t>
            </w:r>
          </w:p>
        </w:tc>
        <w:tc>
          <w:tcPr>
            <w:tcW w:w="709" w:type="dxa"/>
          </w:tcPr>
          <w:p w14:paraId="4D9F5286"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96.6%</w:t>
            </w:r>
          </w:p>
        </w:tc>
        <w:tc>
          <w:tcPr>
            <w:tcW w:w="709" w:type="dxa"/>
          </w:tcPr>
          <w:p w14:paraId="742DBDC3"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92.8%</w:t>
            </w:r>
          </w:p>
        </w:tc>
      </w:tr>
      <w:tr w:rsidR="00986495" w:rsidRPr="005D337F" w14:paraId="038CB66D" w14:textId="77777777" w:rsidTr="78766F81">
        <w:trPr>
          <w:trHeight w:val="304"/>
        </w:trPr>
        <w:tc>
          <w:tcPr>
            <w:tcW w:w="2127" w:type="dxa"/>
            <w:shd w:val="clear" w:color="auto" w:fill="auto"/>
          </w:tcPr>
          <w:p w14:paraId="3A7092A6"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Participants’ views on the extent to which an event met their expectations (percentage of those who replied 'fully' or 'to large extent')</w:t>
            </w:r>
          </w:p>
        </w:tc>
        <w:tc>
          <w:tcPr>
            <w:tcW w:w="850" w:type="dxa"/>
          </w:tcPr>
          <w:p w14:paraId="0BB6AC65"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EAF</w:t>
            </w:r>
          </w:p>
        </w:tc>
        <w:tc>
          <w:tcPr>
            <w:tcW w:w="851" w:type="dxa"/>
          </w:tcPr>
          <w:p w14:paraId="7A005A1B" w14:textId="77777777" w:rsidR="00986495" w:rsidRPr="005D337F" w:rsidRDefault="78766F81" w:rsidP="78766F81">
            <w:pPr>
              <w:ind w:right="-28"/>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94.5% (2014)</w:t>
            </w:r>
          </w:p>
        </w:tc>
        <w:tc>
          <w:tcPr>
            <w:tcW w:w="850" w:type="dxa"/>
          </w:tcPr>
          <w:p w14:paraId="7A8DBF95"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&gt;80.0%</w:t>
            </w:r>
          </w:p>
        </w:tc>
        <w:tc>
          <w:tcPr>
            <w:tcW w:w="708" w:type="dxa"/>
          </w:tcPr>
          <w:p w14:paraId="2AFBA80C" w14:textId="77777777" w:rsidR="00986495" w:rsidRPr="005D337F" w:rsidRDefault="78766F81" w:rsidP="78766F81">
            <w:pPr>
              <w:ind w:right="-28"/>
              <w:contextualSpacing/>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94.5%</w:t>
            </w:r>
          </w:p>
        </w:tc>
        <w:tc>
          <w:tcPr>
            <w:tcW w:w="709" w:type="dxa"/>
          </w:tcPr>
          <w:p w14:paraId="136AA403"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92.7%</w:t>
            </w:r>
          </w:p>
        </w:tc>
        <w:tc>
          <w:tcPr>
            <w:tcW w:w="709" w:type="dxa"/>
          </w:tcPr>
          <w:p w14:paraId="7D22BDC9"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86.6%</w:t>
            </w:r>
          </w:p>
        </w:tc>
        <w:tc>
          <w:tcPr>
            <w:tcW w:w="708" w:type="dxa"/>
          </w:tcPr>
          <w:p w14:paraId="38D7B8CA"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84.7%</w:t>
            </w:r>
          </w:p>
        </w:tc>
        <w:tc>
          <w:tcPr>
            <w:tcW w:w="709" w:type="dxa"/>
          </w:tcPr>
          <w:p w14:paraId="46D8DF18"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88.0%</w:t>
            </w:r>
          </w:p>
        </w:tc>
        <w:tc>
          <w:tcPr>
            <w:tcW w:w="709" w:type="dxa"/>
          </w:tcPr>
          <w:p w14:paraId="08F38107"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94.9%</w:t>
            </w:r>
          </w:p>
        </w:tc>
        <w:tc>
          <w:tcPr>
            <w:tcW w:w="709" w:type="dxa"/>
          </w:tcPr>
          <w:p w14:paraId="00A98CD7"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88.1%</w:t>
            </w:r>
          </w:p>
        </w:tc>
      </w:tr>
      <w:tr w:rsidR="00986495" w:rsidRPr="005D337F" w14:paraId="4A23ABF8" w14:textId="77777777" w:rsidTr="78766F81">
        <w:trPr>
          <w:trHeight w:val="304"/>
        </w:trPr>
        <w:tc>
          <w:tcPr>
            <w:tcW w:w="2127" w:type="dxa"/>
            <w:shd w:val="clear" w:color="auto" w:fill="auto"/>
          </w:tcPr>
          <w:p w14:paraId="483F2E6B"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Participants’ views on the  usefulness of an event (percentage of those who replied 'very useful' or 'useful')</w:t>
            </w:r>
          </w:p>
        </w:tc>
        <w:tc>
          <w:tcPr>
            <w:tcW w:w="850" w:type="dxa"/>
          </w:tcPr>
          <w:p w14:paraId="3AE49466"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EAF</w:t>
            </w:r>
          </w:p>
        </w:tc>
        <w:tc>
          <w:tcPr>
            <w:tcW w:w="851" w:type="dxa"/>
          </w:tcPr>
          <w:p w14:paraId="6E1DD941" w14:textId="77777777" w:rsidR="00986495" w:rsidRPr="005D337F" w:rsidRDefault="78766F81" w:rsidP="78766F81">
            <w:pPr>
              <w:ind w:right="-28"/>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100.0% (2014)</w:t>
            </w:r>
          </w:p>
        </w:tc>
        <w:tc>
          <w:tcPr>
            <w:tcW w:w="850" w:type="dxa"/>
          </w:tcPr>
          <w:p w14:paraId="0A248867"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&gt;80.0%</w:t>
            </w:r>
          </w:p>
        </w:tc>
        <w:tc>
          <w:tcPr>
            <w:tcW w:w="708" w:type="dxa"/>
          </w:tcPr>
          <w:p w14:paraId="36919F93" w14:textId="77777777" w:rsidR="00986495" w:rsidRPr="005D337F" w:rsidRDefault="78766F81" w:rsidP="78766F81">
            <w:pPr>
              <w:ind w:right="-28"/>
              <w:contextualSpacing/>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100.0%</w:t>
            </w:r>
          </w:p>
        </w:tc>
        <w:tc>
          <w:tcPr>
            <w:tcW w:w="709" w:type="dxa"/>
          </w:tcPr>
          <w:p w14:paraId="0BA3A12C"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100.0%</w:t>
            </w:r>
          </w:p>
        </w:tc>
        <w:tc>
          <w:tcPr>
            <w:tcW w:w="709" w:type="dxa"/>
          </w:tcPr>
          <w:p w14:paraId="1F6AD580"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97.6%</w:t>
            </w:r>
          </w:p>
        </w:tc>
        <w:tc>
          <w:tcPr>
            <w:tcW w:w="708" w:type="dxa"/>
          </w:tcPr>
          <w:p w14:paraId="608D5209"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98.0%</w:t>
            </w:r>
          </w:p>
        </w:tc>
        <w:tc>
          <w:tcPr>
            <w:tcW w:w="709" w:type="dxa"/>
          </w:tcPr>
          <w:p w14:paraId="28910880"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98.1%</w:t>
            </w:r>
          </w:p>
        </w:tc>
        <w:tc>
          <w:tcPr>
            <w:tcW w:w="709" w:type="dxa"/>
          </w:tcPr>
          <w:p w14:paraId="5EFFD92F"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99.2%</w:t>
            </w:r>
          </w:p>
        </w:tc>
        <w:tc>
          <w:tcPr>
            <w:tcW w:w="709" w:type="dxa"/>
          </w:tcPr>
          <w:p w14:paraId="183BD33E"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92.8%</w:t>
            </w:r>
          </w:p>
        </w:tc>
      </w:tr>
      <w:tr w:rsidR="00986495" w:rsidRPr="005D337F" w14:paraId="7DF294DC" w14:textId="77777777" w:rsidTr="78766F81">
        <w:trPr>
          <w:trHeight w:val="304"/>
        </w:trPr>
        <w:tc>
          <w:tcPr>
            <w:tcW w:w="2127" w:type="dxa"/>
            <w:shd w:val="clear" w:color="auto" w:fill="auto"/>
          </w:tcPr>
          <w:p w14:paraId="558916A5"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 xml:space="preserve">Number of actions (JAs) that have supported or facilitated to enhance the understanding and implementation of Union law in the field of taxation </w:t>
            </w:r>
          </w:p>
        </w:tc>
        <w:tc>
          <w:tcPr>
            <w:tcW w:w="850" w:type="dxa"/>
          </w:tcPr>
          <w:p w14:paraId="073691B6" w14:textId="77777777" w:rsidR="00986495" w:rsidRPr="005D337F" w:rsidRDefault="00986495"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ART</w:t>
            </w:r>
            <w:r w:rsidRPr="78766F81">
              <w:rPr>
                <w:rStyle w:val="FootnoteReference"/>
                <w:rFonts w:cstheme="minorBidi"/>
                <w:noProof/>
                <w:lang w:val="en-IE"/>
              </w:rPr>
              <w:footnoteReference w:id="55"/>
            </w:r>
          </w:p>
        </w:tc>
        <w:tc>
          <w:tcPr>
            <w:tcW w:w="851" w:type="dxa"/>
          </w:tcPr>
          <w:p w14:paraId="53809775" w14:textId="77777777" w:rsidR="00986495" w:rsidRPr="005D337F" w:rsidRDefault="78766F81" w:rsidP="78766F81">
            <w:pPr>
              <w:ind w:right="-28"/>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46 (2014)</w:t>
            </w:r>
          </w:p>
        </w:tc>
        <w:tc>
          <w:tcPr>
            <w:tcW w:w="850" w:type="dxa"/>
          </w:tcPr>
          <w:p w14:paraId="073F4105" w14:textId="77777777" w:rsidR="00986495" w:rsidRPr="005D337F" w:rsidRDefault="78766F81" w:rsidP="78766F81">
            <w:pPr>
              <w:spacing w:line="240" w:lineRule="auto"/>
              <w:rPr>
                <w:rFonts w:asciiTheme="minorHAnsi" w:hAnsiTheme="minorHAnsi" w:cstheme="minorBidi"/>
                <w:noProof/>
                <w:sz w:val="14"/>
                <w:szCs w:val="14"/>
                <w:lang w:val="en-IE"/>
              </w:rPr>
            </w:pPr>
            <w:r w:rsidRPr="78766F81">
              <w:rPr>
                <w:rFonts w:asciiTheme="minorHAnsi" w:hAnsiTheme="minorHAnsi" w:cstheme="minorBidi"/>
                <w:noProof/>
                <w:sz w:val="14"/>
                <w:szCs w:val="14"/>
                <w:lang w:val="en-IE"/>
              </w:rPr>
              <w:t>Grow or stable compared to baseline</w:t>
            </w:r>
          </w:p>
        </w:tc>
        <w:tc>
          <w:tcPr>
            <w:tcW w:w="708" w:type="dxa"/>
          </w:tcPr>
          <w:p w14:paraId="20AE044E" w14:textId="77777777" w:rsidR="00986495" w:rsidRPr="005D337F" w:rsidRDefault="78766F81" w:rsidP="78766F81">
            <w:pPr>
              <w:ind w:right="-28"/>
              <w:contextualSpacing/>
              <w:jc w:val="right"/>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46</w:t>
            </w:r>
          </w:p>
        </w:tc>
        <w:tc>
          <w:tcPr>
            <w:tcW w:w="709" w:type="dxa"/>
          </w:tcPr>
          <w:p w14:paraId="4EE7F39C" w14:textId="77777777" w:rsidR="00986495" w:rsidRPr="005D337F" w:rsidRDefault="78766F81" w:rsidP="78766F81">
            <w:pPr>
              <w:jc w:val="right"/>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71</w:t>
            </w:r>
          </w:p>
        </w:tc>
        <w:tc>
          <w:tcPr>
            <w:tcW w:w="709" w:type="dxa"/>
          </w:tcPr>
          <w:p w14:paraId="33798841" w14:textId="77777777" w:rsidR="00986495" w:rsidRPr="005D337F" w:rsidRDefault="78766F81" w:rsidP="78766F81">
            <w:pPr>
              <w:jc w:val="right"/>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50</w:t>
            </w:r>
          </w:p>
        </w:tc>
        <w:tc>
          <w:tcPr>
            <w:tcW w:w="708" w:type="dxa"/>
          </w:tcPr>
          <w:p w14:paraId="586D049F" w14:textId="77777777" w:rsidR="00986495" w:rsidRPr="005D337F" w:rsidRDefault="78766F81" w:rsidP="78766F81">
            <w:pPr>
              <w:jc w:val="right"/>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35</w:t>
            </w:r>
          </w:p>
        </w:tc>
        <w:tc>
          <w:tcPr>
            <w:tcW w:w="709" w:type="dxa"/>
          </w:tcPr>
          <w:p w14:paraId="69572DE3" w14:textId="77777777" w:rsidR="00986495" w:rsidRPr="005D337F" w:rsidRDefault="78766F81" w:rsidP="78766F81">
            <w:pPr>
              <w:jc w:val="right"/>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39</w:t>
            </w:r>
          </w:p>
        </w:tc>
        <w:tc>
          <w:tcPr>
            <w:tcW w:w="709" w:type="dxa"/>
          </w:tcPr>
          <w:p w14:paraId="50884D68" w14:textId="77777777" w:rsidR="00986495" w:rsidRPr="005D337F" w:rsidRDefault="78766F81" w:rsidP="78766F81">
            <w:pPr>
              <w:jc w:val="right"/>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43</w:t>
            </w:r>
          </w:p>
        </w:tc>
        <w:tc>
          <w:tcPr>
            <w:tcW w:w="709" w:type="dxa"/>
          </w:tcPr>
          <w:p w14:paraId="180E76DC" w14:textId="77777777" w:rsidR="00986495" w:rsidRPr="005D337F" w:rsidRDefault="78766F81" w:rsidP="78766F81">
            <w:pPr>
              <w:jc w:val="right"/>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43</w:t>
            </w:r>
          </w:p>
        </w:tc>
      </w:tr>
      <w:tr w:rsidR="00986495" w:rsidRPr="005D337F" w14:paraId="244921DD" w14:textId="77777777" w:rsidTr="78766F81">
        <w:trPr>
          <w:trHeight w:val="1703"/>
        </w:trPr>
        <w:tc>
          <w:tcPr>
            <w:tcW w:w="2127" w:type="dxa"/>
            <w:shd w:val="clear" w:color="auto" w:fill="auto"/>
          </w:tcPr>
          <w:p w14:paraId="5E45ABF0"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Number of recommendations (R)  / guidelines (G)  / other outputs (O)  issued further to a JA (under this objective)</w:t>
            </w:r>
          </w:p>
        </w:tc>
        <w:tc>
          <w:tcPr>
            <w:tcW w:w="850" w:type="dxa"/>
          </w:tcPr>
          <w:p w14:paraId="31E2054F" w14:textId="77777777" w:rsidR="00986495" w:rsidRPr="005D337F" w:rsidRDefault="00986495"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AFF</w:t>
            </w:r>
            <w:r w:rsidRPr="78766F81">
              <w:rPr>
                <w:rStyle w:val="FootnoteReference"/>
                <w:rFonts w:cstheme="minorBidi"/>
                <w:noProof/>
                <w:lang w:val="en-IE"/>
              </w:rPr>
              <w:footnoteReference w:id="56"/>
            </w:r>
          </w:p>
        </w:tc>
        <w:tc>
          <w:tcPr>
            <w:tcW w:w="851" w:type="dxa"/>
          </w:tcPr>
          <w:p w14:paraId="46F2697C" w14:textId="77777777" w:rsidR="00986495" w:rsidRPr="005D337F" w:rsidRDefault="78766F81" w:rsidP="78766F81">
            <w:pPr>
              <w:ind w:right="-28"/>
              <w:contextualSpacing/>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2014:</w:t>
            </w:r>
          </w:p>
          <w:p w14:paraId="5CC5A651" w14:textId="77777777" w:rsidR="00986495" w:rsidRPr="005D337F" w:rsidRDefault="78766F81" w:rsidP="78766F81">
            <w:pPr>
              <w:ind w:right="-28"/>
              <w:contextualSpacing/>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0 (R)</w:t>
            </w:r>
          </w:p>
          <w:p w14:paraId="258A5D53" w14:textId="77777777" w:rsidR="00986495" w:rsidRPr="005D337F" w:rsidRDefault="78766F81" w:rsidP="78766F81">
            <w:pPr>
              <w:ind w:right="-28"/>
              <w:contextualSpacing/>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0 (G)</w:t>
            </w:r>
          </w:p>
          <w:p w14:paraId="482B0235" w14:textId="77777777" w:rsidR="00986495" w:rsidRPr="005D337F" w:rsidRDefault="78766F81" w:rsidP="78766F81">
            <w:pPr>
              <w:ind w:right="-28"/>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15 (O)</w:t>
            </w:r>
          </w:p>
          <w:p w14:paraId="350088EA" w14:textId="77777777" w:rsidR="00986495" w:rsidRPr="005D337F" w:rsidRDefault="00986495" w:rsidP="00D3261B">
            <w:pPr>
              <w:ind w:right="-28"/>
              <w:contextualSpacing/>
              <w:rPr>
                <w:rFonts w:asciiTheme="minorHAnsi" w:hAnsiTheme="minorHAnsi" w:cstheme="minorHAnsi"/>
                <w:noProof/>
                <w:sz w:val="16"/>
                <w:szCs w:val="16"/>
                <w:lang w:val="en-IE"/>
              </w:rPr>
            </w:pPr>
          </w:p>
        </w:tc>
        <w:tc>
          <w:tcPr>
            <w:tcW w:w="850" w:type="dxa"/>
          </w:tcPr>
          <w:p w14:paraId="709154CB" w14:textId="77777777" w:rsidR="00986495" w:rsidRPr="005D337F" w:rsidRDefault="78766F81" w:rsidP="78766F81">
            <w:pPr>
              <w:spacing w:line="240" w:lineRule="auto"/>
              <w:rPr>
                <w:rFonts w:asciiTheme="minorHAnsi" w:hAnsiTheme="minorHAnsi" w:cstheme="minorBidi"/>
                <w:noProof/>
                <w:sz w:val="14"/>
                <w:szCs w:val="14"/>
                <w:lang w:val="en-IE"/>
              </w:rPr>
            </w:pPr>
            <w:r w:rsidRPr="78766F81">
              <w:rPr>
                <w:rFonts w:asciiTheme="minorHAnsi" w:hAnsiTheme="minorHAnsi" w:cstheme="minorBidi"/>
                <w:noProof/>
                <w:sz w:val="14"/>
                <w:szCs w:val="14"/>
                <w:lang w:val="en-IE"/>
              </w:rPr>
              <w:t xml:space="preserve">On average at least one output per action </w:t>
            </w:r>
          </w:p>
        </w:tc>
        <w:tc>
          <w:tcPr>
            <w:tcW w:w="708" w:type="dxa"/>
          </w:tcPr>
          <w:p w14:paraId="126EDD25" w14:textId="77777777" w:rsidR="00986495" w:rsidRPr="005D337F" w:rsidRDefault="78766F81" w:rsidP="78766F81">
            <w:pPr>
              <w:ind w:right="-28"/>
              <w:contextualSpacing/>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0 (R)</w:t>
            </w:r>
          </w:p>
          <w:p w14:paraId="42268F69" w14:textId="77777777" w:rsidR="00986495" w:rsidRPr="005D337F" w:rsidRDefault="78766F81" w:rsidP="78766F81">
            <w:pPr>
              <w:ind w:right="-28"/>
              <w:contextualSpacing/>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0 (G)</w:t>
            </w:r>
          </w:p>
          <w:p w14:paraId="5C58871C" w14:textId="77777777" w:rsidR="00986495" w:rsidRPr="005D337F" w:rsidRDefault="78766F81" w:rsidP="78766F81">
            <w:pPr>
              <w:ind w:right="-28"/>
              <w:contextualSpacing/>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15 (O)</w:t>
            </w:r>
          </w:p>
          <w:p w14:paraId="4B442074" w14:textId="77777777" w:rsidR="00986495" w:rsidRPr="005D337F" w:rsidRDefault="00986495" w:rsidP="00D3261B">
            <w:pPr>
              <w:ind w:right="-28"/>
              <w:contextualSpacing/>
              <w:rPr>
                <w:rFonts w:asciiTheme="minorHAnsi" w:hAnsiTheme="minorHAnsi" w:cstheme="minorHAnsi"/>
                <w:noProof/>
                <w:sz w:val="16"/>
                <w:szCs w:val="16"/>
                <w:lang w:val="en-IE"/>
              </w:rPr>
            </w:pPr>
          </w:p>
        </w:tc>
        <w:tc>
          <w:tcPr>
            <w:tcW w:w="709" w:type="dxa"/>
          </w:tcPr>
          <w:p w14:paraId="0F9DCF78" w14:textId="77777777" w:rsidR="00986495" w:rsidRPr="005D337F" w:rsidRDefault="78766F81" w:rsidP="78766F81">
            <w:pPr>
              <w:ind w:right="-28"/>
              <w:contextualSpacing/>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11 (R)</w:t>
            </w:r>
          </w:p>
          <w:p w14:paraId="342CF374" w14:textId="77777777" w:rsidR="00986495" w:rsidRPr="005D337F" w:rsidRDefault="78766F81" w:rsidP="78766F81">
            <w:pPr>
              <w:ind w:right="-28"/>
              <w:contextualSpacing/>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0 (G)</w:t>
            </w:r>
          </w:p>
          <w:p w14:paraId="3B848035"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 xml:space="preserve">6 (O) </w:t>
            </w:r>
          </w:p>
          <w:p w14:paraId="65374DA3" w14:textId="77777777" w:rsidR="00986495" w:rsidRPr="005D337F" w:rsidRDefault="00986495" w:rsidP="00D3261B">
            <w:pPr>
              <w:ind w:right="-28"/>
              <w:contextualSpacing/>
              <w:rPr>
                <w:rFonts w:asciiTheme="minorHAnsi" w:hAnsiTheme="minorHAnsi" w:cstheme="minorHAnsi"/>
                <w:noProof/>
                <w:sz w:val="16"/>
                <w:szCs w:val="16"/>
                <w:lang w:val="en-IE"/>
              </w:rPr>
            </w:pPr>
          </w:p>
        </w:tc>
        <w:tc>
          <w:tcPr>
            <w:tcW w:w="709" w:type="dxa"/>
          </w:tcPr>
          <w:p w14:paraId="15AA64FF" w14:textId="77777777" w:rsidR="00986495" w:rsidRPr="005D337F" w:rsidRDefault="78766F81" w:rsidP="78766F81">
            <w:pPr>
              <w:ind w:right="-28"/>
              <w:contextualSpacing/>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0 (R)</w:t>
            </w:r>
          </w:p>
          <w:p w14:paraId="44F14B00" w14:textId="77777777" w:rsidR="00986495" w:rsidRPr="005D337F" w:rsidRDefault="78766F81" w:rsidP="78766F81">
            <w:pPr>
              <w:ind w:right="-28"/>
              <w:contextualSpacing/>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1 (G)</w:t>
            </w:r>
          </w:p>
          <w:p w14:paraId="77D719F6"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5 (O)</w:t>
            </w:r>
          </w:p>
          <w:p w14:paraId="120BDFD7" w14:textId="77777777" w:rsidR="00986495" w:rsidRPr="005D337F" w:rsidRDefault="00986495" w:rsidP="00D3261B">
            <w:pPr>
              <w:ind w:right="-28"/>
              <w:contextualSpacing/>
              <w:rPr>
                <w:rFonts w:asciiTheme="minorHAnsi" w:hAnsiTheme="minorHAnsi" w:cstheme="minorHAnsi"/>
                <w:noProof/>
                <w:sz w:val="16"/>
                <w:szCs w:val="16"/>
                <w:lang w:val="en-IE"/>
              </w:rPr>
            </w:pPr>
          </w:p>
        </w:tc>
        <w:tc>
          <w:tcPr>
            <w:tcW w:w="708" w:type="dxa"/>
          </w:tcPr>
          <w:p w14:paraId="6C96FD1D" w14:textId="77777777" w:rsidR="00986495" w:rsidRPr="005D337F" w:rsidRDefault="78766F81" w:rsidP="78766F81">
            <w:pPr>
              <w:ind w:right="-28"/>
              <w:contextualSpacing/>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1 (R)</w:t>
            </w:r>
          </w:p>
          <w:p w14:paraId="777942B5" w14:textId="77777777" w:rsidR="00986495" w:rsidRPr="005D337F" w:rsidRDefault="78766F81" w:rsidP="78766F81">
            <w:pPr>
              <w:ind w:right="-28"/>
              <w:contextualSpacing/>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0 (G)</w:t>
            </w:r>
          </w:p>
          <w:p w14:paraId="02011FA8" w14:textId="77777777" w:rsidR="00986495" w:rsidRPr="005D337F" w:rsidRDefault="78766F81" w:rsidP="78766F81">
            <w:pPr>
              <w:ind w:right="-28"/>
              <w:contextualSpacing/>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 xml:space="preserve">8 (O) </w:t>
            </w:r>
          </w:p>
          <w:p w14:paraId="002813ED" w14:textId="77777777" w:rsidR="00986495" w:rsidRPr="005D337F" w:rsidRDefault="00986495" w:rsidP="00D3261B">
            <w:pPr>
              <w:ind w:right="-28"/>
              <w:contextualSpacing/>
              <w:rPr>
                <w:rFonts w:asciiTheme="minorHAnsi" w:hAnsiTheme="minorHAnsi" w:cstheme="minorHAnsi"/>
                <w:noProof/>
                <w:sz w:val="16"/>
                <w:szCs w:val="16"/>
                <w:lang w:val="en-IE"/>
              </w:rPr>
            </w:pPr>
          </w:p>
        </w:tc>
        <w:tc>
          <w:tcPr>
            <w:tcW w:w="709" w:type="dxa"/>
          </w:tcPr>
          <w:p w14:paraId="1C911ECE" w14:textId="77777777" w:rsidR="00986495" w:rsidRPr="005D337F" w:rsidRDefault="78766F81" w:rsidP="78766F81">
            <w:pPr>
              <w:ind w:right="-28"/>
              <w:contextualSpacing/>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0 (R)</w:t>
            </w:r>
          </w:p>
          <w:p w14:paraId="065775B0" w14:textId="77777777" w:rsidR="00986495" w:rsidRPr="005D337F" w:rsidRDefault="78766F81" w:rsidP="78766F81">
            <w:pPr>
              <w:ind w:right="-28"/>
              <w:contextualSpacing/>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0 (G)</w:t>
            </w:r>
          </w:p>
          <w:p w14:paraId="644A94A3" w14:textId="77777777" w:rsidR="00986495" w:rsidRPr="005D337F" w:rsidRDefault="78766F81" w:rsidP="78766F81">
            <w:pPr>
              <w:ind w:right="-28"/>
              <w:contextualSpacing/>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 xml:space="preserve">6 (O) </w:t>
            </w:r>
          </w:p>
          <w:p w14:paraId="1C3517CB" w14:textId="77777777" w:rsidR="00986495" w:rsidRPr="005D337F" w:rsidRDefault="00986495" w:rsidP="00D3261B">
            <w:pPr>
              <w:ind w:right="-28"/>
              <w:contextualSpacing/>
              <w:rPr>
                <w:rFonts w:asciiTheme="minorHAnsi" w:hAnsiTheme="minorHAnsi" w:cstheme="minorHAnsi"/>
                <w:noProof/>
                <w:sz w:val="16"/>
                <w:szCs w:val="16"/>
                <w:lang w:val="en-IE"/>
              </w:rPr>
            </w:pPr>
          </w:p>
        </w:tc>
        <w:tc>
          <w:tcPr>
            <w:tcW w:w="709" w:type="dxa"/>
          </w:tcPr>
          <w:p w14:paraId="3BDE93C6" w14:textId="77777777" w:rsidR="00986495" w:rsidRPr="005D337F" w:rsidRDefault="78766F81" w:rsidP="78766F81">
            <w:pPr>
              <w:ind w:right="-28"/>
              <w:contextualSpacing/>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0 (R)</w:t>
            </w:r>
          </w:p>
          <w:p w14:paraId="64D7E247" w14:textId="77777777" w:rsidR="00986495" w:rsidRPr="005D337F" w:rsidRDefault="78766F81" w:rsidP="78766F81">
            <w:pPr>
              <w:ind w:right="-28"/>
              <w:contextualSpacing/>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0 (G)</w:t>
            </w:r>
          </w:p>
          <w:p w14:paraId="4910A558" w14:textId="77777777" w:rsidR="00986495" w:rsidRPr="005D337F" w:rsidRDefault="78766F81" w:rsidP="78766F81">
            <w:pPr>
              <w:ind w:right="-28"/>
              <w:contextualSpacing/>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 xml:space="preserve">6 (O) </w:t>
            </w:r>
          </w:p>
          <w:p w14:paraId="1EA3FBDC" w14:textId="77777777" w:rsidR="00986495" w:rsidRPr="005D337F" w:rsidRDefault="00986495" w:rsidP="007E44F0">
            <w:pPr>
              <w:ind w:right="-28"/>
              <w:contextualSpacing/>
              <w:rPr>
                <w:rFonts w:asciiTheme="minorHAnsi" w:hAnsiTheme="minorHAnsi" w:cstheme="minorHAnsi"/>
                <w:noProof/>
                <w:sz w:val="16"/>
                <w:szCs w:val="16"/>
                <w:lang w:val="en-IE"/>
              </w:rPr>
            </w:pPr>
          </w:p>
        </w:tc>
        <w:tc>
          <w:tcPr>
            <w:tcW w:w="709" w:type="dxa"/>
          </w:tcPr>
          <w:p w14:paraId="1401E710" w14:textId="77777777" w:rsidR="00986495" w:rsidRPr="005D337F" w:rsidRDefault="78766F81" w:rsidP="78766F81">
            <w:pPr>
              <w:ind w:right="-28"/>
              <w:contextualSpacing/>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8 (R)</w:t>
            </w:r>
          </w:p>
          <w:p w14:paraId="280A16DF" w14:textId="77777777" w:rsidR="000456C4" w:rsidRPr="005D337F" w:rsidRDefault="78766F81" w:rsidP="78766F81">
            <w:pPr>
              <w:ind w:right="-28"/>
              <w:contextualSpacing/>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1 (G)</w:t>
            </w:r>
          </w:p>
          <w:p w14:paraId="261C3C7C" w14:textId="77777777" w:rsidR="000456C4" w:rsidRPr="005D337F" w:rsidRDefault="78766F81" w:rsidP="78766F81">
            <w:pPr>
              <w:ind w:right="-28"/>
              <w:contextualSpacing/>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4 (O)</w:t>
            </w:r>
          </w:p>
        </w:tc>
      </w:tr>
    </w:tbl>
    <w:p w14:paraId="24A4D355" w14:textId="3C7D621E" w:rsidR="001353FD" w:rsidRPr="005D337F" w:rsidRDefault="78766F81" w:rsidP="78766F81">
      <w:pPr>
        <w:pStyle w:val="Paranormal1"/>
        <w:spacing w:before="240"/>
        <w:rPr>
          <w:noProof/>
          <w:lang w:val="en-IE"/>
        </w:rPr>
      </w:pPr>
      <w:r w:rsidRPr="78766F81">
        <w:rPr>
          <w:noProof/>
          <w:lang w:val="en-IE"/>
        </w:rPr>
        <w:t>The Union Law and Policy Application and Implementation Index</w:t>
      </w:r>
      <w:r w:rsidRPr="78766F81">
        <w:rPr>
          <w:i/>
          <w:iCs/>
          <w:noProof/>
          <w:lang w:val="en-IE"/>
        </w:rPr>
        <w:t xml:space="preserve"> </w:t>
      </w:r>
      <w:r w:rsidRPr="78766F81">
        <w:rPr>
          <w:noProof/>
          <w:lang w:val="en-IE"/>
        </w:rPr>
        <w:t>provides a comprehensive overview of the performance of the joint actions organised under this objective. The main indicator relates to the level of achievement of expected results, as they were identified prior to the activity and later evaluated by their action managers. The obtained value of 3.5 (on a range between 0 and 4) indicates that the action managers are satisfied with the progress obtained by the activities organised. This figure represents a slight improvement from 2019 and keeps the overall tendency initiated in 2016 by comparison with baseline and the first two years of the programme. The feedback provided by action managers sup</w:t>
      </w:r>
      <w:r w:rsidR="00391FFE">
        <w:rPr>
          <w:noProof/>
          <w:lang w:val="en-IE"/>
        </w:rPr>
        <w:t>ports this positive assessment.</w:t>
      </w:r>
    </w:p>
    <w:p w14:paraId="624C389F" w14:textId="402E19F5" w:rsidR="00D3261B" w:rsidRPr="005D337F" w:rsidRDefault="78766F81" w:rsidP="78766F81">
      <w:pPr>
        <w:pStyle w:val="Paranormal1"/>
        <w:rPr>
          <w:noProof/>
          <w:lang w:val="en-IE"/>
        </w:rPr>
      </w:pPr>
      <w:r w:rsidRPr="78766F81">
        <w:rPr>
          <w:noProof/>
          <w:lang w:val="en-IE"/>
        </w:rPr>
        <w:t>Such a positive assessment is also confirmed by participants to joint actions, who have expressed high levels of satisfaction with the activities in terms of ‘meeting their expectations’ 88% (less than 6 percentage points than in 2019) and provided all the participants with the opportunity to actively participate. The number of officials participating to these activities who found them to be professionally 'useful' or 'very useful' has slightly decreased in 2020, together with the number of participants for which the intended results were achieved to a fully/large extent (92.8% wel</w:t>
      </w:r>
      <w:r w:rsidR="00391FFE">
        <w:rPr>
          <w:noProof/>
          <w:lang w:val="en-IE"/>
        </w:rPr>
        <w:t>l above the target).</w:t>
      </w:r>
    </w:p>
    <w:p w14:paraId="21251650" w14:textId="77777777" w:rsidR="00FC3ECE" w:rsidRPr="005D337F" w:rsidRDefault="78766F81" w:rsidP="78766F81">
      <w:pPr>
        <w:pStyle w:val="Paranormal1"/>
        <w:rPr>
          <w:noProof/>
          <w:lang w:val="en-IE"/>
        </w:rPr>
      </w:pPr>
      <w:r w:rsidRPr="78766F81">
        <w:rPr>
          <w:noProof/>
          <w:lang w:val="en-IE"/>
        </w:rPr>
        <w:t>The output indicators included in this group relate to the number of recommendations, guidelines and other types of outputs produced by the joint actions organised under this objective. It is worth clarifying that the recommendations and guidelines are counted here individually, rather than by the number of documents containing them. Under 'other outputs', there are studies, reports, measures, presentations and other reported types of outputs. There has been a significant fluctuation in this indicator between the three years, both positive and negative. Fluctuations in these indicators, however, need to be interpreted carefully, as not every recommendation or guideline is equally important. Furthermore, the number of outputs depends largely on the business need and the type of the subject matter addressed by the programme action. With these considerations in mind, it is difficult to set concrete targets for this indicator. For this reason, the initial target at the launch of the programme in 2014 was to have annual increase/stability in the score. A possible approach to a more concrete target could be to rather set a minimum target of at least one output per action in a given year. Such a target would demonstrate that on average all programme activities produce outputs. With 8 recommendations, 1 guideline and 4 outputs produced in 2020, we can see that the target has been achieved.</w:t>
      </w:r>
    </w:p>
    <w:p w14:paraId="26D5B9C8" w14:textId="77777777" w:rsidR="00A16C66" w:rsidRPr="005D337F" w:rsidRDefault="00C5645B" w:rsidP="78766F81">
      <w:pPr>
        <w:pStyle w:val="Heading2"/>
        <w:rPr>
          <w:noProof/>
          <w:lang w:val="en-IE"/>
        </w:rPr>
      </w:pPr>
      <w:bookmarkStart w:id="117" w:name="_Toc434393506"/>
      <w:bookmarkStart w:id="118" w:name="_Toc80892549"/>
      <w:bookmarkStart w:id="119" w:name="_Toc81493622"/>
      <w:bookmarkStart w:id="120" w:name="_Toc81574957"/>
      <w:bookmarkStart w:id="121" w:name="_Toc82016395"/>
      <w:bookmarkStart w:id="122" w:name="_Toc82183249"/>
      <w:r w:rsidRPr="005D337F">
        <w:rPr>
          <w:noProof/>
          <w:lang w:val="en-IE"/>
        </w:rPr>
        <w:t>5</w:t>
      </w:r>
      <w:r w:rsidR="006352F3" w:rsidRPr="005D337F">
        <w:rPr>
          <w:noProof/>
          <w:lang w:val="en-IE"/>
        </w:rPr>
        <w:t>.</w:t>
      </w:r>
      <w:r w:rsidR="00887AD5" w:rsidRPr="005D337F">
        <w:rPr>
          <w:noProof/>
          <w:lang w:val="en-IE"/>
        </w:rPr>
        <w:t>6</w:t>
      </w:r>
      <w:r w:rsidR="006352F3" w:rsidRPr="005D337F">
        <w:rPr>
          <w:noProof/>
          <w:lang w:val="en-IE"/>
        </w:rPr>
        <w:tab/>
        <w:t xml:space="preserve">Objective </w:t>
      </w:r>
      <w:r w:rsidR="00887AD5" w:rsidRPr="005D337F">
        <w:rPr>
          <w:noProof/>
          <w:lang w:val="en-IE"/>
        </w:rPr>
        <w:t>5</w:t>
      </w:r>
      <w:r w:rsidR="006352F3" w:rsidRPr="005D337F">
        <w:rPr>
          <w:noProof/>
          <w:lang w:val="en-IE"/>
        </w:rPr>
        <w:t xml:space="preserve">: </w:t>
      </w:r>
      <w:r w:rsidR="00324D7F" w:rsidRPr="005D337F">
        <w:rPr>
          <w:noProof/>
          <w:lang w:val="en-IE"/>
        </w:rPr>
        <w:t>support the improvement of administrative procedures and the sharing of good administrative practices</w:t>
      </w:r>
      <w:bookmarkEnd w:id="117"/>
      <w:bookmarkEnd w:id="118"/>
      <w:bookmarkEnd w:id="119"/>
      <w:bookmarkEnd w:id="120"/>
      <w:bookmarkEnd w:id="121"/>
      <w:bookmarkEnd w:id="122"/>
    </w:p>
    <w:p w14:paraId="7044E267" w14:textId="77777777" w:rsidR="00354C0C" w:rsidRPr="005D337F" w:rsidRDefault="78766F81" w:rsidP="78766F81">
      <w:pPr>
        <w:pStyle w:val="Paranormal1"/>
        <w:rPr>
          <w:noProof/>
          <w:lang w:val="en-IE"/>
        </w:rPr>
      </w:pPr>
      <w:r w:rsidRPr="78766F81">
        <w:rPr>
          <w:noProof/>
          <w:lang w:val="en-IE"/>
        </w:rPr>
        <w:t xml:space="preserve">The improvement of administrative procedures and the sharing of good administrative practices take place at several levels in the programme. It is mainly achieved through joint actions, the European Information Systems and the online collaboration platform PICS. The number of </w:t>
      </w:r>
      <w:r w:rsidRPr="78766F81">
        <w:rPr>
          <w:b/>
          <w:bCs/>
          <w:noProof/>
          <w:lang w:val="en-IE"/>
        </w:rPr>
        <w:t xml:space="preserve">joint actions </w:t>
      </w:r>
      <w:r w:rsidRPr="78766F81">
        <w:rPr>
          <w:noProof/>
          <w:lang w:val="en-IE"/>
        </w:rPr>
        <w:t>under this objective, with 61 joint actions operational in 2020, was below baseline (105 in 2014). On a similar note to the other operational objectives, as a result of the Covid-19 pandemic many actions were cancelled. Additionally, as was the case under other operational objectives, we should take into account that, while earlier years had more actions in total, and more actions specifically addressing concrete issues, in the last years many actions were to a greater extent organised in broader projects covering themes rather than specific interventions. Content-wise, the projects are usually multi-annual rather than annual, as the actions and processes they cover stretch over more than one year. This may lead to less new initiatives and in a decrease in the total number of actions for a specific year.</w:t>
      </w:r>
    </w:p>
    <w:p w14:paraId="1DAE84D4" w14:textId="77777777" w:rsidR="00B3135F" w:rsidRPr="005D337F" w:rsidRDefault="78766F81" w:rsidP="78766F81">
      <w:pPr>
        <w:pStyle w:val="Paranormal1"/>
        <w:rPr>
          <w:noProof/>
          <w:lang w:val="en-IE"/>
        </w:rPr>
      </w:pPr>
      <w:r w:rsidRPr="78766F81">
        <w:rPr>
          <w:noProof/>
          <w:lang w:val="en-IE"/>
        </w:rPr>
        <w:t>The vast majority of actions organised were working visits (11) followed by project groups (10), MLCs (5) and workshops (1).</w:t>
      </w:r>
    </w:p>
    <w:p w14:paraId="4B2A72C9" w14:textId="161350CC" w:rsidR="00142C08" w:rsidRPr="005D337F" w:rsidRDefault="78766F81" w:rsidP="78766F81">
      <w:pPr>
        <w:pStyle w:val="Paranormal1"/>
        <w:rPr>
          <w:noProof/>
          <w:lang w:val="en-IE"/>
        </w:rPr>
      </w:pPr>
      <w:r w:rsidRPr="78766F81">
        <w:rPr>
          <w:noProof/>
          <w:lang w:val="en-IE"/>
        </w:rPr>
        <w:t>During 2020, one workshop took place. This workshop dealt with the development of a sustainable framework for the use of behaviou</w:t>
      </w:r>
      <w:r w:rsidR="00391FFE">
        <w:rPr>
          <w:noProof/>
          <w:lang w:val="en-IE"/>
        </w:rPr>
        <w:t>ral insights in tax collection.</w:t>
      </w:r>
    </w:p>
    <w:p w14:paraId="36826495" w14:textId="77777777" w:rsidR="00203B3C" w:rsidRPr="005D337F" w:rsidRDefault="78766F81" w:rsidP="78766F81">
      <w:pPr>
        <w:jc w:val="both"/>
        <w:rPr>
          <w:rFonts w:asciiTheme="majorHAnsi" w:hAnsiTheme="majorHAnsi" w:cstheme="majorBidi"/>
          <w:noProof/>
          <w:sz w:val="20"/>
          <w:szCs w:val="20"/>
          <w:lang w:val="en-IE"/>
        </w:rPr>
      </w:pPr>
      <w:r w:rsidRPr="78766F81">
        <w:rPr>
          <w:rFonts w:asciiTheme="majorHAnsi" w:hAnsiTheme="majorHAnsi" w:cstheme="majorBidi"/>
          <w:noProof/>
          <w:sz w:val="20"/>
          <w:szCs w:val="20"/>
          <w:lang w:val="en-IE"/>
        </w:rPr>
        <w:t>In addition, 10 project groups were active during 2020 under this objective, 4 of them were launched in 2020 and dealt with enabling building trust and ensuring compliance, IT Tool for elaborating DAC AEOI statistical data, addressing security concerns around cloud, Tax Administration Enterprise Risk Management collaboration and Taxation e-government reference architecture to advance IT collaboration in use of other ISA2 tools. The rest of them continued their activities from previous years, focusing on topics such as the VAT gap, compliance risk management in tax administrations, Data Governance Initiative, EU Tax HRM Readiness &amp; Agility Model.</w:t>
      </w:r>
    </w:p>
    <w:p w14:paraId="4359809F" w14:textId="71ECE6E3" w:rsidR="00FF5E36" w:rsidRPr="005D337F" w:rsidRDefault="78766F81" w:rsidP="78766F81">
      <w:pPr>
        <w:pStyle w:val="Paranormal1"/>
        <w:spacing w:before="240"/>
        <w:rPr>
          <w:noProof/>
          <w:lang w:val="en-IE"/>
        </w:rPr>
      </w:pPr>
      <w:r w:rsidRPr="78766F81">
        <w:rPr>
          <w:noProof/>
          <w:lang w:val="en-IE"/>
        </w:rPr>
        <w:t xml:space="preserve">The project group dedicated to the </w:t>
      </w:r>
      <w:r w:rsidRPr="78766F81">
        <w:rPr>
          <w:b/>
          <w:bCs/>
          <w:noProof/>
          <w:lang w:val="en-IE"/>
        </w:rPr>
        <w:t>Strategic dialogue and cooperation among Heads of tax administrations of the EU (TADEUS)</w:t>
      </w:r>
      <w:r w:rsidRPr="78766F81">
        <w:rPr>
          <w:noProof/>
          <w:lang w:val="en-IE"/>
        </w:rPr>
        <w:t xml:space="preserve">, launched in 2018, continued its activities during 2020. TADEUS is a cooperation network for the EU Member States’ heads of tax administrations and the Commission. This form of cooperation at senior management level allows to better address common challenges faced by EU countries in today’s era of </w:t>
      </w:r>
      <w:r w:rsidRPr="78766F81">
        <w:rPr>
          <w:b/>
          <w:bCs/>
          <w:noProof/>
          <w:lang w:val="en-IE"/>
        </w:rPr>
        <w:t>globalisation</w:t>
      </w:r>
      <w:r w:rsidRPr="78766F81">
        <w:rPr>
          <w:noProof/>
          <w:lang w:val="en-IE"/>
        </w:rPr>
        <w:t xml:space="preserve"> and </w:t>
      </w:r>
      <w:r w:rsidRPr="78766F81">
        <w:rPr>
          <w:b/>
          <w:bCs/>
          <w:noProof/>
          <w:lang w:val="en-IE"/>
        </w:rPr>
        <w:t>digitalisation</w:t>
      </w:r>
      <w:r w:rsidRPr="78766F81">
        <w:rPr>
          <w:noProof/>
          <w:lang w:val="en-IE"/>
        </w:rPr>
        <w:t xml:space="preserve">.  TADEUS driven projects launched in 2019 included setting up a new governance structure and strategy for Eurofisc and developing </w:t>
      </w:r>
      <w:r>
        <w:rPr>
          <w:noProof/>
        </w:rPr>
        <w:t>Tax Gap methodologies on Personal Income Tax, Corporate Income Tax and specific VAT gaps on MTIC fraud and e-commerce.</w:t>
      </w:r>
      <w:r w:rsidRPr="78766F81">
        <w:rPr>
          <w:noProof/>
          <w:lang w:val="en-IE"/>
        </w:rPr>
        <w:t xml:space="preserve">  The Heads under TADEUS also expressed their strong support for further work on Compliance Risk Management under Fiscalis given its high strategic importance for ta</w:t>
      </w:r>
      <w:r w:rsidR="00391FFE">
        <w:rPr>
          <w:noProof/>
          <w:lang w:val="en-IE"/>
        </w:rPr>
        <w:t>x administrations in the Union.</w:t>
      </w:r>
    </w:p>
    <w:tbl>
      <w:tblPr>
        <w:tblW w:w="9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056"/>
        <w:gridCol w:w="771"/>
        <w:gridCol w:w="898"/>
        <w:gridCol w:w="771"/>
        <w:gridCol w:w="733"/>
        <w:gridCol w:w="734"/>
        <w:gridCol w:w="734"/>
        <w:gridCol w:w="733"/>
        <w:gridCol w:w="734"/>
        <w:gridCol w:w="734"/>
        <w:gridCol w:w="734"/>
      </w:tblGrid>
      <w:tr w:rsidR="00986495" w:rsidRPr="005D337F" w14:paraId="3F32C1ED" w14:textId="77777777" w:rsidTr="78766F81">
        <w:trPr>
          <w:trHeight w:val="140"/>
          <w:tblHeader/>
        </w:trPr>
        <w:tc>
          <w:tcPr>
            <w:tcW w:w="2056" w:type="dxa"/>
            <w:shd w:val="clear" w:color="auto" w:fill="8DB3E2"/>
          </w:tcPr>
          <w:p w14:paraId="5BA81B18" w14:textId="77777777" w:rsidR="00986495" w:rsidRPr="005D337F" w:rsidRDefault="78766F81" w:rsidP="78766F81">
            <w:pPr>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Indicator</w:t>
            </w:r>
          </w:p>
        </w:tc>
        <w:tc>
          <w:tcPr>
            <w:tcW w:w="771" w:type="dxa"/>
            <w:shd w:val="clear" w:color="auto" w:fill="8DB3E2"/>
          </w:tcPr>
          <w:p w14:paraId="5B243E8F" w14:textId="77777777" w:rsidR="00986495" w:rsidRPr="005D337F" w:rsidRDefault="78766F81" w:rsidP="78766F81">
            <w:pPr>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Source</w:t>
            </w:r>
          </w:p>
        </w:tc>
        <w:tc>
          <w:tcPr>
            <w:tcW w:w="898" w:type="dxa"/>
            <w:shd w:val="clear" w:color="auto" w:fill="8DB3E2"/>
          </w:tcPr>
          <w:p w14:paraId="1880E1CC" w14:textId="77777777" w:rsidR="00986495" w:rsidRPr="005D337F" w:rsidRDefault="78766F81" w:rsidP="78766F81">
            <w:pPr>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Baseline</w:t>
            </w:r>
          </w:p>
        </w:tc>
        <w:tc>
          <w:tcPr>
            <w:tcW w:w="771" w:type="dxa"/>
            <w:shd w:val="clear" w:color="auto" w:fill="8DB3E2"/>
          </w:tcPr>
          <w:p w14:paraId="23630D87" w14:textId="77777777" w:rsidR="00986495" w:rsidRPr="005D337F" w:rsidRDefault="78766F81" w:rsidP="78766F81">
            <w:pPr>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Target</w:t>
            </w:r>
          </w:p>
        </w:tc>
        <w:tc>
          <w:tcPr>
            <w:tcW w:w="733" w:type="dxa"/>
            <w:shd w:val="clear" w:color="auto" w:fill="8DB3E2"/>
          </w:tcPr>
          <w:p w14:paraId="2A0AB349" w14:textId="77777777" w:rsidR="00986495" w:rsidRPr="005D337F" w:rsidRDefault="78766F81" w:rsidP="78766F81">
            <w:pPr>
              <w:ind w:right="34"/>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2014</w:t>
            </w:r>
          </w:p>
        </w:tc>
        <w:tc>
          <w:tcPr>
            <w:tcW w:w="734" w:type="dxa"/>
            <w:shd w:val="clear" w:color="auto" w:fill="8DB3E2"/>
          </w:tcPr>
          <w:p w14:paraId="778CB6AE" w14:textId="77777777" w:rsidR="00986495" w:rsidRPr="005D337F" w:rsidRDefault="78766F81" w:rsidP="78766F81">
            <w:pPr>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2015</w:t>
            </w:r>
          </w:p>
        </w:tc>
        <w:tc>
          <w:tcPr>
            <w:tcW w:w="734" w:type="dxa"/>
            <w:shd w:val="clear" w:color="auto" w:fill="8DB3E2"/>
          </w:tcPr>
          <w:p w14:paraId="6C493622" w14:textId="77777777" w:rsidR="00986495" w:rsidRPr="005D337F" w:rsidRDefault="78766F81" w:rsidP="78766F81">
            <w:pPr>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2016</w:t>
            </w:r>
          </w:p>
        </w:tc>
        <w:tc>
          <w:tcPr>
            <w:tcW w:w="733" w:type="dxa"/>
            <w:shd w:val="clear" w:color="auto" w:fill="8DB3E2"/>
          </w:tcPr>
          <w:p w14:paraId="4FAE992E" w14:textId="77777777" w:rsidR="00986495" w:rsidRPr="005D337F" w:rsidRDefault="78766F81" w:rsidP="78766F81">
            <w:pPr>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2017</w:t>
            </w:r>
          </w:p>
        </w:tc>
        <w:tc>
          <w:tcPr>
            <w:tcW w:w="734" w:type="dxa"/>
            <w:shd w:val="clear" w:color="auto" w:fill="8DB3E2"/>
          </w:tcPr>
          <w:p w14:paraId="78376A06" w14:textId="77777777" w:rsidR="00986495" w:rsidRPr="005D337F" w:rsidRDefault="78766F81" w:rsidP="78766F81">
            <w:pPr>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2018</w:t>
            </w:r>
          </w:p>
        </w:tc>
        <w:tc>
          <w:tcPr>
            <w:tcW w:w="734" w:type="dxa"/>
            <w:shd w:val="clear" w:color="auto" w:fill="8DB3E2"/>
          </w:tcPr>
          <w:p w14:paraId="00EB731A" w14:textId="77777777" w:rsidR="00986495" w:rsidRPr="005D337F" w:rsidRDefault="78766F81" w:rsidP="78766F81">
            <w:pPr>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2019</w:t>
            </w:r>
          </w:p>
        </w:tc>
        <w:tc>
          <w:tcPr>
            <w:tcW w:w="734" w:type="dxa"/>
            <w:shd w:val="clear" w:color="auto" w:fill="8DB3E2"/>
          </w:tcPr>
          <w:p w14:paraId="63AB56EE" w14:textId="77777777" w:rsidR="00986495" w:rsidRPr="005D337F" w:rsidRDefault="78766F81" w:rsidP="78766F81">
            <w:pPr>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2020</w:t>
            </w:r>
          </w:p>
        </w:tc>
      </w:tr>
      <w:tr w:rsidR="00986495" w:rsidRPr="005D337F" w14:paraId="17BE0FEA" w14:textId="77777777" w:rsidTr="78766F81">
        <w:trPr>
          <w:trHeight w:val="304"/>
        </w:trPr>
        <w:tc>
          <w:tcPr>
            <w:tcW w:w="2056" w:type="dxa"/>
            <w:shd w:val="clear" w:color="auto" w:fill="auto"/>
          </w:tcPr>
          <w:p w14:paraId="194681C2"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 xml:space="preserve">Number of actions under the programme organised in this area </w:t>
            </w:r>
          </w:p>
        </w:tc>
        <w:tc>
          <w:tcPr>
            <w:tcW w:w="771" w:type="dxa"/>
          </w:tcPr>
          <w:p w14:paraId="40ECAF17"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ART</w:t>
            </w:r>
          </w:p>
        </w:tc>
        <w:tc>
          <w:tcPr>
            <w:tcW w:w="898" w:type="dxa"/>
          </w:tcPr>
          <w:p w14:paraId="5305E75C"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105 (2014)</w:t>
            </w:r>
          </w:p>
        </w:tc>
        <w:tc>
          <w:tcPr>
            <w:tcW w:w="771" w:type="dxa"/>
          </w:tcPr>
          <w:p w14:paraId="2489A4BE"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Stable or grow comp. to baseline</w:t>
            </w:r>
          </w:p>
        </w:tc>
        <w:tc>
          <w:tcPr>
            <w:tcW w:w="733" w:type="dxa"/>
          </w:tcPr>
          <w:p w14:paraId="4F81CB37"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105</w:t>
            </w:r>
          </w:p>
        </w:tc>
        <w:tc>
          <w:tcPr>
            <w:tcW w:w="734" w:type="dxa"/>
          </w:tcPr>
          <w:p w14:paraId="415DCDAE"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225</w:t>
            </w:r>
          </w:p>
        </w:tc>
        <w:tc>
          <w:tcPr>
            <w:tcW w:w="734" w:type="dxa"/>
          </w:tcPr>
          <w:p w14:paraId="46A857BD"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251</w:t>
            </w:r>
          </w:p>
        </w:tc>
        <w:tc>
          <w:tcPr>
            <w:tcW w:w="733" w:type="dxa"/>
          </w:tcPr>
          <w:p w14:paraId="433ACB19"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284</w:t>
            </w:r>
          </w:p>
        </w:tc>
        <w:tc>
          <w:tcPr>
            <w:tcW w:w="734" w:type="dxa"/>
          </w:tcPr>
          <w:p w14:paraId="418E44F7"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273</w:t>
            </w:r>
          </w:p>
        </w:tc>
        <w:tc>
          <w:tcPr>
            <w:tcW w:w="734" w:type="dxa"/>
          </w:tcPr>
          <w:p w14:paraId="09F88B21"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208</w:t>
            </w:r>
          </w:p>
        </w:tc>
        <w:tc>
          <w:tcPr>
            <w:tcW w:w="734" w:type="dxa"/>
          </w:tcPr>
          <w:p w14:paraId="1EFE2AD6"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61</w:t>
            </w:r>
          </w:p>
        </w:tc>
      </w:tr>
      <w:tr w:rsidR="00986495" w:rsidRPr="005D337F" w14:paraId="69F7A896" w14:textId="77777777" w:rsidTr="78766F81">
        <w:trPr>
          <w:trHeight w:val="2083"/>
        </w:trPr>
        <w:tc>
          <w:tcPr>
            <w:tcW w:w="2056" w:type="dxa"/>
            <w:shd w:val="clear" w:color="auto" w:fill="auto"/>
          </w:tcPr>
          <w:p w14:paraId="71753203"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Extent to which JAs (that sought to extend working practices and/or administrative procedures/guidelines in a given area to other participating countries) have achieved their result(s), as reported by action managers: average score on the scale of 0 (not achieved) to 4 (fully achieved)</w:t>
            </w:r>
          </w:p>
        </w:tc>
        <w:tc>
          <w:tcPr>
            <w:tcW w:w="771" w:type="dxa"/>
          </w:tcPr>
          <w:p w14:paraId="380C8B29"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AFF</w:t>
            </w:r>
          </w:p>
        </w:tc>
        <w:tc>
          <w:tcPr>
            <w:tcW w:w="898" w:type="dxa"/>
          </w:tcPr>
          <w:p w14:paraId="5443774A"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2.36 (2014)</w:t>
            </w:r>
          </w:p>
        </w:tc>
        <w:tc>
          <w:tcPr>
            <w:tcW w:w="771" w:type="dxa"/>
          </w:tcPr>
          <w:p w14:paraId="3B443217"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&gt; 3.00</w:t>
            </w:r>
          </w:p>
        </w:tc>
        <w:tc>
          <w:tcPr>
            <w:tcW w:w="733" w:type="dxa"/>
          </w:tcPr>
          <w:p w14:paraId="42427EE3"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2.36</w:t>
            </w:r>
          </w:p>
        </w:tc>
        <w:tc>
          <w:tcPr>
            <w:tcW w:w="734" w:type="dxa"/>
          </w:tcPr>
          <w:p w14:paraId="0C0A9ED6"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3.58</w:t>
            </w:r>
          </w:p>
        </w:tc>
        <w:tc>
          <w:tcPr>
            <w:tcW w:w="734" w:type="dxa"/>
          </w:tcPr>
          <w:p w14:paraId="0E7C3F74"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3.16</w:t>
            </w:r>
          </w:p>
        </w:tc>
        <w:tc>
          <w:tcPr>
            <w:tcW w:w="733" w:type="dxa"/>
          </w:tcPr>
          <w:p w14:paraId="4F9AF219"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3.15</w:t>
            </w:r>
          </w:p>
        </w:tc>
        <w:tc>
          <w:tcPr>
            <w:tcW w:w="734" w:type="dxa"/>
          </w:tcPr>
          <w:p w14:paraId="06468253"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3,30</w:t>
            </w:r>
          </w:p>
        </w:tc>
        <w:tc>
          <w:tcPr>
            <w:tcW w:w="734" w:type="dxa"/>
          </w:tcPr>
          <w:p w14:paraId="5A026A71"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3.55</w:t>
            </w:r>
          </w:p>
        </w:tc>
        <w:tc>
          <w:tcPr>
            <w:tcW w:w="734" w:type="dxa"/>
          </w:tcPr>
          <w:p w14:paraId="29BA450C"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3.33</w:t>
            </w:r>
          </w:p>
        </w:tc>
      </w:tr>
      <w:tr w:rsidR="00986495" w:rsidRPr="005D337F" w14:paraId="5804E248" w14:textId="77777777" w:rsidTr="78766F81">
        <w:trPr>
          <w:trHeight w:val="304"/>
        </w:trPr>
        <w:tc>
          <w:tcPr>
            <w:tcW w:w="2056" w:type="dxa"/>
            <w:shd w:val="clear" w:color="auto" w:fill="auto"/>
          </w:tcPr>
          <w:p w14:paraId="5D0B6A6B"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Participants’ views on the extent to which a JA (that sought to extend working practices and/or administrative procedures/guidelines in a given area  to other participating countries) (has) achieved its intended result(s) (percentage of those who replied 'fully' or 'to large extent')</w:t>
            </w:r>
          </w:p>
        </w:tc>
        <w:tc>
          <w:tcPr>
            <w:tcW w:w="771" w:type="dxa"/>
          </w:tcPr>
          <w:p w14:paraId="19FE623D"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EAF</w:t>
            </w:r>
          </w:p>
        </w:tc>
        <w:tc>
          <w:tcPr>
            <w:tcW w:w="898" w:type="dxa"/>
          </w:tcPr>
          <w:p w14:paraId="4F0B900E" w14:textId="77777777" w:rsidR="00986495" w:rsidRPr="005D337F" w:rsidRDefault="78766F81" w:rsidP="78766F81">
            <w:pPr>
              <w:pStyle w:val="ListParagraph"/>
              <w:ind w:left="0" w:right="-28" w:hanging="4"/>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95.3% (2014)</w:t>
            </w:r>
          </w:p>
        </w:tc>
        <w:tc>
          <w:tcPr>
            <w:tcW w:w="771" w:type="dxa"/>
          </w:tcPr>
          <w:p w14:paraId="09A25762"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&gt;80.0%</w:t>
            </w:r>
          </w:p>
        </w:tc>
        <w:tc>
          <w:tcPr>
            <w:tcW w:w="733" w:type="dxa"/>
          </w:tcPr>
          <w:p w14:paraId="33FF0C77"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95.3%</w:t>
            </w:r>
          </w:p>
        </w:tc>
        <w:tc>
          <w:tcPr>
            <w:tcW w:w="734" w:type="dxa"/>
          </w:tcPr>
          <w:p w14:paraId="5A8DFE1B"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96.1%</w:t>
            </w:r>
          </w:p>
        </w:tc>
        <w:tc>
          <w:tcPr>
            <w:tcW w:w="734" w:type="dxa"/>
          </w:tcPr>
          <w:p w14:paraId="145A3996"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90.1%</w:t>
            </w:r>
          </w:p>
        </w:tc>
        <w:tc>
          <w:tcPr>
            <w:tcW w:w="733" w:type="dxa"/>
          </w:tcPr>
          <w:p w14:paraId="645FF8EC"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94.2%</w:t>
            </w:r>
          </w:p>
        </w:tc>
        <w:tc>
          <w:tcPr>
            <w:tcW w:w="734" w:type="dxa"/>
          </w:tcPr>
          <w:p w14:paraId="50DD4FDF"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98.0%</w:t>
            </w:r>
          </w:p>
        </w:tc>
        <w:tc>
          <w:tcPr>
            <w:tcW w:w="734" w:type="dxa"/>
          </w:tcPr>
          <w:p w14:paraId="554E0B8E"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94.7%</w:t>
            </w:r>
          </w:p>
        </w:tc>
        <w:tc>
          <w:tcPr>
            <w:tcW w:w="734" w:type="dxa"/>
          </w:tcPr>
          <w:p w14:paraId="2E1E35DB"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87.9%</w:t>
            </w:r>
          </w:p>
        </w:tc>
      </w:tr>
      <w:tr w:rsidR="00986495" w:rsidRPr="005D337F" w14:paraId="23A150BA" w14:textId="77777777" w:rsidTr="78766F81">
        <w:trPr>
          <w:trHeight w:val="304"/>
        </w:trPr>
        <w:tc>
          <w:tcPr>
            <w:tcW w:w="2056" w:type="dxa"/>
            <w:shd w:val="clear" w:color="auto" w:fill="auto"/>
          </w:tcPr>
          <w:p w14:paraId="4E69C82F"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Participants’ views on the extent to which an event met their expectations (percentage of those who replied 'fully' or 'to large extent')</w:t>
            </w:r>
          </w:p>
        </w:tc>
        <w:tc>
          <w:tcPr>
            <w:tcW w:w="771" w:type="dxa"/>
          </w:tcPr>
          <w:p w14:paraId="4B319FB8"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EAF</w:t>
            </w:r>
          </w:p>
        </w:tc>
        <w:tc>
          <w:tcPr>
            <w:tcW w:w="898" w:type="dxa"/>
          </w:tcPr>
          <w:p w14:paraId="49C93E38" w14:textId="77777777" w:rsidR="00986495" w:rsidRPr="005D337F" w:rsidRDefault="78766F81" w:rsidP="78766F81">
            <w:pPr>
              <w:pStyle w:val="ListParagraph"/>
              <w:ind w:left="0" w:right="-28" w:hanging="4"/>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93.2% (2014)</w:t>
            </w:r>
          </w:p>
        </w:tc>
        <w:tc>
          <w:tcPr>
            <w:tcW w:w="771" w:type="dxa"/>
          </w:tcPr>
          <w:p w14:paraId="4864C528"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&gt;80.0%</w:t>
            </w:r>
          </w:p>
        </w:tc>
        <w:tc>
          <w:tcPr>
            <w:tcW w:w="733" w:type="dxa"/>
          </w:tcPr>
          <w:p w14:paraId="5CEC6F10"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93.2%</w:t>
            </w:r>
          </w:p>
        </w:tc>
        <w:tc>
          <w:tcPr>
            <w:tcW w:w="734" w:type="dxa"/>
          </w:tcPr>
          <w:p w14:paraId="756DA95A"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94.7%</w:t>
            </w:r>
          </w:p>
        </w:tc>
        <w:tc>
          <w:tcPr>
            <w:tcW w:w="734" w:type="dxa"/>
          </w:tcPr>
          <w:p w14:paraId="0B06DB28"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92.3%</w:t>
            </w:r>
          </w:p>
        </w:tc>
        <w:tc>
          <w:tcPr>
            <w:tcW w:w="733" w:type="dxa"/>
          </w:tcPr>
          <w:p w14:paraId="211251F1"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93.5%</w:t>
            </w:r>
          </w:p>
        </w:tc>
        <w:tc>
          <w:tcPr>
            <w:tcW w:w="734" w:type="dxa"/>
          </w:tcPr>
          <w:p w14:paraId="56DE5E2B"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92.2%</w:t>
            </w:r>
          </w:p>
        </w:tc>
        <w:tc>
          <w:tcPr>
            <w:tcW w:w="734" w:type="dxa"/>
          </w:tcPr>
          <w:p w14:paraId="2BCF8CBC"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92.8%</w:t>
            </w:r>
          </w:p>
        </w:tc>
        <w:tc>
          <w:tcPr>
            <w:tcW w:w="734" w:type="dxa"/>
          </w:tcPr>
          <w:p w14:paraId="5456DE77"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86.7%</w:t>
            </w:r>
          </w:p>
        </w:tc>
      </w:tr>
      <w:tr w:rsidR="00986495" w:rsidRPr="005D337F" w14:paraId="49209EEC" w14:textId="77777777" w:rsidTr="78766F81">
        <w:trPr>
          <w:trHeight w:val="304"/>
        </w:trPr>
        <w:tc>
          <w:tcPr>
            <w:tcW w:w="2056" w:type="dxa"/>
            <w:shd w:val="clear" w:color="auto" w:fill="auto"/>
          </w:tcPr>
          <w:p w14:paraId="7EA2ACB5"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Participants’ views on the usefulness of an event (percentage of those who replied 'very useful' or 'useful')</w:t>
            </w:r>
          </w:p>
        </w:tc>
        <w:tc>
          <w:tcPr>
            <w:tcW w:w="771" w:type="dxa"/>
          </w:tcPr>
          <w:p w14:paraId="41C8A459"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EAF</w:t>
            </w:r>
          </w:p>
        </w:tc>
        <w:tc>
          <w:tcPr>
            <w:tcW w:w="898" w:type="dxa"/>
          </w:tcPr>
          <w:p w14:paraId="4955C944" w14:textId="77777777" w:rsidR="00986495" w:rsidRPr="005D337F" w:rsidRDefault="78766F81" w:rsidP="78766F81">
            <w:pPr>
              <w:pStyle w:val="ListParagraph"/>
              <w:ind w:left="0" w:right="-28" w:hanging="4"/>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96.8% (2014)</w:t>
            </w:r>
          </w:p>
        </w:tc>
        <w:tc>
          <w:tcPr>
            <w:tcW w:w="771" w:type="dxa"/>
          </w:tcPr>
          <w:p w14:paraId="7B1714DC"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&gt;80.0%</w:t>
            </w:r>
          </w:p>
        </w:tc>
        <w:tc>
          <w:tcPr>
            <w:tcW w:w="733" w:type="dxa"/>
          </w:tcPr>
          <w:p w14:paraId="3F882FFC"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96.8%</w:t>
            </w:r>
          </w:p>
        </w:tc>
        <w:tc>
          <w:tcPr>
            <w:tcW w:w="734" w:type="dxa"/>
          </w:tcPr>
          <w:p w14:paraId="66A5BE52"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99.0%</w:t>
            </w:r>
          </w:p>
        </w:tc>
        <w:tc>
          <w:tcPr>
            <w:tcW w:w="734" w:type="dxa"/>
          </w:tcPr>
          <w:p w14:paraId="7F833F94"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97.9%</w:t>
            </w:r>
          </w:p>
        </w:tc>
        <w:tc>
          <w:tcPr>
            <w:tcW w:w="733" w:type="dxa"/>
          </w:tcPr>
          <w:p w14:paraId="692B1144"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97.4%</w:t>
            </w:r>
          </w:p>
        </w:tc>
        <w:tc>
          <w:tcPr>
            <w:tcW w:w="734" w:type="dxa"/>
          </w:tcPr>
          <w:p w14:paraId="34424B53"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98.0%</w:t>
            </w:r>
          </w:p>
        </w:tc>
        <w:tc>
          <w:tcPr>
            <w:tcW w:w="734" w:type="dxa"/>
          </w:tcPr>
          <w:p w14:paraId="6E507F06"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98.1%</w:t>
            </w:r>
          </w:p>
        </w:tc>
        <w:tc>
          <w:tcPr>
            <w:tcW w:w="734" w:type="dxa"/>
          </w:tcPr>
          <w:p w14:paraId="2125FB26"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97.6%</w:t>
            </w:r>
          </w:p>
        </w:tc>
      </w:tr>
      <w:tr w:rsidR="00986495" w:rsidRPr="005D337F" w14:paraId="684957B3" w14:textId="77777777" w:rsidTr="78766F81">
        <w:trPr>
          <w:trHeight w:val="304"/>
        </w:trPr>
        <w:tc>
          <w:tcPr>
            <w:tcW w:w="2056" w:type="dxa"/>
            <w:shd w:val="clear" w:color="auto" w:fill="auto"/>
          </w:tcPr>
          <w:p w14:paraId="037D8D78"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Number of guidelines (G) and recommendations (R) issued by participating countries in their national administrations following programme activities (under this objective)</w:t>
            </w:r>
          </w:p>
        </w:tc>
        <w:tc>
          <w:tcPr>
            <w:tcW w:w="771" w:type="dxa"/>
          </w:tcPr>
          <w:p w14:paraId="02A8DDE2"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EAF</w:t>
            </w:r>
          </w:p>
        </w:tc>
        <w:tc>
          <w:tcPr>
            <w:tcW w:w="898" w:type="dxa"/>
          </w:tcPr>
          <w:p w14:paraId="2354DDCD" w14:textId="77777777" w:rsidR="00986495" w:rsidRPr="005D337F" w:rsidRDefault="78766F81" w:rsidP="78766F81">
            <w:pPr>
              <w:ind w:right="-28"/>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2014:</w:t>
            </w:r>
          </w:p>
          <w:p w14:paraId="09CDCBE2" w14:textId="77777777" w:rsidR="00986495" w:rsidRPr="005D337F" w:rsidRDefault="78766F81" w:rsidP="78766F81">
            <w:pPr>
              <w:ind w:right="-28"/>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63 (G)</w:t>
            </w:r>
          </w:p>
          <w:p w14:paraId="37134F61" w14:textId="77777777" w:rsidR="00986495" w:rsidRPr="005D337F" w:rsidRDefault="78766F81" w:rsidP="78766F81">
            <w:pPr>
              <w:ind w:right="-28"/>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134 (R)</w:t>
            </w:r>
          </w:p>
          <w:p w14:paraId="7AD91181" w14:textId="77777777" w:rsidR="00986495" w:rsidRPr="005D337F" w:rsidRDefault="00986495" w:rsidP="0030109A">
            <w:pPr>
              <w:pStyle w:val="ListParagraph"/>
              <w:ind w:left="0" w:right="-28" w:hanging="4"/>
              <w:rPr>
                <w:rFonts w:asciiTheme="minorHAnsi" w:hAnsiTheme="minorHAnsi" w:cstheme="minorHAnsi"/>
                <w:noProof/>
                <w:sz w:val="16"/>
                <w:szCs w:val="16"/>
                <w:lang w:val="en-IE"/>
              </w:rPr>
            </w:pPr>
          </w:p>
        </w:tc>
        <w:tc>
          <w:tcPr>
            <w:tcW w:w="771" w:type="dxa"/>
            <w:vMerge w:val="restart"/>
          </w:tcPr>
          <w:p w14:paraId="748176D3"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On average at least one output per action</w:t>
            </w:r>
          </w:p>
        </w:tc>
        <w:tc>
          <w:tcPr>
            <w:tcW w:w="733" w:type="dxa"/>
          </w:tcPr>
          <w:p w14:paraId="25B86B53" w14:textId="77777777" w:rsidR="00986495" w:rsidRPr="005D337F" w:rsidRDefault="78766F81" w:rsidP="78766F81">
            <w:pPr>
              <w:ind w:right="-28"/>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63 (G)</w:t>
            </w:r>
          </w:p>
          <w:p w14:paraId="2EFA0D92" w14:textId="77777777" w:rsidR="00986495" w:rsidRPr="005D337F" w:rsidRDefault="78766F81" w:rsidP="78766F81">
            <w:pPr>
              <w:ind w:right="-28"/>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134 (R)</w:t>
            </w:r>
          </w:p>
          <w:p w14:paraId="49E75947" w14:textId="77777777" w:rsidR="00986495" w:rsidRPr="005D337F" w:rsidRDefault="00986495" w:rsidP="0030109A">
            <w:pPr>
              <w:rPr>
                <w:rFonts w:asciiTheme="minorHAnsi" w:hAnsiTheme="minorHAnsi" w:cstheme="minorHAnsi"/>
                <w:noProof/>
                <w:sz w:val="16"/>
                <w:szCs w:val="16"/>
                <w:lang w:val="en-IE"/>
              </w:rPr>
            </w:pPr>
          </w:p>
        </w:tc>
        <w:tc>
          <w:tcPr>
            <w:tcW w:w="734" w:type="dxa"/>
          </w:tcPr>
          <w:p w14:paraId="4B58DE52" w14:textId="77777777" w:rsidR="00986495" w:rsidRPr="005D337F" w:rsidRDefault="78766F81" w:rsidP="78766F81">
            <w:pPr>
              <w:ind w:right="-28"/>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34 (G)</w:t>
            </w:r>
          </w:p>
          <w:p w14:paraId="2B55CE5A"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79 (R)</w:t>
            </w:r>
          </w:p>
        </w:tc>
        <w:tc>
          <w:tcPr>
            <w:tcW w:w="734" w:type="dxa"/>
          </w:tcPr>
          <w:p w14:paraId="15DA0F04" w14:textId="77777777" w:rsidR="00986495" w:rsidRPr="005D337F" w:rsidRDefault="78766F81" w:rsidP="78766F81">
            <w:pPr>
              <w:ind w:right="-28"/>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36 (G)</w:t>
            </w:r>
          </w:p>
          <w:p w14:paraId="697EC865"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69 (R)</w:t>
            </w:r>
          </w:p>
        </w:tc>
        <w:tc>
          <w:tcPr>
            <w:tcW w:w="733" w:type="dxa"/>
          </w:tcPr>
          <w:p w14:paraId="3FDAB085" w14:textId="77777777" w:rsidR="00986495" w:rsidRPr="005D337F" w:rsidRDefault="78766F81" w:rsidP="78766F81">
            <w:pPr>
              <w:ind w:right="-28"/>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83 (G)</w:t>
            </w:r>
          </w:p>
          <w:p w14:paraId="43B2B263" w14:textId="77777777" w:rsidR="00986495" w:rsidRPr="005D337F" w:rsidRDefault="78766F81" w:rsidP="78766F81">
            <w:pPr>
              <w:ind w:right="-28"/>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154 (R)</w:t>
            </w:r>
          </w:p>
        </w:tc>
        <w:tc>
          <w:tcPr>
            <w:tcW w:w="734" w:type="dxa"/>
          </w:tcPr>
          <w:p w14:paraId="39725229" w14:textId="77777777" w:rsidR="00986495" w:rsidRPr="005D337F" w:rsidRDefault="78766F81" w:rsidP="78766F81">
            <w:pPr>
              <w:ind w:right="-28"/>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31 (G)</w:t>
            </w:r>
          </w:p>
          <w:p w14:paraId="71C6D2B2" w14:textId="77777777" w:rsidR="00986495" w:rsidRPr="005D337F" w:rsidRDefault="78766F81" w:rsidP="78766F81">
            <w:pPr>
              <w:ind w:right="-28"/>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88 (R)</w:t>
            </w:r>
          </w:p>
        </w:tc>
        <w:tc>
          <w:tcPr>
            <w:tcW w:w="734" w:type="dxa"/>
          </w:tcPr>
          <w:p w14:paraId="738DF4C4" w14:textId="77777777" w:rsidR="00986495" w:rsidRPr="005D337F" w:rsidRDefault="78766F81" w:rsidP="78766F81">
            <w:pPr>
              <w:ind w:right="-28"/>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65 (G)</w:t>
            </w:r>
          </w:p>
          <w:p w14:paraId="27F3F805" w14:textId="77777777" w:rsidR="00986495" w:rsidRPr="005D337F" w:rsidRDefault="78766F81" w:rsidP="78766F81">
            <w:pPr>
              <w:ind w:right="-28"/>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101 (R)</w:t>
            </w:r>
          </w:p>
        </w:tc>
        <w:tc>
          <w:tcPr>
            <w:tcW w:w="734" w:type="dxa"/>
          </w:tcPr>
          <w:p w14:paraId="557E922F" w14:textId="77777777" w:rsidR="00986495" w:rsidRPr="005D337F" w:rsidRDefault="78766F81" w:rsidP="78766F81">
            <w:pPr>
              <w:ind w:right="-28"/>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24 (G)</w:t>
            </w:r>
          </w:p>
          <w:p w14:paraId="73BB0204" w14:textId="77777777" w:rsidR="00B3518C" w:rsidRPr="005D337F" w:rsidRDefault="78766F81" w:rsidP="78766F81">
            <w:pPr>
              <w:ind w:right="-28"/>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31 (R)</w:t>
            </w:r>
          </w:p>
        </w:tc>
      </w:tr>
      <w:tr w:rsidR="00986495" w:rsidRPr="005D337F" w14:paraId="09DE8386" w14:textId="77777777" w:rsidTr="78766F81">
        <w:trPr>
          <w:trHeight w:val="1041"/>
        </w:trPr>
        <w:tc>
          <w:tcPr>
            <w:tcW w:w="2056" w:type="dxa"/>
            <w:shd w:val="clear" w:color="auto" w:fill="auto"/>
          </w:tcPr>
          <w:p w14:paraId="60B65ECB"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 xml:space="preserve">Number of best practices / administrative procedures (AP) developed/shared </w:t>
            </w:r>
          </w:p>
        </w:tc>
        <w:tc>
          <w:tcPr>
            <w:tcW w:w="771" w:type="dxa"/>
          </w:tcPr>
          <w:p w14:paraId="4F5F79BF" w14:textId="77777777" w:rsidR="00986495" w:rsidRPr="005D337F" w:rsidRDefault="00986495"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AFF</w:t>
            </w:r>
            <w:r w:rsidRPr="78766F81">
              <w:rPr>
                <w:rStyle w:val="FootnoteReference"/>
                <w:rFonts w:cstheme="minorBidi"/>
                <w:noProof/>
                <w:lang w:val="en-IE"/>
              </w:rPr>
              <w:footnoteReference w:id="57"/>
            </w:r>
          </w:p>
        </w:tc>
        <w:tc>
          <w:tcPr>
            <w:tcW w:w="898" w:type="dxa"/>
          </w:tcPr>
          <w:p w14:paraId="1CCE72B9" w14:textId="77777777" w:rsidR="00986495" w:rsidRPr="005D337F" w:rsidRDefault="78766F81" w:rsidP="78766F81">
            <w:pPr>
              <w:ind w:right="-28"/>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17 (2014)</w:t>
            </w:r>
          </w:p>
        </w:tc>
        <w:tc>
          <w:tcPr>
            <w:tcW w:w="771" w:type="dxa"/>
            <w:vMerge/>
          </w:tcPr>
          <w:p w14:paraId="3713F0FC" w14:textId="77777777" w:rsidR="00986495" w:rsidRPr="005D337F" w:rsidRDefault="00986495" w:rsidP="0030109A">
            <w:pPr>
              <w:rPr>
                <w:rFonts w:asciiTheme="minorHAnsi" w:hAnsiTheme="minorHAnsi" w:cstheme="minorHAnsi"/>
                <w:noProof/>
                <w:sz w:val="16"/>
                <w:szCs w:val="16"/>
                <w:lang w:val="en-IE"/>
              </w:rPr>
            </w:pPr>
          </w:p>
        </w:tc>
        <w:tc>
          <w:tcPr>
            <w:tcW w:w="733" w:type="dxa"/>
          </w:tcPr>
          <w:p w14:paraId="1310BBDB" w14:textId="77777777" w:rsidR="00986495" w:rsidRPr="005D337F" w:rsidRDefault="78766F81" w:rsidP="78766F81">
            <w:pPr>
              <w:ind w:right="-28"/>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17</w:t>
            </w:r>
          </w:p>
        </w:tc>
        <w:tc>
          <w:tcPr>
            <w:tcW w:w="734" w:type="dxa"/>
          </w:tcPr>
          <w:p w14:paraId="04037EE7" w14:textId="77777777" w:rsidR="00986495" w:rsidRPr="005D337F" w:rsidRDefault="78766F81" w:rsidP="78766F81">
            <w:pPr>
              <w:ind w:right="-28"/>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7</w:t>
            </w:r>
          </w:p>
        </w:tc>
        <w:tc>
          <w:tcPr>
            <w:tcW w:w="734" w:type="dxa"/>
          </w:tcPr>
          <w:p w14:paraId="15281C31" w14:textId="77777777" w:rsidR="00986495" w:rsidRPr="005D337F" w:rsidRDefault="78766F81" w:rsidP="78766F81">
            <w:pPr>
              <w:ind w:right="-28"/>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11</w:t>
            </w:r>
          </w:p>
        </w:tc>
        <w:tc>
          <w:tcPr>
            <w:tcW w:w="733" w:type="dxa"/>
          </w:tcPr>
          <w:p w14:paraId="3ECE4716" w14:textId="77777777" w:rsidR="00986495" w:rsidRPr="005D337F" w:rsidRDefault="78766F81" w:rsidP="78766F81">
            <w:pPr>
              <w:ind w:right="-28"/>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19</w:t>
            </w:r>
          </w:p>
        </w:tc>
        <w:tc>
          <w:tcPr>
            <w:tcW w:w="734" w:type="dxa"/>
          </w:tcPr>
          <w:p w14:paraId="0A89F52E" w14:textId="77777777" w:rsidR="00986495" w:rsidRPr="005D337F" w:rsidRDefault="78766F81" w:rsidP="78766F81">
            <w:pPr>
              <w:ind w:right="-28"/>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13</w:t>
            </w:r>
          </w:p>
        </w:tc>
        <w:tc>
          <w:tcPr>
            <w:tcW w:w="734" w:type="dxa"/>
          </w:tcPr>
          <w:p w14:paraId="698FA58C" w14:textId="77777777" w:rsidR="00986495" w:rsidRPr="005D337F" w:rsidRDefault="78766F81" w:rsidP="78766F81">
            <w:pPr>
              <w:ind w:right="-28"/>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w:t>
            </w:r>
          </w:p>
        </w:tc>
        <w:tc>
          <w:tcPr>
            <w:tcW w:w="734" w:type="dxa"/>
          </w:tcPr>
          <w:p w14:paraId="46CEE2C5" w14:textId="77777777" w:rsidR="00986495" w:rsidRPr="005D337F" w:rsidRDefault="78766F81" w:rsidP="78766F81">
            <w:pPr>
              <w:ind w:right="-28"/>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11</w:t>
            </w:r>
          </w:p>
        </w:tc>
      </w:tr>
    </w:tbl>
    <w:p w14:paraId="38686AFF" w14:textId="77777777" w:rsidR="00605108" w:rsidRPr="005D337F" w:rsidRDefault="78766F81" w:rsidP="78766F81">
      <w:pPr>
        <w:pStyle w:val="Paranormal1"/>
        <w:spacing w:before="240"/>
        <w:rPr>
          <w:noProof/>
          <w:lang w:val="en-IE"/>
        </w:rPr>
      </w:pPr>
      <w:r w:rsidRPr="78766F81">
        <w:rPr>
          <w:noProof/>
          <w:lang w:val="en-IE"/>
        </w:rPr>
        <w:t>At the level of achievement of results of joint actions under this objective, the action managers have given a very high grade (3.33) from a range between 0 and 4. The feedback provided by action managers specifically for working visits (which follow an independent survey) supports this positive assessment, with a value of 3.83 on the achievement of results.</w:t>
      </w:r>
    </w:p>
    <w:p w14:paraId="18DD7EC6" w14:textId="4F84C7D2" w:rsidR="00D3261B" w:rsidRPr="005D337F" w:rsidRDefault="78766F81" w:rsidP="78766F81">
      <w:pPr>
        <w:pStyle w:val="Paranormal1"/>
        <w:rPr>
          <w:noProof/>
          <w:lang w:val="en-IE"/>
        </w:rPr>
      </w:pPr>
      <w:r w:rsidRPr="78766F81">
        <w:rPr>
          <w:noProof/>
          <w:lang w:val="en-IE"/>
        </w:rPr>
        <w:t>On the participants' side, we can see that their perception of the achievement of results (87.9% replied “fully” and “to a large extent”), the fulfilment of expectations (92.8%) and their perceived usefulness (86.7%) of the programme activities organised under this objective remained at high levels, with slight fluctuations when co</w:t>
      </w:r>
      <w:r w:rsidR="00391FFE">
        <w:rPr>
          <w:noProof/>
          <w:lang w:val="en-IE"/>
        </w:rPr>
        <w:t>mpared with the values of 2019.</w:t>
      </w:r>
    </w:p>
    <w:p w14:paraId="04552602" w14:textId="464B73CF" w:rsidR="00D3261B" w:rsidRPr="005D337F" w:rsidRDefault="78766F81" w:rsidP="78766F81">
      <w:pPr>
        <w:pStyle w:val="Paranormal1"/>
        <w:rPr>
          <w:noProof/>
          <w:lang w:val="en-IE"/>
        </w:rPr>
      </w:pPr>
      <w:r w:rsidRPr="78766F81">
        <w:rPr>
          <w:noProof/>
          <w:lang w:val="en-IE"/>
        </w:rPr>
        <w:t xml:space="preserve">The number of outputs (guidelines and recommendations) issued by participating countries in their national administrations during 2020 (55), represent a considerable decrease from 2019 (166). As previously explained, fluctuations in these indicators need to be interpreted carefully, as not every recommendation or guideline is equally important. Furthermore, the number of outputs depends largely on the business need and the subject addressed by the programme action. In the case of working practices / administrative procedures developed, the number continues to decrease </w:t>
      </w:r>
      <w:r w:rsidR="00391FFE">
        <w:rPr>
          <w:noProof/>
          <w:lang w:val="en-IE"/>
        </w:rPr>
        <w:t>after the peak reached in 2017.</w:t>
      </w:r>
    </w:p>
    <w:p w14:paraId="519FD76B" w14:textId="77777777" w:rsidR="00E35A8A" w:rsidRPr="005D337F" w:rsidRDefault="00E35A8A" w:rsidP="00982383">
      <w:pPr>
        <w:pStyle w:val="Paranormal1"/>
        <w:rPr>
          <w:noProof/>
          <w:lang w:val="en-I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162"/>
        <w:gridCol w:w="795"/>
        <w:gridCol w:w="875"/>
        <w:gridCol w:w="764"/>
        <w:gridCol w:w="721"/>
        <w:gridCol w:w="685"/>
        <w:gridCol w:w="706"/>
        <w:gridCol w:w="722"/>
        <w:gridCol w:w="706"/>
        <w:gridCol w:w="703"/>
        <w:gridCol w:w="670"/>
      </w:tblGrid>
      <w:tr w:rsidR="00986495" w:rsidRPr="005D337F" w14:paraId="58121AA8" w14:textId="77777777" w:rsidTr="78766F81">
        <w:trPr>
          <w:trHeight w:val="140"/>
          <w:tblHeader/>
        </w:trPr>
        <w:tc>
          <w:tcPr>
            <w:tcW w:w="2162" w:type="dxa"/>
            <w:shd w:val="clear" w:color="auto" w:fill="8DB3E2"/>
          </w:tcPr>
          <w:p w14:paraId="7C1802A7" w14:textId="77777777" w:rsidR="00986495" w:rsidRPr="005D337F" w:rsidRDefault="78766F81" w:rsidP="78766F81">
            <w:pPr>
              <w:keepNext/>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Indicator</w:t>
            </w:r>
          </w:p>
        </w:tc>
        <w:tc>
          <w:tcPr>
            <w:tcW w:w="795" w:type="dxa"/>
            <w:shd w:val="clear" w:color="auto" w:fill="8DB3E2"/>
          </w:tcPr>
          <w:p w14:paraId="402AB841" w14:textId="77777777" w:rsidR="00986495" w:rsidRPr="005D337F" w:rsidRDefault="78766F81" w:rsidP="78766F81">
            <w:pPr>
              <w:keepNext/>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Source</w:t>
            </w:r>
          </w:p>
        </w:tc>
        <w:tc>
          <w:tcPr>
            <w:tcW w:w="875" w:type="dxa"/>
            <w:shd w:val="clear" w:color="auto" w:fill="8DB3E2"/>
          </w:tcPr>
          <w:p w14:paraId="41EB6B8E" w14:textId="77777777" w:rsidR="00986495" w:rsidRPr="005D337F" w:rsidRDefault="78766F81" w:rsidP="78766F81">
            <w:pPr>
              <w:keepNext/>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Baseline</w:t>
            </w:r>
          </w:p>
        </w:tc>
        <w:tc>
          <w:tcPr>
            <w:tcW w:w="764" w:type="dxa"/>
            <w:shd w:val="clear" w:color="auto" w:fill="8DB3E2"/>
          </w:tcPr>
          <w:p w14:paraId="7F8A0D89" w14:textId="77777777" w:rsidR="00986495" w:rsidRPr="005D337F" w:rsidRDefault="78766F81" w:rsidP="78766F81">
            <w:pPr>
              <w:keepNext/>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Target</w:t>
            </w:r>
          </w:p>
        </w:tc>
        <w:tc>
          <w:tcPr>
            <w:tcW w:w="721" w:type="dxa"/>
            <w:shd w:val="clear" w:color="auto" w:fill="8DB3E2"/>
          </w:tcPr>
          <w:p w14:paraId="6E3630A3" w14:textId="77777777" w:rsidR="00986495" w:rsidRPr="005D337F" w:rsidRDefault="78766F81" w:rsidP="78766F81">
            <w:pPr>
              <w:keepNext/>
              <w:ind w:right="34"/>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2014</w:t>
            </w:r>
          </w:p>
        </w:tc>
        <w:tc>
          <w:tcPr>
            <w:tcW w:w="685" w:type="dxa"/>
            <w:shd w:val="clear" w:color="auto" w:fill="8DB3E2"/>
          </w:tcPr>
          <w:p w14:paraId="2FF4BE66" w14:textId="77777777" w:rsidR="00986495" w:rsidRPr="005D337F" w:rsidRDefault="78766F81" w:rsidP="78766F81">
            <w:pPr>
              <w:keepNext/>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2015</w:t>
            </w:r>
          </w:p>
        </w:tc>
        <w:tc>
          <w:tcPr>
            <w:tcW w:w="706" w:type="dxa"/>
            <w:shd w:val="clear" w:color="auto" w:fill="8DB3E2"/>
          </w:tcPr>
          <w:p w14:paraId="5B391928" w14:textId="77777777" w:rsidR="00986495" w:rsidRPr="005D337F" w:rsidRDefault="78766F81" w:rsidP="78766F81">
            <w:pPr>
              <w:keepNext/>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2016</w:t>
            </w:r>
          </w:p>
        </w:tc>
        <w:tc>
          <w:tcPr>
            <w:tcW w:w="722" w:type="dxa"/>
            <w:shd w:val="clear" w:color="auto" w:fill="8DB3E2"/>
          </w:tcPr>
          <w:p w14:paraId="38870606" w14:textId="77777777" w:rsidR="00986495" w:rsidRPr="005D337F" w:rsidRDefault="78766F81" w:rsidP="78766F81">
            <w:pPr>
              <w:keepNext/>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2017</w:t>
            </w:r>
          </w:p>
        </w:tc>
        <w:tc>
          <w:tcPr>
            <w:tcW w:w="706" w:type="dxa"/>
            <w:shd w:val="clear" w:color="auto" w:fill="8DB3E2"/>
          </w:tcPr>
          <w:p w14:paraId="2EFEDCA3" w14:textId="77777777" w:rsidR="00986495" w:rsidRPr="005D337F" w:rsidRDefault="78766F81" w:rsidP="78766F81">
            <w:pPr>
              <w:keepNext/>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2018</w:t>
            </w:r>
          </w:p>
        </w:tc>
        <w:tc>
          <w:tcPr>
            <w:tcW w:w="703" w:type="dxa"/>
            <w:shd w:val="clear" w:color="auto" w:fill="8DB3E2"/>
          </w:tcPr>
          <w:p w14:paraId="0263257F" w14:textId="77777777" w:rsidR="00986495" w:rsidRPr="005D337F" w:rsidRDefault="78766F81" w:rsidP="78766F81">
            <w:pPr>
              <w:keepNext/>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2019</w:t>
            </w:r>
          </w:p>
        </w:tc>
        <w:tc>
          <w:tcPr>
            <w:tcW w:w="440" w:type="dxa"/>
            <w:shd w:val="clear" w:color="auto" w:fill="8DB3E2"/>
          </w:tcPr>
          <w:p w14:paraId="30A2292B" w14:textId="77777777" w:rsidR="00986495" w:rsidRPr="005D337F" w:rsidRDefault="78766F81" w:rsidP="78766F81">
            <w:pPr>
              <w:keepNext/>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2020</w:t>
            </w:r>
          </w:p>
        </w:tc>
      </w:tr>
      <w:tr w:rsidR="00986495" w:rsidRPr="005D337F" w14:paraId="161ABD90" w14:textId="77777777" w:rsidTr="78766F81">
        <w:trPr>
          <w:trHeight w:val="304"/>
        </w:trPr>
        <w:tc>
          <w:tcPr>
            <w:tcW w:w="2162" w:type="dxa"/>
            <w:shd w:val="clear" w:color="auto" w:fill="auto"/>
          </w:tcPr>
          <w:p w14:paraId="49958D2D" w14:textId="77777777" w:rsidR="00986495" w:rsidRPr="005D337F" w:rsidRDefault="78766F81" w:rsidP="78766F81">
            <w:pPr>
              <w:keepNext/>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Percentage of participants  that disseminated a working practice/administrative procedure/guideline developed/shared with the support of the programme in their national administration (under this objective)</w:t>
            </w:r>
          </w:p>
        </w:tc>
        <w:tc>
          <w:tcPr>
            <w:tcW w:w="795" w:type="dxa"/>
          </w:tcPr>
          <w:p w14:paraId="0955D1A4" w14:textId="77777777" w:rsidR="00986495" w:rsidRPr="005D337F" w:rsidRDefault="78766F81" w:rsidP="78766F81">
            <w:pPr>
              <w:keepNext/>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EAF</w:t>
            </w:r>
          </w:p>
        </w:tc>
        <w:tc>
          <w:tcPr>
            <w:tcW w:w="875" w:type="dxa"/>
          </w:tcPr>
          <w:p w14:paraId="3C582F55" w14:textId="77777777" w:rsidR="00986495" w:rsidRPr="005D337F" w:rsidRDefault="78766F81" w:rsidP="78766F81">
            <w:pPr>
              <w:keepNext/>
              <w:spacing w:line="360" w:lineRule="auto"/>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96.7% (2014)</w:t>
            </w:r>
          </w:p>
        </w:tc>
        <w:tc>
          <w:tcPr>
            <w:tcW w:w="764" w:type="dxa"/>
          </w:tcPr>
          <w:p w14:paraId="1E1CB6E8" w14:textId="77777777" w:rsidR="00986495" w:rsidRPr="005D337F" w:rsidRDefault="78766F81" w:rsidP="78766F81">
            <w:pPr>
              <w:keepNext/>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&gt;90.0%</w:t>
            </w:r>
          </w:p>
        </w:tc>
        <w:tc>
          <w:tcPr>
            <w:tcW w:w="721" w:type="dxa"/>
          </w:tcPr>
          <w:p w14:paraId="4EA1B2C1" w14:textId="77777777" w:rsidR="00986495" w:rsidRPr="005D337F" w:rsidRDefault="78766F81" w:rsidP="78766F81">
            <w:pPr>
              <w:keepNext/>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96.7%</w:t>
            </w:r>
          </w:p>
        </w:tc>
        <w:tc>
          <w:tcPr>
            <w:tcW w:w="685" w:type="dxa"/>
          </w:tcPr>
          <w:p w14:paraId="2C53731A" w14:textId="77777777" w:rsidR="00986495" w:rsidRPr="005D337F" w:rsidRDefault="78766F81" w:rsidP="78766F81">
            <w:pPr>
              <w:keepNext/>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94.0%</w:t>
            </w:r>
          </w:p>
        </w:tc>
        <w:tc>
          <w:tcPr>
            <w:tcW w:w="706" w:type="dxa"/>
          </w:tcPr>
          <w:p w14:paraId="18736FE2" w14:textId="77777777" w:rsidR="00986495" w:rsidRPr="005D337F" w:rsidRDefault="78766F81" w:rsidP="78766F81">
            <w:pPr>
              <w:keepNext/>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95.8%</w:t>
            </w:r>
          </w:p>
        </w:tc>
        <w:tc>
          <w:tcPr>
            <w:tcW w:w="722" w:type="dxa"/>
          </w:tcPr>
          <w:p w14:paraId="1F97F6DD" w14:textId="77777777" w:rsidR="00986495" w:rsidRPr="005D337F" w:rsidRDefault="78766F81" w:rsidP="78766F81">
            <w:pPr>
              <w:keepNext/>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94.8%</w:t>
            </w:r>
          </w:p>
        </w:tc>
        <w:tc>
          <w:tcPr>
            <w:tcW w:w="706" w:type="dxa"/>
          </w:tcPr>
          <w:p w14:paraId="23E633E2" w14:textId="77777777" w:rsidR="00986495" w:rsidRPr="005D337F" w:rsidRDefault="78766F81" w:rsidP="78766F81">
            <w:pPr>
              <w:keepNext/>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94.3%</w:t>
            </w:r>
          </w:p>
        </w:tc>
        <w:tc>
          <w:tcPr>
            <w:tcW w:w="703" w:type="dxa"/>
          </w:tcPr>
          <w:p w14:paraId="51613666" w14:textId="77777777" w:rsidR="00986495" w:rsidRPr="005D337F" w:rsidRDefault="78766F81" w:rsidP="78766F81">
            <w:pPr>
              <w:keepNext/>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94.7%</w:t>
            </w:r>
          </w:p>
        </w:tc>
        <w:tc>
          <w:tcPr>
            <w:tcW w:w="440" w:type="dxa"/>
          </w:tcPr>
          <w:p w14:paraId="1970C3F8" w14:textId="77777777" w:rsidR="00986495" w:rsidRPr="005D337F" w:rsidRDefault="78766F81" w:rsidP="78766F81">
            <w:pPr>
              <w:keepNext/>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86.1%</w:t>
            </w:r>
          </w:p>
        </w:tc>
      </w:tr>
      <w:tr w:rsidR="00986495" w:rsidRPr="005D337F" w14:paraId="76EAB868" w14:textId="77777777" w:rsidTr="78766F81">
        <w:trPr>
          <w:trHeight w:val="304"/>
        </w:trPr>
        <w:tc>
          <w:tcPr>
            <w:tcW w:w="2162" w:type="dxa"/>
            <w:shd w:val="clear" w:color="auto" w:fill="auto"/>
          </w:tcPr>
          <w:p w14:paraId="1AE70732"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Percentage of participants which declare that an administrative procedure/working practice/guideline developed/shared under the programme led to a change in their national administration’s working practices (under this objective)</w:t>
            </w:r>
          </w:p>
        </w:tc>
        <w:tc>
          <w:tcPr>
            <w:tcW w:w="795" w:type="dxa"/>
          </w:tcPr>
          <w:p w14:paraId="2C0BC063"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EAF</w:t>
            </w:r>
          </w:p>
        </w:tc>
        <w:tc>
          <w:tcPr>
            <w:tcW w:w="875" w:type="dxa"/>
          </w:tcPr>
          <w:p w14:paraId="59E06AC8" w14:textId="77777777" w:rsidR="00986495" w:rsidRPr="005D337F" w:rsidRDefault="78766F81" w:rsidP="78766F81">
            <w:pPr>
              <w:pStyle w:val="ListParagraph"/>
              <w:ind w:left="0" w:right="-28" w:hanging="4"/>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76.3% (2014)</w:t>
            </w:r>
          </w:p>
        </w:tc>
        <w:tc>
          <w:tcPr>
            <w:tcW w:w="764" w:type="dxa"/>
          </w:tcPr>
          <w:p w14:paraId="116D6C2D"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&gt;70.0%</w:t>
            </w:r>
          </w:p>
        </w:tc>
        <w:tc>
          <w:tcPr>
            <w:tcW w:w="721" w:type="dxa"/>
          </w:tcPr>
          <w:p w14:paraId="2DDBB4F1"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76.3%</w:t>
            </w:r>
          </w:p>
        </w:tc>
        <w:tc>
          <w:tcPr>
            <w:tcW w:w="685" w:type="dxa"/>
          </w:tcPr>
          <w:p w14:paraId="60B95D09"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70.8%</w:t>
            </w:r>
          </w:p>
        </w:tc>
        <w:tc>
          <w:tcPr>
            <w:tcW w:w="706" w:type="dxa"/>
          </w:tcPr>
          <w:p w14:paraId="42331A28"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76.0%</w:t>
            </w:r>
          </w:p>
        </w:tc>
        <w:tc>
          <w:tcPr>
            <w:tcW w:w="722" w:type="dxa"/>
          </w:tcPr>
          <w:p w14:paraId="3D7F3BFC"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73.9%</w:t>
            </w:r>
          </w:p>
        </w:tc>
        <w:tc>
          <w:tcPr>
            <w:tcW w:w="706" w:type="dxa"/>
          </w:tcPr>
          <w:p w14:paraId="552D0903"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85.6%</w:t>
            </w:r>
          </w:p>
        </w:tc>
        <w:tc>
          <w:tcPr>
            <w:tcW w:w="703" w:type="dxa"/>
          </w:tcPr>
          <w:p w14:paraId="3BBFA975"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84.7%</w:t>
            </w:r>
          </w:p>
        </w:tc>
        <w:tc>
          <w:tcPr>
            <w:tcW w:w="440" w:type="dxa"/>
          </w:tcPr>
          <w:p w14:paraId="42D4C086" w14:textId="77777777" w:rsidR="00986495"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 xml:space="preserve">61.4% </w:t>
            </w:r>
          </w:p>
        </w:tc>
      </w:tr>
    </w:tbl>
    <w:p w14:paraId="25B164EB" w14:textId="56C6BC95" w:rsidR="00D3261B" w:rsidRPr="005D337F" w:rsidRDefault="78766F81" w:rsidP="78766F81">
      <w:pPr>
        <w:pStyle w:val="Paranormal1"/>
        <w:spacing w:before="240"/>
        <w:rPr>
          <w:noProof/>
          <w:lang w:val="en-IE"/>
        </w:rPr>
      </w:pPr>
      <w:r w:rsidRPr="78766F81">
        <w:rPr>
          <w:noProof/>
          <w:lang w:val="en-IE"/>
        </w:rPr>
        <w:t>Besides the number of outputs, their dissemination and use in the national administrations were taken into consideration. The dissemination of programme outputs by the participants remained at high levels more than 86% of the participants declaring to have distributed programme outputs nationally. Additionally, the participants were asked whether these outputs have led to any change in the national administrations' working practices. In this regard more than 61.4% answered positively (a decrease from the result of 84.7 % in 2019), citing one or more of the following changes in the national administrations: increased knowledge of colleagues, improved working practices/administrative procedures and improved tools. However, there is an important potential for further improving the dissemination of these outputs that should be explored at national level, as well as to use such outputs for changing their national admin</w:t>
      </w:r>
      <w:r w:rsidR="00391FFE">
        <w:rPr>
          <w:noProof/>
          <w:lang w:val="en-IE"/>
        </w:rPr>
        <w:t>istration’s working practices.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754"/>
        <w:gridCol w:w="759"/>
        <w:gridCol w:w="875"/>
        <w:gridCol w:w="1100"/>
        <w:gridCol w:w="707"/>
        <w:gridCol w:w="830"/>
        <w:gridCol w:w="708"/>
        <w:gridCol w:w="830"/>
        <w:gridCol w:w="708"/>
        <w:gridCol w:w="830"/>
        <w:gridCol w:w="618"/>
      </w:tblGrid>
      <w:tr w:rsidR="00942584" w:rsidRPr="005D337F" w14:paraId="52B15783" w14:textId="77777777" w:rsidTr="78766F81">
        <w:trPr>
          <w:trHeight w:val="140"/>
          <w:tblHeader/>
        </w:trPr>
        <w:tc>
          <w:tcPr>
            <w:tcW w:w="1754" w:type="dxa"/>
            <w:shd w:val="clear" w:color="auto" w:fill="8DB3E2"/>
          </w:tcPr>
          <w:p w14:paraId="21795E05" w14:textId="77777777" w:rsidR="00942584" w:rsidRPr="005D337F" w:rsidRDefault="78766F81" w:rsidP="78766F81">
            <w:pPr>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Indicator</w:t>
            </w:r>
          </w:p>
        </w:tc>
        <w:tc>
          <w:tcPr>
            <w:tcW w:w="759" w:type="dxa"/>
            <w:shd w:val="clear" w:color="auto" w:fill="8DB3E2"/>
          </w:tcPr>
          <w:p w14:paraId="4818A6B4" w14:textId="77777777" w:rsidR="00942584" w:rsidRPr="005D337F" w:rsidRDefault="78766F81" w:rsidP="78766F81">
            <w:pPr>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Source</w:t>
            </w:r>
          </w:p>
        </w:tc>
        <w:tc>
          <w:tcPr>
            <w:tcW w:w="875" w:type="dxa"/>
            <w:shd w:val="clear" w:color="auto" w:fill="8DB3E2"/>
          </w:tcPr>
          <w:p w14:paraId="74C02CC4" w14:textId="77777777" w:rsidR="00942584" w:rsidRPr="005D337F" w:rsidRDefault="78766F81" w:rsidP="78766F81">
            <w:pPr>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Baseline</w:t>
            </w:r>
          </w:p>
        </w:tc>
        <w:tc>
          <w:tcPr>
            <w:tcW w:w="1100" w:type="dxa"/>
            <w:shd w:val="clear" w:color="auto" w:fill="8DB3E2"/>
          </w:tcPr>
          <w:p w14:paraId="0B825231" w14:textId="77777777" w:rsidR="00942584" w:rsidRPr="005D337F" w:rsidRDefault="78766F81" w:rsidP="78766F81">
            <w:pPr>
              <w:ind w:right="33"/>
              <w:jc w:val="both"/>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Target</w:t>
            </w:r>
          </w:p>
        </w:tc>
        <w:tc>
          <w:tcPr>
            <w:tcW w:w="707" w:type="dxa"/>
            <w:shd w:val="clear" w:color="auto" w:fill="8DB3E2"/>
          </w:tcPr>
          <w:p w14:paraId="2197E65D" w14:textId="77777777" w:rsidR="00942584" w:rsidRPr="005D337F" w:rsidRDefault="78766F81" w:rsidP="78766F81">
            <w:pPr>
              <w:ind w:right="34"/>
              <w:jc w:val="center"/>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2014</w:t>
            </w:r>
          </w:p>
        </w:tc>
        <w:tc>
          <w:tcPr>
            <w:tcW w:w="830" w:type="dxa"/>
            <w:shd w:val="clear" w:color="auto" w:fill="8DB3E2"/>
          </w:tcPr>
          <w:p w14:paraId="5B6D38FA" w14:textId="77777777" w:rsidR="00942584" w:rsidRPr="005D337F" w:rsidRDefault="78766F81" w:rsidP="78766F81">
            <w:pPr>
              <w:ind w:right="33"/>
              <w:jc w:val="center"/>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2015</w:t>
            </w:r>
          </w:p>
        </w:tc>
        <w:tc>
          <w:tcPr>
            <w:tcW w:w="708" w:type="dxa"/>
            <w:shd w:val="clear" w:color="auto" w:fill="8DB3E2"/>
          </w:tcPr>
          <w:p w14:paraId="082FBBB2" w14:textId="77777777" w:rsidR="00942584" w:rsidRPr="005D337F" w:rsidRDefault="78766F81" w:rsidP="78766F81">
            <w:pPr>
              <w:ind w:right="33"/>
              <w:jc w:val="center"/>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2016</w:t>
            </w:r>
          </w:p>
        </w:tc>
        <w:tc>
          <w:tcPr>
            <w:tcW w:w="830" w:type="dxa"/>
            <w:shd w:val="clear" w:color="auto" w:fill="8DB3E2"/>
          </w:tcPr>
          <w:p w14:paraId="2A404C38" w14:textId="77777777" w:rsidR="00942584" w:rsidRPr="005D337F" w:rsidRDefault="78766F81" w:rsidP="78766F81">
            <w:pPr>
              <w:ind w:right="33"/>
              <w:jc w:val="center"/>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2017</w:t>
            </w:r>
          </w:p>
        </w:tc>
        <w:tc>
          <w:tcPr>
            <w:tcW w:w="708" w:type="dxa"/>
            <w:shd w:val="clear" w:color="auto" w:fill="8DB3E2"/>
          </w:tcPr>
          <w:p w14:paraId="7FB8CECA" w14:textId="77777777" w:rsidR="00942584" w:rsidRPr="005D337F" w:rsidRDefault="78766F81" w:rsidP="78766F81">
            <w:pPr>
              <w:ind w:right="33"/>
              <w:jc w:val="center"/>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2018</w:t>
            </w:r>
          </w:p>
        </w:tc>
        <w:tc>
          <w:tcPr>
            <w:tcW w:w="830" w:type="dxa"/>
            <w:shd w:val="clear" w:color="auto" w:fill="8DB3E2"/>
          </w:tcPr>
          <w:p w14:paraId="6FE22267" w14:textId="77777777" w:rsidR="00942584" w:rsidRPr="005D337F" w:rsidRDefault="78766F81" w:rsidP="78766F81">
            <w:pPr>
              <w:ind w:right="33"/>
              <w:jc w:val="center"/>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2019</w:t>
            </w:r>
          </w:p>
        </w:tc>
        <w:tc>
          <w:tcPr>
            <w:tcW w:w="618" w:type="dxa"/>
            <w:shd w:val="clear" w:color="auto" w:fill="8DB3E2"/>
          </w:tcPr>
          <w:p w14:paraId="514EAF8B" w14:textId="77777777" w:rsidR="00942584" w:rsidRPr="005D337F" w:rsidRDefault="78766F81" w:rsidP="78766F81">
            <w:pPr>
              <w:ind w:right="33"/>
              <w:jc w:val="center"/>
              <w:rPr>
                <w:rFonts w:asciiTheme="minorHAnsi" w:hAnsiTheme="minorHAnsi" w:cstheme="minorBidi"/>
                <w:b/>
                <w:bCs/>
                <w:noProof/>
                <w:color w:val="FFFFFF" w:themeColor="background1"/>
                <w:sz w:val="16"/>
                <w:szCs w:val="16"/>
                <w:lang w:val="en-IE"/>
              </w:rPr>
            </w:pPr>
            <w:r w:rsidRPr="78766F81">
              <w:rPr>
                <w:rFonts w:asciiTheme="minorHAnsi" w:hAnsiTheme="minorHAnsi" w:cstheme="minorBidi"/>
                <w:b/>
                <w:bCs/>
                <w:noProof/>
                <w:color w:val="FFFFFF" w:themeColor="background1"/>
                <w:sz w:val="16"/>
                <w:szCs w:val="16"/>
                <w:lang w:val="en-IE"/>
              </w:rPr>
              <w:t>2020</w:t>
            </w:r>
          </w:p>
        </w:tc>
      </w:tr>
      <w:tr w:rsidR="00942584" w:rsidRPr="005D337F" w14:paraId="18085267" w14:textId="77777777" w:rsidTr="78766F81">
        <w:trPr>
          <w:trHeight w:val="304"/>
        </w:trPr>
        <w:tc>
          <w:tcPr>
            <w:tcW w:w="1754" w:type="dxa"/>
            <w:shd w:val="clear" w:color="auto" w:fill="auto"/>
          </w:tcPr>
          <w:p w14:paraId="78772BA1" w14:textId="77777777" w:rsidR="00942584"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Number of face to face meetings (total for the programme)</w:t>
            </w:r>
          </w:p>
        </w:tc>
        <w:tc>
          <w:tcPr>
            <w:tcW w:w="759" w:type="dxa"/>
          </w:tcPr>
          <w:p w14:paraId="0ED1C709" w14:textId="77777777" w:rsidR="00942584" w:rsidRPr="005D337F" w:rsidRDefault="78766F81" w:rsidP="78766F81">
            <w:pPr>
              <w:jc w:val="both"/>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ART</w:t>
            </w:r>
          </w:p>
        </w:tc>
        <w:tc>
          <w:tcPr>
            <w:tcW w:w="875" w:type="dxa"/>
          </w:tcPr>
          <w:p w14:paraId="20CD6E60" w14:textId="77777777" w:rsidR="00942584" w:rsidRPr="005D337F" w:rsidRDefault="78766F81" w:rsidP="78766F81">
            <w:pPr>
              <w:pStyle w:val="ListParagraph"/>
              <w:ind w:left="0" w:hanging="4"/>
              <w:jc w:val="both"/>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443 (2013)</w:t>
            </w:r>
          </w:p>
        </w:tc>
        <w:tc>
          <w:tcPr>
            <w:tcW w:w="1100" w:type="dxa"/>
          </w:tcPr>
          <w:p w14:paraId="04102502" w14:textId="77777777" w:rsidR="00942584" w:rsidRPr="005D337F" w:rsidRDefault="78766F81" w:rsidP="78766F81">
            <w:pPr>
              <w:jc w:val="both"/>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Grow or stable compared to baseline</w:t>
            </w:r>
          </w:p>
        </w:tc>
        <w:tc>
          <w:tcPr>
            <w:tcW w:w="707" w:type="dxa"/>
          </w:tcPr>
          <w:p w14:paraId="7A685FD1" w14:textId="77777777" w:rsidR="00942584" w:rsidRPr="005D337F" w:rsidRDefault="78766F81" w:rsidP="78766F81">
            <w:pPr>
              <w:jc w:val="cente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265</w:t>
            </w:r>
          </w:p>
        </w:tc>
        <w:tc>
          <w:tcPr>
            <w:tcW w:w="830" w:type="dxa"/>
          </w:tcPr>
          <w:p w14:paraId="1130C792" w14:textId="77777777" w:rsidR="00942584" w:rsidRPr="005D337F" w:rsidRDefault="78766F81" w:rsidP="78766F81">
            <w:pPr>
              <w:jc w:val="center"/>
              <w:rPr>
                <w:rFonts w:asciiTheme="minorHAnsi" w:hAnsiTheme="minorHAnsi" w:cstheme="minorBidi"/>
                <w:noProof/>
                <w:sz w:val="16"/>
                <w:szCs w:val="16"/>
                <w:lang w:val="en-IE"/>
              </w:rPr>
            </w:pPr>
            <w:r w:rsidRPr="78766F81">
              <w:rPr>
                <w:rFonts w:asciiTheme="minorHAnsi" w:hAnsiTheme="minorHAnsi" w:cstheme="minorBidi"/>
                <w:noProof/>
                <w:sz w:val="16"/>
                <w:szCs w:val="16"/>
                <w:lang w:val="en-IE" w:bidi="he-IL"/>
              </w:rPr>
              <w:t>551</w:t>
            </w:r>
          </w:p>
        </w:tc>
        <w:tc>
          <w:tcPr>
            <w:tcW w:w="708" w:type="dxa"/>
          </w:tcPr>
          <w:p w14:paraId="1764DC39" w14:textId="77777777" w:rsidR="00942584" w:rsidRPr="005D337F" w:rsidRDefault="78766F81" w:rsidP="78766F81">
            <w:pPr>
              <w:jc w:val="center"/>
              <w:rPr>
                <w:rFonts w:asciiTheme="minorHAnsi" w:hAnsiTheme="minorHAnsi" w:cstheme="minorBidi"/>
                <w:noProof/>
                <w:sz w:val="16"/>
                <w:szCs w:val="16"/>
                <w:lang w:val="en-IE"/>
              </w:rPr>
            </w:pPr>
            <w:r w:rsidRPr="78766F81">
              <w:rPr>
                <w:rFonts w:asciiTheme="minorHAnsi" w:hAnsiTheme="minorHAnsi" w:cstheme="minorBidi"/>
                <w:noProof/>
                <w:sz w:val="16"/>
                <w:szCs w:val="16"/>
                <w:lang w:val="en-IE" w:bidi="he-IL"/>
              </w:rPr>
              <w:t>552</w:t>
            </w:r>
          </w:p>
        </w:tc>
        <w:tc>
          <w:tcPr>
            <w:tcW w:w="830" w:type="dxa"/>
          </w:tcPr>
          <w:p w14:paraId="13612251" w14:textId="77777777" w:rsidR="00942584" w:rsidRPr="005D337F" w:rsidRDefault="78766F81" w:rsidP="78766F81">
            <w:pPr>
              <w:jc w:val="center"/>
              <w:rPr>
                <w:rFonts w:asciiTheme="minorHAnsi" w:hAnsiTheme="minorHAnsi" w:cstheme="minorBidi"/>
                <w:noProof/>
                <w:sz w:val="16"/>
                <w:szCs w:val="16"/>
                <w:lang w:val="en-IE" w:bidi="he-IL"/>
              </w:rPr>
            </w:pPr>
            <w:r w:rsidRPr="78766F81">
              <w:rPr>
                <w:rFonts w:asciiTheme="minorHAnsi" w:hAnsiTheme="minorHAnsi" w:cstheme="minorBidi"/>
                <w:noProof/>
                <w:sz w:val="16"/>
                <w:szCs w:val="16"/>
                <w:lang w:val="en-IE" w:bidi="he-IL"/>
              </w:rPr>
              <w:t>563</w:t>
            </w:r>
          </w:p>
        </w:tc>
        <w:tc>
          <w:tcPr>
            <w:tcW w:w="708" w:type="dxa"/>
          </w:tcPr>
          <w:p w14:paraId="106E4C54" w14:textId="77777777" w:rsidR="00942584" w:rsidRPr="005D337F" w:rsidRDefault="78766F81" w:rsidP="78766F81">
            <w:pPr>
              <w:jc w:val="center"/>
              <w:rPr>
                <w:rFonts w:asciiTheme="minorHAnsi" w:hAnsiTheme="minorHAnsi" w:cstheme="minorBidi"/>
                <w:noProof/>
                <w:sz w:val="16"/>
                <w:szCs w:val="16"/>
                <w:lang w:val="en-IE" w:bidi="he-IL"/>
              </w:rPr>
            </w:pPr>
            <w:r w:rsidRPr="78766F81">
              <w:rPr>
                <w:rFonts w:asciiTheme="minorHAnsi" w:hAnsiTheme="minorHAnsi" w:cstheme="minorBidi"/>
                <w:noProof/>
                <w:sz w:val="16"/>
                <w:szCs w:val="16"/>
                <w:lang w:val="en-IE" w:bidi="he-IL"/>
              </w:rPr>
              <w:t>556</w:t>
            </w:r>
          </w:p>
        </w:tc>
        <w:tc>
          <w:tcPr>
            <w:tcW w:w="830" w:type="dxa"/>
          </w:tcPr>
          <w:p w14:paraId="7272F041" w14:textId="77777777" w:rsidR="00942584" w:rsidRPr="005D337F" w:rsidRDefault="78766F81" w:rsidP="78766F81">
            <w:pPr>
              <w:jc w:val="center"/>
              <w:rPr>
                <w:rFonts w:asciiTheme="minorHAnsi" w:hAnsiTheme="minorHAnsi" w:cstheme="minorBidi"/>
                <w:noProof/>
                <w:sz w:val="16"/>
                <w:szCs w:val="16"/>
                <w:lang w:val="en-IE" w:bidi="he-IL"/>
              </w:rPr>
            </w:pPr>
            <w:r w:rsidRPr="78766F81">
              <w:rPr>
                <w:rFonts w:asciiTheme="minorHAnsi" w:hAnsiTheme="minorHAnsi" w:cstheme="minorBidi"/>
                <w:noProof/>
                <w:sz w:val="16"/>
                <w:szCs w:val="16"/>
                <w:lang w:val="en-IE" w:bidi="he-IL"/>
              </w:rPr>
              <w:t>590</w:t>
            </w:r>
          </w:p>
        </w:tc>
        <w:tc>
          <w:tcPr>
            <w:tcW w:w="618" w:type="dxa"/>
          </w:tcPr>
          <w:p w14:paraId="3E77E13A" w14:textId="77777777" w:rsidR="00942584" w:rsidRPr="005D337F" w:rsidRDefault="78766F81" w:rsidP="78766F81">
            <w:pPr>
              <w:jc w:val="center"/>
              <w:rPr>
                <w:rFonts w:asciiTheme="minorHAnsi" w:hAnsiTheme="minorHAnsi" w:cstheme="minorBidi"/>
                <w:noProof/>
                <w:sz w:val="16"/>
                <w:szCs w:val="16"/>
                <w:lang w:val="en-IE" w:bidi="he-IL"/>
              </w:rPr>
            </w:pPr>
            <w:r w:rsidRPr="78766F81">
              <w:rPr>
                <w:rFonts w:asciiTheme="minorHAnsi" w:hAnsiTheme="minorHAnsi" w:cstheme="minorBidi"/>
                <w:noProof/>
                <w:sz w:val="16"/>
                <w:szCs w:val="16"/>
                <w:lang w:val="en-IE" w:bidi="he-IL"/>
              </w:rPr>
              <w:t>73</w:t>
            </w:r>
          </w:p>
        </w:tc>
      </w:tr>
      <w:tr w:rsidR="00942584" w:rsidRPr="005D337F" w14:paraId="44C1D4DC" w14:textId="77777777" w:rsidTr="78766F81">
        <w:trPr>
          <w:trHeight w:val="304"/>
        </w:trPr>
        <w:tc>
          <w:tcPr>
            <w:tcW w:w="1754" w:type="dxa"/>
            <w:shd w:val="clear" w:color="auto" w:fill="auto"/>
          </w:tcPr>
          <w:p w14:paraId="124DF537" w14:textId="77777777" w:rsidR="00942584"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Number of on-line collaboration groups (PICS) (total for the platform)</w:t>
            </w:r>
          </w:p>
        </w:tc>
        <w:tc>
          <w:tcPr>
            <w:tcW w:w="759" w:type="dxa"/>
          </w:tcPr>
          <w:p w14:paraId="53C4F082" w14:textId="77777777" w:rsidR="00942584" w:rsidRPr="005D337F" w:rsidRDefault="78766F81" w:rsidP="78766F81">
            <w:pPr>
              <w:jc w:val="both"/>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EC</w:t>
            </w:r>
          </w:p>
        </w:tc>
        <w:tc>
          <w:tcPr>
            <w:tcW w:w="875" w:type="dxa"/>
          </w:tcPr>
          <w:p w14:paraId="454B878A" w14:textId="77777777" w:rsidR="00942584" w:rsidRPr="005D337F" w:rsidRDefault="78766F81" w:rsidP="78766F81">
            <w:pPr>
              <w:pStyle w:val="ListParagraph"/>
              <w:ind w:left="0" w:hanging="4"/>
              <w:jc w:val="both"/>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110</w:t>
            </w:r>
          </w:p>
          <w:p w14:paraId="7D9B8A94" w14:textId="77777777" w:rsidR="00942584" w:rsidRPr="005D337F" w:rsidRDefault="78766F81" w:rsidP="78766F81">
            <w:pPr>
              <w:pStyle w:val="ListParagraph"/>
              <w:ind w:left="0" w:hanging="4"/>
              <w:jc w:val="both"/>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(2013)</w:t>
            </w:r>
          </w:p>
        </w:tc>
        <w:tc>
          <w:tcPr>
            <w:tcW w:w="1100" w:type="dxa"/>
          </w:tcPr>
          <w:p w14:paraId="53203A9D" w14:textId="77777777" w:rsidR="00942584" w:rsidRPr="005D337F" w:rsidRDefault="78766F81" w:rsidP="78766F81">
            <w:pPr>
              <w:jc w:val="both"/>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Grow</w:t>
            </w:r>
          </w:p>
        </w:tc>
        <w:tc>
          <w:tcPr>
            <w:tcW w:w="707" w:type="dxa"/>
          </w:tcPr>
          <w:p w14:paraId="167573C7" w14:textId="77777777" w:rsidR="00942584" w:rsidRPr="005D337F" w:rsidRDefault="78766F81" w:rsidP="78766F81">
            <w:pPr>
              <w:jc w:val="cente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199</w:t>
            </w:r>
          </w:p>
        </w:tc>
        <w:tc>
          <w:tcPr>
            <w:tcW w:w="830" w:type="dxa"/>
          </w:tcPr>
          <w:p w14:paraId="32E74B7F" w14:textId="77777777" w:rsidR="00942584" w:rsidRPr="005D337F" w:rsidRDefault="78766F81" w:rsidP="78766F81">
            <w:pPr>
              <w:jc w:val="center"/>
              <w:rPr>
                <w:rFonts w:asciiTheme="minorHAnsi" w:hAnsiTheme="minorHAnsi" w:cstheme="minorBidi"/>
                <w:noProof/>
                <w:sz w:val="16"/>
                <w:szCs w:val="16"/>
                <w:lang w:val="en-IE" w:bidi="he-IL"/>
              </w:rPr>
            </w:pPr>
            <w:r w:rsidRPr="78766F81">
              <w:rPr>
                <w:rFonts w:asciiTheme="minorHAnsi" w:hAnsiTheme="minorHAnsi" w:cstheme="minorBidi"/>
                <w:noProof/>
                <w:sz w:val="16"/>
                <w:szCs w:val="16"/>
                <w:lang w:val="en-IE" w:bidi="he-IL"/>
              </w:rPr>
              <w:t>261</w:t>
            </w:r>
          </w:p>
        </w:tc>
        <w:tc>
          <w:tcPr>
            <w:tcW w:w="708" w:type="dxa"/>
          </w:tcPr>
          <w:p w14:paraId="6E48156F" w14:textId="77777777" w:rsidR="00942584" w:rsidRPr="005D337F" w:rsidRDefault="78766F81" w:rsidP="78766F81">
            <w:pPr>
              <w:jc w:val="center"/>
              <w:rPr>
                <w:rFonts w:asciiTheme="minorHAnsi" w:hAnsiTheme="minorHAnsi" w:cstheme="minorBidi"/>
                <w:noProof/>
                <w:sz w:val="16"/>
                <w:szCs w:val="16"/>
                <w:lang w:val="en-IE" w:bidi="he-IL"/>
              </w:rPr>
            </w:pPr>
            <w:r w:rsidRPr="78766F81">
              <w:rPr>
                <w:rFonts w:asciiTheme="minorHAnsi" w:hAnsiTheme="minorHAnsi" w:cstheme="minorBidi"/>
                <w:noProof/>
                <w:sz w:val="16"/>
                <w:szCs w:val="16"/>
                <w:lang w:val="en-IE" w:bidi="he-IL"/>
              </w:rPr>
              <w:t>301</w:t>
            </w:r>
          </w:p>
        </w:tc>
        <w:tc>
          <w:tcPr>
            <w:tcW w:w="830" w:type="dxa"/>
          </w:tcPr>
          <w:p w14:paraId="5E6B3C68" w14:textId="77777777" w:rsidR="00942584" w:rsidRPr="005D337F" w:rsidRDefault="78766F81" w:rsidP="78766F81">
            <w:pPr>
              <w:jc w:val="center"/>
              <w:rPr>
                <w:rFonts w:asciiTheme="minorHAnsi" w:hAnsiTheme="minorHAnsi" w:cstheme="minorBidi"/>
                <w:noProof/>
                <w:sz w:val="16"/>
                <w:szCs w:val="16"/>
                <w:lang w:val="en-IE" w:bidi="he-IL"/>
              </w:rPr>
            </w:pPr>
            <w:r w:rsidRPr="78766F81">
              <w:rPr>
                <w:rFonts w:asciiTheme="minorHAnsi" w:hAnsiTheme="minorHAnsi" w:cstheme="minorBidi"/>
                <w:noProof/>
                <w:sz w:val="16"/>
                <w:szCs w:val="16"/>
                <w:lang w:val="en-IE" w:bidi="he-IL"/>
              </w:rPr>
              <w:t>277</w:t>
            </w:r>
          </w:p>
        </w:tc>
        <w:tc>
          <w:tcPr>
            <w:tcW w:w="708" w:type="dxa"/>
          </w:tcPr>
          <w:p w14:paraId="52F95000" w14:textId="77777777" w:rsidR="00942584" w:rsidRPr="005D337F" w:rsidRDefault="78766F81" w:rsidP="78766F81">
            <w:pPr>
              <w:jc w:val="center"/>
              <w:rPr>
                <w:rFonts w:asciiTheme="minorHAnsi" w:hAnsiTheme="minorHAnsi" w:cstheme="minorBidi"/>
                <w:noProof/>
                <w:sz w:val="16"/>
                <w:szCs w:val="16"/>
                <w:lang w:val="en-IE" w:bidi="he-IL"/>
              </w:rPr>
            </w:pPr>
            <w:r w:rsidRPr="78766F81">
              <w:rPr>
                <w:rFonts w:asciiTheme="minorHAnsi" w:hAnsiTheme="minorHAnsi" w:cstheme="minorBidi"/>
                <w:noProof/>
                <w:sz w:val="16"/>
                <w:szCs w:val="16"/>
                <w:lang w:val="en-IE" w:bidi="he-IL"/>
              </w:rPr>
              <w:t>340</w:t>
            </w:r>
          </w:p>
        </w:tc>
        <w:tc>
          <w:tcPr>
            <w:tcW w:w="830" w:type="dxa"/>
          </w:tcPr>
          <w:p w14:paraId="417EF142" w14:textId="77777777" w:rsidR="00942584" w:rsidRPr="005D337F" w:rsidRDefault="78766F81" w:rsidP="78766F81">
            <w:pPr>
              <w:jc w:val="center"/>
              <w:rPr>
                <w:rFonts w:asciiTheme="minorHAnsi" w:hAnsiTheme="minorHAnsi" w:cstheme="minorBidi"/>
                <w:noProof/>
                <w:sz w:val="16"/>
                <w:szCs w:val="16"/>
                <w:lang w:val="en-IE" w:bidi="he-IL"/>
              </w:rPr>
            </w:pPr>
            <w:r w:rsidRPr="78766F81">
              <w:rPr>
                <w:rFonts w:asciiTheme="minorHAnsi" w:hAnsiTheme="minorHAnsi" w:cstheme="minorBidi"/>
                <w:noProof/>
                <w:sz w:val="16"/>
                <w:szCs w:val="16"/>
                <w:lang w:val="en-IE" w:bidi="he-IL"/>
              </w:rPr>
              <w:t>348</w:t>
            </w:r>
          </w:p>
        </w:tc>
        <w:tc>
          <w:tcPr>
            <w:tcW w:w="618" w:type="dxa"/>
          </w:tcPr>
          <w:p w14:paraId="3DFA41F9" w14:textId="77777777" w:rsidR="00942584" w:rsidRPr="005D337F" w:rsidRDefault="78766F81" w:rsidP="78766F81">
            <w:pPr>
              <w:jc w:val="center"/>
              <w:rPr>
                <w:rFonts w:asciiTheme="minorHAnsi" w:hAnsiTheme="minorHAnsi" w:cstheme="minorBidi"/>
                <w:noProof/>
                <w:sz w:val="16"/>
                <w:szCs w:val="16"/>
                <w:lang w:val="en-IE" w:bidi="he-IL"/>
              </w:rPr>
            </w:pPr>
            <w:r w:rsidRPr="78766F81">
              <w:rPr>
                <w:rFonts w:asciiTheme="minorHAnsi" w:hAnsiTheme="minorHAnsi" w:cstheme="minorBidi"/>
                <w:noProof/>
                <w:sz w:val="16"/>
                <w:szCs w:val="16"/>
                <w:lang w:val="en-IE" w:bidi="he-IL"/>
              </w:rPr>
              <w:t>377</w:t>
            </w:r>
          </w:p>
        </w:tc>
      </w:tr>
      <w:tr w:rsidR="00942584" w:rsidRPr="005D337F" w14:paraId="6FF43F48" w14:textId="77777777" w:rsidTr="78766F81">
        <w:trPr>
          <w:trHeight w:val="304"/>
        </w:trPr>
        <w:tc>
          <w:tcPr>
            <w:tcW w:w="1754" w:type="dxa"/>
            <w:shd w:val="clear" w:color="auto" w:fill="auto"/>
          </w:tcPr>
          <w:p w14:paraId="5B0FC8DF" w14:textId="77777777" w:rsidR="00942584"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Number of downloaded files from PICS (total for the platform)</w:t>
            </w:r>
          </w:p>
        </w:tc>
        <w:tc>
          <w:tcPr>
            <w:tcW w:w="759" w:type="dxa"/>
          </w:tcPr>
          <w:p w14:paraId="079A01C2" w14:textId="77777777" w:rsidR="00942584" w:rsidRPr="005D337F" w:rsidRDefault="78766F81" w:rsidP="78766F81">
            <w:pPr>
              <w:jc w:val="both"/>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EC</w:t>
            </w:r>
          </w:p>
        </w:tc>
        <w:tc>
          <w:tcPr>
            <w:tcW w:w="875" w:type="dxa"/>
          </w:tcPr>
          <w:p w14:paraId="3A4234C9" w14:textId="77777777" w:rsidR="00942584" w:rsidRPr="005D337F" w:rsidRDefault="78766F81" w:rsidP="78766F81">
            <w:pPr>
              <w:pStyle w:val="ListParagraph"/>
              <w:ind w:left="0" w:hanging="4"/>
              <w:jc w:val="both"/>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13 564</w:t>
            </w:r>
          </w:p>
          <w:p w14:paraId="18EFDD89" w14:textId="77777777" w:rsidR="00942584" w:rsidRPr="005D337F" w:rsidRDefault="78766F81" w:rsidP="78766F81">
            <w:pPr>
              <w:pStyle w:val="ListParagraph"/>
              <w:ind w:left="0" w:hanging="4"/>
              <w:jc w:val="both"/>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(2013)</w:t>
            </w:r>
          </w:p>
        </w:tc>
        <w:tc>
          <w:tcPr>
            <w:tcW w:w="1100" w:type="dxa"/>
          </w:tcPr>
          <w:p w14:paraId="4512946E" w14:textId="77777777" w:rsidR="00942584" w:rsidRPr="005D337F" w:rsidRDefault="78766F81" w:rsidP="78766F81">
            <w:pPr>
              <w:jc w:val="both"/>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Grow or stable compared to baseline</w:t>
            </w:r>
          </w:p>
        </w:tc>
        <w:tc>
          <w:tcPr>
            <w:tcW w:w="707" w:type="dxa"/>
          </w:tcPr>
          <w:p w14:paraId="74D51A9F" w14:textId="77777777" w:rsidR="00942584" w:rsidRPr="005D337F" w:rsidRDefault="78766F81" w:rsidP="78766F81">
            <w:pPr>
              <w:jc w:val="cente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73 200</w:t>
            </w:r>
          </w:p>
        </w:tc>
        <w:tc>
          <w:tcPr>
            <w:tcW w:w="830" w:type="dxa"/>
          </w:tcPr>
          <w:p w14:paraId="2E6B3DB9" w14:textId="77777777" w:rsidR="00942584" w:rsidRPr="005D337F" w:rsidRDefault="78766F81" w:rsidP="78766F81">
            <w:pPr>
              <w:jc w:val="center"/>
              <w:rPr>
                <w:rFonts w:asciiTheme="minorHAnsi" w:hAnsiTheme="minorHAnsi" w:cstheme="minorBidi"/>
                <w:noProof/>
                <w:sz w:val="16"/>
                <w:szCs w:val="16"/>
                <w:lang w:val="en-IE" w:bidi="he-IL"/>
              </w:rPr>
            </w:pPr>
            <w:r w:rsidRPr="78766F81">
              <w:rPr>
                <w:rFonts w:asciiTheme="minorHAnsi" w:hAnsiTheme="minorHAnsi" w:cstheme="minorBidi"/>
                <w:noProof/>
                <w:sz w:val="16"/>
                <w:szCs w:val="16"/>
                <w:lang w:val="en-IE"/>
              </w:rPr>
              <w:t>116 538</w:t>
            </w:r>
          </w:p>
        </w:tc>
        <w:tc>
          <w:tcPr>
            <w:tcW w:w="708" w:type="dxa"/>
          </w:tcPr>
          <w:p w14:paraId="632BB4B4" w14:textId="77777777" w:rsidR="00942584" w:rsidRPr="005D337F" w:rsidRDefault="78766F81" w:rsidP="78766F81">
            <w:pPr>
              <w:jc w:val="center"/>
              <w:rPr>
                <w:rFonts w:asciiTheme="minorHAnsi" w:hAnsiTheme="minorHAnsi" w:cstheme="minorBidi"/>
                <w:noProof/>
                <w:sz w:val="16"/>
                <w:szCs w:val="16"/>
                <w:lang w:val="en-IE" w:bidi="he-IL"/>
              </w:rPr>
            </w:pPr>
            <w:r w:rsidRPr="78766F81">
              <w:rPr>
                <w:rFonts w:asciiTheme="minorHAnsi" w:hAnsiTheme="minorHAnsi" w:cstheme="minorBidi"/>
                <w:noProof/>
                <w:sz w:val="16"/>
                <w:szCs w:val="16"/>
                <w:lang w:val="en-IE" w:bidi="he-IL"/>
              </w:rPr>
              <w:t>96 062</w:t>
            </w:r>
          </w:p>
        </w:tc>
        <w:tc>
          <w:tcPr>
            <w:tcW w:w="830" w:type="dxa"/>
          </w:tcPr>
          <w:p w14:paraId="1EC036B5" w14:textId="77777777" w:rsidR="00942584" w:rsidRPr="005D337F" w:rsidRDefault="78766F81" w:rsidP="78766F81">
            <w:pPr>
              <w:jc w:val="center"/>
              <w:rPr>
                <w:rFonts w:asciiTheme="minorHAnsi" w:hAnsiTheme="minorHAnsi" w:cstheme="minorBidi"/>
                <w:noProof/>
                <w:sz w:val="16"/>
                <w:szCs w:val="16"/>
                <w:lang w:val="en-IE" w:bidi="he-IL"/>
              </w:rPr>
            </w:pPr>
            <w:r w:rsidRPr="78766F81">
              <w:rPr>
                <w:rFonts w:asciiTheme="minorHAnsi" w:hAnsiTheme="minorHAnsi" w:cstheme="minorBidi"/>
                <w:noProof/>
                <w:sz w:val="16"/>
                <w:szCs w:val="16"/>
                <w:lang w:val="en-IE" w:bidi="he-IL"/>
              </w:rPr>
              <w:t>104 941</w:t>
            </w:r>
          </w:p>
        </w:tc>
        <w:tc>
          <w:tcPr>
            <w:tcW w:w="708" w:type="dxa"/>
          </w:tcPr>
          <w:p w14:paraId="4EFF8503" w14:textId="77777777" w:rsidR="00942584" w:rsidRPr="005D337F" w:rsidRDefault="78766F81" w:rsidP="78766F81">
            <w:pPr>
              <w:jc w:val="center"/>
              <w:rPr>
                <w:rFonts w:asciiTheme="minorHAnsi" w:hAnsiTheme="minorHAnsi" w:cstheme="minorBidi"/>
                <w:noProof/>
                <w:sz w:val="16"/>
                <w:szCs w:val="16"/>
                <w:lang w:val="en-IE" w:bidi="he-IL"/>
              </w:rPr>
            </w:pPr>
            <w:r w:rsidRPr="78766F81">
              <w:rPr>
                <w:rFonts w:asciiTheme="minorHAnsi" w:hAnsiTheme="minorHAnsi" w:cstheme="minorBidi"/>
                <w:noProof/>
                <w:sz w:val="16"/>
                <w:szCs w:val="16"/>
                <w:lang w:val="en-IE" w:bidi="he-IL"/>
              </w:rPr>
              <w:t>92 500</w:t>
            </w:r>
          </w:p>
        </w:tc>
        <w:tc>
          <w:tcPr>
            <w:tcW w:w="830" w:type="dxa"/>
          </w:tcPr>
          <w:p w14:paraId="3B9E93F7" w14:textId="77777777" w:rsidR="00942584" w:rsidRPr="005D337F" w:rsidRDefault="78766F81" w:rsidP="78766F81">
            <w:pPr>
              <w:jc w:val="center"/>
              <w:rPr>
                <w:rFonts w:asciiTheme="minorHAnsi" w:hAnsiTheme="minorHAnsi" w:cstheme="minorBidi"/>
                <w:noProof/>
                <w:sz w:val="16"/>
                <w:szCs w:val="16"/>
                <w:lang w:val="en-IE" w:bidi="he-IL"/>
              </w:rPr>
            </w:pPr>
            <w:r w:rsidRPr="78766F81">
              <w:rPr>
                <w:rFonts w:asciiTheme="minorHAnsi" w:hAnsiTheme="minorHAnsi" w:cstheme="minorBidi"/>
                <w:noProof/>
                <w:sz w:val="16"/>
                <w:szCs w:val="16"/>
                <w:lang w:val="en-IE" w:bidi="he-IL"/>
              </w:rPr>
              <w:t>160 648</w:t>
            </w:r>
          </w:p>
        </w:tc>
        <w:tc>
          <w:tcPr>
            <w:tcW w:w="618" w:type="dxa"/>
          </w:tcPr>
          <w:p w14:paraId="4D9F3655" w14:textId="77777777" w:rsidR="00942584" w:rsidRPr="005D337F" w:rsidRDefault="78766F81" w:rsidP="78766F81">
            <w:pPr>
              <w:jc w:val="center"/>
              <w:rPr>
                <w:rFonts w:asciiTheme="minorHAnsi" w:hAnsiTheme="minorHAnsi" w:cstheme="minorBidi"/>
                <w:noProof/>
                <w:sz w:val="16"/>
                <w:szCs w:val="16"/>
                <w:lang w:val="en-IE" w:bidi="he-IL"/>
              </w:rPr>
            </w:pPr>
            <w:r w:rsidRPr="78766F81">
              <w:rPr>
                <w:rFonts w:asciiTheme="minorHAnsi" w:hAnsiTheme="minorHAnsi" w:cstheme="minorBidi"/>
                <w:noProof/>
                <w:sz w:val="16"/>
                <w:szCs w:val="16"/>
                <w:lang w:val="en-IE" w:bidi="he-IL"/>
              </w:rPr>
              <w:t>n/a</w:t>
            </w:r>
          </w:p>
        </w:tc>
      </w:tr>
      <w:tr w:rsidR="00942584" w:rsidRPr="005D337F" w14:paraId="0B7C50D4" w14:textId="77777777" w:rsidTr="78766F81">
        <w:trPr>
          <w:trHeight w:val="304"/>
        </w:trPr>
        <w:tc>
          <w:tcPr>
            <w:tcW w:w="1754" w:type="dxa"/>
            <w:shd w:val="clear" w:color="auto" w:fill="auto"/>
          </w:tcPr>
          <w:p w14:paraId="082C9649" w14:textId="77777777" w:rsidR="00942584" w:rsidRPr="005D337F" w:rsidRDefault="78766F81" w:rsidP="78766F81">
            <w:pPr>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Number of uploaded files on PICS (total for the platform)</w:t>
            </w:r>
          </w:p>
        </w:tc>
        <w:tc>
          <w:tcPr>
            <w:tcW w:w="759" w:type="dxa"/>
          </w:tcPr>
          <w:p w14:paraId="318E1C01" w14:textId="77777777" w:rsidR="00942584" w:rsidRPr="005D337F" w:rsidRDefault="78766F81" w:rsidP="78766F81">
            <w:pPr>
              <w:jc w:val="both"/>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EC</w:t>
            </w:r>
          </w:p>
        </w:tc>
        <w:tc>
          <w:tcPr>
            <w:tcW w:w="875" w:type="dxa"/>
          </w:tcPr>
          <w:p w14:paraId="33D50FA8" w14:textId="77777777" w:rsidR="00942584" w:rsidRPr="005D337F" w:rsidRDefault="78766F81" w:rsidP="78766F81">
            <w:pPr>
              <w:pStyle w:val="ListParagraph"/>
              <w:ind w:left="0" w:hanging="4"/>
              <w:jc w:val="both"/>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3 445</w:t>
            </w:r>
          </w:p>
          <w:p w14:paraId="0FC669D7" w14:textId="77777777" w:rsidR="00942584" w:rsidRPr="005D337F" w:rsidRDefault="78766F81" w:rsidP="78766F81">
            <w:pPr>
              <w:pStyle w:val="ListParagraph"/>
              <w:ind w:left="0" w:hanging="4"/>
              <w:jc w:val="both"/>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 xml:space="preserve">(2013) </w:t>
            </w:r>
          </w:p>
        </w:tc>
        <w:tc>
          <w:tcPr>
            <w:tcW w:w="1100" w:type="dxa"/>
          </w:tcPr>
          <w:p w14:paraId="49D70D5C" w14:textId="77777777" w:rsidR="00942584" w:rsidRPr="005D337F" w:rsidRDefault="78766F81" w:rsidP="78766F81">
            <w:pPr>
              <w:jc w:val="both"/>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Grow or stable compared to baseline</w:t>
            </w:r>
          </w:p>
        </w:tc>
        <w:tc>
          <w:tcPr>
            <w:tcW w:w="707" w:type="dxa"/>
          </w:tcPr>
          <w:p w14:paraId="5A285B5C" w14:textId="77777777" w:rsidR="00942584" w:rsidRPr="005D337F" w:rsidRDefault="78766F81" w:rsidP="78766F81">
            <w:pPr>
              <w:jc w:val="both"/>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5 521</w:t>
            </w:r>
          </w:p>
        </w:tc>
        <w:tc>
          <w:tcPr>
            <w:tcW w:w="830" w:type="dxa"/>
          </w:tcPr>
          <w:p w14:paraId="5945C990" w14:textId="77777777" w:rsidR="00942584" w:rsidRPr="005D337F" w:rsidRDefault="78766F81" w:rsidP="78766F81">
            <w:pPr>
              <w:jc w:val="both"/>
              <w:rPr>
                <w:rFonts w:asciiTheme="minorHAnsi" w:hAnsiTheme="minorHAnsi" w:cstheme="minorBidi"/>
                <w:noProof/>
                <w:sz w:val="16"/>
                <w:szCs w:val="16"/>
                <w:lang w:val="en-IE"/>
              </w:rPr>
            </w:pPr>
            <w:r w:rsidRPr="78766F81">
              <w:rPr>
                <w:rFonts w:asciiTheme="minorHAnsi" w:hAnsiTheme="minorHAnsi" w:cstheme="minorBidi"/>
                <w:noProof/>
                <w:sz w:val="16"/>
                <w:szCs w:val="16"/>
                <w:lang w:val="en-IE"/>
              </w:rPr>
              <w:t>11 177</w:t>
            </w:r>
          </w:p>
        </w:tc>
        <w:tc>
          <w:tcPr>
            <w:tcW w:w="708" w:type="dxa"/>
          </w:tcPr>
          <w:p w14:paraId="65527DCA" w14:textId="77777777" w:rsidR="00942584" w:rsidRPr="005D337F" w:rsidRDefault="78766F81" w:rsidP="78766F81">
            <w:pPr>
              <w:jc w:val="center"/>
              <w:rPr>
                <w:rFonts w:asciiTheme="minorHAnsi" w:hAnsiTheme="minorHAnsi" w:cstheme="minorBidi"/>
                <w:noProof/>
                <w:sz w:val="16"/>
                <w:szCs w:val="16"/>
                <w:lang w:val="en-IE" w:bidi="he-IL"/>
              </w:rPr>
            </w:pPr>
            <w:r w:rsidRPr="78766F81">
              <w:rPr>
                <w:rFonts w:asciiTheme="minorHAnsi" w:hAnsiTheme="minorHAnsi" w:cstheme="minorBidi"/>
                <w:noProof/>
                <w:sz w:val="16"/>
                <w:szCs w:val="16"/>
                <w:lang w:val="en-IE" w:bidi="he-IL"/>
              </w:rPr>
              <w:t>7 807</w:t>
            </w:r>
          </w:p>
        </w:tc>
        <w:tc>
          <w:tcPr>
            <w:tcW w:w="830" w:type="dxa"/>
          </w:tcPr>
          <w:p w14:paraId="28B09E7A" w14:textId="77777777" w:rsidR="00942584" w:rsidRPr="005D337F" w:rsidRDefault="78766F81" w:rsidP="78766F81">
            <w:pPr>
              <w:jc w:val="center"/>
              <w:rPr>
                <w:rFonts w:asciiTheme="minorHAnsi" w:hAnsiTheme="minorHAnsi" w:cstheme="minorBidi"/>
                <w:noProof/>
                <w:sz w:val="16"/>
                <w:szCs w:val="16"/>
                <w:lang w:val="en-IE" w:bidi="he-IL"/>
              </w:rPr>
            </w:pPr>
            <w:r w:rsidRPr="78766F81">
              <w:rPr>
                <w:rFonts w:asciiTheme="minorHAnsi" w:hAnsiTheme="minorHAnsi" w:cstheme="minorBidi"/>
                <w:noProof/>
                <w:sz w:val="16"/>
                <w:szCs w:val="16"/>
                <w:lang w:val="en-IE" w:bidi="he-IL"/>
              </w:rPr>
              <w:t>7 184</w:t>
            </w:r>
          </w:p>
        </w:tc>
        <w:tc>
          <w:tcPr>
            <w:tcW w:w="708" w:type="dxa"/>
          </w:tcPr>
          <w:p w14:paraId="1ABC7DF9" w14:textId="77777777" w:rsidR="00942584" w:rsidRPr="005D337F" w:rsidRDefault="78766F81" w:rsidP="78766F81">
            <w:pPr>
              <w:jc w:val="center"/>
              <w:rPr>
                <w:rFonts w:asciiTheme="minorHAnsi" w:hAnsiTheme="minorHAnsi" w:cstheme="minorBidi"/>
                <w:noProof/>
                <w:sz w:val="16"/>
                <w:szCs w:val="16"/>
                <w:lang w:val="en-IE" w:bidi="he-IL"/>
              </w:rPr>
            </w:pPr>
            <w:r w:rsidRPr="78766F81">
              <w:rPr>
                <w:rFonts w:asciiTheme="minorHAnsi" w:hAnsiTheme="minorHAnsi" w:cstheme="minorBidi"/>
                <w:noProof/>
                <w:sz w:val="16"/>
                <w:szCs w:val="16"/>
                <w:lang w:val="en-IE" w:bidi="he-IL"/>
              </w:rPr>
              <w:t>7 887</w:t>
            </w:r>
          </w:p>
        </w:tc>
        <w:tc>
          <w:tcPr>
            <w:tcW w:w="830" w:type="dxa"/>
          </w:tcPr>
          <w:p w14:paraId="4C397027" w14:textId="77777777" w:rsidR="00942584" w:rsidRPr="005D337F" w:rsidRDefault="78766F81" w:rsidP="78766F81">
            <w:pPr>
              <w:jc w:val="center"/>
              <w:rPr>
                <w:rFonts w:asciiTheme="minorHAnsi" w:hAnsiTheme="minorHAnsi" w:cstheme="minorBidi"/>
                <w:noProof/>
                <w:sz w:val="16"/>
                <w:szCs w:val="16"/>
                <w:lang w:val="en-IE" w:bidi="he-IL"/>
              </w:rPr>
            </w:pPr>
            <w:r w:rsidRPr="78766F81">
              <w:rPr>
                <w:rFonts w:asciiTheme="minorHAnsi" w:hAnsiTheme="minorHAnsi" w:cstheme="minorBidi"/>
                <w:noProof/>
                <w:sz w:val="16"/>
                <w:szCs w:val="16"/>
                <w:lang w:val="en-IE" w:bidi="he-IL"/>
              </w:rPr>
              <w:t>9 455</w:t>
            </w:r>
          </w:p>
        </w:tc>
        <w:tc>
          <w:tcPr>
            <w:tcW w:w="618" w:type="dxa"/>
          </w:tcPr>
          <w:p w14:paraId="529078EF" w14:textId="77777777" w:rsidR="00942584" w:rsidRPr="005D337F" w:rsidRDefault="78766F81" w:rsidP="78766F81">
            <w:pPr>
              <w:jc w:val="center"/>
              <w:rPr>
                <w:rFonts w:asciiTheme="minorHAnsi" w:hAnsiTheme="minorHAnsi" w:cstheme="minorBidi"/>
                <w:noProof/>
                <w:sz w:val="16"/>
                <w:szCs w:val="16"/>
                <w:lang w:val="en-IE" w:bidi="he-IL"/>
              </w:rPr>
            </w:pPr>
            <w:r w:rsidRPr="78766F81">
              <w:rPr>
                <w:rFonts w:asciiTheme="minorHAnsi" w:hAnsiTheme="minorHAnsi" w:cstheme="minorBidi"/>
                <w:noProof/>
                <w:sz w:val="16"/>
                <w:szCs w:val="16"/>
                <w:lang w:val="en-IE" w:bidi="he-IL"/>
              </w:rPr>
              <w:t>n/a</w:t>
            </w:r>
          </w:p>
        </w:tc>
      </w:tr>
    </w:tbl>
    <w:p w14:paraId="3B358CFD" w14:textId="6011EE29" w:rsidR="008062A2" w:rsidRPr="005D337F" w:rsidRDefault="78766F81" w:rsidP="78766F81">
      <w:pPr>
        <w:pStyle w:val="Paranormal1"/>
        <w:spacing w:before="240"/>
        <w:rPr>
          <w:noProof/>
          <w:lang w:val="en-IE"/>
        </w:rPr>
      </w:pPr>
      <w:r w:rsidRPr="78766F81">
        <w:rPr>
          <w:noProof/>
          <w:lang w:val="en-IE"/>
        </w:rPr>
        <w:t xml:space="preserve">In the area of </w:t>
      </w:r>
      <w:r w:rsidRPr="78766F81">
        <w:rPr>
          <w:b/>
          <w:bCs/>
          <w:noProof/>
          <w:lang w:val="en-IE"/>
        </w:rPr>
        <w:t>online collaboration</w:t>
      </w:r>
      <w:r w:rsidRPr="78766F81">
        <w:rPr>
          <w:noProof/>
          <w:lang w:val="en-IE"/>
        </w:rPr>
        <w:t>, the use of the Programme Information and Collaboration Space (PICS) is measured. This platform is used by many DG TAXUD and national customs officials to facilitate the running of joint actions, but also for other, non-programme related collaboration needs and knowledge sharing in communities of practice. We can see that the total number of online collaboration groups on the platform increased in 2020 (377 groups on average during the year, 400 groups in total at the end of 2020). In relation to the number of new users that signed up to PICS, there is a clear trend since 2014, with an annual increase of approx. 1 000 new users.  In terms of file sharing, both the number of downloaded and uploaded files increased considerable during 2019: 73.6% more of downloaded files and 19.8% more of uploaded files: due to a technical issue, the statistics on the number of downloaded/uploaded files on PICS</w:t>
      </w:r>
      <w:r w:rsidR="00391FFE">
        <w:rPr>
          <w:noProof/>
          <w:lang w:val="en-IE"/>
        </w:rPr>
        <w:t xml:space="preserve"> during 2020 are not available.</w:t>
      </w:r>
    </w:p>
    <w:p w14:paraId="106E93B0" w14:textId="4C078992" w:rsidR="008062A2" w:rsidRPr="005D337F" w:rsidRDefault="78766F81" w:rsidP="78766F81">
      <w:pPr>
        <w:pStyle w:val="Paranormal1"/>
        <w:rPr>
          <w:noProof/>
          <w:lang w:val="en-IE"/>
        </w:rPr>
      </w:pPr>
      <w:r w:rsidRPr="78766F81">
        <w:rPr>
          <w:noProof/>
          <w:lang w:val="en-IE"/>
        </w:rPr>
        <w:t>In addition to online collaboration, due to COVID-19 pandemic and the consequent restrictive measures, almost all face-to face meetings in April 2020 were cancelled and many of them were replaced by on-line meetings. The total number of meetings dropped, when the physical meetings cancelled due to the pandemic were not immediately replaced by virtual ones, due to technical difficulties or uncertainty of the confinement. After the summer 2020, however, the number of vir</w:t>
      </w:r>
      <w:r w:rsidR="00391FFE">
        <w:rPr>
          <w:noProof/>
          <w:lang w:val="en-IE"/>
        </w:rPr>
        <w:t>tual meetings increased.</w:t>
      </w:r>
    </w:p>
    <w:p w14:paraId="7D248F3D" w14:textId="77777777" w:rsidR="00D53D39" w:rsidRPr="005D337F" w:rsidRDefault="00D53D39" w:rsidP="00FB7BB5">
      <w:pPr>
        <w:spacing w:line="240" w:lineRule="auto"/>
        <w:rPr>
          <w:rFonts w:ascii="Times New Roman" w:hAnsi="Times New Roman"/>
          <w:noProof/>
          <w:sz w:val="24"/>
          <w:szCs w:val="24"/>
          <w:lang w:val="en-IE" w:eastAsia="en-GB"/>
        </w:rPr>
      </w:pPr>
    </w:p>
    <w:sectPr w:rsidR="00D53D39" w:rsidRPr="005D337F" w:rsidSect="00B40452">
      <w:headerReference w:type="even" r:id="rId64"/>
      <w:headerReference w:type="default" r:id="rId65"/>
      <w:footerReference w:type="even" r:id="rId66"/>
      <w:footerReference w:type="default" r:id="rId67"/>
      <w:headerReference w:type="first" r:id="rId68"/>
      <w:footerReference w:type="first" r:id="rId69"/>
      <w:type w:val="continuous"/>
      <w:pgSz w:w="11906" w:h="16838" w:code="9"/>
      <w:pgMar w:top="1521" w:right="1274" w:bottom="851" w:left="1021" w:header="34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8AF07D" w14:textId="77777777" w:rsidR="006C7564" w:rsidRDefault="006C7564">
      <w:r>
        <w:separator/>
      </w:r>
    </w:p>
    <w:p w14:paraId="3838BE22" w14:textId="77777777" w:rsidR="006C7564" w:rsidRDefault="006C7564"/>
  </w:endnote>
  <w:endnote w:type="continuationSeparator" w:id="0">
    <w:p w14:paraId="62A66082" w14:textId="77777777" w:rsidR="006C7564" w:rsidRDefault="006C7564">
      <w:r>
        <w:continuationSeparator/>
      </w:r>
    </w:p>
    <w:p w14:paraId="23D152BD" w14:textId="77777777" w:rsidR="006C7564" w:rsidRDefault="006C7564"/>
  </w:endnote>
  <w:endnote w:type="continuationNotice" w:id="1">
    <w:p w14:paraId="6ADF90EC" w14:textId="77777777" w:rsidR="006C7564" w:rsidRDefault="006C756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T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EUAlbertina">
    <w:altName w:val="Times New Roman"/>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D04E6" w14:textId="77777777" w:rsidR="008620CA" w:rsidRPr="008620CA" w:rsidRDefault="008620CA" w:rsidP="008620C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C67B8" w14:textId="77777777" w:rsidR="006C7564" w:rsidRDefault="006C756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668324"/>
      <w:docPartObj>
        <w:docPartGallery w:val="Page Numbers (Bottom of Page)"/>
        <w:docPartUnique/>
      </w:docPartObj>
    </w:sdtPr>
    <w:sdtEndPr>
      <w:rPr>
        <w:noProof/>
        <w:sz w:val="20"/>
        <w:szCs w:val="20"/>
      </w:rPr>
    </w:sdtEndPr>
    <w:sdtContent>
      <w:p w14:paraId="0C31E22F" w14:textId="7C13981E" w:rsidR="006C7564" w:rsidRPr="00212E2A" w:rsidRDefault="006C7564">
        <w:pPr>
          <w:pStyle w:val="Footer"/>
          <w:jc w:val="right"/>
          <w:rPr>
            <w:sz w:val="20"/>
            <w:szCs w:val="20"/>
          </w:rPr>
        </w:pPr>
        <w:r w:rsidRPr="00212E2A">
          <w:rPr>
            <w:sz w:val="20"/>
            <w:szCs w:val="20"/>
          </w:rPr>
          <w:fldChar w:fldCharType="begin"/>
        </w:r>
        <w:r w:rsidRPr="00212E2A">
          <w:rPr>
            <w:sz w:val="20"/>
            <w:szCs w:val="20"/>
          </w:rPr>
          <w:instrText xml:space="preserve"> PAGE   \* MERGEFORMAT </w:instrText>
        </w:r>
        <w:r w:rsidRPr="00212E2A">
          <w:rPr>
            <w:sz w:val="20"/>
            <w:szCs w:val="20"/>
          </w:rPr>
          <w:fldChar w:fldCharType="separate"/>
        </w:r>
        <w:r w:rsidR="008620CA">
          <w:rPr>
            <w:noProof/>
            <w:sz w:val="20"/>
            <w:szCs w:val="20"/>
          </w:rPr>
          <w:t>12</w:t>
        </w:r>
        <w:r w:rsidRPr="00212E2A">
          <w:rPr>
            <w:noProof/>
            <w:sz w:val="20"/>
            <w:szCs w:val="20"/>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7470012"/>
      <w:docPartObj>
        <w:docPartGallery w:val="Page Numbers (Bottom of Page)"/>
        <w:docPartUnique/>
      </w:docPartObj>
    </w:sdtPr>
    <w:sdtEndPr>
      <w:rPr>
        <w:noProof/>
      </w:rPr>
    </w:sdtEndPr>
    <w:sdtContent>
      <w:p w14:paraId="479ACA42" w14:textId="67742224" w:rsidR="006C7564" w:rsidRDefault="006C7564">
        <w:pPr>
          <w:pStyle w:val="Footer"/>
          <w:jc w:val="right"/>
        </w:pPr>
        <w:r w:rsidRPr="002253D3">
          <w:rPr>
            <w:sz w:val="20"/>
            <w:szCs w:val="20"/>
          </w:rPr>
          <w:fldChar w:fldCharType="begin"/>
        </w:r>
        <w:r w:rsidRPr="002253D3">
          <w:rPr>
            <w:sz w:val="20"/>
            <w:szCs w:val="20"/>
          </w:rPr>
          <w:instrText xml:space="preserve"> PAGE   \* MERGEFORMAT </w:instrText>
        </w:r>
        <w:r w:rsidRPr="002253D3">
          <w:rPr>
            <w:sz w:val="20"/>
            <w:szCs w:val="20"/>
          </w:rPr>
          <w:fldChar w:fldCharType="separate"/>
        </w:r>
        <w:r w:rsidR="008620CA">
          <w:rPr>
            <w:noProof/>
            <w:sz w:val="20"/>
            <w:szCs w:val="20"/>
          </w:rPr>
          <w:t>11</w:t>
        </w:r>
        <w:r w:rsidRPr="002253D3">
          <w:rPr>
            <w:noProof/>
            <w:sz w:val="20"/>
            <w:szCs w:val="20"/>
          </w:rPr>
          <w:fldChar w:fldCharType="end"/>
        </w:r>
      </w:p>
    </w:sdtContent>
  </w:sdt>
  <w:p w14:paraId="184E12B5" w14:textId="77777777" w:rsidR="006C7564" w:rsidRPr="002253D3" w:rsidRDefault="006C7564" w:rsidP="00A60B38">
    <w:pPr>
      <w:pStyle w:val="Footer"/>
      <w:tabs>
        <w:tab w:val="left" w:pos="7440"/>
        <w:tab w:val="right" w:pos="9356"/>
      </w:tabs>
      <w:jc w:val="right"/>
      <w:rPr>
        <w:sz w:val="20"/>
        <w:szCs w:val="20"/>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0BBA1" w14:textId="77777777" w:rsidR="006C7564" w:rsidRDefault="006C7564" w:rsidP="00214D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42AFD09" w14:textId="77777777" w:rsidR="006C7564" w:rsidRDefault="006C7564" w:rsidP="00214D9C">
    <w:pPr>
      <w:pStyle w:val="Footer"/>
      <w:ind w:right="360" w:firstLine="360"/>
      <w:rPr>
        <w:rStyle w:val="PageNumber"/>
      </w:rPr>
    </w:pPr>
  </w:p>
  <w:p w14:paraId="403A0B53" w14:textId="77777777" w:rsidR="006C7564" w:rsidRDefault="006C7564" w:rsidP="004B6C0D">
    <w:pPr>
      <w:pStyle w:val="Footer"/>
    </w:pPr>
  </w:p>
  <w:p w14:paraId="0DD14CD1" w14:textId="77777777" w:rsidR="006C7564" w:rsidRDefault="006C7564"/>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37ABB" w14:textId="3553F3A7" w:rsidR="006C7564" w:rsidRPr="003113EE" w:rsidRDefault="006C7564" w:rsidP="003113EE">
    <w:pPr>
      <w:pStyle w:val="Address"/>
      <w:tabs>
        <w:tab w:val="center" w:pos="4536"/>
        <w:tab w:val="right" w:pos="9184"/>
      </w:tabs>
      <w:jc w:val="right"/>
      <w:rPr>
        <w:sz w:val="20"/>
        <w:szCs w:val="20"/>
      </w:rPr>
    </w:pPr>
    <w:r w:rsidRPr="003113EE">
      <w:rPr>
        <w:sz w:val="20"/>
        <w:szCs w:val="20"/>
      </w:rPr>
      <w:fldChar w:fldCharType="begin"/>
    </w:r>
    <w:r w:rsidRPr="003113EE">
      <w:rPr>
        <w:sz w:val="20"/>
        <w:szCs w:val="20"/>
      </w:rPr>
      <w:instrText xml:space="preserve"> PAGE   \* MERGEFORMAT </w:instrText>
    </w:r>
    <w:r w:rsidRPr="003113EE">
      <w:rPr>
        <w:sz w:val="20"/>
        <w:szCs w:val="20"/>
      </w:rPr>
      <w:fldChar w:fldCharType="separate"/>
    </w:r>
    <w:r w:rsidR="008620CA">
      <w:rPr>
        <w:noProof/>
        <w:sz w:val="20"/>
        <w:szCs w:val="20"/>
      </w:rPr>
      <w:t>15</w:t>
    </w:r>
    <w:r w:rsidRPr="003113EE">
      <w:rPr>
        <w:sz w:val="20"/>
        <w:szCs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2393151"/>
      <w:docPartObj>
        <w:docPartGallery w:val="Page Numbers (Bottom of Page)"/>
        <w:docPartUnique/>
      </w:docPartObj>
    </w:sdtPr>
    <w:sdtEndPr>
      <w:rPr>
        <w:noProof/>
      </w:rPr>
    </w:sdtEndPr>
    <w:sdtContent>
      <w:p w14:paraId="69A9D0ED" w14:textId="51734E20" w:rsidR="006C7564" w:rsidRDefault="006C7564">
        <w:pPr>
          <w:pStyle w:val="Footer"/>
          <w:jc w:val="right"/>
        </w:pPr>
        <w:r w:rsidRPr="002253D3">
          <w:rPr>
            <w:sz w:val="20"/>
            <w:szCs w:val="20"/>
          </w:rPr>
          <w:fldChar w:fldCharType="begin"/>
        </w:r>
        <w:r w:rsidRPr="002253D3">
          <w:rPr>
            <w:sz w:val="20"/>
            <w:szCs w:val="20"/>
          </w:rPr>
          <w:instrText xml:space="preserve"> PAGE   \* MERGEFORMAT </w:instrText>
        </w:r>
        <w:r w:rsidRPr="002253D3">
          <w:rPr>
            <w:sz w:val="20"/>
            <w:szCs w:val="20"/>
          </w:rPr>
          <w:fldChar w:fldCharType="separate"/>
        </w:r>
        <w:r w:rsidR="008620CA">
          <w:rPr>
            <w:noProof/>
            <w:sz w:val="20"/>
            <w:szCs w:val="20"/>
          </w:rPr>
          <w:t>13</w:t>
        </w:r>
        <w:r w:rsidRPr="002253D3">
          <w:rPr>
            <w:noProof/>
            <w:sz w:val="20"/>
            <w:szCs w:val="20"/>
          </w:rPr>
          <w:fldChar w:fldCharType="end"/>
        </w:r>
      </w:p>
    </w:sdtContent>
  </w:sdt>
  <w:p w14:paraId="32C0FF52" w14:textId="77777777" w:rsidR="006C7564" w:rsidRPr="002253D3" w:rsidRDefault="006C7564" w:rsidP="00A60B38">
    <w:pPr>
      <w:pStyle w:val="Footer"/>
      <w:tabs>
        <w:tab w:val="left" w:pos="7440"/>
        <w:tab w:val="right" w:pos="9356"/>
      </w:tabs>
      <w:jc w:val="right"/>
      <w:rPr>
        <w:sz w:val="20"/>
        <w:szCs w:val="20"/>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D35F2" w14:textId="77777777" w:rsidR="006C7564" w:rsidRDefault="006C7564" w:rsidP="00214D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E0B3458" w14:textId="77777777" w:rsidR="006C7564" w:rsidRDefault="006C7564" w:rsidP="00214D9C">
    <w:pPr>
      <w:pStyle w:val="Footer"/>
      <w:ind w:right="360" w:firstLine="360"/>
      <w:rPr>
        <w:rStyle w:val="PageNumber"/>
      </w:rPr>
    </w:pPr>
  </w:p>
  <w:p w14:paraId="6EE3ECFB" w14:textId="77777777" w:rsidR="006C7564" w:rsidRDefault="006C7564" w:rsidP="004B6C0D">
    <w:pPr>
      <w:pStyle w:val="Footer"/>
    </w:pPr>
  </w:p>
  <w:p w14:paraId="3907514B" w14:textId="77777777" w:rsidR="006C7564" w:rsidRDefault="006C7564"/>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C6016" w14:textId="77777777" w:rsidR="006C7564" w:rsidRPr="003113EE" w:rsidRDefault="006C7564" w:rsidP="003113EE">
    <w:pPr>
      <w:pStyle w:val="Address"/>
      <w:tabs>
        <w:tab w:val="center" w:pos="4536"/>
        <w:tab w:val="right" w:pos="9184"/>
      </w:tabs>
      <w:jc w:val="right"/>
      <w:rPr>
        <w:sz w:val="20"/>
        <w:szCs w:val="20"/>
      </w:rPr>
    </w:pPr>
    <w:r w:rsidRPr="003113EE">
      <w:rPr>
        <w:sz w:val="20"/>
        <w:szCs w:val="20"/>
      </w:rPr>
      <w:fldChar w:fldCharType="begin"/>
    </w:r>
    <w:r w:rsidRPr="003113EE">
      <w:rPr>
        <w:sz w:val="20"/>
        <w:szCs w:val="20"/>
      </w:rPr>
      <w:instrText xml:space="preserve"> PAGE   \* MERGEFORMAT </w:instrText>
    </w:r>
    <w:r w:rsidRPr="003113EE">
      <w:rPr>
        <w:sz w:val="20"/>
        <w:szCs w:val="20"/>
      </w:rPr>
      <w:fldChar w:fldCharType="separate"/>
    </w:r>
    <w:r>
      <w:rPr>
        <w:noProof/>
        <w:sz w:val="20"/>
        <w:szCs w:val="20"/>
      </w:rPr>
      <w:t>20</w:t>
    </w:r>
    <w:r w:rsidRPr="003113EE">
      <w:rPr>
        <w:sz w:val="20"/>
        <w:szCs w:val="2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1799762"/>
      <w:docPartObj>
        <w:docPartGallery w:val="Page Numbers (Bottom of Page)"/>
        <w:docPartUnique/>
      </w:docPartObj>
    </w:sdtPr>
    <w:sdtEndPr>
      <w:rPr>
        <w:noProof/>
      </w:rPr>
    </w:sdtEndPr>
    <w:sdtContent>
      <w:p w14:paraId="15F426FE" w14:textId="77777777" w:rsidR="006C7564" w:rsidRDefault="006C7564">
        <w:pPr>
          <w:pStyle w:val="Footer"/>
          <w:jc w:val="right"/>
        </w:pPr>
        <w:r w:rsidRPr="002253D3">
          <w:rPr>
            <w:sz w:val="20"/>
            <w:szCs w:val="20"/>
          </w:rPr>
          <w:fldChar w:fldCharType="begin"/>
        </w:r>
        <w:r w:rsidRPr="002253D3">
          <w:rPr>
            <w:sz w:val="20"/>
            <w:szCs w:val="20"/>
          </w:rPr>
          <w:instrText xml:space="preserve"> PAGE   \* MERGEFORMAT </w:instrText>
        </w:r>
        <w:r w:rsidRPr="002253D3">
          <w:rPr>
            <w:sz w:val="20"/>
            <w:szCs w:val="20"/>
          </w:rPr>
          <w:fldChar w:fldCharType="separate"/>
        </w:r>
        <w:r>
          <w:rPr>
            <w:noProof/>
            <w:sz w:val="20"/>
            <w:szCs w:val="20"/>
          </w:rPr>
          <w:t>17</w:t>
        </w:r>
        <w:r w:rsidRPr="002253D3">
          <w:rPr>
            <w:noProof/>
            <w:sz w:val="20"/>
            <w:szCs w:val="20"/>
          </w:rPr>
          <w:fldChar w:fldCharType="end"/>
        </w:r>
      </w:p>
    </w:sdtContent>
  </w:sdt>
  <w:p w14:paraId="5288A71A" w14:textId="77777777" w:rsidR="006C7564" w:rsidRPr="002253D3" w:rsidRDefault="006C7564" w:rsidP="00A60B38">
    <w:pPr>
      <w:pStyle w:val="Footer"/>
      <w:tabs>
        <w:tab w:val="left" w:pos="7440"/>
        <w:tab w:val="right" w:pos="9356"/>
      </w:tabs>
      <w:jc w:val="right"/>
      <w:rPr>
        <w:sz w:val="20"/>
        <w:szCs w:val="20"/>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E4632" w14:textId="77777777" w:rsidR="006C7564" w:rsidRDefault="006C7564" w:rsidP="00214D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577B631" w14:textId="77777777" w:rsidR="006C7564" w:rsidRDefault="006C7564" w:rsidP="00214D9C">
    <w:pPr>
      <w:pStyle w:val="Footer"/>
      <w:ind w:right="360" w:firstLine="360"/>
      <w:rPr>
        <w:rStyle w:val="PageNumber"/>
      </w:rPr>
    </w:pPr>
  </w:p>
  <w:p w14:paraId="3C956153" w14:textId="77777777" w:rsidR="006C7564" w:rsidRDefault="006C7564" w:rsidP="004B6C0D">
    <w:pPr>
      <w:pStyle w:val="Footer"/>
    </w:pPr>
  </w:p>
  <w:p w14:paraId="49C379BB" w14:textId="77777777" w:rsidR="006C7564" w:rsidRDefault="006C756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995A8" w14:textId="152F0259" w:rsidR="006C7564" w:rsidRPr="008620CA" w:rsidRDefault="008620CA" w:rsidP="008620CA">
    <w:pPr>
      <w:pStyle w:val="FooterCoverPage"/>
      <w:rPr>
        <w:rFonts w:ascii="Arial" w:hAnsi="Arial" w:cs="Arial"/>
        <w:b/>
        <w:sz w:val="48"/>
      </w:rPr>
    </w:pPr>
    <w:r w:rsidRPr="008620CA">
      <w:rPr>
        <w:rFonts w:ascii="Arial" w:hAnsi="Arial" w:cs="Arial"/>
        <w:b/>
        <w:sz w:val="48"/>
      </w:rPr>
      <w:t>EN</w:t>
    </w:r>
    <w:r w:rsidRPr="008620CA">
      <w:rPr>
        <w:rFonts w:ascii="Arial" w:hAnsi="Arial" w:cs="Arial"/>
        <w:b/>
        <w:sz w:val="48"/>
      </w:rPr>
      <w:tab/>
    </w:r>
    <w:r w:rsidRPr="008620CA">
      <w:rPr>
        <w:rFonts w:ascii="Arial" w:hAnsi="Arial" w:cs="Arial"/>
        <w:b/>
        <w:sz w:val="48"/>
      </w:rPr>
      <w:tab/>
    </w:r>
    <w:r w:rsidRPr="008620CA">
      <w:tab/>
    </w:r>
    <w:r w:rsidRPr="008620CA">
      <w:rPr>
        <w:rFonts w:ascii="Arial" w:hAnsi="Arial" w:cs="Arial"/>
        <w:b/>
        <w:sz w:val="48"/>
      </w:rPr>
      <w:t>EN</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D0354" w14:textId="44C438BD" w:rsidR="006C7564" w:rsidRPr="003113EE" w:rsidRDefault="006C7564" w:rsidP="003113EE">
    <w:pPr>
      <w:pStyle w:val="Address"/>
      <w:tabs>
        <w:tab w:val="center" w:pos="4536"/>
        <w:tab w:val="right" w:pos="9184"/>
      </w:tabs>
      <w:jc w:val="right"/>
      <w:rPr>
        <w:sz w:val="20"/>
        <w:szCs w:val="20"/>
      </w:rPr>
    </w:pPr>
    <w:r w:rsidRPr="003113EE">
      <w:rPr>
        <w:sz w:val="20"/>
        <w:szCs w:val="20"/>
      </w:rPr>
      <w:fldChar w:fldCharType="begin"/>
    </w:r>
    <w:r w:rsidRPr="003113EE">
      <w:rPr>
        <w:sz w:val="20"/>
        <w:szCs w:val="20"/>
      </w:rPr>
      <w:instrText xml:space="preserve"> PAGE   \* MERGEFORMAT </w:instrText>
    </w:r>
    <w:r w:rsidRPr="003113EE">
      <w:rPr>
        <w:sz w:val="20"/>
        <w:szCs w:val="20"/>
      </w:rPr>
      <w:fldChar w:fldCharType="separate"/>
    </w:r>
    <w:r w:rsidR="00FB3B76">
      <w:rPr>
        <w:noProof/>
        <w:sz w:val="20"/>
        <w:szCs w:val="20"/>
      </w:rPr>
      <w:t>20</w:t>
    </w:r>
    <w:r w:rsidRPr="003113EE">
      <w:rPr>
        <w:sz w:val="20"/>
        <w:szCs w:val="2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1383442"/>
      <w:docPartObj>
        <w:docPartGallery w:val="Page Numbers (Bottom of Page)"/>
        <w:docPartUnique/>
      </w:docPartObj>
    </w:sdtPr>
    <w:sdtEndPr>
      <w:rPr>
        <w:noProof/>
      </w:rPr>
    </w:sdtEndPr>
    <w:sdtContent>
      <w:p w14:paraId="3C2082A8" w14:textId="185DAC2E" w:rsidR="006C7564" w:rsidRDefault="006C7564">
        <w:pPr>
          <w:pStyle w:val="Footer"/>
          <w:jc w:val="right"/>
        </w:pPr>
        <w:r w:rsidRPr="002253D3">
          <w:rPr>
            <w:sz w:val="20"/>
            <w:szCs w:val="20"/>
          </w:rPr>
          <w:fldChar w:fldCharType="begin"/>
        </w:r>
        <w:r w:rsidRPr="002253D3">
          <w:rPr>
            <w:sz w:val="20"/>
            <w:szCs w:val="20"/>
          </w:rPr>
          <w:instrText xml:space="preserve"> PAGE   \* MERGEFORMAT </w:instrText>
        </w:r>
        <w:r w:rsidRPr="002253D3">
          <w:rPr>
            <w:sz w:val="20"/>
            <w:szCs w:val="20"/>
          </w:rPr>
          <w:fldChar w:fldCharType="separate"/>
        </w:r>
        <w:r w:rsidR="00FB3B76">
          <w:rPr>
            <w:noProof/>
            <w:sz w:val="20"/>
            <w:szCs w:val="20"/>
          </w:rPr>
          <w:t>17</w:t>
        </w:r>
        <w:r w:rsidRPr="002253D3">
          <w:rPr>
            <w:noProof/>
            <w:sz w:val="20"/>
            <w:szCs w:val="20"/>
          </w:rPr>
          <w:fldChar w:fldCharType="end"/>
        </w:r>
      </w:p>
    </w:sdtContent>
  </w:sdt>
  <w:p w14:paraId="46414AFC" w14:textId="77777777" w:rsidR="006C7564" w:rsidRPr="002253D3" w:rsidRDefault="006C7564" w:rsidP="00A60B38">
    <w:pPr>
      <w:pStyle w:val="Footer"/>
      <w:tabs>
        <w:tab w:val="left" w:pos="7440"/>
        <w:tab w:val="right" w:pos="9356"/>
      </w:tabs>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E5B05" w14:textId="77777777" w:rsidR="008620CA" w:rsidRPr="008620CA" w:rsidRDefault="008620CA" w:rsidP="008620CA">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8E734" w14:textId="77777777" w:rsidR="006C7564" w:rsidRDefault="006C756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9311303"/>
      <w:docPartObj>
        <w:docPartGallery w:val="Page Numbers (Bottom of Page)"/>
        <w:docPartUnique/>
      </w:docPartObj>
    </w:sdtPr>
    <w:sdtEndPr>
      <w:rPr>
        <w:noProof/>
        <w:sz w:val="20"/>
        <w:szCs w:val="20"/>
      </w:rPr>
    </w:sdtEndPr>
    <w:sdtContent>
      <w:p w14:paraId="55434B54" w14:textId="41D1DEE8" w:rsidR="006C7564" w:rsidRPr="00212E2A" w:rsidRDefault="006C7564">
        <w:pPr>
          <w:pStyle w:val="Footer"/>
          <w:jc w:val="right"/>
          <w:rPr>
            <w:sz w:val="20"/>
            <w:szCs w:val="20"/>
          </w:rPr>
        </w:pPr>
        <w:r w:rsidRPr="00212E2A">
          <w:rPr>
            <w:sz w:val="20"/>
            <w:szCs w:val="20"/>
          </w:rPr>
          <w:fldChar w:fldCharType="begin"/>
        </w:r>
        <w:r w:rsidRPr="00212E2A">
          <w:rPr>
            <w:sz w:val="20"/>
            <w:szCs w:val="20"/>
          </w:rPr>
          <w:instrText xml:space="preserve"> PAGE   \* MERGEFORMAT </w:instrText>
        </w:r>
        <w:r w:rsidRPr="00212E2A">
          <w:rPr>
            <w:sz w:val="20"/>
            <w:szCs w:val="20"/>
          </w:rPr>
          <w:fldChar w:fldCharType="separate"/>
        </w:r>
        <w:r w:rsidR="008620CA">
          <w:rPr>
            <w:noProof/>
            <w:sz w:val="20"/>
            <w:szCs w:val="20"/>
          </w:rPr>
          <w:t>9</w:t>
        </w:r>
        <w:r w:rsidRPr="00212E2A">
          <w:rPr>
            <w:noProof/>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1703894"/>
      <w:docPartObj>
        <w:docPartGallery w:val="Page Numbers (Bottom of Page)"/>
        <w:docPartUnique/>
      </w:docPartObj>
    </w:sdtPr>
    <w:sdtEndPr>
      <w:rPr>
        <w:noProof/>
      </w:rPr>
    </w:sdtEndPr>
    <w:sdtContent>
      <w:p w14:paraId="4E6D8A21" w14:textId="6AFE6B96" w:rsidR="006C7564" w:rsidRDefault="006C7564">
        <w:pPr>
          <w:pStyle w:val="Footer"/>
          <w:jc w:val="right"/>
        </w:pPr>
        <w:r w:rsidRPr="002253D3">
          <w:rPr>
            <w:sz w:val="20"/>
            <w:szCs w:val="20"/>
          </w:rPr>
          <w:fldChar w:fldCharType="begin"/>
        </w:r>
        <w:r w:rsidRPr="002253D3">
          <w:rPr>
            <w:sz w:val="20"/>
            <w:szCs w:val="20"/>
          </w:rPr>
          <w:instrText xml:space="preserve"> PAGE   \* MERGEFORMAT </w:instrText>
        </w:r>
        <w:r w:rsidRPr="002253D3">
          <w:rPr>
            <w:sz w:val="20"/>
            <w:szCs w:val="20"/>
          </w:rPr>
          <w:fldChar w:fldCharType="separate"/>
        </w:r>
        <w:r w:rsidR="008620CA">
          <w:rPr>
            <w:noProof/>
            <w:sz w:val="20"/>
            <w:szCs w:val="20"/>
          </w:rPr>
          <w:t>1</w:t>
        </w:r>
        <w:r w:rsidRPr="002253D3">
          <w:rPr>
            <w:noProof/>
            <w:sz w:val="20"/>
            <w:szCs w:val="20"/>
          </w:rPr>
          <w:fldChar w:fldCharType="end"/>
        </w:r>
      </w:p>
    </w:sdtContent>
  </w:sdt>
  <w:p w14:paraId="5B58ECDA" w14:textId="77777777" w:rsidR="006C7564" w:rsidRPr="002253D3" w:rsidRDefault="006C7564" w:rsidP="00A60B38">
    <w:pPr>
      <w:pStyle w:val="Footer"/>
      <w:tabs>
        <w:tab w:val="left" w:pos="7440"/>
        <w:tab w:val="right" w:pos="9356"/>
      </w:tabs>
      <w:jc w:val="right"/>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7F79A" w14:textId="77777777" w:rsidR="006C7564" w:rsidRDefault="006C756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2291272"/>
      <w:docPartObj>
        <w:docPartGallery w:val="Page Numbers (Bottom of Page)"/>
        <w:docPartUnique/>
      </w:docPartObj>
    </w:sdtPr>
    <w:sdtEndPr>
      <w:rPr>
        <w:noProof/>
        <w:sz w:val="20"/>
        <w:szCs w:val="20"/>
      </w:rPr>
    </w:sdtEndPr>
    <w:sdtContent>
      <w:p w14:paraId="746F7A3E" w14:textId="0875721C" w:rsidR="006C7564" w:rsidRPr="00212E2A" w:rsidRDefault="006C7564">
        <w:pPr>
          <w:pStyle w:val="Footer"/>
          <w:jc w:val="right"/>
          <w:rPr>
            <w:sz w:val="20"/>
            <w:szCs w:val="20"/>
          </w:rPr>
        </w:pPr>
        <w:r w:rsidRPr="00212E2A">
          <w:rPr>
            <w:sz w:val="20"/>
            <w:szCs w:val="20"/>
          </w:rPr>
          <w:fldChar w:fldCharType="begin"/>
        </w:r>
        <w:r w:rsidRPr="00212E2A">
          <w:rPr>
            <w:sz w:val="20"/>
            <w:szCs w:val="20"/>
          </w:rPr>
          <w:instrText xml:space="preserve"> PAGE   \* MERGEFORMAT </w:instrText>
        </w:r>
        <w:r w:rsidRPr="00212E2A">
          <w:rPr>
            <w:sz w:val="20"/>
            <w:szCs w:val="20"/>
          </w:rPr>
          <w:fldChar w:fldCharType="separate"/>
        </w:r>
        <w:r>
          <w:rPr>
            <w:noProof/>
            <w:sz w:val="20"/>
            <w:szCs w:val="20"/>
          </w:rPr>
          <w:t>12</w:t>
        </w:r>
        <w:r w:rsidRPr="00212E2A">
          <w:rPr>
            <w:noProof/>
            <w:sz w:val="20"/>
            <w:szCs w:val="20"/>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9749773"/>
      <w:docPartObj>
        <w:docPartGallery w:val="Page Numbers (Bottom of Page)"/>
        <w:docPartUnique/>
      </w:docPartObj>
    </w:sdtPr>
    <w:sdtEndPr>
      <w:rPr>
        <w:noProof/>
      </w:rPr>
    </w:sdtEndPr>
    <w:sdtContent>
      <w:p w14:paraId="6A61FA0B" w14:textId="4E0C0499" w:rsidR="006C7564" w:rsidRDefault="006C7564">
        <w:pPr>
          <w:pStyle w:val="Footer"/>
          <w:jc w:val="right"/>
        </w:pPr>
        <w:r w:rsidRPr="002253D3">
          <w:rPr>
            <w:sz w:val="20"/>
            <w:szCs w:val="20"/>
          </w:rPr>
          <w:fldChar w:fldCharType="begin"/>
        </w:r>
        <w:r w:rsidRPr="002253D3">
          <w:rPr>
            <w:sz w:val="20"/>
            <w:szCs w:val="20"/>
          </w:rPr>
          <w:instrText xml:space="preserve"> PAGE   \* MERGEFORMAT </w:instrText>
        </w:r>
        <w:r w:rsidRPr="002253D3">
          <w:rPr>
            <w:sz w:val="20"/>
            <w:szCs w:val="20"/>
          </w:rPr>
          <w:fldChar w:fldCharType="separate"/>
        </w:r>
        <w:r w:rsidR="008620CA">
          <w:rPr>
            <w:noProof/>
            <w:sz w:val="20"/>
            <w:szCs w:val="20"/>
          </w:rPr>
          <w:t>10</w:t>
        </w:r>
        <w:r w:rsidRPr="002253D3">
          <w:rPr>
            <w:noProof/>
            <w:sz w:val="20"/>
            <w:szCs w:val="20"/>
          </w:rPr>
          <w:fldChar w:fldCharType="end"/>
        </w:r>
      </w:p>
    </w:sdtContent>
  </w:sdt>
  <w:p w14:paraId="4BC26C0F" w14:textId="77777777" w:rsidR="006C7564" w:rsidRPr="002253D3" w:rsidRDefault="006C7564" w:rsidP="00A60B38">
    <w:pPr>
      <w:pStyle w:val="Footer"/>
      <w:tabs>
        <w:tab w:val="left" w:pos="7440"/>
        <w:tab w:val="right" w:pos="9356"/>
      </w:tabs>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9B1572" w14:textId="77777777" w:rsidR="006C7564" w:rsidRDefault="006C7564">
      <w:r>
        <w:separator/>
      </w:r>
    </w:p>
    <w:p w14:paraId="0C92852B" w14:textId="77777777" w:rsidR="006C7564" w:rsidRDefault="006C7564"/>
  </w:footnote>
  <w:footnote w:type="continuationSeparator" w:id="0">
    <w:p w14:paraId="0E319518" w14:textId="77777777" w:rsidR="006C7564" w:rsidRDefault="006C7564">
      <w:r>
        <w:continuationSeparator/>
      </w:r>
    </w:p>
    <w:p w14:paraId="1F3176F0" w14:textId="77777777" w:rsidR="006C7564" w:rsidRDefault="006C7564"/>
  </w:footnote>
  <w:footnote w:type="continuationNotice" w:id="1">
    <w:p w14:paraId="4350F8EB" w14:textId="77777777" w:rsidR="006C7564" w:rsidRDefault="006C7564">
      <w:pPr>
        <w:spacing w:line="240" w:lineRule="auto"/>
      </w:pPr>
    </w:p>
  </w:footnote>
  <w:footnote w:id="2">
    <w:p w14:paraId="67CE1054" w14:textId="2A425CE5" w:rsidR="006C7564" w:rsidRPr="00896CC3" w:rsidRDefault="006C7564" w:rsidP="005241BE">
      <w:pPr>
        <w:pStyle w:val="FootnoteText"/>
        <w:spacing w:line="240" w:lineRule="auto"/>
        <w:rPr>
          <w:lang w:val="en-IE"/>
        </w:rPr>
      </w:pPr>
      <w:r>
        <w:rPr>
          <w:rStyle w:val="FootnoteReference"/>
        </w:rPr>
        <w:footnoteRef/>
      </w:r>
      <w:r>
        <w:t xml:space="preserve"> In May 2021, the Fiscalis programme, the new EU cooperation programme in the field of taxation, has been adopted under the Multiannual financial framework 2021_2027 </w:t>
      </w:r>
      <w:hyperlink r:id="rId1" w:history="1">
        <w:r w:rsidRPr="002E391B">
          <w:rPr>
            <w:rStyle w:val="Hyperlink"/>
          </w:rPr>
          <w:t>https://eur-lex.europa.eu/legal-content/EN/TXT/PDF/?uri=uriserv%3AOJ.L_.2021.188.01.0001.01.ENG</w:t>
        </w:r>
      </w:hyperlink>
      <w:r>
        <w:t xml:space="preserve"> </w:t>
      </w:r>
    </w:p>
  </w:footnote>
  <w:footnote w:id="3">
    <w:p w14:paraId="67554D3E" w14:textId="23A0C691" w:rsidR="006C7564" w:rsidRPr="0061706E" w:rsidRDefault="006C7564" w:rsidP="005241BE">
      <w:pPr>
        <w:pStyle w:val="FootnoteText"/>
        <w:spacing w:line="240" w:lineRule="auto"/>
      </w:pPr>
      <w:r>
        <w:rPr>
          <w:rStyle w:val="FootnoteReference"/>
        </w:rPr>
        <w:footnoteRef/>
      </w:r>
      <w:r>
        <w:t xml:space="preserve"> </w:t>
      </w:r>
      <w:hyperlink r:id="rId2" w:history="1">
        <w:r w:rsidRPr="002E391B">
          <w:rPr>
            <w:rStyle w:val="Hyperlink"/>
          </w:rPr>
          <w:t>https://ec.europa.eu/taxation_customs/system/files/2020-07/2020_tax_package_tax_action_plan_en.pdf</w:t>
        </w:r>
      </w:hyperlink>
      <w:r>
        <w:t xml:space="preserve"> </w:t>
      </w:r>
    </w:p>
  </w:footnote>
  <w:footnote w:id="4">
    <w:p w14:paraId="5B5B9DE9" w14:textId="04C9B928" w:rsidR="006C7564" w:rsidRPr="00A0270D" w:rsidRDefault="006C7564" w:rsidP="005241BE">
      <w:pPr>
        <w:pStyle w:val="FootnoteText"/>
        <w:spacing w:line="240" w:lineRule="auto"/>
      </w:pPr>
      <w:r>
        <w:rPr>
          <w:rStyle w:val="FootnoteReference"/>
        </w:rPr>
        <w:footnoteRef/>
      </w:r>
      <w:r w:rsidRPr="00A0270D">
        <w:t xml:space="preserve">COM/2021/563 final </w:t>
      </w:r>
      <w:hyperlink r:id="rId3" w:history="1">
        <w:r w:rsidRPr="002E391B">
          <w:rPr>
            <w:rStyle w:val="Hyperlink"/>
          </w:rPr>
          <w:t>https://eur-lex.europa.eu/legal-content/EN/TXT/PDF/?uri=CELEX:52021PC0563&amp;from=en</w:t>
        </w:r>
      </w:hyperlink>
      <w:r>
        <w:t xml:space="preserve"> </w:t>
      </w:r>
    </w:p>
  </w:footnote>
  <w:footnote w:id="5">
    <w:p w14:paraId="4A7B6884" w14:textId="76B25080" w:rsidR="006C7564" w:rsidRPr="007E2722" w:rsidRDefault="006C7564" w:rsidP="005241BE">
      <w:pPr>
        <w:pStyle w:val="FootnoteText"/>
        <w:spacing w:line="240" w:lineRule="auto"/>
      </w:pPr>
      <w:r>
        <w:rPr>
          <w:rStyle w:val="FootnoteReference"/>
        </w:rPr>
        <w:footnoteRef/>
      </w:r>
      <w:r w:rsidRPr="007E2722">
        <w:t xml:space="preserve"> Commission Implementing Regulation (EU) 2021/965 </w:t>
      </w:r>
      <w:hyperlink r:id="rId4" w:history="1">
        <w:r w:rsidRPr="002E391B">
          <w:rPr>
            <w:rStyle w:val="Hyperlink"/>
          </w:rPr>
          <w:t>https://eur-lex.europa.eu/legal-content/EN/TXT/PDF/?uri=CELEX:32021R0965&amp;from=EN</w:t>
        </w:r>
      </w:hyperlink>
      <w:r>
        <w:t xml:space="preserve"> </w:t>
      </w:r>
    </w:p>
  </w:footnote>
  <w:footnote w:id="6">
    <w:p w14:paraId="7B657840" w14:textId="03D0FEAB" w:rsidR="006C7564" w:rsidRPr="007E2722" w:rsidRDefault="006C7564" w:rsidP="005241BE">
      <w:pPr>
        <w:pStyle w:val="FootnoteText"/>
        <w:spacing w:line="240" w:lineRule="auto"/>
        <w:jc w:val="both"/>
      </w:pPr>
      <w:r>
        <w:rPr>
          <w:rStyle w:val="FootnoteReference"/>
        </w:rPr>
        <w:footnoteRef/>
      </w:r>
      <w:r w:rsidRPr="007E2722">
        <w:t>COM(2021) 251 final</w:t>
      </w:r>
      <w:r>
        <w:t xml:space="preserve"> </w:t>
      </w:r>
      <w:hyperlink r:id="rId5" w:history="1">
        <w:r w:rsidRPr="002E391B">
          <w:rPr>
            <w:rStyle w:val="Hyperlink"/>
          </w:rPr>
          <w:t>https://ec.europa.eu/taxation_customs/system/files/202105/communication_on_business_taxation_for_the_21st_century.pdf</w:t>
        </w:r>
      </w:hyperlink>
      <w:r w:rsidRPr="007E2722">
        <w:t xml:space="preserve"> </w:t>
      </w:r>
    </w:p>
  </w:footnote>
  <w:footnote w:id="7">
    <w:p w14:paraId="7EC32974" w14:textId="32679E71" w:rsidR="006C7564" w:rsidRPr="003D03E1" w:rsidRDefault="006C7564" w:rsidP="005241BE">
      <w:pPr>
        <w:pStyle w:val="FootnoteText"/>
        <w:spacing w:line="240" w:lineRule="auto"/>
      </w:pPr>
      <w:r>
        <w:rPr>
          <w:rStyle w:val="FootnoteReference"/>
        </w:rPr>
        <w:footnoteRef/>
      </w:r>
      <w:r>
        <w:t xml:space="preserve"> </w:t>
      </w:r>
      <w:r w:rsidRPr="007E2722">
        <w:t xml:space="preserve">COM/2021/564 final </w:t>
      </w:r>
      <w:hyperlink r:id="rId6" w:history="1">
        <w:r w:rsidRPr="002E391B">
          <w:rPr>
            <w:rStyle w:val="Hyperlink"/>
          </w:rPr>
          <w:t>https://eur-lex.europa.eu/legal-content/en/TXT/?uri=CELEX:52021PC0564</w:t>
        </w:r>
      </w:hyperlink>
      <w:r>
        <w:t xml:space="preserve"> </w:t>
      </w:r>
    </w:p>
  </w:footnote>
  <w:footnote w:id="8">
    <w:p w14:paraId="201A513C" w14:textId="4760E4EF" w:rsidR="006C7564" w:rsidRPr="00170464" w:rsidRDefault="006C7564" w:rsidP="005241BE">
      <w:pPr>
        <w:pStyle w:val="FootnoteText"/>
        <w:spacing w:line="240" w:lineRule="auto"/>
        <w:rPr>
          <w:lang w:val="en-IE"/>
        </w:rPr>
      </w:pPr>
      <w:r>
        <w:rPr>
          <w:rStyle w:val="FootnoteReference"/>
        </w:rPr>
        <w:footnoteRef/>
      </w:r>
      <w:r>
        <w:t xml:space="preserve"> </w:t>
      </w:r>
      <w:hyperlink r:id="rId7" w:history="1">
        <w:r w:rsidRPr="002E391B">
          <w:rPr>
            <w:rStyle w:val="Hyperlink"/>
          </w:rPr>
          <w:t>https://eur-lex.europa.eu/legal-content/EN/TXT/?qid=1580206007232&amp;uri=CELEX%3A12019W/TXT%2802%29</w:t>
        </w:r>
      </w:hyperlink>
      <w:r>
        <w:t xml:space="preserve"> </w:t>
      </w:r>
    </w:p>
  </w:footnote>
  <w:footnote w:id="9">
    <w:p w14:paraId="51FA0F99" w14:textId="7C29CEA7" w:rsidR="006C7564" w:rsidRPr="003A10B6" w:rsidRDefault="006C7564" w:rsidP="005241BE">
      <w:pPr>
        <w:pStyle w:val="FootnoteText"/>
        <w:spacing w:line="240" w:lineRule="auto"/>
      </w:pPr>
      <w:r>
        <w:rPr>
          <w:rStyle w:val="FootnoteReference"/>
        </w:rPr>
        <w:footnoteRef/>
      </w:r>
      <w:r>
        <w:t xml:space="preserve"> COM(2019) 59 final </w:t>
      </w:r>
      <w:hyperlink r:id="rId8" w:history="1">
        <w:r w:rsidRPr="002E391B">
          <w:rPr>
            <w:rStyle w:val="Hyperlink"/>
          </w:rPr>
          <w:t>https://ec.europa.eu/taxation_customs/system/files/2019-04/mid-term_evaluation_swd_f2020.pdf</w:t>
        </w:r>
      </w:hyperlink>
      <w:r>
        <w:t xml:space="preserve"> </w:t>
      </w:r>
    </w:p>
  </w:footnote>
  <w:footnote w:id="10">
    <w:p w14:paraId="2CAB3BA5" w14:textId="77777777" w:rsidR="006C7564" w:rsidRPr="00170464" w:rsidRDefault="006C7564">
      <w:pPr>
        <w:pStyle w:val="FootnoteText"/>
        <w:rPr>
          <w:lang w:val="en-IE"/>
        </w:rPr>
      </w:pPr>
      <w:r>
        <w:rPr>
          <w:rStyle w:val="FootnoteReference"/>
        </w:rPr>
        <w:footnoteRef/>
      </w:r>
      <w:r>
        <w:t xml:space="preserve"> The </w:t>
      </w:r>
      <w:r w:rsidRPr="00170464">
        <w:t xml:space="preserve">withdrawal </w:t>
      </w:r>
      <w:r>
        <w:t xml:space="preserve">of the United Kingdom </w:t>
      </w:r>
      <w:r w:rsidRPr="00170464">
        <w:t>from the European Union.</w:t>
      </w:r>
    </w:p>
  </w:footnote>
  <w:footnote w:id="11">
    <w:p w14:paraId="401C0268" w14:textId="4EF27EE7" w:rsidR="006C7564" w:rsidRPr="00A87102" w:rsidRDefault="006C7564">
      <w:pPr>
        <w:pStyle w:val="FootnoteText"/>
      </w:pPr>
      <w:r>
        <w:rPr>
          <w:rStyle w:val="FootnoteReference"/>
        </w:rPr>
        <w:footnoteRef/>
      </w:r>
      <w:r>
        <w:t xml:space="preserve"> </w:t>
      </w:r>
      <w:r w:rsidRPr="00247F11">
        <w:t xml:space="preserve"> Council Directive (EU) 2021/514 of 22 March 2021 amending Directive 2011/16/EU on administrative cooperation in the field of taxation</w:t>
      </w:r>
      <w:r>
        <w:t xml:space="preserve">; </w:t>
      </w:r>
      <w:r w:rsidRPr="00247F11">
        <w:t>OJ L 104, 25.3.2021, p. 1</w:t>
      </w:r>
      <w:r>
        <w:t>.</w:t>
      </w:r>
    </w:p>
  </w:footnote>
  <w:footnote w:id="12">
    <w:p w14:paraId="0D9524FA" w14:textId="77777777" w:rsidR="006C7564" w:rsidRPr="00247F11" w:rsidRDefault="006C7564">
      <w:pPr>
        <w:pStyle w:val="FootnoteText"/>
      </w:pPr>
      <w:r>
        <w:rPr>
          <w:rStyle w:val="FootnoteReference"/>
        </w:rPr>
        <w:footnoteRef/>
      </w:r>
      <w:r>
        <w:t xml:space="preserve"> </w:t>
      </w:r>
      <w:r w:rsidRPr="00247F11">
        <w:t>S</w:t>
      </w:r>
      <w:r>
        <w:t xml:space="preserve">ee the </w:t>
      </w:r>
      <w:r w:rsidRPr="00247F11">
        <w:t>Inception Impact A</w:t>
      </w:r>
      <w:r>
        <w:t xml:space="preserve">ssessment for DAC8 published on 23 November 2020: </w:t>
      </w:r>
      <w:r w:rsidRPr="00247F11">
        <w:t>https://ec.europa.eu/info/law/better-regulation/have-your-say/initiatives/12632-Tax-fraud-&amp;-evasion-strengthening-rules-on-administrative-cooperation-and-expanding-the-exchange-of-information_en</w:t>
      </w:r>
    </w:p>
  </w:footnote>
  <w:footnote w:id="13">
    <w:p w14:paraId="182CD723" w14:textId="0E34D95D" w:rsidR="006C7564" w:rsidRPr="001C5D6E" w:rsidRDefault="006C7564" w:rsidP="008A29DC">
      <w:pPr>
        <w:pStyle w:val="FootnoteText"/>
      </w:pPr>
      <w:r>
        <w:rPr>
          <w:rStyle w:val="FootnoteReference"/>
        </w:rPr>
        <w:footnoteRef/>
      </w:r>
      <w:r>
        <w:t xml:space="preserve"> B</w:t>
      </w:r>
      <w:r w:rsidRPr="00247F11">
        <w:t xml:space="preserve">lockchain is a method for data storage in sections in the form of blocks, which are linked to each other. It is </w:t>
      </w:r>
      <w:r>
        <w:t xml:space="preserve">essentially a </w:t>
      </w:r>
      <w:r w:rsidRPr="00247F11">
        <w:t xml:space="preserve">digital ledger including digitally recorded data in different sections </w:t>
      </w:r>
      <w:r>
        <w:t>(</w:t>
      </w:r>
      <w:r w:rsidRPr="00247F11">
        <w:t>blocks</w:t>
      </w:r>
      <w:r>
        <w:t>)</w:t>
      </w:r>
      <w:r w:rsidRPr="00247F11">
        <w:t>. Every block is related to the next block through a cryptographic signature</w:t>
      </w:r>
    </w:p>
  </w:footnote>
  <w:footnote w:id="14">
    <w:p w14:paraId="0B4619A2" w14:textId="7DD6EF69" w:rsidR="006C7564" w:rsidRPr="006F1725" w:rsidRDefault="006C7564" w:rsidP="005241BE">
      <w:pPr>
        <w:pStyle w:val="FootnoteText"/>
        <w:spacing w:line="240" w:lineRule="auto"/>
      </w:pPr>
      <w:r>
        <w:rPr>
          <w:rStyle w:val="FootnoteReference"/>
        </w:rPr>
        <w:footnoteRef/>
      </w:r>
      <w:r>
        <w:t xml:space="preserve"> Include reference to adopted Directive</w:t>
      </w:r>
    </w:p>
  </w:footnote>
  <w:footnote w:id="15">
    <w:p w14:paraId="6E599403" w14:textId="1DD1C153" w:rsidR="006C7564" w:rsidRPr="00EF6D37" w:rsidRDefault="006C7564" w:rsidP="005241BE">
      <w:pPr>
        <w:pStyle w:val="FootnoteText"/>
        <w:spacing w:line="240" w:lineRule="auto"/>
      </w:pPr>
      <w:r>
        <w:rPr>
          <w:rStyle w:val="FootnoteReference"/>
        </w:rPr>
        <w:footnoteRef/>
      </w:r>
      <w:r>
        <w:t xml:space="preserve"> On February 2020, the Council has approved new measures to transmit and exchange payment data to fight e-commerce VAT fraud by launching a Central Electronic System of Payment information (CESOP). As of 2024, CESOP will keep records of cross-border payment information within the EU, as well as payments to third countries or territories, for a period of five years. This will allow tax authorities to properly control the correct fulfilment of VAT obligations on cross-border Business to Consumer (B2C) supplies of goods and services.</w:t>
      </w:r>
    </w:p>
  </w:footnote>
  <w:footnote w:id="16">
    <w:p w14:paraId="1B520D02" w14:textId="77777777" w:rsidR="006C7564" w:rsidRPr="0074440E" w:rsidRDefault="006C7564" w:rsidP="005241BE">
      <w:pPr>
        <w:pStyle w:val="FootnoteText"/>
        <w:spacing w:line="240" w:lineRule="auto"/>
        <w:rPr>
          <w:lang w:val="en-IE"/>
        </w:rPr>
      </w:pPr>
      <w:r>
        <w:rPr>
          <w:rStyle w:val="FootnoteReference"/>
        </w:rPr>
        <w:footnoteRef/>
      </w:r>
      <w:r>
        <w:t xml:space="preserve"> </w:t>
      </w:r>
      <w:r>
        <w:rPr>
          <w:lang w:val="en-IE"/>
        </w:rPr>
        <w:t xml:space="preserve">Annual Activity report 2020 DG Taxation and Customs Union </w:t>
      </w:r>
    </w:p>
  </w:footnote>
  <w:footnote w:id="17">
    <w:p w14:paraId="35C9BF33" w14:textId="6280CDE4" w:rsidR="006C7564" w:rsidRPr="007C183C" w:rsidRDefault="006C7564" w:rsidP="005241BE">
      <w:pPr>
        <w:pStyle w:val="FootnoteText"/>
        <w:spacing w:line="240" w:lineRule="auto"/>
        <w:rPr>
          <w:lang w:val="en-US"/>
        </w:rPr>
      </w:pPr>
      <w:r>
        <w:rPr>
          <w:rStyle w:val="FootnoteReference"/>
        </w:rPr>
        <w:footnoteRef/>
      </w:r>
      <w:r>
        <w:t xml:space="preserve"> On </w:t>
      </w:r>
      <w:r w:rsidRPr="008723BF">
        <w:t>18.12.2020, the Commission presented a new report to the European Parliament and the Council on the use of Directive 2010/24 concerning mutual tax recovery assistance (COM(2020)813). This report was prepared with the help of Fiscalis Project Group 110 in which 13 Member States participated.</w:t>
      </w:r>
      <w:r>
        <w:t xml:space="preserve"> </w:t>
      </w:r>
      <w:hyperlink r:id="rId9" w:history="1">
        <w:r w:rsidRPr="002E391B">
          <w:rPr>
            <w:rStyle w:val="Hyperlink"/>
          </w:rPr>
          <w:t>https://eur-lex.europa.eu/legal-content/EN/TXT/PDF/?uri=CELEX:52020DC0813&amp;from=en</w:t>
        </w:r>
      </w:hyperlink>
      <w:r>
        <w:t xml:space="preserve"> </w:t>
      </w:r>
    </w:p>
  </w:footnote>
  <w:footnote w:id="18">
    <w:p w14:paraId="17B8C738" w14:textId="39AB7F8A" w:rsidR="006C7564" w:rsidRPr="00ED37BE" w:rsidRDefault="006C7564">
      <w:pPr>
        <w:pStyle w:val="FootnoteText"/>
        <w:rPr>
          <w:lang w:val="en-IE"/>
        </w:rPr>
      </w:pPr>
      <w:r>
        <w:rPr>
          <w:rStyle w:val="FootnoteReference"/>
        </w:rPr>
        <w:footnoteRef/>
      </w:r>
      <w:r>
        <w:t xml:space="preserve"> </w:t>
      </w:r>
      <w:hyperlink r:id="rId10" w:history="1">
        <w:r w:rsidRPr="00E37CD4">
          <w:rPr>
            <w:rStyle w:val="Hyperlink"/>
          </w:rPr>
          <w:t>https://eur-lex.europa.eu/legal-content/EN/TXT/PDF/?uri=CELEX:32013R1286&amp;from=EN</w:t>
        </w:r>
      </w:hyperlink>
      <w:r>
        <w:t xml:space="preserve"> </w:t>
      </w:r>
    </w:p>
  </w:footnote>
  <w:footnote w:id="19">
    <w:p w14:paraId="26BF71F5" w14:textId="77777777" w:rsidR="006C7564" w:rsidRPr="00C51718" w:rsidRDefault="006C7564">
      <w:pPr>
        <w:pStyle w:val="FootnoteText"/>
      </w:pPr>
      <w:r>
        <w:rPr>
          <w:rStyle w:val="FootnoteReference"/>
        </w:rPr>
        <w:footnoteRef/>
      </w:r>
      <w:r>
        <w:t xml:space="preserve"> </w:t>
      </w:r>
      <w:r w:rsidRPr="00C51718">
        <w:t>OJ L 341, 17.12.2002, p. 1</w:t>
      </w:r>
    </w:p>
  </w:footnote>
  <w:footnote w:id="20">
    <w:p w14:paraId="198389D7" w14:textId="77777777" w:rsidR="006C7564" w:rsidRPr="00C51718" w:rsidRDefault="006C7564">
      <w:pPr>
        <w:pStyle w:val="FootnoteText"/>
      </w:pPr>
      <w:r>
        <w:rPr>
          <w:rStyle w:val="FootnoteReference"/>
        </w:rPr>
        <w:footnoteRef/>
      </w:r>
      <w:r>
        <w:t xml:space="preserve"> OJ L 330, 15.12.2007, p.1</w:t>
      </w:r>
    </w:p>
  </w:footnote>
  <w:footnote w:id="21">
    <w:p w14:paraId="664BBBAB" w14:textId="77777777" w:rsidR="006C7564" w:rsidRPr="00E641BF" w:rsidRDefault="006C7564" w:rsidP="00E641BF">
      <w:pPr>
        <w:pStyle w:val="FootnoteText"/>
      </w:pPr>
      <w:r>
        <w:rPr>
          <w:rStyle w:val="FootnoteReference"/>
        </w:rPr>
        <w:footnoteRef/>
      </w:r>
      <w:r>
        <w:t xml:space="preserve"> </w:t>
      </w:r>
      <w:r w:rsidRPr="00E641BF">
        <w:t>34 participating countries: 28 Member States, Albania, Bosnia</w:t>
      </w:r>
      <w:r>
        <w:t xml:space="preserve"> and </w:t>
      </w:r>
      <w:r w:rsidRPr="00E641BF">
        <w:t xml:space="preserve">Herzegovina, </w:t>
      </w:r>
      <w:r w:rsidRPr="00876A2C">
        <w:t xml:space="preserve">Republic of </w:t>
      </w:r>
      <w:r>
        <w:t xml:space="preserve">North </w:t>
      </w:r>
      <w:r w:rsidRPr="00876A2C">
        <w:t>Macedonia</w:t>
      </w:r>
      <w:r w:rsidRPr="00E641BF">
        <w:t xml:space="preserve">, Montenegro, </w:t>
      </w:r>
      <w:r>
        <w:t xml:space="preserve">Republic of </w:t>
      </w:r>
      <w:r w:rsidRPr="00E641BF">
        <w:t>Serbia</w:t>
      </w:r>
      <w:r>
        <w:t>,</w:t>
      </w:r>
      <w:r w:rsidRPr="00E641BF">
        <w:t xml:space="preserve"> and Turkey.</w:t>
      </w:r>
    </w:p>
  </w:footnote>
  <w:footnote w:id="22">
    <w:p w14:paraId="026B82AA" w14:textId="77777777" w:rsidR="006C7564" w:rsidRPr="007B53FB" w:rsidRDefault="006C7564">
      <w:pPr>
        <w:pStyle w:val="FootnoteText"/>
      </w:pPr>
      <w:r>
        <w:rPr>
          <w:rStyle w:val="FootnoteReference"/>
        </w:rPr>
        <w:footnoteRef/>
      </w:r>
      <w:r>
        <w:t xml:space="preserve"> </w:t>
      </w:r>
      <w:r w:rsidRPr="007B53FB">
        <w:t>https://ec.europa.eu/taxation_customs/sites/taxation/files/resources/documents/common/publications/studies/fiscalis2013_final_evaluation.pdf</w:t>
      </w:r>
    </w:p>
  </w:footnote>
  <w:footnote w:id="23">
    <w:p w14:paraId="71806AAD" w14:textId="77777777" w:rsidR="006C7564" w:rsidRPr="00D050D9" w:rsidRDefault="006C7564" w:rsidP="0054001A">
      <w:pPr>
        <w:pStyle w:val="FootnoteText"/>
      </w:pPr>
      <w:r>
        <w:rPr>
          <w:rStyle w:val="FootnoteReference"/>
        </w:rPr>
        <w:footnoteRef/>
      </w:r>
      <w:r>
        <w:t xml:space="preserve"> </w:t>
      </w:r>
      <w:hyperlink r:id="rId11" w:history="1">
        <w:r w:rsidRPr="00AE56B3">
          <w:rPr>
            <w:rStyle w:val="Hyperlink"/>
          </w:rPr>
          <w:t>https://publications.europa.eu/en/publication-detail/-/publication/abf11482-33f8-11e9-8d04-01aa75ed71a1/language-en/format-PDF/source-search</w:t>
        </w:r>
      </w:hyperlink>
      <w:r>
        <w:t xml:space="preserve"> </w:t>
      </w:r>
    </w:p>
  </w:footnote>
  <w:footnote w:id="24">
    <w:p w14:paraId="66897485" w14:textId="77777777" w:rsidR="006C7564" w:rsidRPr="00040F81" w:rsidRDefault="006C7564" w:rsidP="0054001A">
      <w:pPr>
        <w:pStyle w:val="FootnoteText"/>
      </w:pPr>
      <w:r>
        <w:rPr>
          <w:rStyle w:val="FootnoteReference"/>
        </w:rPr>
        <w:footnoteRef/>
      </w:r>
      <w:r>
        <w:t xml:space="preserve"> </w:t>
      </w:r>
      <w:hyperlink r:id="rId12" w:history="1">
        <w:r w:rsidRPr="002131D6">
          <w:rPr>
            <w:rStyle w:val="Hyperlink"/>
          </w:rPr>
          <w:t>COM/2019/579</w:t>
        </w:r>
      </w:hyperlink>
    </w:p>
  </w:footnote>
  <w:footnote w:id="25">
    <w:p w14:paraId="42480508" w14:textId="77777777" w:rsidR="006C7564" w:rsidRPr="00F705AB" w:rsidRDefault="006C7564">
      <w:pPr>
        <w:pStyle w:val="FootnoteText"/>
      </w:pPr>
      <w:r>
        <w:rPr>
          <w:rStyle w:val="FootnoteReference"/>
        </w:rPr>
        <w:footnoteRef/>
      </w:r>
      <w:r>
        <w:t xml:space="preserve"> Reference to be added when published </w:t>
      </w:r>
    </w:p>
  </w:footnote>
  <w:footnote w:id="26">
    <w:p w14:paraId="5FF5E144" w14:textId="77777777" w:rsidR="006C7564" w:rsidRPr="00011BA7" w:rsidRDefault="006C7564" w:rsidP="00BA7EA7">
      <w:pPr>
        <w:pStyle w:val="FootnoteText"/>
      </w:pPr>
      <w:r>
        <w:rPr>
          <w:rStyle w:val="FootnoteReference"/>
        </w:rPr>
        <w:footnoteRef/>
      </w:r>
      <w:r>
        <w:t xml:space="preserve"> </w:t>
      </w:r>
      <w:r w:rsidRPr="00517155">
        <w:t>The table compares com</w:t>
      </w:r>
      <w:r>
        <w:t>mitted amounts since the launch of the programme, as</w:t>
      </w:r>
      <w:r w:rsidRPr="00517155">
        <w:t xml:space="preserve"> the actual expenses are not finalised for all the</w:t>
      </w:r>
      <w:r>
        <w:t xml:space="preserve"> previous</w:t>
      </w:r>
      <w:r w:rsidRPr="00517155">
        <w:t xml:space="preserve"> years.</w:t>
      </w:r>
      <w:r>
        <w:t xml:space="preserve"> Budgetary year X covers from 01/04/X to 31/03/X+1</w:t>
      </w:r>
    </w:p>
  </w:footnote>
  <w:footnote w:id="27">
    <w:p w14:paraId="76CFD3FA" w14:textId="77777777" w:rsidR="006C7564" w:rsidRPr="00F97929" w:rsidRDefault="006C7564" w:rsidP="00BA7EA7">
      <w:pPr>
        <w:pStyle w:val="FootnoteText"/>
      </w:pPr>
      <w:r>
        <w:rPr>
          <w:rStyle w:val="FootnoteReference"/>
        </w:rPr>
        <w:footnoteRef/>
      </w:r>
      <w:r>
        <w:t xml:space="preserve"> It is to be noted that the total amount of appropriations may be higher when using foreseen financial contributions from candidate and potential candidate countries participating in the Fiscalis 2020 programme. </w:t>
      </w:r>
    </w:p>
  </w:footnote>
  <w:footnote w:id="28">
    <w:p w14:paraId="1E041BB4" w14:textId="77777777" w:rsidR="006C7564" w:rsidRPr="00661797" w:rsidRDefault="006C7564">
      <w:pPr>
        <w:pStyle w:val="FootnoteText"/>
      </w:pPr>
      <w:r>
        <w:rPr>
          <w:rStyle w:val="FootnoteReference"/>
        </w:rPr>
        <w:footnoteRef/>
      </w:r>
      <w:r>
        <w:t xml:space="preserve"> It should be noticed that t</w:t>
      </w:r>
      <w:r w:rsidRPr="00661797">
        <w:t xml:space="preserve">he specific contracts </w:t>
      </w:r>
      <w:r w:rsidRPr="001A2585">
        <w:t>are usually</w:t>
      </w:r>
      <w:r w:rsidRPr="00661797">
        <w:t xml:space="preserve"> shared with </w:t>
      </w:r>
      <w:r>
        <w:t xml:space="preserve">the </w:t>
      </w:r>
      <w:r w:rsidRPr="00661797">
        <w:t>Customs 2020</w:t>
      </w:r>
      <w:r>
        <w:t xml:space="preserve"> programme</w:t>
      </w:r>
      <w:r w:rsidRPr="00661797">
        <w:t>.</w:t>
      </w:r>
    </w:p>
  </w:footnote>
  <w:footnote w:id="29">
    <w:p w14:paraId="1EA781DD" w14:textId="0348964C" w:rsidR="006C7564" w:rsidRPr="00722E88" w:rsidRDefault="006C7564">
      <w:pPr>
        <w:pStyle w:val="FootnoteText"/>
      </w:pPr>
      <w:r>
        <w:rPr>
          <w:rStyle w:val="FootnoteReference"/>
        </w:rPr>
        <w:footnoteRef/>
      </w:r>
      <w:r>
        <w:t xml:space="preserve"> </w:t>
      </w:r>
      <w:r w:rsidRPr="005D6AE1">
        <w:t xml:space="preserve">https://ec.europa.eu/taxation_customs/system/files/2020-02/10-02-2020-tobacco-taxation-report.pdf </w:t>
      </w:r>
    </w:p>
  </w:footnote>
  <w:footnote w:id="30">
    <w:p w14:paraId="1B2DBAFA" w14:textId="77777777" w:rsidR="006C7564" w:rsidRDefault="006C7564">
      <w:pPr>
        <w:pStyle w:val="FootnoteText"/>
      </w:pPr>
      <w:r>
        <w:rPr>
          <w:rStyle w:val="FootnoteReference"/>
        </w:rPr>
        <w:footnoteRef/>
      </w:r>
      <w:r>
        <w:t xml:space="preserve"> </w:t>
      </w:r>
      <w:r w:rsidRPr="00463D5E">
        <w:t>This is the number of total participants (which measures all instances of participation in activities and allows the same people to have taken part in multiple activities).</w:t>
      </w:r>
    </w:p>
  </w:footnote>
  <w:footnote w:id="31">
    <w:p w14:paraId="446ACB6E" w14:textId="77777777" w:rsidR="006C7564" w:rsidRPr="00BB6AC2" w:rsidRDefault="006C7564">
      <w:pPr>
        <w:pStyle w:val="FootnoteText"/>
      </w:pPr>
      <w:r>
        <w:rPr>
          <w:rStyle w:val="FootnoteReference"/>
        </w:rPr>
        <w:footnoteRef/>
      </w:r>
      <w:r>
        <w:t xml:space="preserve"> </w:t>
      </w:r>
      <w:r w:rsidRPr="00BB6AC2">
        <w:t>The graph on number of participants per action type does not cover participants not registered in ART.</w:t>
      </w:r>
    </w:p>
  </w:footnote>
  <w:footnote w:id="32">
    <w:p w14:paraId="500B2728" w14:textId="77777777" w:rsidR="006C7564" w:rsidRPr="00FB3187" w:rsidRDefault="006C7564">
      <w:pPr>
        <w:pStyle w:val="FootnoteText"/>
      </w:pPr>
      <w:r>
        <w:rPr>
          <w:rStyle w:val="FootnoteReference"/>
        </w:rPr>
        <w:footnoteRef/>
      </w:r>
      <w:r>
        <w:t xml:space="preserve"> </w:t>
      </w:r>
      <w:r w:rsidRPr="00AA5C2E">
        <w:t xml:space="preserve">This is because in the period before 2014 all the working visits were covered by a single proposal, while under the Fiscalis 2020 programme each business case for a working visit </w:t>
      </w:r>
      <w:r>
        <w:t>was</w:t>
      </w:r>
      <w:r w:rsidRPr="00AA5C2E">
        <w:t xml:space="preserve"> treated as a separate proposal (thus increasing their number by a significant margin)</w:t>
      </w:r>
      <w:r>
        <w:t xml:space="preserve"> up until 2020</w:t>
      </w:r>
      <w:r w:rsidRPr="00AA5C2E">
        <w:t>.</w:t>
      </w:r>
      <w:r w:rsidRPr="001771E5">
        <w:t xml:space="preserve"> Comparing the proposals in this way, outside working visits, we can see that their number was steady in the period 2011-2013</w:t>
      </w:r>
      <w:r>
        <w:t xml:space="preserve">. </w:t>
      </w:r>
    </w:p>
  </w:footnote>
  <w:footnote w:id="33">
    <w:p w14:paraId="56EA0E75" w14:textId="77777777" w:rsidR="006C7564" w:rsidRPr="00B96DE5" w:rsidRDefault="006C7564">
      <w:pPr>
        <w:pStyle w:val="FootnoteText"/>
      </w:pPr>
      <w:r>
        <w:rPr>
          <w:rStyle w:val="FootnoteReference"/>
        </w:rPr>
        <w:footnoteRef/>
      </w:r>
      <w:r>
        <w:t xml:space="preserve"> Some of these were cancelled due to the Covid pandemic. </w:t>
      </w:r>
    </w:p>
  </w:footnote>
  <w:footnote w:id="34">
    <w:p w14:paraId="6C39920A" w14:textId="77777777" w:rsidR="006C7564" w:rsidRPr="00EE3355" w:rsidRDefault="006C7564" w:rsidP="00EE3355">
      <w:pPr>
        <w:pStyle w:val="FootnoteText"/>
      </w:pPr>
      <w:r>
        <w:rPr>
          <w:rStyle w:val="FootnoteReference"/>
        </w:rPr>
        <w:footnoteRef/>
      </w:r>
      <w:r>
        <w:t xml:space="preserve"> </w:t>
      </w:r>
      <w:r w:rsidRPr="00EE3355">
        <w:t>Data source changed from Programme Poll to EAF in order to improve data availability for years without poll.</w:t>
      </w:r>
    </w:p>
  </w:footnote>
  <w:footnote w:id="35">
    <w:p w14:paraId="77A48D47" w14:textId="77777777" w:rsidR="006C7564" w:rsidRPr="00E6626E" w:rsidRDefault="006C7564">
      <w:pPr>
        <w:pStyle w:val="FootnoteText"/>
      </w:pPr>
      <w:r>
        <w:rPr>
          <w:rStyle w:val="FootnoteReference"/>
        </w:rPr>
        <w:footnoteRef/>
      </w:r>
      <w:r>
        <w:t xml:space="preserve"> </w:t>
      </w:r>
      <w:r w:rsidRPr="009B676F">
        <w:t>The lasting networking measureme</w:t>
      </w:r>
      <w:r>
        <w:t xml:space="preserve">nt in this report for 2020 (56.8%) differs in 0.8 </w:t>
      </w:r>
      <w:r w:rsidRPr="009B676F">
        <w:t>percentage points to the measurement on the 20</w:t>
      </w:r>
      <w:r>
        <w:t>20</w:t>
      </w:r>
      <w:r w:rsidRPr="009B676F">
        <w:t xml:space="preserve"> Annual</w:t>
      </w:r>
      <w:r>
        <w:t xml:space="preserve"> Activity Report of DG TAXUD (56</w:t>
      </w:r>
      <w:r w:rsidRPr="009B676F">
        <w:t>%)</w:t>
      </w:r>
      <w:r>
        <w:t xml:space="preserve"> and on the Programme Statement</w:t>
      </w:r>
      <w:r w:rsidRPr="009B676F">
        <w:t>. This is due to the fact that the measurement for the Annual Activity Report is preliminary (it takes place in February, when data is still not complete; data collection ends in March).</w:t>
      </w:r>
    </w:p>
  </w:footnote>
  <w:footnote w:id="36">
    <w:p w14:paraId="7ECCE289" w14:textId="77777777" w:rsidR="006C7564" w:rsidRDefault="006C7564" w:rsidP="00314FE0">
      <w:pPr>
        <w:pStyle w:val="FootnoteText"/>
      </w:pPr>
      <w:r>
        <w:rPr>
          <w:rStyle w:val="FootnoteReference"/>
        </w:rPr>
        <w:footnoteRef/>
      </w:r>
      <w:r>
        <w:t xml:space="preserve">     Council Directive 2011/16/EU on Administrative Cooperation in the field of taxation (DAC1) and its subsequent revisions:</w:t>
      </w:r>
    </w:p>
    <w:p w14:paraId="151BAAD1" w14:textId="750BDF18" w:rsidR="006C7564" w:rsidRPr="00314FE0" w:rsidRDefault="006C7564" w:rsidP="00314FE0">
      <w:pPr>
        <w:pStyle w:val="FootnoteText"/>
      </w:pPr>
      <w:r>
        <w:t xml:space="preserve">The first automatic exchange of information took place in 2015 regarding non-financial items (e.g. income for employment) under the Council Directive 2011/16/EU on administrative cooperation in the field of taxation (DAC1). The first revision of the Directive (DAC2) provided for the automatic exchange of tax information on financial items on 2016 as of 2017; Fiscalis financed in 2014 and 2015 the definition of the technical and functional specifications. Taking into account the international context around this initiative (namely, the Foreign Account Tax Compliance Act - FATCA and the OECD CRS global standard), the developments registered under the programme in this area had a strong international resonance. The second revision of the directive (DAC3) provided for the automatic exchange of information on tax rulings and advance pricing arrangement as of 2017. The third revision (DAC4) provided for automatic exchanges of country-by-country reporting as of 2018, while the fourth revision (DAC5) provided for access to mechanisms, procedures, documents and information as regards beneficial ownership. The fifth revision (DAC6) introduced the first automatic exchange of cross-border arrangement as of </w:t>
      </w:r>
      <w:r w:rsidRPr="00B803D3">
        <w:t>2020.</w:t>
      </w:r>
    </w:p>
  </w:footnote>
  <w:footnote w:id="37">
    <w:p w14:paraId="6174CFF1" w14:textId="77777777" w:rsidR="006C7564" w:rsidRPr="009D76C1" w:rsidRDefault="006C7564">
      <w:pPr>
        <w:pStyle w:val="FootnoteText"/>
      </w:pPr>
      <w:r>
        <w:rPr>
          <w:rStyle w:val="FootnoteReference"/>
        </w:rPr>
        <w:footnoteRef/>
      </w:r>
      <w:r>
        <w:t xml:space="preserve"> The </w:t>
      </w:r>
      <w:r w:rsidRPr="001327E7">
        <w:t>figures reported for 201</w:t>
      </w:r>
      <w:r>
        <w:t xml:space="preserve">7 and 2018 in research phase included all projects </w:t>
      </w:r>
      <w:r w:rsidRPr="001327E7">
        <w:t xml:space="preserve">not in </w:t>
      </w:r>
      <w:r>
        <w:t>development</w:t>
      </w:r>
      <w:r w:rsidRPr="001327E7">
        <w:t xml:space="preserve"> or </w:t>
      </w:r>
      <w:r>
        <w:t xml:space="preserve">production phase, i.e. </w:t>
      </w:r>
      <w:r w:rsidRPr="001327E7">
        <w:t>including dormant ones such as Country profi</w:t>
      </w:r>
      <w:r>
        <w:t xml:space="preserve">les, Tobacco Track and trace, etc. The criteria was changed in 2019 and only those projects in PP were counted. </w:t>
      </w:r>
    </w:p>
  </w:footnote>
  <w:footnote w:id="38">
    <w:p w14:paraId="595A3D58" w14:textId="77777777" w:rsidR="006C7564" w:rsidRPr="006C18D2" w:rsidRDefault="006C7564">
      <w:pPr>
        <w:pStyle w:val="FootnoteText"/>
      </w:pPr>
      <w:r>
        <w:rPr>
          <w:rStyle w:val="FootnoteReference"/>
        </w:rPr>
        <w:footnoteRef/>
      </w:r>
      <w:r>
        <w:t xml:space="preserve"> CESOP, Distance Selling</w:t>
      </w:r>
    </w:p>
  </w:footnote>
  <w:footnote w:id="39">
    <w:p w14:paraId="75F04F47" w14:textId="77777777" w:rsidR="006C7564" w:rsidRPr="006C18D2" w:rsidRDefault="006C7564">
      <w:pPr>
        <w:pStyle w:val="FootnoteText"/>
        <w:rPr>
          <w:color w:val="000000"/>
          <w:sz w:val="16"/>
          <w:szCs w:val="16"/>
        </w:rPr>
      </w:pPr>
      <w:r>
        <w:rPr>
          <w:rStyle w:val="FootnoteReference"/>
        </w:rPr>
        <w:footnoteRef/>
      </w:r>
      <w:r>
        <w:t xml:space="preserve"> </w:t>
      </w:r>
      <w:r w:rsidRPr="006C18D2">
        <w:rPr>
          <w:color w:val="000000"/>
          <w:szCs w:val="13"/>
        </w:rPr>
        <w:t>eCommerce, Effective Tax Rate, Amarant, EMCS Duty paid</w:t>
      </w:r>
    </w:p>
  </w:footnote>
  <w:footnote w:id="40">
    <w:p w14:paraId="1F1E4FBB" w14:textId="77777777" w:rsidR="006C7564" w:rsidRPr="00B770B1" w:rsidRDefault="006C7564">
      <w:pPr>
        <w:pStyle w:val="FootnoteText"/>
      </w:pPr>
      <w:r>
        <w:rPr>
          <w:rStyle w:val="FootnoteReference"/>
        </w:rPr>
        <w:footnoteRef/>
      </w:r>
      <w:r>
        <w:t xml:space="preserve"> Projects that are progressing in line with the requirements, time and budget limitations set-up. </w:t>
      </w:r>
    </w:p>
  </w:footnote>
  <w:footnote w:id="41">
    <w:p w14:paraId="68E57300" w14:textId="77777777" w:rsidR="006C7564" w:rsidRDefault="006C7564" w:rsidP="00A22182">
      <w:pPr>
        <w:pStyle w:val="FootnoteText"/>
      </w:pPr>
      <w:r>
        <w:rPr>
          <w:rStyle w:val="FootnoteReference"/>
        </w:rPr>
        <w:footnoteRef/>
      </w:r>
      <w:r>
        <w:t xml:space="preserve"> As per the Fiscalis 2020 Regulation for 2019, explaining that 2 of the EIS were decommissioned (xxx and xxx), and 2 of the IT </w:t>
      </w:r>
    </w:p>
    <w:p w14:paraId="4579BE70" w14:textId="77777777" w:rsidR="006C7564" w:rsidRPr="00A22182" w:rsidRDefault="006C7564" w:rsidP="00A22182">
      <w:pPr>
        <w:pStyle w:val="FootnoteText"/>
      </w:pPr>
      <w:r>
        <w:t>systems included in the Number of new IT systems in operations for 2018 were actually evolutions of xxx and xxxx, existing EIS.</w:t>
      </w:r>
      <w:r>
        <w:cr/>
      </w:r>
    </w:p>
  </w:footnote>
  <w:footnote w:id="42">
    <w:p w14:paraId="6A8B96B1" w14:textId="77777777" w:rsidR="006C7564" w:rsidRPr="00EE3F94" w:rsidRDefault="006C7564" w:rsidP="0091758C">
      <w:pPr>
        <w:pStyle w:val="FootnoteText"/>
      </w:pPr>
      <w:r>
        <w:rPr>
          <w:rStyle w:val="FootnoteReference"/>
        </w:rPr>
        <w:footnoteRef/>
      </w:r>
      <w:r>
        <w:t xml:space="preserve"> For the month of January where the application suffered from a severe disruption of service, the availability was 99.58% or a total of about 3 hours of cumulative downtime over the month.</w:t>
      </w:r>
    </w:p>
  </w:footnote>
  <w:footnote w:id="43">
    <w:p w14:paraId="0820F380" w14:textId="77777777" w:rsidR="006C7564" w:rsidRPr="008217D8" w:rsidRDefault="006C7564">
      <w:pPr>
        <w:pStyle w:val="FootnoteText"/>
      </w:pPr>
      <w:r>
        <w:rPr>
          <w:rStyle w:val="FootnoteReference"/>
        </w:rPr>
        <w:footnoteRef/>
      </w:r>
      <w:r>
        <w:t xml:space="preserve"> </w:t>
      </w:r>
      <w:r w:rsidRPr="008217D8">
        <w:t>https://ec.europa.eu/taxation_customs/system/files/2018-12/report-automatic-exchanges-taxation-dac-844_en.pdf</w:t>
      </w:r>
    </w:p>
  </w:footnote>
  <w:footnote w:id="44">
    <w:p w14:paraId="732A17E4" w14:textId="77777777" w:rsidR="006C7564" w:rsidRPr="00634AC1" w:rsidRDefault="006C7564" w:rsidP="005E7181">
      <w:pPr>
        <w:pStyle w:val="FootnoteText"/>
      </w:pPr>
      <w:r>
        <w:rPr>
          <w:rStyle w:val="FootnoteReference"/>
        </w:rPr>
        <w:footnoteRef/>
      </w:r>
      <w:r>
        <w:t xml:space="preserve"> FPG/091 -</w:t>
      </w:r>
      <w:r w:rsidRPr="00634AC1">
        <w:t xml:space="preserve"> Exchange of Advanced Analytical Approaches for Tax Compliance</w:t>
      </w:r>
      <w:r>
        <w:t xml:space="preserve"> and FPG/092 - </w:t>
      </w:r>
      <w:r w:rsidRPr="00634AC1">
        <w:t>Platform Architecture &amp; Deployment Processes for advanced analytic</w:t>
      </w:r>
      <w:r>
        <w:t>s have been prolonged from 2019</w:t>
      </w:r>
    </w:p>
  </w:footnote>
  <w:footnote w:id="45">
    <w:p w14:paraId="30E36DFB" w14:textId="77777777" w:rsidR="006C7564" w:rsidRPr="00634AC1" w:rsidRDefault="006C7564" w:rsidP="005E7181">
      <w:pPr>
        <w:pStyle w:val="FootnoteText"/>
      </w:pPr>
      <w:r>
        <w:rPr>
          <w:rStyle w:val="FootnoteReference"/>
        </w:rPr>
        <w:footnoteRef/>
      </w:r>
      <w:r>
        <w:t xml:space="preserve"> See more information on FPG/106, FPG/107, FPG/108 above in section</w:t>
      </w:r>
      <w:r w:rsidRPr="00634AC1">
        <w:t xml:space="preserve"> VI - Member States joint actions in the area of IT</w:t>
      </w:r>
      <w:r>
        <w:t xml:space="preserve">  </w:t>
      </w:r>
    </w:p>
  </w:footnote>
  <w:footnote w:id="46">
    <w:p w14:paraId="1FFEFC3E" w14:textId="77777777" w:rsidR="006C7564" w:rsidRPr="00222387" w:rsidRDefault="006C7564" w:rsidP="00642B17">
      <w:pPr>
        <w:pStyle w:val="FootnoteText"/>
      </w:pPr>
      <w:r>
        <w:rPr>
          <w:rStyle w:val="FootnoteReference"/>
        </w:rPr>
        <w:footnoteRef/>
      </w:r>
      <w:r>
        <w:t xml:space="preserve"> </w:t>
      </w:r>
      <w:r w:rsidRPr="00204DFB">
        <w:t>This indicator comprises MLCs organised under all operational objectives of the programme.</w:t>
      </w:r>
      <w:r>
        <w:t xml:space="preserve"> </w:t>
      </w:r>
    </w:p>
  </w:footnote>
  <w:footnote w:id="47">
    <w:p w14:paraId="141FA9FF" w14:textId="77777777" w:rsidR="006C7564" w:rsidRPr="00A224E3" w:rsidRDefault="006C7564">
      <w:pPr>
        <w:pStyle w:val="FootnoteText"/>
        <w:rPr>
          <w:lang w:val="en-US"/>
        </w:rPr>
      </w:pPr>
      <w:r>
        <w:rPr>
          <w:rStyle w:val="FootnoteReference"/>
        </w:rPr>
        <w:footnoteRef/>
      </w:r>
      <w:r>
        <w:t xml:space="preserve"> </w:t>
      </w:r>
      <w:r>
        <w:rPr>
          <w:lang w:val="en-IE"/>
        </w:rPr>
        <w:t>AT, BG, CZ, DK, FI, FR, DE, HU, IE, IT, LV, NL, PL, ES, and SE.</w:t>
      </w:r>
    </w:p>
  </w:footnote>
  <w:footnote w:id="48">
    <w:p w14:paraId="1DC95C74" w14:textId="77777777" w:rsidR="006C7564" w:rsidRPr="00DC02E4" w:rsidRDefault="006C7564" w:rsidP="00ED6A5D">
      <w:pPr>
        <w:pStyle w:val="FootnoteText"/>
        <w:ind w:left="142" w:hanging="142"/>
        <w:rPr>
          <w:lang w:val="en-US"/>
        </w:rPr>
      </w:pPr>
      <w:r>
        <w:rPr>
          <w:rStyle w:val="FootnoteReference"/>
        </w:rPr>
        <w:footnoteRef/>
      </w:r>
      <w:r w:rsidRPr="00C660FD">
        <w:rPr>
          <w:lang w:val="en-US"/>
        </w:rPr>
        <w:t xml:space="preserve"> </w:t>
      </w:r>
      <w:r w:rsidRPr="00237817">
        <w:t xml:space="preserve">This number is not the actual traffic </w:t>
      </w:r>
      <w:r w:rsidRPr="00736489">
        <w:t>Member State Administration</w:t>
      </w:r>
      <w:r w:rsidRPr="00237817">
        <w:t xml:space="preserve">s are experiencing, since </w:t>
      </w:r>
      <w:r>
        <w:t xml:space="preserve">the </w:t>
      </w:r>
      <w:r w:rsidRPr="00237817">
        <w:t>number from blocked IP</w:t>
      </w:r>
      <w:r>
        <w:t xml:space="preserve"> addresse</w:t>
      </w:r>
      <w:r w:rsidRPr="00237817">
        <w:t>s</w:t>
      </w:r>
      <w:r w:rsidRPr="00A55F9A">
        <w:rPr>
          <w:sz w:val="22"/>
          <w:szCs w:val="24"/>
          <w:lang w:eastAsia="en-GB"/>
        </w:rPr>
        <w:t xml:space="preserve"> </w:t>
      </w:r>
      <w:r w:rsidRPr="00A55F9A">
        <w:t>is also included. The number is generated from TSS in consolidated mode and no distinction is possible at the moment</w:t>
      </w:r>
      <w:r>
        <w:t>.</w:t>
      </w:r>
    </w:p>
  </w:footnote>
  <w:footnote w:id="49">
    <w:p w14:paraId="50EC8630" w14:textId="77777777" w:rsidR="006C7564" w:rsidRPr="00261982" w:rsidRDefault="006C7564" w:rsidP="00261982">
      <w:pPr>
        <w:pStyle w:val="FootnoteText"/>
      </w:pPr>
      <w:r>
        <w:rPr>
          <w:rStyle w:val="FootnoteReference"/>
        </w:rPr>
        <w:footnoteRef/>
      </w:r>
      <w:r>
        <w:t xml:space="preserve"> </w:t>
      </w:r>
      <w:r w:rsidRPr="00261982">
        <w:t>This indicator counts the modules as English (master version) and further localised versions in EU languages as requested by participating countries, as the resources needed to develop each localised version request approx. 60% of the resources spend for the original English version.</w:t>
      </w:r>
    </w:p>
  </w:footnote>
  <w:footnote w:id="50">
    <w:p w14:paraId="1CE4B42F" w14:textId="77777777" w:rsidR="006C7564" w:rsidRPr="00261982" w:rsidRDefault="006C7564" w:rsidP="00261982">
      <w:pPr>
        <w:pStyle w:val="FootnoteText"/>
      </w:pPr>
      <w:r w:rsidRPr="000343E6">
        <w:rPr>
          <w:rStyle w:val="FootnoteReference"/>
        </w:rPr>
        <w:footnoteRef/>
      </w:r>
      <w:r w:rsidRPr="000343E6">
        <w:rPr>
          <w:rStyle w:val="FootnoteReference"/>
        </w:rPr>
        <w:t xml:space="preserve"> </w:t>
      </w:r>
      <w:r w:rsidRPr="007D5D43">
        <w:t>The indication of '36 eLearning developments' in 2017 relates to re-development and updating of the EU VAT FRAUD course (in 12 languages) and the production of further national language versions of the EU VAT EU eLearning programme.</w:t>
      </w:r>
      <w:r>
        <w:t xml:space="preserve"> </w:t>
      </w:r>
    </w:p>
  </w:footnote>
  <w:footnote w:id="51">
    <w:p w14:paraId="0CE13343" w14:textId="77777777" w:rsidR="006C7564" w:rsidRPr="006F1601" w:rsidRDefault="006C7564">
      <w:pPr>
        <w:pStyle w:val="FootnoteText"/>
      </w:pPr>
      <w:r>
        <w:rPr>
          <w:rStyle w:val="FootnoteReference"/>
        </w:rPr>
        <w:footnoteRef/>
      </w:r>
      <w:r>
        <w:t xml:space="preserve"> </w:t>
      </w:r>
      <w:r w:rsidRPr="006F1601">
        <w:t>The indication of 192 eLearning modules produced</w:t>
      </w:r>
      <w:r>
        <w:t xml:space="preserve"> in 2018 relates to the technical migration of the complete VAT eLearning Programme (12 modules) and the migration as well of the languages versions of each modules (available in 16 languages).</w:t>
      </w:r>
    </w:p>
  </w:footnote>
  <w:footnote w:id="52">
    <w:p w14:paraId="3678500E" w14:textId="77777777" w:rsidR="006C7564" w:rsidRPr="006F1601" w:rsidRDefault="006C7564" w:rsidP="0010098F">
      <w:pPr>
        <w:pStyle w:val="FootnoteText"/>
      </w:pPr>
      <w:r>
        <w:rPr>
          <w:rStyle w:val="FootnoteReference"/>
        </w:rPr>
        <w:footnoteRef/>
      </w:r>
      <w:r>
        <w:t xml:space="preserve"> </w:t>
      </w:r>
      <w:r w:rsidRPr="006F1601">
        <w:t xml:space="preserve">The indication of </w:t>
      </w:r>
      <w:r>
        <w:t>210</w:t>
      </w:r>
      <w:r w:rsidRPr="006F1601">
        <w:t xml:space="preserve"> eLearning modules produced</w:t>
      </w:r>
      <w:r>
        <w:t xml:space="preserve"> in 2019 relates to the Brexit compliant update of the complete VAT eLearning Programme (12 modules) and the languages versions of each module (available in 17 languages) and the content and technical update of 2 EMCS modules (EMCS Core module and 5 modules of EMCS Business Programme).</w:t>
      </w:r>
    </w:p>
  </w:footnote>
  <w:footnote w:id="53">
    <w:p w14:paraId="40A40433" w14:textId="77777777" w:rsidR="006C7564" w:rsidRPr="00996C3B" w:rsidRDefault="006C7564">
      <w:pPr>
        <w:pStyle w:val="FootnoteText"/>
        <w:rPr>
          <w:lang w:val="en-US"/>
        </w:rPr>
      </w:pPr>
      <w:r>
        <w:rPr>
          <w:rStyle w:val="FootnoteReference"/>
        </w:rPr>
        <w:footnoteRef/>
      </w:r>
      <w:r>
        <w:t xml:space="preserve"> </w:t>
      </w:r>
      <w:r>
        <w:rPr>
          <w:lang w:val="en-US"/>
        </w:rPr>
        <w:t>The indication of 45</w:t>
      </w:r>
      <w:r w:rsidRPr="00996C3B">
        <w:rPr>
          <w:lang w:val="en-US"/>
        </w:rPr>
        <w:t xml:space="preserve"> eLearning modules produced in 2020 relates </w:t>
      </w:r>
      <w:r>
        <w:rPr>
          <w:lang w:val="en-US"/>
        </w:rPr>
        <w:t>to the update of EMCS modules in different languages except English (10 languages versions of EMCS Core module and 5 modules in 7 languages of EMCS Business Programme)</w:t>
      </w:r>
    </w:p>
  </w:footnote>
  <w:footnote w:id="54">
    <w:p w14:paraId="6F41ED92" w14:textId="77777777" w:rsidR="006C7564" w:rsidRPr="00C875F1" w:rsidRDefault="006C7564" w:rsidP="00974403">
      <w:pPr>
        <w:pStyle w:val="FootnoteText"/>
      </w:pPr>
      <w:r>
        <w:rPr>
          <w:rStyle w:val="FootnoteReference"/>
        </w:rPr>
        <w:footnoteRef/>
      </w:r>
      <w:r>
        <w:t xml:space="preserve"> Training sessions in the area of IT are organised in the form of Project Groups. </w:t>
      </w:r>
    </w:p>
  </w:footnote>
  <w:footnote w:id="55">
    <w:p w14:paraId="4F43DA19" w14:textId="77777777" w:rsidR="006C7564" w:rsidRPr="001E7AF3" w:rsidRDefault="006C7564">
      <w:pPr>
        <w:pStyle w:val="FootnoteText"/>
        <w:rPr>
          <w:lang w:val="en-US"/>
        </w:rPr>
      </w:pPr>
      <w:r>
        <w:rPr>
          <w:rStyle w:val="FootnoteReference"/>
        </w:rPr>
        <w:footnoteRef/>
      </w:r>
      <w:r>
        <w:t xml:space="preserve"> </w:t>
      </w:r>
      <w:r w:rsidRPr="001E7AF3">
        <w:rPr>
          <w:lang w:val="en-US"/>
        </w:rPr>
        <w:t>Excluding working visits</w:t>
      </w:r>
      <w:r>
        <w:rPr>
          <w:lang w:val="en-US"/>
        </w:rPr>
        <w:t xml:space="preserve"> and </w:t>
      </w:r>
      <w:r w:rsidRPr="001E7AF3">
        <w:rPr>
          <w:lang w:val="en-US"/>
        </w:rPr>
        <w:t>expert t</w:t>
      </w:r>
      <w:r>
        <w:rPr>
          <w:lang w:val="en-US"/>
        </w:rPr>
        <w:t>eams.</w:t>
      </w:r>
    </w:p>
  </w:footnote>
  <w:footnote w:id="56">
    <w:p w14:paraId="7912C5D3" w14:textId="77777777" w:rsidR="006C7564" w:rsidRPr="001E7AF3" w:rsidRDefault="006C7564" w:rsidP="001E7AF3">
      <w:pPr>
        <w:pStyle w:val="FootnoteText"/>
        <w:rPr>
          <w:lang w:val="en-US"/>
        </w:rPr>
      </w:pPr>
      <w:r>
        <w:rPr>
          <w:rStyle w:val="FootnoteReference"/>
        </w:rPr>
        <w:footnoteRef/>
      </w:r>
      <w:r>
        <w:t xml:space="preserve"> </w:t>
      </w:r>
      <w:r w:rsidRPr="001E7AF3">
        <w:rPr>
          <w:lang w:val="en-US"/>
        </w:rPr>
        <w:t>Excluding working visits</w:t>
      </w:r>
      <w:r>
        <w:rPr>
          <w:lang w:val="en-US"/>
        </w:rPr>
        <w:t xml:space="preserve"> and </w:t>
      </w:r>
      <w:r w:rsidRPr="001E7AF3">
        <w:rPr>
          <w:lang w:val="en-US"/>
        </w:rPr>
        <w:t>expert t</w:t>
      </w:r>
      <w:r>
        <w:rPr>
          <w:lang w:val="en-US"/>
        </w:rPr>
        <w:t>eams.</w:t>
      </w:r>
    </w:p>
    <w:p w14:paraId="603C1A33" w14:textId="77777777" w:rsidR="006C7564" w:rsidRPr="001E7AF3" w:rsidRDefault="006C7564">
      <w:pPr>
        <w:pStyle w:val="FootnoteText"/>
        <w:rPr>
          <w:lang w:val="en-US"/>
        </w:rPr>
      </w:pPr>
    </w:p>
  </w:footnote>
  <w:footnote w:id="57">
    <w:p w14:paraId="7CC5FBC1" w14:textId="77777777" w:rsidR="006C7564" w:rsidRPr="00E93E7A" w:rsidRDefault="006C7564">
      <w:pPr>
        <w:pStyle w:val="FootnoteText"/>
        <w:rPr>
          <w:lang w:val="en-US"/>
        </w:rPr>
      </w:pPr>
      <w:r>
        <w:rPr>
          <w:rStyle w:val="FootnoteReference"/>
        </w:rPr>
        <w:footnoteRef/>
      </w:r>
      <w:r>
        <w:t xml:space="preserve"> </w:t>
      </w:r>
      <w:r w:rsidRPr="00E93E7A">
        <w:rPr>
          <w:lang w:val="en-US"/>
        </w:rPr>
        <w:t>Excluding working visits and expert te</w:t>
      </w:r>
      <w:r>
        <w:rPr>
          <w:lang w:val="en-US"/>
        </w:rPr>
        <w:t>ams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3443C" w14:textId="77777777" w:rsidR="008620CA" w:rsidRPr="008620CA" w:rsidRDefault="008620CA" w:rsidP="008620C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805836"/>
      <w:docPartObj>
        <w:docPartGallery w:val="Page Numbers (Top of Page)"/>
        <w:docPartUnique/>
      </w:docPartObj>
    </w:sdtPr>
    <w:sdtEndPr>
      <w:rPr>
        <w:noProof/>
      </w:rPr>
    </w:sdtEndPr>
    <w:sdtContent>
      <w:p w14:paraId="4AC1CD19" w14:textId="77777777" w:rsidR="006C7564" w:rsidRDefault="006C7564">
        <w:pPr>
          <w:pStyle w:val="Header"/>
          <w:jc w:val="right"/>
        </w:pPr>
        <w:r>
          <w:fldChar w:fldCharType="begin"/>
        </w:r>
        <w:r>
          <w:instrText xml:space="preserve"> PAGE   \* MERGEFORMAT </w:instrText>
        </w:r>
        <w:r>
          <w:fldChar w:fldCharType="separate"/>
        </w:r>
        <w:r>
          <w:rPr>
            <w:noProof/>
          </w:rPr>
          <w:t>4</w:t>
        </w:r>
        <w:r>
          <w:rPr>
            <w:noProof/>
          </w:rPr>
          <w:fldChar w:fldCharType="end"/>
        </w:r>
      </w:p>
    </w:sdtContent>
  </w:sdt>
  <w:p w14:paraId="07E614B2" w14:textId="77777777" w:rsidR="006C7564" w:rsidRDefault="006C756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E3C84" w14:textId="77777777" w:rsidR="006C7564" w:rsidRDefault="006C756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52BDE" w14:textId="77777777" w:rsidR="006C7564" w:rsidRDefault="006C756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BBBEC" w14:textId="77777777" w:rsidR="006C7564" w:rsidRDefault="006C7564">
    <w:pPr>
      <w:pStyle w:val="Header"/>
    </w:pPr>
  </w:p>
  <w:p w14:paraId="15250E99" w14:textId="77777777" w:rsidR="006C7564" w:rsidRDefault="006C7564"/>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30048" w14:textId="77777777" w:rsidR="006C7564" w:rsidRDefault="006C756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9FFE2" w14:textId="77777777" w:rsidR="006C7564" w:rsidRDefault="006C756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14D30" w14:textId="77777777" w:rsidR="006C7564" w:rsidRDefault="006C7564">
    <w:pPr>
      <w:pStyle w:val="Header"/>
    </w:pPr>
  </w:p>
  <w:p w14:paraId="679AEEC5" w14:textId="77777777" w:rsidR="006C7564" w:rsidRDefault="006C7564"/>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599C1" w14:textId="77777777" w:rsidR="006C7564" w:rsidRDefault="006C756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64E30" w14:textId="77777777" w:rsidR="006C7564" w:rsidRDefault="006C756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68726" w14:textId="77777777" w:rsidR="006C7564" w:rsidRDefault="006C7564">
    <w:pPr>
      <w:pStyle w:val="Header"/>
    </w:pPr>
  </w:p>
  <w:p w14:paraId="6BEB9957" w14:textId="77777777" w:rsidR="006C7564" w:rsidRDefault="006C756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A6F25" w14:textId="77777777" w:rsidR="008620CA" w:rsidRPr="008620CA" w:rsidRDefault="008620CA" w:rsidP="008620CA">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19DE5" w14:textId="77777777" w:rsidR="006C7564" w:rsidRDefault="006C756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8A57D" w14:textId="77777777" w:rsidR="006C7564" w:rsidRDefault="006C75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5C8A1" w14:textId="77777777" w:rsidR="008620CA" w:rsidRPr="008620CA" w:rsidRDefault="008620CA" w:rsidP="008620CA">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1552997"/>
      <w:docPartObj>
        <w:docPartGallery w:val="Page Numbers (Top of Page)"/>
        <w:docPartUnique/>
      </w:docPartObj>
    </w:sdtPr>
    <w:sdtEndPr>
      <w:rPr>
        <w:noProof/>
      </w:rPr>
    </w:sdtEndPr>
    <w:sdtContent>
      <w:p w14:paraId="74124370" w14:textId="77777777" w:rsidR="006C7564" w:rsidRDefault="006C7564">
        <w:pPr>
          <w:pStyle w:val="Header"/>
          <w:jc w:val="right"/>
        </w:pPr>
        <w:r>
          <w:fldChar w:fldCharType="begin"/>
        </w:r>
        <w:r>
          <w:instrText xml:space="preserve"> PAGE   \* MERGEFORMAT </w:instrText>
        </w:r>
        <w:r>
          <w:fldChar w:fldCharType="separate"/>
        </w:r>
        <w:r>
          <w:rPr>
            <w:noProof/>
          </w:rPr>
          <w:t>4</w:t>
        </w:r>
        <w:r>
          <w:rPr>
            <w:noProof/>
          </w:rPr>
          <w:fldChar w:fldCharType="end"/>
        </w:r>
      </w:p>
    </w:sdtContent>
  </w:sdt>
  <w:p w14:paraId="7BB22847" w14:textId="77777777" w:rsidR="006C7564" w:rsidRDefault="006C756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81E96" w14:textId="77777777" w:rsidR="006C7564" w:rsidRDefault="006C756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A174E" w14:textId="77777777" w:rsidR="006C7564" w:rsidRDefault="006C756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08506"/>
      <w:docPartObj>
        <w:docPartGallery w:val="Page Numbers (Top of Page)"/>
        <w:docPartUnique/>
      </w:docPartObj>
    </w:sdtPr>
    <w:sdtEndPr>
      <w:rPr>
        <w:noProof/>
      </w:rPr>
    </w:sdtEndPr>
    <w:sdtContent>
      <w:p w14:paraId="28C5B9AE" w14:textId="77777777" w:rsidR="006C7564" w:rsidRDefault="006C7564">
        <w:pPr>
          <w:pStyle w:val="Header"/>
          <w:jc w:val="right"/>
        </w:pPr>
        <w:r>
          <w:fldChar w:fldCharType="begin"/>
        </w:r>
        <w:r>
          <w:instrText xml:space="preserve"> PAGE   \* MERGEFORMAT </w:instrText>
        </w:r>
        <w:r>
          <w:fldChar w:fldCharType="separate"/>
        </w:r>
        <w:r>
          <w:rPr>
            <w:noProof/>
          </w:rPr>
          <w:t>4</w:t>
        </w:r>
        <w:r>
          <w:rPr>
            <w:noProof/>
          </w:rPr>
          <w:fldChar w:fldCharType="end"/>
        </w:r>
      </w:p>
    </w:sdtContent>
  </w:sdt>
  <w:p w14:paraId="44710A26" w14:textId="77777777" w:rsidR="006C7564" w:rsidRDefault="006C756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0EEF5" w14:textId="77777777" w:rsidR="006C7564" w:rsidRDefault="006C756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ECD2A" w14:textId="77777777" w:rsidR="006C7564" w:rsidRDefault="006C75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55C9B"/>
    <w:multiLevelType w:val="multilevel"/>
    <w:tmpl w:val="BDCAA642"/>
    <w:lvl w:ilvl="0">
      <w:start w:val="1"/>
      <w:numFmt w:val="bullet"/>
      <w:pStyle w:val="ListBullet"/>
      <w:lvlText w:val=""/>
      <w:lvlJc w:val="left"/>
      <w:pPr>
        <w:ind w:left="1644" w:hanging="340"/>
      </w:pPr>
      <w:rPr>
        <w:rFonts w:ascii="Symbol" w:hAnsi="Symbol" w:hint="default"/>
      </w:rPr>
    </w:lvl>
    <w:lvl w:ilvl="1">
      <w:start w:val="1"/>
      <w:numFmt w:val="bullet"/>
      <w:lvlText w:val=""/>
      <w:lvlJc w:val="left"/>
      <w:pPr>
        <w:ind w:left="1984" w:hanging="340"/>
      </w:pPr>
      <w:rPr>
        <w:rFonts w:ascii="Symbol" w:hAnsi="Symbol" w:hint="default"/>
      </w:rPr>
    </w:lvl>
    <w:lvl w:ilvl="2">
      <w:start w:val="1"/>
      <w:numFmt w:val="bullet"/>
      <w:lvlText w:val="o"/>
      <w:lvlJc w:val="left"/>
      <w:pPr>
        <w:ind w:left="2324" w:hanging="340"/>
      </w:pPr>
      <w:rPr>
        <w:rFonts w:ascii="Courier New" w:hAnsi="Courier New" w:cs="Courier New" w:hint="default"/>
      </w:rPr>
    </w:lvl>
    <w:lvl w:ilvl="3">
      <w:start w:val="1"/>
      <w:numFmt w:val="bullet"/>
      <w:lvlText w:val=""/>
      <w:lvlJc w:val="left"/>
      <w:pPr>
        <w:ind w:left="2664" w:hanging="340"/>
      </w:pPr>
      <w:rPr>
        <w:rFonts w:ascii="Symbol" w:hAnsi="Symbol" w:hint="default"/>
      </w:rPr>
    </w:lvl>
    <w:lvl w:ilvl="4">
      <w:start w:val="1"/>
      <w:numFmt w:val="bullet"/>
      <w:lvlText w:val=""/>
      <w:lvlJc w:val="left"/>
      <w:pPr>
        <w:ind w:left="3004" w:hanging="340"/>
      </w:pPr>
      <w:rPr>
        <w:rFonts w:ascii="Symbol" w:hAnsi="Symbol" w:hint="default"/>
      </w:rPr>
    </w:lvl>
    <w:lvl w:ilvl="5">
      <w:start w:val="1"/>
      <w:numFmt w:val="bullet"/>
      <w:lvlText w:val=""/>
      <w:lvlJc w:val="left"/>
      <w:pPr>
        <w:ind w:left="3344" w:hanging="340"/>
      </w:pPr>
      <w:rPr>
        <w:rFonts w:ascii="Symbol" w:hAnsi="Symbol" w:hint="default"/>
      </w:rPr>
    </w:lvl>
    <w:lvl w:ilvl="6">
      <w:start w:val="1"/>
      <w:numFmt w:val="bullet"/>
      <w:lvlText w:val=""/>
      <w:lvlJc w:val="left"/>
      <w:pPr>
        <w:ind w:left="3684" w:hanging="340"/>
      </w:pPr>
      <w:rPr>
        <w:rFonts w:ascii="Symbol" w:hAnsi="Symbol" w:hint="default"/>
      </w:rPr>
    </w:lvl>
    <w:lvl w:ilvl="7">
      <w:start w:val="1"/>
      <w:numFmt w:val="bullet"/>
      <w:lvlText w:val=""/>
      <w:lvlJc w:val="left"/>
      <w:pPr>
        <w:ind w:left="4024" w:hanging="340"/>
      </w:pPr>
      <w:rPr>
        <w:rFonts w:ascii="Symbol" w:hAnsi="Symbol" w:hint="default"/>
      </w:rPr>
    </w:lvl>
    <w:lvl w:ilvl="8">
      <w:start w:val="1"/>
      <w:numFmt w:val="bullet"/>
      <w:lvlText w:val=""/>
      <w:lvlJc w:val="left"/>
      <w:pPr>
        <w:ind w:left="4364" w:hanging="340"/>
      </w:pPr>
      <w:rPr>
        <w:rFonts w:ascii="Symbol" w:hAnsi="Symbol" w:hint="default"/>
      </w:rPr>
    </w:lvl>
  </w:abstractNum>
  <w:abstractNum w:abstractNumId="1" w15:restartNumberingAfterBreak="0">
    <w:nsid w:val="04CE004F"/>
    <w:multiLevelType w:val="hybridMultilevel"/>
    <w:tmpl w:val="8D92C0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755C4F"/>
    <w:multiLevelType w:val="hybridMultilevel"/>
    <w:tmpl w:val="0B8C576C"/>
    <w:lvl w:ilvl="0" w:tplc="4776CD8A">
      <w:start w:val="1"/>
      <w:numFmt w:val="bullet"/>
      <w:lvlText w:val=""/>
      <w:lvlJc w:val="left"/>
      <w:pPr>
        <w:ind w:left="720" w:hanging="360"/>
      </w:pPr>
      <w:rPr>
        <w:rFonts w:ascii="Symbol" w:hAnsi="Symbol" w:hint="default"/>
      </w:rPr>
    </w:lvl>
    <w:lvl w:ilvl="1" w:tplc="A8E4C0A8">
      <w:start w:val="1"/>
      <w:numFmt w:val="bullet"/>
      <w:lvlText w:val="o"/>
      <w:lvlJc w:val="left"/>
      <w:pPr>
        <w:ind w:left="1440" w:hanging="360"/>
      </w:pPr>
      <w:rPr>
        <w:rFonts w:ascii="Courier New" w:hAnsi="Courier New" w:hint="default"/>
      </w:rPr>
    </w:lvl>
    <w:lvl w:ilvl="2" w:tplc="8AC06726">
      <w:start w:val="1"/>
      <w:numFmt w:val="bullet"/>
      <w:lvlText w:val=""/>
      <w:lvlJc w:val="left"/>
      <w:pPr>
        <w:ind w:left="2160" w:hanging="360"/>
      </w:pPr>
      <w:rPr>
        <w:rFonts w:ascii="Wingdings" w:hAnsi="Wingdings" w:hint="default"/>
      </w:rPr>
    </w:lvl>
    <w:lvl w:ilvl="3" w:tplc="A6603938">
      <w:start w:val="1"/>
      <w:numFmt w:val="bullet"/>
      <w:lvlText w:val=""/>
      <w:lvlJc w:val="left"/>
      <w:pPr>
        <w:ind w:left="2880" w:hanging="360"/>
      </w:pPr>
      <w:rPr>
        <w:rFonts w:ascii="Symbol" w:hAnsi="Symbol" w:hint="default"/>
      </w:rPr>
    </w:lvl>
    <w:lvl w:ilvl="4" w:tplc="9A88C2BC">
      <w:start w:val="1"/>
      <w:numFmt w:val="bullet"/>
      <w:lvlText w:val="o"/>
      <w:lvlJc w:val="left"/>
      <w:pPr>
        <w:ind w:left="3600" w:hanging="360"/>
      </w:pPr>
      <w:rPr>
        <w:rFonts w:ascii="Courier New" w:hAnsi="Courier New" w:hint="default"/>
      </w:rPr>
    </w:lvl>
    <w:lvl w:ilvl="5" w:tplc="3EF0E1BA">
      <w:start w:val="1"/>
      <w:numFmt w:val="bullet"/>
      <w:lvlText w:val=""/>
      <w:lvlJc w:val="left"/>
      <w:pPr>
        <w:ind w:left="4320" w:hanging="360"/>
      </w:pPr>
      <w:rPr>
        <w:rFonts w:ascii="Wingdings" w:hAnsi="Wingdings" w:hint="default"/>
      </w:rPr>
    </w:lvl>
    <w:lvl w:ilvl="6" w:tplc="5FC464D8">
      <w:start w:val="1"/>
      <w:numFmt w:val="bullet"/>
      <w:lvlText w:val=""/>
      <w:lvlJc w:val="left"/>
      <w:pPr>
        <w:ind w:left="5040" w:hanging="360"/>
      </w:pPr>
      <w:rPr>
        <w:rFonts w:ascii="Symbol" w:hAnsi="Symbol" w:hint="default"/>
      </w:rPr>
    </w:lvl>
    <w:lvl w:ilvl="7" w:tplc="087AA53E">
      <w:start w:val="1"/>
      <w:numFmt w:val="bullet"/>
      <w:lvlText w:val="o"/>
      <w:lvlJc w:val="left"/>
      <w:pPr>
        <w:ind w:left="5760" w:hanging="360"/>
      </w:pPr>
      <w:rPr>
        <w:rFonts w:ascii="Courier New" w:hAnsi="Courier New" w:hint="default"/>
      </w:rPr>
    </w:lvl>
    <w:lvl w:ilvl="8" w:tplc="D9EE3EBC">
      <w:start w:val="1"/>
      <w:numFmt w:val="bullet"/>
      <w:lvlText w:val=""/>
      <w:lvlJc w:val="left"/>
      <w:pPr>
        <w:ind w:left="6480" w:hanging="360"/>
      </w:pPr>
      <w:rPr>
        <w:rFonts w:ascii="Wingdings" w:hAnsi="Wingdings" w:hint="default"/>
      </w:rPr>
    </w:lvl>
  </w:abstractNum>
  <w:abstractNum w:abstractNumId="3" w15:restartNumberingAfterBreak="0">
    <w:nsid w:val="0CA67745"/>
    <w:multiLevelType w:val="multilevel"/>
    <w:tmpl w:val="555871A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 w15:restartNumberingAfterBreak="0">
    <w:nsid w:val="0D31449A"/>
    <w:multiLevelType w:val="hybridMultilevel"/>
    <w:tmpl w:val="18ACD8C2"/>
    <w:lvl w:ilvl="0" w:tplc="080C0001">
      <w:start w:val="1"/>
      <w:numFmt w:val="bullet"/>
      <w:lvlText w:val=""/>
      <w:lvlJc w:val="left"/>
      <w:pPr>
        <w:ind w:left="720" w:hanging="360"/>
      </w:pPr>
      <w:rPr>
        <w:rFonts w:ascii="Symbol" w:hAnsi="Symbol" w:hint="default"/>
      </w:rPr>
    </w:lvl>
    <w:lvl w:ilvl="1" w:tplc="9C0040F8">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BB087F"/>
    <w:multiLevelType w:val="hybridMultilevel"/>
    <w:tmpl w:val="659CA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7003BC"/>
    <w:multiLevelType w:val="multilevel"/>
    <w:tmpl w:val="E962F7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FCB5C7C"/>
    <w:multiLevelType w:val="hybridMultilevel"/>
    <w:tmpl w:val="977624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5B7059"/>
    <w:multiLevelType w:val="hybridMultilevel"/>
    <w:tmpl w:val="8E8E8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D00607"/>
    <w:multiLevelType w:val="hybridMultilevel"/>
    <w:tmpl w:val="F9DAE94A"/>
    <w:lvl w:ilvl="0" w:tplc="0809000B">
      <w:start w:val="1"/>
      <w:numFmt w:val="bullet"/>
      <w:lvlText w:val=""/>
      <w:lvlJc w:val="left"/>
      <w:pPr>
        <w:ind w:left="720" w:hanging="360"/>
      </w:pPr>
      <w:rPr>
        <w:rFonts w:ascii="Wingdings" w:hAnsi="Wingdings" w:hint="default"/>
      </w:rPr>
    </w:lvl>
    <w:lvl w:ilvl="1" w:tplc="9C0040F8">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FE50A5"/>
    <w:multiLevelType w:val="hybridMultilevel"/>
    <w:tmpl w:val="42C62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FC200F"/>
    <w:multiLevelType w:val="hybridMultilevel"/>
    <w:tmpl w:val="6AC23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5459E8"/>
    <w:multiLevelType w:val="singleLevel"/>
    <w:tmpl w:val="2188C922"/>
    <w:name w:val="Tiret 1"/>
    <w:lvl w:ilvl="0">
      <w:start w:val="1"/>
      <w:numFmt w:val="bullet"/>
      <w:lvlRestart w:val="0"/>
      <w:lvlText w:val="–"/>
      <w:lvlJc w:val="left"/>
      <w:pPr>
        <w:tabs>
          <w:tab w:val="num" w:pos="1417"/>
        </w:tabs>
        <w:ind w:left="1417" w:hanging="567"/>
      </w:pPr>
    </w:lvl>
  </w:abstractNum>
  <w:abstractNum w:abstractNumId="13" w15:restartNumberingAfterBreak="0">
    <w:nsid w:val="3A54680E"/>
    <w:multiLevelType w:val="hybridMultilevel"/>
    <w:tmpl w:val="8AB60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AB0843"/>
    <w:multiLevelType w:val="hybridMultilevel"/>
    <w:tmpl w:val="2EE6988E"/>
    <w:lvl w:ilvl="0" w:tplc="75800908">
      <w:numFmt w:val="bullet"/>
      <w:lvlText w:val="-"/>
      <w:lvlJc w:val="left"/>
      <w:pPr>
        <w:ind w:left="1080" w:hanging="360"/>
      </w:pPr>
      <w:rPr>
        <w:rFonts w:ascii="Arial" w:eastAsia="Times New Roman" w:hAnsi="Arial" w:cs="Aria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5" w15:restartNumberingAfterBreak="0">
    <w:nsid w:val="4C3142B9"/>
    <w:multiLevelType w:val="hybridMultilevel"/>
    <w:tmpl w:val="20E8CBC0"/>
    <w:lvl w:ilvl="0" w:tplc="21F8734C">
      <w:start w:val="1"/>
      <w:numFmt w:val="lowerRoman"/>
      <w:lvlText w:val="(%1)"/>
      <w:lvlJc w:val="right"/>
      <w:pPr>
        <w:ind w:left="1080" w:hanging="720"/>
      </w:pPr>
      <w:rPr>
        <w:rFonts w:hint="default"/>
      </w:rPr>
    </w:lvl>
    <w:lvl w:ilvl="1" w:tplc="08090017">
      <w:start w:val="1"/>
      <w:numFmt w:val="lowerLetter"/>
      <w:lvlText w:val="%2)"/>
      <w:lvlJc w:val="left"/>
      <w:pPr>
        <w:ind w:left="1185" w:hanging="105"/>
      </w:pPr>
      <w:rPr>
        <w:rFonts w:hint="default"/>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4ED471D6"/>
    <w:multiLevelType w:val="hybridMultilevel"/>
    <w:tmpl w:val="F386F282"/>
    <w:lvl w:ilvl="0" w:tplc="FFFFFFFF">
      <w:start w:val="1"/>
      <w:numFmt w:val="bullet"/>
      <w:pStyle w:val="L1"/>
      <w:lvlText w:val=""/>
      <w:lvlJc w:val="left"/>
      <w:pPr>
        <w:ind w:left="1069"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563508BD"/>
    <w:multiLevelType w:val="multilevel"/>
    <w:tmpl w:val="8E4A5346"/>
    <w:styleLink w:val="docheadings3"/>
    <w:lvl w:ilvl="0">
      <w:start w:val="1"/>
      <w:numFmt w:val="decimal"/>
      <w:lvlText w:val="%1."/>
      <w:lvlJc w:val="left"/>
      <w:pPr>
        <w:tabs>
          <w:tab w:val="num" w:pos="567"/>
        </w:tabs>
        <w:ind w:left="567" w:hanging="567"/>
      </w:pPr>
      <w:rPr>
        <w:rFonts w:ascii="Times New Roman" w:hAnsi="Times New Roman" w:hint="default"/>
        <w:sz w:val="28"/>
      </w:rPr>
    </w:lvl>
    <w:lvl w:ilvl="1">
      <w:start w:val="1"/>
      <w:numFmt w:val="decimal"/>
      <w:lvlText w:val="%1.%2"/>
      <w:lvlJc w:val="left"/>
      <w:pPr>
        <w:tabs>
          <w:tab w:val="num" w:pos="567"/>
        </w:tabs>
        <w:ind w:left="567" w:hanging="567"/>
      </w:pPr>
      <w:rPr>
        <w:rFonts w:ascii="Times New Roman" w:hAnsi="Times New Roman" w:hint="default"/>
        <w:sz w:val="24"/>
      </w:rPr>
    </w:lvl>
    <w:lvl w:ilvl="2">
      <w:start w:val="1"/>
      <w:numFmt w:val="decimal"/>
      <w:lvlText w:val="%1.%2.%3"/>
      <w:lvlJc w:val="left"/>
      <w:pPr>
        <w:tabs>
          <w:tab w:val="num" w:pos="1134"/>
        </w:tabs>
        <w:ind w:left="1134" w:hanging="1134"/>
      </w:pPr>
      <w:rPr>
        <w:rFonts w:ascii="Times New Roman" w:hAnsi="Times New Roman" w:hint="default"/>
        <w:sz w:val="24"/>
      </w:rPr>
    </w:lvl>
    <w:lvl w:ilvl="3">
      <w:start w:val="1"/>
      <w:numFmt w:val="decimal"/>
      <w:lvlText w:val="%1.%2.%3.%4"/>
      <w:lvlJc w:val="left"/>
      <w:pPr>
        <w:tabs>
          <w:tab w:val="num" w:pos="1418"/>
        </w:tabs>
        <w:ind w:left="1418" w:hanging="851"/>
      </w:pPr>
      <w:rPr>
        <w:rFonts w:ascii="Times New Roman" w:hAnsi="Times New Roman" w:hint="default"/>
        <w:sz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5B227E55"/>
    <w:multiLevelType w:val="hybridMultilevel"/>
    <w:tmpl w:val="92D469B6"/>
    <w:lvl w:ilvl="0" w:tplc="CCF8D93E">
      <w:start w:val="1"/>
      <w:numFmt w:val="bullet"/>
      <w:lvlText w:val=""/>
      <w:lvlJc w:val="left"/>
      <w:pPr>
        <w:ind w:left="720" w:hanging="360"/>
      </w:pPr>
      <w:rPr>
        <w:rFonts w:ascii="Symbol" w:hAnsi="Symbol" w:hint="default"/>
      </w:rPr>
    </w:lvl>
    <w:lvl w:ilvl="1" w:tplc="A7C6F93E">
      <w:start w:val="1"/>
      <w:numFmt w:val="bullet"/>
      <w:lvlText w:val="o"/>
      <w:lvlJc w:val="left"/>
      <w:pPr>
        <w:ind w:left="1440" w:hanging="360"/>
      </w:pPr>
      <w:rPr>
        <w:rFonts w:ascii="Courier New" w:hAnsi="Courier New" w:hint="default"/>
      </w:rPr>
    </w:lvl>
    <w:lvl w:ilvl="2" w:tplc="52AAB410">
      <w:start w:val="1"/>
      <w:numFmt w:val="bullet"/>
      <w:lvlText w:val=""/>
      <w:lvlJc w:val="left"/>
      <w:pPr>
        <w:ind w:left="2160" w:hanging="360"/>
      </w:pPr>
      <w:rPr>
        <w:rFonts w:ascii="Wingdings" w:hAnsi="Wingdings" w:hint="default"/>
      </w:rPr>
    </w:lvl>
    <w:lvl w:ilvl="3" w:tplc="5088D828">
      <w:start w:val="1"/>
      <w:numFmt w:val="bullet"/>
      <w:lvlText w:val=""/>
      <w:lvlJc w:val="left"/>
      <w:pPr>
        <w:ind w:left="2880" w:hanging="360"/>
      </w:pPr>
      <w:rPr>
        <w:rFonts w:ascii="Symbol" w:hAnsi="Symbol" w:hint="default"/>
      </w:rPr>
    </w:lvl>
    <w:lvl w:ilvl="4" w:tplc="00DAF048">
      <w:start w:val="1"/>
      <w:numFmt w:val="bullet"/>
      <w:lvlText w:val="o"/>
      <w:lvlJc w:val="left"/>
      <w:pPr>
        <w:ind w:left="3600" w:hanging="360"/>
      </w:pPr>
      <w:rPr>
        <w:rFonts w:ascii="Courier New" w:hAnsi="Courier New" w:hint="default"/>
      </w:rPr>
    </w:lvl>
    <w:lvl w:ilvl="5" w:tplc="C3A4E0FE">
      <w:start w:val="1"/>
      <w:numFmt w:val="bullet"/>
      <w:lvlText w:val=""/>
      <w:lvlJc w:val="left"/>
      <w:pPr>
        <w:ind w:left="4320" w:hanging="360"/>
      </w:pPr>
      <w:rPr>
        <w:rFonts w:ascii="Wingdings" w:hAnsi="Wingdings" w:hint="default"/>
      </w:rPr>
    </w:lvl>
    <w:lvl w:ilvl="6" w:tplc="EE1066D0">
      <w:start w:val="1"/>
      <w:numFmt w:val="bullet"/>
      <w:lvlText w:val=""/>
      <w:lvlJc w:val="left"/>
      <w:pPr>
        <w:ind w:left="5040" w:hanging="360"/>
      </w:pPr>
      <w:rPr>
        <w:rFonts w:ascii="Symbol" w:hAnsi="Symbol" w:hint="default"/>
      </w:rPr>
    </w:lvl>
    <w:lvl w:ilvl="7" w:tplc="C3B46CA2">
      <w:start w:val="1"/>
      <w:numFmt w:val="bullet"/>
      <w:lvlText w:val="o"/>
      <w:lvlJc w:val="left"/>
      <w:pPr>
        <w:ind w:left="5760" w:hanging="360"/>
      </w:pPr>
      <w:rPr>
        <w:rFonts w:ascii="Courier New" w:hAnsi="Courier New" w:hint="default"/>
      </w:rPr>
    </w:lvl>
    <w:lvl w:ilvl="8" w:tplc="1B6A2998">
      <w:start w:val="1"/>
      <w:numFmt w:val="bullet"/>
      <w:lvlText w:val=""/>
      <w:lvlJc w:val="left"/>
      <w:pPr>
        <w:ind w:left="6480" w:hanging="360"/>
      </w:pPr>
      <w:rPr>
        <w:rFonts w:ascii="Wingdings" w:hAnsi="Wingdings" w:hint="default"/>
      </w:rPr>
    </w:lvl>
  </w:abstractNum>
  <w:abstractNum w:abstractNumId="19" w15:restartNumberingAfterBreak="0">
    <w:nsid w:val="65610EF3"/>
    <w:multiLevelType w:val="hybridMultilevel"/>
    <w:tmpl w:val="51883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5229EB"/>
    <w:multiLevelType w:val="hybridMultilevel"/>
    <w:tmpl w:val="B01C9020"/>
    <w:lvl w:ilvl="0" w:tplc="75800908">
      <w:numFmt w:val="bullet"/>
      <w:lvlText w:val="-"/>
      <w:lvlJc w:val="left"/>
      <w:pPr>
        <w:ind w:left="1080" w:hanging="360"/>
      </w:pPr>
      <w:rPr>
        <w:rFonts w:ascii="Arial" w:eastAsia="Times New Roman" w:hAnsi="Arial" w:cs="Aria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1" w15:restartNumberingAfterBreak="0">
    <w:nsid w:val="6E3374A9"/>
    <w:multiLevelType w:val="hybridMultilevel"/>
    <w:tmpl w:val="67E2AB32"/>
    <w:lvl w:ilvl="0" w:tplc="271E11A0">
      <w:start w:val="1"/>
      <w:numFmt w:val="bullet"/>
      <w:pStyle w:val="BodyBullets"/>
      <w:lvlText w:val=""/>
      <w:lvlJc w:val="left"/>
      <w:pPr>
        <w:tabs>
          <w:tab w:val="num" w:pos="0"/>
        </w:tabs>
        <w:ind w:left="284" w:firstLine="0"/>
      </w:pPr>
      <w:rPr>
        <w:rFonts w:ascii="Symbol" w:hAnsi="Symbol" w:hint="default"/>
        <w:color w:val="00000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0B115E8"/>
    <w:multiLevelType w:val="hybridMultilevel"/>
    <w:tmpl w:val="AF002D92"/>
    <w:lvl w:ilvl="0" w:tplc="0809000F">
      <w:start w:val="1"/>
      <w:numFmt w:val="decimal"/>
      <w:lvlText w:val="%1."/>
      <w:lvlJc w:val="left"/>
      <w:pPr>
        <w:ind w:left="426" w:hanging="360"/>
      </w:p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23" w15:restartNumberingAfterBreak="0">
    <w:nsid w:val="716F7BC2"/>
    <w:multiLevelType w:val="hybridMultilevel"/>
    <w:tmpl w:val="2DB25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C96D36"/>
    <w:multiLevelType w:val="multilevel"/>
    <w:tmpl w:val="BE983CE4"/>
    <w:lvl w:ilvl="0">
      <w:numFmt w:val="decimal"/>
      <w:pStyle w:val="ListNumber1"/>
      <w:lvlText w:val=""/>
      <w:lvlJc w:val="left"/>
    </w:lvl>
    <w:lvl w:ilvl="1">
      <w:numFmt w:val="decimal"/>
      <w:pStyle w:val="ListNumber1Level2"/>
      <w:lvlText w:val=""/>
      <w:lvlJc w:val="left"/>
    </w:lvl>
    <w:lvl w:ilvl="2">
      <w:numFmt w:val="decimal"/>
      <w:pStyle w:val="ListNumber1Level3"/>
      <w:lvlText w:val=""/>
      <w:lvlJc w:val="left"/>
    </w:lvl>
    <w:lvl w:ilvl="3">
      <w:numFmt w:val="decimal"/>
      <w:pStyle w:val="ListNumber1Level4"/>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2"/>
  </w:num>
  <w:num w:numId="3">
    <w:abstractNumId w:val="21"/>
  </w:num>
  <w:num w:numId="4">
    <w:abstractNumId w:val="3"/>
  </w:num>
  <w:num w:numId="5">
    <w:abstractNumId w:val="0"/>
  </w:num>
  <w:num w:numId="6">
    <w:abstractNumId w:val="13"/>
  </w:num>
  <w:num w:numId="7">
    <w:abstractNumId w:val="24"/>
  </w:num>
  <w:num w:numId="8">
    <w:abstractNumId w:val="10"/>
  </w:num>
  <w:num w:numId="9">
    <w:abstractNumId w:val="19"/>
  </w:num>
  <w:num w:numId="10">
    <w:abstractNumId w:val="11"/>
  </w:num>
  <w:num w:numId="11">
    <w:abstractNumId w:val="22"/>
  </w:num>
  <w:num w:numId="12">
    <w:abstractNumId w:val="7"/>
  </w:num>
  <w:num w:numId="13">
    <w:abstractNumId w:val="17"/>
  </w:num>
  <w:num w:numId="14">
    <w:abstractNumId w:val="9"/>
  </w:num>
  <w:num w:numId="15">
    <w:abstractNumId w:val="15"/>
  </w:num>
  <w:num w:numId="16">
    <w:abstractNumId w:val="4"/>
  </w:num>
  <w:num w:numId="17">
    <w:abstractNumId w:val="8"/>
  </w:num>
  <w:num w:numId="18">
    <w:abstractNumId w:val="14"/>
  </w:num>
  <w:num w:numId="19">
    <w:abstractNumId w:val="20"/>
  </w:num>
  <w:num w:numId="20">
    <w:abstractNumId w:val="23"/>
  </w:num>
  <w:num w:numId="21">
    <w:abstractNumId w:val="6"/>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5"/>
  </w:num>
  <w:num w:numId="30">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AU" w:vendorID="64" w:dllVersion="131078" w:nlCheck="1" w:checkStyle="1"/>
  <w:activeWritingStyle w:appName="MSWord" w:lang="en-US" w:vendorID="64" w:dllVersion="131078" w:nlCheck="1" w:checkStyle="1"/>
  <w:activeWritingStyle w:appName="MSWord" w:lang="it-IT" w:vendorID="64" w:dllVersion="131078" w:nlCheck="1" w:checkStyle="0"/>
  <w:activeWritingStyle w:appName="MSWord" w:lang="en-NZ" w:vendorID="64" w:dllVersion="131078" w:nlCheck="1" w:checkStyle="1"/>
  <w:activeWritingStyle w:appName="MSWord" w:lang="es-ES_tradnl" w:vendorID="64" w:dllVersion="131078" w:nlCheck="1" w:checkStyle="0"/>
  <w:activeWritingStyle w:appName="MSWord" w:lang="en-IE" w:vendorID="64" w:dllVersion="131078" w:nlCheck="1" w:checkStyle="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revisionView w:markup="0"/>
  <w:doNotTrackFormatting/>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C95759A3-92B9-4F6D-8391-DB3202A6E176"/>
    <w:docVar w:name="LW_COVERPAGE_TYPE" w:val="1"/>
    <w:docVar w:name="LW_CROSSREFERENCE" w:val="&lt;UNUSED&gt;"/>
    <w:docVar w:name="LW_DocType" w:val="NORMAL"/>
    <w:docVar w:name="LW_EMISSION" w:val="3.2.2022"/>
    <w:docVar w:name="LW_EMISSION_ISODATE" w:val="2022-02-03"/>
    <w:docVar w:name="LW_EMISSION_LOCATION" w:val="BRX"/>
    <w:docVar w:name="LW_EMISSION_PREFIX" w:val="Brussels, "/>
    <w:docVar w:name="LW_EMISSION_SUFFIX" w:val=" "/>
    <w:docVar w:name="LW_ID_DOCTYPE_NONLW" w:val="CP-024"/>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SWD"/>
    <w:docVar w:name="LW_REF.INST.NEW_ADOPTED" w:val="final"/>
    <w:docVar w:name="LW_REF.INST.NEW_TEXT" w:val="(2022) 2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Bold&gt;Fiscalis 2020 Programme Progress Report 2020&lt;/FMT&gt;"/>
    <w:docVar w:name="LW_TYPE.DOC.CP" w:val="COMMISSION STAFF WORKING DOCUMENT"/>
    <w:docVar w:name="LwApiVersions" w:val="LW4CoDe 1.23.2.0; LW 8.0, Build 20211117"/>
  </w:docVars>
  <w:rsids>
    <w:rsidRoot w:val="0095412E"/>
    <w:rsid w:val="000001D4"/>
    <w:rsid w:val="000003A6"/>
    <w:rsid w:val="000004F4"/>
    <w:rsid w:val="00000875"/>
    <w:rsid w:val="00000876"/>
    <w:rsid w:val="00001983"/>
    <w:rsid w:val="00001FD3"/>
    <w:rsid w:val="00002234"/>
    <w:rsid w:val="00002291"/>
    <w:rsid w:val="0000251D"/>
    <w:rsid w:val="000034E0"/>
    <w:rsid w:val="0000372E"/>
    <w:rsid w:val="0000380A"/>
    <w:rsid w:val="00003D2C"/>
    <w:rsid w:val="00004EAD"/>
    <w:rsid w:val="000056A8"/>
    <w:rsid w:val="00005826"/>
    <w:rsid w:val="0000643B"/>
    <w:rsid w:val="00006899"/>
    <w:rsid w:val="00006966"/>
    <w:rsid w:val="0000734B"/>
    <w:rsid w:val="00007497"/>
    <w:rsid w:val="00010E1E"/>
    <w:rsid w:val="0001162D"/>
    <w:rsid w:val="00011A36"/>
    <w:rsid w:val="00011BA7"/>
    <w:rsid w:val="00011BD0"/>
    <w:rsid w:val="00011EB4"/>
    <w:rsid w:val="00013044"/>
    <w:rsid w:val="00013538"/>
    <w:rsid w:val="000135A6"/>
    <w:rsid w:val="00013D0A"/>
    <w:rsid w:val="000149E8"/>
    <w:rsid w:val="0001501D"/>
    <w:rsid w:val="00015814"/>
    <w:rsid w:val="00016B7D"/>
    <w:rsid w:val="00017BEA"/>
    <w:rsid w:val="00020109"/>
    <w:rsid w:val="000208F0"/>
    <w:rsid w:val="00020EFA"/>
    <w:rsid w:val="0002118B"/>
    <w:rsid w:val="00021223"/>
    <w:rsid w:val="00022296"/>
    <w:rsid w:val="00022EA7"/>
    <w:rsid w:val="00023311"/>
    <w:rsid w:val="000233D6"/>
    <w:rsid w:val="000235A4"/>
    <w:rsid w:val="00023717"/>
    <w:rsid w:val="00023A45"/>
    <w:rsid w:val="00023A94"/>
    <w:rsid w:val="0002432F"/>
    <w:rsid w:val="000248A4"/>
    <w:rsid w:val="00024AE5"/>
    <w:rsid w:val="00024FD7"/>
    <w:rsid w:val="00025B44"/>
    <w:rsid w:val="00025DB1"/>
    <w:rsid w:val="00026002"/>
    <w:rsid w:val="0002605B"/>
    <w:rsid w:val="000269BD"/>
    <w:rsid w:val="00026FBB"/>
    <w:rsid w:val="00027126"/>
    <w:rsid w:val="00027150"/>
    <w:rsid w:val="000272E1"/>
    <w:rsid w:val="00027545"/>
    <w:rsid w:val="00027669"/>
    <w:rsid w:val="000276C9"/>
    <w:rsid w:val="000276EE"/>
    <w:rsid w:val="0003066D"/>
    <w:rsid w:val="00031422"/>
    <w:rsid w:val="00031CB7"/>
    <w:rsid w:val="00031CEC"/>
    <w:rsid w:val="0003385A"/>
    <w:rsid w:val="00033D0C"/>
    <w:rsid w:val="00033F55"/>
    <w:rsid w:val="000342CA"/>
    <w:rsid w:val="00034CCC"/>
    <w:rsid w:val="0003532C"/>
    <w:rsid w:val="000355A5"/>
    <w:rsid w:val="000355FA"/>
    <w:rsid w:val="000356C1"/>
    <w:rsid w:val="00035941"/>
    <w:rsid w:val="00035B30"/>
    <w:rsid w:val="0003630F"/>
    <w:rsid w:val="000367AB"/>
    <w:rsid w:val="0003686F"/>
    <w:rsid w:val="000368D0"/>
    <w:rsid w:val="00036E3C"/>
    <w:rsid w:val="00037B0D"/>
    <w:rsid w:val="000402B1"/>
    <w:rsid w:val="000402CE"/>
    <w:rsid w:val="000406CB"/>
    <w:rsid w:val="00040BA4"/>
    <w:rsid w:val="000414C9"/>
    <w:rsid w:val="00041959"/>
    <w:rsid w:val="00042623"/>
    <w:rsid w:val="00042B64"/>
    <w:rsid w:val="000431A5"/>
    <w:rsid w:val="00043488"/>
    <w:rsid w:val="00043A6F"/>
    <w:rsid w:val="00043CD1"/>
    <w:rsid w:val="000448C3"/>
    <w:rsid w:val="0004492F"/>
    <w:rsid w:val="00044F24"/>
    <w:rsid w:val="00045263"/>
    <w:rsid w:val="000456C4"/>
    <w:rsid w:val="000460F0"/>
    <w:rsid w:val="00046BC9"/>
    <w:rsid w:val="00047263"/>
    <w:rsid w:val="0004769D"/>
    <w:rsid w:val="00047852"/>
    <w:rsid w:val="00047D58"/>
    <w:rsid w:val="00050EF8"/>
    <w:rsid w:val="00050FD2"/>
    <w:rsid w:val="00051D81"/>
    <w:rsid w:val="00052125"/>
    <w:rsid w:val="000523E9"/>
    <w:rsid w:val="000529AF"/>
    <w:rsid w:val="00053558"/>
    <w:rsid w:val="000535DE"/>
    <w:rsid w:val="00053EBB"/>
    <w:rsid w:val="000540D6"/>
    <w:rsid w:val="00054458"/>
    <w:rsid w:val="00054B78"/>
    <w:rsid w:val="00054BD1"/>
    <w:rsid w:val="00055676"/>
    <w:rsid w:val="000558E4"/>
    <w:rsid w:val="00056493"/>
    <w:rsid w:val="00056A53"/>
    <w:rsid w:val="00056D17"/>
    <w:rsid w:val="00056EDE"/>
    <w:rsid w:val="00057244"/>
    <w:rsid w:val="00057485"/>
    <w:rsid w:val="0006076F"/>
    <w:rsid w:val="000609F2"/>
    <w:rsid w:val="00060E3D"/>
    <w:rsid w:val="00061126"/>
    <w:rsid w:val="00061EFF"/>
    <w:rsid w:val="00062566"/>
    <w:rsid w:val="000627B1"/>
    <w:rsid w:val="00062896"/>
    <w:rsid w:val="00062B5F"/>
    <w:rsid w:val="0006327F"/>
    <w:rsid w:val="0006345B"/>
    <w:rsid w:val="00063945"/>
    <w:rsid w:val="00064078"/>
    <w:rsid w:val="00064419"/>
    <w:rsid w:val="000646C3"/>
    <w:rsid w:val="0006502C"/>
    <w:rsid w:val="00066361"/>
    <w:rsid w:val="000668D2"/>
    <w:rsid w:val="0006697B"/>
    <w:rsid w:val="000669BC"/>
    <w:rsid w:val="00066D1F"/>
    <w:rsid w:val="0006738C"/>
    <w:rsid w:val="000675C0"/>
    <w:rsid w:val="00067653"/>
    <w:rsid w:val="000677F2"/>
    <w:rsid w:val="000678BD"/>
    <w:rsid w:val="00067C3E"/>
    <w:rsid w:val="00070058"/>
    <w:rsid w:val="000700EC"/>
    <w:rsid w:val="00070194"/>
    <w:rsid w:val="00070230"/>
    <w:rsid w:val="000709AE"/>
    <w:rsid w:val="00070AD1"/>
    <w:rsid w:val="00070D57"/>
    <w:rsid w:val="000713FE"/>
    <w:rsid w:val="00072212"/>
    <w:rsid w:val="0007235E"/>
    <w:rsid w:val="000739DE"/>
    <w:rsid w:val="00073AC6"/>
    <w:rsid w:val="000740F5"/>
    <w:rsid w:val="00074577"/>
    <w:rsid w:val="00075724"/>
    <w:rsid w:val="000757C6"/>
    <w:rsid w:val="00075C8B"/>
    <w:rsid w:val="00075E73"/>
    <w:rsid w:val="0007602D"/>
    <w:rsid w:val="00076A46"/>
    <w:rsid w:val="00076D22"/>
    <w:rsid w:val="00076D4A"/>
    <w:rsid w:val="00077305"/>
    <w:rsid w:val="0007757F"/>
    <w:rsid w:val="00077A03"/>
    <w:rsid w:val="00077EFE"/>
    <w:rsid w:val="00080B8C"/>
    <w:rsid w:val="00080E05"/>
    <w:rsid w:val="00081635"/>
    <w:rsid w:val="00081956"/>
    <w:rsid w:val="00081CE7"/>
    <w:rsid w:val="00081F19"/>
    <w:rsid w:val="00082DA6"/>
    <w:rsid w:val="0008307D"/>
    <w:rsid w:val="00083923"/>
    <w:rsid w:val="00083985"/>
    <w:rsid w:val="000839DB"/>
    <w:rsid w:val="000844CA"/>
    <w:rsid w:val="00084764"/>
    <w:rsid w:val="00085B07"/>
    <w:rsid w:val="000863DF"/>
    <w:rsid w:val="00086D05"/>
    <w:rsid w:val="00086DDE"/>
    <w:rsid w:val="00087A3A"/>
    <w:rsid w:val="00087A70"/>
    <w:rsid w:val="00087E4B"/>
    <w:rsid w:val="0009016C"/>
    <w:rsid w:val="000904E3"/>
    <w:rsid w:val="0009055A"/>
    <w:rsid w:val="0009064F"/>
    <w:rsid w:val="00090B47"/>
    <w:rsid w:val="00090CC4"/>
    <w:rsid w:val="00091713"/>
    <w:rsid w:val="00091970"/>
    <w:rsid w:val="00091EE6"/>
    <w:rsid w:val="000925CA"/>
    <w:rsid w:val="000927A6"/>
    <w:rsid w:val="00092EF1"/>
    <w:rsid w:val="0009347A"/>
    <w:rsid w:val="00093606"/>
    <w:rsid w:val="00094AD7"/>
    <w:rsid w:val="00094C3B"/>
    <w:rsid w:val="00094F1A"/>
    <w:rsid w:val="00095693"/>
    <w:rsid w:val="000956A0"/>
    <w:rsid w:val="00095933"/>
    <w:rsid w:val="00095EB3"/>
    <w:rsid w:val="00096658"/>
    <w:rsid w:val="00096688"/>
    <w:rsid w:val="00096EBD"/>
    <w:rsid w:val="00097289"/>
    <w:rsid w:val="00097EBD"/>
    <w:rsid w:val="00097F08"/>
    <w:rsid w:val="000A0491"/>
    <w:rsid w:val="000A12F8"/>
    <w:rsid w:val="000A13DE"/>
    <w:rsid w:val="000A1A98"/>
    <w:rsid w:val="000A1C2F"/>
    <w:rsid w:val="000A1E3D"/>
    <w:rsid w:val="000A2030"/>
    <w:rsid w:val="000A2F6D"/>
    <w:rsid w:val="000A392C"/>
    <w:rsid w:val="000A489D"/>
    <w:rsid w:val="000A4C63"/>
    <w:rsid w:val="000A506F"/>
    <w:rsid w:val="000A53AE"/>
    <w:rsid w:val="000A5754"/>
    <w:rsid w:val="000A598E"/>
    <w:rsid w:val="000A68D5"/>
    <w:rsid w:val="000A6BE5"/>
    <w:rsid w:val="000A6F58"/>
    <w:rsid w:val="000A797B"/>
    <w:rsid w:val="000A7B8F"/>
    <w:rsid w:val="000A7C06"/>
    <w:rsid w:val="000A7D3A"/>
    <w:rsid w:val="000A7EBD"/>
    <w:rsid w:val="000B0249"/>
    <w:rsid w:val="000B05A1"/>
    <w:rsid w:val="000B0640"/>
    <w:rsid w:val="000B0DA2"/>
    <w:rsid w:val="000B120B"/>
    <w:rsid w:val="000B1A46"/>
    <w:rsid w:val="000B2771"/>
    <w:rsid w:val="000B277D"/>
    <w:rsid w:val="000B2FCB"/>
    <w:rsid w:val="000B3AB6"/>
    <w:rsid w:val="000B4DE4"/>
    <w:rsid w:val="000B5599"/>
    <w:rsid w:val="000B58B9"/>
    <w:rsid w:val="000B5F85"/>
    <w:rsid w:val="000B67E5"/>
    <w:rsid w:val="000B7047"/>
    <w:rsid w:val="000B73BA"/>
    <w:rsid w:val="000B7583"/>
    <w:rsid w:val="000B7FA9"/>
    <w:rsid w:val="000C08F1"/>
    <w:rsid w:val="000C099A"/>
    <w:rsid w:val="000C2ECE"/>
    <w:rsid w:val="000C393C"/>
    <w:rsid w:val="000C397C"/>
    <w:rsid w:val="000C4604"/>
    <w:rsid w:val="000C4765"/>
    <w:rsid w:val="000C480E"/>
    <w:rsid w:val="000C4BF9"/>
    <w:rsid w:val="000C511F"/>
    <w:rsid w:val="000C55BC"/>
    <w:rsid w:val="000C56E3"/>
    <w:rsid w:val="000C5C64"/>
    <w:rsid w:val="000C5CE3"/>
    <w:rsid w:val="000C5D54"/>
    <w:rsid w:val="000C6091"/>
    <w:rsid w:val="000C664A"/>
    <w:rsid w:val="000C66A9"/>
    <w:rsid w:val="000C67B1"/>
    <w:rsid w:val="000C717C"/>
    <w:rsid w:val="000D0D71"/>
    <w:rsid w:val="000D0F13"/>
    <w:rsid w:val="000D0FFB"/>
    <w:rsid w:val="000D147F"/>
    <w:rsid w:val="000D1CCD"/>
    <w:rsid w:val="000D2209"/>
    <w:rsid w:val="000D276D"/>
    <w:rsid w:val="000D36F8"/>
    <w:rsid w:val="000D464F"/>
    <w:rsid w:val="000D531B"/>
    <w:rsid w:val="000D5811"/>
    <w:rsid w:val="000D59B1"/>
    <w:rsid w:val="000D5B92"/>
    <w:rsid w:val="000D5DCC"/>
    <w:rsid w:val="000D6F7A"/>
    <w:rsid w:val="000D7C87"/>
    <w:rsid w:val="000E0059"/>
    <w:rsid w:val="000E02D5"/>
    <w:rsid w:val="000E0696"/>
    <w:rsid w:val="000E0D17"/>
    <w:rsid w:val="000E0E6E"/>
    <w:rsid w:val="000E0F76"/>
    <w:rsid w:val="000E1195"/>
    <w:rsid w:val="000E12B8"/>
    <w:rsid w:val="000E1653"/>
    <w:rsid w:val="000E19EA"/>
    <w:rsid w:val="000E1B24"/>
    <w:rsid w:val="000E1BAA"/>
    <w:rsid w:val="000E2E2B"/>
    <w:rsid w:val="000E3175"/>
    <w:rsid w:val="000E32CF"/>
    <w:rsid w:val="000E38C8"/>
    <w:rsid w:val="000E3DCB"/>
    <w:rsid w:val="000E4736"/>
    <w:rsid w:val="000E4775"/>
    <w:rsid w:val="000E483B"/>
    <w:rsid w:val="000E4872"/>
    <w:rsid w:val="000E4973"/>
    <w:rsid w:val="000E4FC7"/>
    <w:rsid w:val="000E52EB"/>
    <w:rsid w:val="000E557D"/>
    <w:rsid w:val="000E560A"/>
    <w:rsid w:val="000E5946"/>
    <w:rsid w:val="000E5C03"/>
    <w:rsid w:val="000E67C0"/>
    <w:rsid w:val="000E74F0"/>
    <w:rsid w:val="000E78EA"/>
    <w:rsid w:val="000E7A29"/>
    <w:rsid w:val="000E7E2F"/>
    <w:rsid w:val="000E7E74"/>
    <w:rsid w:val="000E7F3F"/>
    <w:rsid w:val="000F046E"/>
    <w:rsid w:val="000F0F0A"/>
    <w:rsid w:val="000F1F03"/>
    <w:rsid w:val="000F28AE"/>
    <w:rsid w:val="000F2A1D"/>
    <w:rsid w:val="000F2F16"/>
    <w:rsid w:val="000F309D"/>
    <w:rsid w:val="000F313C"/>
    <w:rsid w:val="000F3345"/>
    <w:rsid w:val="000F34C0"/>
    <w:rsid w:val="000F35CB"/>
    <w:rsid w:val="000F3672"/>
    <w:rsid w:val="000F376E"/>
    <w:rsid w:val="000F39EF"/>
    <w:rsid w:val="000F3A9E"/>
    <w:rsid w:val="000F54FC"/>
    <w:rsid w:val="000F5A2B"/>
    <w:rsid w:val="000F5A72"/>
    <w:rsid w:val="000F60FD"/>
    <w:rsid w:val="000F6623"/>
    <w:rsid w:val="000F687A"/>
    <w:rsid w:val="000F74FA"/>
    <w:rsid w:val="000F77BC"/>
    <w:rsid w:val="000F7D69"/>
    <w:rsid w:val="000F7E3B"/>
    <w:rsid w:val="001001E4"/>
    <w:rsid w:val="001004A9"/>
    <w:rsid w:val="001007BC"/>
    <w:rsid w:val="0010098F"/>
    <w:rsid w:val="00101240"/>
    <w:rsid w:val="0010142C"/>
    <w:rsid w:val="00101EEE"/>
    <w:rsid w:val="001024FE"/>
    <w:rsid w:val="001034FA"/>
    <w:rsid w:val="00104B57"/>
    <w:rsid w:val="00104E4D"/>
    <w:rsid w:val="00105113"/>
    <w:rsid w:val="001051CE"/>
    <w:rsid w:val="001052FA"/>
    <w:rsid w:val="00105966"/>
    <w:rsid w:val="00105AC4"/>
    <w:rsid w:val="00105CB8"/>
    <w:rsid w:val="00105D36"/>
    <w:rsid w:val="00105DBD"/>
    <w:rsid w:val="00106135"/>
    <w:rsid w:val="0010692B"/>
    <w:rsid w:val="001076B1"/>
    <w:rsid w:val="00110387"/>
    <w:rsid w:val="0011061E"/>
    <w:rsid w:val="001108D0"/>
    <w:rsid w:val="001111AD"/>
    <w:rsid w:val="00112A73"/>
    <w:rsid w:val="00112F75"/>
    <w:rsid w:val="0011336E"/>
    <w:rsid w:val="00113CCA"/>
    <w:rsid w:val="00113F0E"/>
    <w:rsid w:val="00114749"/>
    <w:rsid w:val="0011488E"/>
    <w:rsid w:val="001148B6"/>
    <w:rsid w:val="00114A54"/>
    <w:rsid w:val="00114FE8"/>
    <w:rsid w:val="00115628"/>
    <w:rsid w:val="00115853"/>
    <w:rsid w:val="0011647D"/>
    <w:rsid w:val="001172D3"/>
    <w:rsid w:val="00117327"/>
    <w:rsid w:val="00117597"/>
    <w:rsid w:val="0012000E"/>
    <w:rsid w:val="00120B32"/>
    <w:rsid w:val="00121031"/>
    <w:rsid w:val="00121719"/>
    <w:rsid w:val="0012187A"/>
    <w:rsid w:val="0012264B"/>
    <w:rsid w:val="00122CCC"/>
    <w:rsid w:val="00122E53"/>
    <w:rsid w:val="00123126"/>
    <w:rsid w:val="00123E03"/>
    <w:rsid w:val="00123FEB"/>
    <w:rsid w:val="001241F9"/>
    <w:rsid w:val="00124415"/>
    <w:rsid w:val="00124DF1"/>
    <w:rsid w:val="001250FE"/>
    <w:rsid w:val="00125867"/>
    <w:rsid w:val="001259D8"/>
    <w:rsid w:val="00125B4F"/>
    <w:rsid w:val="001260EB"/>
    <w:rsid w:val="00126C69"/>
    <w:rsid w:val="00126C7A"/>
    <w:rsid w:val="00127959"/>
    <w:rsid w:val="00127A59"/>
    <w:rsid w:val="00127E83"/>
    <w:rsid w:val="0013024F"/>
    <w:rsid w:val="00130901"/>
    <w:rsid w:val="00130F07"/>
    <w:rsid w:val="0013105D"/>
    <w:rsid w:val="001327E7"/>
    <w:rsid w:val="001336D9"/>
    <w:rsid w:val="001338A4"/>
    <w:rsid w:val="00133A8E"/>
    <w:rsid w:val="00133C88"/>
    <w:rsid w:val="00133D72"/>
    <w:rsid w:val="00134022"/>
    <w:rsid w:val="001340C5"/>
    <w:rsid w:val="001341C4"/>
    <w:rsid w:val="00134494"/>
    <w:rsid w:val="00134DED"/>
    <w:rsid w:val="001353FD"/>
    <w:rsid w:val="001357E8"/>
    <w:rsid w:val="00135BDA"/>
    <w:rsid w:val="00135D4A"/>
    <w:rsid w:val="0013611A"/>
    <w:rsid w:val="00136894"/>
    <w:rsid w:val="00136D3B"/>
    <w:rsid w:val="00136DD5"/>
    <w:rsid w:val="001370D6"/>
    <w:rsid w:val="00137E57"/>
    <w:rsid w:val="001403B6"/>
    <w:rsid w:val="001406B9"/>
    <w:rsid w:val="00140A50"/>
    <w:rsid w:val="00140C53"/>
    <w:rsid w:val="00141053"/>
    <w:rsid w:val="001413CF"/>
    <w:rsid w:val="00141A1A"/>
    <w:rsid w:val="00141D6E"/>
    <w:rsid w:val="0014270C"/>
    <w:rsid w:val="00142C08"/>
    <w:rsid w:val="00142E66"/>
    <w:rsid w:val="001430BD"/>
    <w:rsid w:val="00143F28"/>
    <w:rsid w:val="001441F7"/>
    <w:rsid w:val="00144D79"/>
    <w:rsid w:val="00145241"/>
    <w:rsid w:val="001458A3"/>
    <w:rsid w:val="001459F6"/>
    <w:rsid w:val="00145C07"/>
    <w:rsid w:val="001464E4"/>
    <w:rsid w:val="001468E3"/>
    <w:rsid w:val="001471C6"/>
    <w:rsid w:val="0014722D"/>
    <w:rsid w:val="00147718"/>
    <w:rsid w:val="0014777E"/>
    <w:rsid w:val="00150158"/>
    <w:rsid w:val="00150539"/>
    <w:rsid w:val="001506F8"/>
    <w:rsid w:val="0015086F"/>
    <w:rsid w:val="00150AF2"/>
    <w:rsid w:val="00150CE9"/>
    <w:rsid w:val="00150CF7"/>
    <w:rsid w:val="00150ED4"/>
    <w:rsid w:val="00151600"/>
    <w:rsid w:val="001519CC"/>
    <w:rsid w:val="0015217D"/>
    <w:rsid w:val="00152395"/>
    <w:rsid w:val="001523BC"/>
    <w:rsid w:val="0015318D"/>
    <w:rsid w:val="00153649"/>
    <w:rsid w:val="0015377A"/>
    <w:rsid w:val="001539DF"/>
    <w:rsid w:val="00154146"/>
    <w:rsid w:val="001547CC"/>
    <w:rsid w:val="00154BB1"/>
    <w:rsid w:val="00154CD4"/>
    <w:rsid w:val="00154D32"/>
    <w:rsid w:val="001551B0"/>
    <w:rsid w:val="0015616A"/>
    <w:rsid w:val="0015640C"/>
    <w:rsid w:val="001565BA"/>
    <w:rsid w:val="00156CE5"/>
    <w:rsid w:val="00156EED"/>
    <w:rsid w:val="001570C6"/>
    <w:rsid w:val="001575D1"/>
    <w:rsid w:val="001576C3"/>
    <w:rsid w:val="0015781C"/>
    <w:rsid w:val="00157C28"/>
    <w:rsid w:val="00157F05"/>
    <w:rsid w:val="00157FEA"/>
    <w:rsid w:val="001601B1"/>
    <w:rsid w:val="00160213"/>
    <w:rsid w:val="001606BD"/>
    <w:rsid w:val="001607A0"/>
    <w:rsid w:val="001619D4"/>
    <w:rsid w:val="00162352"/>
    <w:rsid w:val="00162525"/>
    <w:rsid w:val="0016341F"/>
    <w:rsid w:val="001642D5"/>
    <w:rsid w:val="0016430B"/>
    <w:rsid w:val="00164434"/>
    <w:rsid w:val="001648DD"/>
    <w:rsid w:val="001649D4"/>
    <w:rsid w:val="00164D1C"/>
    <w:rsid w:val="00164DF1"/>
    <w:rsid w:val="00164ED3"/>
    <w:rsid w:val="0016514A"/>
    <w:rsid w:val="001658D6"/>
    <w:rsid w:val="00165E2D"/>
    <w:rsid w:val="0016675F"/>
    <w:rsid w:val="00166C2D"/>
    <w:rsid w:val="001674B1"/>
    <w:rsid w:val="00167687"/>
    <w:rsid w:val="00167717"/>
    <w:rsid w:val="00167C54"/>
    <w:rsid w:val="0017009F"/>
    <w:rsid w:val="00170464"/>
    <w:rsid w:val="0017056F"/>
    <w:rsid w:val="00170DA8"/>
    <w:rsid w:val="00171F09"/>
    <w:rsid w:val="001723A6"/>
    <w:rsid w:val="00172CCB"/>
    <w:rsid w:val="001730CB"/>
    <w:rsid w:val="00173249"/>
    <w:rsid w:val="00173A45"/>
    <w:rsid w:val="00173C18"/>
    <w:rsid w:val="00174001"/>
    <w:rsid w:val="0017415F"/>
    <w:rsid w:val="00174449"/>
    <w:rsid w:val="0017480C"/>
    <w:rsid w:val="0017559D"/>
    <w:rsid w:val="0017562A"/>
    <w:rsid w:val="00175B84"/>
    <w:rsid w:val="00175FE0"/>
    <w:rsid w:val="001771E5"/>
    <w:rsid w:val="001774AC"/>
    <w:rsid w:val="001775B9"/>
    <w:rsid w:val="00177D9D"/>
    <w:rsid w:val="001800F2"/>
    <w:rsid w:val="00180C12"/>
    <w:rsid w:val="00181086"/>
    <w:rsid w:val="0018122F"/>
    <w:rsid w:val="00181913"/>
    <w:rsid w:val="00181A16"/>
    <w:rsid w:val="00182071"/>
    <w:rsid w:val="00182252"/>
    <w:rsid w:val="0018298C"/>
    <w:rsid w:val="00182B43"/>
    <w:rsid w:val="00182FA7"/>
    <w:rsid w:val="00183ACF"/>
    <w:rsid w:val="00183B79"/>
    <w:rsid w:val="00183DE5"/>
    <w:rsid w:val="00184293"/>
    <w:rsid w:val="00184C06"/>
    <w:rsid w:val="00185268"/>
    <w:rsid w:val="001856F2"/>
    <w:rsid w:val="00185AA6"/>
    <w:rsid w:val="00185BCE"/>
    <w:rsid w:val="001860E6"/>
    <w:rsid w:val="00186125"/>
    <w:rsid w:val="00186833"/>
    <w:rsid w:val="00186C6D"/>
    <w:rsid w:val="0018781B"/>
    <w:rsid w:val="001901BB"/>
    <w:rsid w:val="001904A3"/>
    <w:rsid w:val="00190C08"/>
    <w:rsid w:val="00190C85"/>
    <w:rsid w:val="00191ED8"/>
    <w:rsid w:val="00192132"/>
    <w:rsid w:val="001932EB"/>
    <w:rsid w:val="00193AFA"/>
    <w:rsid w:val="0019406B"/>
    <w:rsid w:val="00194392"/>
    <w:rsid w:val="0019441A"/>
    <w:rsid w:val="001945B3"/>
    <w:rsid w:val="00195CE2"/>
    <w:rsid w:val="00195F33"/>
    <w:rsid w:val="00196272"/>
    <w:rsid w:val="00197742"/>
    <w:rsid w:val="00197AEA"/>
    <w:rsid w:val="00197DC7"/>
    <w:rsid w:val="001A05FC"/>
    <w:rsid w:val="001A10B1"/>
    <w:rsid w:val="001A1F78"/>
    <w:rsid w:val="001A1FEE"/>
    <w:rsid w:val="001A20E9"/>
    <w:rsid w:val="001A2585"/>
    <w:rsid w:val="001A2CC9"/>
    <w:rsid w:val="001A37B6"/>
    <w:rsid w:val="001A4118"/>
    <w:rsid w:val="001A41B5"/>
    <w:rsid w:val="001A41BF"/>
    <w:rsid w:val="001A4506"/>
    <w:rsid w:val="001A5551"/>
    <w:rsid w:val="001A55FD"/>
    <w:rsid w:val="001A5989"/>
    <w:rsid w:val="001A5B8B"/>
    <w:rsid w:val="001A6101"/>
    <w:rsid w:val="001A629E"/>
    <w:rsid w:val="001A6618"/>
    <w:rsid w:val="001A6EFD"/>
    <w:rsid w:val="001A7087"/>
    <w:rsid w:val="001A77DB"/>
    <w:rsid w:val="001A7BE6"/>
    <w:rsid w:val="001A7DF1"/>
    <w:rsid w:val="001B0164"/>
    <w:rsid w:val="001B0E54"/>
    <w:rsid w:val="001B0FD0"/>
    <w:rsid w:val="001B118D"/>
    <w:rsid w:val="001B21F5"/>
    <w:rsid w:val="001B2B09"/>
    <w:rsid w:val="001B35F2"/>
    <w:rsid w:val="001B3796"/>
    <w:rsid w:val="001B3ECB"/>
    <w:rsid w:val="001B4016"/>
    <w:rsid w:val="001B412C"/>
    <w:rsid w:val="001B4448"/>
    <w:rsid w:val="001B4C02"/>
    <w:rsid w:val="001B5B6E"/>
    <w:rsid w:val="001B62B1"/>
    <w:rsid w:val="001B64DF"/>
    <w:rsid w:val="001B6595"/>
    <w:rsid w:val="001B71C4"/>
    <w:rsid w:val="001B7E3F"/>
    <w:rsid w:val="001B7E77"/>
    <w:rsid w:val="001C009A"/>
    <w:rsid w:val="001C0B8C"/>
    <w:rsid w:val="001C0F2A"/>
    <w:rsid w:val="001C0FC1"/>
    <w:rsid w:val="001C11FB"/>
    <w:rsid w:val="001C177E"/>
    <w:rsid w:val="001C1D26"/>
    <w:rsid w:val="001C2FA0"/>
    <w:rsid w:val="001C3BEC"/>
    <w:rsid w:val="001C3E7A"/>
    <w:rsid w:val="001C3E8A"/>
    <w:rsid w:val="001C405A"/>
    <w:rsid w:val="001C4A5A"/>
    <w:rsid w:val="001C5D6E"/>
    <w:rsid w:val="001C5EA3"/>
    <w:rsid w:val="001C5F67"/>
    <w:rsid w:val="001C65F6"/>
    <w:rsid w:val="001C6C1F"/>
    <w:rsid w:val="001C7444"/>
    <w:rsid w:val="001C78BF"/>
    <w:rsid w:val="001D0647"/>
    <w:rsid w:val="001D07B4"/>
    <w:rsid w:val="001D0EC6"/>
    <w:rsid w:val="001D0F46"/>
    <w:rsid w:val="001D2F5D"/>
    <w:rsid w:val="001D3C09"/>
    <w:rsid w:val="001D43B3"/>
    <w:rsid w:val="001D444F"/>
    <w:rsid w:val="001D459F"/>
    <w:rsid w:val="001D4D14"/>
    <w:rsid w:val="001D5017"/>
    <w:rsid w:val="001D6176"/>
    <w:rsid w:val="001D617A"/>
    <w:rsid w:val="001D621B"/>
    <w:rsid w:val="001D6EF3"/>
    <w:rsid w:val="001D7279"/>
    <w:rsid w:val="001D796D"/>
    <w:rsid w:val="001D79F7"/>
    <w:rsid w:val="001E0365"/>
    <w:rsid w:val="001E06DF"/>
    <w:rsid w:val="001E0FB2"/>
    <w:rsid w:val="001E0FEC"/>
    <w:rsid w:val="001E1194"/>
    <w:rsid w:val="001E1449"/>
    <w:rsid w:val="001E14F5"/>
    <w:rsid w:val="001E17EC"/>
    <w:rsid w:val="001E1C7C"/>
    <w:rsid w:val="001E21A7"/>
    <w:rsid w:val="001E23C4"/>
    <w:rsid w:val="001E2854"/>
    <w:rsid w:val="001E2902"/>
    <w:rsid w:val="001E2F58"/>
    <w:rsid w:val="001E3114"/>
    <w:rsid w:val="001E31ED"/>
    <w:rsid w:val="001E328A"/>
    <w:rsid w:val="001E3543"/>
    <w:rsid w:val="001E3EC7"/>
    <w:rsid w:val="001E4249"/>
    <w:rsid w:val="001E45ED"/>
    <w:rsid w:val="001E485E"/>
    <w:rsid w:val="001E5CE4"/>
    <w:rsid w:val="001E5EEC"/>
    <w:rsid w:val="001E6619"/>
    <w:rsid w:val="001E687C"/>
    <w:rsid w:val="001E785B"/>
    <w:rsid w:val="001E794D"/>
    <w:rsid w:val="001E7AF3"/>
    <w:rsid w:val="001E7C32"/>
    <w:rsid w:val="001F06A1"/>
    <w:rsid w:val="001F09F7"/>
    <w:rsid w:val="001F0D6E"/>
    <w:rsid w:val="001F0ED1"/>
    <w:rsid w:val="001F2B19"/>
    <w:rsid w:val="001F2C55"/>
    <w:rsid w:val="001F3300"/>
    <w:rsid w:val="001F394A"/>
    <w:rsid w:val="001F3C44"/>
    <w:rsid w:val="001F3E33"/>
    <w:rsid w:val="001F4151"/>
    <w:rsid w:val="001F4491"/>
    <w:rsid w:val="001F4923"/>
    <w:rsid w:val="001F4AE9"/>
    <w:rsid w:val="001F58AB"/>
    <w:rsid w:val="001F5AA2"/>
    <w:rsid w:val="001F644E"/>
    <w:rsid w:val="001F6ECD"/>
    <w:rsid w:val="001F7532"/>
    <w:rsid w:val="00200EA8"/>
    <w:rsid w:val="00201F7D"/>
    <w:rsid w:val="0020232F"/>
    <w:rsid w:val="0020336C"/>
    <w:rsid w:val="00203573"/>
    <w:rsid w:val="00203B3C"/>
    <w:rsid w:val="00203BDE"/>
    <w:rsid w:val="002041E9"/>
    <w:rsid w:val="002045A6"/>
    <w:rsid w:val="00204AE5"/>
    <w:rsid w:val="00204DFB"/>
    <w:rsid w:val="00205268"/>
    <w:rsid w:val="00205548"/>
    <w:rsid w:val="00205C23"/>
    <w:rsid w:val="002064D0"/>
    <w:rsid w:val="002068A6"/>
    <w:rsid w:val="0020717B"/>
    <w:rsid w:val="00207593"/>
    <w:rsid w:val="002101D1"/>
    <w:rsid w:val="00210694"/>
    <w:rsid w:val="00210899"/>
    <w:rsid w:val="002119AB"/>
    <w:rsid w:val="00212053"/>
    <w:rsid w:val="00212AC3"/>
    <w:rsid w:val="00212E2A"/>
    <w:rsid w:val="002131D6"/>
    <w:rsid w:val="00213633"/>
    <w:rsid w:val="00214092"/>
    <w:rsid w:val="00214996"/>
    <w:rsid w:val="00214C45"/>
    <w:rsid w:val="00214D9C"/>
    <w:rsid w:val="00214DD2"/>
    <w:rsid w:val="0021504C"/>
    <w:rsid w:val="0021522F"/>
    <w:rsid w:val="00215492"/>
    <w:rsid w:val="00216673"/>
    <w:rsid w:val="002170C9"/>
    <w:rsid w:val="002175DE"/>
    <w:rsid w:val="00217A8F"/>
    <w:rsid w:val="00217BC3"/>
    <w:rsid w:val="00217FAA"/>
    <w:rsid w:val="00220503"/>
    <w:rsid w:val="002209E3"/>
    <w:rsid w:val="0022216B"/>
    <w:rsid w:val="0022224B"/>
    <w:rsid w:val="00222560"/>
    <w:rsid w:val="002225FD"/>
    <w:rsid w:val="00222707"/>
    <w:rsid w:val="00222EA8"/>
    <w:rsid w:val="00222FC1"/>
    <w:rsid w:val="00223CAE"/>
    <w:rsid w:val="00223D63"/>
    <w:rsid w:val="002253D3"/>
    <w:rsid w:val="0022552F"/>
    <w:rsid w:val="00225F5A"/>
    <w:rsid w:val="00227223"/>
    <w:rsid w:val="00227574"/>
    <w:rsid w:val="002277C8"/>
    <w:rsid w:val="00227915"/>
    <w:rsid w:val="00227D68"/>
    <w:rsid w:val="002300C8"/>
    <w:rsid w:val="00230AA0"/>
    <w:rsid w:val="00231747"/>
    <w:rsid w:val="00231B96"/>
    <w:rsid w:val="00231C3C"/>
    <w:rsid w:val="00231DF9"/>
    <w:rsid w:val="002325EF"/>
    <w:rsid w:val="0023279D"/>
    <w:rsid w:val="00232AE7"/>
    <w:rsid w:val="00232D2C"/>
    <w:rsid w:val="0023303A"/>
    <w:rsid w:val="00233AAD"/>
    <w:rsid w:val="0023497F"/>
    <w:rsid w:val="00234DF7"/>
    <w:rsid w:val="002358CC"/>
    <w:rsid w:val="00235A43"/>
    <w:rsid w:val="00235D69"/>
    <w:rsid w:val="00236181"/>
    <w:rsid w:val="002362E9"/>
    <w:rsid w:val="0023696E"/>
    <w:rsid w:val="00236E76"/>
    <w:rsid w:val="00237636"/>
    <w:rsid w:val="00240DAD"/>
    <w:rsid w:val="00240E36"/>
    <w:rsid w:val="002417B7"/>
    <w:rsid w:val="00241C27"/>
    <w:rsid w:val="00241C3B"/>
    <w:rsid w:val="00242438"/>
    <w:rsid w:val="00242D43"/>
    <w:rsid w:val="00242E54"/>
    <w:rsid w:val="00243569"/>
    <w:rsid w:val="00243811"/>
    <w:rsid w:val="00244D7C"/>
    <w:rsid w:val="00245D18"/>
    <w:rsid w:val="00245D86"/>
    <w:rsid w:val="00245E7B"/>
    <w:rsid w:val="0024681F"/>
    <w:rsid w:val="00246989"/>
    <w:rsid w:val="00246A9A"/>
    <w:rsid w:val="00246C7A"/>
    <w:rsid w:val="00246CAC"/>
    <w:rsid w:val="002473BC"/>
    <w:rsid w:val="00247F11"/>
    <w:rsid w:val="0025039A"/>
    <w:rsid w:val="0025051F"/>
    <w:rsid w:val="00250755"/>
    <w:rsid w:val="0025076A"/>
    <w:rsid w:val="0025093A"/>
    <w:rsid w:val="00250978"/>
    <w:rsid w:val="002509D8"/>
    <w:rsid w:val="00250ACE"/>
    <w:rsid w:val="00250DBF"/>
    <w:rsid w:val="002510FB"/>
    <w:rsid w:val="0025198C"/>
    <w:rsid w:val="002526C6"/>
    <w:rsid w:val="0025301E"/>
    <w:rsid w:val="00253F08"/>
    <w:rsid w:val="002543E2"/>
    <w:rsid w:val="00254E1C"/>
    <w:rsid w:val="00254E4F"/>
    <w:rsid w:val="002550A7"/>
    <w:rsid w:val="00255193"/>
    <w:rsid w:val="002555E0"/>
    <w:rsid w:val="00255BC1"/>
    <w:rsid w:val="00255E45"/>
    <w:rsid w:val="00255F0A"/>
    <w:rsid w:val="00256029"/>
    <w:rsid w:val="0025664E"/>
    <w:rsid w:val="002567D3"/>
    <w:rsid w:val="0025706A"/>
    <w:rsid w:val="00257CE1"/>
    <w:rsid w:val="00257EC1"/>
    <w:rsid w:val="00260198"/>
    <w:rsid w:val="002601F5"/>
    <w:rsid w:val="002606FF"/>
    <w:rsid w:val="00260725"/>
    <w:rsid w:val="00260D8D"/>
    <w:rsid w:val="0026180A"/>
    <w:rsid w:val="00261982"/>
    <w:rsid w:val="00261C1D"/>
    <w:rsid w:val="00262303"/>
    <w:rsid w:val="002627A4"/>
    <w:rsid w:val="002629DE"/>
    <w:rsid w:val="00262FD7"/>
    <w:rsid w:val="002630BC"/>
    <w:rsid w:val="0026373A"/>
    <w:rsid w:val="00263B0D"/>
    <w:rsid w:val="00263F95"/>
    <w:rsid w:val="002641A6"/>
    <w:rsid w:val="0026468F"/>
    <w:rsid w:val="0026475C"/>
    <w:rsid w:val="00264E83"/>
    <w:rsid w:val="00265566"/>
    <w:rsid w:val="00265CFA"/>
    <w:rsid w:val="00265DA4"/>
    <w:rsid w:val="00265DCC"/>
    <w:rsid w:val="00266022"/>
    <w:rsid w:val="002663EF"/>
    <w:rsid w:val="0026641F"/>
    <w:rsid w:val="00266891"/>
    <w:rsid w:val="00266F92"/>
    <w:rsid w:val="0026741D"/>
    <w:rsid w:val="00267985"/>
    <w:rsid w:val="002702FF"/>
    <w:rsid w:val="00270657"/>
    <w:rsid w:val="00270716"/>
    <w:rsid w:val="002719A1"/>
    <w:rsid w:val="002720E6"/>
    <w:rsid w:val="002739E5"/>
    <w:rsid w:val="00274A2F"/>
    <w:rsid w:val="002768D4"/>
    <w:rsid w:val="00276A77"/>
    <w:rsid w:val="0027719F"/>
    <w:rsid w:val="00277A7E"/>
    <w:rsid w:val="00280695"/>
    <w:rsid w:val="00280C45"/>
    <w:rsid w:val="00281368"/>
    <w:rsid w:val="0028157D"/>
    <w:rsid w:val="002817AD"/>
    <w:rsid w:val="00281BC2"/>
    <w:rsid w:val="00282269"/>
    <w:rsid w:val="00282A97"/>
    <w:rsid w:val="00282B08"/>
    <w:rsid w:val="0028300F"/>
    <w:rsid w:val="00283242"/>
    <w:rsid w:val="00284153"/>
    <w:rsid w:val="002841F6"/>
    <w:rsid w:val="00284376"/>
    <w:rsid w:val="002849A1"/>
    <w:rsid w:val="00285483"/>
    <w:rsid w:val="0028578C"/>
    <w:rsid w:val="00285A7E"/>
    <w:rsid w:val="00285AD7"/>
    <w:rsid w:val="002861D1"/>
    <w:rsid w:val="002865BE"/>
    <w:rsid w:val="00286C35"/>
    <w:rsid w:val="00286E32"/>
    <w:rsid w:val="00287507"/>
    <w:rsid w:val="002875BA"/>
    <w:rsid w:val="002876F2"/>
    <w:rsid w:val="002877D4"/>
    <w:rsid w:val="00287971"/>
    <w:rsid w:val="00290DA6"/>
    <w:rsid w:val="002910CF"/>
    <w:rsid w:val="0029119A"/>
    <w:rsid w:val="0029155E"/>
    <w:rsid w:val="00292EE5"/>
    <w:rsid w:val="002932C5"/>
    <w:rsid w:val="00293490"/>
    <w:rsid w:val="00293723"/>
    <w:rsid w:val="002942C5"/>
    <w:rsid w:val="002948DE"/>
    <w:rsid w:val="002948E0"/>
    <w:rsid w:val="00294B8E"/>
    <w:rsid w:val="00294D4C"/>
    <w:rsid w:val="00294EFC"/>
    <w:rsid w:val="00294F82"/>
    <w:rsid w:val="00295408"/>
    <w:rsid w:val="00295478"/>
    <w:rsid w:val="002957A9"/>
    <w:rsid w:val="00295B3D"/>
    <w:rsid w:val="00295BBC"/>
    <w:rsid w:val="00295D86"/>
    <w:rsid w:val="00295F95"/>
    <w:rsid w:val="00296675"/>
    <w:rsid w:val="00296E81"/>
    <w:rsid w:val="002970F1"/>
    <w:rsid w:val="002A0482"/>
    <w:rsid w:val="002A04E5"/>
    <w:rsid w:val="002A052F"/>
    <w:rsid w:val="002A0B0D"/>
    <w:rsid w:val="002A0F6D"/>
    <w:rsid w:val="002A19D0"/>
    <w:rsid w:val="002A1EE5"/>
    <w:rsid w:val="002A2890"/>
    <w:rsid w:val="002A2E19"/>
    <w:rsid w:val="002A35A7"/>
    <w:rsid w:val="002A3A4F"/>
    <w:rsid w:val="002A3B5D"/>
    <w:rsid w:val="002A422C"/>
    <w:rsid w:val="002A44C2"/>
    <w:rsid w:val="002A4799"/>
    <w:rsid w:val="002A47AD"/>
    <w:rsid w:val="002A57E8"/>
    <w:rsid w:val="002A5A18"/>
    <w:rsid w:val="002A5B12"/>
    <w:rsid w:val="002A6087"/>
    <w:rsid w:val="002A66D3"/>
    <w:rsid w:val="002A697C"/>
    <w:rsid w:val="002A705D"/>
    <w:rsid w:val="002A7D30"/>
    <w:rsid w:val="002B0CE5"/>
    <w:rsid w:val="002B0E31"/>
    <w:rsid w:val="002B1D57"/>
    <w:rsid w:val="002B1DEB"/>
    <w:rsid w:val="002B1F1E"/>
    <w:rsid w:val="002B393F"/>
    <w:rsid w:val="002B3B5E"/>
    <w:rsid w:val="002B3C8C"/>
    <w:rsid w:val="002B3E60"/>
    <w:rsid w:val="002B402E"/>
    <w:rsid w:val="002B41C8"/>
    <w:rsid w:val="002B41D6"/>
    <w:rsid w:val="002B4C5A"/>
    <w:rsid w:val="002B4E00"/>
    <w:rsid w:val="002B4F00"/>
    <w:rsid w:val="002B4F37"/>
    <w:rsid w:val="002B5AFA"/>
    <w:rsid w:val="002B5B37"/>
    <w:rsid w:val="002B5B60"/>
    <w:rsid w:val="002B6032"/>
    <w:rsid w:val="002B6138"/>
    <w:rsid w:val="002B6937"/>
    <w:rsid w:val="002B69BB"/>
    <w:rsid w:val="002B6B3B"/>
    <w:rsid w:val="002B6BE3"/>
    <w:rsid w:val="002B6F7F"/>
    <w:rsid w:val="002B77FB"/>
    <w:rsid w:val="002C0070"/>
    <w:rsid w:val="002C02E3"/>
    <w:rsid w:val="002C087C"/>
    <w:rsid w:val="002C0974"/>
    <w:rsid w:val="002C13B8"/>
    <w:rsid w:val="002C1475"/>
    <w:rsid w:val="002C1DA4"/>
    <w:rsid w:val="002C26AE"/>
    <w:rsid w:val="002C2FD1"/>
    <w:rsid w:val="002C359A"/>
    <w:rsid w:val="002C3D99"/>
    <w:rsid w:val="002C41A2"/>
    <w:rsid w:val="002C4B07"/>
    <w:rsid w:val="002C4BAF"/>
    <w:rsid w:val="002C4C20"/>
    <w:rsid w:val="002C4DC0"/>
    <w:rsid w:val="002C4FDA"/>
    <w:rsid w:val="002C52FE"/>
    <w:rsid w:val="002C5436"/>
    <w:rsid w:val="002C5898"/>
    <w:rsid w:val="002C622D"/>
    <w:rsid w:val="002C6522"/>
    <w:rsid w:val="002C6D68"/>
    <w:rsid w:val="002C7400"/>
    <w:rsid w:val="002C777F"/>
    <w:rsid w:val="002D003A"/>
    <w:rsid w:val="002D0AAC"/>
    <w:rsid w:val="002D0CC1"/>
    <w:rsid w:val="002D1499"/>
    <w:rsid w:val="002D1AB6"/>
    <w:rsid w:val="002D3675"/>
    <w:rsid w:val="002D4A57"/>
    <w:rsid w:val="002D4E9C"/>
    <w:rsid w:val="002D51A6"/>
    <w:rsid w:val="002D5210"/>
    <w:rsid w:val="002D5C02"/>
    <w:rsid w:val="002D5D11"/>
    <w:rsid w:val="002D5D3B"/>
    <w:rsid w:val="002D5EE5"/>
    <w:rsid w:val="002D60BB"/>
    <w:rsid w:val="002D655C"/>
    <w:rsid w:val="002D6C54"/>
    <w:rsid w:val="002D746D"/>
    <w:rsid w:val="002D76BC"/>
    <w:rsid w:val="002D78D1"/>
    <w:rsid w:val="002E02C7"/>
    <w:rsid w:val="002E14A2"/>
    <w:rsid w:val="002E1DE8"/>
    <w:rsid w:val="002E206A"/>
    <w:rsid w:val="002E21CC"/>
    <w:rsid w:val="002E2E82"/>
    <w:rsid w:val="002E3208"/>
    <w:rsid w:val="002E37FC"/>
    <w:rsid w:val="002E3891"/>
    <w:rsid w:val="002E3953"/>
    <w:rsid w:val="002E3D0E"/>
    <w:rsid w:val="002E41C6"/>
    <w:rsid w:val="002E467D"/>
    <w:rsid w:val="002E489D"/>
    <w:rsid w:val="002E4BAF"/>
    <w:rsid w:val="002E4E22"/>
    <w:rsid w:val="002E4FA5"/>
    <w:rsid w:val="002E51F8"/>
    <w:rsid w:val="002E5456"/>
    <w:rsid w:val="002E547F"/>
    <w:rsid w:val="002E580B"/>
    <w:rsid w:val="002E64D1"/>
    <w:rsid w:val="002E664E"/>
    <w:rsid w:val="002E6E63"/>
    <w:rsid w:val="002E6EE9"/>
    <w:rsid w:val="002E709C"/>
    <w:rsid w:val="002E7AB4"/>
    <w:rsid w:val="002F0154"/>
    <w:rsid w:val="002F06D1"/>
    <w:rsid w:val="002F0952"/>
    <w:rsid w:val="002F12A3"/>
    <w:rsid w:val="002F173A"/>
    <w:rsid w:val="002F1740"/>
    <w:rsid w:val="002F25A5"/>
    <w:rsid w:val="002F27AA"/>
    <w:rsid w:val="002F2BF2"/>
    <w:rsid w:val="002F37F0"/>
    <w:rsid w:val="002F3BAF"/>
    <w:rsid w:val="002F3FD5"/>
    <w:rsid w:val="002F4B08"/>
    <w:rsid w:val="002F52C9"/>
    <w:rsid w:val="002F52EB"/>
    <w:rsid w:val="002F5403"/>
    <w:rsid w:val="002F59DD"/>
    <w:rsid w:val="002F6AA9"/>
    <w:rsid w:val="002F718D"/>
    <w:rsid w:val="002F733C"/>
    <w:rsid w:val="002F7569"/>
    <w:rsid w:val="002F78B9"/>
    <w:rsid w:val="002F7DF0"/>
    <w:rsid w:val="0030012E"/>
    <w:rsid w:val="00300523"/>
    <w:rsid w:val="00300612"/>
    <w:rsid w:val="00300B1E"/>
    <w:rsid w:val="00300CAB"/>
    <w:rsid w:val="00300F40"/>
    <w:rsid w:val="0030109A"/>
    <w:rsid w:val="0030127C"/>
    <w:rsid w:val="00302500"/>
    <w:rsid w:val="00302CED"/>
    <w:rsid w:val="003032DA"/>
    <w:rsid w:val="00303519"/>
    <w:rsid w:val="003036E0"/>
    <w:rsid w:val="00303C9F"/>
    <w:rsid w:val="00303EB5"/>
    <w:rsid w:val="003043BE"/>
    <w:rsid w:val="00304ECF"/>
    <w:rsid w:val="003053F4"/>
    <w:rsid w:val="003056E0"/>
    <w:rsid w:val="003058B2"/>
    <w:rsid w:val="00305D0B"/>
    <w:rsid w:val="00306291"/>
    <w:rsid w:val="00306A25"/>
    <w:rsid w:val="003074CD"/>
    <w:rsid w:val="003075BC"/>
    <w:rsid w:val="00310B4D"/>
    <w:rsid w:val="00310D8E"/>
    <w:rsid w:val="0031106A"/>
    <w:rsid w:val="003113EE"/>
    <w:rsid w:val="00311458"/>
    <w:rsid w:val="003115D0"/>
    <w:rsid w:val="003116EC"/>
    <w:rsid w:val="003117DA"/>
    <w:rsid w:val="003119B5"/>
    <w:rsid w:val="00312A26"/>
    <w:rsid w:val="003137CC"/>
    <w:rsid w:val="00313811"/>
    <w:rsid w:val="00313C05"/>
    <w:rsid w:val="00313C6F"/>
    <w:rsid w:val="003140E7"/>
    <w:rsid w:val="003149D1"/>
    <w:rsid w:val="00314AF4"/>
    <w:rsid w:val="00314FE0"/>
    <w:rsid w:val="003150F7"/>
    <w:rsid w:val="00315498"/>
    <w:rsid w:val="003154CF"/>
    <w:rsid w:val="003154E3"/>
    <w:rsid w:val="003156A3"/>
    <w:rsid w:val="0031586B"/>
    <w:rsid w:val="00315B56"/>
    <w:rsid w:val="003170D0"/>
    <w:rsid w:val="003171F5"/>
    <w:rsid w:val="003173CA"/>
    <w:rsid w:val="00317A6A"/>
    <w:rsid w:val="00320059"/>
    <w:rsid w:val="00320260"/>
    <w:rsid w:val="003206F8"/>
    <w:rsid w:val="00320837"/>
    <w:rsid w:val="003212F2"/>
    <w:rsid w:val="003216E6"/>
    <w:rsid w:val="00321C78"/>
    <w:rsid w:val="0032227D"/>
    <w:rsid w:val="00322464"/>
    <w:rsid w:val="00322494"/>
    <w:rsid w:val="00324D7F"/>
    <w:rsid w:val="00324F65"/>
    <w:rsid w:val="0032552D"/>
    <w:rsid w:val="00326B20"/>
    <w:rsid w:val="00327616"/>
    <w:rsid w:val="00327C02"/>
    <w:rsid w:val="00327C07"/>
    <w:rsid w:val="00327C7A"/>
    <w:rsid w:val="00327F4F"/>
    <w:rsid w:val="003309D4"/>
    <w:rsid w:val="003315AB"/>
    <w:rsid w:val="00332185"/>
    <w:rsid w:val="003321F9"/>
    <w:rsid w:val="00332AE8"/>
    <w:rsid w:val="00332FD1"/>
    <w:rsid w:val="00333A95"/>
    <w:rsid w:val="00333D0F"/>
    <w:rsid w:val="0033483D"/>
    <w:rsid w:val="00334874"/>
    <w:rsid w:val="003355C6"/>
    <w:rsid w:val="00335807"/>
    <w:rsid w:val="00336006"/>
    <w:rsid w:val="00336582"/>
    <w:rsid w:val="00336816"/>
    <w:rsid w:val="00336A2A"/>
    <w:rsid w:val="00336D31"/>
    <w:rsid w:val="003370CA"/>
    <w:rsid w:val="00337204"/>
    <w:rsid w:val="00337505"/>
    <w:rsid w:val="00337DCF"/>
    <w:rsid w:val="003416DE"/>
    <w:rsid w:val="00341E82"/>
    <w:rsid w:val="0034201A"/>
    <w:rsid w:val="003420B6"/>
    <w:rsid w:val="0034215E"/>
    <w:rsid w:val="00342207"/>
    <w:rsid w:val="003424B8"/>
    <w:rsid w:val="00342A5C"/>
    <w:rsid w:val="00342B26"/>
    <w:rsid w:val="0034338F"/>
    <w:rsid w:val="003435DD"/>
    <w:rsid w:val="003437B2"/>
    <w:rsid w:val="00344157"/>
    <w:rsid w:val="0034483C"/>
    <w:rsid w:val="003448CD"/>
    <w:rsid w:val="00344BD3"/>
    <w:rsid w:val="00346367"/>
    <w:rsid w:val="003466AE"/>
    <w:rsid w:val="0034683B"/>
    <w:rsid w:val="00346EE1"/>
    <w:rsid w:val="00347AE1"/>
    <w:rsid w:val="00347B06"/>
    <w:rsid w:val="00347D90"/>
    <w:rsid w:val="00347E3F"/>
    <w:rsid w:val="003505A0"/>
    <w:rsid w:val="00350C94"/>
    <w:rsid w:val="00350CC6"/>
    <w:rsid w:val="00350D2B"/>
    <w:rsid w:val="00351270"/>
    <w:rsid w:val="00351771"/>
    <w:rsid w:val="003523D1"/>
    <w:rsid w:val="0035245F"/>
    <w:rsid w:val="00352638"/>
    <w:rsid w:val="003527F4"/>
    <w:rsid w:val="00352864"/>
    <w:rsid w:val="00352F11"/>
    <w:rsid w:val="00353468"/>
    <w:rsid w:val="003541DB"/>
    <w:rsid w:val="00354C0C"/>
    <w:rsid w:val="00354C47"/>
    <w:rsid w:val="0035502C"/>
    <w:rsid w:val="003550BB"/>
    <w:rsid w:val="003554D6"/>
    <w:rsid w:val="003556C6"/>
    <w:rsid w:val="00355802"/>
    <w:rsid w:val="003566CA"/>
    <w:rsid w:val="00356E56"/>
    <w:rsid w:val="00357864"/>
    <w:rsid w:val="00357C1D"/>
    <w:rsid w:val="00357FAC"/>
    <w:rsid w:val="003610C9"/>
    <w:rsid w:val="0036143F"/>
    <w:rsid w:val="0036228C"/>
    <w:rsid w:val="00362A3C"/>
    <w:rsid w:val="00362A42"/>
    <w:rsid w:val="00363298"/>
    <w:rsid w:val="00363358"/>
    <w:rsid w:val="0036359E"/>
    <w:rsid w:val="00363859"/>
    <w:rsid w:val="00364C1C"/>
    <w:rsid w:val="00364FEF"/>
    <w:rsid w:val="00365506"/>
    <w:rsid w:val="00365ABE"/>
    <w:rsid w:val="00365B9E"/>
    <w:rsid w:val="0036607F"/>
    <w:rsid w:val="003663A6"/>
    <w:rsid w:val="003666BA"/>
    <w:rsid w:val="003667A3"/>
    <w:rsid w:val="00366DA2"/>
    <w:rsid w:val="00367082"/>
    <w:rsid w:val="00367CA7"/>
    <w:rsid w:val="00370207"/>
    <w:rsid w:val="00370B51"/>
    <w:rsid w:val="00371018"/>
    <w:rsid w:val="0037156C"/>
    <w:rsid w:val="00371917"/>
    <w:rsid w:val="0037193A"/>
    <w:rsid w:val="00372053"/>
    <w:rsid w:val="00372853"/>
    <w:rsid w:val="00373171"/>
    <w:rsid w:val="0037317A"/>
    <w:rsid w:val="00373205"/>
    <w:rsid w:val="003736BD"/>
    <w:rsid w:val="00373FF4"/>
    <w:rsid w:val="00374098"/>
    <w:rsid w:val="003741F8"/>
    <w:rsid w:val="00374452"/>
    <w:rsid w:val="003744C7"/>
    <w:rsid w:val="0037450A"/>
    <w:rsid w:val="003750E2"/>
    <w:rsid w:val="00375148"/>
    <w:rsid w:val="003755AA"/>
    <w:rsid w:val="00375656"/>
    <w:rsid w:val="00375854"/>
    <w:rsid w:val="00375896"/>
    <w:rsid w:val="00375BCF"/>
    <w:rsid w:val="00376F00"/>
    <w:rsid w:val="0037743D"/>
    <w:rsid w:val="003776F0"/>
    <w:rsid w:val="003778BB"/>
    <w:rsid w:val="00377AD9"/>
    <w:rsid w:val="00377B37"/>
    <w:rsid w:val="003800F8"/>
    <w:rsid w:val="00380932"/>
    <w:rsid w:val="00380D95"/>
    <w:rsid w:val="003821B9"/>
    <w:rsid w:val="0038276C"/>
    <w:rsid w:val="00383083"/>
    <w:rsid w:val="00385164"/>
    <w:rsid w:val="003856D2"/>
    <w:rsid w:val="00386157"/>
    <w:rsid w:val="00386325"/>
    <w:rsid w:val="00386796"/>
    <w:rsid w:val="00386E35"/>
    <w:rsid w:val="00386F03"/>
    <w:rsid w:val="003872D6"/>
    <w:rsid w:val="00387767"/>
    <w:rsid w:val="00387E5C"/>
    <w:rsid w:val="003906BA"/>
    <w:rsid w:val="00390B77"/>
    <w:rsid w:val="00390C34"/>
    <w:rsid w:val="003912F7"/>
    <w:rsid w:val="0039178B"/>
    <w:rsid w:val="003917AB"/>
    <w:rsid w:val="00391B2F"/>
    <w:rsid w:val="00391CF0"/>
    <w:rsid w:val="00391FFE"/>
    <w:rsid w:val="00392FEE"/>
    <w:rsid w:val="003934E2"/>
    <w:rsid w:val="00393905"/>
    <w:rsid w:val="00393F7A"/>
    <w:rsid w:val="0039441C"/>
    <w:rsid w:val="00394ED9"/>
    <w:rsid w:val="00395944"/>
    <w:rsid w:val="00395BEC"/>
    <w:rsid w:val="0039686D"/>
    <w:rsid w:val="00397304"/>
    <w:rsid w:val="0039743F"/>
    <w:rsid w:val="00397620"/>
    <w:rsid w:val="003A09AA"/>
    <w:rsid w:val="003A10B6"/>
    <w:rsid w:val="003A10DC"/>
    <w:rsid w:val="003A2271"/>
    <w:rsid w:val="003A28DC"/>
    <w:rsid w:val="003A2B4F"/>
    <w:rsid w:val="003A2C2B"/>
    <w:rsid w:val="003A353F"/>
    <w:rsid w:val="003A4813"/>
    <w:rsid w:val="003A4AF1"/>
    <w:rsid w:val="003A524D"/>
    <w:rsid w:val="003A5766"/>
    <w:rsid w:val="003A5880"/>
    <w:rsid w:val="003A5918"/>
    <w:rsid w:val="003A5DE9"/>
    <w:rsid w:val="003A64B1"/>
    <w:rsid w:val="003A7CF5"/>
    <w:rsid w:val="003A7D27"/>
    <w:rsid w:val="003B008F"/>
    <w:rsid w:val="003B022D"/>
    <w:rsid w:val="003B0E39"/>
    <w:rsid w:val="003B0FA6"/>
    <w:rsid w:val="003B17B3"/>
    <w:rsid w:val="003B2511"/>
    <w:rsid w:val="003B260D"/>
    <w:rsid w:val="003B357D"/>
    <w:rsid w:val="003B3C35"/>
    <w:rsid w:val="003B418C"/>
    <w:rsid w:val="003B48B5"/>
    <w:rsid w:val="003B48D7"/>
    <w:rsid w:val="003B49FF"/>
    <w:rsid w:val="003B5A25"/>
    <w:rsid w:val="003B5F5A"/>
    <w:rsid w:val="003B6427"/>
    <w:rsid w:val="003B7260"/>
    <w:rsid w:val="003B7522"/>
    <w:rsid w:val="003B7885"/>
    <w:rsid w:val="003C0F17"/>
    <w:rsid w:val="003C0F7F"/>
    <w:rsid w:val="003C1340"/>
    <w:rsid w:val="003C1705"/>
    <w:rsid w:val="003C193F"/>
    <w:rsid w:val="003C1E2F"/>
    <w:rsid w:val="003C1EFD"/>
    <w:rsid w:val="003C24DD"/>
    <w:rsid w:val="003C25CB"/>
    <w:rsid w:val="003C2A02"/>
    <w:rsid w:val="003C2C4E"/>
    <w:rsid w:val="003C2D95"/>
    <w:rsid w:val="003C357B"/>
    <w:rsid w:val="003C3D19"/>
    <w:rsid w:val="003C4324"/>
    <w:rsid w:val="003C52F4"/>
    <w:rsid w:val="003C5433"/>
    <w:rsid w:val="003C554D"/>
    <w:rsid w:val="003C6080"/>
    <w:rsid w:val="003C671A"/>
    <w:rsid w:val="003C71E3"/>
    <w:rsid w:val="003C72DD"/>
    <w:rsid w:val="003C75FF"/>
    <w:rsid w:val="003C782D"/>
    <w:rsid w:val="003C7C0F"/>
    <w:rsid w:val="003D03E1"/>
    <w:rsid w:val="003D0DAD"/>
    <w:rsid w:val="003D10CC"/>
    <w:rsid w:val="003D16BB"/>
    <w:rsid w:val="003D18DD"/>
    <w:rsid w:val="003D194E"/>
    <w:rsid w:val="003D2F5A"/>
    <w:rsid w:val="003D2F80"/>
    <w:rsid w:val="003D30B7"/>
    <w:rsid w:val="003D3259"/>
    <w:rsid w:val="003D3388"/>
    <w:rsid w:val="003D35B5"/>
    <w:rsid w:val="003D3BB7"/>
    <w:rsid w:val="003D4D11"/>
    <w:rsid w:val="003D5CF6"/>
    <w:rsid w:val="003D6478"/>
    <w:rsid w:val="003D7180"/>
    <w:rsid w:val="003D74BA"/>
    <w:rsid w:val="003D7D11"/>
    <w:rsid w:val="003D7D19"/>
    <w:rsid w:val="003E00D6"/>
    <w:rsid w:val="003E0DD6"/>
    <w:rsid w:val="003E13EC"/>
    <w:rsid w:val="003E1645"/>
    <w:rsid w:val="003E1A1A"/>
    <w:rsid w:val="003E1C24"/>
    <w:rsid w:val="003E2133"/>
    <w:rsid w:val="003E21FD"/>
    <w:rsid w:val="003E2D08"/>
    <w:rsid w:val="003E2E0E"/>
    <w:rsid w:val="003E3334"/>
    <w:rsid w:val="003E3EBF"/>
    <w:rsid w:val="003E4345"/>
    <w:rsid w:val="003E450E"/>
    <w:rsid w:val="003E4ACC"/>
    <w:rsid w:val="003E53C6"/>
    <w:rsid w:val="003E5E59"/>
    <w:rsid w:val="003E65CC"/>
    <w:rsid w:val="003E6EB7"/>
    <w:rsid w:val="003E7031"/>
    <w:rsid w:val="003E709C"/>
    <w:rsid w:val="003E74EE"/>
    <w:rsid w:val="003E7C49"/>
    <w:rsid w:val="003E7CD9"/>
    <w:rsid w:val="003F030A"/>
    <w:rsid w:val="003F06AD"/>
    <w:rsid w:val="003F0D36"/>
    <w:rsid w:val="003F1822"/>
    <w:rsid w:val="003F1A30"/>
    <w:rsid w:val="003F1DAA"/>
    <w:rsid w:val="003F20C0"/>
    <w:rsid w:val="003F217F"/>
    <w:rsid w:val="003F24CF"/>
    <w:rsid w:val="003F27E3"/>
    <w:rsid w:val="003F351D"/>
    <w:rsid w:val="003F35FD"/>
    <w:rsid w:val="003F36D4"/>
    <w:rsid w:val="003F380B"/>
    <w:rsid w:val="003F56FA"/>
    <w:rsid w:val="003F580D"/>
    <w:rsid w:val="003F666A"/>
    <w:rsid w:val="003F673A"/>
    <w:rsid w:val="003F6E9A"/>
    <w:rsid w:val="003F7BB4"/>
    <w:rsid w:val="003F7F1F"/>
    <w:rsid w:val="004000BD"/>
    <w:rsid w:val="004008A9"/>
    <w:rsid w:val="00400C08"/>
    <w:rsid w:val="00400C11"/>
    <w:rsid w:val="00401186"/>
    <w:rsid w:val="00401210"/>
    <w:rsid w:val="00401A3F"/>
    <w:rsid w:val="00401DF2"/>
    <w:rsid w:val="00401F40"/>
    <w:rsid w:val="004021F7"/>
    <w:rsid w:val="004024D2"/>
    <w:rsid w:val="00403581"/>
    <w:rsid w:val="00403CF1"/>
    <w:rsid w:val="00404B20"/>
    <w:rsid w:val="00404C9C"/>
    <w:rsid w:val="00404F58"/>
    <w:rsid w:val="0040519C"/>
    <w:rsid w:val="004051F7"/>
    <w:rsid w:val="0040597E"/>
    <w:rsid w:val="00405E3A"/>
    <w:rsid w:val="00405EE8"/>
    <w:rsid w:val="004060CF"/>
    <w:rsid w:val="00406349"/>
    <w:rsid w:val="004063F0"/>
    <w:rsid w:val="00406AF3"/>
    <w:rsid w:val="00407151"/>
    <w:rsid w:val="00410CF1"/>
    <w:rsid w:val="0041137D"/>
    <w:rsid w:val="00411D5E"/>
    <w:rsid w:val="00411DE8"/>
    <w:rsid w:val="004120B7"/>
    <w:rsid w:val="0041258B"/>
    <w:rsid w:val="0041261D"/>
    <w:rsid w:val="004129C1"/>
    <w:rsid w:val="00413177"/>
    <w:rsid w:val="0041369E"/>
    <w:rsid w:val="00413E84"/>
    <w:rsid w:val="00414F28"/>
    <w:rsid w:val="00415AF0"/>
    <w:rsid w:val="00416425"/>
    <w:rsid w:val="00416469"/>
    <w:rsid w:val="00416B72"/>
    <w:rsid w:val="00416E72"/>
    <w:rsid w:val="004173DC"/>
    <w:rsid w:val="00420203"/>
    <w:rsid w:val="00420D5C"/>
    <w:rsid w:val="00420FF5"/>
    <w:rsid w:val="00421107"/>
    <w:rsid w:val="00421CF3"/>
    <w:rsid w:val="00421E78"/>
    <w:rsid w:val="00421F86"/>
    <w:rsid w:val="00422475"/>
    <w:rsid w:val="00422593"/>
    <w:rsid w:val="00422610"/>
    <w:rsid w:val="00423E72"/>
    <w:rsid w:val="00424689"/>
    <w:rsid w:val="00424E58"/>
    <w:rsid w:val="00424FF7"/>
    <w:rsid w:val="00425413"/>
    <w:rsid w:val="004257D9"/>
    <w:rsid w:val="00425BC7"/>
    <w:rsid w:val="00426212"/>
    <w:rsid w:val="00426A27"/>
    <w:rsid w:val="0042707F"/>
    <w:rsid w:val="004271E8"/>
    <w:rsid w:val="00427621"/>
    <w:rsid w:val="004278C4"/>
    <w:rsid w:val="00427D67"/>
    <w:rsid w:val="00427E3D"/>
    <w:rsid w:val="0043015E"/>
    <w:rsid w:val="004301AC"/>
    <w:rsid w:val="004308B8"/>
    <w:rsid w:val="004308EE"/>
    <w:rsid w:val="00430A75"/>
    <w:rsid w:val="00431DA6"/>
    <w:rsid w:val="00432008"/>
    <w:rsid w:val="004327A3"/>
    <w:rsid w:val="00432CFD"/>
    <w:rsid w:val="00433904"/>
    <w:rsid w:val="00433C53"/>
    <w:rsid w:val="00434181"/>
    <w:rsid w:val="004348F6"/>
    <w:rsid w:val="00434B12"/>
    <w:rsid w:val="004354C6"/>
    <w:rsid w:val="004357AE"/>
    <w:rsid w:val="00436189"/>
    <w:rsid w:val="004361A8"/>
    <w:rsid w:val="00436205"/>
    <w:rsid w:val="0043691A"/>
    <w:rsid w:val="00436A5B"/>
    <w:rsid w:val="00436CB7"/>
    <w:rsid w:val="00437CFE"/>
    <w:rsid w:val="00437F95"/>
    <w:rsid w:val="00440320"/>
    <w:rsid w:val="00440343"/>
    <w:rsid w:val="00440523"/>
    <w:rsid w:val="004405EB"/>
    <w:rsid w:val="004409B7"/>
    <w:rsid w:val="00441DAD"/>
    <w:rsid w:val="00441E81"/>
    <w:rsid w:val="00442F44"/>
    <w:rsid w:val="004430E5"/>
    <w:rsid w:val="0044341F"/>
    <w:rsid w:val="00443586"/>
    <w:rsid w:val="00443E44"/>
    <w:rsid w:val="00443F56"/>
    <w:rsid w:val="00444784"/>
    <w:rsid w:val="00444E8E"/>
    <w:rsid w:val="00444F08"/>
    <w:rsid w:val="00445215"/>
    <w:rsid w:val="00445604"/>
    <w:rsid w:val="00445750"/>
    <w:rsid w:val="00446632"/>
    <w:rsid w:val="0044701D"/>
    <w:rsid w:val="0044722B"/>
    <w:rsid w:val="00447479"/>
    <w:rsid w:val="004500B3"/>
    <w:rsid w:val="0045030E"/>
    <w:rsid w:val="00450BE1"/>
    <w:rsid w:val="0045137A"/>
    <w:rsid w:val="004518D3"/>
    <w:rsid w:val="004519A5"/>
    <w:rsid w:val="00451CF1"/>
    <w:rsid w:val="00451E29"/>
    <w:rsid w:val="00452D4A"/>
    <w:rsid w:val="004534E5"/>
    <w:rsid w:val="00454126"/>
    <w:rsid w:val="004548EA"/>
    <w:rsid w:val="00454D37"/>
    <w:rsid w:val="00454F3C"/>
    <w:rsid w:val="00455AC5"/>
    <w:rsid w:val="00456954"/>
    <w:rsid w:val="00456D05"/>
    <w:rsid w:val="00456F39"/>
    <w:rsid w:val="0045702C"/>
    <w:rsid w:val="004574F0"/>
    <w:rsid w:val="004574F7"/>
    <w:rsid w:val="004577B5"/>
    <w:rsid w:val="00457DE9"/>
    <w:rsid w:val="004602F1"/>
    <w:rsid w:val="004606AC"/>
    <w:rsid w:val="00460DB8"/>
    <w:rsid w:val="00460FDC"/>
    <w:rsid w:val="00461118"/>
    <w:rsid w:val="0046199C"/>
    <w:rsid w:val="00461A06"/>
    <w:rsid w:val="00461B43"/>
    <w:rsid w:val="00461FA5"/>
    <w:rsid w:val="004631C6"/>
    <w:rsid w:val="00463D5E"/>
    <w:rsid w:val="00464582"/>
    <w:rsid w:val="004646AF"/>
    <w:rsid w:val="00465495"/>
    <w:rsid w:val="00466131"/>
    <w:rsid w:val="0046633A"/>
    <w:rsid w:val="00466A17"/>
    <w:rsid w:val="00466BB8"/>
    <w:rsid w:val="00467250"/>
    <w:rsid w:val="00467639"/>
    <w:rsid w:val="00467829"/>
    <w:rsid w:val="00467927"/>
    <w:rsid w:val="00467B7D"/>
    <w:rsid w:val="00467C6A"/>
    <w:rsid w:val="0047055C"/>
    <w:rsid w:val="00470AB2"/>
    <w:rsid w:val="00470E3A"/>
    <w:rsid w:val="00471670"/>
    <w:rsid w:val="00471D68"/>
    <w:rsid w:val="00471EDC"/>
    <w:rsid w:val="00472DDD"/>
    <w:rsid w:val="00473153"/>
    <w:rsid w:val="00473646"/>
    <w:rsid w:val="00473690"/>
    <w:rsid w:val="00475201"/>
    <w:rsid w:val="004755BC"/>
    <w:rsid w:val="00475681"/>
    <w:rsid w:val="00475BFA"/>
    <w:rsid w:val="00476841"/>
    <w:rsid w:val="00476A8D"/>
    <w:rsid w:val="00476D1C"/>
    <w:rsid w:val="00476EF0"/>
    <w:rsid w:val="0047767E"/>
    <w:rsid w:val="00477A60"/>
    <w:rsid w:val="004813A9"/>
    <w:rsid w:val="004815E7"/>
    <w:rsid w:val="004815F4"/>
    <w:rsid w:val="00481899"/>
    <w:rsid w:val="00481F06"/>
    <w:rsid w:val="0048230F"/>
    <w:rsid w:val="004825E5"/>
    <w:rsid w:val="00482E51"/>
    <w:rsid w:val="00483C11"/>
    <w:rsid w:val="00484108"/>
    <w:rsid w:val="004843D3"/>
    <w:rsid w:val="00484B5A"/>
    <w:rsid w:val="00484C37"/>
    <w:rsid w:val="0048539E"/>
    <w:rsid w:val="004853AB"/>
    <w:rsid w:val="004855AC"/>
    <w:rsid w:val="004860B4"/>
    <w:rsid w:val="004865B8"/>
    <w:rsid w:val="00486718"/>
    <w:rsid w:val="00486AE1"/>
    <w:rsid w:val="00486AEB"/>
    <w:rsid w:val="00486BCA"/>
    <w:rsid w:val="00486CDF"/>
    <w:rsid w:val="00487437"/>
    <w:rsid w:val="0048790A"/>
    <w:rsid w:val="00490010"/>
    <w:rsid w:val="00490283"/>
    <w:rsid w:val="0049030A"/>
    <w:rsid w:val="00490381"/>
    <w:rsid w:val="00490BEC"/>
    <w:rsid w:val="00491393"/>
    <w:rsid w:val="00491DAE"/>
    <w:rsid w:val="00491EBA"/>
    <w:rsid w:val="004920E5"/>
    <w:rsid w:val="0049355B"/>
    <w:rsid w:val="00493601"/>
    <w:rsid w:val="00493A1D"/>
    <w:rsid w:val="00494184"/>
    <w:rsid w:val="004944C7"/>
    <w:rsid w:val="004949B6"/>
    <w:rsid w:val="00494E81"/>
    <w:rsid w:val="00495044"/>
    <w:rsid w:val="0049576A"/>
    <w:rsid w:val="0049578C"/>
    <w:rsid w:val="00496813"/>
    <w:rsid w:val="00496989"/>
    <w:rsid w:val="00496F50"/>
    <w:rsid w:val="004974B6"/>
    <w:rsid w:val="004978F6"/>
    <w:rsid w:val="00497B7D"/>
    <w:rsid w:val="00497E24"/>
    <w:rsid w:val="00497FA8"/>
    <w:rsid w:val="004A094D"/>
    <w:rsid w:val="004A10C1"/>
    <w:rsid w:val="004A13FB"/>
    <w:rsid w:val="004A171E"/>
    <w:rsid w:val="004A2244"/>
    <w:rsid w:val="004A255E"/>
    <w:rsid w:val="004A3818"/>
    <w:rsid w:val="004A39B6"/>
    <w:rsid w:val="004A3F07"/>
    <w:rsid w:val="004A421C"/>
    <w:rsid w:val="004A4279"/>
    <w:rsid w:val="004A440D"/>
    <w:rsid w:val="004A4911"/>
    <w:rsid w:val="004A4D19"/>
    <w:rsid w:val="004A5F2B"/>
    <w:rsid w:val="004A745F"/>
    <w:rsid w:val="004A75E6"/>
    <w:rsid w:val="004A7805"/>
    <w:rsid w:val="004B02B8"/>
    <w:rsid w:val="004B074D"/>
    <w:rsid w:val="004B0C5D"/>
    <w:rsid w:val="004B130F"/>
    <w:rsid w:val="004B1DE6"/>
    <w:rsid w:val="004B2338"/>
    <w:rsid w:val="004B2736"/>
    <w:rsid w:val="004B2837"/>
    <w:rsid w:val="004B3123"/>
    <w:rsid w:val="004B3451"/>
    <w:rsid w:val="004B35C3"/>
    <w:rsid w:val="004B37E7"/>
    <w:rsid w:val="004B3DCC"/>
    <w:rsid w:val="004B453F"/>
    <w:rsid w:val="004B4BB9"/>
    <w:rsid w:val="004B4C48"/>
    <w:rsid w:val="004B517B"/>
    <w:rsid w:val="004B595A"/>
    <w:rsid w:val="004B65A4"/>
    <w:rsid w:val="004B6C0D"/>
    <w:rsid w:val="004B7187"/>
    <w:rsid w:val="004B7733"/>
    <w:rsid w:val="004B7D48"/>
    <w:rsid w:val="004B7D54"/>
    <w:rsid w:val="004C039F"/>
    <w:rsid w:val="004C0B7D"/>
    <w:rsid w:val="004C14E1"/>
    <w:rsid w:val="004C1554"/>
    <w:rsid w:val="004C16A2"/>
    <w:rsid w:val="004C1738"/>
    <w:rsid w:val="004C2D2D"/>
    <w:rsid w:val="004C30D8"/>
    <w:rsid w:val="004C3738"/>
    <w:rsid w:val="004C375D"/>
    <w:rsid w:val="004C37CC"/>
    <w:rsid w:val="004C3B15"/>
    <w:rsid w:val="004C48FD"/>
    <w:rsid w:val="004C624D"/>
    <w:rsid w:val="004C6E77"/>
    <w:rsid w:val="004C73C3"/>
    <w:rsid w:val="004C77CB"/>
    <w:rsid w:val="004C7E36"/>
    <w:rsid w:val="004C7F2F"/>
    <w:rsid w:val="004D020A"/>
    <w:rsid w:val="004D10D7"/>
    <w:rsid w:val="004D1517"/>
    <w:rsid w:val="004D15B5"/>
    <w:rsid w:val="004D189D"/>
    <w:rsid w:val="004D205A"/>
    <w:rsid w:val="004D23F7"/>
    <w:rsid w:val="004D2880"/>
    <w:rsid w:val="004D2D33"/>
    <w:rsid w:val="004D30FB"/>
    <w:rsid w:val="004D3F9F"/>
    <w:rsid w:val="004D4559"/>
    <w:rsid w:val="004D45EC"/>
    <w:rsid w:val="004D4689"/>
    <w:rsid w:val="004D5072"/>
    <w:rsid w:val="004D579A"/>
    <w:rsid w:val="004D7028"/>
    <w:rsid w:val="004D7463"/>
    <w:rsid w:val="004D7566"/>
    <w:rsid w:val="004D760B"/>
    <w:rsid w:val="004D7F6A"/>
    <w:rsid w:val="004E03D3"/>
    <w:rsid w:val="004E0922"/>
    <w:rsid w:val="004E0ED2"/>
    <w:rsid w:val="004E1C68"/>
    <w:rsid w:val="004E1D6D"/>
    <w:rsid w:val="004E2529"/>
    <w:rsid w:val="004E2802"/>
    <w:rsid w:val="004E2AAB"/>
    <w:rsid w:val="004E3285"/>
    <w:rsid w:val="004E36DF"/>
    <w:rsid w:val="004E383E"/>
    <w:rsid w:val="004E394C"/>
    <w:rsid w:val="004E41C8"/>
    <w:rsid w:val="004E44CA"/>
    <w:rsid w:val="004E5BD6"/>
    <w:rsid w:val="004E5D9F"/>
    <w:rsid w:val="004E6038"/>
    <w:rsid w:val="004E61F9"/>
    <w:rsid w:val="004E6487"/>
    <w:rsid w:val="004E6539"/>
    <w:rsid w:val="004E6B3E"/>
    <w:rsid w:val="004E74BA"/>
    <w:rsid w:val="004E7954"/>
    <w:rsid w:val="004E7B74"/>
    <w:rsid w:val="004F066B"/>
    <w:rsid w:val="004F073E"/>
    <w:rsid w:val="004F0CA1"/>
    <w:rsid w:val="004F0DDA"/>
    <w:rsid w:val="004F10E1"/>
    <w:rsid w:val="004F23FD"/>
    <w:rsid w:val="004F26C8"/>
    <w:rsid w:val="004F4ABE"/>
    <w:rsid w:val="004F5057"/>
    <w:rsid w:val="004F529C"/>
    <w:rsid w:val="004F5653"/>
    <w:rsid w:val="004F565E"/>
    <w:rsid w:val="004F59B6"/>
    <w:rsid w:val="004F5A5F"/>
    <w:rsid w:val="004F5ED5"/>
    <w:rsid w:val="004F61FD"/>
    <w:rsid w:val="004F67C6"/>
    <w:rsid w:val="004F732D"/>
    <w:rsid w:val="004F73FB"/>
    <w:rsid w:val="0050035E"/>
    <w:rsid w:val="00500B55"/>
    <w:rsid w:val="0050136B"/>
    <w:rsid w:val="00501A60"/>
    <w:rsid w:val="00501A93"/>
    <w:rsid w:val="005020FC"/>
    <w:rsid w:val="005028EE"/>
    <w:rsid w:val="00502C4C"/>
    <w:rsid w:val="00502C82"/>
    <w:rsid w:val="00503114"/>
    <w:rsid w:val="00503613"/>
    <w:rsid w:val="00503D6D"/>
    <w:rsid w:val="00504926"/>
    <w:rsid w:val="005062B5"/>
    <w:rsid w:val="00506328"/>
    <w:rsid w:val="005066F3"/>
    <w:rsid w:val="0050678F"/>
    <w:rsid w:val="005067DD"/>
    <w:rsid w:val="00506B22"/>
    <w:rsid w:val="00506F60"/>
    <w:rsid w:val="00507C13"/>
    <w:rsid w:val="005104ED"/>
    <w:rsid w:val="005106C4"/>
    <w:rsid w:val="00510766"/>
    <w:rsid w:val="00510F13"/>
    <w:rsid w:val="0051101B"/>
    <w:rsid w:val="00511099"/>
    <w:rsid w:val="00511A94"/>
    <w:rsid w:val="00511AA5"/>
    <w:rsid w:val="00511ED9"/>
    <w:rsid w:val="00512029"/>
    <w:rsid w:val="0051230F"/>
    <w:rsid w:val="00512B96"/>
    <w:rsid w:val="0051326F"/>
    <w:rsid w:val="00513845"/>
    <w:rsid w:val="00513C4D"/>
    <w:rsid w:val="00513C9F"/>
    <w:rsid w:val="00513F29"/>
    <w:rsid w:val="0051455F"/>
    <w:rsid w:val="005148A5"/>
    <w:rsid w:val="00514C94"/>
    <w:rsid w:val="00515A96"/>
    <w:rsid w:val="00515D87"/>
    <w:rsid w:val="005160AE"/>
    <w:rsid w:val="005161CA"/>
    <w:rsid w:val="0051684C"/>
    <w:rsid w:val="00516A23"/>
    <w:rsid w:val="00517155"/>
    <w:rsid w:val="00517265"/>
    <w:rsid w:val="00517703"/>
    <w:rsid w:val="0051770A"/>
    <w:rsid w:val="00517B0F"/>
    <w:rsid w:val="005205E5"/>
    <w:rsid w:val="00520C8D"/>
    <w:rsid w:val="00521059"/>
    <w:rsid w:val="0052148E"/>
    <w:rsid w:val="0052216B"/>
    <w:rsid w:val="00522344"/>
    <w:rsid w:val="005226CC"/>
    <w:rsid w:val="00522B63"/>
    <w:rsid w:val="005232C5"/>
    <w:rsid w:val="00523C29"/>
    <w:rsid w:val="00523DBF"/>
    <w:rsid w:val="005241BE"/>
    <w:rsid w:val="005242C8"/>
    <w:rsid w:val="0052437D"/>
    <w:rsid w:val="00525BC1"/>
    <w:rsid w:val="00525EFA"/>
    <w:rsid w:val="0052602C"/>
    <w:rsid w:val="005265B3"/>
    <w:rsid w:val="00526A48"/>
    <w:rsid w:val="00526CF8"/>
    <w:rsid w:val="00526EEC"/>
    <w:rsid w:val="005270FA"/>
    <w:rsid w:val="00530146"/>
    <w:rsid w:val="0053063B"/>
    <w:rsid w:val="00530661"/>
    <w:rsid w:val="0053078A"/>
    <w:rsid w:val="00530808"/>
    <w:rsid w:val="00530DBC"/>
    <w:rsid w:val="005319C6"/>
    <w:rsid w:val="00531B23"/>
    <w:rsid w:val="005320B3"/>
    <w:rsid w:val="005322CA"/>
    <w:rsid w:val="00532522"/>
    <w:rsid w:val="005327B8"/>
    <w:rsid w:val="00533BE8"/>
    <w:rsid w:val="00533EBD"/>
    <w:rsid w:val="00534175"/>
    <w:rsid w:val="005341A0"/>
    <w:rsid w:val="00534A08"/>
    <w:rsid w:val="00534B61"/>
    <w:rsid w:val="005351BE"/>
    <w:rsid w:val="0053585A"/>
    <w:rsid w:val="00535A7F"/>
    <w:rsid w:val="00535C92"/>
    <w:rsid w:val="00535DDB"/>
    <w:rsid w:val="005368D7"/>
    <w:rsid w:val="0053697E"/>
    <w:rsid w:val="00536A26"/>
    <w:rsid w:val="00536CE4"/>
    <w:rsid w:val="00536EDC"/>
    <w:rsid w:val="0053738B"/>
    <w:rsid w:val="00537683"/>
    <w:rsid w:val="005376D1"/>
    <w:rsid w:val="00537999"/>
    <w:rsid w:val="00537A90"/>
    <w:rsid w:val="0054001A"/>
    <w:rsid w:val="0054025C"/>
    <w:rsid w:val="005413B0"/>
    <w:rsid w:val="00541C0E"/>
    <w:rsid w:val="0054345B"/>
    <w:rsid w:val="00544175"/>
    <w:rsid w:val="00544365"/>
    <w:rsid w:val="005443FE"/>
    <w:rsid w:val="00544425"/>
    <w:rsid w:val="00544DFC"/>
    <w:rsid w:val="00544FD0"/>
    <w:rsid w:val="005451F6"/>
    <w:rsid w:val="00545237"/>
    <w:rsid w:val="00545A26"/>
    <w:rsid w:val="005461A8"/>
    <w:rsid w:val="00546525"/>
    <w:rsid w:val="00546A2B"/>
    <w:rsid w:val="00546EDF"/>
    <w:rsid w:val="0054728E"/>
    <w:rsid w:val="00547874"/>
    <w:rsid w:val="005507B0"/>
    <w:rsid w:val="00550F4A"/>
    <w:rsid w:val="00551522"/>
    <w:rsid w:val="005518D6"/>
    <w:rsid w:val="005519A6"/>
    <w:rsid w:val="00553AF5"/>
    <w:rsid w:val="00553D1E"/>
    <w:rsid w:val="00553D9E"/>
    <w:rsid w:val="00554A02"/>
    <w:rsid w:val="005550E7"/>
    <w:rsid w:val="005552F8"/>
    <w:rsid w:val="00555461"/>
    <w:rsid w:val="0055571C"/>
    <w:rsid w:val="0055640F"/>
    <w:rsid w:val="0055682E"/>
    <w:rsid w:val="005569F7"/>
    <w:rsid w:val="00557BCF"/>
    <w:rsid w:val="00560080"/>
    <w:rsid w:val="005606D5"/>
    <w:rsid w:val="00560F11"/>
    <w:rsid w:val="005615E2"/>
    <w:rsid w:val="00561CC4"/>
    <w:rsid w:val="005620CD"/>
    <w:rsid w:val="00562543"/>
    <w:rsid w:val="00562C3A"/>
    <w:rsid w:val="00562CDD"/>
    <w:rsid w:val="00563219"/>
    <w:rsid w:val="00563361"/>
    <w:rsid w:val="00563840"/>
    <w:rsid w:val="00563EB2"/>
    <w:rsid w:val="00563F21"/>
    <w:rsid w:val="005650E9"/>
    <w:rsid w:val="00565890"/>
    <w:rsid w:val="00565A91"/>
    <w:rsid w:val="00566419"/>
    <w:rsid w:val="00566A53"/>
    <w:rsid w:val="005676D2"/>
    <w:rsid w:val="00570EA6"/>
    <w:rsid w:val="00571838"/>
    <w:rsid w:val="005718FC"/>
    <w:rsid w:val="00571F2A"/>
    <w:rsid w:val="00571FC3"/>
    <w:rsid w:val="005734F5"/>
    <w:rsid w:val="00573B8F"/>
    <w:rsid w:val="00574051"/>
    <w:rsid w:val="0057471E"/>
    <w:rsid w:val="005749F1"/>
    <w:rsid w:val="00575AD0"/>
    <w:rsid w:val="00576325"/>
    <w:rsid w:val="00577265"/>
    <w:rsid w:val="00577550"/>
    <w:rsid w:val="00577683"/>
    <w:rsid w:val="005777E1"/>
    <w:rsid w:val="00577C84"/>
    <w:rsid w:val="005805F6"/>
    <w:rsid w:val="0058145A"/>
    <w:rsid w:val="00581BCB"/>
    <w:rsid w:val="00581FE7"/>
    <w:rsid w:val="00582090"/>
    <w:rsid w:val="005828FA"/>
    <w:rsid w:val="00583539"/>
    <w:rsid w:val="00583797"/>
    <w:rsid w:val="00583839"/>
    <w:rsid w:val="005839ED"/>
    <w:rsid w:val="00583AD5"/>
    <w:rsid w:val="0058455F"/>
    <w:rsid w:val="005845F5"/>
    <w:rsid w:val="005849F6"/>
    <w:rsid w:val="00584A0D"/>
    <w:rsid w:val="00585996"/>
    <w:rsid w:val="005861AC"/>
    <w:rsid w:val="005864CD"/>
    <w:rsid w:val="00586B5A"/>
    <w:rsid w:val="00587013"/>
    <w:rsid w:val="00587392"/>
    <w:rsid w:val="00587856"/>
    <w:rsid w:val="005879BD"/>
    <w:rsid w:val="00587B5A"/>
    <w:rsid w:val="00587CD9"/>
    <w:rsid w:val="00587D64"/>
    <w:rsid w:val="0059012A"/>
    <w:rsid w:val="005908AC"/>
    <w:rsid w:val="005908E8"/>
    <w:rsid w:val="00591C13"/>
    <w:rsid w:val="005924AF"/>
    <w:rsid w:val="0059274C"/>
    <w:rsid w:val="00592FC7"/>
    <w:rsid w:val="00593520"/>
    <w:rsid w:val="00593B7B"/>
    <w:rsid w:val="00593D01"/>
    <w:rsid w:val="0059433E"/>
    <w:rsid w:val="00595D04"/>
    <w:rsid w:val="00595FF7"/>
    <w:rsid w:val="005962E0"/>
    <w:rsid w:val="005967F6"/>
    <w:rsid w:val="005968B1"/>
    <w:rsid w:val="00596D4D"/>
    <w:rsid w:val="00596DDA"/>
    <w:rsid w:val="00596FE0"/>
    <w:rsid w:val="00597AE2"/>
    <w:rsid w:val="00597D83"/>
    <w:rsid w:val="00597E55"/>
    <w:rsid w:val="00597F8D"/>
    <w:rsid w:val="005A00A7"/>
    <w:rsid w:val="005A0638"/>
    <w:rsid w:val="005A0666"/>
    <w:rsid w:val="005A0880"/>
    <w:rsid w:val="005A2B71"/>
    <w:rsid w:val="005A2DA2"/>
    <w:rsid w:val="005A2F21"/>
    <w:rsid w:val="005A304F"/>
    <w:rsid w:val="005A322A"/>
    <w:rsid w:val="005A3B81"/>
    <w:rsid w:val="005A3C66"/>
    <w:rsid w:val="005A4794"/>
    <w:rsid w:val="005A4BEE"/>
    <w:rsid w:val="005A5C3B"/>
    <w:rsid w:val="005A5C8F"/>
    <w:rsid w:val="005A5FE3"/>
    <w:rsid w:val="005A61B9"/>
    <w:rsid w:val="005A632B"/>
    <w:rsid w:val="005A6566"/>
    <w:rsid w:val="005A6D4E"/>
    <w:rsid w:val="005A7193"/>
    <w:rsid w:val="005A7877"/>
    <w:rsid w:val="005A7E4E"/>
    <w:rsid w:val="005B06E4"/>
    <w:rsid w:val="005B0D4F"/>
    <w:rsid w:val="005B0EA3"/>
    <w:rsid w:val="005B107D"/>
    <w:rsid w:val="005B171F"/>
    <w:rsid w:val="005B1AFB"/>
    <w:rsid w:val="005B1C29"/>
    <w:rsid w:val="005B2066"/>
    <w:rsid w:val="005B2679"/>
    <w:rsid w:val="005B2A38"/>
    <w:rsid w:val="005B3A9C"/>
    <w:rsid w:val="005B3AE0"/>
    <w:rsid w:val="005B459D"/>
    <w:rsid w:val="005B4FCE"/>
    <w:rsid w:val="005B5A07"/>
    <w:rsid w:val="005B6B4C"/>
    <w:rsid w:val="005B6CA2"/>
    <w:rsid w:val="005B7768"/>
    <w:rsid w:val="005B7775"/>
    <w:rsid w:val="005C00F8"/>
    <w:rsid w:val="005C0744"/>
    <w:rsid w:val="005C0EA0"/>
    <w:rsid w:val="005C1057"/>
    <w:rsid w:val="005C18F6"/>
    <w:rsid w:val="005C1988"/>
    <w:rsid w:val="005C19AE"/>
    <w:rsid w:val="005C1B47"/>
    <w:rsid w:val="005C222D"/>
    <w:rsid w:val="005C25FE"/>
    <w:rsid w:val="005C2FE6"/>
    <w:rsid w:val="005C374C"/>
    <w:rsid w:val="005C38CE"/>
    <w:rsid w:val="005C3AEB"/>
    <w:rsid w:val="005C3B15"/>
    <w:rsid w:val="005C3B9E"/>
    <w:rsid w:val="005C430C"/>
    <w:rsid w:val="005C4324"/>
    <w:rsid w:val="005C4382"/>
    <w:rsid w:val="005C4500"/>
    <w:rsid w:val="005C4731"/>
    <w:rsid w:val="005C564F"/>
    <w:rsid w:val="005C576B"/>
    <w:rsid w:val="005C5D19"/>
    <w:rsid w:val="005C637E"/>
    <w:rsid w:val="005C77A0"/>
    <w:rsid w:val="005C79FB"/>
    <w:rsid w:val="005D0493"/>
    <w:rsid w:val="005D0978"/>
    <w:rsid w:val="005D0AA4"/>
    <w:rsid w:val="005D0C73"/>
    <w:rsid w:val="005D0E26"/>
    <w:rsid w:val="005D1103"/>
    <w:rsid w:val="005D15EA"/>
    <w:rsid w:val="005D18B0"/>
    <w:rsid w:val="005D1CB8"/>
    <w:rsid w:val="005D1DAB"/>
    <w:rsid w:val="005D30BA"/>
    <w:rsid w:val="005D30BD"/>
    <w:rsid w:val="005D337F"/>
    <w:rsid w:val="005D3953"/>
    <w:rsid w:val="005D40B8"/>
    <w:rsid w:val="005D4762"/>
    <w:rsid w:val="005D4AEC"/>
    <w:rsid w:val="005D502A"/>
    <w:rsid w:val="005D60BB"/>
    <w:rsid w:val="005D6683"/>
    <w:rsid w:val="005D6AE1"/>
    <w:rsid w:val="005D73AA"/>
    <w:rsid w:val="005D7488"/>
    <w:rsid w:val="005D74EF"/>
    <w:rsid w:val="005D7870"/>
    <w:rsid w:val="005D79C0"/>
    <w:rsid w:val="005D7EE4"/>
    <w:rsid w:val="005E01E2"/>
    <w:rsid w:val="005E0C70"/>
    <w:rsid w:val="005E1119"/>
    <w:rsid w:val="005E153E"/>
    <w:rsid w:val="005E15B2"/>
    <w:rsid w:val="005E1663"/>
    <w:rsid w:val="005E19D4"/>
    <w:rsid w:val="005E1EBA"/>
    <w:rsid w:val="005E1ECB"/>
    <w:rsid w:val="005E1FC3"/>
    <w:rsid w:val="005E239E"/>
    <w:rsid w:val="005E262B"/>
    <w:rsid w:val="005E290A"/>
    <w:rsid w:val="005E2B80"/>
    <w:rsid w:val="005E38BD"/>
    <w:rsid w:val="005E3C89"/>
    <w:rsid w:val="005E3CD2"/>
    <w:rsid w:val="005E424E"/>
    <w:rsid w:val="005E4282"/>
    <w:rsid w:val="005E4735"/>
    <w:rsid w:val="005E486F"/>
    <w:rsid w:val="005E4C75"/>
    <w:rsid w:val="005E501A"/>
    <w:rsid w:val="005E50F9"/>
    <w:rsid w:val="005E6565"/>
    <w:rsid w:val="005E6B10"/>
    <w:rsid w:val="005E6D57"/>
    <w:rsid w:val="005E7181"/>
    <w:rsid w:val="005E769F"/>
    <w:rsid w:val="005E78B3"/>
    <w:rsid w:val="005F1364"/>
    <w:rsid w:val="005F1429"/>
    <w:rsid w:val="005F1CA0"/>
    <w:rsid w:val="005F2493"/>
    <w:rsid w:val="005F38F1"/>
    <w:rsid w:val="005F3F87"/>
    <w:rsid w:val="005F45B1"/>
    <w:rsid w:val="005F468D"/>
    <w:rsid w:val="005F4A37"/>
    <w:rsid w:val="005F4ABF"/>
    <w:rsid w:val="005F61C5"/>
    <w:rsid w:val="005F6371"/>
    <w:rsid w:val="005F6537"/>
    <w:rsid w:val="005F6C5D"/>
    <w:rsid w:val="005F708F"/>
    <w:rsid w:val="005F7276"/>
    <w:rsid w:val="005F74A9"/>
    <w:rsid w:val="005F79E7"/>
    <w:rsid w:val="005F7C73"/>
    <w:rsid w:val="00600596"/>
    <w:rsid w:val="00600F65"/>
    <w:rsid w:val="00601159"/>
    <w:rsid w:val="006012B4"/>
    <w:rsid w:val="00601639"/>
    <w:rsid w:val="00601E31"/>
    <w:rsid w:val="006022D8"/>
    <w:rsid w:val="0060285A"/>
    <w:rsid w:val="00602D9D"/>
    <w:rsid w:val="00602EBC"/>
    <w:rsid w:val="00603735"/>
    <w:rsid w:val="00603A71"/>
    <w:rsid w:val="00604039"/>
    <w:rsid w:val="006042A0"/>
    <w:rsid w:val="00604BB2"/>
    <w:rsid w:val="00604DC8"/>
    <w:rsid w:val="00605043"/>
    <w:rsid w:val="00605108"/>
    <w:rsid w:val="00605598"/>
    <w:rsid w:val="00605690"/>
    <w:rsid w:val="006059D4"/>
    <w:rsid w:val="00605F00"/>
    <w:rsid w:val="006060CE"/>
    <w:rsid w:val="0060633C"/>
    <w:rsid w:val="00607295"/>
    <w:rsid w:val="006072A4"/>
    <w:rsid w:val="00607388"/>
    <w:rsid w:val="00607550"/>
    <w:rsid w:val="0060789E"/>
    <w:rsid w:val="0061021C"/>
    <w:rsid w:val="00610506"/>
    <w:rsid w:val="00610D71"/>
    <w:rsid w:val="00611866"/>
    <w:rsid w:val="006119E9"/>
    <w:rsid w:val="00611CB7"/>
    <w:rsid w:val="00611CFD"/>
    <w:rsid w:val="00611E98"/>
    <w:rsid w:val="00612CC7"/>
    <w:rsid w:val="00612DA5"/>
    <w:rsid w:val="00613148"/>
    <w:rsid w:val="00614168"/>
    <w:rsid w:val="00614A0B"/>
    <w:rsid w:val="0061575E"/>
    <w:rsid w:val="00615EE0"/>
    <w:rsid w:val="00616089"/>
    <w:rsid w:val="006168B0"/>
    <w:rsid w:val="00616D61"/>
    <w:rsid w:val="0061706E"/>
    <w:rsid w:val="0061751C"/>
    <w:rsid w:val="00617F80"/>
    <w:rsid w:val="00617F81"/>
    <w:rsid w:val="006208B1"/>
    <w:rsid w:val="00620B34"/>
    <w:rsid w:val="006215CC"/>
    <w:rsid w:val="00622C25"/>
    <w:rsid w:val="00622F7E"/>
    <w:rsid w:val="00623881"/>
    <w:rsid w:val="00623BBE"/>
    <w:rsid w:val="00623F96"/>
    <w:rsid w:val="00623FF7"/>
    <w:rsid w:val="00624050"/>
    <w:rsid w:val="006248C3"/>
    <w:rsid w:val="0062491D"/>
    <w:rsid w:val="00625B04"/>
    <w:rsid w:val="00625EE2"/>
    <w:rsid w:val="006260D2"/>
    <w:rsid w:val="00626365"/>
    <w:rsid w:val="00626B90"/>
    <w:rsid w:val="00627593"/>
    <w:rsid w:val="006275E8"/>
    <w:rsid w:val="00627CC1"/>
    <w:rsid w:val="006314D4"/>
    <w:rsid w:val="006318FC"/>
    <w:rsid w:val="00631C3E"/>
    <w:rsid w:val="00632097"/>
    <w:rsid w:val="006322B3"/>
    <w:rsid w:val="0063230D"/>
    <w:rsid w:val="00632C06"/>
    <w:rsid w:val="006330E9"/>
    <w:rsid w:val="006332A3"/>
    <w:rsid w:val="00633B08"/>
    <w:rsid w:val="00633EE5"/>
    <w:rsid w:val="00634547"/>
    <w:rsid w:val="006346BF"/>
    <w:rsid w:val="00634B44"/>
    <w:rsid w:val="00634BEE"/>
    <w:rsid w:val="00634D26"/>
    <w:rsid w:val="00634E07"/>
    <w:rsid w:val="006352F3"/>
    <w:rsid w:val="00635A43"/>
    <w:rsid w:val="00635A58"/>
    <w:rsid w:val="00635C49"/>
    <w:rsid w:val="00635DC2"/>
    <w:rsid w:val="0063696F"/>
    <w:rsid w:val="00637B60"/>
    <w:rsid w:val="00640523"/>
    <w:rsid w:val="0064077D"/>
    <w:rsid w:val="00640A7C"/>
    <w:rsid w:val="00641059"/>
    <w:rsid w:val="00641151"/>
    <w:rsid w:val="0064245A"/>
    <w:rsid w:val="006427AC"/>
    <w:rsid w:val="00642B17"/>
    <w:rsid w:val="00642CB0"/>
    <w:rsid w:val="00642F8C"/>
    <w:rsid w:val="006431A1"/>
    <w:rsid w:val="0064368C"/>
    <w:rsid w:val="006436A4"/>
    <w:rsid w:val="0064392B"/>
    <w:rsid w:val="006439E8"/>
    <w:rsid w:val="006439F0"/>
    <w:rsid w:val="006443AB"/>
    <w:rsid w:val="00644699"/>
    <w:rsid w:val="00644BC4"/>
    <w:rsid w:val="00644BCA"/>
    <w:rsid w:val="00644DCC"/>
    <w:rsid w:val="006452AB"/>
    <w:rsid w:val="006453B8"/>
    <w:rsid w:val="00645485"/>
    <w:rsid w:val="00646322"/>
    <w:rsid w:val="006464B6"/>
    <w:rsid w:val="00647F9F"/>
    <w:rsid w:val="006501E4"/>
    <w:rsid w:val="0065071B"/>
    <w:rsid w:val="006511BE"/>
    <w:rsid w:val="0065156F"/>
    <w:rsid w:val="006516E6"/>
    <w:rsid w:val="006517A5"/>
    <w:rsid w:val="00651993"/>
    <w:rsid w:val="0065227E"/>
    <w:rsid w:val="0065285E"/>
    <w:rsid w:val="006528F3"/>
    <w:rsid w:val="006530DC"/>
    <w:rsid w:val="00653216"/>
    <w:rsid w:val="006546F2"/>
    <w:rsid w:val="00654840"/>
    <w:rsid w:val="006549E6"/>
    <w:rsid w:val="00654A27"/>
    <w:rsid w:val="00654C19"/>
    <w:rsid w:val="00655B73"/>
    <w:rsid w:val="006560B7"/>
    <w:rsid w:val="0065662D"/>
    <w:rsid w:val="0065666D"/>
    <w:rsid w:val="00656E23"/>
    <w:rsid w:val="006573B1"/>
    <w:rsid w:val="00657665"/>
    <w:rsid w:val="00657B3B"/>
    <w:rsid w:val="00657B76"/>
    <w:rsid w:val="006616B0"/>
    <w:rsid w:val="00661797"/>
    <w:rsid w:val="00661EBF"/>
    <w:rsid w:val="00662A2B"/>
    <w:rsid w:val="006646CC"/>
    <w:rsid w:val="00664A24"/>
    <w:rsid w:val="00665744"/>
    <w:rsid w:val="00665C5C"/>
    <w:rsid w:val="00667CB1"/>
    <w:rsid w:val="00670083"/>
    <w:rsid w:val="00670741"/>
    <w:rsid w:val="00670EF1"/>
    <w:rsid w:val="006720FD"/>
    <w:rsid w:val="0067210A"/>
    <w:rsid w:val="006721BE"/>
    <w:rsid w:val="0067285B"/>
    <w:rsid w:val="006729C7"/>
    <w:rsid w:val="006732DD"/>
    <w:rsid w:val="006736A0"/>
    <w:rsid w:val="006738CB"/>
    <w:rsid w:val="00673EB9"/>
    <w:rsid w:val="006741F4"/>
    <w:rsid w:val="00674342"/>
    <w:rsid w:val="00674C83"/>
    <w:rsid w:val="00675E64"/>
    <w:rsid w:val="00675E66"/>
    <w:rsid w:val="006763EA"/>
    <w:rsid w:val="00677CEC"/>
    <w:rsid w:val="00681E7C"/>
    <w:rsid w:val="006825AE"/>
    <w:rsid w:val="00682F5A"/>
    <w:rsid w:val="00683382"/>
    <w:rsid w:val="006836A6"/>
    <w:rsid w:val="0068377A"/>
    <w:rsid w:val="006839F0"/>
    <w:rsid w:val="00683BD7"/>
    <w:rsid w:val="00683DA3"/>
    <w:rsid w:val="00683E93"/>
    <w:rsid w:val="00684DD4"/>
    <w:rsid w:val="00685332"/>
    <w:rsid w:val="0068547E"/>
    <w:rsid w:val="00685ACE"/>
    <w:rsid w:val="00686BC0"/>
    <w:rsid w:val="00687277"/>
    <w:rsid w:val="00687554"/>
    <w:rsid w:val="006878FD"/>
    <w:rsid w:val="00687D80"/>
    <w:rsid w:val="00687DFA"/>
    <w:rsid w:val="00687F5F"/>
    <w:rsid w:val="00690267"/>
    <w:rsid w:val="00691249"/>
    <w:rsid w:val="00691C4A"/>
    <w:rsid w:val="00691F4C"/>
    <w:rsid w:val="0069280A"/>
    <w:rsid w:val="00692E1B"/>
    <w:rsid w:val="006931FE"/>
    <w:rsid w:val="00693CD0"/>
    <w:rsid w:val="006943A0"/>
    <w:rsid w:val="006958A1"/>
    <w:rsid w:val="00697366"/>
    <w:rsid w:val="0069752D"/>
    <w:rsid w:val="006976F3"/>
    <w:rsid w:val="00697CC4"/>
    <w:rsid w:val="00697F5F"/>
    <w:rsid w:val="006A020E"/>
    <w:rsid w:val="006A0719"/>
    <w:rsid w:val="006A088E"/>
    <w:rsid w:val="006A099F"/>
    <w:rsid w:val="006A0BDF"/>
    <w:rsid w:val="006A27C5"/>
    <w:rsid w:val="006A2974"/>
    <w:rsid w:val="006A2EB6"/>
    <w:rsid w:val="006A332D"/>
    <w:rsid w:val="006A34B4"/>
    <w:rsid w:val="006A3842"/>
    <w:rsid w:val="006A3DF5"/>
    <w:rsid w:val="006A3E7C"/>
    <w:rsid w:val="006A3FA0"/>
    <w:rsid w:val="006A4119"/>
    <w:rsid w:val="006A420C"/>
    <w:rsid w:val="006A431B"/>
    <w:rsid w:val="006A45E8"/>
    <w:rsid w:val="006A4620"/>
    <w:rsid w:val="006A4B3D"/>
    <w:rsid w:val="006A52A0"/>
    <w:rsid w:val="006A5366"/>
    <w:rsid w:val="006A53BC"/>
    <w:rsid w:val="006A58A7"/>
    <w:rsid w:val="006A5CEA"/>
    <w:rsid w:val="006A6025"/>
    <w:rsid w:val="006A61D7"/>
    <w:rsid w:val="006A6A2D"/>
    <w:rsid w:val="006A6BB7"/>
    <w:rsid w:val="006A6BC3"/>
    <w:rsid w:val="006A7104"/>
    <w:rsid w:val="006A7DD7"/>
    <w:rsid w:val="006B0896"/>
    <w:rsid w:val="006B1177"/>
    <w:rsid w:val="006B11D3"/>
    <w:rsid w:val="006B1C34"/>
    <w:rsid w:val="006B1EFD"/>
    <w:rsid w:val="006B2466"/>
    <w:rsid w:val="006B2B2A"/>
    <w:rsid w:val="006B3359"/>
    <w:rsid w:val="006B34DC"/>
    <w:rsid w:val="006B4339"/>
    <w:rsid w:val="006B467F"/>
    <w:rsid w:val="006B49D5"/>
    <w:rsid w:val="006B4FD7"/>
    <w:rsid w:val="006B5271"/>
    <w:rsid w:val="006B52F2"/>
    <w:rsid w:val="006B596F"/>
    <w:rsid w:val="006B64A0"/>
    <w:rsid w:val="006B6A9D"/>
    <w:rsid w:val="006B7274"/>
    <w:rsid w:val="006B7E7C"/>
    <w:rsid w:val="006C0116"/>
    <w:rsid w:val="006C04AA"/>
    <w:rsid w:val="006C097D"/>
    <w:rsid w:val="006C11E4"/>
    <w:rsid w:val="006C1434"/>
    <w:rsid w:val="006C1483"/>
    <w:rsid w:val="006C18D2"/>
    <w:rsid w:val="006C190B"/>
    <w:rsid w:val="006C1B3A"/>
    <w:rsid w:val="006C1C7B"/>
    <w:rsid w:val="006C2D87"/>
    <w:rsid w:val="006C327A"/>
    <w:rsid w:val="006C330F"/>
    <w:rsid w:val="006C3C0A"/>
    <w:rsid w:val="006C41D7"/>
    <w:rsid w:val="006C4D04"/>
    <w:rsid w:val="006C4E7B"/>
    <w:rsid w:val="006C514A"/>
    <w:rsid w:val="006C519A"/>
    <w:rsid w:val="006C6306"/>
    <w:rsid w:val="006C6B37"/>
    <w:rsid w:val="006C6E22"/>
    <w:rsid w:val="006C73E3"/>
    <w:rsid w:val="006C7564"/>
    <w:rsid w:val="006C7AA3"/>
    <w:rsid w:val="006C7D0D"/>
    <w:rsid w:val="006D0192"/>
    <w:rsid w:val="006D0288"/>
    <w:rsid w:val="006D060D"/>
    <w:rsid w:val="006D06F2"/>
    <w:rsid w:val="006D0CF2"/>
    <w:rsid w:val="006D0E3C"/>
    <w:rsid w:val="006D11C1"/>
    <w:rsid w:val="006D139F"/>
    <w:rsid w:val="006D1645"/>
    <w:rsid w:val="006D1751"/>
    <w:rsid w:val="006D269C"/>
    <w:rsid w:val="006D280C"/>
    <w:rsid w:val="006D379C"/>
    <w:rsid w:val="006D391A"/>
    <w:rsid w:val="006D3D14"/>
    <w:rsid w:val="006D5858"/>
    <w:rsid w:val="006D607B"/>
    <w:rsid w:val="006D6216"/>
    <w:rsid w:val="006D7DBC"/>
    <w:rsid w:val="006E00CE"/>
    <w:rsid w:val="006E05DA"/>
    <w:rsid w:val="006E0891"/>
    <w:rsid w:val="006E095F"/>
    <w:rsid w:val="006E14CB"/>
    <w:rsid w:val="006E1E7A"/>
    <w:rsid w:val="006E22CA"/>
    <w:rsid w:val="006E2465"/>
    <w:rsid w:val="006E289B"/>
    <w:rsid w:val="006E332D"/>
    <w:rsid w:val="006E3C2A"/>
    <w:rsid w:val="006E3F75"/>
    <w:rsid w:val="006E3FC1"/>
    <w:rsid w:val="006E526F"/>
    <w:rsid w:val="006E532A"/>
    <w:rsid w:val="006E54DE"/>
    <w:rsid w:val="006E5778"/>
    <w:rsid w:val="006E5C69"/>
    <w:rsid w:val="006E5CEC"/>
    <w:rsid w:val="006E5DB8"/>
    <w:rsid w:val="006E6250"/>
    <w:rsid w:val="006E633F"/>
    <w:rsid w:val="006E63C5"/>
    <w:rsid w:val="006E642E"/>
    <w:rsid w:val="006E6B23"/>
    <w:rsid w:val="006E6BBA"/>
    <w:rsid w:val="006E77E7"/>
    <w:rsid w:val="006F066C"/>
    <w:rsid w:val="006F14CF"/>
    <w:rsid w:val="006F1601"/>
    <w:rsid w:val="006F1725"/>
    <w:rsid w:val="006F17E5"/>
    <w:rsid w:val="006F1FE0"/>
    <w:rsid w:val="006F1FFA"/>
    <w:rsid w:val="006F24ED"/>
    <w:rsid w:val="006F2781"/>
    <w:rsid w:val="006F2B7C"/>
    <w:rsid w:val="006F2E39"/>
    <w:rsid w:val="006F37B3"/>
    <w:rsid w:val="006F387E"/>
    <w:rsid w:val="006F3FAC"/>
    <w:rsid w:val="006F5032"/>
    <w:rsid w:val="006F54C6"/>
    <w:rsid w:val="006F57A8"/>
    <w:rsid w:val="006F594E"/>
    <w:rsid w:val="006F5F02"/>
    <w:rsid w:val="006F6532"/>
    <w:rsid w:val="006F671F"/>
    <w:rsid w:val="006F69CE"/>
    <w:rsid w:val="006F6DD7"/>
    <w:rsid w:val="006F711A"/>
    <w:rsid w:val="006F7675"/>
    <w:rsid w:val="006F79CF"/>
    <w:rsid w:val="006F7C77"/>
    <w:rsid w:val="006F7D29"/>
    <w:rsid w:val="00701258"/>
    <w:rsid w:val="0070165C"/>
    <w:rsid w:val="00701863"/>
    <w:rsid w:val="00701CE4"/>
    <w:rsid w:val="00702625"/>
    <w:rsid w:val="00702E9E"/>
    <w:rsid w:val="007030EC"/>
    <w:rsid w:val="0070341C"/>
    <w:rsid w:val="007034B7"/>
    <w:rsid w:val="0070378E"/>
    <w:rsid w:val="007039ED"/>
    <w:rsid w:val="00703AFD"/>
    <w:rsid w:val="00703B7F"/>
    <w:rsid w:val="00704A49"/>
    <w:rsid w:val="00704AFD"/>
    <w:rsid w:val="00704B12"/>
    <w:rsid w:val="00705FA5"/>
    <w:rsid w:val="007070CD"/>
    <w:rsid w:val="00707132"/>
    <w:rsid w:val="00707BAD"/>
    <w:rsid w:val="00707F11"/>
    <w:rsid w:val="007101B9"/>
    <w:rsid w:val="007110AD"/>
    <w:rsid w:val="007126A0"/>
    <w:rsid w:val="00712E33"/>
    <w:rsid w:val="00712EE5"/>
    <w:rsid w:val="00713679"/>
    <w:rsid w:val="00713E6A"/>
    <w:rsid w:val="00714655"/>
    <w:rsid w:val="00714ABB"/>
    <w:rsid w:val="00714DE9"/>
    <w:rsid w:val="0071518A"/>
    <w:rsid w:val="00715A91"/>
    <w:rsid w:val="00715A97"/>
    <w:rsid w:val="00716631"/>
    <w:rsid w:val="007166FD"/>
    <w:rsid w:val="0071679E"/>
    <w:rsid w:val="007169C6"/>
    <w:rsid w:val="00716A1E"/>
    <w:rsid w:val="00717003"/>
    <w:rsid w:val="007176D0"/>
    <w:rsid w:val="007176F8"/>
    <w:rsid w:val="00717760"/>
    <w:rsid w:val="0071789C"/>
    <w:rsid w:val="0071789E"/>
    <w:rsid w:val="00717ACD"/>
    <w:rsid w:val="00717C54"/>
    <w:rsid w:val="00717CF2"/>
    <w:rsid w:val="0072013C"/>
    <w:rsid w:val="00720CF9"/>
    <w:rsid w:val="00721231"/>
    <w:rsid w:val="0072132B"/>
    <w:rsid w:val="0072196E"/>
    <w:rsid w:val="00722675"/>
    <w:rsid w:val="00722E88"/>
    <w:rsid w:val="00722EDA"/>
    <w:rsid w:val="00723554"/>
    <w:rsid w:val="00723678"/>
    <w:rsid w:val="0072391E"/>
    <w:rsid w:val="00723BBC"/>
    <w:rsid w:val="00723D59"/>
    <w:rsid w:val="00723E4A"/>
    <w:rsid w:val="007246FA"/>
    <w:rsid w:val="007249F7"/>
    <w:rsid w:val="00724F2A"/>
    <w:rsid w:val="0072507E"/>
    <w:rsid w:val="0072510C"/>
    <w:rsid w:val="00725231"/>
    <w:rsid w:val="007255F3"/>
    <w:rsid w:val="00725907"/>
    <w:rsid w:val="007268DE"/>
    <w:rsid w:val="00726E7B"/>
    <w:rsid w:val="00726FDA"/>
    <w:rsid w:val="00727D3C"/>
    <w:rsid w:val="00727E94"/>
    <w:rsid w:val="00727EB7"/>
    <w:rsid w:val="00727F9C"/>
    <w:rsid w:val="0073022D"/>
    <w:rsid w:val="0073098E"/>
    <w:rsid w:val="00730D45"/>
    <w:rsid w:val="00730FA8"/>
    <w:rsid w:val="00731619"/>
    <w:rsid w:val="00731C1A"/>
    <w:rsid w:val="00731E5D"/>
    <w:rsid w:val="0073296B"/>
    <w:rsid w:val="00733EDB"/>
    <w:rsid w:val="007340DA"/>
    <w:rsid w:val="00734210"/>
    <w:rsid w:val="007347D0"/>
    <w:rsid w:val="00735271"/>
    <w:rsid w:val="00735661"/>
    <w:rsid w:val="007356F5"/>
    <w:rsid w:val="00735807"/>
    <w:rsid w:val="007358CD"/>
    <w:rsid w:val="00735926"/>
    <w:rsid w:val="00735AD6"/>
    <w:rsid w:val="00736489"/>
    <w:rsid w:val="00736888"/>
    <w:rsid w:val="00736952"/>
    <w:rsid w:val="00736F67"/>
    <w:rsid w:val="007370E7"/>
    <w:rsid w:val="007373D3"/>
    <w:rsid w:val="00737DF6"/>
    <w:rsid w:val="00740896"/>
    <w:rsid w:val="00740B00"/>
    <w:rsid w:val="00740C72"/>
    <w:rsid w:val="00741258"/>
    <w:rsid w:val="0074132C"/>
    <w:rsid w:val="00741D3D"/>
    <w:rsid w:val="00742145"/>
    <w:rsid w:val="00742734"/>
    <w:rsid w:val="00743945"/>
    <w:rsid w:val="007439B4"/>
    <w:rsid w:val="00743A45"/>
    <w:rsid w:val="00743CA0"/>
    <w:rsid w:val="0074440E"/>
    <w:rsid w:val="007446AF"/>
    <w:rsid w:val="00744938"/>
    <w:rsid w:val="00744CFC"/>
    <w:rsid w:val="00744EF5"/>
    <w:rsid w:val="00745054"/>
    <w:rsid w:val="007458B1"/>
    <w:rsid w:val="00745B66"/>
    <w:rsid w:val="00746012"/>
    <w:rsid w:val="00746B07"/>
    <w:rsid w:val="007472A3"/>
    <w:rsid w:val="007476C0"/>
    <w:rsid w:val="007479E6"/>
    <w:rsid w:val="00747AAC"/>
    <w:rsid w:val="00747FF1"/>
    <w:rsid w:val="00750133"/>
    <w:rsid w:val="0075052E"/>
    <w:rsid w:val="00750A80"/>
    <w:rsid w:val="0075124D"/>
    <w:rsid w:val="00751384"/>
    <w:rsid w:val="007513DF"/>
    <w:rsid w:val="00751893"/>
    <w:rsid w:val="00751D94"/>
    <w:rsid w:val="00752056"/>
    <w:rsid w:val="007525FE"/>
    <w:rsid w:val="00752DD9"/>
    <w:rsid w:val="00753132"/>
    <w:rsid w:val="00754233"/>
    <w:rsid w:val="0075450A"/>
    <w:rsid w:val="007545DE"/>
    <w:rsid w:val="0075467A"/>
    <w:rsid w:val="00755096"/>
    <w:rsid w:val="00755A32"/>
    <w:rsid w:val="00755EDC"/>
    <w:rsid w:val="0075679F"/>
    <w:rsid w:val="00757054"/>
    <w:rsid w:val="007576D2"/>
    <w:rsid w:val="0075778A"/>
    <w:rsid w:val="0075796D"/>
    <w:rsid w:val="00757F6E"/>
    <w:rsid w:val="007609F5"/>
    <w:rsid w:val="00760B05"/>
    <w:rsid w:val="00761583"/>
    <w:rsid w:val="007615B3"/>
    <w:rsid w:val="00761CC0"/>
    <w:rsid w:val="00762270"/>
    <w:rsid w:val="00762307"/>
    <w:rsid w:val="00762336"/>
    <w:rsid w:val="00762B31"/>
    <w:rsid w:val="00762C4E"/>
    <w:rsid w:val="00762D83"/>
    <w:rsid w:val="00762DB5"/>
    <w:rsid w:val="00762F92"/>
    <w:rsid w:val="0076365F"/>
    <w:rsid w:val="00763A34"/>
    <w:rsid w:val="00763C8D"/>
    <w:rsid w:val="00763FC9"/>
    <w:rsid w:val="00764639"/>
    <w:rsid w:val="00765841"/>
    <w:rsid w:val="00765F2C"/>
    <w:rsid w:val="007664E4"/>
    <w:rsid w:val="00766713"/>
    <w:rsid w:val="00766D34"/>
    <w:rsid w:val="007675E5"/>
    <w:rsid w:val="007676D9"/>
    <w:rsid w:val="007677D2"/>
    <w:rsid w:val="007678E3"/>
    <w:rsid w:val="007678F6"/>
    <w:rsid w:val="00770043"/>
    <w:rsid w:val="00771A22"/>
    <w:rsid w:val="00771A64"/>
    <w:rsid w:val="007723EE"/>
    <w:rsid w:val="0077243E"/>
    <w:rsid w:val="007733EC"/>
    <w:rsid w:val="0077347D"/>
    <w:rsid w:val="0077382A"/>
    <w:rsid w:val="00773B32"/>
    <w:rsid w:val="00773F7C"/>
    <w:rsid w:val="00774383"/>
    <w:rsid w:val="0077462D"/>
    <w:rsid w:val="0077500F"/>
    <w:rsid w:val="007754A6"/>
    <w:rsid w:val="007755AE"/>
    <w:rsid w:val="00775966"/>
    <w:rsid w:val="00775ED6"/>
    <w:rsid w:val="00776A97"/>
    <w:rsid w:val="00776C2D"/>
    <w:rsid w:val="0077798F"/>
    <w:rsid w:val="007800C9"/>
    <w:rsid w:val="0078074C"/>
    <w:rsid w:val="00780865"/>
    <w:rsid w:val="007816F7"/>
    <w:rsid w:val="00781C19"/>
    <w:rsid w:val="00783307"/>
    <w:rsid w:val="007842BA"/>
    <w:rsid w:val="0078435A"/>
    <w:rsid w:val="00784DEA"/>
    <w:rsid w:val="00784DEB"/>
    <w:rsid w:val="00785048"/>
    <w:rsid w:val="007851B8"/>
    <w:rsid w:val="00785244"/>
    <w:rsid w:val="007853F9"/>
    <w:rsid w:val="00786945"/>
    <w:rsid w:val="0078763D"/>
    <w:rsid w:val="00787F7A"/>
    <w:rsid w:val="00787FE5"/>
    <w:rsid w:val="00790306"/>
    <w:rsid w:val="0079051E"/>
    <w:rsid w:val="007908C6"/>
    <w:rsid w:val="00790E76"/>
    <w:rsid w:val="0079138A"/>
    <w:rsid w:val="00791595"/>
    <w:rsid w:val="00791925"/>
    <w:rsid w:val="00791ED1"/>
    <w:rsid w:val="00793CE9"/>
    <w:rsid w:val="007946B8"/>
    <w:rsid w:val="007950EE"/>
    <w:rsid w:val="00795681"/>
    <w:rsid w:val="0079663E"/>
    <w:rsid w:val="00796D51"/>
    <w:rsid w:val="0079728E"/>
    <w:rsid w:val="007A01D1"/>
    <w:rsid w:val="007A0236"/>
    <w:rsid w:val="007A0EB5"/>
    <w:rsid w:val="007A0F98"/>
    <w:rsid w:val="007A14C5"/>
    <w:rsid w:val="007A16D7"/>
    <w:rsid w:val="007A3CD6"/>
    <w:rsid w:val="007A3E94"/>
    <w:rsid w:val="007A4104"/>
    <w:rsid w:val="007A43CE"/>
    <w:rsid w:val="007A43F0"/>
    <w:rsid w:val="007A48A9"/>
    <w:rsid w:val="007A4DA0"/>
    <w:rsid w:val="007A5427"/>
    <w:rsid w:val="007A558B"/>
    <w:rsid w:val="007A58BB"/>
    <w:rsid w:val="007A5A9F"/>
    <w:rsid w:val="007A651C"/>
    <w:rsid w:val="007A6610"/>
    <w:rsid w:val="007A6E5C"/>
    <w:rsid w:val="007A6FCF"/>
    <w:rsid w:val="007A7111"/>
    <w:rsid w:val="007A7133"/>
    <w:rsid w:val="007A7960"/>
    <w:rsid w:val="007A7B14"/>
    <w:rsid w:val="007A7CAA"/>
    <w:rsid w:val="007B0826"/>
    <w:rsid w:val="007B1426"/>
    <w:rsid w:val="007B1D63"/>
    <w:rsid w:val="007B260A"/>
    <w:rsid w:val="007B2816"/>
    <w:rsid w:val="007B28DC"/>
    <w:rsid w:val="007B2B2C"/>
    <w:rsid w:val="007B2D66"/>
    <w:rsid w:val="007B4032"/>
    <w:rsid w:val="007B4EF7"/>
    <w:rsid w:val="007B53FB"/>
    <w:rsid w:val="007B5D70"/>
    <w:rsid w:val="007B62F7"/>
    <w:rsid w:val="007B632C"/>
    <w:rsid w:val="007B6D7D"/>
    <w:rsid w:val="007B7361"/>
    <w:rsid w:val="007B7928"/>
    <w:rsid w:val="007B7D41"/>
    <w:rsid w:val="007B7E57"/>
    <w:rsid w:val="007C0AC7"/>
    <w:rsid w:val="007C183C"/>
    <w:rsid w:val="007C1C34"/>
    <w:rsid w:val="007C1F2F"/>
    <w:rsid w:val="007C2003"/>
    <w:rsid w:val="007C21E8"/>
    <w:rsid w:val="007C3774"/>
    <w:rsid w:val="007C38B7"/>
    <w:rsid w:val="007C4747"/>
    <w:rsid w:val="007C4C38"/>
    <w:rsid w:val="007C4CCD"/>
    <w:rsid w:val="007C515F"/>
    <w:rsid w:val="007C6D14"/>
    <w:rsid w:val="007C7863"/>
    <w:rsid w:val="007D00DC"/>
    <w:rsid w:val="007D0E7D"/>
    <w:rsid w:val="007D0FCD"/>
    <w:rsid w:val="007D180C"/>
    <w:rsid w:val="007D20DE"/>
    <w:rsid w:val="007D2433"/>
    <w:rsid w:val="007D24A1"/>
    <w:rsid w:val="007D369A"/>
    <w:rsid w:val="007D4984"/>
    <w:rsid w:val="007D57C3"/>
    <w:rsid w:val="007D5990"/>
    <w:rsid w:val="007D5D43"/>
    <w:rsid w:val="007D5F46"/>
    <w:rsid w:val="007D5F95"/>
    <w:rsid w:val="007D6109"/>
    <w:rsid w:val="007D6D9F"/>
    <w:rsid w:val="007D73A9"/>
    <w:rsid w:val="007E031D"/>
    <w:rsid w:val="007E0323"/>
    <w:rsid w:val="007E0777"/>
    <w:rsid w:val="007E127A"/>
    <w:rsid w:val="007E14E8"/>
    <w:rsid w:val="007E2115"/>
    <w:rsid w:val="007E21F9"/>
    <w:rsid w:val="007E2722"/>
    <w:rsid w:val="007E3318"/>
    <w:rsid w:val="007E360A"/>
    <w:rsid w:val="007E368E"/>
    <w:rsid w:val="007E37E9"/>
    <w:rsid w:val="007E3B05"/>
    <w:rsid w:val="007E425E"/>
    <w:rsid w:val="007E44F0"/>
    <w:rsid w:val="007E4A2F"/>
    <w:rsid w:val="007E4D73"/>
    <w:rsid w:val="007E4DE9"/>
    <w:rsid w:val="007E4EA9"/>
    <w:rsid w:val="007E53E7"/>
    <w:rsid w:val="007E59F5"/>
    <w:rsid w:val="007E5F20"/>
    <w:rsid w:val="007E6778"/>
    <w:rsid w:val="007E6A07"/>
    <w:rsid w:val="007E6BBE"/>
    <w:rsid w:val="007E708C"/>
    <w:rsid w:val="007E7E03"/>
    <w:rsid w:val="007F00CE"/>
    <w:rsid w:val="007F02FA"/>
    <w:rsid w:val="007F0F57"/>
    <w:rsid w:val="007F1020"/>
    <w:rsid w:val="007F155A"/>
    <w:rsid w:val="007F1FB5"/>
    <w:rsid w:val="007F2982"/>
    <w:rsid w:val="007F2B8E"/>
    <w:rsid w:val="007F2E0B"/>
    <w:rsid w:val="007F2F1B"/>
    <w:rsid w:val="007F3036"/>
    <w:rsid w:val="007F312F"/>
    <w:rsid w:val="007F4043"/>
    <w:rsid w:val="007F41E8"/>
    <w:rsid w:val="007F47B8"/>
    <w:rsid w:val="007F4A01"/>
    <w:rsid w:val="007F4C0D"/>
    <w:rsid w:val="007F54AE"/>
    <w:rsid w:val="007F6268"/>
    <w:rsid w:val="007F79C5"/>
    <w:rsid w:val="007F7D22"/>
    <w:rsid w:val="00800D60"/>
    <w:rsid w:val="008015E6"/>
    <w:rsid w:val="0080184B"/>
    <w:rsid w:val="0080194B"/>
    <w:rsid w:val="00801C9F"/>
    <w:rsid w:val="00802068"/>
    <w:rsid w:val="00802BE0"/>
    <w:rsid w:val="00802CF8"/>
    <w:rsid w:val="0080368C"/>
    <w:rsid w:val="00803C31"/>
    <w:rsid w:val="008040A0"/>
    <w:rsid w:val="00804264"/>
    <w:rsid w:val="008042CC"/>
    <w:rsid w:val="00804548"/>
    <w:rsid w:val="00804E35"/>
    <w:rsid w:val="008052E4"/>
    <w:rsid w:val="008053FD"/>
    <w:rsid w:val="00805856"/>
    <w:rsid w:val="008059D2"/>
    <w:rsid w:val="008062A2"/>
    <w:rsid w:val="008067AE"/>
    <w:rsid w:val="008068E1"/>
    <w:rsid w:val="008072E7"/>
    <w:rsid w:val="008073B0"/>
    <w:rsid w:val="00807D56"/>
    <w:rsid w:val="00810949"/>
    <w:rsid w:val="00810A17"/>
    <w:rsid w:val="00810B49"/>
    <w:rsid w:val="00810FB7"/>
    <w:rsid w:val="00811990"/>
    <w:rsid w:val="00811F5B"/>
    <w:rsid w:val="00812A14"/>
    <w:rsid w:val="00813366"/>
    <w:rsid w:val="00813CB6"/>
    <w:rsid w:val="00813DAC"/>
    <w:rsid w:val="008142A5"/>
    <w:rsid w:val="008146FD"/>
    <w:rsid w:val="00814CCC"/>
    <w:rsid w:val="00815A20"/>
    <w:rsid w:val="00815A23"/>
    <w:rsid w:val="00815BB0"/>
    <w:rsid w:val="00815C3C"/>
    <w:rsid w:val="00815C41"/>
    <w:rsid w:val="00817481"/>
    <w:rsid w:val="008175C4"/>
    <w:rsid w:val="008177EA"/>
    <w:rsid w:val="00820366"/>
    <w:rsid w:val="008205DC"/>
    <w:rsid w:val="0082086D"/>
    <w:rsid w:val="008217D8"/>
    <w:rsid w:val="00821B5F"/>
    <w:rsid w:val="008221DE"/>
    <w:rsid w:val="0082222B"/>
    <w:rsid w:val="00822825"/>
    <w:rsid w:val="00822846"/>
    <w:rsid w:val="00822969"/>
    <w:rsid w:val="00824363"/>
    <w:rsid w:val="00824432"/>
    <w:rsid w:val="00825118"/>
    <w:rsid w:val="0082552F"/>
    <w:rsid w:val="0082590C"/>
    <w:rsid w:val="0082710F"/>
    <w:rsid w:val="00827319"/>
    <w:rsid w:val="0082756A"/>
    <w:rsid w:val="008279A5"/>
    <w:rsid w:val="00830454"/>
    <w:rsid w:val="00830600"/>
    <w:rsid w:val="00831006"/>
    <w:rsid w:val="0083117D"/>
    <w:rsid w:val="00832798"/>
    <w:rsid w:val="008328CC"/>
    <w:rsid w:val="00832A55"/>
    <w:rsid w:val="00832C7A"/>
    <w:rsid w:val="00832FA8"/>
    <w:rsid w:val="00833599"/>
    <w:rsid w:val="008338AC"/>
    <w:rsid w:val="00833E53"/>
    <w:rsid w:val="008352C0"/>
    <w:rsid w:val="00835E83"/>
    <w:rsid w:val="00836936"/>
    <w:rsid w:val="008401C5"/>
    <w:rsid w:val="008401CD"/>
    <w:rsid w:val="00841581"/>
    <w:rsid w:val="00841D86"/>
    <w:rsid w:val="00841D87"/>
    <w:rsid w:val="008424B8"/>
    <w:rsid w:val="008425A3"/>
    <w:rsid w:val="00842A5D"/>
    <w:rsid w:val="0084329D"/>
    <w:rsid w:val="008437DC"/>
    <w:rsid w:val="0084388E"/>
    <w:rsid w:val="00844C44"/>
    <w:rsid w:val="00844D5C"/>
    <w:rsid w:val="00844DF5"/>
    <w:rsid w:val="008456EE"/>
    <w:rsid w:val="0084571E"/>
    <w:rsid w:val="008457E7"/>
    <w:rsid w:val="00845B8C"/>
    <w:rsid w:val="00846DA7"/>
    <w:rsid w:val="00847302"/>
    <w:rsid w:val="00847DAD"/>
    <w:rsid w:val="00850117"/>
    <w:rsid w:val="008506F1"/>
    <w:rsid w:val="00850711"/>
    <w:rsid w:val="008510B0"/>
    <w:rsid w:val="008512CE"/>
    <w:rsid w:val="0085168F"/>
    <w:rsid w:val="00851709"/>
    <w:rsid w:val="0085212D"/>
    <w:rsid w:val="008525BD"/>
    <w:rsid w:val="00852885"/>
    <w:rsid w:val="00852C8A"/>
    <w:rsid w:val="00853440"/>
    <w:rsid w:val="008534F7"/>
    <w:rsid w:val="008536BA"/>
    <w:rsid w:val="008537FB"/>
    <w:rsid w:val="00854046"/>
    <w:rsid w:val="008541F4"/>
    <w:rsid w:val="00854674"/>
    <w:rsid w:val="00854962"/>
    <w:rsid w:val="00855926"/>
    <w:rsid w:val="00855D88"/>
    <w:rsid w:val="008560C2"/>
    <w:rsid w:val="00856D4F"/>
    <w:rsid w:val="00857073"/>
    <w:rsid w:val="0085729B"/>
    <w:rsid w:val="0086006F"/>
    <w:rsid w:val="0086065F"/>
    <w:rsid w:val="00861177"/>
    <w:rsid w:val="00861232"/>
    <w:rsid w:val="0086129B"/>
    <w:rsid w:val="008612E0"/>
    <w:rsid w:val="00861A55"/>
    <w:rsid w:val="00861AA8"/>
    <w:rsid w:val="008620CA"/>
    <w:rsid w:val="0086275E"/>
    <w:rsid w:val="008629FA"/>
    <w:rsid w:val="00862AF6"/>
    <w:rsid w:val="00863491"/>
    <w:rsid w:val="00863538"/>
    <w:rsid w:val="00863B88"/>
    <w:rsid w:val="00863E6B"/>
    <w:rsid w:val="0086426D"/>
    <w:rsid w:val="00864753"/>
    <w:rsid w:val="00864824"/>
    <w:rsid w:val="00865099"/>
    <w:rsid w:val="00865616"/>
    <w:rsid w:val="00865AA7"/>
    <w:rsid w:val="008670FE"/>
    <w:rsid w:val="008671DF"/>
    <w:rsid w:val="008677F9"/>
    <w:rsid w:val="008679C9"/>
    <w:rsid w:val="008700E0"/>
    <w:rsid w:val="00870532"/>
    <w:rsid w:val="008707AF"/>
    <w:rsid w:val="008707DD"/>
    <w:rsid w:val="0087127B"/>
    <w:rsid w:val="0087171E"/>
    <w:rsid w:val="00871984"/>
    <w:rsid w:val="00871DF8"/>
    <w:rsid w:val="00871E7C"/>
    <w:rsid w:val="008723BF"/>
    <w:rsid w:val="00872569"/>
    <w:rsid w:val="00872B89"/>
    <w:rsid w:val="008732BD"/>
    <w:rsid w:val="00873439"/>
    <w:rsid w:val="00874042"/>
    <w:rsid w:val="0087424F"/>
    <w:rsid w:val="008757D2"/>
    <w:rsid w:val="00875FDA"/>
    <w:rsid w:val="00876A2C"/>
    <w:rsid w:val="008772A0"/>
    <w:rsid w:val="00877C33"/>
    <w:rsid w:val="00880078"/>
    <w:rsid w:val="00881A71"/>
    <w:rsid w:val="0088214D"/>
    <w:rsid w:val="008825D9"/>
    <w:rsid w:val="00882B2B"/>
    <w:rsid w:val="00882DF3"/>
    <w:rsid w:val="00882E03"/>
    <w:rsid w:val="0088342A"/>
    <w:rsid w:val="00883D97"/>
    <w:rsid w:val="008857A9"/>
    <w:rsid w:val="00885C8D"/>
    <w:rsid w:val="008865A0"/>
    <w:rsid w:val="008866D5"/>
    <w:rsid w:val="00886869"/>
    <w:rsid w:val="00886CE1"/>
    <w:rsid w:val="0088711E"/>
    <w:rsid w:val="00887250"/>
    <w:rsid w:val="00887430"/>
    <w:rsid w:val="00887AD5"/>
    <w:rsid w:val="00887E6E"/>
    <w:rsid w:val="00887EC4"/>
    <w:rsid w:val="0089076A"/>
    <w:rsid w:val="00890BE9"/>
    <w:rsid w:val="00890DEA"/>
    <w:rsid w:val="00890EAB"/>
    <w:rsid w:val="00890ED0"/>
    <w:rsid w:val="00891C15"/>
    <w:rsid w:val="00891F4F"/>
    <w:rsid w:val="00891F52"/>
    <w:rsid w:val="00892032"/>
    <w:rsid w:val="0089261D"/>
    <w:rsid w:val="008929B3"/>
    <w:rsid w:val="00892E28"/>
    <w:rsid w:val="00892F10"/>
    <w:rsid w:val="00893273"/>
    <w:rsid w:val="008933C3"/>
    <w:rsid w:val="00893D35"/>
    <w:rsid w:val="00894C53"/>
    <w:rsid w:val="008953B6"/>
    <w:rsid w:val="008958FA"/>
    <w:rsid w:val="00895B0B"/>
    <w:rsid w:val="00895B5E"/>
    <w:rsid w:val="0089601B"/>
    <w:rsid w:val="008960C6"/>
    <w:rsid w:val="00896A65"/>
    <w:rsid w:val="00896CC3"/>
    <w:rsid w:val="008979C2"/>
    <w:rsid w:val="008A1021"/>
    <w:rsid w:val="008A13DB"/>
    <w:rsid w:val="008A1429"/>
    <w:rsid w:val="008A1819"/>
    <w:rsid w:val="008A29DC"/>
    <w:rsid w:val="008A2A9B"/>
    <w:rsid w:val="008A2B7F"/>
    <w:rsid w:val="008A373A"/>
    <w:rsid w:val="008A37C7"/>
    <w:rsid w:val="008A3E54"/>
    <w:rsid w:val="008A43A9"/>
    <w:rsid w:val="008A45B9"/>
    <w:rsid w:val="008A4DEE"/>
    <w:rsid w:val="008A53EA"/>
    <w:rsid w:val="008A53F6"/>
    <w:rsid w:val="008A5622"/>
    <w:rsid w:val="008A563D"/>
    <w:rsid w:val="008A5689"/>
    <w:rsid w:val="008A5744"/>
    <w:rsid w:val="008A67E9"/>
    <w:rsid w:val="008A6836"/>
    <w:rsid w:val="008A6A27"/>
    <w:rsid w:val="008A7669"/>
    <w:rsid w:val="008A77E8"/>
    <w:rsid w:val="008A781D"/>
    <w:rsid w:val="008A7B82"/>
    <w:rsid w:val="008B02C3"/>
    <w:rsid w:val="008B0364"/>
    <w:rsid w:val="008B0AD5"/>
    <w:rsid w:val="008B0C08"/>
    <w:rsid w:val="008B160E"/>
    <w:rsid w:val="008B181F"/>
    <w:rsid w:val="008B1A61"/>
    <w:rsid w:val="008B2183"/>
    <w:rsid w:val="008B2CFA"/>
    <w:rsid w:val="008B3421"/>
    <w:rsid w:val="008B396A"/>
    <w:rsid w:val="008B3CD3"/>
    <w:rsid w:val="008B4C6C"/>
    <w:rsid w:val="008B4CB8"/>
    <w:rsid w:val="008B5244"/>
    <w:rsid w:val="008B5709"/>
    <w:rsid w:val="008B69D2"/>
    <w:rsid w:val="008B6A7D"/>
    <w:rsid w:val="008B6ED3"/>
    <w:rsid w:val="008B7079"/>
    <w:rsid w:val="008B70F9"/>
    <w:rsid w:val="008B74F0"/>
    <w:rsid w:val="008B7A89"/>
    <w:rsid w:val="008C07E6"/>
    <w:rsid w:val="008C0B56"/>
    <w:rsid w:val="008C0DA1"/>
    <w:rsid w:val="008C0DAC"/>
    <w:rsid w:val="008C12C1"/>
    <w:rsid w:val="008C13D7"/>
    <w:rsid w:val="008C2D30"/>
    <w:rsid w:val="008C2FD8"/>
    <w:rsid w:val="008C3A75"/>
    <w:rsid w:val="008C3FDD"/>
    <w:rsid w:val="008C452E"/>
    <w:rsid w:val="008C49DA"/>
    <w:rsid w:val="008C516E"/>
    <w:rsid w:val="008C518C"/>
    <w:rsid w:val="008C5263"/>
    <w:rsid w:val="008C54E2"/>
    <w:rsid w:val="008C60A1"/>
    <w:rsid w:val="008C6310"/>
    <w:rsid w:val="008C64F7"/>
    <w:rsid w:val="008C6657"/>
    <w:rsid w:val="008C687A"/>
    <w:rsid w:val="008C69D4"/>
    <w:rsid w:val="008C73A1"/>
    <w:rsid w:val="008C7DDF"/>
    <w:rsid w:val="008D00DC"/>
    <w:rsid w:val="008D1323"/>
    <w:rsid w:val="008D1EB5"/>
    <w:rsid w:val="008D274A"/>
    <w:rsid w:val="008D293B"/>
    <w:rsid w:val="008D2CBD"/>
    <w:rsid w:val="008D2E6D"/>
    <w:rsid w:val="008D3572"/>
    <w:rsid w:val="008D377F"/>
    <w:rsid w:val="008D387D"/>
    <w:rsid w:val="008D3E08"/>
    <w:rsid w:val="008D4D7E"/>
    <w:rsid w:val="008D4F5F"/>
    <w:rsid w:val="008D5D5C"/>
    <w:rsid w:val="008D6414"/>
    <w:rsid w:val="008D6DBD"/>
    <w:rsid w:val="008D7320"/>
    <w:rsid w:val="008D758F"/>
    <w:rsid w:val="008D7B7B"/>
    <w:rsid w:val="008E00FF"/>
    <w:rsid w:val="008E070F"/>
    <w:rsid w:val="008E09CB"/>
    <w:rsid w:val="008E0CB6"/>
    <w:rsid w:val="008E1689"/>
    <w:rsid w:val="008E17F3"/>
    <w:rsid w:val="008E289C"/>
    <w:rsid w:val="008E2A40"/>
    <w:rsid w:val="008E37D1"/>
    <w:rsid w:val="008E5092"/>
    <w:rsid w:val="008E55F7"/>
    <w:rsid w:val="008E59CF"/>
    <w:rsid w:val="008E5C2F"/>
    <w:rsid w:val="008E5D71"/>
    <w:rsid w:val="008E6AFD"/>
    <w:rsid w:val="008E7233"/>
    <w:rsid w:val="008E7366"/>
    <w:rsid w:val="008F0744"/>
    <w:rsid w:val="008F0754"/>
    <w:rsid w:val="008F0D5F"/>
    <w:rsid w:val="008F0E41"/>
    <w:rsid w:val="008F125D"/>
    <w:rsid w:val="008F16E0"/>
    <w:rsid w:val="008F2125"/>
    <w:rsid w:val="008F2426"/>
    <w:rsid w:val="008F24D8"/>
    <w:rsid w:val="008F2DDD"/>
    <w:rsid w:val="008F2E05"/>
    <w:rsid w:val="008F30BA"/>
    <w:rsid w:val="008F32C2"/>
    <w:rsid w:val="008F3307"/>
    <w:rsid w:val="008F3962"/>
    <w:rsid w:val="008F3E26"/>
    <w:rsid w:val="008F4012"/>
    <w:rsid w:val="008F422F"/>
    <w:rsid w:val="008F4699"/>
    <w:rsid w:val="008F4710"/>
    <w:rsid w:val="008F5317"/>
    <w:rsid w:val="008F54A4"/>
    <w:rsid w:val="008F5DD4"/>
    <w:rsid w:val="008F6556"/>
    <w:rsid w:val="008F6944"/>
    <w:rsid w:val="008F7005"/>
    <w:rsid w:val="008F72AF"/>
    <w:rsid w:val="00900275"/>
    <w:rsid w:val="00900626"/>
    <w:rsid w:val="009008B2"/>
    <w:rsid w:val="00900B6E"/>
    <w:rsid w:val="00901D20"/>
    <w:rsid w:val="00902698"/>
    <w:rsid w:val="009028C1"/>
    <w:rsid w:val="00902A50"/>
    <w:rsid w:val="00903835"/>
    <w:rsid w:val="009038CF"/>
    <w:rsid w:val="0090396A"/>
    <w:rsid w:val="00904140"/>
    <w:rsid w:val="009044AD"/>
    <w:rsid w:val="00905395"/>
    <w:rsid w:val="00905C1D"/>
    <w:rsid w:val="00906677"/>
    <w:rsid w:val="00906B44"/>
    <w:rsid w:val="00906C83"/>
    <w:rsid w:val="00906E5C"/>
    <w:rsid w:val="00907615"/>
    <w:rsid w:val="0090767F"/>
    <w:rsid w:val="00910D3E"/>
    <w:rsid w:val="00910DBC"/>
    <w:rsid w:val="009116C4"/>
    <w:rsid w:val="0091236A"/>
    <w:rsid w:val="00912732"/>
    <w:rsid w:val="0091293E"/>
    <w:rsid w:val="009134B9"/>
    <w:rsid w:val="009135BF"/>
    <w:rsid w:val="0091414F"/>
    <w:rsid w:val="00915078"/>
    <w:rsid w:val="00916B2A"/>
    <w:rsid w:val="00916D43"/>
    <w:rsid w:val="0091758C"/>
    <w:rsid w:val="00917F69"/>
    <w:rsid w:val="009204BE"/>
    <w:rsid w:val="00920AE3"/>
    <w:rsid w:val="00920B2F"/>
    <w:rsid w:val="009211A8"/>
    <w:rsid w:val="00921CCB"/>
    <w:rsid w:val="00922988"/>
    <w:rsid w:val="009231D6"/>
    <w:rsid w:val="0092347D"/>
    <w:rsid w:val="00923CA4"/>
    <w:rsid w:val="00923EBA"/>
    <w:rsid w:val="009251BD"/>
    <w:rsid w:val="00925520"/>
    <w:rsid w:val="0092558C"/>
    <w:rsid w:val="00925FA2"/>
    <w:rsid w:val="0092658C"/>
    <w:rsid w:val="00926995"/>
    <w:rsid w:val="00926D08"/>
    <w:rsid w:val="00930481"/>
    <w:rsid w:val="009309EC"/>
    <w:rsid w:val="00930FA7"/>
    <w:rsid w:val="00931434"/>
    <w:rsid w:val="00931603"/>
    <w:rsid w:val="0093206A"/>
    <w:rsid w:val="0093206F"/>
    <w:rsid w:val="00932083"/>
    <w:rsid w:val="009327F4"/>
    <w:rsid w:val="00932F89"/>
    <w:rsid w:val="00933640"/>
    <w:rsid w:val="00933D03"/>
    <w:rsid w:val="00933FD7"/>
    <w:rsid w:val="00934BD0"/>
    <w:rsid w:val="00934CED"/>
    <w:rsid w:val="00935725"/>
    <w:rsid w:val="00936220"/>
    <w:rsid w:val="009362F0"/>
    <w:rsid w:val="00936371"/>
    <w:rsid w:val="009364D3"/>
    <w:rsid w:val="0093663E"/>
    <w:rsid w:val="0093729E"/>
    <w:rsid w:val="009374D4"/>
    <w:rsid w:val="00937731"/>
    <w:rsid w:val="009378E0"/>
    <w:rsid w:val="0094063D"/>
    <w:rsid w:val="009407E5"/>
    <w:rsid w:val="00940C70"/>
    <w:rsid w:val="009414BA"/>
    <w:rsid w:val="0094157C"/>
    <w:rsid w:val="00942584"/>
    <w:rsid w:val="00942D1A"/>
    <w:rsid w:val="00942DFF"/>
    <w:rsid w:val="00942EAF"/>
    <w:rsid w:val="00944339"/>
    <w:rsid w:val="009449D4"/>
    <w:rsid w:val="00945603"/>
    <w:rsid w:val="009457BD"/>
    <w:rsid w:val="00945D30"/>
    <w:rsid w:val="00947BAC"/>
    <w:rsid w:val="00947ED8"/>
    <w:rsid w:val="009510DF"/>
    <w:rsid w:val="00951562"/>
    <w:rsid w:val="009516E3"/>
    <w:rsid w:val="0095177F"/>
    <w:rsid w:val="00951E6B"/>
    <w:rsid w:val="0095226D"/>
    <w:rsid w:val="00952615"/>
    <w:rsid w:val="009527EE"/>
    <w:rsid w:val="0095293A"/>
    <w:rsid w:val="009533B9"/>
    <w:rsid w:val="00953407"/>
    <w:rsid w:val="00953414"/>
    <w:rsid w:val="0095412E"/>
    <w:rsid w:val="00954368"/>
    <w:rsid w:val="009543CD"/>
    <w:rsid w:val="009548DF"/>
    <w:rsid w:val="009550FD"/>
    <w:rsid w:val="00955443"/>
    <w:rsid w:val="00955CF6"/>
    <w:rsid w:val="00955D4B"/>
    <w:rsid w:val="00955DBE"/>
    <w:rsid w:val="009564EF"/>
    <w:rsid w:val="00956BDB"/>
    <w:rsid w:val="00956F72"/>
    <w:rsid w:val="009570C8"/>
    <w:rsid w:val="009570E7"/>
    <w:rsid w:val="00957138"/>
    <w:rsid w:val="00957199"/>
    <w:rsid w:val="009575EF"/>
    <w:rsid w:val="00960740"/>
    <w:rsid w:val="00960CDC"/>
    <w:rsid w:val="009619F8"/>
    <w:rsid w:val="00961E8A"/>
    <w:rsid w:val="0096251F"/>
    <w:rsid w:val="00962897"/>
    <w:rsid w:val="0096358E"/>
    <w:rsid w:val="009638F0"/>
    <w:rsid w:val="00963E86"/>
    <w:rsid w:val="00964FB4"/>
    <w:rsid w:val="00965A42"/>
    <w:rsid w:val="009660D5"/>
    <w:rsid w:val="00966434"/>
    <w:rsid w:val="00966482"/>
    <w:rsid w:val="0096697E"/>
    <w:rsid w:val="009671C6"/>
    <w:rsid w:val="009671CC"/>
    <w:rsid w:val="0096729B"/>
    <w:rsid w:val="0096765D"/>
    <w:rsid w:val="00967849"/>
    <w:rsid w:val="00967E15"/>
    <w:rsid w:val="00967FA7"/>
    <w:rsid w:val="00971262"/>
    <w:rsid w:val="00971684"/>
    <w:rsid w:val="00971A69"/>
    <w:rsid w:val="009724F3"/>
    <w:rsid w:val="0097280C"/>
    <w:rsid w:val="00972DD2"/>
    <w:rsid w:val="0097388A"/>
    <w:rsid w:val="009742DC"/>
    <w:rsid w:val="00974403"/>
    <w:rsid w:val="00974925"/>
    <w:rsid w:val="00974FBD"/>
    <w:rsid w:val="00974FD6"/>
    <w:rsid w:val="00975266"/>
    <w:rsid w:val="0097550F"/>
    <w:rsid w:val="009757DC"/>
    <w:rsid w:val="0097611A"/>
    <w:rsid w:val="0097622B"/>
    <w:rsid w:val="00976484"/>
    <w:rsid w:val="00977685"/>
    <w:rsid w:val="00977987"/>
    <w:rsid w:val="00977A92"/>
    <w:rsid w:val="00980005"/>
    <w:rsid w:val="0098104A"/>
    <w:rsid w:val="00981470"/>
    <w:rsid w:val="0098178D"/>
    <w:rsid w:val="00981982"/>
    <w:rsid w:val="00981BFC"/>
    <w:rsid w:val="00981F57"/>
    <w:rsid w:val="00981FC6"/>
    <w:rsid w:val="00982383"/>
    <w:rsid w:val="0098277A"/>
    <w:rsid w:val="00982A7B"/>
    <w:rsid w:val="00982D67"/>
    <w:rsid w:val="009834F2"/>
    <w:rsid w:val="00983853"/>
    <w:rsid w:val="009839C8"/>
    <w:rsid w:val="00983CD0"/>
    <w:rsid w:val="00983DCA"/>
    <w:rsid w:val="00984698"/>
    <w:rsid w:val="00984957"/>
    <w:rsid w:val="00984EED"/>
    <w:rsid w:val="00985234"/>
    <w:rsid w:val="0098555A"/>
    <w:rsid w:val="00985A65"/>
    <w:rsid w:val="00986495"/>
    <w:rsid w:val="00987763"/>
    <w:rsid w:val="0099059C"/>
    <w:rsid w:val="00990A3C"/>
    <w:rsid w:val="00991498"/>
    <w:rsid w:val="00991CB8"/>
    <w:rsid w:val="00992AB1"/>
    <w:rsid w:val="00993145"/>
    <w:rsid w:val="009931F1"/>
    <w:rsid w:val="00993E5B"/>
    <w:rsid w:val="00994F07"/>
    <w:rsid w:val="009950EE"/>
    <w:rsid w:val="0099557C"/>
    <w:rsid w:val="00995597"/>
    <w:rsid w:val="009956C7"/>
    <w:rsid w:val="00995C1B"/>
    <w:rsid w:val="00996720"/>
    <w:rsid w:val="00996C3B"/>
    <w:rsid w:val="009971DB"/>
    <w:rsid w:val="009975EE"/>
    <w:rsid w:val="00997691"/>
    <w:rsid w:val="00997FFD"/>
    <w:rsid w:val="009A0973"/>
    <w:rsid w:val="009A0E6B"/>
    <w:rsid w:val="009A14C0"/>
    <w:rsid w:val="009A1959"/>
    <w:rsid w:val="009A198D"/>
    <w:rsid w:val="009A1D57"/>
    <w:rsid w:val="009A20AF"/>
    <w:rsid w:val="009A2254"/>
    <w:rsid w:val="009A2D9D"/>
    <w:rsid w:val="009A324E"/>
    <w:rsid w:val="009A32BC"/>
    <w:rsid w:val="009A3865"/>
    <w:rsid w:val="009A4323"/>
    <w:rsid w:val="009A4651"/>
    <w:rsid w:val="009A4D63"/>
    <w:rsid w:val="009A52F6"/>
    <w:rsid w:val="009A58D7"/>
    <w:rsid w:val="009A5DE4"/>
    <w:rsid w:val="009A611C"/>
    <w:rsid w:val="009A617F"/>
    <w:rsid w:val="009A620F"/>
    <w:rsid w:val="009A6349"/>
    <w:rsid w:val="009A6C1D"/>
    <w:rsid w:val="009A72B5"/>
    <w:rsid w:val="009A730D"/>
    <w:rsid w:val="009A75F5"/>
    <w:rsid w:val="009A75FA"/>
    <w:rsid w:val="009A7873"/>
    <w:rsid w:val="009A7937"/>
    <w:rsid w:val="009A793E"/>
    <w:rsid w:val="009A7BCB"/>
    <w:rsid w:val="009B1054"/>
    <w:rsid w:val="009B1225"/>
    <w:rsid w:val="009B14F0"/>
    <w:rsid w:val="009B151C"/>
    <w:rsid w:val="009B17F8"/>
    <w:rsid w:val="009B1809"/>
    <w:rsid w:val="009B1D94"/>
    <w:rsid w:val="009B1F26"/>
    <w:rsid w:val="009B2071"/>
    <w:rsid w:val="009B21FE"/>
    <w:rsid w:val="009B2993"/>
    <w:rsid w:val="009B2B7B"/>
    <w:rsid w:val="009B2D23"/>
    <w:rsid w:val="009B3CFB"/>
    <w:rsid w:val="009B3FC7"/>
    <w:rsid w:val="009B41BC"/>
    <w:rsid w:val="009B45D7"/>
    <w:rsid w:val="009B4B28"/>
    <w:rsid w:val="009B50C5"/>
    <w:rsid w:val="009B50E9"/>
    <w:rsid w:val="009B5A02"/>
    <w:rsid w:val="009B6379"/>
    <w:rsid w:val="009B644B"/>
    <w:rsid w:val="009B676F"/>
    <w:rsid w:val="009B682F"/>
    <w:rsid w:val="009C0523"/>
    <w:rsid w:val="009C0B96"/>
    <w:rsid w:val="009C161E"/>
    <w:rsid w:val="009C1996"/>
    <w:rsid w:val="009C19DC"/>
    <w:rsid w:val="009C1D68"/>
    <w:rsid w:val="009C22DD"/>
    <w:rsid w:val="009C2F74"/>
    <w:rsid w:val="009C3A21"/>
    <w:rsid w:val="009C433F"/>
    <w:rsid w:val="009C43A3"/>
    <w:rsid w:val="009C4CD3"/>
    <w:rsid w:val="009C4DD1"/>
    <w:rsid w:val="009C4E5D"/>
    <w:rsid w:val="009C58BA"/>
    <w:rsid w:val="009C5ACC"/>
    <w:rsid w:val="009C6028"/>
    <w:rsid w:val="009C6678"/>
    <w:rsid w:val="009C7523"/>
    <w:rsid w:val="009C77F9"/>
    <w:rsid w:val="009C7904"/>
    <w:rsid w:val="009D0704"/>
    <w:rsid w:val="009D0A0A"/>
    <w:rsid w:val="009D0D85"/>
    <w:rsid w:val="009D1139"/>
    <w:rsid w:val="009D1275"/>
    <w:rsid w:val="009D13C5"/>
    <w:rsid w:val="009D17F1"/>
    <w:rsid w:val="009D1809"/>
    <w:rsid w:val="009D21EC"/>
    <w:rsid w:val="009D2447"/>
    <w:rsid w:val="009D329D"/>
    <w:rsid w:val="009D3767"/>
    <w:rsid w:val="009D3F66"/>
    <w:rsid w:val="009D4264"/>
    <w:rsid w:val="009D4ACC"/>
    <w:rsid w:val="009D50AC"/>
    <w:rsid w:val="009D52D0"/>
    <w:rsid w:val="009D5455"/>
    <w:rsid w:val="009D5601"/>
    <w:rsid w:val="009D5C01"/>
    <w:rsid w:val="009D6203"/>
    <w:rsid w:val="009D68FD"/>
    <w:rsid w:val="009D76C1"/>
    <w:rsid w:val="009D78B6"/>
    <w:rsid w:val="009D7D57"/>
    <w:rsid w:val="009E09E4"/>
    <w:rsid w:val="009E0F31"/>
    <w:rsid w:val="009E147E"/>
    <w:rsid w:val="009E157B"/>
    <w:rsid w:val="009E2005"/>
    <w:rsid w:val="009E2146"/>
    <w:rsid w:val="009E2897"/>
    <w:rsid w:val="009E2940"/>
    <w:rsid w:val="009E29F1"/>
    <w:rsid w:val="009E44B1"/>
    <w:rsid w:val="009E44C5"/>
    <w:rsid w:val="009E4F7C"/>
    <w:rsid w:val="009E54F2"/>
    <w:rsid w:val="009E55B1"/>
    <w:rsid w:val="009E671A"/>
    <w:rsid w:val="009E6E1B"/>
    <w:rsid w:val="009E78C3"/>
    <w:rsid w:val="009E7AC0"/>
    <w:rsid w:val="009E7B02"/>
    <w:rsid w:val="009E7C68"/>
    <w:rsid w:val="009E7CA3"/>
    <w:rsid w:val="009F0D5B"/>
    <w:rsid w:val="009F0F03"/>
    <w:rsid w:val="009F0FDA"/>
    <w:rsid w:val="009F1731"/>
    <w:rsid w:val="009F19E2"/>
    <w:rsid w:val="009F1CAE"/>
    <w:rsid w:val="009F20D3"/>
    <w:rsid w:val="009F2266"/>
    <w:rsid w:val="009F2C76"/>
    <w:rsid w:val="009F2D1E"/>
    <w:rsid w:val="009F364A"/>
    <w:rsid w:val="009F388F"/>
    <w:rsid w:val="009F4160"/>
    <w:rsid w:val="009F42AD"/>
    <w:rsid w:val="009F4996"/>
    <w:rsid w:val="009F4A58"/>
    <w:rsid w:val="009F5017"/>
    <w:rsid w:val="009F56A9"/>
    <w:rsid w:val="009F5E06"/>
    <w:rsid w:val="009F627B"/>
    <w:rsid w:val="009F63AA"/>
    <w:rsid w:val="009F6434"/>
    <w:rsid w:val="009F65B5"/>
    <w:rsid w:val="009F753D"/>
    <w:rsid w:val="009F79CA"/>
    <w:rsid w:val="009F7B4C"/>
    <w:rsid w:val="00A001AF"/>
    <w:rsid w:val="00A00D2D"/>
    <w:rsid w:val="00A010FD"/>
    <w:rsid w:val="00A01307"/>
    <w:rsid w:val="00A020B6"/>
    <w:rsid w:val="00A021FF"/>
    <w:rsid w:val="00A0270D"/>
    <w:rsid w:val="00A03058"/>
    <w:rsid w:val="00A04A49"/>
    <w:rsid w:val="00A04B1F"/>
    <w:rsid w:val="00A04FC6"/>
    <w:rsid w:val="00A0542D"/>
    <w:rsid w:val="00A0576E"/>
    <w:rsid w:val="00A05DA2"/>
    <w:rsid w:val="00A07352"/>
    <w:rsid w:val="00A0776D"/>
    <w:rsid w:val="00A078FF"/>
    <w:rsid w:val="00A07D0E"/>
    <w:rsid w:val="00A07F7A"/>
    <w:rsid w:val="00A104D4"/>
    <w:rsid w:val="00A10867"/>
    <w:rsid w:val="00A10E4E"/>
    <w:rsid w:val="00A10FFC"/>
    <w:rsid w:val="00A11C7D"/>
    <w:rsid w:val="00A13455"/>
    <w:rsid w:val="00A148DF"/>
    <w:rsid w:val="00A14ABC"/>
    <w:rsid w:val="00A154B4"/>
    <w:rsid w:val="00A1562E"/>
    <w:rsid w:val="00A16341"/>
    <w:rsid w:val="00A16670"/>
    <w:rsid w:val="00A16C66"/>
    <w:rsid w:val="00A205A4"/>
    <w:rsid w:val="00A2107F"/>
    <w:rsid w:val="00A21846"/>
    <w:rsid w:val="00A21C42"/>
    <w:rsid w:val="00A22182"/>
    <w:rsid w:val="00A2242F"/>
    <w:rsid w:val="00A224E3"/>
    <w:rsid w:val="00A230FD"/>
    <w:rsid w:val="00A2362F"/>
    <w:rsid w:val="00A2364E"/>
    <w:rsid w:val="00A24B4D"/>
    <w:rsid w:val="00A25DF9"/>
    <w:rsid w:val="00A25F2A"/>
    <w:rsid w:val="00A26080"/>
    <w:rsid w:val="00A267BA"/>
    <w:rsid w:val="00A26C78"/>
    <w:rsid w:val="00A27FA4"/>
    <w:rsid w:val="00A30131"/>
    <w:rsid w:val="00A30C62"/>
    <w:rsid w:val="00A30E0D"/>
    <w:rsid w:val="00A3103F"/>
    <w:rsid w:val="00A3180A"/>
    <w:rsid w:val="00A3183D"/>
    <w:rsid w:val="00A3185E"/>
    <w:rsid w:val="00A31E53"/>
    <w:rsid w:val="00A32376"/>
    <w:rsid w:val="00A33574"/>
    <w:rsid w:val="00A33ABA"/>
    <w:rsid w:val="00A33C78"/>
    <w:rsid w:val="00A34045"/>
    <w:rsid w:val="00A3407F"/>
    <w:rsid w:val="00A3417C"/>
    <w:rsid w:val="00A34262"/>
    <w:rsid w:val="00A347AC"/>
    <w:rsid w:val="00A3492D"/>
    <w:rsid w:val="00A355F7"/>
    <w:rsid w:val="00A359A0"/>
    <w:rsid w:val="00A35AFC"/>
    <w:rsid w:val="00A35BE3"/>
    <w:rsid w:val="00A36694"/>
    <w:rsid w:val="00A368E5"/>
    <w:rsid w:val="00A36946"/>
    <w:rsid w:val="00A369DE"/>
    <w:rsid w:val="00A372B7"/>
    <w:rsid w:val="00A40067"/>
    <w:rsid w:val="00A40576"/>
    <w:rsid w:val="00A40CC6"/>
    <w:rsid w:val="00A41586"/>
    <w:rsid w:val="00A41875"/>
    <w:rsid w:val="00A426D1"/>
    <w:rsid w:val="00A42AD2"/>
    <w:rsid w:val="00A43518"/>
    <w:rsid w:val="00A43D90"/>
    <w:rsid w:val="00A44377"/>
    <w:rsid w:val="00A4489D"/>
    <w:rsid w:val="00A44CF6"/>
    <w:rsid w:val="00A4558A"/>
    <w:rsid w:val="00A4570E"/>
    <w:rsid w:val="00A46257"/>
    <w:rsid w:val="00A466E8"/>
    <w:rsid w:val="00A46C2A"/>
    <w:rsid w:val="00A502BA"/>
    <w:rsid w:val="00A50DE6"/>
    <w:rsid w:val="00A51079"/>
    <w:rsid w:val="00A5111E"/>
    <w:rsid w:val="00A514BE"/>
    <w:rsid w:val="00A51716"/>
    <w:rsid w:val="00A51BA1"/>
    <w:rsid w:val="00A51C02"/>
    <w:rsid w:val="00A51CE1"/>
    <w:rsid w:val="00A51E97"/>
    <w:rsid w:val="00A52143"/>
    <w:rsid w:val="00A52AB0"/>
    <w:rsid w:val="00A53A1C"/>
    <w:rsid w:val="00A543F9"/>
    <w:rsid w:val="00A548B6"/>
    <w:rsid w:val="00A55225"/>
    <w:rsid w:val="00A552D6"/>
    <w:rsid w:val="00A55C19"/>
    <w:rsid w:val="00A5632F"/>
    <w:rsid w:val="00A56735"/>
    <w:rsid w:val="00A5786C"/>
    <w:rsid w:val="00A600E6"/>
    <w:rsid w:val="00A603C7"/>
    <w:rsid w:val="00A60533"/>
    <w:rsid w:val="00A6067F"/>
    <w:rsid w:val="00A609FC"/>
    <w:rsid w:val="00A60B38"/>
    <w:rsid w:val="00A60D71"/>
    <w:rsid w:val="00A6109D"/>
    <w:rsid w:val="00A61320"/>
    <w:rsid w:val="00A616C3"/>
    <w:rsid w:val="00A616FB"/>
    <w:rsid w:val="00A61BF5"/>
    <w:rsid w:val="00A61E63"/>
    <w:rsid w:val="00A624FA"/>
    <w:rsid w:val="00A626FF"/>
    <w:rsid w:val="00A62E97"/>
    <w:rsid w:val="00A6319B"/>
    <w:rsid w:val="00A635A5"/>
    <w:rsid w:val="00A63870"/>
    <w:rsid w:val="00A63A05"/>
    <w:rsid w:val="00A63A29"/>
    <w:rsid w:val="00A63B84"/>
    <w:rsid w:val="00A63C6B"/>
    <w:rsid w:val="00A64F31"/>
    <w:rsid w:val="00A652C9"/>
    <w:rsid w:val="00A65BBE"/>
    <w:rsid w:val="00A65ED6"/>
    <w:rsid w:val="00A66164"/>
    <w:rsid w:val="00A66776"/>
    <w:rsid w:val="00A675E9"/>
    <w:rsid w:val="00A712D4"/>
    <w:rsid w:val="00A720FA"/>
    <w:rsid w:val="00A72100"/>
    <w:rsid w:val="00A72821"/>
    <w:rsid w:val="00A7342D"/>
    <w:rsid w:val="00A7389E"/>
    <w:rsid w:val="00A73A88"/>
    <w:rsid w:val="00A73B21"/>
    <w:rsid w:val="00A74315"/>
    <w:rsid w:val="00A74699"/>
    <w:rsid w:val="00A74D1A"/>
    <w:rsid w:val="00A757C4"/>
    <w:rsid w:val="00A75D27"/>
    <w:rsid w:val="00A75DE6"/>
    <w:rsid w:val="00A76D25"/>
    <w:rsid w:val="00A773B3"/>
    <w:rsid w:val="00A77E90"/>
    <w:rsid w:val="00A80B65"/>
    <w:rsid w:val="00A817BB"/>
    <w:rsid w:val="00A81C9D"/>
    <w:rsid w:val="00A828D9"/>
    <w:rsid w:val="00A82918"/>
    <w:rsid w:val="00A82D15"/>
    <w:rsid w:val="00A82D39"/>
    <w:rsid w:val="00A82EA7"/>
    <w:rsid w:val="00A83DEA"/>
    <w:rsid w:val="00A84E36"/>
    <w:rsid w:val="00A866ED"/>
    <w:rsid w:val="00A86CAB"/>
    <w:rsid w:val="00A87102"/>
    <w:rsid w:val="00A877A1"/>
    <w:rsid w:val="00A87CAC"/>
    <w:rsid w:val="00A9035A"/>
    <w:rsid w:val="00A906AF"/>
    <w:rsid w:val="00A90CE3"/>
    <w:rsid w:val="00A91C8B"/>
    <w:rsid w:val="00A920BD"/>
    <w:rsid w:val="00A92A97"/>
    <w:rsid w:val="00A93DF0"/>
    <w:rsid w:val="00A9462A"/>
    <w:rsid w:val="00A94C22"/>
    <w:rsid w:val="00A95526"/>
    <w:rsid w:val="00A95BD0"/>
    <w:rsid w:val="00A95D44"/>
    <w:rsid w:val="00A961FF"/>
    <w:rsid w:val="00A96B78"/>
    <w:rsid w:val="00A9710D"/>
    <w:rsid w:val="00A972E6"/>
    <w:rsid w:val="00A978F2"/>
    <w:rsid w:val="00A97EC1"/>
    <w:rsid w:val="00A97FE9"/>
    <w:rsid w:val="00AA0239"/>
    <w:rsid w:val="00AA0390"/>
    <w:rsid w:val="00AA0620"/>
    <w:rsid w:val="00AA0F5C"/>
    <w:rsid w:val="00AA16FD"/>
    <w:rsid w:val="00AA1997"/>
    <w:rsid w:val="00AA2952"/>
    <w:rsid w:val="00AA50ED"/>
    <w:rsid w:val="00AA545A"/>
    <w:rsid w:val="00AA5C2E"/>
    <w:rsid w:val="00AA5F80"/>
    <w:rsid w:val="00AA7466"/>
    <w:rsid w:val="00AA7CFF"/>
    <w:rsid w:val="00AB129D"/>
    <w:rsid w:val="00AB12AB"/>
    <w:rsid w:val="00AB1DE0"/>
    <w:rsid w:val="00AB1E2D"/>
    <w:rsid w:val="00AB26C1"/>
    <w:rsid w:val="00AB2D59"/>
    <w:rsid w:val="00AB4519"/>
    <w:rsid w:val="00AB478C"/>
    <w:rsid w:val="00AB546D"/>
    <w:rsid w:val="00AB54AA"/>
    <w:rsid w:val="00AB5A5B"/>
    <w:rsid w:val="00AB5BFA"/>
    <w:rsid w:val="00AB5F34"/>
    <w:rsid w:val="00AB619A"/>
    <w:rsid w:val="00AB634D"/>
    <w:rsid w:val="00AB6EE2"/>
    <w:rsid w:val="00AB71F8"/>
    <w:rsid w:val="00AB7517"/>
    <w:rsid w:val="00AB7D04"/>
    <w:rsid w:val="00AB7FA2"/>
    <w:rsid w:val="00AC0652"/>
    <w:rsid w:val="00AC163C"/>
    <w:rsid w:val="00AC19C7"/>
    <w:rsid w:val="00AC19F2"/>
    <w:rsid w:val="00AC1B4C"/>
    <w:rsid w:val="00AC214A"/>
    <w:rsid w:val="00AC30DF"/>
    <w:rsid w:val="00AC341C"/>
    <w:rsid w:val="00AC3D80"/>
    <w:rsid w:val="00AC40A1"/>
    <w:rsid w:val="00AC40C3"/>
    <w:rsid w:val="00AC4D0A"/>
    <w:rsid w:val="00AC62C4"/>
    <w:rsid w:val="00AD0474"/>
    <w:rsid w:val="00AD0850"/>
    <w:rsid w:val="00AD08BD"/>
    <w:rsid w:val="00AD09BB"/>
    <w:rsid w:val="00AD1055"/>
    <w:rsid w:val="00AD18E5"/>
    <w:rsid w:val="00AD191B"/>
    <w:rsid w:val="00AD209D"/>
    <w:rsid w:val="00AD2D85"/>
    <w:rsid w:val="00AD31E2"/>
    <w:rsid w:val="00AD3771"/>
    <w:rsid w:val="00AD3ACE"/>
    <w:rsid w:val="00AD3C3A"/>
    <w:rsid w:val="00AD41C1"/>
    <w:rsid w:val="00AD465F"/>
    <w:rsid w:val="00AD50AA"/>
    <w:rsid w:val="00AD53D7"/>
    <w:rsid w:val="00AD5946"/>
    <w:rsid w:val="00AD5C45"/>
    <w:rsid w:val="00AD63CC"/>
    <w:rsid w:val="00AD69FF"/>
    <w:rsid w:val="00AD6E61"/>
    <w:rsid w:val="00AD71EB"/>
    <w:rsid w:val="00AD772F"/>
    <w:rsid w:val="00AE01C8"/>
    <w:rsid w:val="00AE0367"/>
    <w:rsid w:val="00AE04DD"/>
    <w:rsid w:val="00AE097A"/>
    <w:rsid w:val="00AE0C7F"/>
    <w:rsid w:val="00AE0D43"/>
    <w:rsid w:val="00AE0D45"/>
    <w:rsid w:val="00AE1513"/>
    <w:rsid w:val="00AE158C"/>
    <w:rsid w:val="00AE1951"/>
    <w:rsid w:val="00AE1C96"/>
    <w:rsid w:val="00AE1E0C"/>
    <w:rsid w:val="00AE2460"/>
    <w:rsid w:val="00AE2AB7"/>
    <w:rsid w:val="00AE3F28"/>
    <w:rsid w:val="00AE3F5B"/>
    <w:rsid w:val="00AE4566"/>
    <w:rsid w:val="00AE4C3B"/>
    <w:rsid w:val="00AE4CA4"/>
    <w:rsid w:val="00AE66D2"/>
    <w:rsid w:val="00AE67E7"/>
    <w:rsid w:val="00AE6DAB"/>
    <w:rsid w:val="00AE7D97"/>
    <w:rsid w:val="00AF1420"/>
    <w:rsid w:val="00AF1921"/>
    <w:rsid w:val="00AF1AA9"/>
    <w:rsid w:val="00AF28FD"/>
    <w:rsid w:val="00AF2972"/>
    <w:rsid w:val="00AF34EE"/>
    <w:rsid w:val="00AF3BC8"/>
    <w:rsid w:val="00AF4066"/>
    <w:rsid w:val="00AF51C7"/>
    <w:rsid w:val="00AF5310"/>
    <w:rsid w:val="00AF5405"/>
    <w:rsid w:val="00AF597B"/>
    <w:rsid w:val="00AF6B44"/>
    <w:rsid w:val="00AF6E3F"/>
    <w:rsid w:val="00AF6EDC"/>
    <w:rsid w:val="00AF6FFA"/>
    <w:rsid w:val="00AF7F83"/>
    <w:rsid w:val="00B0015B"/>
    <w:rsid w:val="00B0093F"/>
    <w:rsid w:val="00B012D1"/>
    <w:rsid w:val="00B022B4"/>
    <w:rsid w:val="00B02655"/>
    <w:rsid w:val="00B027F6"/>
    <w:rsid w:val="00B03090"/>
    <w:rsid w:val="00B036BC"/>
    <w:rsid w:val="00B04160"/>
    <w:rsid w:val="00B04391"/>
    <w:rsid w:val="00B05032"/>
    <w:rsid w:val="00B05189"/>
    <w:rsid w:val="00B05301"/>
    <w:rsid w:val="00B055E9"/>
    <w:rsid w:val="00B056A3"/>
    <w:rsid w:val="00B05D21"/>
    <w:rsid w:val="00B05EB6"/>
    <w:rsid w:val="00B05ED3"/>
    <w:rsid w:val="00B062F0"/>
    <w:rsid w:val="00B066D3"/>
    <w:rsid w:val="00B06822"/>
    <w:rsid w:val="00B06C1B"/>
    <w:rsid w:val="00B06FB3"/>
    <w:rsid w:val="00B074C9"/>
    <w:rsid w:val="00B07BD0"/>
    <w:rsid w:val="00B1054C"/>
    <w:rsid w:val="00B1185C"/>
    <w:rsid w:val="00B119A9"/>
    <w:rsid w:val="00B11BC9"/>
    <w:rsid w:val="00B11EE7"/>
    <w:rsid w:val="00B12A84"/>
    <w:rsid w:val="00B12CF4"/>
    <w:rsid w:val="00B12FFB"/>
    <w:rsid w:val="00B1437D"/>
    <w:rsid w:val="00B14B9E"/>
    <w:rsid w:val="00B14BB0"/>
    <w:rsid w:val="00B151CA"/>
    <w:rsid w:val="00B154FD"/>
    <w:rsid w:val="00B157DD"/>
    <w:rsid w:val="00B15D46"/>
    <w:rsid w:val="00B16724"/>
    <w:rsid w:val="00B16EE6"/>
    <w:rsid w:val="00B210B1"/>
    <w:rsid w:val="00B2213A"/>
    <w:rsid w:val="00B22A2A"/>
    <w:rsid w:val="00B22B13"/>
    <w:rsid w:val="00B2419C"/>
    <w:rsid w:val="00B2515C"/>
    <w:rsid w:val="00B2715A"/>
    <w:rsid w:val="00B2779B"/>
    <w:rsid w:val="00B27801"/>
    <w:rsid w:val="00B279F3"/>
    <w:rsid w:val="00B27D63"/>
    <w:rsid w:val="00B303B1"/>
    <w:rsid w:val="00B303DC"/>
    <w:rsid w:val="00B30E2E"/>
    <w:rsid w:val="00B3135F"/>
    <w:rsid w:val="00B31387"/>
    <w:rsid w:val="00B316BF"/>
    <w:rsid w:val="00B316D0"/>
    <w:rsid w:val="00B31D3F"/>
    <w:rsid w:val="00B31F9F"/>
    <w:rsid w:val="00B32333"/>
    <w:rsid w:val="00B32AC5"/>
    <w:rsid w:val="00B32D57"/>
    <w:rsid w:val="00B3354E"/>
    <w:rsid w:val="00B3374B"/>
    <w:rsid w:val="00B33765"/>
    <w:rsid w:val="00B33827"/>
    <w:rsid w:val="00B338C6"/>
    <w:rsid w:val="00B339F5"/>
    <w:rsid w:val="00B349BF"/>
    <w:rsid w:val="00B34D74"/>
    <w:rsid w:val="00B34E9D"/>
    <w:rsid w:val="00B34FD6"/>
    <w:rsid w:val="00B3516A"/>
    <w:rsid w:val="00B3518C"/>
    <w:rsid w:val="00B357BC"/>
    <w:rsid w:val="00B35E35"/>
    <w:rsid w:val="00B360AE"/>
    <w:rsid w:val="00B360C6"/>
    <w:rsid w:val="00B36349"/>
    <w:rsid w:val="00B366D1"/>
    <w:rsid w:val="00B36872"/>
    <w:rsid w:val="00B36C8D"/>
    <w:rsid w:val="00B37BCB"/>
    <w:rsid w:val="00B37BE9"/>
    <w:rsid w:val="00B37D61"/>
    <w:rsid w:val="00B37E0D"/>
    <w:rsid w:val="00B37F33"/>
    <w:rsid w:val="00B40452"/>
    <w:rsid w:val="00B4150D"/>
    <w:rsid w:val="00B418B3"/>
    <w:rsid w:val="00B41EA1"/>
    <w:rsid w:val="00B42283"/>
    <w:rsid w:val="00B42988"/>
    <w:rsid w:val="00B42AC8"/>
    <w:rsid w:val="00B42B58"/>
    <w:rsid w:val="00B42D84"/>
    <w:rsid w:val="00B435BD"/>
    <w:rsid w:val="00B453A3"/>
    <w:rsid w:val="00B45593"/>
    <w:rsid w:val="00B45638"/>
    <w:rsid w:val="00B464BB"/>
    <w:rsid w:val="00B471ED"/>
    <w:rsid w:val="00B50714"/>
    <w:rsid w:val="00B50896"/>
    <w:rsid w:val="00B50E7B"/>
    <w:rsid w:val="00B511A2"/>
    <w:rsid w:val="00B518C3"/>
    <w:rsid w:val="00B52182"/>
    <w:rsid w:val="00B5222A"/>
    <w:rsid w:val="00B528F1"/>
    <w:rsid w:val="00B52956"/>
    <w:rsid w:val="00B52BA2"/>
    <w:rsid w:val="00B52C63"/>
    <w:rsid w:val="00B5447D"/>
    <w:rsid w:val="00B545D5"/>
    <w:rsid w:val="00B54626"/>
    <w:rsid w:val="00B54C81"/>
    <w:rsid w:val="00B55403"/>
    <w:rsid w:val="00B5629D"/>
    <w:rsid w:val="00B5677A"/>
    <w:rsid w:val="00B569D5"/>
    <w:rsid w:val="00B56E8B"/>
    <w:rsid w:val="00B570BB"/>
    <w:rsid w:val="00B57971"/>
    <w:rsid w:val="00B607CB"/>
    <w:rsid w:val="00B60972"/>
    <w:rsid w:val="00B60E1B"/>
    <w:rsid w:val="00B60FC6"/>
    <w:rsid w:val="00B6148B"/>
    <w:rsid w:val="00B61813"/>
    <w:rsid w:val="00B61EBC"/>
    <w:rsid w:val="00B623FE"/>
    <w:rsid w:val="00B62740"/>
    <w:rsid w:val="00B62A4F"/>
    <w:rsid w:val="00B62A88"/>
    <w:rsid w:val="00B62BC9"/>
    <w:rsid w:val="00B62BE7"/>
    <w:rsid w:val="00B62DFC"/>
    <w:rsid w:val="00B6378D"/>
    <w:rsid w:val="00B63977"/>
    <w:rsid w:val="00B639F3"/>
    <w:rsid w:val="00B63D95"/>
    <w:rsid w:val="00B640CE"/>
    <w:rsid w:val="00B6428A"/>
    <w:rsid w:val="00B643AF"/>
    <w:rsid w:val="00B645A1"/>
    <w:rsid w:val="00B648B2"/>
    <w:rsid w:val="00B651FC"/>
    <w:rsid w:val="00B65282"/>
    <w:rsid w:val="00B653BE"/>
    <w:rsid w:val="00B654C6"/>
    <w:rsid w:val="00B667FC"/>
    <w:rsid w:val="00B668A6"/>
    <w:rsid w:val="00B669A5"/>
    <w:rsid w:val="00B66D23"/>
    <w:rsid w:val="00B6714C"/>
    <w:rsid w:val="00B67321"/>
    <w:rsid w:val="00B6758C"/>
    <w:rsid w:val="00B67B5F"/>
    <w:rsid w:val="00B67DCD"/>
    <w:rsid w:val="00B67EF1"/>
    <w:rsid w:val="00B7054E"/>
    <w:rsid w:val="00B70FF1"/>
    <w:rsid w:val="00B72A1A"/>
    <w:rsid w:val="00B72EA3"/>
    <w:rsid w:val="00B7314F"/>
    <w:rsid w:val="00B73823"/>
    <w:rsid w:val="00B740F3"/>
    <w:rsid w:val="00B743A6"/>
    <w:rsid w:val="00B758D2"/>
    <w:rsid w:val="00B75C84"/>
    <w:rsid w:val="00B76A10"/>
    <w:rsid w:val="00B76A97"/>
    <w:rsid w:val="00B76FAF"/>
    <w:rsid w:val="00B770B1"/>
    <w:rsid w:val="00B77527"/>
    <w:rsid w:val="00B77E84"/>
    <w:rsid w:val="00B77F4E"/>
    <w:rsid w:val="00B803D3"/>
    <w:rsid w:val="00B80665"/>
    <w:rsid w:val="00B80B72"/>
    <w:rsid w:val="00B80F0F"/>
    <w:rsid w:val="00B817EE"/>
    <w:rsid w:val="00B82020"/>
    <w:rsid w:val="00B82F7C"/>
    <w:rsid w:val="00B8349A"/>
    <w:rsid w:val="00B836EA"/>
    <w:rsid w:val="00B83846"/>
    <w:rsid w:val="00B83BF0"/>
    <w:rsid w:val="00B84021"/>
    <w:rsid w:val="00B840B3"/>
    <w:rsid w:val="00B844C2"/>
    <w:rsid w:val="00B84AEE"/>
    <w:rsid w:val="00B8517C"/>
    <w:rsid w:val="00B85286"/>
    <w:rsid w:val="00B85467"/>
    <w:rsid w:val="00B85578"/>
    <w:rsid w:val="00B858AA"/>
    <w:rsid w:val="00B8717D"/>
    <w:rsid w:val="00B872B9"/>
    <w:rsid w:val="00B874A5"/>
    <w:rsid w:val="00B87580"/>
    <w:rsid w:val="00B879F9"/>
    <w:rsid w:val="00B87C4B"/>
    <w:rsid w:val="00B87F58"/>
    <w:rsid w:val="00B92178"/>
    <w:rsid w:val="00B924E9"/>
    <w:rsid w:val="00B925E0"/>
    <w:rsid w:val="00B928EF"/>
    <w:rsid w:val="00B92D78"/>
    <w:rsid w:val="00B92FC1"/>
    <w:rsid w:val="00B93152"/>
    <w:rsid w:val="00B9324A"/>
    <w:rsid w:val="00B935E5"/>
    <w:rsid w:val="00B93B88"/>
    <w:rsid w:val="00B942BD"/>
    <w:rsid w:val="00B9455F"/>
    <w:rsid w:val="00B94B9A"/>
    <w:rsid w:val="00B94C48"/>
    <w:rsid w:val="00B94EF0"/>
    <w:rsid w:val="00B94F7C"/>
    <w:rsid w:val="00B95C86"/>
    <w:rsid w:val="00B96A9E"/>
    <w:rsid w:val="00B96D37"/>
    <w:rsid w:val="00B96DE5"/>
    <w:rsid w:val="00B96E93"/>
    <w:rsid w:val="00B9703C"/>
    <w:rsid w:val="00B972E1"/>
    <w:rsid w:val="00B9766B"/>
    <w:rsid w:val="00B978C7"/>
    <w:rsid w:val="00B97FF5"/>
    <w:rsid w:val="00B97FF8"/>
    <w:rsid w:val="00BA0324"/>
    <w:rsid w:val="00BA057A"/>
    <w:rsid w:val="00BA0B1C"/>
    <w:rsid w:val="00BA0B38"/>
    <w:rsid w:val="00BA0C4A"/>
    <w:rsid w:val="00BA1841"/>
    <w:rsid w:val="00BA1D53"/>
    <w:rsid w:val="00BA237E"/>
    <w:rsid w:val="00BA28B4"/>
    <w:rsid w:val="00BA2EAB"/>
    <w:rsid w:val="00BA3788"/>
    <w:rsid w:val="00BA394C"/>
    <w:rsid w:val="00BA4200"/>
    <w:rsid w:val="00BA45BE"/>
    <w:rsid w:val="00BA4929"/>
    <w:rsid w:val="00BA49F7"/>
    <w:rsid w:val="00BA4A25"/>
    <w:rsid w:val="00BA4F4F"/>
    <w:rsid w:val="00BA5EFF"/>
    <w:rsid w:val="00BA6471"/>
    <w:rsid w:val="00BA681B"/>
    <w:rsid w:val="00BA6BAF"/>
    <w:rsid w:val="00BA6DAE"/>
    <w:rsid w:val="00BA716F"/>
    <w:rsid w:val="00BA7599"/>
    <w:rsid w:val="00BA7EA7"/>
    <w:rsid w:val="00BB004A"/>
    <w:rsid w:val="00BB0257"/>
    <w:rsid w:val="00BB08BD"/>
    <w:rsid w:val="00BB0A82"/>
    <w:rsid w:val="00BB1201"/>
    <w:rsid w:val="00BB12A5"/>
    <w:rsid w:val="00BB3B7D"/>
    <w:rsid w:val="00BB3F49"/>
    <w:rsid w:val="00BB43BD"/>
    <w:rsid w:val="00BB4DF5"/>
    <w:rsid w:val="00BB5AC5"/>
    <w:rsid w:val="00BB6148"/>
    <w:rsid w:val="00BB62BB"/>
    <w:rsid w:val="00BB62EC"/>
    <w:rsid w:val="00BB638E"/>
    <w:rsid w:val="00BB6850"/>
    <w:rsid w:val="00BB6AC2"/>
    <w:rsid w:val="00BB6D0D"/>
    <w:rsid w:val="00BB7148"/>
    <w:rsid w:val="00BB73B2"/>
    <w:rsid w:val="00BB7454"/>
    <w:rsid w:val="00BB7684"/>
    <w:rsid w:val="00BB77D9"/>
    <w:rsid w:val="00BC09CB"/>
    <w:rsid w:val="00BC0D8B"/>
    <w:rsid w:val="00BC15EC"/>
    <w:rsid w:val="00BC1B08"/>
    <w:rsid w:val="00BC208A"/>
    <w:rsid w:val="00BC2938"/>
    <w:rsid w:val="00BC29EA"/>
    <w:rsid w:val="00BC2A74"/>
    <w:rsid w:val="00BC33FF"/>
    <w:rsid w:val="00BC34E7"/>
    <w:rsid w:val="00BC3D97"/>
    <w:rsid w:val="00BC3EC7"/>
    <w:rsid w:val="00BC4129"/>
    <w:rsid w:val="00BC41EE"/>
    <w:rsid w:val="00BC43A8"/>
    <w:rsid w:val="00BC4414"/>
    <w:rsid w:val="00BC4667"/>
    <w:rsid w:val="00BC5169"/>
    <w:rsid w:val="00BC53D1"/>
    <w:rsid w:val="00BC5D5F"/>
    <w:rsid w:val="00BC5ECE"/>
    <w:rsid w:val="00BC636E"/>
    <w:rsid w:val="00BC6686"/>
    <w:rsid w:val="00BC7D01"/>
    <w:rsid w:val="00BD097D"/>
    <w:rsid w:val="00BD0B3B"/>
    <w:rsid w:val="00BD1E79"/>
    <w:rsid w:val="00BD1F0A"/>
    <w:rsid w:val="00BD2467"/>
    <w:rsid w:val="00BD28A9"/>
    <w:rsid w:val="00BD309F"/>
    <w:rsid w:val="00BD36F0"/>
    <w:rsid w:val="00BD3BB2"/>
    <w:rsid w:val="00BD406D"/>
    <w:rsid w:val="00BD44B1"/>
    <w:rsid w:val="00BD4BAF"/>
    <w:rsid w:val="00BD4FC1"/>
    <w:rsid w:val="00BD58AB"/>
    <w:rsid w:val="00BD5F38"/>
    <w:rsid w:val="00BD61BC"/>
    <w:rsid w:val="00BD6350"/>
    <w:rsid w:val="00BD672F"/>
    <w:rsid w:val="00BD6C83"/>
    <w:rsid w:val="00BD703C"/>
    <w:rsid w:val="00BD72B5"/>
    <w:rsid w:val="00BD744C"/>
    <w:rsid w:val="00BD7680"/>
    <w:rsid w:val="00BD79AF"/>
    <w:rsid w:val="00BD7ACE"/>
    <w:rsid w:val="00BD7F07"/>
    <w:rsid w:val="00BE00DE"/>
    <w:rsid w:val="00BE02EB"/>
    <w:rsid w:val="00BE0FDA"/>
    <w:rsid w:val="00BE1296"/>
    <w:rsid w:val="00BE1B6E"/>
    <w:rsid w:val="00BE239C"/>
    <w:rsid w:val="00BE2F25"/>
    <w:rsid w:val="00BE2FF2"/>
    <w:rsid w:val="00BE35B0"/>
    <w:rsid w:val="00BE36DF"/>
    <w:rsid w:val="00BE455A"/>
    <w:rsid w:val="00BE48D2"/>
    <w:rsid w:val="00BE5108"/>
    <w:rsid w:val="00BE55DC"/>
    <w:rsid w:val="00BE5ECC"/>
    <w:rsid w:val="00BE6489"/>
    <w:rsid w:val="00BE6C48"/>
    <w:rsid w:val="00BE703F"/>
    <w:rsid w:val="00BE762C"/>
    <w:rsid w:val="00BE766B"/>
    <w:rsid w:val="00BE7864"/>
    <w:rsid w:val="00BE798C"/>
    <w:rsid w:val="00BF0449"/>
    <w:rsid w:val="00BF1285"/>
    <w:rsid w:val="00BF15AC"/>
    <w:rsid w:val="00BF15F4"/>
    <w:rsid w:val="00BF16C2"/>
    <w:rsid w:val="00BF1712"/>
    <w:rsid w:val="00BF1724"/>
    <w:rsid w:val="00BF184B"/>
    <w:rsid w:val="00BF187F"/>
    <w:rsid w:val="00BF197F"/>
    <w:rsid w:val="00BF27C5"/>
    <w:rsid w:val="00BF2878"/>
    <w:rsid w:val="00BF2ABA"/>
    <w:rsid w:val="00BF2E42"/>
    <w:rsid w:val="00BF3995"/>
    <w:rsid w:val="00BF3BC2"/>
    <w:rsid w:val="00BF41ED"/>
    <w:rsid w:val="00BF5A9B"/>
    <w:rsid w:val="00BF5F48"/>
    <w:rsid w:val="00BF600A"/>
    <w:rsid w:val="00BF60D4"/>
    <w:rsid w:val="00BF6C07"/>
    <w:rsid w:val="00BF7223"/>
    <w:rsid w:val="00BF7A19"/>
    <w:rsid w:val="00BF7A84"/>
    <w:rsid w:val="00BF7B97"/>
    <w:rsid w:val="00BF7D5F"/>
    <w:rsid w:val="00C00255"/>
    <w:rsid w:val="00C016F5"/>
    <w:rsid w:val="00C023D0"/>
    <w:rsid w:val="00C02648"/>
    <w:rsid w:val="00C02B69"/>
    <w:rsid w:val="00C03054"/>
    <w:rsid w:val="00C03322"/>
    <w:rsid w:val="00C037F6"/>
    <w:rsid w:val="00C03EA6"/>
    <w:rsid w:val="00C04480"/>
    <w:rsid w:val="00C0450D"/>
    <w:rsid w:val="00C0456D"/>
    <w:rsid w:val="00C047E8"/>
    <w:rsid w:val="00C049BA"/>
    <w:rsid w:val="00C04A61"/>
    <w:rsid w:val="00C04C18"/>
    <w:rsid w:val="00C0669B"/>
    <w:rsid w:val="00C0673F"/>
    <w:rsid w:val="00C068A7"/>
    <w:rsid w:val="00C06D5D"/>
    <w:rsid w:val="00C071A7"/>
    <w:rsid w:val="00C071DD"/>
    <w:rsid w:val="00C07A53"/>
    <w:rsid w:val="00C109FE"/>
    <w:rsid w:val="00C10CC4"/>
    <w:rsid w:val="00C10DB6"/>
    <w:rsid w:val="00C11742"/>
    <w:rsid w:val="00C12107"/>
    <w:rsid w:val="00C12321"/>
    <w:rsid w:val="00C12670"/>
    <w:rsid w:val="00C140A8"/>
    <w:rsid w:val="00C14329"/>
    <w:rsid w:val="00C14A66"/>
    <w:rsid w:val="00C14EE9"/>
    <w:rsid w:val="00C1593F"/>
    <w:rsid w:val="00C15F10"/>
    <w:rsid w:val="00C16D19"/>
    <w:rsid w:val="00C1759C"/>
    <w:rsid w:val="00C17842"/>
    <w:rsid w:val="00C17BF8"/>
    <w:rsid w:val="00C2035B"/>
    <w:rsid w:val="00C20F82"/>
    <w:rsid w:val="00C21601"/>
    <w:rsid w:val="00C2176E"/>
    <w:rsid w:val="00C225EA"/>
    <w:rsid w:val="00C22B6B"/>
    <w:rsid w:val="00C22EE7"/>
    <w:rsid w:val="00C23B7A"/>
    <w:rsid w:val="00C23C6A"/>
    <w:rsid w:val="00C23FAB"/>
    <w:rsid w:val="00C24554"/>
    <w:rsid w:val="00C25307"/>
    <w:rsid w:val="00C2599C"/>
    <w:rsid w:val="00C25B08"/>
    <w:rsid w:val="00C25B37"/>
    <w:rsid w:val="00C261AD"/>
    <w:rsid w:val="00C263E8"/>
    <w:rsid w:val="00C26BDF"/>
    <w:rsid w:val="00C27CCE"/>
    <w:rsid w:val="00C30200"/>
    <w:rsid w:val="00C302CD"/>
    <w:rsid w:val="00C304AF"/>
    <w:rsid w:val="00C3056D"/>
    <w:rsid w:val="00C30960"/>
    <w:rsid w:val="00C310F5"/>
    <w:rsid w:val="00C31A28"/>
    <w:rsid w:val="00C31B29"/>
    <w:rsid w:val="00C31E61"/>
    <w:rsid w:val="00C328DF"/>
    <w:rsid w:val="00C32E51"/>
    <w:rsid w:val="00C3318C"/>
    <w:rsid w:val="00C33E5D"/>
    <w:rsid w:val="00C34A4B"/>
    <w:rsid w:val="00C34D8C"/>
    <w:rsid w:val="00C354C7"/>
    <w:rsid w:val="00C354E7"/>
    <w:rsid w:val="00C3612E"/>
    <w:rsid w:val="00C361A2"/>
    <w:rsid w:val="00C361AE"/>
    <w:rsid w:val="00C36943"/>
    <w:rsid w:val="00C3694B"/>
    <w:rsid w:val="00C4027E"/>
    <w:rsid w:val="00C402F0"/>
    <w:rsid w:val="00C406A2"/>
    <w:rsid w:val="00C41053"/>
    <w:rsid w:val="00C41062"/>
    <w:rsid w:val="00C41924"/>
    <w:rsid w:val="00C41AC5"/>
    <w:rsid w:val="00C41CA2"/>
    <w:rsid w:val="00C41D3C"/>
    <w:rsid w:val="00C41F32"/>
    <w:rsid w:val="00C4257E"/>
    <w:rsid w:val="00C4321C"/>
    <w:rsid w:val="00C43483"/>
    <w:rsid w:val="00C43A8F"/>
    <w:rsid w:val="00C440B7"/>
    <w:rsid w:val="00C4542B"/>
    <w:rsid w:val="00C45A89"/>
    <w:rsid w:val="00C45D2D"/>
    <w:rsid w:val="00C4604D"/>
    <w:rsid w:val="00C460F4"/>
    <w:rsid w:val="00C46D4F"/>
    <w:rsid w:val="00C46D98"/>
    <w:rsid w:val="00C4706B"/>
    <w:rsid w:val="00C47091"/>
    <w:rsid w:val="00C47B17"/>
    <w:rsid w:val="00C503F5"/>
    <w:rsid w:val="00C50D20"/>
    <w:rsid w:val="00C510A2"/>
    <w:rsid w:val="00C51718"/>
    <w:rsid w:val="00C51D4E"/>
    <w:rsid w:val="00C51DD8"/>
    <w:rsid w:val="00C53DA9"/>
    <w:rsid w:val="00C55690"/>
    <w:rsid w:val="00C561B6"/>
    <w:rsid w:val="00C5645B"/>
    <w:rsid w:val="00C571DD"/>
    <w:rsid w:val="00C57AAC"/>
    <w:rsid w:val="00C57AC9"/>
    <w:rsid w:val="00C60212"/>
    <w:rsid w:val="00C6069C"/>
    <w:rsid w:val="00C60B40"/>
    <w:rsid w:val="00C6135B"/>
    <w:rsid w:val="00C61B7A"/>
    <w:rsid w:val="00C62BC1"/>
    <w:rsid w:val="00C63AF7"/>
    <w:rsid w:val="00C63BE8"/>
    <w:rsid w:val="00C63D52"/>
    <w:rsid w:val="00C63EF9"/>
    <w:rsid w:val="00C641EB"/>
    <w:rsid w:val="00C64683"/>
    <w:rsid w:val="00C64D99"/>
    <w:rsid w:val="00C651D0"/>
    <w:rsid w:val="00C6564F"/>
    <w:rsid w:val="00C6587B"/>
    <w:rsid w:val="00C66240"/>
    <w:rsid w:val="00C66243"/>
    <w:rsid w:val="00C664EF"/>
    <w:rsid w:val="00C66540"/>
    <w:rsid w:val="00C67BAC"/>
    <w:rsid w:val="00C67D54"/>
    <w:rsid w:val="00C70561"/>
    <w:rsid w:val="00C71A8B"/>
    <w:rsid w:val="00C71B52"/>
    <w:rsid w:val="00C72F11"/>
    <w:rsid w:val="00C72FAF"/>
    <w:rsid w:val="00C7315D"/>
    <w:rsid w:val="00C732B1"/>
    <w:rsid w:val="00C732DF"/>
    <w:rsid w:val="00C73566"/>
    <w:rsid w:val="00C73CE0"/>
    <w:rsid w:val="00C73F16"/>
    <w:rsid w:val="00C74419"/>
    <w:rsid w:val="00C7473C"/>
    <w:rsid w:val="00C74AED"/>
    <w:rsid w:val="00C74C3C"/>
    <w:rsid w:val="00C75666"/>
    <w:rsid w:val="00C75961"/>
    <w:rsid w:val="00C75AAF"/>
    <w:rsid w:val="00C772E9"/>
    <w:rsid w:val="00C779AD"/>
    <w:rsid w:val="00C779FB"/>
    <w:rsid w:val="00C77CE8"/>
    <w:rsid w:val="00C77DB3"/>
    <w:rsid w:val="00C8073D"/>
    <w:rsid w:val="00C807C6"/>
    <w:rsid w:val="00C80A92"/>
    <w:rsid w:val="00C80BBC"/>
    <w:rsid w:val="00C80E3B"/>
    <w:rsid w:val="00C80F8F"/>
    <w:rsid w:val="00C81A66"/>
    <w:rsid w:val="00C81D33"/>
    <w:rsid w:val="00C8301C"/>
    <w:rsid w:val="00C83456"/>
    <w:rsid w:val="00C83E37"/>
    <w:rsid w:val="00C83E8F"/>
    <w:rsid w:val="00C841FC"/>
    <w:rsid w:val="00C84840"/>
    <w:rsid w:val="00C84D92"/>
    <w:rsid w:val="00C8510B"/>
    <w:rsid w:val="00C85142"/>
    <w:rsid w:val="00C85BB5"/>
    <w:rsid w:val="00C85DE4"/>
    <w:rsid w:val="00C86D27"/>
    <w:rsid w:val="00C86D4B"/>
    <w:rsid w:val="00C8780A"/>
    <w:rsid w:val="00C87E21"/>
    <w:rsid w:val="00C9014D"/>
    <w:rsid w:val="00C9033D"/>
    <w:rsid w:val="00C90422"/>
    <w:rsid w:val="00C913D6"/>
    <w:rsid w:val="00C9178D"/>
    <w:rsid w:val="00C917F9"/>
    <w:rsid w:val="00C9188A"/>
    <w:rsid w:val="00C9199D"/>
    <w:rsid w:val="00C91A13"/>
    <w:rsid w:val="00C91BF5"/>
    <w:rsid w:val="00C91C0A"/>
    <w:rsid w:val="00C91FF3"/>
    <w:rsid w:val="00C9345E"/>
    <w:rsid w:val="00C93EA5"/>
    <w:rsid w:val="00C9409A"/>
    <w:rsid w:val="00C949F9"/>
    <w:rsid w:val="00C94E3E"/>
    <w:rsid w:val="00C94FBB"/>
    <w:rsid w:val="00C9515B"/>
    <w:rsid w:val="00C9529E"/>
    <w:rsid w:val="00C9561E"/>
    <w:rsid w:val="00C961A4"/>
    <w:rsid w:val="00C97E4C"/>
    <w:rsid w:val="00CA02F1"/>
    <w:rsid w:val="00CA04C7"/>
    <w:rsid w:val="00CA07F6"/>
    <w:rsid w:val="00CA0BCA"/>
    <w:rsid w:val="00CA1166"/>
    <w:rsid w:val="00CA182B"/>
    <w:rsid w:val="00CA1CFB"/>
    <w:rsid w:val="00CA2394"/>
    <w:rsid w:val="00CA263B"/>
    <w:rsid w:val="00CA3230"/>
    <w:rsid w:val="00CA3E27"/>
    <w:rsid w:val="00CA41F3"/>
    <w:rsid w:val="00CA4211"/>
    <w:rsid w:val="00CA4D7F"/>
    <w:rsid w:val="00CA54C2"/>
    <w:rsid w:val="00CA5810"/>
    <w:rsid w:val="00CA6EB1"/>
    <w:rsid w:val="00CA74A4"/>
    <w:rsid w:val="00CA75EE"/>
    <w:rsid w:val="00CB030A"/>
    <w:rsid w:val="00CB04C6"/>
    <w:rsid w:val="00CB0CEE"/>
    <w:rsid w:val="00CB22BA"/>
    <w:rsid w:val="00CB28D0"/>
    <w:rsid w:val="00CB3216"/>
    <w:rsid w:val="00CB3379"/>
    <w:rsid w:val="00CB3380"/>
    <w:rsid w:val="00CB37DB"/>
    <w:rsid w:val="00CB3C73"/>
    <w:rsid w:val="00CB42D7"/>
    <w:rsid w:val="00CB4BD5"/>
    <w:rsid w:val="00CB4EAA"/>
    <w:rsid w:val="00CB5665"/>
    <w:rsid w:val="00CB5795"/>
    <w:rsid w:val="00CB5951"/>
    <w:rsid w:val="00CB5A68"/>
    <w:rsid w:val="00CB5BE8"/>
    <w:rsid w:val="00CB5C1D"/>
    <w:rsid w:val="00CB65A5"/>
    <w:rsid w:val="00CB7E86"/>
    <w:rsid w:val="00CB7E90"/>
    <w:rsid w:val="00CC0411"/>
    <w:rsid w:val="00CC055E"/>
    <w:rsid w:val="00CC0832"/>
    <w:rsid w:val="00CC0AC9"/>
    <w:rsid w:val="00CC0DFA"/>
    <w:rsid w:val="00CC0FAE"/>
    <w:rsid w:val="00CC205F"/>
    <w:rsid w:val="00CC22F9"/>
    <w:rsid w:val="00CC2A95"/>
    <w:rsid w:val="00CC38A7"/>
    <w:rsid w:val="00CC415A"/>
    <w:rsid w:val="00CC4CEC"/>
    <w:rsid w:val="00CC515C"/>
    <w:rsid w:val="00CC5A98"/>
    <w:rsid w:val="00CC5C28"/>
    <w:rsid w:val="00CC65D5"/>
    <w:rsid w:val="00CC71F8"/>
    <w:rsid w:val="00CC7280"/>
    <w:rsid w:val="00CC737A"/>
    <w:rsid w:val="00CC74DC"/>
    <w:rsid w:val="00CC7BE1"/>
    <w:rsid w:val="00CD28D0"/>
    <w:rsid w:val="00CD34FA"/>
    <w:rsid w:val="00CD36E2"/>
    <w:rsid w:val="00CD3B1F"/>
    <w:rsid w:val="00CD41D7"/>
    <w:rsid w:val="00CD424F"/>
    <w:rsid w:val="00CD4361"/>
    <w:rsid w:val="00CD485D"/>
    <w:rsid w:val="00CD49C8"/>
    <w:rsid w:val="00CD5341"/>
    <w:rsid w:val="00CD5EBA"/>
    <w:rsid w:val="00CD65D3"/>
    <w:rsid w:val="00CD6E01"/>
    <w:rsid w:val="00CD72B0"/>
    <w:rsid w:val="00CD77A6"/>
    <w:rsid w:val="00CD79C0"/>
    <w:rsid w:val="00CD7F38"/>
    <w:rsid w:val="00CE0CE1"/>
    <w:rsid w:val="00CE0FAE"/>
    <w:rsid w:val="00CE1293"/>
    <w:rsid w:val="00CE140A"/>
    <w:rsid w:val="00CE1492"/>
    <w:rsid w:val="00CE14EB"/>
    <w:rsid w:val="00CE153A"/>
    <w:rsid w:val="00CE2307"/>
    <w:rsid w:val="00CE24AC"/>
    <w:rsid w:val="00CE25E5"/>
    <w:rsid w:val="00CE2802"/>
    <w:rsid w:val="00CE3996"/>
    <w:rsid w:val="00CE3B62"/>
    <w:rsid w:val="00CE4591"/>
    <w:rsid w:val="00CE47CB"/>
    <w:rsid w:val="00CE520F"/>
    <w:rsid w:val="00CE59B2"/>
    <w:rsid w:val="00CE59F8"/>
    <w:rsid w:val="00CE5B83"/>
    <w:rsid w:val="00CE659A"/>
    <w:rsid w:val="00CE6838"/>
    <w:rsid w:val="00CE7212"/>
    <w:rsid w:val="00CE7747"/>
    <w:rsid w:val="00CE7D42"/>
    <w:rsid w:val="00CF0150"/>
    <w:rsid w:val="00CF06E1"/>
    <w:rsid w:val="00CF0AB1"/>
    <w:rsid w:val="00CF163E"/>
    <w:rsid w:val="00CF1902"/>
    <w:rsid w:val="00CF1A67"/>
    <w:rsid w:val="00CF21E6"/>
    <w:rsid w:val="00CF239D"/>
    <w:rsid w:val="00CF2961"/>
    <w:rsid w:val="00CF2CD8"/>
    <w:rsid w:val="00CF3296"/>
    <w:rsid w:val="00CF4277"/>
    <w:rsid w:val="00CF460D"/>
    <w:rsid w:val="00CF4B07"/>
    <w:rsid w:val="00CF4B82"/>
    <w:rsid w:val="00CF4FB7"/>
    <w:rsid w:val="00CF578D"/>
    <w:rsid w:val="00CF600E"/>
    <w:rsid w:val="00CF6524"/>
    <w:rsid w:val="00CF71DC"/>
    <w:rsid w:val="00CF7717"/>
    <w:rsid w:val="00CF7857"/>
    <w:rsid w:val="00D004A6"/>
    <w:rsid w:val="00D005A3"/>
    <w:rsid w:val="00D00A43"/>
    <w:rsid w:val="00D013E0"/>
    <w:rsid w:val="00D0198C"/>
    <w:rsid w:val="00D01A17"/>
    <w:rsid w:val="00D01F11"/>
    <w:rsid w:val="00D01FBB"/>
    <w:rsid w:val="00D02528"/>
    <w:rsid w:val="00D02691"/>
    <w:rsid w:val="00D02B6B"/>
    <w:rsid w:val="00D02E70"/>
    <w:rsid w:val="00D033FE"/>
    <w:rsid w:val="00D03A3C"/>
    <w:rsid w:val="00D03DD7"/>
    <w:rsid w:val="00D04651"/>
    <w:rsid w:val="00D0494F"/>
    <w:rsid w:val="00D05527"/>
    <w:rsid w:val="00D05A0A"/>
    <w:rsid w:val="00D05CAF"/>
    <w:rsid w:val="00D06281"/>
    <w:rsid w:val="00D06A4F"/>
    <w:rsid w:val="00D07032"/>
    <w:rsid w:val="00D0716D"/>
    <w:rsid w:val="00D078D5"/>
    <w:rsid w:val="00D07B81"/>
    <w:rsid w:val="00D1084B"/>
    <w:rsid w:val="00D10C65"/>
    <w:rsid w:val="00D10E31"/>
    <w:rsid w:val="00D11275"/>
    <w:rsid w:val="00D1252E"/>
    <w:rsid w:val="00D129CB"/>
    <w:rsid w:val="00D132D6"/>
    <w:rsid w:val="00D13EE1"/>
    <w:rsid w:val="00D1422F"/>
    <w:rsid w:val="00D14956"/>
    <w:rsid w:val="00D14B6F"/>
    <w:rsid w:val="00D14C30"/>
    <w:rsid w:val="00D15620"/>
    <w:rsid w:val="00D1697E"/>
    <w:rsid w:val="00D17039"/>
    <w:rsid w:val="00D171E4"/>
    <w:rsid w:val="00D17397"/>
    <w:rsid w:val="00D17AE1"/>
    <w:rsid w:val="00D20018"/>
    <w:rsid w:val="00D20472"/>
    <w:rsid w:val="00D205BD"/>
    <w:rsid w:val="00D20A0E"/>
    <w:rsid w:val="00D20B10"/>
    <w:rsid w:val="00D20E6F"/>
    <w:rsid w:val="00D2142D"/>
    <w:rsid w:val="00D215D1"/>
    <w:rsid w:val="00D221A5"/>
    <w:rsid w:val="00D22601"/>
    <w:rsid w:val="00D22C65"/>
    <w:rsid w:val="00D22D87"/>
    <w:rsid w:val="00D22EB6"/>
    <w:rsid w:val="00D22FA1"/>
    <w:rsid w:val="00D243DA"/>
    <w:rsid w:val="00D2447D"/>
    <w:rsid w:val="00D24866"/>
    <w:rsid w:val="00D24C4B"/>
    <w:rsid w:val="00D24D09"/>
    <w:rsid w:val="00D24D5E"/>
    <w:rsid w:val="00D24D61"/>
    <w:rsid w:val="00D252CF"/>
    <w:rsid w:val="00D25FF4"/>
    <w:rsid w:val="00D269E3"/>
    <w:rsid w:val="00D26A00"/>
    <w:rsid w:val="00D26A98"/>
    <w:rsid w:val="00D26C35"/>
    <w:rsid w:val="00D26C86"/>
    <w:rsid w:val="00D26CFD"/>
    <w:rsid w:val="00D270AB"/>
    <w:rsid w:val="00D27152"/>
    <w:rsid w:val="00D2720F"/>
    <w:rsid w:val="00D279B7"/>
    <w:rsid w:val="00D27EB9"/>
    <w:rsid w:val="00D30E17"/>
    <w:rsid w:val="00D31043"/>
    <w:rsid w:val="00D31A40"/>
    <w:rsid w:val="00D3261B"/>
    <w:rsid w:val="00D32AE2"/>
    <w:rsid w:val="00D33042"/>
    <w:rsid w:val="00D33363"/>
    <w:rsid w:val="00D3349C"/>
    <w:rsid w:val="00D33B52"/>
    <w:rsid w:val="00D33ECC"/>
    <w:rsid w:val="00D34096"/>
    <w:rsid w:val="00D347CF"/>
    <w:rsid w:val="00D34802"/>
    <w:rsid w:val="00D35347"/>
    <w:rsid w:val="00D36845"/>
    <w:rsid w:val="00D36C44"/>
    <w:rsid w:val="00D3707A"/>
    <w:rsid w:val="00D37450"/>
    <w:rsid w:val="00D37E21"/>
    <w:rsid w:val="00D37EC0"/>
    <w:rsid w:val="00D37EF5"/>
    <w:rsid w:val="00D4075A"/>
    <w:rsid w:val="00D409E7"/>
    <w:rsid w:val="00D415E5"/>
    <w:rsid w:val="00D41A75"/>
    <w:rsid w:val="00D41C0A"/>
    <w:rsid w:val="00D42631"/>
    <w:rsid w:val="00D42841"/>
    <w:rsid w:val="00D42CEF"/>
    <w:rsid w:val="00D4304D"/>
    <w:rsid w:val="00D4365A"/>
    <w:rsid w:val="00D43B55"/>
    <w:rsid w:val="00D43E37"/>
    <w:rsid w:val="00D44E1C"/>
    <w:rsid w:val="00D454D8"/>
    <w:rsid w:val="00D45E8D"/>
    <w:rsid w:val="00D45F67"/>
    <w:rsid w:val="00D467FD"/>
    <w:rsid w:val="00D47171"/>
    <w:rsid w:val="00D4725E"/>
    <w:rsid w:val="00D47AC4"/>
    <w:rsid w:val="00D47DF9"/>
    <w:rsid w:val="00D47E66"/>
    <w:rsid w:val="00D50547"/>
    <w:rsid w:val="00D505CD"/>
    <w:rsid w:val="00D50A63"/>
    <w:rsid w:val="00D50AA6"/>
    <w:rsid w:val="00D5103E"/>
    <w:rsid w:val="00D5186F"/>
    <w:rsid w:val="00D51B28"/>
    <w:rsid w:val="00D51FFA"/>
    <w:rsid w:val="00D521DF"/>
    <w:rsid w:val="00D5266C"/>
    <w:rsid w:val="00D5267F"/>
    <w:rsid w:val="00D52B67"/>
    <w:rsid w:val="00D53AEE"/>
    <w:rsid w:val="00D53B22"/>
    <w:rsid w:val="00D53C57"/>
    <w:rsid w:val="00D53D39"/>
    <w:rsid w:val="00D54DD0"/>
    <w:rsid w:val="00D55224"/>
    <w:rsid w:val="00D55A83"/>
    <w:rsid w:val="00D55B5E"/>
    <w:rsid w:val="00D560FA"/>
    <w:rsid w:val="00D564ED"/>
    <w:rsid w:val="00D565B4"/>
    <w:rsid w:val="00D57F8A"/>
    <w:rsid w:val="00D60753"/>
    <w:rsid w:val="00D61260"/>
    <w:rsid w:val="00D616BA"/>
    <w:rsid w:val="00D61A26"/>
    <w:rsid w:val="00D629D7"/>
    <w:rsid w:val="00D62C85"/>
    <w:rsid w:val="00D63229"/>
    <w:rsid w:val="00D63BA7"/>
    <w:rsid w:val="00D64F8A"/>
    <w:rsid w:val="00D65077"/>
    <w:rsid w:val="00D65309"/>
    <w:rsid w:val="00D655C4"/>
    <w:rsid w:val="00D657EC"/>
    <w:rsid w:val="00D65BF5"/>
    <w:rsid w:val="00D65CC2"/>
    <w:rsid w:val="00D6695E"/>
    <w:rsid w:val="00D675C2"/>
    <w:rsid w:val="00D676B5"/>
    <w:rsid w:val="00D6795A"/>
    <w:rsid w:val="00D67D0F"/>
    <w:rsid w:val="00D702DC"/>
    <w:rsid w:val="00D7096E"/>
    <w:rsid w:val="00D70C7F"/>
    <w:rsid w:val="00D70D1D"/>
    <w:rsid w:val="00D70DB2"/>
    <w:rsid w:val="00D70DBC"/>
    <w:rsid w:val="00D70F70"/>
    <w:rsid w:val="00D71077"/>
    <w:rsid w:val="00D712A8"/>
    <w:rsid w:val="00D715CB"/>
    <w:rsid w:val="00D71D14"/>
    <w:rsid w:val="00D72675"/>
    <w:rsid w:val="00D72D71"/>
    <w:rsid w:val="00D731A4"/>
    <w:rsid w:val="00D731F0"/>
    <w:rsid w:val="00D73810"/>
    <w:rsid w:val="00D73898"/>
    <w:rsid w:val="00D73975"/>
    <w:rsid w:val="00D73AC4"/>
    <w:rsid w:val="00D73E21"/>
    <w:rsid w:val="00D740A2"/>
    <w:rsid w:val="00D74116"/>
    <w:rsid w:val="00D74220"/>
    <w:rsid w:val="00D742D6"/>
    <w:rsid w:val="00D751DC"/>
    <w:rsid w:val="00D7568F"/>
    <w:rsid w:val="00D769C0"/>
    <w:rsid w:val="00D76A13"/>
    <w:rsid w:val="00D76A3E"/>
    <w:rsid w:val="00D76BFC"/>
    <w:rsid w:val="00D76DAC"/>
    <w:rsid w:val="00D77208"/>
    <w:rsid w:val="00D773E0"/>
    <w:rsid w:val="00D77881"/>
    <w:rsid w:val="00D77EE7"/>
    <w:rsid w:val="00D801A1"/>
    <w:rsid w:val="00D806E8"/>
    <w:rsid w:val="00D80FBB"/>
    <w:rsid w:val="00D81AA8"/>
    <w:rsid w:val="00D81E28"/>
    <w:rsid w:val="00D81F64"/>
    <w:rsid w:val="00D81FE4"/>
    <w:rsid w:val="00D8272C"/>
    <w:rsid w:val="00D827FB"/>
    <w:rsid w:val="00D82C3C"/>
    <w:rsid w:val="00D830A6"/>
    <w:rsid w:val="00D8388A"/>
    <w:rsid w:val="00D839D6"/>
    <w:rsid w:val="00D83EB4"/>
    <w:rsid w:val="00D85698"/>
    <w:rsid w:val="00D857CF"/>
    <w:rsid w:val="00D85FFF"/>
    <w:rsid w:val="00D86C87"/>
    <w:rsid w:val="00D86D9F"/>
    <w:rsid w:val="00D877E4"/>
    <w:rsid w:val="00D9098E"/>
    <w:rsid w:val="00D90DD1"/>
    <w:rsid w:val="00D90EE8"/>
    <w:rsid w:val="00D91414"/>
    <w:rsid w:val="00D916A1"/>
    <w:rsid w:val="00D91DD5"/>
    <w:rsid w:val="00D922FF"/>
    <w:rsid w:val="00D92FCB"/>
    <w:rsid w:val="00D9334A"/>
    <w:rsid w:val="00D93DF5"/>
    <w:rsid w:val="00D93EC9"/>
    <w:rsid w:val="00D93FAE"/>
    <w:rsid w:val="00D942F2"/>
    <w:rsid w:val="00D9444D"/>
    <w:rsid w:val="00D95A33"/>
    <w:rsid w:val="00D96189"/>
    <w:rsid w:val="00D96BDC"/>
    <w:rsid w:val="00D9746E"/>
    <w:rsid w:val="00DA0268"/>
    <w:rsid w:val="00DA02B7"/>
    <w:rsid w:val="00DA036A"/>
    <w:rsid w:val="00DA055F"/>
    <w:rsid w:val="00DA074A"/>
    <w:rsid w:val="00DA0FAB"/>
    <w:rsid w:val="00DA1C6E"/>
    <w:rsid w:val="00DA2205"/>
    <w:rsid w:val="00DA22D7"/>
    <w:rsid w:val="00DA31C9"/>
    <w:rsid w:val="00DA3B7D"/>
    <w:rsid w:val="00DA3C39"/>
    <w:rsid w:val="00DA3CCA"/>
    <w:rsid w:val="00DA44CF"/>
    <w:rsid w:val="00DA450E"/>
    <w:rsid w:val="00DA49B2"/>
    <w:rsid w:val="00DA4F08"/>
    <w:rsid w:val="00DA5988"/>
    <w:rsid w:val="00DA681A"/>
    <w:rsid w:val="00DA7668"/>
    <w:rsid w:val="00DA7DD5"/>
    <w:rsid w:val="00DB0529"/>
    <w:rsid w:val="00DB066B"/>
    <w:rsid w:val="00DB097E"/>
    <w:rsid w:val="00DB1157"/>
    <w:rsid w:val="00DB15C3"/>
    <w:rsid w:val="00DB1C8C"/>
    <w:rsid w:val="00DB1FE9"/>
    <w:rsid w:val="00DB2237"/>
    <w:rsid w:val="00DB242F"/>
    <w:rsid w:val="00DB27AD"/>
    <w:rsid w:val="00DB284A"/>
    <w:rsid w:val="00DB2DD4"/>
    <w:rsid w:val="00DB2E18"/>
    <w:rsid w:val="00DB370D"/>
    <w:rsid w:val="00DB396F"/>
    <w:rsid w:val="00DB470C"/>
    <w:rsid w:val="00DB4B91"/>
    <w:rsid w:val="00DB71E6"/>
    <w:rsid w:val="00DB74DF"/>
    <w:rsid w:val="00DB7D70"/>
    <w:rsid w:val="00DC04F3"/>
    <w:rsid w:val="00DC0578"/>
    <w:rsid w:val="00DC0687"/>
    <w:rsid w:val="00DC091C"/>
    <w:rsid w:val="00DC0CFD"/>
    <w:rsid w:val="00DC0D1D"/>
    <w:rsid w:val="00DC10D9"/>
    <w:rsid w:val="00DC170B"/>
    <w:rsid w:val="00DC2526"/>
    <w:rsid w:val="00DC2654"/>
    <w:rsid w:val="00DC2A9D"/>
    <w:rsid w:val="00DC2AC9"/>
    <w:rsid w:val="00DC302D"/>
    <w:rsid w:val="00DC3448"/>
    <w:rsid w:val="00DC34BA"/>
    <w:rsid w:val="00DC35F4"/>
    <w:rsid w:val="00DC36E1"/>
    <w:rsid w:val="00DC38A0"/>
    <w:rsid w:val="00DC4ED1"/>
    <w:rsid w:val="00DC5709"/>
    <w:rsid w:val="00DC59A6"/>
    <w:rsid w:val="00DC5F05"/>
    <w:rsid w:val="00DC5F8A"/>
    <w:rsid w:val="00DC6299"/>
    <w:rsid w:val="00DC633D"/>
    <w:rsid w:val="00DC6571"/>
    <w:rsid w:val="00DC661A"/>
    <w:rsid w:val="00DC66D7"/>
    <w:rsid w:val="00DC6828"/>
    <w:rsid w:val="00DC6C00"/>
    <w:rsid w:val="00DC7160"/>
    <w:rsid w:val="00DC740F"/>
    <w:rsid w:val="00DC7782"/>
    <w:rsid w:val="00DD0E7E"/>
    <w:rsid w:val="00DD1634"/>
    <w:rsid w:val="00DD1808"/>
    <w:rsid w:val="00DD2DA4"/>
    <w:rsid w:val="00DD2F39"/>
    <w:rsid w:val="00DD373F"/>
    <w:rsid w:val="00DD3A21"/>
    <w:rsid w:val="00DD3E0E"/>
    <w:rsid w:val="00DD4402"/>
    <w:rsid w:val="00DD5101"/>
    <w:rsid w:val="00DD6716"/>
    <w:rsid w:val="00DD6F8A"/>
    <w:rsid w:val="00DD72A4"/>
    <w:rsid w:val="00DD737E"/>
    <w:rsid w:val="00DD7657"/>
    <w:rsid w:val="00DD7BC9"/>
    <w:rsid w:val="00DE0E05"/>
    <w:rsid w:val="00DE10F2"/>
    <w:rsid w:val="00DE11A7"/>
    <w:rsid w:val="00DE19EE"/>
    <w:rsid w:val="00DE1C92"/>
    <w:rsid w:val="00DE2B60"/>
    <w:rsid w:val="00DE32D2"/>
    <w:rsid w:val="00DE38A2"/>
    <w:rsid w:val="00DE4B50"/>
    <w:rsid w:val="00DE4F0E"/>
    <w:rsid w:val="00DE4F14"/>
    <w:rsid w:val="00DE57B0"/>
    <w:rsid w:val="00DE59F7"/>
    <w:rsid w:val="00DE5D78"/>
    <w:rsid w:val="00DE65E8"/>
    <w:rsid w:val="00DE69F0"/>
    <w:rsid w:val="00DE709C"/>
    <w:rsid w:val="00DE70A5"/>
    <w:rsid w:val="00DE7A66"/>
    <w:rsid w:val="00DE7AF7"/>
    <w:rsid w:val="00DF04F6"/>
    <w:rsid w:val="00DF05FA"/>
    <w:rsid w:val="00DF0678"/>
    <w:rsid w:val="00DF08E2"/>
    <w:rsid w:val="00DF0D2A"/>
    <w:rsid w:val="00DF1342"/>
    <w:rsid w:val="00DF21D4"/>
    <w:rsid w:val="00DF3327"/>
    <w:rsid w:val="00DF4245"/>
    <w:rsid w:val="00DF4A92"/>
    <w:rsid w:val="00DF4C6F"/>
    <w:rsid w:val="00DF53A5"/>
    <w:rsid w:val="00DF6A81"/>
    <w:rsid w:val="00DF70A6"/>
    <w:rsid w:val="00DF73CE"/>
    <w:rsid w:val="00DF7525"/>
    <w:rsid w:val="00DF75D4"/>
    <w:rsid w:val="00DF7C5E"/>
    <w:rsid w:val="00E00BAD"/>
    <w:rsid w:val="00E00C65"/>
    <w:rsid w:val="00E011DA"/>
    <w:rsid w:val="00E0120B"/>
    <w:rsid w:val="00E0144C"/>
    <w:rsid w:val="00E01AEC"/>
    <w:rsid w:val="00E01D27"/>
    <w:rsid w:val="00E01DFC"/>
    <w:rsid w:val="00E02F0B"/>
    <w:rsid w:val="00E037EA"/>
    <w:rsid w:val="00E039D2"/>
    <w:rsid w:val="00E03BDB"/>
    <w:rsid w:val="00E03E35"/>
    <w:rsid w:val="00E0404A"/>
    <w:rsid w:val="00E0478A"/>
    <w:rsid w:val="00E04F96"/>
    <w:rsid w:val="00E05117"/>
    <w:rsid w:val="00E05132"/>
    <w:rsid w:val="00E054F6"/>
    <w:rsid w:val="00E0563F"/>
    <w:rsid w:val="00E056C8"/>
    <w:rsid w:val="00E06429"/>
    <w:rsid w:val="00E0652A"/>
    <w:rsid w:val="00E06770"/>
    <w:rsid w:val="00E0689C"/>
    <w:rsid w:val="00E06A46"/>
    <w:rsid w:val="00E075C4"/>
    <w:rsid w:val="00E077D4"/>
    <w:rsid w:val="00E078F3"/>
    <w:rsid w:val="00E10460"/>
    <w:rsid w:val="00E10981"/>
    <w:rsid w:val="00E110B7"/>
    <w:rsid w:val="00E11C3A"/>
    <w:rsid w:val="00E11DDC"/>
    <w:rsid w:val="00E124F4"/>
    <w:rsid w:val="00E12711"/>
    <w:rsid w:val="00E127EF"/>
    <w:rsid w:val="00E13347"/>
    <w:rsid w:val="00E1393B"/>
    <w:rsid w:val="00E13E4A"/>
    <w:rsid w:val="00E144E7"/>
    <w:rsid w:val="00E14C33"/>
    <w:rsid w:val="00E14CAC"/>
    <w:rsid w:val="00E15181"/>
    <w:rsid w:val="00E15B4C"/>
    <w:rsid w:val="00E15D16"/>
    <w:rsid w:val="00E15FB3"/>
    <w:rsid w:val="00E16B70"/>
    <w:rsid w:val="00E17155"/>
    <w:rsid w:val="00E17271"/>
    <w:rsid w:val="00E17458"/>
    <w:rsid w:val="00E177E6"/>
    <w:rsid w:val="00E179F5"/>
    <w:rsid w:val="00E17A72"/>
    <w:rsid w:val="00E17C10"/>
    <w:rsid w:val="00E20D46"/>
    <w:rsid w:val="00E21B31"/>
    <w:rsid w:val="00E22680"/>
    <w:rsid w:val="00E22A4E"/>
    <w:rsid w:val="00E22B6B"/>
    <w:rsid w:val="00E22BBF"/>
    <w:rsid w:val="00E236C3"/>
    <w:rsid w:val="00E23E94"/>
    <w:rsid w:val="00E241E4"/>
    <w:rsid w:val="00E24A92"/>
    <w:rsid w:val="00E24B78"/>
    <w:rsid w:val="00E25268"/>
    <w:rsid w:val="00E25A15"/>
    <w:rsid w:val="00E266C0"/>
    <w:rsid w:val="00E27402"/>
    <w:rsid w:val="00E274C4"/>
    <w:rsid w:val="00E30FAA"/>
    <w:rsid w:val="00E312AB"/>
    <w:rsid w:val="00E315A7"/>
    <w:rsid w:val="00E31733"/>
    <w:rsid w:val="00E3174C"/>
    <w:rsid w:val="00E31EB3"/>
    <w:rsid w:val="00E329E3"/>
    <w:rsid w:val="00E32ACE"/>
    <w:rsid w:val="00E32FBC"/>
    <w:rsid w:val="00E331F5"/>
    <w:rsid w:val="00E33AF7"/>
    <w:rsid w:val="00E3493D"/>
    <w:rsid w:val="00E349FE"/>
    <w:rsid w:val="00E34BDD"/>
    <w:rsid w:val="00E34E37"/>
    <w:rsid w:val="00E35A8A"/>
    <w:rsid w:val="00E35C68"/>
    <w:rsid w:val="00E36092"/>
    <w:rsid w:val="00E36513"/>
    <w:rsid w:val="00E367F2"/>
    <w:rsid w:val="00E3717E"/>
    <w:rsid w:val="00E371D1"/>
    <w:rsid w:val="00E374A5"/>
    <w:rsid w:val="00E37849"/>
    <w:rsid w:val="00E37DB3"/>
    <w:rsid w:val="00E40082"/>
    <w:rsid w:val="00E406A9"/>
    <w:rsid w:val="00E40FD4"/>
    <w:rsid w:val="00E41ABB"/>
    <w:rsid w:val="00E425C2"/>
    <w:rsid w:val="00E42A5F"/>
    <w:rsid w:val="00E42B18"/>
    <w:rsid w:val="00E430E0"/>
    <w:rsid w:val="00E43434"/>
    <w:rsid w:val="00E4348F"/>
    <w:rsid w:val="00E43551"/>
    <w:rsid w:val="00E448AA"/>
    <w:rsid w:val="00E449E4"/>
    <w:rsid w:val="00E44CC2"/>
    <w:rsid w:val="00E45B6D"/>
    <w:rsid w:val="00E46082"/>
    <w:rsid w:val="00E462EC"/>
    <w:rsid w:val="00E46D04"/>
    <w:rsid w:val="00E4716E"/>
    <w:rsid w:val="00E471DC"/>
    <w:rsid w:val="00E47C20"/>
    <w:rsid w:val="00E47F9E"/>
    <w:rsid w:val="00E5006B"/>
    <w:rsid w:val="00E50155"/>
    <w:rsid w:val="00E50607"/>
    <w:rsid w:val="00E50715"/>
    <w:rsid w:val="00E508B2"/>
    <w:rsid w:val="00E50BB3"/>
    <w:rsid w:val="00E50F1F"/>
    <w:rsid w:val="00E515A0"/>
    <w:rsid w:val="00E51DFC"/>
    <w:rsid w:val="00E5259D"/>
    <w:rsid w:val="00E529AC"/>
    <w:rsid w:val="00E52D05"/>
    <w:rsid w:val="00E52F60"/>
    <w:rsid w:val="00E533E0"/>
    <w:rsid w:val="00E53403"/>
    <w:rsid w:val="00E5397F"/>
    <w:rsid w:val="00E5414E"/>
    <w:rsid w:val="00E5416F"/>
    <w:rsid w:val="00E547C4"/>
    <w:rsid w:val="00E55583"/>
    <w:rsid w:val="00E557CB"/>
    <w:rsid w:val="00E56096"/>
    <w:rsid w:val="00E5629E"/>
    <w:rsid w:val="00E578C4"/>
    <w:rsid w:val="00E60D07"/>
    <w:rsid w:val="00E60D30"/>
    <w:rsid w:val="00E60DF6"/>
    <w:rsid w:val="00E61DDE"/>
    <w:rsid w:val="00E624C0"/>
    <w:rsid w:val="00E62F1F"/>
    <w:rsid w:val="00E63035"/>
    <w:rsid w:val="00E63B1A"/>
    <w:rsid w:val="00E63F2F"/>
    <w:rsid w:val="00E641BF"/>
    <w:rsid w:val="00E64444"/>
    <w:rsid w:val="00E6452B"/>
    <w:rsid w:val="00E6563D"/>
    <w:rsid w:val="00E6626E"/>
    <w:rsid w:val="00E665F7"/>
    <w:rsid w:val="00E66D44"/>
    <w:rsid w:val="00E67220"/>
    <w:rsid w:val="00E67325"/>
    <w:rsid w:val="00E67379"/>
    <w:rsid w:val="00E673EE"/>
    <w:rsid w:val="00E67676"/>
    <w:rsid w:val="00E67844"/>
    <w:rsid w:val="00E6784A"/>
    <w:rsid w:val="00E67862"/>
    <w:rsid w:val="00E67A5A"/>
    <w:rsid w:val="00E67AC4"/>
    <w:rsid w:val="00E67BB6"/>
    <w:rsid w:val="00E709DA"/>
    <w:rsid w:val="00E70A9E"/>
    <w:rsid w:val="00E70E46"/>
    <w:rsid w:val="00E70E5C"/>
    <w:rsid w:val="00E713D0"/>
    <w:rsid w:val="00E71646"/>
    <w:rsid w:val="00E716F7"/>
    <w:rsid w:val="00E71820"/>
    <w:rsid w:val="00E721B0"/>
    <w:rsid w:val="00E724D1"/>
    <w:rsid w:val="00E72562"/>
    <w:rsid w:val="00E725E1"/>
    <w:rsid w:val="00E72DE6"/>
    <w:rsid w:val="00E72EA7"/>
    <w:rsid w:val="00E73050"/>
    <w:rsid w:val="00E732C6"/>
    <w:rsid w:val="00E73F32"/>
    <w:rsid w:val="00E74362"/>
    <w:rsid w:val="00E75E1A"/>
    <w:rsid w:val="00E768DF"/>
    <w:rsid w:val="00E76DE6"/>
    <w:rsid w:val="00E775AC"/>
    <w:rsid w:val="00E77FB9"/>
    <w:rsid w:val="00E8050C"/>
    <w:rsid w:val="00E807B1"/>
    <w:rsid w:val="00E80C41"/>
    <w:rsid w:val="00E81012"/>
    <w:rsid w:val="00E813DA"/>
    <w:rsid w:val="00E81EB9"/>
    <w:rsid w:val="00E81F80"/>
    <w:rsid w:val="00E823A5"/>
    <w:rsid w:val="00E82425"/>
    <w:rsid w:val="00E8300D"/>
    <w:rsid w:val="00E83585"/>
    <w:rsid w:val="00E83E49"/>
    <w:rsid w:val="00E83F6F"/>
    <w:rsid w:val="00E8521C"/>
    <w:rsid w:val="00E8531A"/>
    <w:rsid w:val="00E8546A"/>
    <w:rsid w:val="00E863F0"/>
    <w:rsid w:val="00E8686B"/>
    <w:rsid w:val="00E86C4F"/>
    <w:rsid w:val="00E87620"/>
    <w:rsid w:val="00E908DC"/>
    <w:rsid w:val="00E9093D"/>
    <w:rsid w:val="00E9102B"/>
    <w:rsid w:val="00E91AF2"/>
    <w:rsid w:val="00E929E1"/>
    <w:rsid w:val="00E9317B"/>
    <w:rsid w:val="00E9390E"/>
    <w:rsid w:val="00E93CCA"/>
    <w:rsid w:val="00E93E7A"/>
    <w:rsid w:val="00E94397"/>
    <w:rsid w:val="00E94F90"/>
    <w:rsid w:val="00E95B97"/>
    <w:rsid w:val="00E95C72"/>
    <w:rsid w:val="00E95E41"/>
    <w:rsid w:val="00E9653A"/>
    <w:rsid w:val="00E96791"/>
    <w:rsid w:val="00E96DD3"/>
    <w:rsid w:val="00E975AD"/>
    <w:rsid w:val="00EA0BAB"/>
    <w:rsid w:val="00EA104D"/>
    <w:rsid w:val="00EA14CC"/>
    <w:rsid w:val="00EA1600"/>
    <w:rsid w:val="00EA19EA"/>
    <w:rsid w:val="00EA1A3B"/>
    <w:rsid w:val="00EA1B0D"/>
    <w:rsid w:val="00EA20CA"/>
    <w:rsid w:val="00EA25EC"/>
    <w:rsid w:val="00EA2CC3"/>
    <w:rsid w:val="00EA396B"/>
    <w:rsid w:val="00EA3D1E"/>
    <w:rsid w:val="00EA458B"/>
    <w:rsid w:val="00EA4C07"/>
    <w:rsid w:val="00EA52E5"/>
    <w:rsid w:val="00EA53CC"/>
    <w:rsid w:val="00EA53DF"/>
    <w:rsid w:val="00EA59E2"/>
    <w:rsid w:val="00EA64B7"/>
    <w:rsid w:val="00EA653B"/>
    <w:rsid w:val="00EA6BC7"/>
    <w:rsid w:val="00EA6F59"/>
    <w:rsid w:val="00EA7065"/>
    <w:rsid w:val="00EA763A"/>
    <w:rsid w:val="00EB00D6"/>
    <w:rsid w:val="00EB0DAF"/>
    <w:rsid w:val="00EB105F"/>
    <w:rsid w:val="00EB17B5"/>
    <w:rsid w:val="00EB1EF9"/>
    <w:rsid w:val="00EB23B7"/>
    <w:rsid w:val="00EB2528"/>
    <w:rsid w:val="00EB30D5"/>
    <w:rsid w:val="00EB32BC"/>
    <w:rsid w:val="00EB3C7B"/>
    <w:rsid w:val="00EB414B"/>
    <w:rsid w:val="00EB454F"/>
    <w:rsid w:val="00EB4629"/>
    <w:rsid w:val="00EB4DFD"/>
    <w:rsid w:val="00EB4EA6"/>
    <w:rsid w:val="00EB5072"/>
    <w:rsid w:val="00EB50EE"/>
    <w:rsid w:val="00EB5367"/>
    <w:rsid w:val="00EB566A"/>
    <w:rsid w:val="00EB5A29"/>
    <w:rsid w:val="00EB5B04"/>
    <w:rsid w:val="00EB6126"/>
    <w:rsid w:val="00EB6D0E"/>
    <w:rsid w:val="00EB6E2B"/>
    <w:rsid w:val="00EB6E30"/>
    <w:rsid w:val="00EB7431"/>
    <w:rsid w:val="00EC0020"/>
    <w:rsid w:val="00EC0398"/>
    <w:rsid w:val="00EC12AB"/>
    <w:rsid w:val="00EC1504"/>
    <w:rsid w:val="00EC21D2"/>
    <w:rsid w:val="00EC4845"/>
    <w:rsid w:val="00EC4AA8"/>
    <w:rsid w:val="00EC4AC1"/>
    <w:rsid w:val="00EC4FFB"/>
    <w:rsid w:val="00EC58E2"/>
    <w:rsid w:val="00EC5AD7"/>
    <w:rsid w:val="00EC5C84"/>
    <w:rsid w:val="00EC6098"/>
    <w:rsid w:val="00EC62BF"/>
    <w:rsid w:val="00EC66D8"/>
    <w:rsid w:val="00EC6B74"/>
    <w:rsid w:val="00EC6CA8"/>
    <w:rsid w:val="00EC7151"/>
    <w:rsid w:val="00EC7356"/>
    <w:rsid w:val="00EC7677"/>
    <w:rsid w:val="00EC7749"/>
    <w:rsid w:val="00ED0133"/>
    <w:rsid w:val="00ED07A7"/>
    <w:rsid w:val="00ED07D9"/>
    <w:rsid w:val="00ED092B"/>
    <w:rsid w:val="00ED09D2"/>
    <w:rsid w:val="00ED215A"/>
    <w:rsid w:val="00ED2313"/>
    <w:rsid w:val="00ED23E2"/>
    <w:rsid w:val="00ED2487"/>
    <w:rsid w:val="00ED27FE"/>
    <w:rsid w:val="00ED29DA"/>
    <w:rsid w:val="00ED2CCC"/>
    <w:rsid w:val="00ED37BE"/>
    <w:rsid w:val="00ED3CDE"/>
    <w:rsid w:val="00ED3DC7"/>
    <w:rsid w:val="00ED3F31"/>
    <w:rsid w:val="00ED447E"/>
    <w:rsid w:val="00ED4970"/>
    <w:rsid w:val="00ED551A"/>
    <w:rsid w:val="00ED5607"/>
    <w:rsid w:val="00ED6A31"/>
    <w:rsid w:val="00ED6A5D"/>
    <w:rsid w:val="00ED6B79"/>
    <w:rsid w:val="00ED6CAE"/>
    <w:rsid w:val="00ED7445"/>
    <w:rsid w:val="00ED760C"/>
    <w:rsid w:val="00ED7A23"/>
    <w:rsid w:val="00ED7E06"/>
    <w:rsid w:val="00EE0322"/>
    <w:rsid w:val="00EE0776"/>
    <w:rsid w:val="00EE0989"/>
    <w:rsid w:val="00EE0DA9"/>
    <w:rsid w:val="00EE147A"/>
    <w:rsid w:val="00EE207C"/>
    <w:rsid w:val="00EE2240"/>
    <w:rsid w:val="00EE239D"/>
    <w:rsid w:val="00EE2517"/>
    <w:rsid w:val="00EE2BF7"/>
    <w:rsid w:val="00EE2F56"/>
    <w:rsid w:val="00EE2FD8"/>
    <w:rsid w:val="00EE30EB"/>
    <w:rsid w:val="00EE3355"/>
    <w:rsid w:val="00EE3386"/>
    <w:rsid w:val="00EE4845"/>
    <w:rsid w:val="00EE4DB6"/>
    <w:rsid w:val="00EE4DC2"/>
    <w:rsid w:val="00EE4DD2"/>
    <w:rsid w:val="00EE5B08"/>
    <w:rsid w:val="00EE5E28"/>
    <w:rsid w:val="00EE5EE0"/>
    <w:rsid w:val="00EE68F4"/>
    <w:rsid w:val="00EE7555"/>
    <w:rsid w:val="00EE7697"/>
    <w:rsid w:val="00EE79ED"/>
    <w:rsid w:val="00EF1C65"/>
    <w:rsid w:val="00EF2339"/>
    <w:rsid w:val="00EF2DB3"/>
    <w:rsid w:val="00EF2EC0"/>
    <w:rsid w:val="00EF3F48"/>
    <w:rsid w:val="00EF3F64"/>
    <w:rsid w:val="00EF4343"/>
    <w:rsid w:val="00EF5510"/>
    <w:rsid w:val="00EF552E"/>
    <w:rsid w:val="00EF59E4"/>
    <w:rsid w:val="00EF5BC2"/>
    <w:rsid w:val="00EF5C4D"/>
    <w:rsid w:val="00EF5E67"/>
    <w:rsid w:val="00EF604C"/>
    <w:rsid w:val="00EF6D37"/>
    <w:rsid w:val="00EF7411"/>
    <w:rsid w:val="00F0021F"/>
    <w:rsid w:val="00F008BB"/>
    <w:rsid w:val="00F01858"/>
    <w:rsid w:val="00F01EE0"/>
    <w:rsid w:val="00F02FB0"/>
    <w:rsid w:val="00F0340C"/>
    <w:rsid w:val="00F0353E"/>
    <w:rsid w:val="00F04022"/>
    <w:rsid w:val="00F04AE3"/>
    <w:rsid w:val="00F04E1E"/>
    <w:rsid w:val="00F04EE9"/>
    <w:rsid w:val="00F0503A"/>
    <w:rsid w:val="00F051D5"/>
    <w:rsid w:val="00F05A7F"/>
    <w:rsid w:val="00F06476"/>
    <w:rsid w:val="00F07021"/>
    <w:rsid w:val="00F07116"/>
    <w:rsid w:val="00F07FF4"/>
    <w:rsid w:val="00F100CD"/>
    <w:rsid w:val="00F10180"/>
    <w:rsid w:val="00F101AD"/>
    <w:rsid w:val="00F105E2"/>
    <w:rsid w:val="00F10EDF"/>
    <w:rsid w:val="00F127C4"/>
    <w:rsid w:val="00F129B2"/>
    <w:rsid w:val="00F12B7B"/>
    <w:rsid w:val="00F12E39"/>
    <w:rsid w:val="00F13235"/>
    <w:rsid w:val="00F1326B"/>
    <w:rsid w:val="00F132F6"/>
    <w:rsid w:val="00F142EC"/>
    <w:rsid w:val="00F1480B"/>
    <w:rsid w:val="00F1480E"/>
    <w:rsid w:val="00F14E6A"/>
    <w:rsid w:val="00F150AA"/>
    <w:rsid w:val="00F15303"/>
    <w:rsid w:val="00F160C7"/>
    <w:rsid w:val="00F16469"/>
    <w:rsid w:val="00F16612"/>
    <w:rsid w:val="00F16676"/>
    <w:rsid w:val="00F16770"/>
    <w:rsid w:val="00F16B1D"/>
    <w:rsid w:val="00F1799D"/>
    <w:rsid w:val="00F179B3"/>
    <w:rsid w:val="00F17AC2"/>
    <w:rsid w:val="00F204F2"/>
    <w:rsid w:val="00F206F5"/>
    <w:rsid w:val="00F2070A"/>
    <w:rsid w:val="00F209A4"/>
    <w:rsid w:val="00F20DDB"/>
    <w:rsid w:val="00F2112B"/>
    <w:rsid w:val="00F2114B"/>
    <w:rsid w:val="00F21B6E"/>
    <w:rsid w:val="00F21F9A"/>
    <w:rsid w:val="00F22145"/>
    <w:rsid w:val="00F23544"/>
    <w:rsid w:val="00F235AE"/>
    <w:rsid w:val="00F23729"/>
    <w:rsid w:val="00F2390B"/>
    <w:rsid w:val="00F23BB4"/>
    <w:rsid w:val="00F2432C"/>
    <w:rsid w:val="00F24F46"/>
    <w:rsid w:val="00F25575"/>
    <w:rsid w:val="00F25C6C"/>
    <w:rsid w:val="00F264B7"/>
    <w:rsid w:val="00F2668A"/>
    <w:rsid w:val="00F26FD9"/>
    <w:rsid w:val="00F2722A"/>
    <w:rsid w:val="00F273C3"/>
    <w:rsid w:val="00F276D4"/>
    <w:rsid w:val="00F27CB4"/>
    <w:rsid w:val="00F31102"/>
    <w:rsid w:val="00F3116B"/>
    <w:rsid w:val="00F312E6"/>
    <w:rsid w:val="00F3157B"/>
    <w:rsid w:val="00F31866"/>
    <w:rsid w:val="00F31C3E"/>
    <w:rsid w:val="00F31F7E"/>
    <w:rsid w:val="00F3202D"/>
    <w:rsid w:val="00F32D86"/>
    <w:rsid w:val="00F32E80"/>
    <w:rsid w:val="00F33719"/>
    <w:rsid w:val="00F33926"/>
    <w:rsid w:val="00F33A86"/>
    <w:rsid w:val="00F347AB"/>
    <w:rsid w:val="00F34DCE"/>
    <w:rsid w:val="00F35C97"/>
    <w:rsid w:val="00F35D05"/>
    <w:rsid w:val="00F35D63"/>
    <w:rsid w:val="00F36A3B"/>
    <w:rsid w:val="00F372CE"/>
    <w:rsid w:val="00F3778C"/>
    <w:rsid w:val="00F379A8"/>
    <w:rsid w:val="00F37A1B"/>
    <w:rsid w:val="00F40A55"/>
    <w:rsid w:val="00F40CA6"/>
    <w:rsid w:val="00F4134A"/>
    <w:rsid w:val="00F415A2"/>
    <w:rsid w:val="00F41B2E"/>
    <w:rsid w:val="00F41F98"/>
    <w:rsid w:val="00F42854"/>
    <w:rsid w:val="00F42DA3"/>
    <w:rsid w:val="00F42E65"/>
    <w:rsid w:val="00F42F60"/>
    <w:rsid w:val="00F4302F"/>
    <w:rsid w:val="00F4312C"/>
    <w:rsid w:val="00F43730"/>
    <w:rsid w:val="00F44B03"/>
    <w:rsid w:val="00F45762"/>
    <w:rsid w:val="00F4639E"/>
    <w:rsid w:val="00F470D0"/>
    <w:rsid w:val="00F509CC"/>
    <w:rsid w:val="00F51AE5"/>
    <w:rsid w:val="00F51F88"/>
    <w:rsid w:val="00F531E4"/>
    <w:rsid w:val="00F554F4"/>
    <w:rsid w:val="00F55A26"/>
    <w:rsid w:val="00F55B9A"/>
    <w:rsid w:val="00F55EE5"/>
    <w:rsid w:val="00F5638A"/>
    <w:rsid w:val="00F5687E"/>
    <w:rsid w:val="00F56E2A"/>
    <w:rsid w:val="00F5798D"/>
    <w:rsid w:val="00F57BC2"/>
    <w:rsid w:val="00F57C7D"/>
    <w:rsid w:val="00F6065F"/>
    <w:rsid w:val="00F618BF"/>
    <w:rsid w:val="00F61958"/>
    <w:rsid w:val="00F623E0"/>
    <w:rsid w:val="00F627DA"/>
    <w:rsid w:val="00F636AB"/>
    <w:rsid w:val="00F63EC5"/>
    <w:rsid w:val="00F64926"/>
    <w:rsid w:val="00F64C78"/>
    <w:rsid w:val="00F64C80"/>
    <w:rsid w:val="00F65019"/>
    <w:rsid w:val="00F65169"/>
    <w:rsid w:val="00F657EF"/>
    <w:rsid w:val="00F66BD2"/>
    <w:rsid w:val="00F66C19"/>
    <w:rsid w:val="00F67A51"/>
    <w:rsid w:val="00F705AB"/>
    <w:rsid w:val="00F70939"/>
    <w:rsid w:val="00F70B34"/>
    <w:rsid w:val="00F71C93"/>
    <w:rsid w:val="00F724A9"/>
    <w:rsid w:val="00F7252A"/>
    <w:rsid w:val="00F72FAE"/>
    <w:rsid w:val="00F7343D"/>
    <w:rsid w:val="00F73901"/>
    <w:rsid w:val="00F73CBF"/>
    <w:rsid w:val="00F74122"/>
    <w:rsid w:val="00F74A68"/>
    <w:rsid w:val="00F76278"/>
    <w:rsid w:val="00F77AE8"/>
    <w:rsid w:val="00F805E1"/>
    <w:rsid w:val="00F809E0"/>
    <w:rsid w:val="00F82353"/>
    <w:rsid w:val="00F8265A"/>
    <w:rsid w:val="00F8293A"/>
    <w:rsid w:val="00F82F3C"/>
    <w:rsid w:val="00F83089"/>
    <w:rsid w:val="00F83291"/>
    <w:rsid w:val="00F83780"/>
    <w:rsid w:val="00F84AE5"/>
    <w:rsid w:val="00F84B29"/>
    <w:rsid w:val="00F84E9A"/>
    <w:rsid w:val="00F85238"/>
    <w:rsid w:val="00F852E0"/>
    <w:rsid w:val="00F859F3"/>
    <w:rsid w:val="00F86038"/>
    <w:rsid w:val="00F86483"/>
    <w:rsid w:val="00F8655E"/>
    <w:rsid w:val="00F86569"/>
    <w:rsid w:val="00F877AE"/>
    <w:rsid w:val="00F877CC"/>
    <w:rsid w:val="00F87BF2"/>
    <w:rsid w:val="00F87F0F"/>
    <w:rsid w:val="00F87FDF"/>
    <w:rsid w:val="00F904E2"/>
    <w:rsid w:val="00F90C4C"/>
    <w:rsid w:val="00F90EEF"/>
    <w:rsid w:val="00F9151B"/>
    <w:rsid w:val="00F91D0C"/>
    <w:rsid w:val="00F92CF8"/>
    <w:rsid w:val="00F92E2B"/>
    <w:rsid w:val="00F93370"/>
    <w:rsid w:val="00F937EB"/>
    <w:rsid w:val="00F93B69"/>
    <w:rsid w:val="00F93DFD"/>
    <w:rsid w:val="00F940CD"/>
    <w:rsid w:val="00F9442F"/>
    <w:rsid w:val="00F949C1"/>
    <w:rsid w:val="00F94A34"/>
    <w:rsid w:val="00F94AE1"/>
    <w:rsid w:val="00F95547"/>
    <w:rsid w:val="00F9587D"/>
    <w:rsid w:val="00F95997"/>
    <w:rsid w:val="00F95C3B"/>
    <w:rsid w:val="00F95FD6"/>
    <w:rsid w:val="00F96397"/>
    <w:rsid w:val="00F96D2C"/>
    <w:rsid w:val="00F96E42"/>
    <w:rsid w:val="00F97135"/>
    <w:rsid w:val="00F97842"/>
    <w:rsid w:val="00F9785A"/>
    <w:rsid w:val="00F97929"/>
    <w:rsid w:val="00F97F85"/>
    <w:rsid w:val="00FA012B"/>
    <w:rsid w:val="00FA1E3E"/>
    <w:rsid w:val="00FA1ED5"/>
    <w:rsid w:val="00FA1FB4"/>
    <w:rsid w:val="00FA2176"/>
    <w:rsid w:val="00FA2447"/>
    <w:rsid w:val="00FA2C5A"/>
    <w:rsid w:val="00FA2ED1"/>
    <w:rsid w:val="00FA2F31"/>
    <w:rsid w:val="00FA3CC3"/>
    <w:rsid w:val="00FA4074"/>
    <w:rsid w:val="00FA4B92"/>
    <w:rsid w:val="00FA5042"/>
    <w:rsid w:val="00FA65AB"/>
    <w:rsid w:val="00FA7477"/>
    <w:rsid w:val="00FA74AB"/>
    <w:rsid w:val="00FA74E6"/>
    <w:rsid w:val="00FA764E"/>
    <w:rsid w:val="00FB04F8"/>
    <w:rsid w:val="00FB1083"/>
    <w:rsid w:val="00FB1094"/>
    <w:rsid w:val="00FB1A37"/>
    <w:rsid w:val="00FB1CB1"/>
    <w:rsid w:val="00FB208F"/>
    <w:rsid w:val="00FB2D97"/>
    <w:rsid w:val="00FB3033"/>
    <w:rsid w:val="00FB3187"/>
    <w:rsid w:val="00FB3B76"/>
    <w:rsid w:val="00FB3CFA"/>
    <w:rsid w:val="00FB4557"/>
    <w:rsid w:val="00FB52B5"/>
    <w:rsid w:val="00FB560F"/>
    <w:rsid w:val="00FB56BF"/>
    <w:rsid w:val="00FB5EF0"/>
    <w:rsid w:val="00FB61FA"/>
    <w:rsid w:val="00FB66C2"/>
    <w:rsid w:val="00FB6771"/>
    <w:rsid w:val="00FB699F"/>
    <w:rsid w:val="00FB7087"/>
    <w:rsid w:val="00FB74C5"/>
    <w:rsid w:val="00FB7BB5"/>
    <w:rsid w:val="00FC05B6"/>
    <w:rsid w:val="00FC0E05"/>
    <w:rsid w:val="00FC1133"/>
    <w:rsid w:val="00FC146F"/>
    <w:rsid w:val="00FC1931"/>
    <w:rsid w:val="00FC1D3F"/>
    <w:rsid w:val="00FC22FC"/>
    <w:rsid w:val="00FC2484"/>
    <w:rsid w:val="00FC257F"/>
    <w:rsid w:val="00FC27FC"/>
    <w:rsid w:val="00FC2BAD"/>
    <w:rsid w:val="00FC2C18"/>
    <w:rsid w:val="00FC2EFF"/>
    <w:rsid w:val="00FC3676"/>
    <w:rsid w:val="00FC3ECE"/>
    <w:rsid w:val="00FC40D3"/>
    <w:rsid w:val="00FC453D"/>
    <w:rsid w:val="00FC4B66"/>
    <w:rsid w:val="00FC5635"/>
    <w:rsid w:val="00FC5881"/>
    <w:rsid w:val="00FC594C"/>
    <w:rsid w:val="00FC5E66"/>
    <w:rsid w:val="00FC65D2"/>
    <w:rsid w:val="00FC668A"/>
    <w:rsid w:val="00FC6740"/>
    <w:rsid w:val="00FC69A5"/>
    <w:rsid w:val="00FC6A04"/>
    <w:rsid w:val="00FC6D5B"/>
    <w:rsid w:val="00FC6FD1"/>
    <w:rsid w:val="00FC7CC1"/>
    <w:rsid w:val="00FC7CE0"/>
    <w:rsid w:val="00FD00B2"/>
    <w:rsid w:val="00FD0345"/>
    <w:rsid w:val="00FD06CA"/>
    <w:rsid w:val="00FD18B5"/>
    <w:rsid w:val="00FD1972"/>
    <w:rsid w:val="00FD1A7F"/>
    <w:rsid w:val="00FD1F6F"/>
    <w:rsid w:val="00FD25E5"/>
    <w:rsid w:val="00FD2710"/>
    <w:rsid w:val="00FD3988"/>
    <w:rsid w:val="00FD4355"/>
    <w:rsid w:val="00FD4C77"/>
    <w:rsid w:val="00FD50B7"/>
    <w:rsid w:val="00FD5B1B"/>
    <w:rsid w:val="00FD6023"/>
    <w:rsid w:val="00FD61DF"/>
    <w:rsid w:val="00FD632A"/>
    <w:rsid w:val="00FD6475"/>
    <w:rsid w:val="00FD695C"/>
    <w:rsid w:val="00FD6A26"/>
    <w:rsid w:val="00FD6EF3"/>
    <w:rsid w:val="00FE0236"/>
    <w:rsid w:val="00FE032F"/>
    <w:rsid w:val="00FE10AC"/>
    <w:rsid w:val="00FE111A"/>
    <w:rsid w:val="00FE1371"/>
    <w:rsid w:val="00FE172E"/>
    <w:rsid w:val="00FE1926"/>
    <w:rsid w:val="00FE1FCF"/>
    <w:rsid w:val="00FE3267"/>
    <w:rsid w:val="00FE3B6A"/>
    <w:rsid w:val="00FE3C33"/>
    <w:rsid w:val="00FE50BE"/>
    <w:rsid w:val="00FE56FD"/>
    <w:rsid w:val="00FE57C4"/>
    <w:rsid w:val="00FE5827"/>
    <w:rsid w:val="00FE5C2F"/>
    <w:rsid w:val="00FE5D3C"/>
    <w:rsid w:val="00FE5F7D"/>
    <w:rsid w:val="00FE627F"/>
    <w:rsid w:val="00FE67EF"/>
    <w:rsid w:val="00FE6958"/>
    <w:rsid w:val="00FE7B35"/>
    <w:rsid w:val="00FF08D7"/>
    <w:rsid w:val="00FF0A9C"/>
    <w:rsid w:val="00FF12DE"/>
    <w:rsid w:val="00FF14B5"/>
    <w:rsid w:val="00FF1CCA"/>
    <w:rsid w:val="00FF1E58"/>
    <w:rsid w:val="00FF215D"/>
    <w:rsid w:val="00FF25AC"/>
    <w:rsid w:val="00FF2616"/>
    <w:rsid w:val="00FF2ABE"/>
    <w:rsid w:val="00FF2FC7"/>
    <w:rsid w:val="00FF4099"/>
    <w:rsid w:val="00FF4119"/>
    <w:rsid w:val="00FF4E6E"/>
    <w:rsid w:val="00FF537D"/>
    <w:rsid w:val="00FF5E36"/>
    <w:rsid w:val="00FF5FD6"/>
    <w:rsid w:val="00FF5FD9"/>
    <w:rsid w:val="00FF670F"/>
    <w:rsid w:val="00FF67A6"/>
    <w:rsid w:val="00FF69CE"/>
    <w:rsid w:val="00FF70D9"/>
    <w:rsid w:val="02D4120B"/>
    <w:rsid w:val="035B2303"/>
    <w:rsid w:val="042C6F0A"/>
    <w:rsid w:val="04C826E4"/>
    <w:rsid w:val="06609B01"/>
    <w:rsid w:val="06EACB5E"/>
    <w:rsid w:val="075E971A"/>
    <w:rsid w:val="0CB3B318"/>
    <w:rsid w:val="0E64A29F"/>
    <w:rsid w:val="0E7D0463"/>
    <w:rsid w:val="0EC4E629"/>
    <w:rsid w:val="10630630"/>
    <w:rsid w:val="10B10202"/>
    <w:rsid w:val="1186565B"/>
    <w:rsid w:val="11D0FDF6"/>
    <w:rsid w:val="1217FE7F"/>
    <w:rsid w:val="13B00774"/>
    <w:rsid w:val="14297088"/>
    <w:rsid w:val="168E47FE"/>
    <w:rsid w:val="17358034"/>
    <w:rsid w:val="17787DEA"/>
    <w:rsid w:val="17931A3B"/>
    <w:rsid w:val="17A35291"/>
    <w:rsid w:val="19A056BF"/>
    <w:rsid w:val="19B5E771"/>
    <w:rsid w:val="1A9AE918"/>
    <w:rsid w:val="1B397512"/>
    <w:rsid w:val="1D11858E"/>
    <w:rsid w:val="1D84FD1D"/>
    <w:rsid w:val="1D86D1A0"/>
    <w:rsid w:val="1EF09DF3"/>
    <w:rsid w:val="221696E4"/>
    <w:rsid w:val="2287AD82"/>
    <w:rsid w:val="23CE18C4"/>
    <w:rsid w:val="23D8150A"/>
    <w:rsid w:val="25A62940"/>
    <w:rsid w:val="2669267A"/>
    <w:rsid w:val="280E4527"/>
    <w:rsid w:val="292AA638"/>
    <w:rsid w:val="29C486C7"/>
    <w:rsid w:val="2A3ADBEE"/>
    <w:rsid w:val="2AEA4F28"/>
    <w:rsid w:val="2CCDD069"/>
    <w:rsid w:val="2D4A15C0"/>
    <w:rsid w:val="2D759024"/>
    <w:rsid w:val="2DF9B7C5"/>
    <w:rsid w:val="2E851725"/>
    <w:rsid w:val="3046115D"/>
    <w:rsid w:val="3085278C"/>
    <w:rsid w:val="3153EDD8"/>
    <w:rsid w:val="3230A333"/>
    <w:rsid w:val="326C516F"/>
    <w:rsid w:val="32EB836F"/>
    <w:rsid w:val="3548DDE2"/>
    <w:rsid w:val="3C963127"/>
    <w:rsid w:val="3D035BA9"/>
    <w:rsid w:val="3E2778D2"/>
    <w:rsid w:val="3F8A95E8"/>
    <w:rsid w:val="3FD3DB7F"/>
    <w:rsid w:val="40E2EEC8"/>
    <w:rsid w:val="40FCFF34"/>
    <w:rsid w:val="41BE67D0"/>
    <w:rsid w:val="43C0C972"/>
    <w:rsid w:val="46A72D9F"/>
    <w:rsid w:val="47B24C36"/>
    <w:rsid w:val="482E618F"/>
    <w:rsid w:val="494A7700"/>
    <w:rsid w:val="495DDE38"/>
    <w:rsid w:val="4B54F950"/>
    <w:rsid w:val="4C22BD8B"/>
    <w:rsid w:val="4C36FB07"/>
    <w:rsid w:val="4EEB9E00"/>
    <w:rsid w:val="4F99B738"/>
    <w:rsid w:val="51DA3C03"/>
    <w:rsid w:val="52A2A61E"/>
    <w:rsid w:val="545ECBB6"/>
    <w:rsid w:val="55D34CFC"/>
    <w:rsid w:val="563FFFEC"/>
    <w:rsid w:val="56E6D5D4"/>
    <w:rsid w:val="5778EB48"/>
    <w:rsid w:val="583B3982"/>
    <w:rsid w:val="5A4CDE6F"/>
    <w:rsid w:val="5A9E9DBA"/>
    <w:rsid w:val="5BF18C86"/>
    <w:rsid w:val="5C1E5D5E"/>
    <w:rsid w:val="5D1C0F18"/>
    <w:rsid w:val="5D4DE53E"/>
    <w:rsid w:val="5DA7F300"/>
    <w:rsid w:val="5DD84356"/>
    <w:rsid w:val="5DEF14FE"/>
    <w:rsid w:val="5E9E80B4"/>
    <w:rsid w:val="5F4F3A5E"/>
    <w:rsid w:val="601146B6"/>
    <w:rsid w:val="61883745"/>
    <w:rsid w:val="61FE4F03"/>
    <w:rsid w:val="62C97DC0"/>
    <w:rsid w:val="641E3A52"/>
    <w:rsid w:val="6619B500"/>
    <w:rsid w:val="66ABAD48"/>
    <w:rsid w:val="6D0978EA"/>
    <w:rsid w:val="6E0B5D88"/>
    <w:rsid w:val="6E1DBF6C"/>
    <w:rsid w:val="6E3A1112"/>
    <w:rsid w:val="6EADCD4E"/>
    <w:rsid w:val="6EF4A33F"/>
    <w:rsid w:val="6F796EB4"/>
    <w:rsid w:val="7227DD5C"/>
    <w:rsid w:val="7601B709"/>
    <w:rsid w:val="78766F81"/>
    <w:rsid w:val="78CCBA7D"/>
    <w:rsid w:val="78D1BBCD"/>
    <w:rsid w:val="7A02112B"/>
    <w:rsid w:val="7A88AB9E"/>
    <w:rsid w:val="7C65FD18"/>
    <w:rsid w:val="7CABF604"/>
    <w:rsid w:val="7F66936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4:docId w14:val="3C41E993"/>
  <w15:docId w15:val="{2FCF9D0C-FC8E-4655-9F65-B136E8961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2EBC"/>
    <w:pPr>
      <w:spacing w:line="260" w:lineRule="atLeast"/>
    </w:pPr>
    <w:rPr>
      <w:rFonts w:ascii="Verdana" w:hAnsi="Verdana"/>
      <w:sz w:val="18"/>
      <w:szCs w:val="18"/>
      <w:lang w:val="en-GB" w:eastAsia="da-DK"/>
    </w:rPr>
  </w:style>
  <w:style w:type="paragraph" w:styleId="Heading1">
    <w:name w:val="heading 1"/>
    <w:aliases w:val="H1,Heading 1 CFMU,Para 1,h1,OS1,A MAJOR/BOLD,t1,Titolo capitolo,level 1,Level 1 Head,heading 1,U1,PARA1,heading1,Titre 1-1,Level 1,Heading 1X,Heading1,Heading 1 (NN),Tempo Heading 1,Chapter Headline,A,TOC 11,t1.T1.Titre 1,Titre 11,überschrift1"/>
    <w:next w:val="BodyCopy"/>
    <w:link w:val="Heading1Char"/>
    <w:autoRedefine/>
    <w:qFormat/>
    <w:rsid w:val="0079663E"/>
    <w:pPr>
      <w:keepNext/>
      <w:pageBreakBefore/>
      <w:widowControl w:val="0"/>
      <w:spacing w:after="240" w:line="360" w:lineRule="exact"/>
      <w:ind w:right="-28"/>
      <w:jc w:val="both"/>
      <w:outlineLvl w:val="0"/>
    </w:pPr>
    <w:rPr>
      <w:rFonts w:asciiTheme="minorHAnsi" w:hAnsiTheme="minorHAnsi" w:cstheme="minorHAnsi"/>
      <w:b/>
      <w:caps/>
      <w:lang w:val="en-GB" w:eastAsia="en-US"/>
    </w:rPr>
  </w:style>
  <w:style w:type="paragraph" w:styleId="Heading2">
    <w:name w:val="heading 2"/>
    <w:aliases w:val="Heading 2 CFMU Char,Para 2 Char,h2 Char,OS2 Char,Titre 21 Char,t2.T2.Titre 2 Char,t2 Char,t2.T2 Char,heading 2 Char,Heading 2 CFMU,Para 2,h2,Headline 2,2,headi,heading2,h21,h22,21,H2,l2,kopregel 2,Titre m ...,Titre m,sub title,OS2,alt+2,Titel"/>
    <w:basedOn w:val="H2"/>
    <w:next w:val="BodyCopy"/>
    <w:link w:val="Heading2Char"/>
    <w:autoRedefine/>
    <w:qFormat/>
    <w:rsid w:val="001F3300"/>
    <w:pPr>
      <w:outlineLvl w:val="1"/>
    </w:pPr>
  </w:style>
  <w:style w:type="paragraph" w:styleId="Heading3">
    <w:name w:val="heading 3"/>
    <w:aliases w:val="Heading 3 CFMU,h3,Para 3,OS3,t3.T3,Titre 3 SQ,Titre 3 SQ1,Titre 3 SQ2,Titre 3 SQ3,Titre 3 SQ4,Titre 3 SQ5,Titre 3 SQ6,Titre 3 SQ7,Headline 3,h31,h32,H3,H31,Kop 3V,l3,CT,3,alt+3,Paragraaf,head 3,header3,head 31,header31,head 32,header32,h33"/>
    <w:next w:val="BodyCopy"/>
    <w:link w:val="Heading3Char"/>
    <w:qFormat/>
    <w:rsid w:val="009A72B5"/>
    <w:pPr>
      <w:keepNext/>
      <w:numPr>
        <w:ilvl w:val="2"/>
        <w:numId w:val="4"/>
      </w:numPr>
      <w:tabs>
        <w:tab w:val="left" w:pos="851"/>
      </w:tabs>
      <w:spacing w:before="227" w:after="113" w:line="250" w:lineRule="exact"/>
      <w:outlineLvl w:val="2"/>
    </w:pPr>
    <w:rPr>
      <w:rFonts w:ascii="Arial" w:hAnsi="Arial" w:cs="Arial (TT)"/>
      <w:b/>
      <w:color w:val="000000"/>
      <w:lang w:val="en-GB" w:eastAsia="en-US"/>
    </w:rPr>
  </w:style>
  <w:style w:type="paragraph" w:styleId="Heading6">
    <w:name w:val="heading 6"/>
    <w:basedOn w:val="Normal"/>
    <w:next w:val="Normal"/>
    <w:qFormat/>
    <w:rsid w:val="00557BCF"/>
    <w:pPr>
      <w:numPr>
        <w:ilvl w:val="5"/>
        <w:numId w:val="4"/>
      </w:numPr>
      <w:spacing w:before="240" w:after="60"/>
      <w:outlineLvl w:val="5"/>
    </w:pPr>
    <w:rPr>
      <w:b/>
      <w:bCs/>
      <w:sz w:val="22"/>
      <w:szCs w:val="22"/>
    </w:rPr>
  </w:style>
  <w:style w:type="paragraph" w:styleId="Heading7">
    <w:name w:val="heading 7"/>
    <w:basedOn w:val="Normal"/>
    <w:next w:val="Normal"/>
    <w:qFormat/>
    <w:rsid w:val="00557BCF"/>
    <w:pPr>
      <w:numPr>
        <w:ilvl w:val="6"/>
        <w:numId w:val="4"/>
      </w:numPr>
      <w:spacing w:before="240" w:after="60"/>
      <w:outlineLvl w:val="6"/>
    </w:pPr>
  </w:style>
  <w:style w:type="paragraph" w:styleId="Heading8">
    <w:name w:val="heading 8"/>
    <w:basedOn w:val="Normal"/>
    <w:next w:val="Normal"/>
    <w:qFormat/>
    <w:rsid w:val="00557BCF"/>
    <w:pPr>
      <w:numPr>
        <w:ilvl w:val="7"/>
        <w:numId w:val="4"/>
      </w:numPr>
      <w:spacing w:before="240" w:after="60"/>
      <w:outlineLvl w:val="7"/>
    </w:pPr>
    <w:rPr>
      <w:i/>
      <w:iCs/>
    </w:rPr>
  </w:style>
  <w:style w:type="paragraph" w:styleId="Heading9">
    <w:name w:val="heading 9"/>
    <w:basedOn w:val="Normal"/>
    <w:next w:val="Normal"/>
    <w:qFormat/>
    <w:rsid w:val="00557BCF"/>
    <w:pPr>
      <w:numPr>
        <w:ilvl w:val="8"/>
        <w:numId w:val="4"/>
      </w:numPr>
      <w:spacing w:before="240" w:after="60"/>
      <w:outlineLvl w:val="8"/>
    </w:pPr>
    <w:rPr>
      <w:rFonts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
    <w:name w:val="Body Copy"/>
    <w:link w:val="BodyCopyChar"/>
    <w:qFormat/>
    <w:rsid w:val="00557BCF"/>
    <w:pPr>
      <w:suppressAutoHyphens/>
      <w:autoSpaceDE w:val="0"/>
      <w:autoSpaceDN w:val="0"/>
      <w:adjustRightInd w:val="0"/>
      <w:spacing w:before="77" w:after="113" w:line="250" w:lineRule="atLeast"/>
      <w:textAlignment w:val="center"/>
    </w:pPr>
    <w:rPr>
      <w:rFonts w:ascii="Arial" w:hAnsi="Arial" w:cs="Arial (TT)"/>
      <w:color w:val="000000"/>
      <w:lang w:val="en-GB" w:eastAsia="en-US"/>
    </w:rPr>
  </w:style>
  <w:style w:type="character" w:customStyle="1" w:styleId="BodyCopyChar">
    <w:name w:val="Body Copy Char"/>
    <w:basedOn w:val="DefaultParagraphFont"/>
    <w:link w:val="BodyCopy"/>
    <w:qFormat/>
    <w:rsid w:val="00557BCF"/>
    <w:rPr>
      <w:rFonts w:ascii="Arial" w:hAnsi="Arial" w:cs="Arial (TT)"/>
      <w:color w:val="000000"/>
      <w:lang w:val="en-GB" w:eastAsia="en-US" w:bidi="ar-SA"/>
    </w:rPr>
  </w:style>
  <w:style w:type="paragraph" w:styleId="Header">
    <w:name w:val="header"/>
    <w:link w:val="HeaderChar"/>
    <w:uiPriority w:val="99"/>
    <w:rsid w:val="00557BCF"/>
    <w:pPr>
      <w:spacing w:line="336" w:lineRule="exact"/>
    </w:pPr>
    <w:rPr>
      <w:rFonts w:ascii="Arial" w:hAnsi="Arial" w:cs="Arial"/>
      <w:b/>
      <w:caps/>
      <w:color w:val="000000"/>
      <w:sz w:val="28"/>
      <w:szCs w:val="28"/>
      <w:lang w:eastAsia="en-US"/>
    </w:rPr>
  </w:style>
  <w:style w:type="paragraph" w:styleId="Footer">
    <w:name w:val="footer"/>
    <w:link w:val="FooterChar"/>
    <w:uiPriority w:val="99"/>
    <w:rsid w:val="001723A6"/>
    <w:pPr>
      <w:tabs>
        <w:tab w:val="right" w:pos="9184"/>
      </w:tabs>
    </w:pPr>
    <w:rPr>
      <w:rFonts w:ascii="Arial" w:hAnsi="Arial" w:cs="Arial"/>
      <w:sz w:val="12"/>
      <w:szCs w:val="16"/>
      <w:lang w:eastAsia="en-US"/>
    </w:rPr>
  </w:style>
  <w:style w:type="character" w:customStyle="1" w:styleId="FooterChar">
    <w:name w:val="Footer Char"/>
    <w:basedOn w:val="DefaultParagraphFont"/>
    <w:link w:val="Footer"/>
    <w:uiPriority w:val="99"/>
    <w:rsid w:val="001723A6"/>
    <w:rPr>
      <w:rFonts w:ascii="Arial" w:hAnsi="Arial" w:cs="Arial"/>
      <w:sz w:val="12"/>
      <w:szCs w:val="16"/>
      <w:lang w:eastAsia="en-US"/>
    </w:rPr>
  </w:style>
  <w:style w:type="paragraph" w:customStyle="1" w:styleId="Address">
    <w:name w:val="Address"/>
    <w:link w:val="AddressChar"/>
    <w:rsid w:val="00557BCF"/>
    <w:pPr>
      <w:spacing w:line="210" w:lineRule="exact"/>
    </w:pPr>
    <w:rPr>
      <w:rFonts w:ascii="Arial" w:hAnsi="Arial" w:cs="Arial"/>
      <w:sz w:val="18"/>
      <w:szCs w:val="18"/>
      <w:lang w:eastAsia="en-US"/>
    </w:rPr>
  </w:style>
  <w:style w:type="character" w:customStyle="1" w:styleId="AddressChar">
    <w:name w:val="Address Char"/>
    <w:basedOn w:val="DefaultParagraphFont"/>
    <w:link w:val="Address"/>
    <w:rsid w:val="00557BCF"/>
    <w:rPr>
      <w:rFonts w:ascii="Arial" w:hAnsi="Arial" w:cs="Arial"/>
      <w:sz w:val="18"/>
      <w:szCs w:val="18"/>
      <w:lang w:val="en-AU" w:eastAsia="en-US" w:bidi="ar-SA"/>
    </w:rPr>
  </w:style>
  <w:style w:type="paragraph" w:customStyle="1" w:styleId="Company">
    <w:name w:val="Company"/>
    <w:link w:val="CompanyChar"/>
    <w:rsid w:val="00557BCF"/>
    <w:rPr>
      <w:rFonts w:ascii="Arial" w:hAnsi="Arial" w:cs="Arial"/>
      <w:b/>
      <w:sz w:val="18"/>
      <w:szCs w:val="18"/>
      <w:lang w:eastAsia="en-US"/>
    </w:rPr>
  </w:style>
  <w:style w:type="character" w:customStyle="1" w:styleId="CompanyChar">
    <w:name w:val="Company Char"/>
    <w:basedOn w:val="AddressChar"/>
    <w:link w:val="Company"/>
    <w:rsid w:val="00557BCF"/>
    <w:rPr>
      <w:rFonts w:ascii="Arial" w:hAnsi="Arial" w:cs="Arial"/>
      <w:b/>
      <w:sz w:val="18"/>
      <w:szCs w:val="18"/>
      <w:lang w:val="en-AU" w:eastAsia="en-US" w:bidi="ar-SA"/>
    </w:rPr>
  </w:style>
  <w:style w:type="paragraph" w:customStyle="1" w:styleId="Name">
    <w:name w:val="Name"/>
    <w:rsid w:val="00557BCF"/>
    <w:pPr>
      <w:spacing w:line="240" w:lineRule="exact"/>
    </w:pPr>
    <w:rPr>
      <w:rFonts w:ascii="Arial" w:hAnsi="Arial" w:cs="Arial"/>
      <w:b/>
      <w:sz w:val="18"/>
      <w:szCs w:val="18"/>
      <w:lang w:eastAsia="en-US"/>
    </w:rPr>
  </w:style>
  <w:style w:type="character" w:styleId="PageNumber">
    <w:name w:val="page number"/>
    <w:basedOn w:val="DefaultParagraphFont"/>
    <w:rsid w:val="00557BCF"/>
    <w:rPr>
      <w:rFonts w:ascii="Arial" w:hAnsi="Arial"/>
      <w:sz w:val="18"/>
    </w:rPr>
  </w:style>
  <w:style w:type="paragraph" w:customStyle="1" w:styleId="FeatureText">
    <w:name w:val="Feature Text"/>
    <w:rsid w:val="00557BCF"/>
    <w:pPr>
      <w:spacing w:line="600" w:lineRule="exact"/>
    </w:pPr>
    <w:rPr>
      <w:rFonts w:ascii="Arial" w:hAnsi="Arial"/>
      <w:color w:val="000000"/>
      <w:sz w:val="48"/>
      <w:szCs w:val="48"/>
      <w:lang w:eastAsia="en-US"/>
    </w:rPr>
  </w:style>
  <w:style w:type="paragraph" w:customStyle="1" w:styleId="AppendixHead">
    <w:name w:val="Appendix Head"/>
    <w:rsid w:val="0026741D"/>
    <w:pPr>
      <w:pageBreakBefore/>
      <w:spacing w:before="5387"/>
      <w:jc w:val="right"/>
    </w:pPr>
    <w:rPr>
      <w:rFonts w:ascii="Arial" w:hAnsi="Arial"/>
      <w:color w:val="000000"/>
      <w:sz w:val="48"/>
      <w:szCs w:val="48"/>
      <w:lang w:eastAsia="en-US"/>
    </w:rPr>
  </w:style>
  <w:style w:type="paragraph" w:customStyle="1" w:styleId="ReportInfo">
    <w:name w:val="Report Info"/>
    <w:rsid w:val="00557BCF"/>
    <w:pPr>
      <w:spacing w:before="227" w:line="230" w:lineRule="exact"/>
    </w:pPr>
    <w:rPr>
      <w:rFonts w:ascii="Arial" w:hAnsi="Arial"/>
      <w:sz w:val="24"/>
      <w:szCs w:val="24"/>
      <w:lang w:eastAsia="en-US"/>
    </w:rPr>
  </w:style>
  <w:style w:type="paragraph" w:customStyle="1" w:styleId="AppendixTitle">
    <w:name w:val="Appendix Title"/>
    <w:rsid w:val="0026741D"/>
    <w:pPr>
      <w:spacing w:before="227"/>
      <w:ind w:left="181" w:hanging="181"/>
      <w:jc w:val="right"/>
    </w:pPr>
    <w:rPr>
      <w:rFonts w:ascii="Arial" w:hAnsi="Arial"/>
      <w:b/>
      <w:sz w:val="24"/>
      <w:szCs w:val="24"/>
      <w:lang w:eastAsia="en-US"/>
    </w:rPr>
  </w:style>
  <w:style w:type="table" w:styleId="MediumShading1-Accent5">
    <w:name w:val="Medium Shading 1 Accent 5"/>
    <w:aliases w:val="Coffey table design"/>
    <w:basedOn w:val="TableNormal"/>
    <w:uiPriority w:val="63"/>
    <w:rsid w:val="00DA0FAB"/>
    <w:rPr>
      <w:rFonts w:ascii="Arial" w:hAnsi="Arial"/>
    </w:rPr>
    <w:tblPr>
      <w:tblStyleRowBandSize w:val="1"/>
      <w:tblStyleColBandSize w:val="1"/>
      <w:tblInd w:w="57" w:type="dxa"/>
      <w:tblCellMar>
        <w:left w:w="57" w:type="dxa"/>
        <w:right w:w="57" w:type="dxa"/>
      </w:tblCellMar>
    </w:tblPr>
    <w:tblStylePr w:type="firstRow">
      <w:pPr>
        <w:spacing w:before="0" w:after="0" w:line="240" w:lineRule="auto"/>
      </w:pPr>
      <w:rPr>
        <w:b/>
        <w:bCs/>
        <w:color w:val="FFFFFF" w:themeColor="background1"/>
      </w:rPr>
      <w:tblPr/>
      <w:tcPr>
        <w:tcBorders>
          <w:top w:val="single" w:sz="8" w:space="0" w:color="CAD7DF" w:themeColor="accent5" w:themeTint="BF"/>
          <w:left w:val="single" w:sz="8" w:space="0" w:color="CAD7DF" w:themeColor="accent5" w:themeTint="BF"/>
          <w:bottom w:val="single" w:sz="8" w:space="0" w:color="CAD7DF" w:themeColor="accent5" w:themeTint="BF"/>
          <w:right w:val="single" w:sz="8" w:space="0" w:color="CAD7DF" w:themeColor="accent5" w:themeTint="BF"/>
          <w:insideH w:val="nil"/>
          <w:insideV w:val="nil"/>
        </w:tcBorders>
        <w:shd w:val="clear" w:color="auto" w:fill="B9CBD5" w:themeFill="accent5"/>
      </w:tcPr>
    </w:tblStylePr>
    <w:tblStylePr w:type="lastRow">
      <w:pPr>
        <w:spacing w:before="0" w:after="0" w:line="240" w:lineRule="auto"/>
      </w:pPr>
      <w:rPr>
        <w:b/>
        <w:bCs/>
      </w:rPr>
      <w:tblPr/>
      <w:tcPr>
        <w:tcBorders>
          <w:top w:val="double" w:sz="6" w:space="0" w:color="CAD7DF" w:themeColor="accent5" w:themeTint="BF"/>
          <w:left w:val="single" w:sz="8" w:space="0" w:color="CAD7DF" w:themeColor="accent5" w:themeTint="BF"/>
          <w:bottom w:val="single" w:sz="8" w:space="0" w:color="CAD7DF" w:themeColor="accent5" w:themeTint="BF"/>
          <w:right w:val="single" w:sz="8" w:space="0" w:color="CAD7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F1F4" w:themeFill="accent5" w:themeFillTint="3F"/>
      </w:tcPr>
    </w:tblStylePr>
    <w:tblStylePr w:type="band1Horz">
      <w:tblPr/>
      <w:tcPr>
        <w:tcBorders>
          <w:insideH w:val="nil"/>
          <w:insideV w:val="nil"/>
        </w:tcBorders>
        <w:shd w:val="clear" w:color="auto" w:fill="EDF1F4" w:themeFill="accent5" w:themeFillTint="3F"/>
      </w:tcPr>
    </w:tblStylePr>
    <w:tblStylePr w:type="band2Horz">
      <w:tblPr/>
      <w:tcPr>
        <w:tcBorders>
          <w:insideH w:val="nil"/>
          <w:insideV w:val="nil"/>
        </w:tcBorders>
      </w:tcPr>
    </w:tblStylePr>
  </w:style>
  <w:style w:type="paragraph" w:customStyle="1" w:styleId="BodyBullets">
    <w:name w:val="Body Bullets"/>
    <w:qFormat/>
    <w:rsid w:val="0026741D"/>
    <w:pPr>
      <w:numPr>
        <w:numId w:val="3"/>
      </w:numPr>
      <w:tabs>
        <w:tab w:val="clear" w:pos="0"/>
        <w:tab w:val="left" w:pos="284"/>
      </w:tabs>
      <w:spacing w:before="57" w:after="113" w:line="250" w:lineRule="atLeast"/>
      <w:ind w:hanging="284"/>
    </w:pPr>
    <w:rPr>
      <w:rFonts w:ascii="Arial" w:hAnsi="Arial"/>
      <w:color w:val="000000"/>
      <w:lang w:eastAsia="en-US"/>
    </w:rPr>
  </w:style>
  <w:style w:type="paragraph" w:customStyle="1" w:styleId="BodyBullets2">
    <w:name w:val="Body Bullets 2"/>
    <w:basedOn w:val="BodyBullets"/>
    <w:qFormat/>
    <w:rsid w:val="00E078F3"/>
    <w:pPr>
      <w:tabs>
        <w:tab w:val="clear" w:pos="284"/>
        <w:tab w:val="left" w:pos="567"/>
      </w:tabs>
      <w:ind w:left="568"/>
    </w:pPr>
  </w:style>
  <w:style w:type="paragraph" w:customStyle="1" w:styleId="BodyBullets3">
    <w:name w:val="Body Bullets 3"/>
    <w:basedOn w:val="BodyBullets"/>
    <w:qFormat/>
    <w:rsid w:val="00E078F3"/>
    <w:pPr>
      <w:tabs>
        <w:tab w:val="clear" w:pos="284"/>
        <w:tab w:val="left" w:pos="851"/>
      </w:tabs>
      <w:ind w:left="851"/>
    </w:pPr>
  </w:style>
  <w:style w:type="character" w:styleId="Hyperlink">
    <w:name w:val="Hyperlink"/>
    <w:basedOn w:val="DefaultParagraphFont"/>
    <w:uiPriority w:val="99"/>
    <w:rsid w:val="00557BCF"/>
    <w:rPr>
      <w:color w:val="0000FF"/>
      <w:u w:val="single"/>
    </w:rPr>
  </w:style>
  <w:style w:type="paragraph" w:styleId="TableofFigures">
    <w:name w:val="table of figures"/>
    <w:basedOn w:val="Normal"/>
    <w:next w:val="Normal"/>
    <w:semiHidden/>
    <w:rsid w:val="00557BCF"/>
    <w:pPr>
      <w:keepLines/>
      <w:spacing w:before="60" w:after="60"/>
      <w:ind w:left="1985" w:hanging="1985"/>
      <w:jc w:val="both"/>
    </w:pPr>
    <w:rPr>
      <w:sz w:val="22"/>
      <w:szCs w:val="20"/>
    </w:rPr>
  </w:style>
  <w:style w:type="paragraph" w:styleId="TOC1">
    <w:name w:val="toc 1"/>
    <w:basedOn w:val="Normal"/>
    <w:next w:val="Normal"/>
    <w:autoRedefine/>
    <w:uiPriority w:val="39"/>
    <w:qFormat/>
    <w:rsid w:val="00780865"/>
    <w:pPr>
      <w:tabs>
        <w:tab w:val="left" w:pos="720"/>
        <w:tab w:val="right" w:pos="10206"/>
      </w:tabs>
      <w:spacing w:before="227" w:line="288" w:lineRule="exact"/>
    </w:pPr>
    <w:rPr>
      <w:caps/>
      <w:noProof/>
      <w:color w:val="000000"/>
      <w:sz w:val="20"/>
    </w:rPr>
  </w:style>
  <w:style w:type="paragraph" w:styleId="TOC2">
    <w:name w:val="toc 2"/>
    <w:basedOn w:val="Normal"/>
    <w:next w:val="Normal"/>
    <w:autoRedefine/>
    <w:uiPriority w:val="39"/>
    <w:qFormat/>
    <w:rsid w:val="00B50E7B"/>
    <w:pPr>
      <w:tabs>
        <w:tab w:val="left" w:pos="660"/>
        <w:tab w:val="right" w:pos="10206"/>
      </w:tabs>
      <w:spacing w:before="227"/>
    </w:pPr>
  </w:style>
  <w:style w:type="paragraph" w:styleId="TOC3">
    <w:name w:val="toc 3"/>
    <w:next w:val="Normal"/>
    <w:autoRedefine/>
    <w:uiPriority w:val="39"/>
    <w:qFormat/>
    <w:rsid w:val="00557BCF"/>
    <w:pPr>
      <w:tabs>
        <w:tab w:val="right" w:pos="10206"/>
      </w:tabs>
      <w:spacing w:before="57" w:after="113"/>
    </w:pPr>
    <w:rPr>
      <w:rFonts w:ascii="Arial" w:hAnsi="Arial"/>
      <w:sz w:val="18"/>
      <w:szCs w:val="24"/>
      <w:lang w:eastAsia="en-US"/>
    </w:rPr>
  </w:style>
  <w:style w:type="paragraph" w:customStyle="1" w:styleId="Nameaddress">
    <w:name w:val="Name address"/>
    <w:rsid w:val="00557BCF"/>
    <w:rPr>
      <w:rFonts w:ascii="Arial" w:hAnsi="Arial" w:cs="Arial (TT)"/>
      <w:color w:val="000000"/>
      <w:lang w:val="en-GB" w:eastAsia="en-US"/>
    </w:rPr>
  </w:style>
  <w:style w:type="paragraph" w:customStyle="1" w:styleId="Re">
    <w:name w:val="Re"/>
    <w:basedOn w:val="Normal"/>
    <w:next w:val="BodyCopy"/>
    <w:uiPriority w:val="1"/>
    <w:qFormat/>
    <w:rsid w:val="00282B08"/>
    <w:pPr>
      <w:tabs>
        <w:tab w:val="left" w:pos="567"/>
      </w:tabs>
      <w:suppressAutoHyphens/>
      <w:autoSpaceDE w:val="0"/>
      <w:autoSpaceDN w:val="0"/>
      <w:adjustRightInd w:val="0"/>
      <w:spacing w:line="250" w:lineRule="atLeast"/>
      <w:ind w:left="567" w:hanging="567"/>
      <w:textAlignment w:val="center"/>
    </w:pPr>
    <w:rPr>
      <w:rFonts w:cs="Arial (TT)"/>
      <w:b/>
      <w:color w:val="000000"/>
      <w:szCs w:val="20"/>
    </w:rPr>
  </w:style>
  <w:style w:type="paragraph" w:customStyle="1" w:styleId="Cc">
    <w:name w:val="Cc"/>
    <w:uiPriority w:val="1"/>
    <w:qFormat/>
    <w:rsid w:val="00557BCF"/>
    <w:pPr>
      <w:spacing w:before="57" w:after="113" w:line="230" w:lineRule="atLeast"/>
      <w:ind w:left="284" w:hanging="284"/>
    </w:pPr>
    <w:rPr>
      <w:rFonts w:ascii="Arial" w:hAnsi="Arial" w:cs="Arial (TT)"/>
      <w:color w:val="000000"/>
      <w:sz w:val="18"/>
      <w:szCs w:val="18"/>
      <w:lang w:val="en-GB" w:eastAsia="en-US"/>
    </w:rPr>
  </w:style>
  <w:style w:type="paragraph" w:customStyle="1" w:styleId="Attachments">
    <w:name w:val="Attachments"/>
    <w:uiPriority w:val="1"/>
    <w:qFormat/>
    <w:rsid w:val="00557BCF"/>
    <w:pPr>
      <w:spacing w:before="57" w:after="113" w:line="230" w:lineRule="atLeast"/>
      <w:ind w:left="1276" w:hanging="1276"/>
    </w:pPr>
    <w:rPr>
      <w:rFonts w:ascii="Arial" w:hAnsi="Arial" w:cs="Arial (TT)"/>
      <w:color w:val="000000"/>
      <w:sz w:val="18"/>
      <w:szCs w:val="18"/>
      <w:lang w:val="en-GB" w:eastAsia="en-US"/>
    </w:rPr>
  </w:style>
  <w:style w:type="paragraph" w:customStyle="1" w:styleId="Disclaimer">
    <w:name w:val="Disclaimer"/>
    <w:rsid w:val="00557BCF"/>
    <w:pPr>
      <w:autoSpaceDE w:val="0"/>
      <w:autoSpaceDN w:val="0"/>
      <w:adjustRightInd w:val="0"/>
      <w:spacing w:before="113" w:line="180" w:lineRule="atLeast"/>
      <w:textAlignment w:val="center"/>
    </w:pPr>
    <w:rPr>
      <w:rFonts w:ascii="Arial" w:hAnsi="Arial" w:cs="Arial"/>
      <w:color w:val="000000"/>
      <w:sz w:val="14"/>
      <w:szCs w:val="14"/>
      <w:lang w:val="en-GB" w:eastAsia="en-US"/>
    </w:rPr>
  </w:style>
  <w:style w:type="paragraph" w:customStyle="1" w:styleId="Fax">
    <w:name w:val="Fax"/>
    <w:rsid w:val="00557BCF"/>
    <w:pPr>
      <w:spacing w:before="80" w:after="80"/>
    </w:pPr>
    <w:rPr>
      <w:rFonts w:ascii="Arial" w:hAnsi="Arial" w:cs="Arial"/>
      <w:b/>
      <w:sz w:val="22"/>
      <w:szCs w:val="22"/>
      <w:lang w:eastAsia="en-US"/>
    </w:rPr>
  </w:style>
  <w:style w:type="character" w:customStyle="1" w:styleId="Heading2Char">
    <w:name w:val="Heading 2 Char"/>
    <w:aliases w:val="Heading 2 CFMU Char Char,Para 2 Char Char,h2 Char Char,OS2 Char Char,Titre 21 Char Char,t2.T2.Titre 2 Char Char,t2 Char Char,t2.T2 Char Char,heading 2 Char Char,Heading 2 CFMU Char1,Para 2 Char1,h2 Char1,Headline 2 Char,2 Char,headi Char"/>
    <w:basedOn w:val="DefaultParagraphFont"/>
    <w:link w:val="Heading2"/>
    <w:rsid w:val="001F3300"/>
    <w:rPr>
      <w:rFonts w:asciiTheme="majorHAnsi" w:hAnsiTheme="majorHAnsi" w:cstheme="majorHAnsi"/>
      <w:b/>
      <w:lang w:val="en-GB" w:eastAsia="en-GB"/>
    </w:rPr>
  </w:style>
  <w:style w:type="paragraph" w:customStyle="1" w:styleId="Info">
    <w:name w:val="Info"/>
    <w:rsid w:val="00557BCF"/>
    <w:rPr>
      <w:rFonts w:ascii="Arial" w:hAnsi="Arial" w:cs="Arial (TT)"/>
      <w:color w:val="000000"/>
      <w:sz w:val="14"/>
      <w:lang w:eastAsia="en-US"/>
    </w:rPr>
  </w:style>
  <w:style w:type="paragraph" w:customStyle="1" w:styleId="Logo">
    <w:name w:val="Logo"/>
    <w:basedOn w:val="Normal"/>
    <w:rsid w:val="00174001"/>
    <w:pPr>
      <w:spacing w:line="240" w:lineRule="auto"/>
    </w:pPr>
  </w:style>
  <w:style w:type="paragraph" w:customStyle="1" w:styleId="TableContent">
    <w:name w:val="Table Content"/>
    <w:rsid w:val="00557BCF"/>
    <w:pPr>
      <w:spacing w:line="320" w:lineRule="exact"/>
    </w:pPr>
    <w:rPr>
      <w:rFonts w:ascii="Arial" w:hAnsi="Arial" w:cs="Arial"/>
      <w:b/>
      <w:sz w:val="22"/>
      <w:szCs w:val="22"/>
      <w:lang w:eastAsia="en-US"/>
    </w:rPr>
  </w:style>
  <w:style w:type="paragraph" w:customStyle="1" w:styleId="Tablesubhead">
    <w:name w:val="Table subhead"/>
    <w:rsid w:val="00557BCF"/>
    <w:pPr>
      <w:spacing w:line="320" w:lineRule="exact"/>
    </w:pPr>
    <w:rPr>
      <w:rFonts w:ascii="Arial" w:hAnsi="Arial" w:cs="Arial"/>
      <w:sz w:val="22"/>
      <w:szCs w:val="22"/>
      <w:lang w:eastAsia="en-US"/>
    </w:rPr>
  </w:style>
  <w:style w:type="paragraph" w:styleId="Date">
    <w:name w:val="Date"/>
    <w:basedOn w:val="Normal"/>
    <w:next w:val="Normal"/>
    <w:rsid w:val="003448CD"/>
    <w:pPr>
      <w:spacing w:before="1797"/>
    </w:pPr>
  </w:style>
  <w:style w:type="paragraph" w:styleId="Caption">
    <w:name w:val="caption"/>
    <w:aliases w:val="Char,Char Car, Char, Char Car"/>
    <w:basedOn w:val="Normal"/>
    <w:next w:val="Normal"/>
    <w:link w:val="CaptionChar"/>
    <w:uiPriority w:val="99"/>
    <w:qFormat/>
    <w:rsid w:val="00322494"/>
    <w:rPr>
      <w:b/>
      <w:bCs/>
      <w:szCs w:val="20"/>
    </w:rPr>
  </w:style>
  <w:style w:type="table" w:styleId="TableGrid">
    <w:name w:val="Table Grid"/>
    <w:basedOn w:val="TableNormal"/>
    <w:uiPriority w:val="59"/>
    <w:rsid w:val="009F1731"/>
    <w:pPr>
      <w:spacing w:before="77" w:after="113" w:line="25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282B08"/>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282B08"/>
    <w:rPr>
      <w:rFonts w:ascii="Tahoma" w:hAnsi="Tahoma" w:cs="Tahoma"/>
      <w:sz w:val="16"/>
      <w:szCs w:val="16"/>
      <w:lang w:eastAsia="en-US"/>
    </w:rPr>
  </w:style>
  <w:style w:type="character" w:customStyle="1" w:styleId="HeaderChar">
    <w:name w:val="Header Char"/>
    <w:basedOn w:val="DefaultParagraphFont"/>
    <w:link w:val="Header"/>
    <w:uiPriority w:val="99"/>
    <w:rsid w:val="0095412E"/>
    <w:rPr>
      <w:rFonts w:ascii="Arial" w:hAnsi="Arial" w:cs="Arial"/>
      <w:b/>
      <w:caps/>
      <w:color w:val="000000"/>
      <w:sz w:val="28"/>
      <w:szCs w:val="28"/>
      <w:lang w:eastAsia="en-US"/>
    </w:rPr>
  </w:style>
  <w:style w:type="character" w:customStyle="1" w:styleId="Heading1Char">
    <w:name w:val="Heading 1 Char"/>
    <w:aliases w:val="H1 Char,Heading 1 CFMU Char,Para 1 Char,h1 Char,OS1 Char,A MAJOR/BOLD Char,t1 Char,Titolo capitolo Char,level 1 Char,Level 1 Head Char,heading 1 Char,U1 Char,PARA1 Char,heading1 Char,Titre 1-1 Char,Level 1 Char,Heading 1X Char,A Char"/>
    <w:basedOn w:val="DefaultParagraphFont"/>
    <w:link w:val="Heading1"/>
    <w:rsid w:val="0079663E"/>
    <w:rPr>
      <w:rFonts w:asciiTheme="minorHAnsi" w:hAnsiTheme="minorHAnsi" w:cstheme="minorHAnsi"/>
      <w:b/>
      <w:caps/>
      <w:lang w:val="en-GB" w:eastAsia="en-US"/>
    </w:rPr>
  </w:style>
  <w:style w:type="character" w:customStyle="1" w:styleId="Heading3Char">
    <w:name w:val="Heading 3 Char"/>
    <w:aliases w:val="Heading 3 CFMU Char,h3 Char,Para 3 Char,OS3 Char,t3.T3 Char,Titre 3 SQ Char,Titre 3 SQ1 Char,Titre 3 SQ2 Char,Titre 3 SQ3 Char,Titre 3 SQ4 Char,Titre 3 SQ5 Char,Titre 3 SQ6 Char,Titre 3 SQ7 Char,Headline 3 Char,h31 Char,h32 Char,H3 Char"/>
    <w:basedOn w:val="DefaultParagraphFont"/>
    <w:link w:val="Heading3"/>
    <w:rsid w:val="009A72B5"/>
    <w:rPr>
      <w:rFonts w:ascii="Arial" w:hAnsi="Arial" w:cs="Arial (TT)"/>
      <w:b/>
      <w:color w:val="000000"/>
      <w:lang w:val="en-GB" w:eastAsia="en-US"/>
    </w:rPr>
  </w:style>
  <w:style w:type="character" w:styleId="FootnoteReference">
    <w:name w:val="footnote reference"/>
    <w:aliases w:val="Footnote symbol,Footnote reference number,Footnote,Times 10 Point,Exposant 3 Point,Ref,de nota al pie,note TESI,SUPERS,EN Footnote Reference,EN Footnote text"/>
    <w:basedOn w:val="DefaultParagraphFont"/>
    <w:unhideWhenUsed/>
    <w:rsid w:val="0095412E"/>
    <w:rPr>
      <w:rFonts w:ascii="Verdana" w:hAnsi="Verdana"/>
      <w:sz w:val="13"/>
      <w:vertAlign w:val="superscript"/>
    </w:rPr>
  </w:style>
  <w:style w:type="paragraph" w:styleId="FootnoteText">
    <w:name w:val="footnote text"/>
    <w:aliases w:val="Footnote Text Char1 Char,Footnote Text Char Char Char,Footnote Text Char1 Char Char Char,Footnote Text Char Char Char Char Char,Footnote Text Char1 Char1 Char,Footnote Text Char Char Char1 Char"/>
    <w:basedOn w:val="Normal"/>
    <w:link w:val="FootnoteTextChar"/>
    <w:uiPriority w:val="99"/>
    <w:unhideWhenUsed/>
    <w:rsid w:val="0095412E"/>
    <w:pPr>
      <w:spacing w:line="210" w:lineRule="atLeast"/>
    </w:pPr>
    <w:rPr>
      <w:sz w:val="13"/>
      <w:szCs w:val="20"/>
    </w:rPr>
  </w:style>
  <w:style w:type="character" w:customStyle="1" w:styleId="FootnoteTextChar">
    <w:name w:val="Footnote Text Char"/>
    <w:aliases w:val="Footnote Text Char1 Char Char,Footnote Text Char Char Char Char,Footnote Text Char1 Char Char Char Char,Footnote Text Char Char Char Char Char Char,Footnote Text Char1 Char1 Char Char,Footnote Text Char Char Char1 Char Char"/>
    <w:basedOn w:val="DefaultParagraphFont"/>
    <w:link w:val="FootnoteText"/>
    <w:uiPriority w:val="99"/>
    <w:rsid w:val="0095412E"/>
    <w:rPr>
      <w:rFonts w:ascii="Verdana" w:hAnsi="Verdana"/>
      <w:sz w:val="13"/>
      <w:lang w:val="en-GB" w:eastAsia="da-DK"/>
    </w:rPr>
  </w:style>
  <w:style w:type="paragraph" w:styleId="ListBullet">
    <w:name w:val="List Bullet"/>
    <w:basedOn w:val="Normal"/>
    <w:uiPriority w:val="3"/>
    <w:qFormat/>
    <w:rsid w:val="0095412E"/>
    <w:pPr>
      <w:numPr>
        <w:numId w:val="5"/>
      </w:numPr>
    </w:pPr>
  </w:style>
  <w:style w:type="paragraph" w:customStyle="1" w:styleId="Footer-Negativeindent">
    <w:name w:val="Footer - Negative indent"/>
    <w:basedOn w:val="Normal"/>
    <w:uiPriority w:val="9"/>
    <w:qFormat/>
    <w:rsid w:val="0095412E"/>
    <w:pPr>
      <w:tabs>
        <w:tab w:val="right" w:pos="9509"/>
      </w:tabs>
      <w:spacing w:line="210" w:lineRule="atLeast"/>
      <w:ind w:left="-624"/>
    </w:pPr>
    <w:rPr>
      <w:sz w:val="13"/>
    </w:rPr>
  </w:style>
  <w:style w:type="character" w:styleId="CommentReference">
    <w:name w:val="annotation reference"/>
    <w:basedOn w:val="DefaultParagraphFont"/>
    <w:uiPriority w:val="99"/>
    <w:unhideWhenUsed/>
    <w:rsid w:val="0095412E"/>
    <w:rPr>
      <w:sz w:val="16"/>
      <w:szCs w:val="16"/>
    </w:rPr>
  </w:style>
  <w:style w:type="paragraph" w:styleId="CommentText">
    <w:name w:val="annotation text"/>
    <w:aliases w:val="Char2"/>
    <w:basedOn w:val="Normal"/>
    <w:link w:val="CommentTextChar"/>
    <w:uiPriority w:val="99"/>
    <w:unhideWhenUsed/>
    <w:rsid w:val="0095412E"/>
    <w:pPr>
      <w:spacing w:line="240" w:lineRule="auto"/>
    </w:pPr>
    <w:rPr>
      <w:sz w:val="20"/>
      <w:szCs w:val="20"/>
    </w:rPr>
  </w:style>
  <w:style w:type="character" w:customStyle="1" w:styleId="CommentTextChar">
    <w:name w:val="Comment Text Char"/>
    <w:aliases w:val="Char2 Char"/>
    <w:basedOn w:val="DefaultParagraphFont"/>
    <w:link w:val="CommentText"/>
    <w:uiPriority w:val="99"/>
    <w:rsid w:val="0095412E"/>
    <w:rPr>
      <w:rFonts w:ascii="Verdana" w:hAnsi="Verdana"/>
      <w:lang w:val="en-GB" w:eastAsia="da-DK"/>
    </w:rPr>
  </w:style>
  <w:style w:type="paragraph" w:customStyle="1" w:styleId="Normal-FrontpageHeading1">
    <w:name w:val="Normal - Frontpage Heading 1"/>
    <w:basedOn w:val="Normal"/>
    <w:link w:val="Normal-FrontpageHeading1Char"/>
    <w:uiPriority w:val="3"/>
    <w:semiHidden/>
    <w:rsid w:val="0095412E"/>
    <w:pPr>
      <w:spacing w:line="720" w:lineRule="atLeast"/>
    </w:pPr>
    <w:rPr>
      <w:b/>
      <w:caps/>
      <w:color w:val="4D4D4D"/>
      <w:sz w:val="60"/>
    </w:rPr>
  </w:style>
  <w:style w:type="paragraph" w:customStyle="1" w:styleId="Normal-FrontpageHeading2">
    <w:name w:val="Normal - Frontpage Heading 2"/>
    <w:basedOn w:val="Normal-FrontpageHeading1"/>
    <w:link w:val="Normal-FrontpageHeading2Char"/>
    <w:uiPriority w:val="3"/>
    <w:semiHidden/>
    <w:rsid w:val="0095412E"/>
    <w:rPr>
      <w:color w:val="009DE0"/>
    </w:rPr>
  </w:style>
  <w:style w:type="character" w:customStyle="1" w:styleId="Normal-FrontpageHeading1Char">
    <w:name w:val="Normal - Frontpage Heading 1 Char"/>
    <w:basedOn w:val="DefaultParagraphFont"/>
    <w:link w:val="Normal-FrontpageHeading1"/>
    <w:uiPriority w:val="3"/>
    <w:semiHidden/>
    <w:rsid w:val="0095412E"/>
    <w:rPr>
      <w:rFonts w:ascii="Verdana" w:hAnsi="Verdana"/>
      <w:b/>
      <w:caps/>
      <w:color w:val="4D4D4D"/>
      <w:sz w:val="60"/>
      <w:szCs w:val="18"/>
      <w:lang w:val="en-GB" w:eastAsia="da-DK"/>
    </w:rPr>
  </w:style>
  <w:style w:type="character" w:customStyle="1" w:styleId="Normal-FrontpageHeading2Char">
    <w:name w:val="Normal - Frontpage Heading 2 Char"/>
    <w:basedOn w:val="Normal-FrontpageHeading1Char"/>
    <w:link w:val="Normal-FrontpageHeading2"/>
    <w:uiPriority w:val="3"/>
    <w:semiHidden/>
    <w:rsid w:val="0095412E"/>
    <w:rPr>
      <w:rFonts w:ascii="Verdana" w:hAnsi="Verdana"/>
      <w:b/>
      <w:caps/>
      <w:color w:val="009DE0"/>
      <w:sz w:val="60"/>
      <w:szCs w:val="18"/>
      <w:lang w:val="en-GB" w:eastAsia="da-DK"/>
    </w:rPr>
  </w:style>
  <w:style w:type="paragraph" w:styleId="TOCHeading">
    <w:name w:val="TOC Heading"/>
    <w:basedOn w:val="Heading1"/>
    <w:next w:val="Normal"/>
    <w:uiPriority w:val="39"/>
    <w:unhideWhenUsed/>
    <w:qFormat/>
    <w:rsid w:val="0095412E"/>
    <w:pPr>
      <w:keepLines/>
      <w:spacing w:before="480" w:after="0" w:line="276" w:lineRule="auto"/>
      <w:outlineLvl w:val="9"/>
    </w:pPr>
    <w:rPr>
      <w:rFonts w:asciiTheme="majorHAnsi" w:eastAsiaTheme="majorEastAsia" w:hAnsiTheme="majorHAnsi" w:cstheme="majorBidi"/>
      <w:bCs/>
      <w:caps w:val="0"/>
      <w:color w:val="3AB04F" w:themeColor="accent1" w:themeShade="BF"/>
      <w:sz w:val="28"/>
      <w:szCs w:val="28"/>
      <w:lang w:val="en-US" w:eastAsia="ja-JP"/>
    </w:rPr>
  </w:style>
  <w:style w:type="paragraph" w:customStyle="1" w:styleId="ZCom">
    <w:name w:val="Z_Com"/>
    <w:basedOn w:val="Normal"/>
    <w:next w:val="ZDGName"/>
    <w:link w:val="ZComChar"/>
    <w:uiPriority w:val="99"/>
    <w:rsid w:val="00104E4D"/>
    <w:pPr>
      <w:widowControl w:val="0"/>
      <w:spacing w:line="240" w:lineRule="auto"/>
      <w:ind w:right="85"/>
      <w:jc w:val="both"/>
    </w:pPr>
    <w:rPr>
      <w:rFonts w:ascii="Arial" w:hAnsi="Arial"/>
      <w:snapToGrid w:val="0"/>
      <w:sz w:val="24"/>
      <w:szCs w:val="20"/>
      <w:lang w:eastAsia="en-US"/>
    </w:rPr>
  </w:style>
  <w:style w:type="paragraph" w:customStyle="1" w:styleId="ZDGName">
    <w:name w:val="Z_DGName"/>
    <w:basedOn w:val="Normal"/>
    <w:uiPriority w:val="99"/>
    <w:rsid w:val="00104E4D"/>
    <w:pPr>
      <w:widowControl w:val="0"/>
      <w:spacing w:line="240" w:lineRule="auto"/>
      <w:ind w:right="85"/>
    </w:pPr>
    <w:rPr>
      <w:rFonts w:ascii="Arial" w:hAnsi="Arial"/>
      <w:snapToGrid w:val="0"/>
      <w:sz w:val="16"/>
      <w:szCs w:val="20"/>
      <w:lang w:eastAsia="en-US"/>
    </w:rPr>
  </w:style>
  <w:style w:type="paragraph" w:styleId="ListParagraph">
    <w:name w:val="List Paragraph"/>
    <w:aliases w:val="Table of contents numbered"/>
    <w:basedOn w:val="Normal"/>
    <w:link w:val="ListParagraphChar"/>
    <w:uiPriority w:val="34"/>
    <w:qFormat/>
    <w:rsid w:val="00BD672F"/>
    <w:pPr>
      <w:ind w:left="720"/>
      <w:contextualSpacing/>
    </w:pPr>
  </w:style>
  <w:style w:type="paragraph" w:styleId="CommentSubject">
    <w:name w:val="annotation subject"/>
    <w:basedOn w:val="CommentText"/>
    <w:next w:val="CommentText"/>
    <w:link w:val="CommentSubjectChar"/>
    <w:rsid w:val="004C039F"/>
    <w:rPr>
      <w:b/>
      <w:bCs/>
    </w:rPr>
  </w:style>
  <w:style w:type="character" w:customStyle="1" w:styleId="CommentSubjectChar">
    <w:name w:val="Comment Subject Char"/>
    <w:basedOn w:val="CommentTextChar"/>
    <w:link w:val="CommentSubject"/>
    <w:rsid w:val="004C039F"/>
    <w:rPr>
      <w:rFonts w:ascii="Verdana" w:hAnsi="Verdana"/>
      <w:b/>
      <w:bCs/>
      <w:lang w:val="en-GB" w:eastAsia="da-DK"/>
    </w:rPr>
  </w:style>
  <w:style w:type="character" w:customStyle="1" w:styleId="CaptionChar">
    <w:name w:val="Caption Char"/>
    <w:aliases w:val="Char Char,Char Car Char, Char Char, Char Car Char"/>
    <w:basedOn w:val="DefaultParagraphFont"/>
    <w:link w:val="Caption"/>
    <w:uiPriority w:val="99"/>
    <w:rsid w:val="00180C12"/>
    <w:rPr>
      <w:rFonts w:ascii="Verdana" w:hAnsi="Verdana"/>
      <w:b/>
      <w:bCs/>
      <w:sz w:val="18"/>
      <w:lang w:val="en-GB" w:eastAsia="da-DK"/>
    </w:rPr>
  </w:style>
  <w:style w:type="paragraph" w:customStyle="1" w:styleId="Default">
    <w:name w:val="Default"/>
    <w:rsid w:val="004E6B3E"/>
    <w:pPr>
      <w:autoSpaceDE w:val="0"/>
      <w:autoSpaceDN w:val="0"/>
      <w:adjustRightInd w:val="0"/>
    </w:pPr>
    <w:rPr>
      <w:rFonts w:ascii="EUAlbertina" w:hAnsi="EUAlbertina" w:cs="EUAlbertina"/>
      <w:color w:val="000000"/>
      <w:sz w:val="24"/>
      <w:szCs w:val="24"/>
      <w:lang w:val="en-GB"/>
    </w:rPr>
  </w:style>
  <w:style w:type="paragraph" w:customStyle="1" w:styleId="CM1">
    <w:name w:val="CM1"/>
    <w:basedOn w:val="Default"/>
    <w:next w:val="Default"/>
    <w:uiPriority w:val="99"/>
    <w:rsid w:val="004E6B3E"/>
    <w:rPr>
      <w:rFonts w:cs="Times New Roman"/>
      <w:color w:val="auto"/>
    </w:rPr>
  </w:style>
  <w:style w:type="paragraph" w:customStyle="1" w:styleId="CM3">
    <w:name w:val="CM3"/>
    <w:basedOn w:val="Default"/>
    <w:next w:val="Default"/>
    <w:uiPriority w:val="99"/>
    <w:rsid w:val="004E6B3E"/>
    <w:rPr>
      <w:rFonts w:cs="Times New Roman"/>
      <w:color w:val="auto"/>
    </w:rPr>
  </w:style>
  <w:style w:type="character" w:customStyle="1" w:styleId="ListParagraphChar">
    <w:name w:val="List Paragraph Char"/>
    <w:aliases w:val="Table of contents numbered Char"/>
    <w:link w:val="ListParagraph"/>
    <w:uiPriority w:val="34"/>
    <w:qFormat/>
    <w:locked/>
    <w:rsid w:val="001341C4"/>
    <w:rPr>
      <w:rFonts w:ascii="Verdana" w:hAnsi="Verdana"/>
      <w:sz w:val="18"/>
      <w:szCs w:val="18"/>
      <w:lang w:val="en-GB" w:eastAsia="da-DK"/>
    </w:rPr>
  </w:style>
  <w:style w:type="paragraph" w:styleId="NormalWeb">
    <w:name w:val="Normal (Web)"/>
    <w:basedOn w:val="Normal"/>
    <w:uiPriority w:val="99"/>
    <w:unhideWhenUsed/>
    <w:rsid w:val="0012000E"/>
    <w:pPr>
      <w:spacing w:before="100" w:beforeAutospacing="1" w:after="100" w:afterAutospacing="1" w:line="240" w:lineRule="auto"/>
    </w:pPr>
    <w:rPr>
      <w:rFonts w:ascii="Times" w:hAnsi="Times"/>
      <w:sz w:val="20"/>
      <w:szCs w:val="20"/>
      <w:lang w:val="en-US" w:eastAsia="en-US"/>
    </w:rPr>
  </w:style>
  <w:style w:type="paragraph" w:customStyle="1" w:styleId="ListNumber1">
    <w:name w:val="List Number 1"/>
    <w:basedOn w:val="Text1"/>
    <w:rsid w:val="007C7863"/>
    <w:pPr>
      <w:numPr>
        <w:numId w:val="7"/>
      </w:numPr>
      <w:tabs>
        <w:tab w:val="num" w:pos="360"/>
      </w:tabs>
    </w:pPr>
    <w:rPr>
      <w:lang w:eastAsia="de-DE"/>
    </w:rPr>
  </w:style>
  <w:style w:type="paragraph" w:customStyle="1" w:styleId="ListNumber1Level2">
    <w:name w:val="List Number 1 (Level 2)"/>
    <w:basedOn w:val="Text1"/>
    <w:rsid w:val="007C7863"/>
    <w:pPr>
      <w:numPr>
        <w:ilvl w:val="1"/>
        <w:numId w:val="7"/>
      </w:numPr>
      <w:tabs>
        <w:tab w:val="num" w:pos="360"/>
      </w:tabs>
    </w:pPr>
    <w:rPr>
      <w:lang w:eastAsia="de-DE"/>
    </w:rPr>
  </w:style>
  <w:style w:type="paragraph" w:customStyle="1" w:styleId="ListNumber1Level3">
    <w:name w:val="List Number 1 (Level 3)"/>
    <w:basedOn w:val="Text1"/>
    <w:rsid w:val="007C7863"/>
    <w:pPr>
      <w:numPr>
        <w:ilvl w:val="2"/>
        <w:numId w:val="7"/>
      </w:numPr>
      <w:tabs>
        <w:tab w:val="num" w:pos="360"/>
      </w:tabs>
    </w:pPr>
    <w:rPr>
      <w:lang w:eastAsia="de-DE"/>
    </w:rPr>
  </w:style>
  <w:style w:type="paragraph" w:customStyle="1" w:styleId="ListNumber1Level4">
    <w:name w:val="List Number 1 (Level 4)"/>
    <w:basedOn w:val="Text1"/>
    <w:rsid w:val="007C7863"/>
    <w:pPr>
      <w:numPr>
        <w:ilvl w:val="3"/>
        <w:numId w:val="7"/>
      </w:numPr>
      <w:tabs>
        <w:tab w:val="num" w:pos="360"/>
      </w:tabs>
    </w:pPr>
    <w:rPr>
      <w:lang w:eastAsia="de-DE"/>
    </w:rPr>
  </w:style>
  <w:style w:type="character" w:customStyle="1" w:styleId="Text1Char">
    <w:name w:val="Text 1 Char"/>
    <w:link w:val="Text1"/>
    <w:uiPriority w:val="99"/>
    <w:rsid w:val="007C7863"/>
    <w:rPr>
      <w:sz w:val="24"/>
      <w:szCs w:val="24"/>
      <w:lang w:eastAsia="en-US"/>
    </w:rPr>
  </w:style>
  <w:style w:type="character" w:styleId="Emphasis">
    <w:name w:val="Emphasis"/>
    <w:uiPriority w:val="20"/>
    <w:qFormat/>
    <w:rsid w:val="007C7863"/>
    <w:rPr>
      <w:i/>
      <w:noProof/>
      <w:u w:val="single"/>
    </w:rPr>
  </w:style>
  <w:style w:type="paragraph" w:customStyle="1" w:styleId="Text1">
    <w:name w:val="Text 1"/>
    <w:basedOn w:val="Normal"/>
    <w:link w:val="Text1Char"/>
    <w:uiPriority w:val="99"/>
    <w:rsid w:val="007C7863"/>
    <w:pPr>
      <w:spacing w:before="120" w:after="120" w:line="240" w:lineRule="auto"/>
      <w:ind w:left="850"/>
      <w:jc w:val="both"/>
    </w:pPr>
    <w:rPr>
      <w:rFonts w:ascii="Times New Roman" w:hAnsi="Times New Roman"/>
      <w:sz w:val="24"/>
      <w:szCs w:val="24"/>
      <w:lang w:val="en-AU" w:eastAsia="en-US"/>
    </w:rPr>
  </w:style>
  <w:style w:type="paragraph" w:styleId="PlainText">
    <w:name w:val="Plain Text"/>
    <w:basedOn w:val="Normal"/>
    <w:link w:val="PlainTextChar"/>
    <w:uiPriority w:val="99"/>
    <w:unhideWhenUsed/>
    <w:qFormat/>
    <w:rsid w:val="009B3CFB"/>
    <w:pPr>
      <w:spacing w:line="240" w:lineRule="auto"/>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qFormat/>
    <w:rsid w:val="009B3CFB"/>
    <w:rPr>
      <w:rFonts w:ascii="Calibri" w:eastAsiaTheme="minorHAnsi" w:hAnsi="Calibri" w:cstheme="minorBidi"/>
      <w:sz w:val="22"/>
      <w:szCs w:val="21"/>
      <w:lang w:val="en-GB" w:eastAsia="en-US"/>
    </w:rPr>
  </w:style>
  <w:style w:type="character" w:styleId="Strong">
    <w:name w:val="Strong"/>
    <w:uiPriority w:val="22"/>
    <w:qFormat/>
    <w:rsid w:val="00852C8A"/>
    <w:rPr>
      <w:b/>
      <w:bCs/>
    </w:rPr>
  </w:style>
  <w:style w:type="character" w:customStyle="1" w:styleId="long">
    <w:name w:val="long"/>
    <w:basedOn w:val="DefaultParagraphFont"/>
    <w:rsid w:val="00254E1C"/>
  </w:style>
  <w:style w:type="paragraph" w:customStyle="1" w:styleId="AARText">
    <w:name w:val="AAR Text"/>
    <w:basedOn w:val="Normal"/>
    <w:link w:val="AARTextChar"/>
    <w:qFormat/>
    <w:rsid w:val="005C25FE"/>
    <w:pPr>
      <w:widowControl w:val="0"/>
      <w:autoSpaceDE w:val="0"/>
      <w:autoSpaceDN w:val="0"/>
      <w:adjustRightInd w:val="0"/>
      <w:spacing w:after="240" w:line="240" w:lineRule="auto"/>
      <w:jc w:val="both"/>
    </w:pPr>
    <w:rPr>
      <w:rFonts w:ascii="Calibri" w:hAnsi="Calibri"/>
      <w:sz w:val="24"/>
      <w:szCs w:val="24"/>
      <w:lang w:eastAsia="en-GB"/>
    </w:rPr>
  </w:style>
  <w:style w:type="character" w:customStyle="1" w:styleId="AARTextChar">
    <w:name w:val="AAR Text Char"/>
    <w:link w:val="AARText"/>
    <w:rsid w:val="005C25FE"/>
    <w:rPr>
      <w:rFonts w:ascii="Calibri" w:hAnsi="Calibri"/>
      <w:sz w:val="24"/>
      <w:szCs w:val="24"/>
      <w:lang w:val="en-GB" w:eastAsia="en-GB"/>
    </w:rPr>
  </w:style>
  <w:style w:type="paragraph" w:customStyle="1" w:styleId="Normal1">
    <w:name w:val="Normal1"/>
    <w:basedOn w:val="Normal"/>
    <w:rsid w:val="00EB7431"/>
    <w:pPr>
      <w:spacing w:before="100" w:beforeAutospacing="1" w:after="100" w:afterAutospacing="1" w:line="240" w:lineRule="auto"/>
    </w:pPr>
    <w:rPr>
      <w:rFonts w:ascii="Times New Roman" w:hAnsi="Times New Roman"/>
      <w:sz w:val="24"/>
      <w:szCs w:val="24"/>
      <w:lang w:eastAsia="en-GB"/>
    </w:rPr>
  </w:style>
  <w:style w:type="character" w:customStyle="1" w:styleId="Bold">
    <w:name w:val="Bold"/>
    <w:rsid w:val="00057244"/>
    <w:rPr>
      <w:b/>
      <w:lang w:val="en-GB"/>
    </w:rPr>
  </w:style>
  <w:style w:type="character" w:customStyle="1" w:styleId="st">
    <w:name w:val="st"/>
    <w:basedOn w:val="DefaultParagraphFont"/>
    <w:rsid w:val="008C60A1"/>
  </w:style>
  <w:style w:type="numbering" w:customStyle="1" w:styleId="docheadings3">
    <w:name w:val="docheadings3"/>
    <w:basedOn w:val="NoList"/>
    <w:rsid w:val="0006697B"/>
    <w:pPr>
      <w:numPr>
        <w:numId w:val="13"/>
      </w:numPr>
    </w:pPr>
  </w:style>
  <w:style w:type="table" w:styleId="LightList-Accent2">
    <w:name w:val="Light List Accent 2"/>
    <w:basedOn w:val="TableNormal"/>
    <w:uiPriority w:val="61"/>
    <w:rsid w:val="005E1663"/>
    <w:tblPr>
      <w:tblStyleRowBandSize w:val="1"/>
      <w:tblStyleColBandSize w:val="1"/>
      <w:tblBorders>
        <w:top w:val="single" w:sz="8" w:space="0" w:color="04C3D5" w:themeColor="accent2"/>
        <w:left w:val="single" w:sz="8" w:space="0" w:color="04C3D5" w:themeColor="accent2"/>
        <w:bottom w:val="single" w:sz="8" w:space="0" w:color="04C3D5" w:themeColor="accent2"/>
        <w:right w:val="single" w:sz="8" w:space="0" w:color="04C3D5" w:themeColor="accent2"/>
      </w:tblBorders>
    </w:tblPr>
    <w:tblStylePr w:type="firstRow">
      <w:pPr>
        <w:spacing w:before="0" w:after="0" w:line="240" w:lineRule="auto"/>
      </w:pPr>
      <w:rPr>
        <w:b/>
        <w:bCs/>
        <w:color w:val="FFFFFF" w:themeColor="background1"/>
      </w:rPr>
      <w:tblPr/>
      <w:tcPr>
        <w:shd w:val="clear" w:color="auto" w:fill="04C3D5" w:themeFill="accent2"/>
      </w:tcPr>
    </w:tblStylePr>
    <w:tblStylePr w:type="lastRow">
      <w:pPr>
        <w:spacing w:before="0" w:after="0" w:line="240" w:lineRule="auto"/>
      </w:pPr>
      <w:rPr>
        <w:b/>
        <w:bCs/>
      </w:rPr>
      <w:tblPr/>
      <w:tcPr>
        <w:tcBorders>
          <w:top w:val="double" w:sz="6" w:space="0" w:color="04C3D5" w:themeColor="accent2"/>
          <w:left w:val="single" w:sz="8" w:space="0" w:color="04C3D5" w:themeColor="accent2"/>
          <w:bottom w:val="single" w:sz="8" w:space="0" w:color="04C3D5" w:themeColor="accent2"/>
          <w:right w:val="single" w:sz="8" w:space="0" w:color="04C3D5" w:themeColor="accent2"/>
        </w:tcBorders>
      </w:tcPr>
    </w:tblStylePr>
    <w:tblStylePr w:type="firstCol">
      <w:rPr>
        <w:b/>
        <w:bCs/>
      </w:rPr>
    </w:tblStylePr>
    <w:tblStylePr w:type="lastCol">
      <w:rPr>
        <w:b/>
        <w:bCs/>
      </w:rPr>
    </w:tblStylePr>
    <w:tblStylePr w:type="band1Vert">
      <w:tblPr/>
      <w:tcPr>
        <w:tcBorders>
          <w:top w:val="single" w:sz="8" w:space="0" w:color="04C3D5" w:themeColor="accent2"/>
          <w:left w:val="single" w:sz="8" w:space="0" w:color="04C3D5" w:themeColor="accent2"/>
          <w:bottom w:val="single" w:sz="8" w:space="0" w:color="04C3D5" w:themeColor="accent2"/>
          <w:right w:val="single" w:sz="8" w:space="0" w:color="04C3D5" w:themeColor="accent2"/>
        </w:tcBorders>
      </w:tcPr>
    </w:tblStylePr>
    <w:tblStylePr w:type="band1Horz">
      <w:tblPr/>
      <w:tcPr>
        <w:tcBorders>
          <w:top w:val="single" w:sz="8" w:space="0" w:color="04C3D5" w:themeColor="accent2"/>
          <w:left w:val="single" w:sz="8" w:space="0" w:color="04C3D5" w:themeColor="accent2"/>
          <w:bottom w:val="single" w:sz="8" w:space="0" w:color="04C3D5" w:themeColor="accent2"/>
          <w:right w:val="single" w:sz="8" w:space="0" w:color="04C3D5" w:themeColor="accent2"/>
        </w:tcBorders>
      </w:tcPr>
    </w:tblStylePr>
  </w:style>
  <w:style w:type="paragraph" w:styleId="Revision">
    <w:name w:val="Revision"/>
    <w:hidden/>
    <w:uiPriority w:val="99"/>
    <w:semiHidden/>
    <w:rsid w:val="00A36946"/>
    <w:rPr>
      <w:rFonts w:ascii="Verdana" w:hAnsi="Verdana"/>
      <w:sz w:val="18"/>
      <w:szCs w:val="18"/>
      <w:lang w:val="en-GB" w:eastAsia="da-DK"/>
    </w:rPr>
  </w:style>
  <w:style w:type="character" w:customStyle="1" w:styleId="Marker">
    <w:name w:val="Marker"/>
    <w:basedOn w:val="DefaultParagraphFont"/>
    <w:rsid w:val="00FC65D2"/>
    <w:rPr>
      <w:color w:val="0000FF"/>
      <w:shd w:val="clear" w:color="auto" w:fill="auto"/>
    </w:rPr>
  </w:style>
  <w:style w:type="paragraph" w:customStyle="1" w:styleId="Pagedecouverture">
    <w:name w:val="Page de couverture"/>
    <w:basedOn w:val="Normal"/>
    <w:next w:val="Normal"/>
    <w:rsid w:val="00FC65D2"/>
    <w:pPr>
      <w:spacing w:line="240" w:lineRule="auto"/>
      <w:jc w:val="both"/>
    </w:pPr>
    <w:rPr>
      <w:rFonts w:ascii="Times New Roman" w:eastAsiaTheme="minorHAnsi" w:hAnsi="Times New Roman"/>
      <w:sz w:val="24"/>
      <w:szCs w:val="22"/>
      <w:lang w:eastAsia="en-US"/>
    </w:rPr>
  </w:style>
  <w:style w:type="paragraph" w:customStyle="1" w:styleId="FooterCoverPage">
    <w:name w:val="Footer Cover Page"/>
    <w:basedOn w:val="Normal"/>
    <w:link w:val="FooterCoverPageChar"/>
    <w:rsid w:val="00FC65D2"/>
    <w:pPr>
      <w:tabs>
        <w:tab w:val="center" w:pos="4535"/>
        <w:tab w:val="right" w:pos="9071"/>
        <w:tab w:val="right" w:pos="9921"/>
      </w:tabs>
      <w:spacing w:before="360" w:line="240" w:lineRule="auto"/>
      <w:ind w:left="-850" w:right="-850"/>
    </w:pPr>
    <w:rPr>
      <w:rFonts w:ascii="Times New Roman" w:hAnsi="Times New Roman"/>
      <w:sz w:val="24"/>
    </w:rPr>
  </w:style>
  <w:style w:type="character" w:customStyle="1" w:styleId="FooterCoverPageChar">
    <w:name w:val="Footer Cover Page Char"/>
    <w:basedOn w:val="DefaultParagraphFont"/>
    <w:link w:val="FooterCoverPage"/>
    <w:rsid w:val="00FC65D2"/>
    <w:rPr>
      <w:sz w:val="24"/>
      <w:szCs w:val="18"/>
      <w:lang w:val="en-GB" w:eastAsia="da-DK"/>
    </w:rPr>
  </w:style>
  <w:style w:type="paragraph" w:customStyle="1" w:styleId="FooterSensitivity">
    <w:name w:val="Footer Sensitivity"/>
    <w:basedOn w:val="Normal"/>
    <w:link w:val="FooterSensitivityChar"/>
    <w:rsid w:val="00FC65D2"/>
    <w:pPr>
      <w:pBdr>
        <w:top w:val="single" w:sz="4" w:space="1" w:color="auto"/>
        <w:left w:val="single" w:sz="4" w:space="4" w:color="auto"/>
        <w:bottom w:val="single" w:sz="4" w:space="1" w:color="auto"/>
        <w:right w:val="single" w:sz="4" w:space="4" w:color="auto"/>
      </w:pBdr>
      <w:spacing w:before="360" w:line="240" w:lineRule="auto"/>
      <w:ind w:left="113" w:right="113"/>
      <w:jc w:val="center"/>
    </w:pPr>
    <w:rPr>
      <w:rFonts w:ascii="Times New Roman" w:hAnsi="Times New Roman"/>
      <w:b/>
      <w:sz w:val="32"/>
    </w:rPr>
  </w:style>
  <w:style w:type="character" w:customStyle="1" w:styleId="FooterSensitivityChar">
    <w:name w:val="Footer Sensitivity Char"/>
    <w:basedOn w:val="DefaultParagraphFont"/>
    <w:link w:val="FooterSensitivity"/>
    <w:rsid w:val="00FC65D2"/>
    <w:rPr>
      <w:b/>
      <w:sz w:val="32"/>
      <w:szCs w:val="18"/>
      <w:lang w:val="en-GB" w:eastAsia="da-DK"/>
    </w:rPr>
  </w:style>
  <w:style w:type="paragraph" w:customStyle="1" w:styleId="HeaderCoverPage">
    <w:name w:val="Header Cover Page"/>
    <w:basedOn w:val="Normal"/>
    <w:link w:val="HeaderCoverPageChar"/>
    <w:rsid w:val="00FC65D2"/>
    <w:pPr>
      <w:tabs>
        <w:tab w:val="center" w:pos="4535"/>
        <w:tab w:val="right" w:pos="9071"/>
      </w:tabs>
      <w:spacing w:after="120" w:line="240" w:lineRule="auto"/>
      <w:jc w:val="both"/>
    </w:pPr>
    <w:rPr>
      <w:rFonts w:ascii="Times New Roman" w:hAnsi="Times New Roman"/>
      <w:sz w:val="24"/>
    </w:rPr>
  </w:style>
  <w:style w:type="character" w:customStyle="1" w:styleId="HeaderCoverPageChar">
    <w:name w:val="Header Cover Page Char"/>
    <w:basedOn w:val="DefaultParagraphFont"/>
    <w:link w:val="HeaderCoverPage"/>
    <w:rsid w:val="00FC65D2"/>
    <w:rPr>
      <w:sz w:val="24"/>
      <w:szCs w:val="18"/>
      <w:lang w:val="en-GB" w:eastAsia="da-DK"/>
    </w:rPr>
  </w:style>
  <w:style w:type="paragraph" w:customStyle="1" w:styleId="HeaderSensitivity">
    <w:name w:val="Header Sensitivity"/>
    <w:basedOn w:val="Normal"/>
    <w:link w:val="HeaderSensitivityChar"/>
    <w:rsid w:val="00FC65D2"/>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rPr>
  </w:style>
  <w:style w:type="character" w:customStyle="1" w:styleId="HeaderSensitivityChar">
    <w:name w:val="Header Sensitivity Char"/>
    <w:basedOn w:val="DefaultParagraphFont"/>
    <w:link w:val="HeaderSensitivity"/>
    <w:rsid w:val="00FC65D2"/>
    <w:rPr>
      <w:b/>
      <w:sz w:val="32"/>
      <w:szCs w:val="18"/>
      <w:lang w:val="en-GB" w:eastAsia="da-DK"/>
    </w:rPr>
  </w:style>
  <w:style w:type="character" w:customStyle="1" w:styleId="ZComChar">
    <w:name w:val="Z_Com Char"/>
    <w:basedOn w:val="DefaultParagraphFont"/>
    <w:link w:val="ZCom"/>
    <w:uiPriority w:val="99"/>
    <w:rsid w:val="00FC65D2"/>
    <w:rPr>
      <w:rFonts w:ascii="Arial" w:hAnsi="Arial"/>
      <w:snapToGrid w:val="0"/>
      <w:sz w:val="24"/>
      <w:lang w:val="en-GB" w:eastAsia="en-US"/>
    </w:rPr>
  </w:style>
  <w:style w:type="paragraph" w:customStyle="1" w:styleId="ZFlag">
    <w:name w:val="Z_Flag"/>
    <w:basedOn w:val="Normal"/>
    <w:next w:val="Normal"/>
    <w:link w:val="ZFlagChar"/>
    <w:uiPriority w:val="99"/>
    <w:semiHidden/>
    <w:rsid w:val="00FC65D2"/>
    <w:pPr>
      <w:widowControl w:val="0"/>
      <w:spacing w:line="240" w:lineRule="auto"/>
      <w:ind w:right="85"/>
      <w:jc w:val="both"/>
    </w:pPr>
    <w:rPr>
      <w:rFonts w:ascii="Arial" w:hAnsi="Arial"/>
      <w:sz w:val="24"/>
      <w:szCs w:val="20"/>
      <w:lang w:eastAsia="en-GB"/>
    </w:rPr>
  </w:style>
  <w:style w:type="table" w:customStyle="1" w:styleId="TableLetterhead">
    <w:name w:val="Table Letterhead"/>
    <w:basedOn w:val="TableNormal"/>
    <w:uiPriority w:val="99"/>
    <w:rsid w:val="00FC65D2"/>
    <w:rPr>
      <w:sz w:val="24"/>
      <w:lang w:val="en-GB" w:eastAsia="en-GB"/>
    </w:rPr>
    <w:tblPr>
      <w:tblCellMar>
        <w:left w:w="0" w:type="dxa"/>
        <w:bottom w:w="340" w:type="dxa"/>
        <w:right w:w="0" w:type="dxa"/>
      </w:tblCellMar>
    </w:tblPr>
  </w:style>
  <w:style w:type="table" w:customStyle="1" w:styleId="TableGrid1">
    <w:name w:val="Table Grid1"/>
    <w:basedOn w:val="TableNormal"/>
    <w:next w:val="TableGrid"/>
    <w:rsid w:val="00FB7BB5"/>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FB7BB5"/>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2131D6"/>
    <w:rPr>
      <w:color w:val="000000" w:themeColor="followedHyperlink"/>
      <w:u w:val="single"/>
    </w:rPr>
  </w:style>
  <w:style w:type="table" w:customStyle="1" w:styleId="TableGrid0">
    <w:name w:val="TableGrid"/>
    <w:rsid w:val="00583839"/>
    <w:rPr>
      <w:rFonts w:asciiTheme="minorHAnsi" w:eastAsiaTheme="minorEastAsia" w:hAnsiTheme="minorHAnsi" w:cstheme="minorBidi"/>
      <w:sz w:val="22"/>
      <w:szCs w:val="22"/>
      <w:lang w:val="fr-BE" w:eastAsia="fr-BE"/>
    </w:rPr>
    <w:tblPr>
      <w:tblCellMar>
        <w:top w:w="0" w:type="dxa"/>
        <w:left w:w="0" w:type="dxa"/>
        <w:bottom w:w="0" w:type="dxa"/>
        <w:right w:w="0" w:type="dxa"/>
      </w:tblCellMar>
    </w:tblPr>
  </w:style>
  <w:style w:type="paragraph" w:customStyle="1" w:styleId="SecurityMarking">
    <w:name w:val="SecurityMarking"/>
    <w:basedOn w:val="Normal"/>
    <w:rsid w:val="006C1434"/>
    <w:pPr>
      <w:spacing w:line="276" w:lineRule="auto"/>
      <w:ind w:left="5103"/>
    </w:pPr>
    <w:rPr>
      <w:rFonts w:ascii="Times New Roman" w:eastAsiaTheme="minorHAnsi" w:hAnsi="Times New Roman"/>
      <w:sz w:val="28"/>
      <w:szCs w:val="22"/>
      <w:lang w:eastAsia="en-US"/>
    </w:rPr>
  </w:style>
  <w:style w:type="paragraph" w:customStyle="1" w:styleId="DateMarking">
    <w:name w:val="DateMarking"/>
    <w:basedOn w:val="Normal"/>
    <w:rsid w:val="006C1434"/>
    <w:pPr>
      <w:spacing w:line="276" w:lineRule="auto"/>
      <w:ind w:left="5103"/>
    </w:pPr>
    <w:rPr>
      <w:rFonts w:ascii="Times New Roman" w:eastAsiaTheme="minorHAnsi" w:hAnsi="Times New Roman"/>
      <w:i/>
      <w:sz w:val="28"/>
      <w:szCs w:val="22"/>
      <w:lang w:eastAsia="en-US"/>
    </w:rPr>
  </w:style>
  <w:style w:type="paragraph" w:customStyle="1" w:styleId="ReleasableTo">
    <w:name w:val="ReleasableTo"/>
    <w:basedOn w:val="Normal"/>
    <w:rsid w:val="006C1434"/>
    <w:pPr>
      <w:spacing w:line="276" w:lineRule="auto"/>
      <w:ind w:left="5103"/>
    </w:pPr>
    <w:rPr>
      <w:rFonts w:ascii="Times New Roman" w:eastAsiaTheme="minorHAnsi" w:hAnsi="Times New Roman"/>
      <w:i/>
      <w:sz w:val="28"/>
      <w:szCs w:val="22"/>
      <w:lang w:eastAsia="en-US"/>
    </w:rPr>
  </w:style>
  <w:style w:type="paragraph" w:customStyle="1" w:styleId="HeaderSensitivityRight">
    <w:name w:val="Header Sensitivity Right"/>
    <w:basedOn w:val="Normal"/>
    <w:rsid w:val="006C1434"/>
    <w:pPr>
      <w:spacing w:after="120" w:line="240" w:lineRule="auto"/>
      <w:jc w:val="right"/>
    </w:pPr>
    <w:rPr>
      <w:rFonts w:ascii="Times New Roman" w:hAnsi="Times New Roman"/>
      <w:sz w:val="28"/>
    </w:rPr>
  </w:style>
  <w:style w:type="character" w:customStyle="1" w:styleId="ZFlagChar">
    <w:name w:val="Z_Flag Char"/>
    <w:basedOn w:val="DefaultParagraphFont"/>
    <w:link w:val="ZFlag"/>
    <w:uiPriority w:val="99"/>
    <w:semiHidden/>
    <w:rsid w:val="00397620"/>
    <w:rPr>
      <w:rFonts w:ascii="Arial" w:hAnsi="Arial"/>
      <w:sz w:val="24"/>
      <w:lang w:val="en-GB" w:eastAsia="en-GB"/>
    </w:rPr>
  </w:style>
  <w:style w:type="table" w:customStyle="1" w:styleId="TableGrid3">
    <w:name w:val="Table Grid3"/>
    <w:basedOn w:val="TableNormal"/>
    <w:next w:val="TableGrid"/>
    <w:uiPriority w:val="59"/>
    <w:rsid w:val="00FC367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FC367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261AD"/>
    <w:pPr>
      <w:spacing w:before="60" w:after="60"/>
    </w:pPr>
    <w:rPr>
      <w:sz w:val="22"/>
      <w:szCs w:val="22"/>
      <w:lang w:val="en-GB"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C261AD"/>
    <w:pPr>
      <w:spacing w:before="60" w:after="60"/>
    </w:pPr>
    <w:rPr>
      <w:sz w:val="22"/>
      <w:szCs w:val="22"/>
      <w:lang w:val="en-GB"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normal1">
    <w:name w:val="Para normal 1"/>
    <w:basedOn w:val="Normal"/>
    <w:link w:val="Paranormal1Char"/>
    <w:qFormat/>
    <w:rsid w:val="0079663E"/>
    <w:pPr>
      <w:spacing w:after="120" w:line="240" w:lineRule="auto"/>
      <w:jc w:val="both"/>
    </w:pPr>
    <w:rPr>
      <w:rFonts w:asciiTheme="majorHAnsi" w:hAnsiTheme="majorHAnsi" w:cstheme="majorHAnsi"/>
      <w:sz w:val="20"/>
      <w:szCs w:val="20"/>
      <w:lang w:eastAsia="en-GB"/>
    </w:rPr>
  </w:style>
  <w:style w:type="paragraph" w:customStyle="1" w:styleId="H2">
    <w:name w:val="H 2"/>
    <w:basedOn w:val="ListParagraph"/>
    <w:link w:val="H2Char"/>
    <w:qFormat/>
    <w:rsid w:val="0079663E"/>
    <w:pPr>
      <w:spacing w:before="360" w:after="120" w:line="240" w:lineRule="auto"/>
      <w:ind w:left="0"/>
      <w:jc w:val="both"/>
    </w:pPr>
    <w:rPr>
      <w:rFonts w:asciiTheme="majorHAnsi" w:hAnsiTheme="majorHAnsi" w:cstheme="majorHAnsi"/>
      <w:b/>
      <w:sz w:val="20"/>
      <w:szCs w:val="20"/>
      <w:lang w:eastAsia="en-GB"/>
    </w:rPr>
  </w:style>
  <w:style w:type="character" w:customStyle="1" w:styleId="Paranormal1Char">
    <w:name w:val="Para normal 1 Char"/>
    <w:basedOn w:val="DefaultParagraphFont"/>
    <w:link w:val="Paranormal1"/>
    <w:rsid w:val="0079663E"/>
    <w:rPr>
      <w:rFonts w:asciiTheme="majorHAnsi" w:hAnsiTheme="majorHAnsi" w:cstheme="majorHAnsi"/>
      <w:lang w:val="en-GB" w:eastAsia="en-GB"/>
    </w:rPr>
  </w:style>
  <w:style w:type="paragraph" w:customStyle="1" w:styleId="Figure1">
    <w:name w:val="Figure 1"/>
    <w:basedOn w:val="Normal"/>
    <w:link w:val="Figure1Char"/>
    <w:qFormat/>
    <w:rsid w:val="0079663E"/>
    <w:pPr>
      <w:keepNext/>
      <w:spacing w:before="240" w:after="240"/>
      <w:ind w:right="-28"/>
    </w:pPr>
    <w:rPr>
      <w:rFonts w:asciiTheme="minorHAnsi" w:hAnsiTheme="minorHAnsi" w:cstheme="minorHAnsi"/>
      <w:b/>
      <w:sz w:val="20"/>
      <w:szCs w:val="20"/>
    </w:rPr>
  </w:style>
  <w:style w:type="character" w:customStyle="1" w:styleId="H2Char">
    <w:name w:val="H 2 Char"/>
    <w:basedOn w:val="ListParagraphChar"/>
    <w:link w:val="H2"/>
    <w:rsid w:val="0079663E"/>
    <w:rPr>
      <w:rFonts w:asciiTheme="majorHAnsi" w:hAnsiTheme="majorHAnsi" w:cstheme="majorHAnsi"/>
      <w:b/>
      <w:sz w:val="18"/>
      <w:szCs w:val="18"/>
      <w:lang w:val="en-GB" w:eastAsia="en-GB"/>
    </w:rPr>
  </w:style>
  <w:style w:type="paragraph" w:customStyle="1" w:styleId="H3">
    <w:name w:val="H 3"/>
    <w:basedOn w:val="Normal"/>
    <w:link w:val="H3Char"/>
    <w:qFormat/>
    <w:rsid w:val="0079663E"/>
    <w:pPr>
      <w:suppressAutoHyphens/>
      <w:autoSpaceDE w:val="0"/>
      <w:autoSpaceDN w:val="0"/>
      <w:adjustRightInd w:val="0"/>
      <w:spacing w:before="77" w:after="113" w:line="250" w:lineRule="atLeast"/>
      <w:ind w:right="-28"/>
      <w:jc w:val="both"/>
      <w:textAlignment w:val="center"/>
    </w:pPr>
    <w:rPr>
      <w:rFonts w:asciiTheme="minorHAnsi" w:hAnsiTheme="minorHAnsi" w:cstheme="minorHAnsi"/>
      <w:b/>
      <w:color w:val="000000"/>
      <w:sz w:val="20"/>
      <w:szCs w:val="20"/>
      <w:lang w:eastAsia="en-US"/>
    </w:rPr>
  </w:style>
  <w:style w:type="character" w:customStyle="1" w:styleId="Figure1Char">
    <w:name w:val="Figure 1 Char"/>
    <w:basedOn w:val="DefaultParagraphFont"/>
    <w:link w:val="Figure1"/>
    <w:rsid w:val="0079663E"/>
    <w:rPr>
      <w:rFonts w:asciiTheme="minorHAnsi" w:hAnsiTheme="minorHAnsi" w:cstheme="minorHAnsi"/>
      <w:b/>
      <w:lang w:val="en-GB" w:eastAsia="da-DK"/>
    </w:rPr>
  </w:style>
  <w:style w:type="paragraph" w:customStyle="1" w:styleId="H4">
    <w:name w:val="H 4"/>
    <w:basedOn w:val="BodyCopy"/>
    <w:link w:val="H4Char"/>
    <w:qFormat/>
    <w:rsid w:val="0079663E"/>
    <w:pPr>
      <w:jc w:val="both"/>
    </w:pPr>
    <w:rPr>
      <w:rFonts w:asciiTheme="minorHAnsi" w:hAnsiTheme="minorHAnsi"/>
      <w:b/>
    </w:rPr>
  </w:style>
  <w:style w:type="character" w:customStyle="1" w:styleId="H3Char">
    <w:name w:val="H 3 Char"/>
    <w:basedOn w:val="DefaultParagraphFont"/>
    <w:link w:val="H3"/>
    <w:rsid w:val="0079663E"/>
    <w:rPr>
      <w:rFonts w:asciiTheme="minorHAnsi" w:hAnsiTheme="minorHAnsi" w:cstheme="minorHAnsi"/>
      <w:b/>
      <w:color w:val="000000"/>
      <w:lang w:val="en-GB" w:eastAsia="en-US"/>
    </w:rPr>
  </w:style>
  <w:style w:type="paragraph" w:customStyle="1" w:styleId="L1">
    <w:name w:val="L 1"/>
    <w:basedOn w:val="ListParagraph"/>
    <w:link w:val="L1Char"/>
    <w:qFormat/>
    <w:rsid w:val="00982383"/>
    <w:pPr>
      <w:numPr>
        <w:numId w:val="28"/>
      </w:numPr>
      <w:tabs>
        <w:tab w:val="left" w:pos="709"/>
      </w:tabs>
      <w:suppressAutoHyphens/>
      <w:autoSpaceDE w:val="0"/>
      <w:autoSpaceDN w:val="0"/>
      <w:adjustRightInd w:val="0"/>
      <w:spacing w:before="240" w:after="240" w:line="250" w:lineRule="atLeast"/>
      <w:ind w:right="-28"/>
      <w:contextualSpacing w:val="0"/>
      <w:jc w:val="both"/>
      <w:textAlignment w:val="center"/>
    </w:pPr>
    <w:rPr>
      <w:rFonts w:asciiTheme="minorHAnsi" w:hAnsiTheme="minorHAnsi" w:cstheme="minorHAnsi"/>
      <w:color w:val="000000"/>
      <w:sz w:val="20"/>
      <w:szCs w:val="20"/>
      <w:lang w:eastAsia="en-US"/>
    </w:rPr>
  </w:style>
  <w:style w:type="character" w:customStyle="1" w:styleId="H4Char">
    <w:name w:val="H 4 Char"/>
    <w:basedOn w:val="BodyCopyChar"/>
    <w:link w:val="H4"/>
    <w:rsid w:val="0079663E"/>
    <w:rPr>
      <w:rFonts w:asciiTheme="minorHAnsi" w:hAnsiTheme="minorHAnsi" w:cs="Arial (TT)"/>
      <w:b/>
      <w:color w:val="000000"/>
      <w:lang w:val="en-GB" w:eastAsia="en-US" w:bidi="ar-SA"/>
    </w:rPr>
  </w:style>
  <w:style w:type="character" w:customStyle="1" w:styleId="L1Char">
    <w:name w:val="L 1 Char"/>
    <w:basedOn w:val="ListParagraphChar"/>
    <w:link w:val="L1"/>
    <w:rsid w:val="00982383"/>
    <w:rPr>
      <w:rFonts w:asciiTheme="minorHAnsi" w:hAnsiTheme="minorHAnsi" w:cstheme="minorHAnsi"/>
      <w:color w:val="000000"/>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41060">
      <w:bodyDiv w:val="1"/>
      <w:marLeft w:val="0"/>
      <w:marRight w:val="0"/>
      <w:marTop w:val="0"/>
      <w:marBottom w:val="0"/>
      <w:divBdr>
        <w:top w:val="none" w:sz="0" w:space="0" w:color="auto"/>
        <w:left w:val="none" w:sz="0" w:space="0" w:color="auto"/>
        <w:bottom w:val="none" w:sz="0" w:space="0" w:color="auto"/>
        <w:right w:val="none" w:sz="0" w:space="0" w:color="auto"/>
      </w:divBdr>
    </w:div>
    <w:div w:id="20665055">
      <w:bodyDiv w:val="1"/>
      <w:marLeft w:val="0"/>
      <w:marRight w:val="0"/>
      <w:marTop w:val="0"/>
      <w:marBottom w:val="0"/>
      <w:divBdr>
        <w:top w:val="none" w:sz="0" w:space="0" w:color="auto"/>
        <w:left w:val="none" w:sz="0" w:space="0" w:color="auto"/>
        <w:bottom w:val="none" w:sz="0" w:space="0" w:color="auto"/>
        <w:right w:val="none" w:sz="0" w:space="0" w:color="auto"/>
      </w:divBdr>
    </w:div>
    <w:div w:id="29768560">
      <w:bodyDiv w:val="1"/>
      <w:marLeft w:val="0"/>
      <w:marRight w:val="0"/>
      <w:marTop w:val="0"/>
      <w:marBottom w:val="0"/>
      <w:divBdr>
        <w:top w:val="none" w:sz="0" w:space="0" w:color="auto"/>
        <w:left w:val="none" w:sz="0" w:space="0" w:color="auto"/>
        <w:bottom w:val="none" w:sz="0" w:space="0" w:color="auto"/>
        <w:right w:val="none" w:sz="0" w:space="0" w:color="auto"/>
      </w:divBdr>
    </w:div>
    <w:div w:id="58095649">
      <w:bodyDiv w:val="1"/>
      <w:marLeft w:val="0"/>
      <w:marRight w:val="0"/>
      <w:marTop w:val="0"/>
      <w:marBottom w:val="0"/>
      <w:divBdr>
        <w:top w:val="none" w:sz="0" w:space="0" w:color="auto"/>
        <w:left w:val="none" w:sz="0" w:space="0" w:color="auto"/>
        <w:bottom w:val="none" w:sz="0" w:space="0" w:color="auto"/>
        <w:right w:val="none" w:sz="0" w:space="0" w:color="auto"/>
      </w:divBdr>
    </w:div>
    <w:div w:id="69861542">
      <w:bodyDiv w:val="1"/>
      <w:marLeft w:val="0"/>
      <w:marRight w:val="0"/>
      <w:marTop w:val="0"/>
      <w:marBottom w:val="0"/>
      <w:divBdr>
        <w:top w:val="none" w:sz="0" w:space="0" w:color="auto"/>
        <w:left w:val="none" w:sz="0" w:space="0" w:color="auto"/>
        <w:bottom w:val="none" w:sz="0" w:space="0" w:color="auto"/>
        <w:right w:val="none" w:sz="0" w:space="0" w:color="auto"/>
      </w:divBdr>
    </w:div>
    <w:div w:id="93328911">
      <w:bodyDiv w:val="1"/>
      <w:marLeft w:val="0"/>
      <w:marRight w:val="0"/>
      <w:marTop w:val="0"/>
      <w:marBottom w:val="0"/>
      <w:divBdr>
        <w:top w:val="none" w:sz="0" w:space="0" w:color="auto"/>
        <w:left w:val="none" w:sz="0" w:space="0" w:color="auto"/>
        <w:bottom w:val="none" w:sz="0" w:space="0" w:color="auto"/>
        <w:right w:val="none" w:sz="0" w:space="0" w:color="auto"/>
      </w:divBdr>
    </w:div>
    <w:div w:id="105392357">
      <w:bodyDiv w:val="1"/>
      <w:marLeft w:val="0"/>
      <w:marRight w:val="0"/>
      <w:marTop w:val="0"/>
      <w:marBottom w:val="0"/>
      <w:divBdr>
        <w:top w:val="none" w:sz="0" w:space="0" w:color="auto"/>
        <w:left w:val="none" w:sz="0" w:space="0" w:color="auto"/>
        <w:bottom w:val="none" w:sz="0" w:space="0" w:color="auto"/>
        <w:right w:val="none" w:sz="0" w:space="0" w:color="auto"/>
      </w:divBdr>
    </w:div>
    <w:div w:id="122164722">
      <w:bodyDiv w:val="1"/>
      <w:marLeft w:val="0"/>
      <w:marRight w:val="0"/>
      <w:marTop w:val="0"/>
      <w:marBottom w:val="0"/>
      <w:divBdr>
        <w:top w:val="none" w:sz="0" w:space="0" w:color="auto"/>
        <w:left w:val="none" w:sz="0" w:space="0" w:color="auto"/>
        <w:bottom w:val="none" w:sz="0" w:space="0" w:color="auto"/>
        <w:right w:val="none" w:sz="0" w:space="0" w:color="auto"/>
      </w:divBdr>
    </w:div>
    <w:div w:id="129176512">
      <w:bodyDiv w:val="1"/>
      <w:marLeft w:val="0"/>
      <w:marRight w:val="0"/>
      <w:marTop w:val="0"/>
      <w:marBottom w:val="0"/>
      <w:divBdr>
        <w:top w:val="none" w:sz="0" w:space="0" w:color="auto"/>
        <w:left w:val="none" w:sz="0" w:space="0" w:color="auto"/>
        <w:bottom w:val="none" w:sz="0" w:space="0" w:color="auto"/>
        <w:right w:val="none" w:sz="0" w:space="0" w:color="auto"/>
      </w:divBdr>
    </w:div>
    <w:div w:id="177352590">
      <w:bodyDiv w:val="1"/>
      <w:marLeft w:val="0"/>
      <w:marRight w:val="0"/>
      <w:marTop w:val="0"/>
      <w:marBottom w:val="0"/>
      <w:divBdr>
        <w:top w:val="none" w:sz="0" w:space="0" w:color="auto"/>
        <w:left w:val="none" w:sz="0" w:space="0" w:color="auto"/>
        <w:bottom w:val="none" w:sz="0" w:space="0" w:color="auto"/>
        <w:right w:val="none" w:sz="0" w:space="0" w:color="auto"/>
      </w:divBdr>
      <w:divsChild>
        <w:div w:id="760300105">
          <w:marLeft w:val="0"/>
          <w:marRight w:val="0"/>
          <w:marTop w:val="0"/>
          <w:marBottom w:val="0"/>
          <w:divBdr>
            <w:top w:val="none" w:sz="0" w:space="0" w:color="auto"/>
            <w:left w:val="none" w:sz="0" w:space="0" w:color="auto"/>
            <w:bottom w:val="none" w:sz="0" w:space="0" w:color="auto"/>
            <w:right w:val="none" w:sz="0" w:space="0" w:color="auto"/>
          </w:divBdr>
          <w:divsChild>
            <w:div w:id="261840523">
              <w:marLeft w:val="0"/>
              <w:marRight w:val="0"/>
              <w:marTop w:val="0"/>
              <w:marBottom w:val="0"/>
              <w:divBdr>
                <w:top w:val="none" w:sz="0" w:space="0" w:color="auto"/>
                <w:left w:val="none" w:sz="0" w:space="0" w:color="auto"/>
                <w:bottom w:val="none" w:sz="0" w:space="0" w:color="auto"/>
                <w:right w:val="none" w:sz="0" w:space="0" w:color="auto"/>
              </w:divBdr>
              <w:divsChild>
                <w:div w:id="74896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5395">
      <w:bodyDiv w:val="1"/>
      <w:marLeft w:val="0"/>
      <w:marRight w:val="0"/>
      <w:marTop w:val="0"/>
      <w:marBottom w:val="0"/>
      <w:divBdr>
        <w:top w:val="none" w:sz="0" w:space="0" w:color="auto"/>
        <w:left w:val="none" w:sz="0" w:space="0" w:color="auto"/>
        <w:bottom w:val="none" w:sz="0" w:space="0" w:color="auto"/>
        <w:right w:val="none" w:sz="0" w:space="0" w:color="auto"/>
      </w:divBdr>
    </w:div>
    <w:div w:id="205334579">
      <w:bodyDiv w:val="1"/>
      <w:marLeft w:val="0"/>
      <w:marRight w:val="0"/>
      <w:marTop w:val="0"/>
      <w:marBottom w:val="0"/>
      <w:divBdr>
        <w:top w:val="none" w:sz="0" w:space="0" w:color="auto"/>
        <w:left w:val="none" w:sz="0" w:space="0" w:color="auto"/>
        <w:bottom w:val="none" w:sz="0" w:space="0" w:color="auto"/>
        <w:right w:val="none" w:sz="0" w:space="0" w:color="auto"/>
      </w:divBdr>
    </w:div>
    <w:div w:id="216824595">
      <w:bodyDiv w:val="1"/>
      <w:marLeft w:val="0"/>
      <w:marRight w:val="0"/>
      <w:marTop w:val="0"/>
      <w:marBottom w:val="0"/>
      <w:divBdr>
        <w:top w:val="none" w:sz="0" w:space="0" w:color="auto"/>
        <w:left w:val="none" w:sz="0" w:space="0" w:color="auto"/>
        <w:bottom w:val="none" w:sz="0" w:space="0" w:color="auto"/>
        <w:right w:val="none" w:sz="0" w:space="0" w:color="auto"/>
      </w:divBdr>
    </w:div>
    <w:div w:id="230235868">
      <w:bodyDiv w:val="1"/>
      <w:marLeft w:val="0"/>
      <w:marRight w:val="0"/>
      <w:marTop w:val="0"/>
      <w:marBottom w:val="0"/>
      <w:divBdr>
        <w:top w:val="none" w:sz="0" w:space="0" w:color="auto"/>
        <w:left w:val="none" w:sz="0" w:space="0" w:color="auto"/>
        <w:bottom w:val="none" w:sz="0" w:space="0" w:color="auto"/>
        <w:right w:val="none" w:sz="0" w:space="0" w:color="auto"/>
      </w:divBdr>
    </w:div>
    <w:div w:id="253629554">
      <w:bodyDiv w:val="1"/>
      <w:marLeft w:val="0"/>
      <w:marRight w:val="0"/>
      <w:marTop w:val="0"/>
      <w:marBottom w:val="0"/>
      <w:divBdr>
        <w:top w:val="none" w:sz="0" w:space="0" w:color="auto"/>
        <w:left w:val="none" w:sz="0" w:space="0" w:color="auto"/>
        <w:bottom w:val="none" w:sz="0" w:space="0" w:color="auto"/>
        <w:right w:val="none" w:sz="0" w:space="0" w:color="auto"/>
      </w:divBdr>
    </w:div>
    <w:div w:id="292292151">
      <w:bodyDiv w:val="1"/>
      <w:marLeft w:val="0"/>
      <w:marRight w:val="0"/>
      <w:marTop w:val="0"/>
      <w:marBottom w:val="0"/>
      <w:divBdr>
        <w:top w:val="none" w:sz="0" w:space="0" w:color="auto"/>
        <w:left w:val="none" w:sz="0" w:space="0" w:color="auto"/>
        <w:bottom w:val="none" w:sz="0" w:space="0" w:color="auto"/>
        <w:right w:val="none" w:sz="0" w:space="0" w:color="auto"/>
      </w:divBdr>
    </w:div>
    <w:div w:id="311756578">
      <w:bodyDiv w:val="1"/>
      <w:marLeft w:val="0"/>
      <w:marRight w:val="0"/>
      <w:marTop w:val="0"/>
      <w:marBottom w:val="0"/>
      <w:divBdr>
        <w:top w:val="none" w:sz="0" w:space="0" w:color="auto"/>
        <w:left w:val="none" w:sz="0" w:space="0" w:color="auto"/>
        <w:bottom w:val="none" w:sz="0" w:space="0" w:color="auto"/>
        <w:right w:val="none" w:sz="0" w:space="0" w:color="auto"/>
      </w:divBdr>
    </w:div>
    <w:div w:id="348337248">
      <w:bodyDiv w:val="1"/>
      <w:marLeft w:val="0"/>
      <w:marRight w:val="0"/>
      <w:marTop w:val="0"/>
      <w:marBottom w:val="0"/>
      <w:divBdr>
        <w:top w:val="none" w:sz="0" w:space="0" w:color="auto"/>
        <w:left w:val="none" w:sz="0" w:space="0" w:color="auto"/>
        <w:bottom w:val="none" w:sz="0" w:space="0" w:color="auto"/>
        <w:right w:val="none" w:sz="0" w:space="0" w:color="auto"/>
      </w:divBdr>
    </w:div>
    <w:div w:id="412048826">
      <w:bodyDiv w:val="1"/>
      <w:marLeft w:val="0"/>
      <w:marRight w:val="0"/>
      <w:marTop w:val="0"/>
      <w:marBottom w:val="0"/>
      <w:divBdr>
        <w:top w:val="none" w:sz="0" w:space="0" w:color="auto"/>
        <w:left w:val="none" w:sz="0" w:space="0" w:color="auto"/>
        <w:bottom w:val="none" w:sz="0" w:space="0" w:color="auto"/>
        <w:right w:val="none" w:sz="0" w:space="0" w:color="auto"/>
      </w:divBdr>
    </w:div>
    <w:div w:id="413665670">
      <w:bodyDiv w:val="1"/>
      <w:marLeft w:val="0"/>
      <w:marRight w:val="0"/>
      <w:marTop w:val="0"/>
      <w:marBottom w:val="0"/>
      <w:divBdr>
        <w:top w:val="none" w:sz="0" w:space="0" w:color="auto"/>
        <w:left w:val="none" w:sz="0" w:space="0" w:color="auto"/>
        <w:bottom w:val="none" w:sz="0" w:space="0" w:color="auto"/>
        <w:right w:val="none" w:sz="0" w:space="0" w:color="auto"/>
      </w:divBdr>
    </w:div>
    <w:div w:id="416513159">
      <w:bodyDiv w:val="1"/>
      <w:marLeft w:val="0"/>
      <w:marRight w:val="0"/>
      <w:marTop w:val="0"/>
      <w:marBottom w:val="0"/>
      <w:divBdr>
        <w:top w:val="none" w:sz="0" w:space="0" w:color="auto"/>
        <w:left w:val="none" w:sz="0" w:space="0" w:color="auto"/>
        <w:bottom w:val="none" w:sz="0" w:space="0" w:color="auto"/>
        <w:right w:val="none" w:sz="0" w:space="0" w:color="auto"/>
      </w:divBdr>
    </w:div>
    <w:div w:id="433139395">
      <w:bodyDiv w:val="1"/>
      <w:marLeft w:val="0"/>
      <w:marRight w:val="0"/>
      <w:marTop w:val="0"/>
      <w:marBottom w:val="0"/>
      <w:divBdr>
        <w:top w:val="none" w:sz="0" w:space="0" w:color="auto"/>
        <w:left w:val="none" w:sz="0" w:space="0" w:color="auto"/>
        <w:bottom w:val="none" w:sz="0" w:space="0" w:color="auto"/>
        <w:right w:val="none" w:sz="0" w:space="0" w:color="auto"/>
      </w:divBdr>
    </w:div>
    <w:div w:id="444351085">
      <w:bodyDiv w:val="1"/>
      <w:marLeft w:val="0"/>
      <w:marRight w:val="0"/>
      <w:marTop w:val="0"/>
      <w:marBottom w:val="0"/>
      <w:divBdr>
        <w:top w:val="none" w:sz="0" w:space="0" w:color="auto"/>
        <w:left w:val="none" w:sz="0" w:space="0" w:color="auto"/>
        <w:bottom w:val="none" w:sz="0" w:space="0" w:color="auto"/>
        <w:right w:val="none" w:sz="0" w:space="0" w:color="auto"/>
      </w:divBdr>
    </w:div>
    <w:div w:id="455219464">
      <w:bodyDiv w:val="1"/>
      <w:marLeft w:val="0"/>
      <w:marRight w:val="0"/>
      <w:marTop w:val="0"/>
      <w:marBottom w:val="0"/>
      <w:divBdr>
        <w:top w:val="none" w:sz="0" w:space="0" w:color="auto"/>
        <w:left w:val="none" w:sz="0" w:space="0" w:color="auto"/>
        <w:bottom w:val="none" w:sz="0" w:space="0" w:color="auto"/>
        <w:right w:val="none" w:sz="0" w:space="0" w:color="auto"/>
      </w:divBdr>
    </w:div>
    <w:div w:id="482356422">
      <w:bodyDiv w:val="1"/>
      <w:marLeft w:val="0"/>
      <w:marRight w:val="0"/>
      <w:marTop w:val="0"/>
      <w:marBottom w:val="0"/>
      <w:divBdr>
        <w:top w:val="none" w:sz="0" w:space="0" w:color="auto"/>
        <w:left w:val="none" w:sz="0" w:space="0" w:color="auto"/>
        <w:bottom w:val="none" w:sz="0" w:space="0" w:color="auto"/>
        <w:right w:val="none" w:sz="0" w:space="0" w:color="auto"/>
      </w:divBdr>
    </w:div>
    <w:div w:id="497237974">
      <w:bodyDiv w:val="1"/>
      <w:marLeft w:val="0"/>
      <w:marRight w:val="0"/>
      <w:marTop w:val="0"/>
      <w:marBottom w:val="0"/>
      <w:divBdr>
        <w:top w:val="none" w:sz="0" w:space="0" w:color="auto"/>
        <w:left w:val="none" w:sz="0" w:space="0" w:color="auto"/>
        <w:bottom w:val="none" w:sz="0" w:space="0" w:color="auto"/>
        <w:right w:val="none" w:sz="0" w:space="0" w:color="auto"/>
      </w:divBdr>
    </w:div>
    <w:div w:id="528488558">
      <w:bodyDiv w:val="1"/>
      <w:marLeft w:val="0"/>
      <w:marRight w:val="0"/>
      <w:marTop w:val="0"/>
      <w:marBottom w:val="0"/>
      <w:divBdr>
        <w:top w:val="none" w:sz="0" w:space="0" w:color="auto"/>
        <w:left w:val="none" w:sz="0" w:space="0" w:color="auto"/>
        <w:bottom w:val="none" w:sz="0" w:space="0" w:color="auto"/>
        <w:right w:val="none" w:sz="0" w:space="0" w:color="auto"/>
      </w:divBdr>
    </w:div>
    <w:div w:id="532546876">
      <w:bodyDiv w:val="1"/>
      <w:marLeft w:val="0"/>
      <w:marRight w:val="0"/>
      <w:marTop w:val="0"/>
      <w:marBottom w:val="0"/>
      <w:divBdr>
        <w:top w:val="none" w:sz="0" w:space="0" w:color="auto"/>
        <w:left w:val="none" w:sz="0" w:space="0" w:color="auto"/>
        <w:bottom w:val="none" w:sz="0" w:space="0" w:color="auto"/>
        <w:right w:val="none" w:sz="0" w:space="0" w:color="auto"/>
      </w:divBdr>
    </w:div>
    <w:div w:id="568810464">
      <w:bodyDiv w:val="1"/>
      <w:marLeft w:val="0"/>
      <w:marRight w:val="0"/>
      <w:marTop w:val="0"/>
      <w:marBottom w:val="0"/>
      <w:divBdr>
        <w:top w:val="none" w:sz="0" w:space="0" w:color="auto"/>
        <w:left w:val="none" w:sz="0" w:space="0" w:color="auto"/>
        <w:bottom w:val="none" w:sz="0" w:space="0" w:color="auto"/>
        <w:right w:val="none" w:sz="0" w:space="0" w:color="auto"/>
      </w:divBdr>
    </w:div>
    <w:div w:id="575017249">
      <w:bodyDiv w:val="1"/>
      <w:marLeft w:val="0"/>
      <w:marRight w:val="0"/>
      <w:marTop w:val="0"/>
      <w:marBottom w:val="0"/>
      <w:divBdr>
        <w:top w:val="none" w:sz="0" w:space="0" w:color="auto"/>
        <w:left w:val="none" w:sz="0" w:space="0" w:color="auto"/>
        <w:bottom w:val="none" w:sz="0" w:space="0" w:color="auto"/>
        <w:right w:val="none" w:sz="0" w:space="0" w:color="auto"/>
      </w:divBdr>
    </w:div>
    <w:div w:id="595164935">
      <w:bodyDiv w:val="1"/>
      <w:marLeft w:val="0"/>
      <w:marRight w:val="0"/>
      <w:marTop w:val="0"/>
      <w:marBottom w:val="0"/>
      <w:divBdr>
        <w:top w:val="none" w:sz="0" w:space="0" w:color="auto"/>
        <w:left w:val="none" w:sz="0" w:space="0" w:color="auto"/>
        <w:bottom w:val="none" w:sz="0" w:space="0" w:color="auto"/>
        <w:right w:val="none" w:sz="0" w:space="0" w:color="auto"/>
      </w:divBdr>
    </w:div>
    <w:div w:id="611861333">
      <w:bodyDiv w:val="1"/>
      <w:marLeft w:val="0"/>
      <w:marRight w:val="0"/>
      <w:marTop w:val="0"/>
      <w:marBottom w:val="0"/>
      <w:divBdr>
        <w:top w:val="none" w:sz="0" w:space="0" w:color="auto"/>
        <w:left w:val="none" w:sz="0" w:space="0" w:color="auto"/>
        <w:bottom w:val="none" w:sz="0" w:space="0" w:color="auto"/>
        <w:right w:val="none" w:sz="0" w:space="0" w:color="auto"/>
      </w:divBdr>
    </w:div>
    <w:div w:id="659120852">
      <w:bodyDiv w:val="1"/>
      <w:marLeft w:val="0"/>
      <w:marRight w:val="0"/>
      <w:marTop w:val="0"/>
      <w:marBottom w:val="0"/>
      <w:divBdr>
        <w:top w:val="none" w:sz="0" w:space="0" w:color="auto"/>
        <w:left w:val="none" w:sz="0" w:space="0" w:color="auto"/>
        <w:bottom w:val="none" w:sz="0" w:space="0" w:color="auto"/>
        <w:right w:val="none" w:sz="0" w:space="0" w:color="auto"/>
      </w:divBdr>
    </w:div>
    <w:div w:id="689843720">
      <w:bodyDiv w:val="1"/>
      <w:marLeft w:val="0"/>
      <w:marRight w:val="0"/>
      <w:marTop w:val="0"/>
      <w:marBottom w:val="0"/>
      <w:divBdr>
        <w:top w:val="none" w:sz="0" w:space="0" w:color="auto"/>
        <w:left w:val="none" w:sz="0" w:space="0" w:color="auto"/>
        <w:bottom w:val="none" w:sz="0" w:space="0" w:color="auto"/>
        <w:right w:val="none" w:sz="0" w:space="0" w:color="auto"/>
      </w:divBdr>
    </w:div>
    <w:div w:id="695347238">
      <w:bodyDiv w:val="1"/>
      <w:marLeft w:val="0"/>
      <w:marRight w:val="0"/>
      <w:marTop w:val="0"/>
      <w:marBottom w:val="0"/>
      <w:divBdr>
        <w:top w:val="none" w:sz="0" w:space="0" w:color="auto"/>
        <w:left w:val="none" w:sz="0" w:space="0" w:color="auto"/>
        <w:bottom w:val="none" w:sz="0" w:space="0" w:color="auto"/>
        <w:right w:val="none" w:sz="0" w:space="0" w:color="auto"/>
      </w:divBdr>
    </w:div>
    <w:div w:id="734208188">
      <w:bodyDiv w:val="1"/>
      <w:marLeft w:val="0"/>
      <w:marRight w:val="0"/>
      <w:marTop w:val="0"/>
      <w:marBottom w:val="0"/>
      <w:divBdr>
        <w:top w:val="none" w:sz="0" w:space="0" w:color="auto"/>
        <w:left w:val="none" w:sz="0" w:space="0" w:color="auto"/>
        <w:bottom w:val="none" w:sz="0" w:space="0" w:color="auto"/>
        <w:right w:val="none" w:sz="0" w:space="0" w:color="auto"/>
      </w:divBdr>
    </w:div>
    <w:div w:id="766272164">
      <w:bodyDiv w:val="1"/>
      <w:marLeft w:val="0"/>
      <w:marRight w:val="0"/>
      <w:marTop w:val="0"/>
      <w:marBottom w:val="0"/>
      <w:divBdr>
        <w:top w:val="none" w:sz="0" w:space="0" w:color="auto"/>
        <w:left w:val="none" w:sz="0" w:space="0" w:color="auto"/>
        <w:bottom w:val="none" w:sz="0" w:space="0" w:color="auto"/>
        <w:right w:val="none" w:sz="0" w:space="0" w:color="auto"/>
      </w:divBdr>
    </w:div>
    <w:div w:id="783157241">
      <w:bodyDiv w:val="1"/>
      <w:marLeft w:val="0"/>
      <w:marRight w:val="0"/>
      <w:marTop w:val="0"/>
      <w:marBottom w:val="0"/>
      <w:divBdr>
        <w:top w:val="none" w:sz="0" w:space="0" w:color="auto"/>
        <w:left w:val="none" w:sz="0" w:space="0" w:color="auto"/>
        <w:bottom w:val="none" w:sz="0" w:space="0" w:color="auto"/>
        <w:right w:val="none" w:sz="0" w:space="0" w:color="auto"/>
      </w:divBdr>
    </w:div>
    <w:div w:id="788738524">
      <w:bodyDiv w:val="1"/>
      <w:marLeft w:val="0"/>
      <w:marRight w:val="0"/>
      <w:marTop w:val="0"/>
      <w:marBottom w:val="0"/>
      <w:divBdr>
        <w:top w:val="none" w:sz="0" w:space="0" w:color="auto"/>
        <w:left w:val="none" w:sz="0" w:space="0" w:color="auto"/>
        <w:bottom w:val="none" w:sz="0" w:space="0" w:color="auto"/>
        <w:right w:val="none" w:sz="0" w:space="0" w:color="auto"/>
      </w:divBdr>
    </w:div>
    <w:div w:id="798187266">
      <w:bodyDiv w:val="1"/>
      <w:marLeft w:val="0"/>
      <w:marRight w:val="0"/>
      <w:marTop w:val="0"/>
      <w:marBottom w:val="0"/>
      <w:divBdr>
        <w:top w:val="none" w:sz="0" w:space="0" w:color="auto"/>
        <w:left w:val="none" w:sz="0" w:space="0" w:color="auto"/>
        <w:bottom w:val="none" w:sz="0" w:space="0" w:color="auto"/>
        <w:right w:val="none" w:sz="0" w:space="0" w:color="auto"/>
      </w:divBdr>
    </w:div>
    <w:div w:id="853492612">
      <w:bodyDiv w:val="1"/>
      <w:marLeft w:val="0"/>
      <w:marRight w:val="0"/>
      <w:marTop w:val="0"/>
      <w:marBottom w:val="0"/>
      <w:divBdr>
        <w:top w:val="none" w:sz="0" w:space="0" w:color="auto"/>
        <w:left w:val="none" w:sz="0" w:space="0" w:color="auto"/>
        <w:bottom w:val="none" w:sz="0" w:space="0" w:color="auto"/>
        <w:right w:val="none" w:sz="0" w:space="0" w:color="auto"/>
      </w:divBdr>
    </w:div>
    <w:div w:id="877551512">
      <w:bodyDiv w:val="1"/>
      <w:marLeft w:val="0"/>
      <w:marRight w:val="0"/>
      <w:marTop w:val="0"/>
      <w:marBottom w:val="0"/>
      <w:divBdr>
        <w:top w:val="none" w:sz="0" w:space="0" w:color="auto"/>
        <w:left w:val="none" w:sz="0" w:space="0" w:color="auto"/>
        <w:bottom w:val="none" w:sz="0" w:space="0" w:color="auto"/>
        <w:right w:val="none" w:sz="0" w:space="0" w:color="auto"/>
      </w:divBdr>
    </w:div>
    <w:div w:id="929392053">
      <w:bodyDiv w:val="1"/>
      <w:marLeft w:val="0"/>
      <w:marRight w:val="0"/>
      <w:marTop w:val="0"/>
      <w:marBottom w:val="0"/>
      <w:divBdr>
        <w:top w:val="none" w:sz="0" w:space="0" w:color="auto"/>
        <w:left w:val="none" w:sz="0" w:space="0" w:color="auto"/>
        <w:bottom w:val="none" w:sz="0" w:space="0" w:color="auto"/>
        <w:right w:val="none" w:sz="0" w:space="0" w:color="auto"/>
      </w:divBdr>
    </w:div>
    <w:div w:id="929701774">
      <w:bodyDiv w:val="1"/>
      <w:marLeft w:val="0"/>
      <w:marRight w:val="0"/>
      <w:marTop w:val="0"/>
      <w:marBottom w:val="0"/>
      <w:divBdr>
        <w:top w:val="none" w:sz="0" w:space="0" w:color="auto"/>
        <w:left w:val="none" w:sz="0" w:space="0" w:color="auto"/>
        <w:bottom w:val="none" w:sz="0" w:space="0" w:color="auto"/>
        <w:right w:val="none" w:sz="0" w:space="0" w:color="auto"/>
      </w:divBdr>
    </w:div>
    <w:div w:id="977958485">
      <w:bodyDiv w:val="1"/>
      <w:marLeft w:val="0"/>
      <w:marRight w:val="0"/>
      <w:marTop w:val="0"/>
      <w:marBottom w:val="0"/>
      <w:divBdr>
        <w:top w:val="none" w:sz="0" w:space="0" w:color="auto"/>
        <w:left w:val="none" w:sz="0" w:space="0" w:color="auto"/>
        <w:bottom w:val="none" w:sz="0" w:space="0" w:color="auto"/>
        <w:right w:val="none" w:sz="0" w:space="0" w:color="auto"/>
      </w:divBdr>
    </w:div>
    <w:div w:id="990596208">
      <w:bodyDiv w:val="1"/>
      <w:marLeft w:val="0"/>
      <w:marRight w:val="0"/>
      <w:marTop w:val="0"/>
      <w:marBottom w:val="0"/>
      <w:divBdr>
        <w:top w:val="none" w:sz="0" w:space="0" w:color="auto"/>
        <w:left w:val="none" w:sz="0" w:space="0" w:color="auto"/>
        <w:bottom w:val="none" w:sz="0" w:space="0" w:color="auto"/>
        <w:right w:val="none" w:sz="0" w:space="0" w:color="auto"/>
      </w:divBdr>
    </w:div>
    <w:div w:id="1001352541">
      <w:bodyDiv w:val="1"/>
      <w:marLeft w:val="0"/>
      <w:marRight w:val="0"/>
      <w:marTop w:val="0"/>
      <w:marBottom w:val="0"/>
      <w:divBdr>
        <w:top w:val="none" w:sz="0" w:space="0" w:color="auto"/>
        <w:left w:val="none" w:sz="0" w:space="0" w:color="auto"/>
        <w:bottom w:val="none" w:sz="0" w:space="0" w:color="auto"/>
        <w:right w:val="none" w:sz="0" w:space="0" w:color="auto"/>
      </w:divBdr>
      <w:divsChild>
        <w:div w:id="1580556450">
          <w:marLeft w:val="0"/>
          <w:marRight w:val="0"/>
          <w:marTop w:val="0"/>
          <w:marBottom w:val="0"/>
          <w:divBdr>
            <w:top w:val="none" w:sz="0" w:space="0" w:color="auto"/>
            <w:left w:val="none" w:sz="0" w:space="0" w:color="auto"/>
            <w:bottom w:val="none" w:sz="0" w:space="0" w:color="auto"/>
            <w:right w:val="none" w:sz="0" w:space="0" w:color="auto"/>
          </w:divBdr>
          <w:divsChild>
            <w:div w:id="1442804306">
              <w:marLeft w:val="0"/>
              <w:marRight w:val="0"/>
              <w:marTop w:val="0"/>
              <w:marBottom w:val="0"/>
              <w:divBdr>
                <w:top w:val="none" w:sz="0" w:space="0" w:color="auto"/>
                <w:left w:val="none" w:sz="0" w:space="0" w:color="auto"/>
                <w:bottom w:val="none" w:sz="0" w:space="0" w:color="auto"/>
                <w:right w:val="none" w:sz="0" w:space="0" w:color="auto"/>
              </w:divBdr>
              <w:divsChild>
                <w:div w:id="14030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119670">
      <w:bodyDiv w:val="1"/>
      <w:marLeft w:val="0"/>
      <w:marRight w:val="0"/>
      <w:marTop w:val="0"/>
      <w:marBottom w:val="0"/>
      <w:divBdr>
        <w:top w:val="none" w:sz="0" w:space="0" w:color="auto"/>
        <w:left w:val="none" w:sz="0" w:space="0" w:color="auto"/>
        <w:bottom w:val="none" w:sz="0" w:space="0" w:color="auto"/>
        <w:right w:val="none" w:sz="0" w:space="0" w:color="auto"/>
      </w:divBdr>
    </w:div>
    <w:div w:id="1081022538">
      <w:bodyDiv w:val="1"/>
      <w:marLeft w:val="0"/>
      <w:marRight w:val="0"/>
      <w:marTop w:val="0"/>
      <w:marBottom w:val="0"/>
      <w:divBdr>
        <w:top w:val="none" w:sz="0" w:space="0" w:color="auto"/>
        <w:left w:val="none" w:sz="0" w:space="0" w:color="auto"/>
        <w:bottom w:val="none" w:sz="0" w:space="0" w:color="auto"/>
        <w:right w:val="none" w:sz="0" w:space="0" w:color="auto"/>
      </w:divBdr>
    </w:div>
    <w:div w:id="1110900802">
      <w:bodyDiv w:val="1"/>
      <w:marLeft w:val="0"/>
      <w:marRight w:val="0"/>
      <w:marTop w:val="0"/>
      <w:marBottom w:val="0"/>
      <w:divBdr>
        <w:top w:val="none" w:sz="0" w:space="0" w:color="auto"/>
        <w:left w:val="none" w:sz="0" w:space="0" w:color="auto"/>
        <w:bottom w:val="none" w:sz="0" w:space="0" w:color="auto"/>
        <w:right w:val="none" w:sz="0" w:space="0" w:color="auto"/>
      </w:divBdr>
    </w:div>
    <w:div w:id="1116633737">
      <w:bodyDiv w:val="1"/>
      <w:marLeft w:val="0"/>
      <w:marRight w:val="0"/>
      <w:marTop w:val="0"/>
      <w:marBottom w:val="0"/>
      <w:divBdr>
        <w:top w:val="none" w:sz="0" w:space="0" w:color="auto"/>
        <w:left w:val="none" w:sz="0" w:space="0" w:color="auto"/>
        <w:bottom w:val="none" w:sz="0" w:space="0" w:color="auto"/>
        <w:right w:val="none" w:sz="0" w:space="0" w:color="auto"/>
      </w:divBdr>
    </w:div>
    <w:div w:id="1132747375">
      <w:bodyDiv w:val="1"/>
      <w:marLeft w:val="0"/>
      <w:marRight w:val="0"/>
      <w:marTop w:val="0"/>
      <w:marBottom w:val="0"/>
      <w:divBdr>
        <w:top w:val="none" w:sz="0" w:space="0" w:color="auto"/>
        <w:left w:val="none" w:sz="0" w:space="0" w:color="auto"/>
        <w:bottom w:val="none" w:sz="0" w:space="0" w:color="auto"/>
        <w:right w:val="none" w:sz="0" w:space="0" w:color="auto"/>
      </w:divBdr>
    </w:div>
    <w:div w:id="1132939059">
      <w:bodyDiv w:val="1"/>
      <w:marLeft w:val="0"/>
      <w:marRight w:val="0"/>
      <w:marTop w:val="0"/>
      <w:marBottom w:val="0"/>
      <w:divBdr>
        <w:top w:val="none" w:sz="0" w:space="0" w:color="auto"/>
        <w:left w:val="none" w:sz="0" w:space="0" w:color="auto"/>
        <w:bottom w:val="none" w:sz="0" w:space="0" w:color="auto"/>
        <w:right w:val="none" w:sz="0" w:space="0" w:color="auto"/>
      </w:divBdr>
    </w:div>
    <w:div w:id="1150363500">
      <w:bodyDiv w:val="1"/>
      <w:marLeft w:val="0"/>
      <w:marRight w:val="0"/>
      <w:marTop w:val="0"/>
      <w:marBottom w:val="0"/>
      <w:divBdr>
        <w:top w:val="none" w:sz="0" w:space="0" w:color="auto"/>
        <w:left w:val="none" w:sz="0" w:space="0" w:color="auto"/>
        <w:bottom w:val="none" w:sz="0" w:space="0" w:color="auto"/>
        <w:right w:val="none" w:sz="0" w:space="0" w:color="auto"/>
      </w:divBdr>
    </w:div>
    <w:div w:id="1167405245">
      <w:bodyDiv w:val="1"/>
      <w:marLeft w:val="0"/>
      <w:marRight w:val="0"/>
      <w:marTop w:val="0"/>
      <w:marBottom w:val="0"/>
      <w:divBdr>
        <w:top w:val="none" w:sz="0" w:space="0" w:color="auto"/>
        <w:left w:val="none" w:sz="0" w:space="0" w:color="auto"/>
        <w:bottom w:val="none" w:sz="0" w:space="0" w:color="auto"/>
        <w:right w:val="none" w:sz="0" w:space="0" w:color="auto"/>
      </w:divBdr>
    </w:div>
    <w:div w:id="1244266651">
      <w:bodyDiv w:val="1"/>
      <w:marLeft w:val="0"/>
      <w:marRight w:val="0"/>
      <w:marTop w:val="0"/>
      <w:marBottom w:val="0"/>
      <w:divBdr>
        <w:top w:val="none" w:sz="0" w:space="0" w:color="auto"/>
        <w:left w:val="none" w:sz="0" w:space="0" w:color="auto"/>
        <w:bottom w:val="none" w:sz="0" w:space="0" w:color="auto"/>
        <w:right w:val="none" w:sz="0" w:space="0" w:color="auto"/>
      </w:divBdr>
    </w:div>
    <w:div w:id="1255090789">
      <w:bodyDiv w:val="1"/>
      <w:marLeft w:val="0"/>
      <w:marRight w:val="0"/>
      <w:marTop w:val="0"/>
      <w:marBottom w:val="0"/>
      <w:divBdr>
        <w:top w:val="none" w:sz="0" w:space="0" w:color="auto"/>
        <w:left w:val="none" w:sz="0" w:space="0" w:color="auto"/>
        <w:bottom w:val="none" w:sz="0" w:space="0" w:color="auto"/>
        <w:right w:val="none" w:sz="0" w:space="0" w:color="auto"/>
      </w:divBdr>
    </w:div>
    <w:div w:id="1285501038">
      <w:bodyDiv w:val="1"/>
      <w:marLeft w:val="0"/>
      <w:marRight w:val="0"/>
      <w:marTop w:val="0"/>
      <w:marBottom w:val="0"/>
      <w:divBdr>
        <w:top w:val="none" w:sz="0" w:space="0" w:color="auto"/>
        <w:left w:val="none" w:sz="0" w:space="0" w:color="auto"/>
        <w:bottom w:val="none" w:sz="0" w:space="0" w:color="auto"/>
        <w:right w:val="none" w:sz="0" w:space="0" w:color="auto"/>
      </w:divBdr>
    </w:div>
    <w:div w:id="1291352462">
      <w:bodyDiv w:val="1"/>
      <w:marLeft w:val="0"/>
      <w:marRight w:val="0"/>
      <w:marTop w:val="0"/>
      <w:marBottom w:val="0"/>
      <w:divBdr>
        <w:top w:val="none" w:sz="0" w:space="0" w:color="auto"/>
        <w:left w:val="none" w:sz="0" w:space="0" w:color="auto"/>
        <w:bottom w:val="none" w:sz="0" w:space="0" w:color="auto"/>
        <w:right w:val="none" w:sz="0" w:space="0" w:color="auto"/>
      </w:divBdr>
    </w:div>
    <w:div w:id="1339504392">
      <w:bodyDiv w:val="1"/>
      <w:marLeft w:val="0"/>
      <w:marRight w:val="0"/>
      <w:marTop w:val="0"/>
      <w:marBottom w:val="0"/>
      <w:divBdr>
        <w:top w:val="none" w:sz="0" w:space="0" w:color="auto"/>
        <w:left w:val="none" w:sz="0" w:space="0" w:color="auto"/>
        <w:bottom w:val="none" w:sz="0" w:space="0" w:color="auto"/>
        <w:right w:val="none" w:sz="0" w:space="0" w:color="auto"/>
      </w:divBdr>
    </w:div>
    <w:div w:id="1343046904">
      <w:bodyDiv w:val="1"/>
      <w:marLeft w:val="0"/>
      <w:marRight w:val="0"/>
      <w:marTop w:val="0"/>
      <w:marBottom w:val="0"/>
      <w:divBdr>
        <w:top w:val="none" w:sz="0" w:space="0" w:color="auto"/>
        <w:left w:val="none" w:sz="0" w:space="0" w:color="auto"/>
        <w:bottom w:val="none" w:sz="0" w:space="0" w:color="auto"/>
        <w:right w:val="none" w:sz="0" w:space="0" w:color="auto"/>
      </w:divBdr>
    </w:div>
    <w:div w:id="1367677189">
      <w:bodyDiv w:val="1"/>
      <w:marLeft w:val="0"/>
      <w:marRight w:val="0"/>
      <w:marTop w:val="0"/>
      <w:marBottom w:val="0"/>
      <w:divBdr>
        <w:top w:val="none" w:sz="0" w:space="0" w:color="auto"/>
        <w:left w:val="none" w:sz="0" w:space="0" w:color="auto"/>
        <w:bottom w:val="none" w:sz="0" w:space="0" w:color="auto"/>
        <w:right w:val="none" w:sz="0" w:space="0" w:color="auto"/>
      </w:divBdr>
    </w:div>
    <w:div w:id="1380739194">
      <w:bodyDiv w:val="1"/>
      <w:marLeft w:val="0"/>
      <w:marRight w:val="0"/>
      <w:marTop w:val="0"/>
      <w:marBottom w:val="0"/>
      <w:divBdr>
        <w:top w:val="none" w:sz="0" w:space="0" w:color="auto"/>
        <w:left w:val="none" w:sz="0" w:space="0" w:color="auto"/>
        <w:bottom w:val="none" w:sz="0" w:space="0" w:color="auto"/>
        <w:right w:val="none" w:sz="0" w:space="0" w:color="auto"/>
      </w:divBdr>
    </w:div>
    <w:div w:id="1387224053">
      <w:bodyDiv w:val="1"/>
      <w:marLeft w:val="0"/>
      <w:marRight w:val="0"/>
      <w:marTop w:val="0"/>
      <w:marBottom w:val="0"/>
      <w:divBdr>
        <w:top w:val="none" w:sz="0" w:space="0" w:color="auto"/>
        <w:left w:val="none" w:sz="0" w:space="0" w:color="auto"/>
        <w:bottom w:val="none" w:sz="0" w:space="0" w:color="auto"/>
        <w:right w:val="none" w:sz="0" w:space="0" w:color="auto"/>
      </w:divBdr>
    </w:div>
    <w:div w:id="1391074639">
      <w:bodyDiv w:val="1"/>
      <w:marLeft w:val="0"/>
      <w:marRight w:val="0"/>
      <w:marTop w:val="0"/>
      <w:marBottom w:val="0"/>
      <w:divBdr>
        <w:top w:val="none" w:sz="0" w:space="0" w:color="auto"/>
        <w:left w:val="none" w:sz="0" w:space="0" w:color="auto"/>
        <w:bottom w:val="none" w:sz="0" w:space="0" w:color="auto"/>
        <w:right w:val="none" w:sz="0" w:space="0" w:color="auto"/>
      </w:divBdr>
    </w:div>
    <w:div w:id="1399552625">
      <w:bodyDiv w:val="1"/>
      <w:marLeft w:val="0"/>
      <w:marRight w:val="0"/>
      <w:marTop w:val="0"/>
      <w:marBottom w:val="0"/>
      <w:divBdr>
        <w:top w:val="none" w:sz="0" w:space="0" w:color="auto"/>
        <w:left w:val="none" w:sz="0" w:space="0" w:color="auto"/>
        <w:bottom w:val="none" w:sz="0" w:space="0" w:color="auto"/>
        <w:right w:val="none" w:sz="0" w:space="0" w:color="auto"/>
      </w:divBdr>
    </w:div>
    <w:div w:id="1431657538">
      <w:bodyDiv w:val="1"/>
      <w:marLeft w:val="0"/>
      <w:marRight w:val="0"/>
      <w:marTop w:val="0"/>
      <w:marBottom w:val="0"/>
      <w:divBdr>
        <w:top w:val="none" w:sz="0" w:space="0" w:color="auto"/>
        <w:left w:val="none" w:sz="0" w:space="0" w:color="auto"/>
        <w:bottom w:val="none" w:sz="0" w:space="0" w:color="auto"/>
        <w:right w:val="none" w:sz="0" w:space="0" w:color="auto"/>
      </w:divBdr>
    </w:div>
    <w:div w:id="1468622251">
      <w:bodyDiv w:val="1"/>
      <w:marLeft w:val="0"/>
      <w:marRight w:val="0"/>
      <w:marTop w:val="0"/>
      <w:marBottom w:val="0"/>
      <w:divBdr>
        <w:top w:val="none" w:sz="0" w:space="0" w:color="auto"/>
        <w:left w:val="none" w:sz="0" w:space="0" w:color="auto"/>
        <w:bottom w:val="none" w:sz="0" w:space="0" w:color="auto"/>
        <w:right w:val="none" w:sz="0" w:space="0" w:color="auto"/>
      </w:divBdr>
    </w:div>
    <w:div w:id="1480074708">
      <w:bodyDiv w:val="1"/>
      <w:marLeft w:val="0"/>
      <w:marRight w:val="0"/>
      <w:marTop w:val="0"/>
      <w:marBottom w:val="0"/>
      <w:divBdr>
        <w:top w:val="none" w:sz="0" w:space="0" w:color="auto"/>
        <w:left w:val="none" w:sz="0" w:space="0" w:color="auto"/>
        <w:bottom w:val="none" w:sz="0" w:space="0" w:color="auto"/>
        <w:right w:val="none" w:sz="0" w:space="0" w:color="auto"/>
      </w:divBdr>
    </w:div>
    <w:div w:id="1485314708">
      <w:bodyDiv w:val="1"/>
      <w:marLeft w:val="0"/>
      <w:marRight w:val="0"/>
      <w:marTop w:val="0"/>
      <w:marBottom w:val="0"/>
      <w:divBdr>
        <w:top w:val="none" w:sz="0" w:space="0" w:color="auto"/>
        <w:left w:val="none" w:sz="0" w:space="0" w:color="auto"/>
        <w:bottom w:val="none" w:sz="0" w:space="0" w:color="auto"/>
        <w:right w:val="none" w:sz="0" w:space="0" w:color="auto"/>
      </w:divBdr>
    </w:div>
    <w:div w:id="1527600935">
      <w:bodyDiv w:val="1"/>
      <w:marLeft w:val="0"/>
      <w:marRight w:val="0"/>
      <w:marTop w:val="0"/>
      <w:marBottom w:val="0"/>
      <w:divBdr>
        <w:top w:val="none" w:sz="0" w:space="0" w:color="auto"/>
        <w:left w:val="none" w:sz="0" w:space="0" w:color="auto"/>
        <w:bottom w:val="none" w:sz="0" w:space="0" w:color="auto"/>
        <w:right w:val="none" w:sz="0" w:space="0" w:color="auto"/>
      </w:divBdr>
    </w:div>
    <w:div w:id="1539466126">
      <w:bodyDiv w:val="1"/>
      <w:marLeft w:val="0"/>
      <w:marRight w:val="0"/>
      <w:marTop w:val="0"/>
      <w:marBottom w:val="0"/>
      <w:divBdr>
        <w:top w:val="none" w:sz="0" w:space="0" w:color="auto"/>
        <w:left w:val="none" w:sz="0" w:space="0" w:color="auto"/>
        <w:bottom w:val="none" w:sz="0" w:space="0" w:color="auto"/>
        <w:right w:val="none" w:sz="0" w:space="0" w:color="auto"/>
      </w:divBdr>
    </w:div>
    <w:div w:id="1550143473">
      <w:bodyDiv w:val="1"/>
      <w:marLeft w:val="0"/>
      <w:marRight w:val="0"/>
      <w:marTop w:val="0"/>
      <w:marBottom w:val="0"/>
      <w:divBdr>
        <w:top w:val="none" w:sz="0" w:space="0" w:color="auto"/>
        <w:left w:val="none" w:sz="0" w:space="0" w:color="auto"/>
        <w:bottom w:val="none" w:sz="0" w:space="0" w:color="auto"/>
        <w:right w:val="none" w:sz="0" w:space="0" w:color="auto"/>
      </w:divBdr>
    </w:div>
    <w:div w:id="1602713388">
      <w:bodyDiv w:val="1"/>
      <w:marLeft w:val="0"/>
      <w:marRight w:val="0"/>
      <w:marTop w:val="0"/>
      <w:marBottom w:val="0"/>
      <w:divBdr>
        <w:top w:val="none" w:sz="0" w:space="0" w:color="auto"/>
        <w:left w:val="none" w:sz="0" w:space="0" w:color="auto"/>
        <w:bottom w:val="none" w:sz="0" w:space="0" w:color="auto"/>
        <w:right w:val="none" w:sz="0" w:space="0" w:color="auto"/>
      </w:divBdr>
    </w:div>
    <w:div w:id="1618180579">
      <w:bodyDiv w:val="1"/>
      <w:marLeft w:val="0"/>
      <w:marRight w:val="0"/>
      <w:marTop w:val="0"/>
      <w:marBottom w:val="0"/>
      <w:divBdr>
        <w:top w:val="none" w:sz="0" w:space="0" w:color="auto"/>
        <w:left w:val="none" w:sz="0" w:space="0" w:color="auto"/>
        <w:bottom w:val="none" w:sz="0" w:space="0" w:color="auto"/>
        <w:right w:val="none" w:sz="0" w:space="0" w:color="auto"/>
      </w:divBdr>
    </w:div>
    <w:div w:id="1635520681">
      <w:bodyDiv w:val="1"/>
      <w:marLeft w:val="0"/>
      <w:marRight w:val="0"/>
      <w:marTop w:val="0"/>
      <w:marBottom w:val="0"/>
      <w:divBdr>
        <w:top w:val="none" w:sz="0" w:space="0" w:color="auto"/>
        <w:left w:val="none" w:sz="0" w:space="0" w:color="auto"/>
        <w:bottom w:val="none" w:sz="0" w:space="0" w:color="auto"/>
        <w:right w:val="none" w:sz="0" w:space="0" w:color="auto"/>
      </w:divBdr>
    </w:div>
    <w:div w:id="1648779185">
      <w:bodyDiv w:val="1"/>
      <w:marLeft w:val="0"/>
      <w:marRight w:val="0"/>
      <w:marTop w:val="0"/>
      <w:marBottom w:val="0"/>
      <w:divBdr>
        <w:top w:val="none" w:sz="0" w:space="0" w:color="auto"/>
        <w:left w:val="none" w:sz="0" w:space="0" w:color="auto"/>
        <w:bottom w:val="none" w:sz="0" w:space="0" w:color="auto"/>
        <w:right w:val="none" w:sz="0" w:space="0" w:color="auto"/>
      </w:divBdr>
    </w:div>
    <w:div w:id="1678340387">
      <w:bodyDiv w:val="1"/>
      <w:marLeft w:val="0"/>
      <w:marRight w:val="0"/>
      <w:marTop w:val="0"/>
      <w:marBottom w:val="0"/>
      <w:divBdr>
        <w:top w:val="none" w:sz="0" w:space="0" w:color="auto"/>
        <w:left w:val="none" w:sz="0" w:space="0" w:color="auto"/>
        <w:bottom w:val="none" w:sz="0" w:space="0" w:color="auto"/>
        <w:right w:val="none" w:sz="0" w:space="0" w:color="auto"/>
      </w:divBdr>
    </w:div>
    <w:div w:id="1679891088">
      <w:bodyDiv w:val="1"/>
      <w:marLeft w:val="0"/>
      <w:marRight w:val="0"/>
      <w:marTop w:val="0"/>
      <w:marBottom w:val="0"/>
      <w:divBdr>
        <w:top w:val="none" w:sz="0" w:space="0" w:color="auto"/>
        <w:left w:val="none" w:sz="0" w:space="0" w:color="auto"/>
        <w:bottom w:val="none" w:sz="0" w:space="0" w:color="auto"/>
        <w:right w:val="none" w:sz="0" w:space="0" w:color="auto"/>
      </w:divBdr>
    </w:div>
    <w:div w:id="1703936271">
      <w:bodyDiv w:val="1"/>
      <w:marLeft w:val="0"/>
      <w:marRight w:val="0"/>
      <w:marTop w:val="0"/>
      <w:marBottom w:val="0"/>
      <w:divBdr>
        <w:top w:val="none" w:sz="0" w:space="0" w:color="auto"/>
        <w:left w:val="none" w:sz="0" w:space="0" w:color="auto"/>
        <w:bottom w:val="none" w:sz="0" w:space="0" w:color="auto"/>
        <w:right w:val="none" w:sz="0" w:space="0" w:color="auto"/>
      </w:divBdr>
    </w:div>
    <w:div w:id="1713187124">
      <w:bodyDiv w:val="1"/>
      <w:marLeft w:val="0"/>
      <w:marRight w:val="0"/>
      <w:marTop w:val="0"/>
      <w:marBottom w:val="0"/>
      <w:divBdr>
        <w:top w:val="none" w:sz="0" w:space="0" w:color="auto"/>
        <w:left w:val="none" w:sz="0" w:space="0" w:color="auto"/>
        <w:bottom w:val="none" w:sz="0" w:space="0" w:color="auto"/>
        <w:right w:val="none" w:sz="0" w:space="0" w:color="auto"/>
      </w:divBdr>
    </w:div>
    <w:div w:id="1720861396">
      <w:bodyDiv w:val="1"/>
      <w:marLeft w:val="0"/>
      <w:marRight w:val="0"/>
      <w:marTop w:val="0"/>
      <w:marBottom w:val="0"/>
      <w:divBdr>
        <w:top w:val="none" w:sz="0" w:space="0" w:color="auto"/>
        <w:left w:val="none" w:sz="0" w:space="0" w:color="auto"/>
        <w:bottom w:val="none" w:sz="0" w:space="0" w:color="auto"/>
        <w:right w:val="none" w:sz="0" w:space="0" w:color="auto"/>
      </w:divBdr>
    </w:div>
    <w:div w:id="1752386706">
      <w:bodyDiv w:val="1"/>
      <w:marLeft w:val="0"/>
      <w:marRight w:val="0"/>
      <w:marTop w:val="0"/>
      <w:marBottom w:val="0"/>
      <w:divBdr>
        <w:top w:val="none" w:sz="0" w:space="0" w:color="auto"/>
        <w:left w:val="none" w:sz="0" w:space="0" w:color="auto"/>
        <w:bottom w:val="none" w:sz="0" w:space="0" w:color="auto"/>
        <w:right w:val="none" w:sz="0" w:space="0" w:color="auto"/>
      </w:divBdr>
    </w:div>
    <w:div w:id="1754204971">
      <w:bodyDiv w:val="1"/>
      <w:marLeft w:val="0"/>
      <w:marRight w:val="0"/>
      <w:marTop w:val="0"/>
      <w:marBottom w:val="0"/>
      <w:divBdr>
        <w:top w:val="none" w:sz="0" w:space="0" w:color="auto"/>
        <w:left w:val="none" w:sz="0" w:space="0" w:color="auto"/>
        <w:bottom w:val="none" w:sz="0" w:space="0" w:color="auto"/>
        <w:right w:val="none" w:sz="0" w:space="0" w:color="auto"/>
      </w:divBdr>
    </w:div>
    <w:div w:id="1755932489">
      <w:bodyDiv w:val="1"/>
      <w:marLeft w:val="0"/>
      <w:marRight w:val="0"/>
      <w:marTop w:val="0"/>
      <w:marBottom w:val="0"/>
      <w:divBdr>
        <w:top w:val="none" w:sz="0" w:space="0" w:color="auto"/>
        <w:left w:val="none" w:sz="0" w:space="0" w:color="auto"/>
        <w:bottom w:val="none" w:sz="0" w:space="0" w:color="auto"/>
        <w:right w:val="none" w:sz="0" w:space="0" w:color="auto"/>
      </w:divBdr>
    </w:div>
    <w:div w:id="1762874505">
      <w:bodyDiv w:val="1"/>
      <w:marLeft w:val="0"/>
      <w:marRight w:val="0"/>
      <w:marTop w:val="0"/>
      <w:marBottom w:val="0"/>
      <w:divBdr>
        <w:top w:val="none" w:sz="0" w:space="0" w:color="auto"/>
        <w:left w:val="none" w:sz="0" w:space="0" w:color="auto"/>
        <w:bottom w:val="none" w:sz="0" w:space="0" w:color="auto"/>
        <w:right w:val="none" w:sz="0" w:space="0" w:color="auto"/>
      </w:divBdr>
    </w:div>
    <w:div w:id="1767186702">
      <w:bodyDiv w:val="1"/>
      <w:marLeft w:val="0"/>
      <w:marRight w:val="0"/>
      <w:marTop w:val="0"/>
      <w:marBottom w:val="0"/>
      <w:divBdr>
        <w:top w:val="none" w:sz="0" w:space="0" w:color="auto"/>
        <w:left w:val="none" w:sz="0" w:space="0" w:color="auto"/>
        <w:bottom w:val="none" w:sz="0" w:space="0" w:color="auto"/>
        <w:right w:val="none" w:sz="0" w:space="0" w:color="auto"/>
      </w:divBdr>
    </w:div>
    <w:div w:id="1789856091">
      <w:bodyDiv w:val="1"/>
      <w:marLeft w:val="0"/>
      <w:marRight w:val="0"/>
      <w:marTop w:val="0"/>
      <w:marBottom w:val="0"/>
      <w:divBdr>
        <w:top w:val="none" w:sz="0" w:space="0" w:color="auto"/>
        <w:left w:val="none" w:sz="0" w:space="0" w:color="auto"/>
        <w:bottom w:val="none" w:sz="0" w:space="0" w:color="auto"/>
        <w:right w:val="none" w:sz="0" w:space="0" w:color="auto"/>
      </w:divBdr>
    </w:div>
    <w:div w:id="1793206397">
      <w:bodyDiv w:val="1"/>
      <w:marLeft w:val="0"/>
      <w:marRight w:val="0"/>
      <w:marTop w:val="0"/>
      <w:marBottom w:val="0"/>
      <w:divBdr>
        <w:top w:val="none" w:sz="0" w:space="0" w:color="auto"/>
        <w:left w:val="none" w:sz="0" w:space="0" w:color="auto"/>
        <w:bottom w:val="none" w:sz="0" w:space="0" w:color="auto"/>
        <w:right w:val="none" w:sz="0" w:space="0" w:color="auto"/>
      </w:divBdr>
    </w:div>
    <w:div w:id="1803574186">
      <w:bodyDiv w:val="1"/>
      <w:marLeft w:val="0"/>
      <w:marRight w:val="0"/>
      <w:marTop w:val="0"/>
      <w:marBottom w:val="0"/>
      <w:divBdr>
        <w:top w:val="none" w:sz="0" w:space="0" w:color="auto"/>
        <w:left w:val="none" w:sz="0" w:space="0" w:color="auto"/>
        <w:bottom w:val="none" w:sz="0" w:space="0" w:color="auto"/>
        <w:right w:val="none" w:sz="0" w:space="0" w:color="auto"/>
      </w:divBdr>
    </w:div>
    <w:div w:id="1810901089">
      <w:bodyDiv w:val="1"/>
      <w:marLeft w:val="0"/>
      <w:marRight w:val="0"/>
      <w:marTop w:val="0"/>
      <w:marBottom w:val="0"/>
      <w:divBdr>
        <w:top w:val="none" w:sz="0" w:space="0" w:color="auto"/>
        <w:left w:val="none" w:sz="0" w:space="0" w:color="auto"/>
        <w:bottom w:val="none" w:sz="0" w:space="0" w:color="auto"/>
        <w:right w:val="none" w:sz="0" w:space="0" w:color="auto"/>
      </w:divBdr>
    </w:div>
    <w:div w:id="1827550257">
      <w:bodyDiv w:val="1"/>
      <w:marLeft w:val="0"/>
      <w:marRight w:val="0"/>
      <w:marTop w:val="0"/>
      <w:marBottom w:val="0"/>
      <w:divBdr>
        <w:top w:val="none" w:sz="0" w:space="0" w:color="auto"/>
        <w:left w:val="none" w:sz="0" w:space="0" w:color="auto"/>
        <w:bottom w:val="none" w:sz="0" w:space="0" w:color="auto"/>
        <w:right w:val="none" w:sz="0" w:space="0" w:color="auto"/>
      </w:divBdr>
    </w:div>
    <w:div w:id="1844512737">
      <w:bodyDiv w:val="1"/>
      <w:marLeft w:val="0"/>
      <w:marRight w:val="0"/>
      <w:marTop w:val="0"/>
      <w:marBottom w:val="0"/>
      <w:divBdr>
        <w:top w:val="none" w:sz="0" w:space="0" w:color="auto"/>
        <w:left w:val="none" w:sz="0" w:space="0" w:color="auto"/>
        <w:bottom w:val="none" w:sz="0" w:space="0" w:color="auto"/>
        <w:right w:val="none" w:sz="0" w:space="0" w:color="auto"/>
      </w:divBdr>
    </w:div>
    <w:div w:id="1870559514">
      <w:bodyDiv w:val="1"/>
      <w:marLeft w:val="0"/>
      <w:marRight w:val="0"/>
      <w:marTop w:val="0"/>
      <w:marBottom w:val="0"/>
      <w:divBdr>
        <w:top w:val="none" w:sz="0" w:space="0" w:color="auto"/>
        <w:left w:val="none" w:sz="0" w:space="0" w:color="auto"/>
        <w:bottom w:val="none" w:sz="0" w:space="0" w:color="auto"/>
        <w:right w:val="none" w:sz="0" w:space="0" w:color="auto"/>
      </w:divBdr>
    </w:div>
    <w:div w:id="1876847794">
      <w:bodyDiv w:val="1"/>
      <w:marLeft w:val="0"/>
      <w:marRight w:val="0"/>
      <w:marTop w:val="0"/>
      <w:marBottom w:val="0"/>
      <w:divBdr>
        <w:top w:val="none" w:sz="0" w:space="0" w:color="auto"/>
        <w:left w:val="none" w:sz="0" w:space="0" w:color="auto"/>
        <w:bottom w:val="none" w:sz="0" w:space="0" w:color="auto"/>
        <w:right w:val="none" w:sz="0" w:space="0" w:color="auto"/>
      </w:divBdr>
    </w:div>
    <w:div w:id="1935363268">
      <w:bodyDiv w:val="1"/>
      <w:marLeft w:val="0"/>
      <w:marRight w:val="0"/>
      <w:marTop w:val="0"/>
      <w:marBottom w:val="0"/>
      <w:divBdr>
        <w:top w:val="none" w:sz="0" w:space="0" w:color="auto"/>
        <w:left w:val="none" w:sz="0" w:space="0" w:color="auto"/>
        <w:bottom w:val="none" w:sz="0" w:space="0" w:color="auto"/>
        <w:right w:val="none" w:sz="0" w:space="0" w:color="auto"/>
      </w:divBdr>
    </w:div>
    <w:div w:id="1942295517">
      <w:bodyDiv w:val="1"/>
      <w:marLeft w:val="0"/>
      <w:marRight w:val="0"/>
      <w:marTop w:val="0"/>
      <w:marBottom w:val="0"/>
      <w:divBdr>
        <w:top w:val="none" w:sz="0" w:space="0" w:color="auto"/>
        <w:left w:val="none" w:sz="0" w:space="0" w:color="auto"/>
        <w:bottom w:val="none" w:sz="0" w:space="0" w:color="auto"/>
        <w:right w:val="none" w:sz="0" w:space="0" w:color="auto"/>
      </w:divBdr>
    </w:div>
    <w:div w:id="1954552854">
      <w:bodyDiv w:val="1"/>
      <w:marLeft w:val="0"/>
      <w:marRight w:val="0"/>
      <w:marTop w:val="0"/>
      <w:marBottom w:val="0"/>
      <w:divBdr>
        <w:top w:val="none" w:sz="0" w:space="0" w:color="auto"/>
        <w:left w:val="none" w:sz="0" w:space="0" w:color="auto"/>
        <w:bottom w:val="none" w:sz="0" w:space="0" w:color="auto"/>
        <w:right w:val="none" w:sz="0" w:space="0" w:color="auto"/>
      </w:divBdr>
    </w:div>
    <w:div w:id="1957714050">
      <w:bodyDiv w:val="1"/>
      <w:marLeft w:val="0"/>
      <w:marRight w:val="0"/>
      <w:marTop w:val="0"/>
      <w:marBottom w:val="0"/>
      <w:divBdr>
        <w:top w:val="none" w:sz="0" w:space="0" w:color="auto"/>
        <w:left w:val="none" w:sz="0" w:space="0" w:color="auto"/>
        <w:bottom w:val="none" w:sz="0" w:space="0" w:color="auto"/>
        <w:right w:val="none" w:sz="0" w:space="0" w:color="auto"/>
      </w:divBdr>
    </w:div>
    <w:div w:id="1989357968">
      <w:bodyDiv w:val="1"/>
      <w:marLeft w:val="0"/>
      <w:marRight w:val="0"/>
      <w:marTop w:val="0"/>
      <w:marBottom w:val="0"/>
      <w:divBdr>
        <w:top w:val="none" w:sz="0" w:space="0" w:color="auto"/>
        <w:left w:val="none" w:sz="0" w:space="0" w:color="auto"/>
        <w:bottom w:val="none" w:sz="0" w:space="0" w:color="auto"/>
        <w:right w:val="none" w:sz="0" w:space="0" w:color="auto"/>
      </w:divBdr>
    </w:div>
    <w:div w:id="2010863972">
      <w:bodyDiv w:val="1"/>
      <w:marLeft w:val="0"/>
      <w:marRight w:val="0"/>
      <w:marTop w:val="0"/>
      <w:marBottom w:val="0"/>
      <w:divBdr>
        <w:top w:val="none" w:sz="0" w:space="0" w:color="auto"/>
        <w:left w:val="none" w:sz="0" w:space="0" w:color="auto"/>
        <w:bottom w:val="none" w:sz="0" w:space="0" w:color="auto"/>
        <w:right w:val="none" w:sz="0" w:space="0" w:color="auto"/>
      </w:divBdr>
    </w:div>
    <w:div w:id="2012372945">
      <w:bodyDiv w:val="1"/>
      <w:marLeft w:val="0"/>
      <w:marRight w:val="0"/>
      <w:marTop w:val="0"/>
      <w:marBottom w:val="0"/>
      <w:divBdr>
        <w:top w:val="none" w:sz="0" w:space="0" w:color="auto"/>
        <w:left w:val="none" w:sz="0" w:space="0" w:color="auto"/>
        <w:bottom w:val="none" w:sz="0" w:space="0" w:color="auto"/>
        <w:right w:val="none" w:sz="0" w:space="0" w:color="auto"/>
      </w:divBdr>
    </w:div>
    <w:div w:id="2035307342">
      <w:bodyDiv w:val="1"/>
      <w:marLeft w:val="0"/>
      <w:marRight w:val="0"/>
      <w:marTop w:val="0"/>
      <w:marBottom w:val="0"/>
      <w:divBdr>
        <w:top w:val="none" w:sz="0" w:space="0" w:color="auto"/>
        <w:left w:val="none" w:sz="0" w:space="0" w:color="auto"/>
        <w:bottom w:val="none" w:sz="0" w:space="0" w:color="auto"/>
        <w:right w:val="none" w:sz="0" w:space="0" w:color="auto"/>
      </w:divBdr>
    </w:div>
    <w:div w:id="2053454326">
      <w:bodyDiv w:val="1"/>
      <w:marLeft w:val="0"/>
      <w:marRight w:val="0"/>
      <w:marTop w:val="0"/>
      <w:marBottom w:val="0"/>
      <w:divBdr>
        <w:top w:val="none" w:sz="0" w:space="0" w:color="auto"/>
        <w:left w:val="none" w:sz="0" w:space="0" w:color="auto"/>
        <w:bottom w:val="none" w:sz="0" w:space="0" w:color="auto"/>
        <w:right w:val="none" w:sz="0" w:space="0" w:color="auto"/>
      </w:divBdr>
    </w:div>
    <w:div w:id="2073380486">
      <w:bodyDiv w:val="1"/>
      <w:marLeft w:val="0"/>
      <w:marRight w:val="0"/>
      <w:marTop w:val="0"/>
      <w:marBottom w:val="0"/>
      <w:divBdr>
        <w:top w:val="none" w:sz="0" w:space="0" w:color="auto"/>
        <w:left w:val="none" w:sz="0" w:space="0" w:color="auto"/>
        <w:bottom w:val="none" w:sz="0" w:space="0" w:color="auto"/>
        <w:right w:val="none" w:sz="0" w:space="0" w:color="auto"/>
      </w:divBdr>
    </w:div>
    <w:div w:id="2099792885">
      <w:bodyDiv w:val="1"/>
      <w:marLeft w:val="0"/>
      <w:marRight w:val="0"/>
      <w:marTop w:val="0"/>
      <w:marBottom w:val="0"/>
      <w:divBdr>
        <w:top w:val="none" w:sz="0" w:space="0" w:color="auto"/>
        <w:left w:val="none" w:sz="0" w:space="0" w:color="auto"/>
        <w:bottom w:val="none" w:sz="0" w:space="0" w:color="auto"/>
        <w:right w:val="none" w:sz="0" w:space="0" w:color="auto"/>
      </w:divBdr>
    </w:div>
    <w:div w:id="2137094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header" Target="header14.xml"/><Relationship Id="rId21" Type="http://schemas.openxmlformats.org/officeDocument/2006/relationships/footer" Target="footer5.xml"/><Relationship Id="rId34" Type="http://schemas.openxmlformats.org/officeDocument/2006/relationships/header" Target="header12.xml"/><Relationship Id="rId42" Type="http://schemas.openxmlformats.org/officeDocument/2006/relationships/header" Target="header15.xml"/><Relationship Id="rId47" Type="http://schemas.openxmlformats.org/officeDocument/2006/relationships/chart" Target="charts/chart4.xml"/><Relationship Id="rId50" Type="http://schemas.openxmlformats.org/officeDocument/2006/relationships/footer" Target="footer16.xml"/><Relationship Id="rId55" Type="http://schemas.openxmlformats.org/officeDocument/2006/relationships/image" Target="media/image5.png"/><Relationship Id="rId63" Type="http://schemas.openxmlformats.org/officeDocument/2006/relationships/image" Target="media/image12.png"/><Relationship Id="rId68" Type="http://schemas.openxmlformats.org/officeDocument/2006/relationships/header" Target="header21.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7.xml"/><Relationship Id="rId32" Type="http://schemas.openxmlformats.org/officeDocument/2006/relationships/footer" Target="footer10.xml"/><Relationship Id="rId37" Type="http://schemas.openxmlformats.org/officeDocument/2006/relationships/chart" Target="charts/chart2.xml"/><Relationship Id="rId40" Type="http://schemas.openxmlformats.org/officeDocument/2006/relationships/footer" Target="footer13.xml"/><Relationship Id="rId45" Type="http://schemas.openxmlformats.org/officeDocument/2006/relationships/image" Target="media/image2.png"/><Relationship Id="rId53" Type="http://schemas.openxmlformats.org/officeDocument/2006/relationships/footer" Target="footer18.xml"/><Relationship Id="rId58" Type="http://schemas.openxmlformats.org/officeDocument/2006/relationships/image" Target="media/image8.png"/><Relationship Id="rId66" Type="http://schemas.openxmlformats.org/officeDocument/2006/relationships/footer" Target="footer19.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chart" Target="charts/chart1.xml"/><Relationship Id="rId49" Type="http://schemas.openxmlformats.org/officeDocument/2006/relationships/header" Target="header17.xml"/><Relationship Id="rId57" Type="http://schemas.openxmlformats.org/officeDocument/2006/relationships/image" Target="media/image7.png"/><Relationship Id="rId61"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11.xml"/><Relationship Id="rId44" Type="http://schemas.openxmlformats.org/officeDocument/2006/relationships/chart" Target="charts/chart3.xml"/><Relationship Id="rId52" Type="http://schemas.openxmlformats.org/officeDocument/2006/relationships/header" Target="header18.xml"/><Relationship Id="rId60" Type="http://schemas.openxmlformats.org/officeDocument/2006/relationships/image" Target="cid:image001.png@01D7A5A4.70259610" TargetMode="External"/><Relationship Id="rId65" Type="http://schemas.openxmlformats.org/officeDocument/2006/relationships/header" Target="header2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footer" Target="footer15.xml"/><Relationship Id="rId48" Type="http://schemas.openxmlformats.org/officeDocument/2006/relationships/header" Target="header16.xml"/><Relationship Id="rId56" Type="http://schemas.openxmlformats.org/officeDocument/2006/relationships/image" Target="media/image6.png"/><Relationship Id="rId64" Type="http://schemas.openxmlformats.org/officeDocument/2006/relationships/header" Target="header19.xml"/><Relationship Id="rId69" Type="http://schemas.openxmlformats.org/officeDocument/2006/relationships/footer" Target="footer21.xml"/><Relationship Id="rId8" Type="http://schemas.openxmlformats.org/officeDocument/2006/relationships/webSettings" Target="webSettings.xml"/><Relationship Id="rId51" Type="http://schemas.openxmlformats.org/officeDocument/2006/relationships/footer" Target="footer17.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header" Target="header13.xml"/><Relationship Id="rId46" Type="http://schemas.openxmlformats.org/officeDocument/2006/relationships/image" Target="media/image3.png"/><Relationship Id="rId59" Type="http://schemas.openxmlformats.org/officeDocument/2006/relationships/image" Target="media/image9.gif"/><Relationship Id="rId67" Type="http://schemas.openxmlformats.org/officeDocument/2006/relationships/footer" Target="footer20.xml"/><Relationship Id="rId20" Type="http://schemas.openxmlformats.org/officeDocument/2006/relationships/footer" Target="footer4.xml"/><Relationship Id="rId41" Type="http://schemas.openxmlformats.org/officeDocument/2006/relationships/footer" Target="footer14.xml"/><Relationship Id="rId54" Type="http://schemas.openxmlformats.org/officeDocument/2006/relationships/image" Target="media/image4.png"/><Relationship Id="rId62" Type="http://schemas.openxmlformats.org/officeDocument/2006/relationships/image" Target="media/image11.png"/><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taxation_customs/system/files/2019-04/mid-term_evaluation_swd_f2020.pdf" TargetMode="External"/><Relationship Id="rId3" Type="http://schemas.openxmlformats.org/officeDocument/2006/relationships/hyperlink" Target="https://eur-lex.europa.eu/legal-content/EN/TXT/PDF/?uri=CELEX:52021PC0563&amp;from=en" TargetMode="External"/><Relationship Id="rId7" Type="http://schemas.openxmlformats.org/officeDocument/2006/relationships/hyperlink" Target="https://eur-lex.europa.eu/legal-content/EN/TXT/?qid=1580206007232&amp;uri=CELEX%3A12019W/TXT%2802%29" TargetMode="External"/><Relationship Id="rId12" Type="http://schemas.openxmlformats.org/officeDocument/2006/relationships/hyperlink" Target="https://ec.europa.eu/taxation_customs/sites/taxation/files/mid-term_evaluation_com_report_f2020.pdf" TargetMode="External"/><Relationship Id="rId2" Type="http://schemas.openxmlformats.org/officeDocument/2006/relationships/hyperlink" Target="https://ec.europa.eu/taxation_customs/system/files/2020-07/2020_tax_package_tax_action_plan_en.pdf" TargetMode="External"/><Relationship Id="rId1" Type="http://schemas.openxmlformats.org/officeDocument/2006/relationships/hyperlink" Target="https://eur-lex.europa.eu/legal-content/EN/TXT/PDF/?uri=uriserv%3AOJ.L_.2021.188.01.0001.01.ENG" TargetMode="External"/><Relationship Id="rId6" Type="http://schemas.openxmlformats.org/officeDocument/2006/relationships/hyperlink" Target="https://eur-lex.europa.eu/legal-content/en/TXT/?uri=CELEX:52021PC0564" TargetMode="External"/><Relationship Id="rId11" Type="http://schemas.openxmlformats.org/officeDocument/2006/relationships/hyperlink" Target="https://publications.europa.eu/en/publication-detail/-/publication/abf11482-33f8-11e9-8d04-01aa75ed71a1/language-en/format-PDF/source-search" TargetMode="External"/><Relationship Id="rId5" Type="http://schemas.openxmlformats.org/officeDocument/2006/relationships/hyperlink" Target="https://ec.europa.eu/taxation_customs/system/files/202105/communication_on_business_taxation_for_the_21st_century.pdf" TargetMode="External"/><Relationship Id="rId10" Type="http://schemas.openxmlformats.org/officeDocument/2006/relationships/hyperlink" Target="https://eur-lex.europa.eu/legal-content/EN/TXT/PDF/?uri=CELEX:32013R1286&amp;from=EN" TargetMode="External"/><Relationship Id="rId4" Type="http://schemas.openxmlformats.org/officeDocument/2006/relationships/hyperlink" Target="https://eur-lex.europa.eu/legal-content/EN/TXT/PDF/?uri=CELEX:32021R0965&amp;from=EN" TargetMode="External"/><Relationship Id="rId9" Type="http://schemas.openxmlformats.org/officeDocument/2006/relationships/hyperlink" Target="https://eur-lex.europa.eu/legal-content/EN/TXT/PDF/?uri=CELEX:52020DC0813&amp;from=en"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net1.cec.eu.int\taxud\E\TAXUD-E3\3%20PROGRAMME%20SECTOR\7%20Evaluation,%20Monitoring%20and%20Audit\2%20PMF%202014-2020\2020%20Programme%20Progress%20Reports\1.%20Data\Data%20from%20ART%20-%20July%202021\Fiscalis%20-%20participants.xls"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5B9BD5"/>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'Participants per year'!$A$7:$A$13</c:f>
              <c:numCache>
                <c:formatCode>General</c:formatCode>
                <c:ptCount val="7"/>
                <c:pt idx="0">
                  <c:v>2014</c:v>
                </c:pt>
                <c:pt idx="1">
                  <c:v>2015</c:v>
                </c:pt>
                <c:pt idx="2">
                  <c:v>2016</c:v>
                </c:pt>
                <c:pt idx="3">
                  <c:v>2017</c:v>
                </c:pt>
                <c:pt idx="4">
                  <c:v>2018</c:v>
                </c:pt>
                <c:pt idx="5">
                  <c:v>2019</c:v>
                </c:pt>
                <c:pt idx="6">
                  <c:v>2020</c:v>
                </c:pt>
              </c:numCache>
            </c:numRef>
          </c:cat>
          <c:val>
            <c:numRef>
              <c:f>'Participants per year'!$B$7:$B$13</c:f>
              <c:numCache>
                <c:formatCode>General</c:formatCode>
                <c:ptCount val="7"/>
                <c:pt idx="0">
                  <c:v>3400</c:v>
                </c:pt>
                <c:pt idx="1">
                  <c:v>4433</c:v>
                </c:pt>
                <c:pt idx="2">
                  <c:v>4465</c:v>
                </c:pt>
                <c:pt idx="3">
                  <c:v>4284</c:v>
                </c:pt>
                <c:pt idx="4">
                  <c:v>4773</c:v>
                </c:pt>
                <c:pt idx="5">
                  <c:v>5327</c:v>
                </c:pt>
                <c:pt idx="6">
                  <c:v>3591</c:v>
                </c:pt>
              </c:numCache>
            </c:numRef>
          </c:val>
          <c:extLst>
            <c:ext xmlns:c16="http://schemas.microsoft.com/office/drawing/2014/chart" uri="{C3380CC4-5D6E-409C-BE32-E72D297353CC}">
              <c16:uniqueId val="{00000000-23D6-40EF-B6CA-FFC0281F5787}"/>
            </c:ext>
          </c:extLst>
        </c:ser>
        <c:dLbls>
          <c:showLegendKey val="0"/>
          <c:showVal val="0"/>
          <c:showCatName val="0"/>
          <c:showSerName val="0"/>
          <c:showPercent val="0"/>
          <c:showBubbleSize val="0"/>
        </c:dLbls>
        <c:gapWidth val="219"/>
        <c:overlap val="-27"/>
        <c:axId val="527011744"/>
        <c:axId val="1"/>
      </c:barChart>
      <c:catAx>
        <c:axId val="5270117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1"/>
        <c:axPos val="l"/>
        <c:numFmt formatCode="General" sourceLinked="1"/>
        <c:majorTickMark val="out"/>
        <c:minorTickMark val="none"/>
        <c:tickLblPos val="nextTo"/>
        <c:crossAx val="527011744"/>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[Fiscalis - participants.xls]Participants per country graph!PivotTable18</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7.3731252645640968E-2"/>
          <c:y val="0.15638670166229221"/>
          <c:w val="0.86784586530702856"/>
          <c:h val="0.72334572761738114"/>
        </c:manualLayout>
      </c:layout>
      <c:barChart>
        <c:barDir val="col"/>
        <c:grouping val="clustered"/>
        <c:varyColors val="0"/>
        <c:ser>
          <c:idx val="0"/>
          <c:order val="0"/>
          <c:tx>
            <c:strRef>
              <c:f>'Participants per country graph'!$B$3:$B$4</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'Participants per country graph'!$A$5:$A$32</c:f>
              <c:strCache>
                <c:ptCount val="28"/>
                <c:pt idx="0">
                  <c:v>AT</c:v>
                </c:pt>
                <c:pt idx="1">
                  <c:v>BE</c:v>
                </c:pt>
                <c:pt idx="2">
                  <c:v>BG</c:v>
                </c:pt>
                <c:pt idx="3">
                  <c:v>CY</c:v>
                </c:pt>
                <c:pt idx="4">
                  <c:v>CZ</c:v>
                </c:pt>
                <c:pt idx="5">
                  <c:v>DE</c:v>
                </c:pt>
                <c:pt idx="6">
                  <c:v>DK</c:v>
                </c:pt>
                <c:pt idx="7">
                  <c:v>EE</c:v>
                </c:pt>
                <c:pt idx="8">
                  <c:v>ES</c:v>
                </c:pt>
                <c:pt idx="9">
                  <c:v>FI</c:v>
                </c:pt>
                <c:pt idx="10">
                  <c:v>FR</c:v>
                </c:pt>
                <c:pt idx="11">
                  <c:v>GR</c:v>
                </c:pt>
                <c:pt idx="12">
                  <c:v>HR</c:v>
                </c:pt>
                <c:pt idx="13">
                  <c:v>HU</c:v>
                </c:pt>
                <c:pt idx="14">
                  <c:v>IE</c:v>
                </c:pt>
                <c:pt idx="15">
                  <c:v>IT</c:v>
                </c:pt>
                <c:pt idx="16">
                  <c:v>LT</c:v>
                </c:pt>
                <c:pt idx="17">
                  <c:v>LU</c:v>
                </c:pt>
                <c:pt idx="18">
                  <c:v>LV</c:v>
                </c:pt>
                <c:pt idx="19">
                  <c:v>MT</c:v>
                </c:pt>
                <c:pt idx="20">
                  <c:v>NL</c:v>
                </c:pt>
                <c:pt idx="21">
                  <c:v>PL</c:v>
                </c:pt>
                <c:pt idx="22">
                  <c:v>PT</c:v>
                </c:pt>
                <c:pt idx="23">
                  <c:v>RO</c:v>
                </c:pt>
                <c:pt idx="24">
                  <c:v>SE</c:v>
                </c:pt>
                <c:pt idx="25">
                  <c:v>SI</c:v>
                </c:pt>
                <c:pt idx="26">
                  <c:v>SK</c:v>
                </c:pt>
                <c:pt idx="27">
                  <c:v>UK</c:v>
                </c:pt>
              </c:strCache>
            </c:strRef>
          </c:cat>
          <c:val>
            <c:numRef>
              <c:f>'Participants per country graph'!$B$5:$B$32</c:f>
              <c:numCache>
                <c:formatCode>General</c:formatCode>
                <c:ptCount val="28"/>
                <c:pt idx="0">
                  <c:v>172</c:v>
                </c:pt>
                <c:pt idx="1">
                  <c:v>143</c:v>
                </c:pt>
                <c:pt idx="2">
                  <c:v>94</c:v>
                </c:pt>
                <c:pt idx="3">
                  <c:v>68</c:v>
                </c:pt>
                <c:pt idx="4">
                  <c:v>88</c:v>
                </c:pt>
                <c:pt idx="5">
                  <c:v>242</c:v>
                </c:pt>
                <c:pt idx="6">
                  <c:v>148</c:v>
                </c:pt>
                <c:pt idx="7">
                  <c:v>81</c:v>
                </c:pt>
                <c:pt idx="8">
                  <c:v>211</c:v>
                </c:pt>
                <c:pt idx="9">
                  <c:v>196</c:v>
                </c:pt>
                <c:pt idx="10">
                  <c:v>174</c:v>
                </c:pt>
                <c:pt idx="11">
                  <c:v>122</c:v>
                </c:pt>
                <c:pt idx="12">
                  <c:v>100</c:v>
                </c:pt>
                <c:pt idx="13">
                  <c:v>134</c:v>
                </c:pt>
                <c:pt idx="14">
                  <c:v>149</c:v>
                </c:pt>
                <c:pt idx="15">
                  <c:v>207</c:v>
                </c:pt>
                <c:pt idx="16">
                  <c:v>114</c:v>
                </c:pt>
                <c:pt idx="17">
                  <c:v>66</c:v>
                </c:pt>
                <c:pt idx="18">
                  <c:v>115</c:v>
                </c:pt>
                <c:pt idx="19">
                  <c:v>29</c:v>
                </c:pt>
                <c:pt idx="20">
                  <c:v>84</c:v>
                </c:pt>
                <c:pt idx="21">
                  <c:v>154</c:v>
                </c:pt>
                <c:pt idx="22">
                  <c:v>168</c:v>
                </c:pt>
                <c:pt idx="23">
                  <c:v>123</c:v>
                </c:pt>
                <c:pt idx="24">
                  <c:v>214</c:v>
                </c:pt>
                <c:pt idx="25">
                  <c:v>86</c:v>
                </c:pt>
                <c:pt idx="26">
                  <c:v>96</c:v>
                </c:pt>
                <c:pt idx="27">
                  <c:v>13</c:v>
                </c:pt>
              </c:numCache>
            </c:numRef>
          </c:val>
          <c:extLst>
            <c:ext xmlns:c16="http://schemas.microsoft.com/office/drawing/2014/chart" uri="{C3380CC4-5D6E-409C-BE32-E72D297353CC}">
              <c16:uniqueId val="{00000000-F452-430B-82B9-F144EF6E8EC2}"/>
            </c:ext>
          </c:extLst>
        </c:ser>
        <c:dLbls>
          <c:dLblPos val="outEnd"/>
          <c:showLegendKey val="0"/>
          <c:showVal val="1"/>
          <c:showCatName val="0"/>
          <c:showSerName val="0"/>
          <c:showPercent val="0"/>
          <c:showBubbleSize val="0"/>
        </c:dLbls>
        <c:gapWidth val="219"/>
        <c:overlap val="-27"/>
        <c:axId val="1449091184"/>
        <c:axId val="1449084952"/>
      </c:barChart>
      <c:catAx>
        <c:axId val="1449091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9084952"/>
        <c:crosses val="autoZero"/>
        <c:auto val="1"/>
        <c:lblAlgn val="ctr"/>
        <c:lblOffset val="100"/>
        <c:noMultiLvlLbl val="0"/>
      </c:catAx>
      <c:valAx>
        <c:axId val="14490849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9091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fr-BE" sz="1000" b="1"/>
              <a:t>Number</a:t>
            </a:r>
            <a:r>
              <a:rPr lang="fr-BE" sz="1000" b="1" baseline="0"/>
              <a:t> of participants per action type in 2019</a:t>
            </a:r>
            <a:endParaRPr lang="fr-BE" sz="1000" b="1"/>
          </a:p>
        </c:rich>
      </c:tx>
      <c:layout>
        <c:manualLayout>
          <c:xMode val="edge"/>
          <c:yMode val="edge"/>
          <c:x val="0.1129923830250272"/>
          <c:y val="4.5307443365695796E-2"/>
        </c:manualLayout>
      </c:layout>
      <c:overlay val="0"/>
      <c:spPr>
        <a:noFill/>
        <a:ln w="25400">
          <a:noFill/>
        </a:ln>
      </c:spPr>
    </c:title>
    <c:autoTitleDeleted val="0"/>
    <c:plotArea>
      <c:layout/>
      <c:barChart>
        <c:barDir val="bar"/>
        <c:grouping val="clustered"/>
        <c:varyColors val="0"/>
        <c:ser>
          <c:idx val="1"/>
          <c:order val="0"/>
          <c:spPr>
            <a:solidFill>
              <a:srgbClr val="0070C0"/>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'Pivot partic. per action type'!$H$8:$I$16</c:f>
              <c:strCache>
                <c:ptCount val="9"/>
                <c:pt idx="0">
                  <c:v>Adm. Coop. </c:v>
                </c:pt>
                <c:pt idx="1">
                  <c:v>Capacipy builbing</c:v>
                </c:pt>
                <c:pt idx="2">
                  <c:v>Communication</c:v>
                </c:pt>
                <c:pt idx="3">
                  <c:v>MLCs</c:v>
                </c:pt>
                <c:pt idx="4">
                  <c:v>PAOE</c:v>
                </c:pt>
                <c:pt idx="5">
                  <c:v>Project groups</c:v>
                </c:pt>
                <c:pt idx="6">
                  <c:v>Seminars</c:v>
                </c:pt>
                <c:pt idx="7">
                  <c:v>Working visits</c:v>
                </c:pt>
                <c:pt idx="8">
                  <c:v>Workshops</c:v>
                </c:pt>
              </c:strCache>
            </c:strRef>
          </c:cat>
          <c:val>
            <c:numRef>
              <c:f>'Pivot partic. per action type'!$J$8:$J$16</c:f>
              <c:numCache>
                <c:formatCode>General</c:formatCode>
                <c:ptCount val="9"/>
                <c:pt idx="0">
                  <c:v>181</c:v>
                </c:pt>
                <c:pt idx="1">
                  <c:v>7</c:v>
                </c:pt>
                <c:pt idx="2">
                  <c:v>18</c:v>
                </c:pt>
                <c:pt idx="3">
                  <c:v>1139</c:v>
                </c:pt>
                <c:pt idx="4">
                  <c:v>46</c:v>
                </c:pt>
                <c:pt idx="5">
                  <c:v>2672</c:v>
                </c:pt>
                <c:pt idx="6">
                  <c:v>0</c:v>
                </c:pt>
                <c:pt idx="7">
                  <c:v>234</c:v>
                </c:pt>
                <c:pt idx="8">
                  <c:v>843</c:v>
                </c:pt>
              </c:numCache>
            </c:numRef>
          </c:val>
          <c:extLst>
            <c:ext xmlns:c16="http://schemas.microsoft.com/office/drawing/2014/chart" uri="{C3380CC4-5D6E-409C-BE32-E72D297353CC}">
              <c16:uniqueId val="{00000000-E437-40CA-9D55-DB55CF7B78B9}"/>
            </c:ext>
          </c:extLst>
        </c:ser>
        <c:dLbls>
          <c:showLegendKey val="0"/>
          <c:showVal val="0"/>
          <c:showCatName val="0"/>
          <c:showSerName val="0"/>
          <c:showPercent val="0"/>
          <c:showBubbleSize val="0"/>
        </c:dLbls>
        <c:gapWidth val="150"/>
        <c:overlap val="-25"/>
        <c:axId val="335672480"/>
        <c:axId val="1"/>
      </c:barChart>
      <c:catAx>
        <c:axId val="3356724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1"/>
        <c:axPos val="t"/>
        <c:numFmt formatCode="General" sourceLinked="1"/>
        <c:majorTickMark val="out"/>
        <c:minorTickMark val="none"/>
        <c:tickLblPos val="nextTo"/>
        <c:crossAx val="33567248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b="1">
                <a:latin typeface="+mn-lt"/>
              </a:rPr>
              <a:t>Number</a:t>
            </a:r>
            <a:r>
              <a:rPr lang="en-US" sz="900" b="1" baseline="0">
                <a:latin typeface="+mn-lt"/>
              </a:rPr>
              <a:t> of participants per Action type in 2020</a:t>
            </a:r>
            <a:endParaRPr lang="en-US" sz="900" b="1">
              <a:latin typeface="+mn-lt"/>
            </a:endParaRPr>
          </a:p>
        </c:rich>
      </c:tx>
      <c:layout>
        <c:manualLayout>
          <c:xMode val="edge"/>
          <c:yMode val="edge"/>
          <c:x val="0.17292709466811751"/>
          <c:y val="4.8782633968925238E-2"/>
        </c:manualLayout>
      </c:layout>
      <c:overlay val="0"/>
      <c:spPr>
        <a:noFill/>
        <a:ln w="25400">
          <a:noFill/>
        </a:ln>
      </c:spPr>
    </c:title>
    <c:autoTitleDeleted val="0"/>
    <c:plotArea>
      <c:layout>
        <c:manualLayout>
          <c:layoutTarget val="inner"/>
          <c:xMode val="edge"/>
          <c:yMode val="edge"/>
          <c:x val="0.18446514098686523"/>
          <c:y val="0.19486122480541612"/>
          <c:w val="0.75529330708661413"/>
          <c:h val="0.72088764946048411"/>
        </c:manualLayout>
      </c:layout>
      <c:barChart>
        <c:barDir val="bar"/>
        <c:grouping val="clustered"/>
        <c:varyColors val="0"/>
        <c:ser>
          <c:idx val="0"/>
          <c:order val="0"/>
          <c:spPr>
            <a:solidFill>
              <a:srgbClr val="5B9BD5"/>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'Number of participants '!$A$36:$A$41</c:f>
              <c:strCache>
                <c:ptCount val="6"/>
                <c:pt idx="0">
                  <c:v>Workshops</c:v>
                </c:pt>
                <c:pt idx="1">
                  <c:v>Working visits</c:v>
                </c:pt>
                <c:pt idx="2">
                  <c:v>Project groups</c:v>
                </c:pt>
                <c:pt idx="3">
                  <c:v>PAOE</c:v>
                </c:pt>
                <c:pt idx="4">
                  <c:v>MLCs</c:v>
                </c:pt>
                <c:pt idx="5">
                  <c:v>Adm. coop.</c:v>
                </c:pt>
              </c:strCache>
            </c:strRef>
          </c:cat>
          <c:val>
            <c:numRef>
              <c:f>'Number of participants '!$B$36:$B$41</c:f>
              <c:numCache>
                <c:formatCode>General</c:formatCode>
                <c:ptCount val="6"/>
                <c:pt idx="0">
                  <c:v>493</c:v>
                </c:pt>
                <c:pt idx="1">
                  <c:v>20</c:v>
                </c:pt>
                <c:pt idx="2">
                  <c:v>2678</c:v>
                </c:pt>
                <c:pt idx="3">
                  <c:v>30</c:v>
                </c:pt>
                <c:pt idx="4">
                  <c:v>314</c:v>
                </c:pt>
                <c:pt idx="5">
                  <c:v>56</c:v>
                </c:pt>
              </c:numCache>
            </c:numRef>
          </c:val>
          <c:extLst>
            <c:ext xmlns:c16="http://schemas.microsoft.com/office/drawing/2014/chart" uri="{C3380CC4-5D6E-409C-BE32-E72D297353CC}">
              <c16:uniqueId val="{00000000-53F4-403E-BBBB-E68DC6094BF9}"/>
            </c:ext>
          </c:extLst>
        </c:ser>
        <c:dLbls>
          <c:showLegendKey val="0"/>
          <c:showVal val="0"/>
          <c:showCatName val="0"/>
          <c:showSerName val="0"/>
          <c:showPercent val="0"/>
          <c:showBubbleSize val="0"/>
        </c:dLbls>
        <c:gapWidth val="182"/>
        <c:axId val="1295152296"/>
        <c:axId val="1"/>
      </c:barChart>
      <c:catAx>
        <c:axId val="1295152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1"/>
        <c:axPos val="b"/>
        <c:numFmt formatCode="General" sourceLinked="1"/>
        <c:majorTickMark val="out"/>
        <c:minorTickMark val="none"/>
        <c:tickLblPos val="nextTo"/>
        <c:crossAx val="129515229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offey">
      <a:dk1>
        <a:sysClr val="windowText" lastClr="000000"/>
      </a:dk1>
      <a:lt1>
        <a:sysClr val="window" lastClr="FFFFFF"/>
      </a:lt1>
      <a:dk2>
        <a:srgbClr val="EB6E08"/>
      </a:dk2>
      <a:lt2>
        <a:srgbClr val="EEF0F2"/>
      </a:lt2>
      <a:accent1>
        <a:srgbClr val="6CCE7D"/>
      </a:accent1>
      <a:accent2>
        <a:srgbClr val="04C3D5"/>
      </a:accent2>
      <a:accent3>
        <a:srgbClr val="5F5CB6"/>
      </a:accent3>
      <a:accent4>
        <a:srgbClr val="C17E9E"/>
      </a:accent4>
      <a:accent5>
        <a:srgbClr val="B9CBD5"/>
      </a:accent5>
      <a:accent6>
        <a:srgbClr val="000000"/>
      </a:accent6>
      <a:hlink>
        <a:srgbClr val="000000"/>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8FFE06BD03081E4B8084BA8EA1CE3582" ma:contentTypeVersion="6" ma:contentTypeDescription="Create a new document in this library." ma:contentTypeScope="" ma:versionID="4a330234375b321ae18a0df45602944d">
  <xsd:schema xmlns:xsd="http://www.w3.org/2001/XMLSchema" xmlns:xs="http://www.w3.org/2001/XMLSchema" xmlns:p="http://schemas.microsoft.com/office/2006/metadata/properties" xmlns:ns3="2e66423e-a4e6-4f9c-8c07-6bdbd9408a0f" targetNamespace="http://schemas.microsoft.com/office/2006/metadata/properties" ma:root="true" ma:fieldsID="e928f8a04c1c9b5364291105c926001f" ns3:_="">
    <xsd:import namespace="2e66423e-a4e6-4f9c-8c07-6bdbd9408a0f"/>
    <xsd:element name="properties">
      <xsd:complexType>
        <xsd:sequence>
          <xsd:element name="documentManagement">
            <xsd:complexType>
              <xsd:all>
                <xsd:element ref="ns3:EC_Collab_Reference" minOccurs="0"/>
                <xsd:element ref="ns3:EC_Collab_DocumentLanguage"/>
                <xsd:element ref="ns3:EC_Collab_Status"/>
                <xsd:element ref="ns3:Programme" minOccurs="0"/>
                <xsd:element ref="ns3:Topic" minOccurs="0"/>
                <xsd:element ref="ns3:Budget_x0020_Year" minOccurs="0"/>
                <xsd:element ref="ns3:Meeting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66423e-a4e6-4f9c-8c07-6bdbd9408a0f" elementFormDefault="qualified">
    <xsd:import namespace="http://schemas.microsoft.com/office/2006/documentManagement/types"/>
    <xsd:import namespace="http://schemas.microsoft.com/office/infopath/2007/PartnerControls"/>
    <xsd:element name="EC_Collab_Reference" ma:index="10" nillable="true" ma:displayName="Reference" ma:internalName="EC_Collab_Reference">
      <xsd:simpleType>
        <xsd:restriction base="dms:Text"/>
      </xsd:simpleType>
    </xsd:element>
    <xsd:element name="EC_Collab_DocumentLanguage" ma:index="11"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2"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element name="Programme" ma:index="13" nillable="true" ma:displayName="Programme" ma:default="Customs" ma:description="Select one keyword" ma:format="Dropdown" ma:internalName="Programme">
      <xsd:simpleType>
        <xsd:restriction base="dms:Choice">
          <xsd:enumeration value="Customs"/>
          <xsd:enumeration value="Fiscalis"/>
          <xsd:enumeration value="Common"/>
        </xsd:restriction>
      </xsd:simpleType>
    </xsd:element>
    <xsd:element name="Topic" ma:index="14" nillable="true" ma:displayName="Topic" ma:default="Programming" ma:description="Choose topic: multiple choice is possible" ma:internalName="Topic">
      <xsd:complexType>
        <xsd:complexContent>
          <xsd:extension base="dms:MultiChoice">
            <xsd:sequence>
              <xsd:element name="Value" maxOccurs="unbounded" minOccurs="0" nillable="true">
                <xsd:simpleType>
                  <xsd:restriction base="dms:Choice">
                    <xsd:enumeration value="Programming"/>
                    <xsd:enumeration value="Performance Measurement"/>
                    <xsd:enumeration value="Implementation"/>
                    <xsd:enumeration value="IT System"/>
                    <xsd:enumeration value="PCG"/>
                    <xsd:enumeration value="Midterm Evaluation"/>
                    <xsd:enumeration value="New Programme"/>
                  </xsd:restriction>
                </xsd:simpleType>
              </xsd:element>
            </xsd:sequence>
          </xsd:extension>
        </xsd:complexContent>
      </xsd:complexType>
    </xsd:element>
    <xsd:element name="Budget_x0020_Year" ma:index="15" nillable="true" ma:displayName="Budget Year" ma:description="Indicate year in 4 digits (if applicable)" ma:internalName="Budget_x0020_Year">
      <xsd:simpleType>
        <xsd:restriction base="dms:Text">
          <xsd:maxLength value="255"/>
        </xsd:restriction>
      </xsd:simpleType>
    </xsd:element>
    <xsd:element name="Meeting_x0020_date" ma:index="16" nillable="true" ma:displayName="Meeting date" ma:format="DateOnly" ma:internalName="Meeting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ma:index="9"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EC_Collab_DocumentLanguage xmlns="2e66423e-a4e6-4f9c-8c07-6bdbd9408a0f">EN</EC_Collab_DocumentLanguage>
    <EC_Collab_Status xmlns="2e66423e-a4e6-4f9c-8c07-6bdbd9408a0f">Draft</EC_Collab_Status>
    <EC_Collab_Reference xmlns="2e66423e-a4e6-4f9c-8c07-6bdbd9408a0f" xsi:nil="true"/>
    <Topic xmlns="2e66423e-a4e6-4f9c-8c07-6bdbd9408a0f">
      <Value>Performance Measurement</Value>
    </Topic>
    <Meeting_x0020_date xmlns="2e66423e-a4e6-4f9c-8c07-6bdbd9408a0f" xsi:nil="true"/>
    <Budget_x0020_Year xmlns="2e66423e-a4e6-4f9c-8c07-6bdbd9408a0f" xsi:nil="true"/>
    <Programme xmlns="2e66423e-a4e6-4f9c-8c07-6bdbd9408a0f">Fiscalis</Programm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2DD41-387B-4C8B-BFE7-E5C9AD0B85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66423e-a4e6-4f9c-8c07-6bdbd9408a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A907AB-B219-44FB-9284-32F9416604AA}">
  <ds:schemaRefs>
    <ds:schemaRef ds:uri="http://schemas.microsoft.com/sharepoint/v3/contenttype/forms"/>
  </ds:schemaRefs>
</ds:datastoreItem>
</file>

<file path=customXml/itemProps3.xml><?xml version="1.0" encoding="utf-8"?>
<ds:datastoreItem xmlns:ds="http://schemas.openxmlformats.org/officeDocument/2006/customXml" ds:itemID="{D65EED7A-E82F-41D4-80FD-DF37B9E36D35}">
  <ds:schemaRefs>
    <ds:schemaRef ds:uri="http://purl.org/dc/elements/1.1/"/>
    <ds:schemaRef ds:uri="http://schemas.openxmlformats.org/package/2006/metadata/core-properties"/>
    <ds:schemaRef ds:uri="http://purl.org/dc/dcmitype/"/>
    <ds:schemaRef ds:uri="http://schemas.microsoft.com/office/infopath/2007/PartnerControls"/>
    <ds:schemaRef ds:uri="http://purl.org/dc/terms/"/>
    <ds:schemaRef ds:uri="http://schemas.microsoft.com/office/2006/documentManagement/types"/>
    <ds:schemaRef ds:uri="2e66423e-a4e6-4f9c-8c07-6bdbd9408a0f"/>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45855CEC-5C8A-4B5D-9EBC-701861F76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22</Pages>
  <Words>18629</Words>
  <Characters>101344</Characters>
  <Application>Microsoft Office Word</Application>
  <DocSecurity>0</DocSecurity>
  <Lines>2739</Lines>
  <Paragraphs>1599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118374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EC CoDe</cp:lastModifiedBy>
  <cp:revision>34</cp:revision>
  <cp:lastPrinted>2021-11-11T10:06:00Z</cp:lastPrinted>
  <dcterms:created xsi:type="dcterms:W3CDTF">2022-01-19T13:23:00Z</dcterms:created>
  <dcterms:modified xsi:type="dcterms:W3CDTF">2022-02-03T11:48:00Z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02c9260d-a49d-4d23-9b73-df3d24d714ce</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y fmtid="{D5CDD505-2E9C-101B-9397-08002B2CF9AE}" pid="6" name="Created using">
    <vt:lpwstr>LW 6.0.1, Build 20180503</vt:lpwstr>
  </property>
  <property fmtid="{D5CDD505-2E9C-101B-9397-08002B2CF9AE}" pid="7" name="CPTemplateID">
    <vt:lpwstr>CP-024</vt:lpwstr>
  </property>
  <property fmtid="{D5CDD505-2E9C-101B-9397-08002B2CF9AE}" pid="8" name="DocStatus">
    <vt:lpwstr>Green</vt:lpwstr>
  </property>
  <property fmtid="{D5CDD505-2E9C-101B-9397-08002B2CF9AE}" pid="9" name="Last edited using">
    <vt:lpwstr>LW 7.0.1, Build 20200226</vt:lpwstr>
  </property>
  <property fmtid="{D5CDD505-2E9C-101B-9397-08002B2CF9AE}" pid="10" name="_LW_INVALIDATED__LW_INVALIDATED__LW_INVALIDATED__LW_INVALIDATED__LW_INVALIDATED__LW_INVALIDATED__LW_INVALIDATED__LW_INVALIDATED__LW_INVALIDATED__LW_INVALIDATED_ContentTypeId">
    <vt:lpwstr>0x010100258AA79CEB83498886A3A08681123250008FFE06BD03081E4B8084BA8EA1CE3582</vt:lpwstr>
  </property>
  <property fmtid="{D5CDD505-2E9C-101B-9397-08002B2CF9AE}" pid="11" name="_LW_INVALIDATED__LW_INVALIDATED__LW_INVALIDATED__LW_INVALIDATED__LW_INVALIDATED__LW_INVALIDATED_ContentTypeId">
    <vt:lpwstr>0x010100258AA79CEB83498886A3A08681123250008FFE06BD03081E4B8084BA8EA1CE3582</vt:lpwstr>
  </property>
  <property fmtid="{D5CDD505-2E9C-101B-9397-08002B2CF9AE}" pid="12" name="_LW_INVALIDATED__LW_INVALIDATED_ContentTypeId">
    <vt:lpwstr>0x010100258AA79CEB83498886A3A08681123250008FFE06BD03081E4B8084BA8EA1CE3582</vt:lpwstr>
  </property>
</Properties>
</file>