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5A4D" w14:textId="47408C4C" w:rsidR="00CB7549" w:rsidRPr="00AB6F0E" w:rsidRDefault="00D82C33" w:rsidP="00D82C33">
      <w:pPr>
        <w:pStyle w:val="Pagedecouverture"/>
        <w:rPr>
          <w:noProof/>
        </w:rPr>
      </w:pPr>
      <w:bookmarkStart w:id="0" w:name="_InLWCRMacro_"/>
      <w:r>
        <w:rPr>
          <w:noProof/>
        </w:rPr>
        <w:pict w14:anchorId="4E31A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E506052-3406-453F-AB31-86FC26FBA580" style="width:455.25pt;height:429pt">
            <v:imagedata r:id="rId8" o:title=""/>
          </v:shape>
        </w:pict>
      </w:r>
    </w:p>
    <w:p w14:paraId="798E2984" w14:textId="77777777" w:rsidR="00383737" w:rsidRPr="00AB6F0E" w:rsidRDefault="00383737" w:rsidP="00383737">
      <w:pPr>
        <w:rPr>
          <w:noProof/>
        </w:rPr>
        <w:sectPr w:rsidR="00383737" w:rsidRPr="00AB6F0E" w:rsidSect="00D82C3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DDB9C5F" w14:textId="77777777" w:rsidR="00383737" w:rsidRPr="00AB6F0E" w:rsidRDefault="00383737" w:rsidP="002503EB">
      <w:pPr>
        <w:pStyle w:val="Annexetitre"/>
        <w:rPr>
          <w:noProof/>
        </w:rPr>
      </w:pPr>
      <w:bookmarkStart w:id="1" w:name="_GoBack"/>
      <w:bookmarkEnd w:id="1"/>
      <w:r w:rsidRPr="00AB6F0E">
        <w:rPr>
          <w:noProof/>
        </w:rPr>
        <w:lastRenderedPageBreak/>
        <w:t>ANHANG I</w:t>
      </w:r>
    </w:p>
    <w:p w14:paraId="4D0AC63F" w14:textId="77777777" w:rsidR="00CB7549" w:rsidRPr="00AB6F0E" w:rsidRDefault="00CB7549" w:rsidP="001378B1">
      <w:pPr>
        <w:pStyle w:val="Annexetitreexpos"/>
        <w:rPr>
          <w:b w:val="0"/>
          <w:noProof/>
          <w:color w:val="000000"/>
          <w:sz w:val="22"/>
        </w:rPr>
      </w:pPr>
      <w:r w:rsidRPr="00AB6F0E">
        <w:rPr>
          <w:noProof/>
          <w:color w:val="000000"/>
          <w:sz w:val="22"/>
        </w:rPr>
        <w:t>LEITLINIEN FÜR</w:t>
      </w:r>
    </w:p>
    <w:p w14:paraId="316441A5" w14:textId="77777777" w:rsidR="00CB7549" w:rsidRPr="00AB6F0E" w:rsidRDefault="00CB7549" w:rsidP="00CB7549">
      <w:pPr>
        <w:pStyle w:val="CRSeparator"/>
        <w:rPr>
          <w:noProof/>
        </w:rPr>
      </w:pPr>
    </w:p>
    <w:p w14:paraId="6E3719DA" w14:textId="77777777" w:rsidR="00CB7549" w:rsidRPr="00AB6F0E" w:rsidRDefault="00CB7549" w:rsidP="00CB7549">
      <w:pPr>
        <w:pStyle w:val="CRReference"/>
        <w:rPr>
          <w:noProof/>
          <w:highlight w:val="lightGray"/>
        </w:rPr>
      </w:pPr>
      <w:r w:rsidRPr="00AB6F0E">
        <w:rPr>
          <w:noProof/>
          <w:highlight w:val="lightGray"/>
        </w:rPr>
        <w:fldChar w:fldCharType="begin"/>
      </w:r>
      <w:r w:rsidRPr="00AB6F0E">
        <w:rPr>
          <w:noProof/>
          <w:highlight w:val="lightGray"/>
        </w:rPr>
        <w:instrText xml:space="preserve"> QUOTE "ò" </w:instrText>
      </w:r>
      <w:r w:rsidRPr="00AB6F0E">
        <w:rPr>
          <w:noProof/>
          <w:highlight w:val="lightGray"/>
        </w:rPr>
        <w:fldChar w:fldCharType="separate"/>
      </w:r>
      <w:r w:rsidRPr="00AB6F0E">
        <w:rPr>
          <w:rStyle w:val="CRMarker"/>
          <w:noProof/>
          <w:highlight w:val="lightGray"/>
        </w:rPr>
        <w:t>ò</w:t>
      </w:r>
      <w:r w:rsidRPr="00AB6F0E">
        <w:rPr>
          <w:noProof/>
          <w:highlight w:val="lightGray"/>
        </w:rPr>
        <w:fldChar w:fldCharType="end"/>
      </w:r>
      <w:r w:rsidRPr="00AB6F0E">
        <w:rPr>
          <w:noProof/>
          <w:highlight w:val="lightGray"/>
        </w:rPr>
        <w:t> neu</w:t>
      </w:r>
    </w:p>
    <w:p w14:paraId="52E7A1E7" w14:textId="77777777" w:rsidR="00CB7549" w:rsidRPr="00AB6F0E" w:rsidRDefault="00CB7549" w:rsidP="00CB7549">
      <w:pPr>
        <w:spacing w:before="0" w:after="160" w:line="259" w:lineRule="auto"/>
        <w:jc w:val="left"/>
        <w:rPr>
          <w:rFonts w:ascii="Calibri" w:eastAsia="Calibri" w:hAnsi="Calibri"/>
          <w:noProof/>
          <w:sz w:val="22"/>
          <w:highlight w:val="lightGray"/>
        </w:rPr>
      </w:pPr>
    </w:p>
    <w:p w14:paraId="1B3AEF5D" w14:textId="77777777" w:rsidR="00CB7549" w:rsidRPr="00AB6F0E" w:rsidRDefault="00AF4237" w:rsidP="00AF4237">
      <w:pPr>
        <w:pStyle w:val="ManualHeading1"/>
        <w:rPr>
          <w:noProof/>
          <w:sz w:val="22"/>
          <w:highlight w:val="lightGray"/>
        </w:rPr>
      </w:pPr>
      <w:r w:rsidRPr="00AB6F0E">
        <w:rPr>
          <w:noProof/>
          <w:highlight w:val="lightGray"/>
        </w:rPr>
        <w:t>1.</w:t>
      </w:r>
      <w:r w:rsidRPr="00AB6F0E">
        <w:rPr>
          <w:noProof/>
        </w:rPr>
        <w:tab/>
      </w:r>
      <w:r w:rsidRPr="00AB6F0E">
        <w:rPr>
          <w:noProof/>
          <w:highlight w:val="lightGray"/>
        </w:rPr>
        <w:t>Zu veröffentlichende Informationen zur Methode für die Festsetzung der regulierten Erlöse des Fernleitungsnetzbetreibers</w:t>
      </w:r>
      <w:r w:rsidRPr="00AB6F0E">
        <w:rPr>
          <w:noProof/>
          <w:sz w:val="22"/>
          <w:highlight w:val="lightGray"/>
        </w:rPr>
        <w:t xml:space="preserve"> </w:t>
      </w:r>
    </w:p>
    <w:p w14:paraId="3EFD9176" w14:textId="77777777" w:rsidR="00CB7549" w:rsidRPr="00AB6F0E" w:rsidRDefault="00CB7549" w:rsidP="00CB7549">
      <w:pPr>
        <w:spacing w:before="0" w:after="160" w:line="259" w:lineRule="auto"/>
        <w:jc w:val="left"/>
        <w:rPr>
          <w:noProof/>
          <w:szCs w:val="24"/>
          <w:highlight w:val="lightGray"/>
        </w:rPr>
      </w:pPr>
      <w:r w:rsidRPr="00AB6F0E">
        <w:rPr>
          <w:noProof/>
          <w:szCs w:val="24"/>
          <w:highlight w:val="lightGray"/>
        </w:rPr>
        <w:t xml:space="preserve">Die folgenden Informationen sind vor dem Tarifzeitraum von der Regulierungsbehörde oder dem Fernleitungsnetzbetreiber zu veröffentlichen, was von der Regulierungsbehörde bestimmt wird. </w:t>
      </w:r>
    </w:p>
    <w:p w14:paraId="20C22B12" w14:textId="77777777" w:rsidR="00BD1109" w:rsidRPr="00AB6F0E" w:rsidRDefault="00BD1109" w:rsidP="00BD1109">
      <w:pPr>
        <w:spacing w:before="0" w:after="160" w:line="256" w:lineRule="auto"/>
        <w:jc w:val="left"/>
        <w:rPr>
          <w:rFonts w:eastAsia="Calibri"/>
          <w:noProof/>
          <w:szCs w:val="24"/>
          <w:highlight w:val="lightGray"/>
        </w:rPr>
      </w:pPr>
      <w:r w:rsidRPr="00AB6F0E">
        <w:rPr>
          <w:noProof/>
          <w:szCs w:val="24"/>
          <w:highlight w:val="lightGray"/>
        </w:rPr>
        <w:t>Diese Informationen sind für Fernleitungstätigkeiten getrennt vorzulegen, wenn der Fernleitungsnetzbetreiber Teil einer größeren wirtschaftlichen Einheit oder Holding-Struktur ist.</w:t>
      </w:r>
    </w:p>
    <w:p w14:paraId="53FB04CA" w14:textId="77777777" w:rsidR="00CB7549" w:rsidRPr="00AB6F0E" w:rsidRDefault="00AF4237" w:rsidP="00AF4237">
      <w:pPr>
        <w:pStyle w:val="ManualNumPar1"/>
        <w:rPr>
          <w:noProof/>
          <w:highlight w:val="lightGray"/>
        </w:rPr>
      </w:pPr>
      <w:bookmarkStart w:id="2" w:name="_Toc82278036"/>
      <w:bookmarkStart w:id="3" w:name="_Toc83055339"/>
      <w:r w:rsidRPr="00AB6F0E">
        <w:rPr>
          <w:noProof/>
          <w:highlight w:val="lightGray"/>
        </w:rPr>
        <w:t>1.</w:t>
      </w:r>
      <w:r w:rsidRPr="00AB6F0E">
        <w:rPr>
          <w:noProof/>
        </w:rPr>
        <w:tab/>
      </w:r>
      <w:r w:rsidRPr="00AB6F0E">
        <w:rPr>
          <w:noProof/>
          <w:highlight w:val="lightGray"/>
        </w:rPr>
        <w:t>die für die Berechnung, Festlegung und Genehmigung der einzelnen Bestandteile der Methode zuständige Stelle;</w:t>
      </w:r>
    </w:p>
    <w:p w14:paraId="5FF39C83" w14:textId="77777777" w:rsidR="00CB7549" w:rsidRPr="00AB6F0E" w:rsidRDefault="00AF4237" w:rsidP="00AF4237">
      <w:pPr>
        <w:pStyle w:val="ManualNumPar1"/>
        <w:rPr>
          <w:noProof/>
          <w:highlight w:val="lightGray"/>
        </w:rPr>
      </w:pPr>
      <w:r w:rsidRPr="00AB6F0E">
        <w:rPr>
          <w:noProof/>
          <w:highlight w:val="lightGray"/>
        </w:rPr>
        <w:t>2.</w:t>
      </w:r>
      <w:r w:rsidRPr="00AB6F0E">
        <w:rPr>
          <w:noProof/>
        </w:rPr>
        <w:tab/>
      </w:r>
      <w:r w:rsidRPr="00AB6F0E">
        <w:rPr>
          <w:noProof/>
          <w:highlight w:val="lightGray"/>
        </w:rPr>
        <w:t>eine Beschreibung der Methode, darunter mindestens:</w:t>
      </w:r>
      <w:bookmarkEnd w:id="2"/>
      <w:bookmarkEnd w:id="3"/>
      <w:r w:rsidRPr="00AB6F0E">
        <w:rPr>
          <w:noProof/>
          <w:highlight w:val="lightGray"/>
        </w:rPr>
        <w:t xml:space="preserve"> </w:t>
      </w:r>
    </w:p>
    <w:p w14:paraId="1FC83358" w14:textId="77637451"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 xml:space="preserve">die Gesamtmethode, z. B. Revenue-Cap-Methode, hybride Methode, Kostenaufschlagsmethode oder Tarif-Benchmarking; </w:t>
      </w:r>
    </w:p>
    <w:p w14:paraId="5E668412" w14:textId="77777777"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 xml:space="preserve">die Methode zur Bestimmung des regulierten Anlagevermögens (RAB), darunter: </w:t>
      </w:r>
    </w:p>
    <w:p w14:paraId="1DE57CDC" w14:textId="77777777" w:rsidR="00CB7549" w:rsidRPr="00AB6F0E" w:rsidRDefault="00874B67" w:rsidP="00190C26">
      <w:pPr>
        <w:pStyle w:val="Point2"/>
        <w:rPr>
          <w:noProof/>
          <w:highlight w:val="lightGray"/>
        </w:rPr>
      </w:pPr>
      <w:r w:rsidRPr="00AB6F0E">
        <w:rPr>
          <w:noProof/>
          <w:highlight w:val="lightGray"/>
        </w:rPr>
        <w:t>i)</w:t>
      </w:r>
      <w:r w:rsidRPr="00AB6F0E">
        <w:rPr>
          <w:noProof/>
        </w:rPr>
        <w:tab/>
      </w:r>
      <w:r w:rsidRPr="00AB6F0E">
        <w:rPr>
          <w:noProof/>
          <w:highlight w:val="lightGray"/>
        </w:rPr>
        <w:t xml:space="preserve">die Methode zur Bestimmung des Anfangswerts (Eröffnungswerts) der Vermögenswerte bei Beginn der Regulierung und bei Einbeziehung neuer Vermögenswerte in das regulierte Anlagevermögen; </w:t>
      </w:r>
    </w:p>
    <w:p w14:paraId="07F3C0FE" w14:textId="3D723BF1" w:rsidR="00CB7549" w:rsidRPr="00AB6F0E" w:rsidRDefault="00874B67" w:rsidP="00190C26">
      <w:pPr>
        <w:pStyle w:val="Point2"/>
        <w:rPr>
          <w:noProof/>
          <w:highlight w:val="lightGray"/>
        </w:rPr>
      </w:pPr>
      <w:r w:rsidRPr="00AB6F0E">
        <w:rPr>
          <w:noProof/>
          <w:highlight w:val="lightGray"/>
        </w:rPr>
        <w:t>ii)</w:t>
      </w:r>
      <w:r w:rsidRPr="00AB6F0E">
        <w:rPr>
          <w:noProof/>
        </w:rPr>
        <w:tab/>
      </w:r>
      <w:r w:rsidRPr="00AB6F0E">
        <w:rPr>
          <w:noProof/>
          <w:highlight w:val="lightGray"/>
        </w:rPr>
        <w:t xml:space="preserve">die Methode zur Neubewertung von Vermögenswerten; </w:t>
      </w:r>
    </w:p>
    <w:p w14:paraId="2D3F852D" w14:textId="62725168" w:rsidR="00CB7549" w:rsidRPr="00AB6F0E" w:rsidRDefault="00874B67" w:rsidP="00190C26">
      <w:pPr>
        <w:pStyle w:val="Point2"/>
        <w:rPr>
          <w:noProof/>
          <w:highlight w:val="lightGray"/>
        </w:rPr>
      </w:pPr>
      <w:r w:rsidRPr="00AB6F0E">
        <w:rPr>
          <w:noProof/>
          <w:highlight w:val="lightGray"/>
        </w:rPr>
        <w:t>iii)</w:t>
      </w:r>
      <w:r w:rsidRPr="00AB6F0E">
        <w:rPr>
          <w:noProof/>
        </w:rPr>
        <w:tab/>
      </w:r>
      <w:r w:rsidRPr="00AB6F0E">
        <w:rPr>
          <w:noProof/>
          <w:highlight w:val="lightGray"/>
        </w:rPr>
        <w:t xml:space="preserve">Erläuterungen zur Entwicklung der Vermögenswerte; </w:t>
      </w:r>
    </w:p>
    <w:p w14:paraId="78E4CBF6" w14:textId="77777777" w:rsidR="00CB7549" w:rsidRPr="00AB6F0E" w:rsidRDefault="00874B67" w:rsidP="00190C26">
      <w:pPr>
        <w:pStyle w:val="Point2"/>
        <w:rPr>
          <w:noProof/>
          <w:highlight w:val="lightGray"/>
        </w:rPr>
      </w:pPr>
      <w:r w:rsidRPr="00AB6F0E">
        <w:rPr>
          <w:noProof/>
          <w:highlight w:val="lightGray"/>
        </w:rPr>
        <w:t>iv)</w:t>
      </w:r>
      <w:r w:rsidRPr="00AB6F0E">
        <w:rPr>
          <w:noProof/>
        </w:rPr>
        <w:tab/>
      </w:r>
      <w:r w:rsidRPr="00AB6F0E">
        <w:rPr>
          <w:noProof/>
          <w:highlight w:val="lightGray"/>
        </w:rPr>
        <w:t>Behandlung stillgelegter Anlagen;</w:t>
      </w:r>
    </w:p>
    <w:p w14:paraId="7C719A8B" w14:textId="77777777" w:rsidR="00CB7549" w:rsidRPr="00AB6F0E" w:rsidRDefault="00874B67" w:rsidP="00190C26">
      <w:pPr>
        <w:pStyle w:val="Point2"/>
        <w:rPr>
          <w:noProof/>
          <w:highlight w:val="lightGray"/>
        </w:rPr>
      </w:pPr>
      <w:r w:rsidRPr="00AB6F0E">
        <w:rPr>
          <w:noProof/>
          <w:highlight w:val="lightGray"/>
        </w:rPr>
        <w:t>v)</w:t>
      </w:r>
      <w:r w:rsidRPr="00AB6F0E">
        <w:rPr>
          <w:noProof/>
        </w:rPr>
        <w:tab/>
      </w:r>
      <w:r w:rsidRPr="00AB6F0E">
        <w:rPr>
          <w:noProof/>
          <w:highlight w:val="lightGray"/>
        </w:rPr>
        <w:t>auf das regulierte Anlagevermögen angewandte Abschreibungsmethode, einschließlich Änderungen der Werte;</w:t>
      </w:r>
    </w:p>
    <w:p w14:paraId="2D42C234" w14:textId="77777777"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die Methode zur Bestimmung der Kapitalkosten;</w:t>
      </w:r>
    </w:p>
    <w:p w14:paraId="75211A88" w14:textId="77777777"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die Methode zur Bestimmung der Gesamtausgaben (TOTEX) oder, soweit relevant, der Betriebsausgaben (OPEX) und der Investitionsausgaben (CAPEX);</w:t>
      </w:r>
    </w:p>
    <w:p w14:paraId="1203C4DA" w14:textId="77777777"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 xml:space="preserve">soweit relevant, die Methode zur Bestimmung der Kosteneffizienz; </w:t>
      </w:r>
    </w:p>
    <w:p w14:paraId="35A392F9" w14:textId="52D6F401"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 xml:space="preserve">die Methode zur Bestimmung der Inflation; </w:t>
      </w:r>
    </w:p>
    <w:p w14:paraId="5F4A21A3" w14:textId="1B5BA2C8" w:rsidR="00CB7549" w:rsidRPr="00AB6F0E" w:rsidRDefault="00AF4237" w:rsidP="00AF4237">
      <w:pPr>
        <w:pStyle w:val="Point1"/>
        <w:rPr>
          <w:noProof/>
          <w:highlight w:val="lightGray"/>
        </w:rPr>
      </w:pPr>
      <w:r w:rsidRPr="00AB6F0E">
        <w:rPr>
          <w:noProof/>
          <w:highlight w:val="lightGray"/>
        </w:rPr>
        <w:t>g)</w:t>
      </w:r>
      <w:r w:rsidRPr="00AB6F0E">
        <w:rPr>
          <w:noProof/>
        </w:rPr>
        <w:tab/>
      </w:r>
      <w:r w:rsidRPr="00AB6F0E">
        <w:rPr>
          <w:noProof/>
          <w:highlight w:val="lightGray"/>
        </w:rPr>
        <w:t xml:space="preserve">soweit relevant, die Methode zur Festsetzung von Prämien und Anreizen; </w:t>
      </w:r>
    </w:p>
    <w:p w14:paraId="39F9597C" w14:textId="25809306" w:rsidR="00CB7549" w:rsidRPr="00AB6F0E" w:rsidRDefault="00AF4237" w:rsidP="00AF4237">
      <w:pPr>
        <w:pStyle w:val="Point1"/>
        <w:rPr>
          <w:noProof/>
          <w:highlight w:val="lightGray"/>
        </w:rPr>
      </w:pPr>
      <w:r w:rsidRPr="00AB6F0E">
        <w:rPr>
          <w:noProof/>
          <w:highlight w:val="lightGray"/>
        </w:rPr>
        <w:t>h)</w:t>
      </w:r>
      <w:r w:rsidRPr="00AB6F0E">
        <w:rPr>
          <w:noProof/>
        </w:rPr>
        <w:tab/>
      </w:r>
      <w:r w:rsidRPr="00AB6F0E">
        <w:rPr>
          <w:noProof/>
          <w:highlight w:val="lightGray"/>
        </w:rPr>
        <w:t>nicht beeinflussbare Kosten;</w:t>
      </w:r>
    </w:p>
    <w:p w14:paraId="2DEAB9C6" w14:textId="509501C7" w:rsidR="00CB7549" w:rsidRPr="00AB6F0E" w:rsidRDefault="00AF4237" w:rsidP="00AF4237">
      <w:pPr>
        <w:pStyle w:val="Point1"/>
        <w:rPr>
          <w:noProof/>
          <w:highlight w:val="lightGray"/>
        </w:rPr>
      </w:pPr>
      <w:r w:rsidRPr="00AB6F0E">
        <w:rPr>
          <w:noProof/>
          <w:highlight w:val="lightGray"/>
        </w:rPr>
        <w:t>i)</w:t>
      </w:r>
      <w:r w:rsidRPr="00AB6F0E">
        <w:rPr>
          <w:noProof/>
        </w:rPr>
        <w:tab/>
      </w:r>
      <w:r w:rsidRPr="00AB6F0E">
        <w:rPr>
          <w:noProof/>
          <w:highlight w:val="lightGray"/>
        </w:rPr>
        <w:t xml:space="preserve">soweit relevant, innerhalb der Holding-Struktur erbrachte Dienstleistungen. </w:t>
      </w:r>
    </w:p>
    <w:p w14:paraId="20E59E99" w14:textId="77777777" w:rsidR="00CB7549" w:rsidRPr="00AB6F0E" w:rsidRDefault="00AF4237" w:rsidP="00AF4237">
      <w:pPr>
        <w:pStyle w:val="ManualNumPar1"/>
        <w:rPr>
          <w:noProof/>
          <w:highlight w:val="lightGray"/>
        </w:rPr>
      </w:pPr>
      <w:bookmarkStart w:id="4" w:name="_Toc83055340"/>
      <w:r w:rsidRPr="00AB6F0E">
        <w:rPr>
          <w:noProof/>
          <w:highlight w:val="lightGray"/>
        </w:rPr>
        <w:t>3.</w:t>
      </w:r>
      <w:r w:rsidRPr="00AB6F0E">
        <w:rPr>
          <w:noProof/>
        </w:rPr>
        <w:tab/>
      </w:r>
      <w:bookmarkStart w:id="5" w:name="_Toc82278037"/>
      <w:r w:rsidRPr="00AB6F0E">
        <w:rPr>
          <w:noProof/>
          <w:highlight w:val="lightGray"/>
        </w:rPr>
        <w:t>Die Werte der</w:t>
      </w:r>
      <w:bookmarkEnd w:id="4"/>
      <w:bookmarkEnd w:id="5"/>
      <w:r w:rsidRPr="00AB6F0E">
        <w:rPr>
          <w:noProof/>
          <w:highlight w:val="lightGray"/>
        </w:rPr>
        <w:t xml:space="preserve"> in der Methode genutzten Parameter </w:t>
      </w:r>
    </w:p>
    <w:p w14:paraId="240219DE" w14:textId="57C64D24"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die detaillierten Werte der Parameter, die Teil der Eigenkapital- und Fremdkapitalkosten oder der gewichteten durchschnittlichen Kapitalkosten sind, in Prozent;</w:t>
      </w:r>
    </w:p>
    <w:p w14:paraId="7FA71BA8" w14:textId="6D8A31EC"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Abschreibungszeiträume in Jahren, getrennt für Rohrleitungen und Kompressoren;</w:t>
      </w:r>
    </w:p>
    <w:p w14:paraId="48DCFD35" w14:textId="69AA0E63"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Änderungen des Abschreibungszeitraums oder bei der Beschleunigung der Abschreibung auf Vermögenswerte;</w:t>
      </w:r>
    </w:p>
    <w:p w14:paraId="60EAB9C9" w14:textId="3BF6DC48"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 xml:space="preserve">Effizienzziele in Prozent; </w:t>
      </w:r>
    </w:p>
    <w:p w14:paraId="27E64490" w14:textId="086D9AB7"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 xml:space="preserve">Inflationsindizes; </w:t>
      </w:r>
    </w:p>
    <w:p w14:paraId="47E11B68" w14:textId="6FD508D0"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Aufschläge und Anreize.</w:t>
      </w:r>
    </w:p>
    <w:p w14:paraId="21E54F7B" w14:textId="77777777" w:rsidR="00CB7549" w:rsidRPr="00AB6F0E" w:rsidRDefault="00AF4237" w:rsidP="00AF4237">
      <w:pPr>
        <w:pStyle w:val="ManualNumPar1"/>
        <w:rPr>
          <w:noProof/>
          <w:highlight w:val="lightGray"/>
        </w:rPr>
      </w:pPr>
      <w:bookmarkStart w:id="6" w:name="_Toc83055341"/>
      <w:r w:rsidRPr="00AB6F0E">
        <w:rPr>
          <w:noProof/>
          <w:highlight w:val="lightGray"/>
        </w:rPr>
        <w:t>4.</w:t>
      </w:r>
      <w:r w:rsidRPr="00AB6F0E">
        <w:rPr>
          <w:noProof/>
        </w:rPr>
        <w:tab/>
      </w:r>
      <w:bookmarkStart w:id="7" w:name="_Toc82278038"/>
      <w:r w:rsidRPr="00AB6F0E">
        <w:rPr>
          <w:noProof/>
          <w:highlight w:val="lightGray"/>
        </w:rPr>
        <w:t>Die bei der Festlegung der zulässigen Erlöse oder der Zielerlöse angewandten Werte der Kosten und Ausgaben für Folgendes in der Landeswährung und in Euro</w:t>
      </w:r>
      <w:bookmarkEnd w:id="6"/>
      <w:bookmarkEnd w:id="7"/>
      <w:r w:rsidRPr="00AB6F0E">
        <w:rPr>
          <w:noProof/>
          <w:highlight w:val="lightGray"/>
        </w:rPr>
        <w:t>:</w:t>
      </w:r>
    </w:p>
    <w:p w14:paraId="7526EE55" w14:textId="139E1094"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 xml:space="preserve">das regulierte Anlagevermögen, je Art des Vermögenswerts, aufgeschlüsselt für jedes Jahr bis zur vollständigen Abschreibung, darunter: </w:t>
      </w:r>
    </w:p>
    <w:p w14:paraId="71922C1C" w14:textId="2FFAE7B4"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 xml:space="preserve">Investitionen, die das regulierte Anlagevermögen ergänzen, je Art des Vermögenswerts; </w:t>
      </w:r>
    </w:p>
    <w:p w14:paraId="0FB32A7B" w14:textId="1E9E4654"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 xml:space="preserve">die Abschreibung nach Art des Vermögenswerts bis zur vollständigen Abschreibung der Vermögenswerte; </w:t>
      </w:r>
    </w:p>
    <w:p w14:paraId="67717158" w14:textId="5719442C"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 xml:space="preserve">die Kapitalkosten einschließlich Eigenkapitalkosten und Fremdkapitalkosten; </w:t>
      </w:r>
    </w:p>
    <w:p w14:paraId="061633CF" w14:textId="1912CC94"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die Betriebsausgaben;</w:t>
      </w:r>
    </w:p>
    <w:p w14:paraId="1CCE42D3" w14:textId="6A746EF3"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Aufschläge und Anreize, aufgeschlüsselt nach Posten.</w:t>
      </w:r>
    </w:p>
    <w:p w14:paraId="2FE65C17" w14:textId="77777777" w:rsidR="00CB7549" w:rsidRPr="00AB6F0E" w:rsidRDefault="00AF4237" w:rsidP="00AF4237">
      <w:pPr>
        <w:pStyle w:val="ManualNumPar1"/>
        <w:rPr>
          <w:noProof/>
          <w:highlight w:val="lightGray"/>
        </w:rPr>
      </w:pPr>
      <w:bookmarkStart w:id="8" w:name="_Toc83055342"/>
      <w:r w:rsidRPr="00AB6F0E">
        <w:rPr>
          <w:noProof/>
          <w:highlight w:val="lightGray"/>
        </w:rPr>
        <w:t>5.</w:t>
      </w:r>
      <w:r w:rsidRPr="00AB6F0E">
        <w:rPr>
          <w:noProof/>
        </w:rPr>
        <w:tab/>
      </w:r>
      <w:bookmarkStart w:id="9" w:name="_Toc82278039"/>
      <w:r w:rsidRPr="00AB6F0E">
        <w:rPr>
          <w:noProof/>
          <w:highlight w:val="lightGray"/>
        </w:rPr>
        <w:t>Finanzielle Indikatoren</w:t>
      </w:r>
      <w:bookmarkEnd w:id="8"/>
      <w:bookmarkEnd w:id="9"/>
      <w:r w:rsidRPr="00AB6F0E">
        <w:rPr>
          <w:noProof/>
          <w:highlight w:val="lightGray"/>
        </w:rPr>
        <w:t xml:space="preserve"> für den Fernleitungsnetzbetreiber. Ist der Fernleitungsnetzbetreiber Teil einer größeren Holding-Struktur oder Gesellschaft, sind diese Werte separat für den Fernleitungsnetzbetreiber bereitzustellen, darunter: </w:t>
      </w:r>
    </w:p>
    <w:p w14:paraId="3367A41D" w14:textId="6BA08C26"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Ergebnis vor Zinsen, Steuern, Abschreibungen auf Sachanlagen und Abschreibungen auf immaterielle Vermögensgegenstände (EBITDA)</w:t>
      </w:r>
    </w:p>
    <w:p w14:paraId="2A0FCA7F" w14:textId="31942C95"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Ergebnis vor Zinsen und Steuern (EBIT);</w:t>
      </w:r>
    </w:p>
    <w:p w14:paraId="3AD83B6F" w14:textId="55E9FBB9"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Kapitalrendite I (ROA) = EBITDA/RAB;</w:t>
      </w:r>
    </w:p>
    <w:p w14:paraId="146CEE3D" w14:textId="757B0559"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Kapitalrendite II (ROA) = EBIT/RAB;</w:t>
      </w:r>
    </w:p>
    <w:p w14:paraId="31FC56A1" w14:textId="280C211A"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Eigenkapitalrendite (ROE) = Eigenkapital/Gewinn;</w:t>
      </w:r>
    </w:p>
    <w:p w14:paraId="3894285E" w14:textId="745EA73A" w:rsidR="00CB7549" w:rsidRPr="00AB6F0E" w:rsidRDefault="00AF4237" w:rsidP="00707CBE">
      <w:pPr>
        <w:pStyle w:val="Point1"/>
        <w:ind w:firstLine="0"/>
        <w:rPr>
          <w:noProof/>
          <w:highlight w:val="lightGray"/>
        </w:rPr>
      </w:pPr>
      <w:r w:rsidRPr="00AB6F0E">
        <w:rPr>
          <w:noProof/>
          <w:highlight w:val="lightGray"/>
        </w:rPr>
        <w:t>aa)</w:t>
      </w:r>
      <w:r w:rsidRPr="00AB6F0E">
        <w:rPr>
          <w:noProof/>
        </w:rPr>
        <w:tab/>
      </w:r>
      <w:r w:rsidRPr="00AB6F0E">
        <w:rPr>
          <w:noProof/>
          <w:highlight w:val="lightGray"/>
        </w:rPr>
        <w:t>Kapitalertrag (ROCE);</w:t>
      </w:r>
    </w:p>
    <w:p w14:paraId="26DD7BBC" w14:textId="6E425288" w:rsidR="00CB7549" w:rsidRPr="00AB6F0E" w:rsidRDefault="00AF4237" w:rsidP="00707CBE">
      <w:pPr>
        <w:pStyle w:val="Point1"/>
        <w:ind w:firstLine="0"/>
        <w:rPr>
          <w:noProof/>
          <w:highlight w:val="lightGray"/>
        </w:rPr>
      </w:pPr>
      <w:r w:rsidRPr="00AB6F0E">
        <w:rPr>
          <w:noProof/>
          <w:highlight w:val="lightGray"/>
        </w:rPr>
        <w:t>bb)</w:t>
      </w:r>
      <w:r w:rsidRPr="00AB6F0E">
        <w:rPr>
          <w:noProof/>
        </w:rPr>
        <w:tab/>
      </w:r>
      <w:r w:rsidRPr="00AB6F0E">
        <w:rPr>
          <w:noProof/>
          <w:highlight w:val="lightGray"/>
        </w:rPr>
        <w:t>Verschuldungsquote;</w:t>
      </w:r>
    </w:p>
    <w:p w14:paraId="19E0B01E" w14:textId="01650BFE" w:rsidR="00CB7549" w:rsidRPr="00AB6F0E" w:rsidRDefault="00AF4237" w:rsidP="00707CBE">
      <w:pPr>
        <w:pStyle w:val="Point1"/>
        <w:ind w:firstLine="0"/>
        <w:rPr>
          <w:noProof/>
          <w:highlight w:val="lightGray"/>
        </w:rPr>
      </w:pPr>
      <w:r w:rsidRPr="00AB6F0E">
        <w:rPr>
          <w:noProof/>
          <w:highlight w:val="lightGray"/>
        </w:rPr>
        <w:t>cc)</w:t>
      </w:r>
      <w:r w:rsidRPr="00AB6F0E">
        <w:rPr>
          <w:noProof/>
        </w:rPr>
        <w:tab/>
      </w:r>
      <w:r w:rsidRPr="00AB6F0E">
        <w:rPr>
          <w:noProof/>
          <w:highlight w:val="lightGray"/>
        </w:rPr>
        <w:t>Nettoverschuldung / (Nettoverschuldung + Eigenkapital);</w:t>
      </w:r>
    </w:p>
    <w:p w14:paraId="5BD13A0D" w14:textId="1C89C7FF" w:rsidR="00CB7549" w:rsidRPr="00AB6F0E" w:rsidRDefault="00AF4237" w:rsidP="00707CBE">
      <w:pPr>
        <w:pStyle w:val="Point1"/>
        <w:ind w:firstLine="0"/>
        <w:rPr>
          <w:noProof/>
          <w:highlight w:val="lightGray"/>
        </w:rPr>
      </w:pPr>
      <w:r w:rsidRPr="00AB6F0E">
        <w:rPr>
          <w:noProof/>
          <w:highlight w:val="lightGray"/>
        </w:rPr>
        <w:t>dd)</w:t>
      </w:r>
      <w:r w:rsidRPr="00AB6F0E">
        <w:rPr>
          <w:noProof/>
        </w:rPr>
        <w:tab/>
      </w:r>
      <w:r w:rsidRPr="00AB6F0E">
        <w:rPr>
          <w:noProof/>
          <w:highlight w:val="lightGray"/>
        </w:rPr>
        <w:t>Nettoverschuldung / EBITDA.</w:t>
      </w:r>
    </w:p>
    <w:p w14:paraId="04ACE5AF" w14:textId="72608672" w:rsidR="00CB7549" w:rsidRPr="00AB6F0E" w:rsidRDefault="00190C26" w:rsidP="001378B1">
      <w:pPr>
        <w:pStyle w:val="Text1"/>
        <w:rPr>
          <w:noProof/>
          <w:highlight w:val="lightGray"/>
        </w:rPr>
      </w:pPr>
      <w:r w:rsidRPr="00AB6F0E">
        <w:rPr>
          <w:noProof/>
          <w:highlight w:val="lightGray"/>
        </w:rPr>
        <w:t>Die Regulierungsbehörde oder der Fernleitungsnetzbetreiber muss ein vereinfachtes Tarifmodell vorlegen, das die disaggregierten Parameter und Werte der Methode enthält und es ermöglicht, die Berechnung der zulässigen Erlöse oder der Zielerlöse des Fernleitungsnetzbetreiber</w:t>
      </w:r>
      <w:r w:rsidR="00B50C83">
        <w:rPr>
          <w:noProof/>
          <w:highlight w:val="lightGray"/>
        </w:rPr>
        <w:t>s</w:t>
      </w:r>
      <w:r w:rsidRPr="00AB6F0E">
        <w:rPr>
          <w:noProof/>
          <w:highlight w:val="lightGray"/>
        </w:rPr>
        <w:t xml:space="preserve"> nachzuvollziehen. </w:t>
      </w:r>
    </w:p>
    <w:p w14:paraId="77F41FB2" w14:textId="77777777" w:rsidR="00CB7549" w:rsidRPr="00AB6F0E" w:rsidRDefault="00CB7549" w:rsidP="00CB7549">
      <w:pPr>
        <w:pStyle w:val="CRSeparator"/>
        <w:rPr>
          <w:noProof/>
        </w:rPr>
      </w:pPr>
    </w:p>
    <w:p w14:paraId="6B70E78C" w14:textId="77777777" w:rsidR="00CB7549" w:rsidRPr="00AB6F0E" w:rsidRDefault="00CB7549" w:rsidP="00CB7549">
      <w:pPr>
        <w:pStyle w:val="CRReference"/>
        <w:rPr>
          <w:noProof/>
        </w:rPr>
      </w:pPr>
      <w:r w:rsidRPr="00AB6F0E">
        <w:rPr>
          <w:noProof/>
        </w:rPr>
        <w:fldChar w:fldCharType="begin"/>
      </w:r>
      <w:r w:rsidRPr="00AB6F0E">
        <w:rPr>
          <w:noProof/>
        </w:rPr>
        <w:instrText xml:space="preserve"> QUOTE "ê" </w:instrText>
      </w:r>
      <w:r w:rsidRPr="00AB6F0E">
        <w:rPr>
          <w:noProof/>
        </w:rPr>
        <w:fldChar w:fldCharType="separate"/>
      </w:r>
      <w:r w:rsidRPr="00AB6F0E">
        <w:rPr>
          <w:rStyle w:val="CRMarker"/>
          <w:noProof/>
        </w:rPr>
        <w:t>ê</w:t>
      </w:r>
      <w:r w:rsidRPr="00AB6F0E">
        <w:rPr>
          <w:noProof/>
        </w:rPr>
        <w:fldChar w:fldCharType="end"/>
      </w:r>
      <w:r w:rsidRPr="00AB6F0E">
        <w:rPr>
          <w:noProof/>
        </w:rPr>
        <w:t xml:space="preserve"> 715/2019 (angepasst)</w:t>
      </w:r>
    </w:p>
    <w:p w14:paraId="656FD7AC" w14:textId="77777777" w:rsidR="00CB7549" w:rsidRPr="00AB6F0E" w:rsidRDefault="00CB7549" w:rsidP="00CB7549">
      <w:pPr>
        <w:autoSpaceDE w:val="0"/>
        <w:autoSpaceDN w:val="0"/>
        <w:adjustRightInd w:val="0"/>
        <w:spacing w:before="60" w:after="60"/>
        <w:jc w:val="left"/>
        <w:rPr>
          <w:rStyle w:val="CRRefonteDeleted"/>
          <w:b/>
          <w:noProof/>
          <w:color w:val="000000"/>
          <w:highlight w:val="lightGray"/>
        </w:rPr>
      </w:pPr>
      <w:r w:rsidRPr="00AB6F0E">
        <w:rPr>
          <w:rStyle w:val="CRRefonteDeleted"/>
          <w:b/>
          <w:noProof/>
          <w:color w:val="000000"/>
          <w:highlight w:val="lightGray"/>
        </w:rPr>
        <w:t xml:space="preserve">Fernleitungsnetzbetreiber betreffende Dienstleistungen für den Zugang Dritter </w:t>
      </w:r>
    </w:p>
    <w:p w14:paraId="0EB1DE65"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1. Die Fernleitungsnetzbetreiber bieten verbindliche und unterbrechbare Dienstleistungen bis hin zu einer Mindestperiode von einem Tag an. </w:t>
      </w:r>
    </w:p>
    <w:p w14:paraId="58AD744C"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2. Harmonisierte Transportverträge und gemeinsame Netzkodizes werden so konzipiert, dass der Handel und die Wiederverwendung von Kapazitäten, die von den Netznutzern kontrahiert wurden, erleichtert werden, ohne dass die Kapazitätsfreigabe behindert wird. </w:t>
      </w:r>
    </w:p>
    <w:p w14:paraId="11537CE0" w14:textId="77777777" w:rsidR="00CB7549" w:rsidRPr="00AB6F0E" w:rsidRDefault="00CB7549" w:rsidP="00190C26">
      <w:pPr>
        <w:autoSpaceDE w:val="0"/>
        <w:autoSpaceDN w:val="0"/>
        <w:adjustRightInd w:val="0"/>
        <w:spacing w:before="60" w:after="60"/>
        <w:jc w:val="left"/>
        <w:rPr>
          <w:rStyle w:val="CRRefonteDeleted"/>
          <w:rFonts w:ascii="Calibri" w:hAnsi="Calibri" w:cs="Calibri"/>
          <w:noProof/>
          <w:sz w:val="16"/>
          <w:highlight w:val="lightGray"/>
        </w:rPr>
      </w:pPr>
      <w:r w:rsidRPr="00AB6F0E">
        <w:rPr>
          <w:rStyle w:val="CRRefonteDeleted"/>
          <w:noProof/>
          <w:color w:val="000000"/>
          <w:highlight w:val="lightGray"/>
        </w:rPr>
        <w:t>3. Die Fernleitungsnetzbetreiber konzipieren Netzkodizes und harmonisierte Verträge im Anschluss an eine angemessene Konsultation der Netznutzer.</w:t>
      </w:r>
      <w:r w:rsidRPr="00AB6F0E">
        <w:rPr>
          <w:rStyle w:val="CRRefonteDeleted"/>
          <w:noProof/>
          <w:highlight w:val="lightGray"/>
        </w:rPr>
        <w:t xml:space="preserve"> </w:t>
      </w:r>
    </w:p>
    <w:p w14:paraId="4AEA5B1E"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4. Die Fernleitungsnetzbetreiber führen standardisierte Verfahren für die Nominierung und Renominierung ein. Sie entwickeln Informationssysteme und elektronische Kommunikationsmittel, um den Netznutzern geeignete Daten bereitzustellen und Transaktionen, wie z. B. Nominierungen, die Kapazitätskontrahierung und die Übertragung von Kapazitätsrechten zwischen Netznutzern, zu vereinfachen. </w:t>
      </w:r>
    </w:p>
    <w:p w14:paraId="1BB65B27"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5. Die Fernleitungsnetzbetreiber harmonisieren formalisierte Anfrageverfahren und Antwortzeiten gemäß der besten Branchenpraxis, um die Antwortzeiten zu minimieren. Sie stellen spätestens ab dem 1. Juli 2006 nach Konsultation der maßgeblichen Netznutzer bildschirmgestützte Online-Kapazitätsbuchungs- und -bestätigungssysteme sowie Nominierungs- und Renominierungsverfahren bereit. </w:t>
      </w:r>
    </w:p>
    <w:p w14:paraId="3DD3A50F"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6. Die Fernleitungsnetzbetreiber stellen den Netznutzern keine separaten Gebühren für Informationsanfragen und für Transaktionen in Rechnung, die mit ihren Transportverträgen zusammenhängen und gemäß Standardregeln und -verfahren durchgeführt werden. </w:t>
      </w:r>
    </w:p>
    <w:p w14:paraId="7B700BA2"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7. Informationsanfragen, bei denen außergewöhnliche oder übermäßige Kosten anfallen, etwa für Durchführbarkeitsstudien, können separat in Rechnung gestellt werden, sofern die Aufwendungen ordnungsgemäß nachgewiesen werden können. </w:t>
      </w:r>
    </w:p>
    <w:p w14:paraId="147B483B" w14:textId="77777777" w:rsidR="00CB7549" w:rsidRPr="00AB6F0E" w:rsidRDefault="00CB7549" w:rsidP="00190C26">
      <w:pPr>
        <w:autoSpaceDE w:val="0"/>
        <w:autoSpaceDN w:val="0"/>
        <w:adjustRightInd w:val="0"/>
        <w:spacing w:before="60" w:after="60"/>
        <w:jc w:val="left"/>
        <w:rPr>
          <w:rStyle w:val="CRRefonteDeleted"/>
          <w:noProof/>
          <w:color w:val="000000"/>
          <w:highlight w:val="lightGray"/>
        </w:rPr>
      </w:pPr>
      <w:r w:rsidRPr="00AB6F0E">
        <w:rPr>
          <w:rStyle w:val="CRRefonteDeleted"/>
          <w:noProof/>
          <w:color w:val="000000"/>
          <w:highlight w:val="lightGray"/>
        </w:rPr>
        <w:t xml:space="preserve">8. </w:t>
      </w:r>
      <w:r w:rsidRPr="00AB6F0E">
        <w:rPr>
          <w:rStyle w:val="CRRefonteDeleted"/>
          <w:noProof/>
          <w:highlight w:val="lightGray"/>
        </w:rPr>
        <w:t>Die Fernleitungsnetzbetreiber arbeiten mit anderen Fernleitungsnetzbetreibern bei der Koordinierung der Wartung ihrer jeweiligen Netze zusammen, um Unterbrechungen der Fernleitungsdienstleistungen für die Netznutzer und die Fernleitungsnetzbetreiber in anderen Gebieten möglichst gering zu halten und um hinsichtlich der Versorgungssicherheit, einschließlich des Transits, gleiche Nutzeffekte zu gewährleisten.</w:t>
      </w:r>
      <w:r w:rsidRPr="00AB6F0E">
        <w:rPr>
          <w:rStyle w:val="CRRefonteDeleted"/>
          <w:noProof/>
          <w:color w:val="000000"/>
          <w:highlight w:val="lightGray"/>
        </w:rPr>
        <w:t xml:space="preserve"> </w:t>
      </w:r>
    </w:p>
    <w:p w14:paraId="588EB502" w14:textId="1FB0C805" w:rsidR="00CB7549" w:rsidRPr="00AB6F0E" w:rsidRDefault="00CB7549" w:rsidP="00190C26">
      <w:pPr>
        <w:spacing w:before="0" w:after="160" w:line="259" w:lineRule="auto"/>
        <w:jc w:val="left"/>
        <w:rPr>
          <w:noProof/>
        </w:rPr>
      </w:pPr>
      <w:r w:rsidRPr="00AB6F0E">
        <w:rPr>
          <w:rStyle w:val="CRDeleted"/>
          <w:noProof/>
        </w:rPr>
        <w:t xml:space="preserve">9. </w:t>
      </w:r>
      <w:r w:rsidRPr="00AB6F0E">
        <w:rPr>
          <w:rStyle w:val="CRRefonteDeleted"/>
          <w:noProof/>
          <w:color w:val="000000"/>
          <w:highlight w:val="lightGray"/>
        </w:rPr>
        <w:t>Die Fernleitungsnetzbetreiber veröffentlichen mindestens einmal jährlich bis zu einem vorher festgelegten Termin alle geplanten Wartungszeiträume, die sich auf die aus den Transportverträgen resultierenden Rechte der Netznutzer auswirken könnten, und die entsprechenden betriebsbezogenen Informationen mit einer angemessene</w:t>
      </w:r>
      <w:r w:rsidR="00B50C83">
        <w:rPr>
          <w:rStyle w:val="CRRefonteDeleted"/>
          <w:noProof/>
          <w:color w:val="000000"/>
          <w:highlight w:val="lightGray"/>
        </w:rPr>
        <w:t>n</w:t>
      </w:r>
      <w:r w:rsidRPr="00AB6F0E">
        <w:rPr>
          <w:rStyle w:val="CRRefonteDeleted"/>
          <w:noProof/>
          <w:color w:val="000000"/>
          <w:highlight w:val="lightGray"/>
        </w:rPr>
        <w:t xml:space="preserve"> Vorlaufzeit.</w:t>
      </w:r>
      <w:r w:rsidRPr="00AB6F0E">
        <w:rPr>
          <w:rStyle w:val="CRDeleted"/>
          <w:noProof/>
        </w:rPr>
        <w:t xml:space="preserve"> Dazu gehört die zügige und diskriminierungsfreie Veröffentlichung von Änderungen der geplanten Wartungszeiträume und die Bekanntgabe ungeplanter Wartungsarbeiten, sobald der Fernleitungsnetzbetreiber von diesen Kenntnis hat. Während der Wartungszeiträume veröffentlichen die Fernleitungsnetzbetreiber regelmäßig aktualisierte Informationen über die Einzelheiten der Wartungsarbeiten, ihre voraussichtliche Dauer und Auswirkung.</w:t>
      </w:r>
    </w:p>
    <w:p w14:paraId="75C2E2B1" w14:textId="77777777" w:rsidR="00CB7549" w:rsidRPr="00AB6F0E" w:rsidRDefault="00383737" w:rsidP="00383737">
      <w:pPr>
        <w:pStyle w:val="ManualNumPar1"/>
        <w:rPr>
          <w:noProof/>
        </w:rPr>
      </w:pPr>
      <w:r w:rsidRPr="00AB6F0E">
        <w:rPr>
          <w:rStyle w:val="CRMinorChangeAdded"/>
          <w:noProof/>
        </w:rPr>
        <w:t>6</w:t>
      </w:r>
      <w:r w:rsidRPr="00AB6F0E">
        <w:rPr>
          <w:rStyle w:val="CRMinorChangeDeleted"/>
          <w:noProof/>
        </w:rPr>
        <w:t>11</w:t>
      </w:r>
      <w:r w:rsidRPr="00AB6F0E">
        <w:rPr>
          <w:noProof/>
        </w:rPr>
        <w:t>.    Die Fernleitungsnetzbetreiber führen ein Tagesprotokoll über die tatsächlichen Wartungsarbeiten und die eingetretenen Lastflussunterbrechungen, das sie der zuständigen Behörde auf Anfrage zur Verfügung stellen. Auf Anfrage werden Informationen auch den von einer Unterbrechung Betroffenen zur Verfügung gestellt.</w:t>
      </w:r>
    </w:p>
    <w:p w14:paraId="507F9FC1" w14:textId="77777777" w:rsidR="00CB7549" w:rsidRPr="00AB6F0E" w:rsidRDefault="00AF4237" w:rsidP="00AF4237">
      <w:pPr>
        <w:pStyle w:val="ManualHeading1"/>
        <w:rPr>
          <w:noProof/>
        </w:rPr>
      </w:pPr>
      <w:r w:rsidRPr="00AB6F0E">
        <w:rPr>
          <w:noProof/>
        </w:rPr>
        <w:t>2.</w:t>
      </w:r>
      <w:r w:rsidRPr="00AB6F0E">
        <w:rPr>
          <w:noProof/>
        </w:rPr>
        <w:tab/>
        <w:t xml:space="preserve">Fernleitungsnetzbetreiber betreffende Grundsätze der Kapazitätszuweisungsmechanismen und Engpassmanagementverfahren und ihre Anwendung bei vertraglich bedingten Engpässen </w:t>
      </w:r>
    </w:p>
    <w:p w14:paraId="4B2087E7" w14:textId="6CCA485E" w:rsidR="00CB7549" w:rsidRPr="00AB6F0E" w:rsidRDefault="00AF4237" w:rsidP="00AF4237">
      <w:pPr>
        <w:pStyle w:val="ManualHeading2"/>
        <w:rPr>
          <w:noProof/>
        </w:rPr>
      </w:pPr>
      <w:r w:rsidRPr="00AB6F0E">
        <w:rPr>
          <w:noProof/>
        </w:rPr>
        <w:t>2.1.</w:t>
      </w:r>
      <w:r w:rsidRPr="00AB6F0E">
        <w:rPr>
          <w:noProof/>
        </w:rPr>
        <w:tab/>
        <w:t xml:space="preserve">Fernleitungsnetzbetreiber betreffende Grundsätze der Kapazitätszuweisungsmechanismen und der Engpassmanagementverfahren </w:t>
      </w:r>
    </w:p>
    <w:p w14:paraId="3A0A8C20" w14:textId="77777777" w:rsidR="00CB7549" w:rsidRPr="00AB6F0E" w:rsidRDefault="00AF4237" w:rsidP="00AF4237">
      <w:pPr>
        <w:pStyle w:val="ManualNumPar1"/>
        <w:rPr>
          <w:noProof/>
        </w:rPr>
      </w:pPr>
      <w:r w:rsidRPr="00AB6F0E">
        <w:rPr>
          <w:noProof/>
        </w:rPr>
        <w:t>1.</w:t>
      </w:r>
      <w:r w:rsidRPr="00AB6F0E">
        <w:rPr>
          <w:noProof/>
        </w:rPr>
        <w:tab/>
        <w:t xml:space="preserve">Kapazitätszuweisungsmechanismen und Engpassmanagementverfahren erleichtern die Entwicklung des Wettbewerbs und den liquiden Kapazitätshandel und sind mit Marktmechanismen, einschließlich der Spotmärkte und Trading Hubs, vereinbar. Sie sind flexibel und können sich an sich verändernde Marktgegebenheiten anpassen. </w:t>
      </w:r>
    </w:p>
    <w:p w14:paraId="41AE6DFC" w14:textId="77777777" w:rsidR="00CB7549" w:rsidRPr="00AB6F0E" w:rsidRDefault="00AF4237" w:rsidP="00AF4237">
      <w:pPr>
        <w:pStyle w:val="ManualNumPar1"/>
        <w:rPr>
          <w:noProof/>
        </w:rPr>
      </w:pPr>
      <w:r w:rsidRPr="00AB6F0E">
        <w:rPr>
          <w:noProof/>
        </w:rPr>
        <w:t>2.</w:t>
      </w:r>
      <w:r w:rsidRPr="00AB6F0E">
        <w:rPr>
          <w:noProof/>
        </w:rPr>
        <w:tab/>
        <w:t xml:space="preserve">Diese Mechanismen und Verfahren berücksichtigen die Integrität des jeweiligen Netzes und die Versorgungssicherheit. </w:t>
      </w:r>
    </w:p>
    <w:p w14:paraId="5BBE2587" w14:textId="77777777" w:rsidR="00CB7549" w:rsidRPr="00AB6F0E" w:rsidRDefault="00AF4237" w:rsidP="00AF4237">
      <w:pPr>
        <w:pStyle w:val="ManualNumPar1"/>
        <w:rPr>
          <w:noProof/>
        </w:rPr>
      </w:pPr>
      <w:r w:rsidRPr="00AB6F0E">
        <w:rPr>
          <w:noProof/>
        </w:rPr>
        <w:t>3.</w:t>
      </w:r>
      <w:r w:rsidRPr="00AB6F0E">
        <w:rPr>
          <w:noProof/>
        </w:rPr>
        <w:tab/>
        <w:t xml:space="preserve">Diese Mechanismen und Verfahren dürfen weder den Markteintritt neuer Marktteilnehmer behindern noch übermäßige Markteintrittshindernisse schaffen. Sie hindern Marktteilnehmer, einschließlich neuer Marktteilnehmer und Unternehmen mit kleinem Marktanteil, nicht am wirksamen Wettbewerb. </w:t>
      </w:r>
    </w:p>
    <w:p w14:paraId="28B282BD" w14:textId="77777777" w:rsidR="00CB7549" w:rsidRPr="00AB6F0E" w:rsidRDefault="00AF4237" w:rsidP="00AF4237">
      <w:pPr>
        <w:pStyle w:val="ManualNumPar1"/>
        <w:rPr>
          <w:noProof/>
        </w:rPr>
      </w:pPr>
      <w:r w:rsidRPr="00AB6F0E">
        <w:rPr>
          <w:noProof/>
        </w:rPr>
        <w:t>4.</w:t>
      </w:r>
      <w:r w:rsidRPr="00AB6F0E">
        <w:rPr>
          <w:noProof/>
        </w:rPr>
        <w:tab/>
        <w:t xml:space="preserve">Von den Mechanismen und Verfahren gehen geeignete ökonomische Signale im Hinblick auf die effiziente Nutzung technischer Kapazitäten in möglichst großem Umfang aus, und sie erleichtern Investitionen in neue Infrastruktur. </w:t>
      </w:r>
    </w:p>
    <w:p w14:paraId="634E4634" w14:textId="77777777" w:rsidR="00CB7549" w:rsidRPr="00AB6F0E" w:rsidRDefault="00AF4237" w:rsidP="00AF4237">
      <w:pPr>
        <w:pStyle w:val="ManualNumPar1"/>
        <w:rPr>
          <w:noProof/>
        </w:rPr>
      </w:pPr>
      <w:r w:rsidRPr="00AB6F0E">
        <w:rPr>
          <w:noProof/>
        </w:rPr>
        <w:t>5.</w:t>
      </w:r>
      <w:r w:rsidRPr="00AB6F0E">
        <w:rPr>
          <w:noProof/>
        </w:rPr>
        <w:tab/>
        <w:t xml:space="preserve">Die Netznutzer werden darauf hingewiesen, welche Art von Umständen die Verfügbarkeit kontrahierter Kapazität beeinträchtigen könnte. Die Unterrichtung über Unterbrechungen sollte dem Informationsstand entsprechen, den die Fernleitungsnetzbetreiber haben. </w:t>
      </w:r>
    </w:p>
    <w:p w14:paraId="4CE825E9" w14:textId="77777777" w:rsidR="00CB7549" w:rsidRPr="00AB6F0E" w:rsidRDefault="00AF4237" w:rsidP="00AF4237">
      <w:pPr>
        <w:pStyle w:val="ManualNumPar1"/>
        <w:rPr>
          <w:noProof/>
        </w:rPr>
      </w:pPr>
      <w:r w:rsidRPr="00AB6F0E">
        <w:rPr>
          <w:noProof/>
        </w:rPr>
        <w:t>6.</w:t>
      </w:r>
      <w:r w:rsidRPr="00AB6F0E">
        <w:rPr>
          <w:noProof/>
        </w:rPr>
        <w:tab/>
        <w:t xml:space="preserve">Ergeben sich aus Gründen der Netzintegrität Schwierigkeiten bei der Erfüllung vertraglicher Lieferverpflichtungen, so sollten die Fernleitungsnetzbetreiber unverzüglich die Netznutzer unterrichten und eine nichtdiskriminierende Lösung anstreben. </w:t>
      </w:r>
    </w:p>
    <w:p w14:paraId="01034081" w14:textId="77777777" w:rsidR="00CB7549" w:rsidRPr="00AB6F0E" w:rsidRDefault="00CB7549" w:rsidP="00190C26">
      <w:pPr>
        <w:pStyle w:val="Text1"/>
        <w:rPr>
          <w:noProof/>
        </w:rPr>
      </w:pPr>
      <w:r w:rsidRPr="00AB6F0E">
        <w:rPr>
          <w:noProof/>
        </w:rPr>
        <w:t>Die Fernleitungsnetzbetreiber konsultieren die Netznutzer zu den Verfahren vor deren Anwendung und vereinbaren die Verfahren mit der Regulierungsbehörde.</w:t>
      </w:r>
    </w:p>
    <w:p w14:paraId="74CE34B4" w14:textId="27473579" w:rsidR="00CB7549" w:rsidRPr="00AB6F0E" w:rsidRDefault="00AF4237" w:rsidP="00AF4237">
      <w:pPr>
        <w:pStyle w:val="ManualHeading2"/>
        <w:rPr>
          <w:noProof/>
          <w:color w:val="000000"/>
        </w:rPr>
      </w:pPr>
      <w:r w:rsidRPr="00AB6F0E">
        <w:rPr>
          <w:noProof/>
        </w:rPr>
        <w:t>2.2.</w:t>
      </w:r>
      <w:r w:rsidRPr="00AB6F0E">
        <w:rPr>
          <w:noProof/>
        </w:rPr>
        <w:tab/>
      </w:r>
      <w:r w:rsidRPr="00B50C83">
        <w:rPr>
          <w:rStyle w:val="Heading2Char"/>
          <w:b/>
          <w:noProof/>
          <w:lang w:val="de-DE"/>
        </w:rPr>
        <w:t>Engpassmanagement bei vertraglichen Engpässen</w:t>
      </w:r>
      <w:r w:rsidRPr="00AB6F0E">
        <w:rPr>
          <w:noProof/>
          <w:color w:val="000000"/>
        </w:rPr>
        <w:t xml:space="preserve"> </w:t>
      </w:r>
    </w:p>
    <w:p w14:paraId="25C8E52A" w14:textId="77777777" w:rsidR="00CB7549" w:rsidRPr="00AB6F0E" w:rsidRDefault="00AF4237" w:rsidP="00AF4237">
      <w:pPr>
        <w:pStyle w:val="ManualHeading3"/>
        <w:rPr>
          <w:noProof/>
        </w:rPr>
      </w:pPr>
      <w:r w:rsidRPr="00AB6F0E">
        <w:rPr>
          <w:noProof/>
        </w:rPr>
        <w:t>2.2.1.</w:t>
      </w:r>
      <w:r w:rsidRPr="00AB6F0E">
        <w:rPr>
          <w:noProof/>
        </w:rPr>
        <w:tab/>
        <w:t xml:space="preserve">Allgemeine Bestimmungen </w:t>
      </w:r>
    </w:p>
    <w:p w14:paraId="270C405F" w14:textId="77777777" w:rsidR="00CB7549" w:rsidRPr="00AB6F0E" w:rsidRDefault="00AF4237" w:rsidP="00AF4237">
      <w:pPr>
        <w:pStyle w:val="ManualNumPar1"/>
        <w:rPr>
          <w:noProof/>
        </w:rPr>
      </w:pPr>
      <w:r w:rsidRPr="00AB6F0E">
        <w:rPr>
          <w:noProof/>
        </w:rPr>
        <w:t>1.</w:t>
      </w:r>
      <w:r w:rsidRPr="00AB6F0E">
        <w:rPr>
          <w:noProof/>
        </w:rPr>
        <w:tab/>
        <w:t>Die Bestimmungen in Punkt 2.2 gelten für Kopplungspunkte zwischen angrenzenden Einspeise-/Ausspeisesystemen unabhängig davon, ob diese physisch oder virtuell sind und ob sie zwischen zwei oder mehr Mitgliedstaaten oder innerhalb eines Mitgliedstaats gelegen sind, sofern für den Kopplungspunkt Buchungsverfahren für Nutzer gelten. Sie können vorbehaltlich des Beschlusses der relevanten nationalen Behörde auch für Einspeisepunkte aus Drittländern und für Ausspeisepunkte in Drittländer gelten. Ausspeisepunkte zu Endverbrauchern und Verteilernetzen, Einspeisepunkte von LNG-Terminals und Produktionsanlagen und Ein- und Ausspeisepunkte von und zu Speicheranlagen sind nicht Gegenstand der Bestimmungen des Punktes 2.2.</w:t>
      </w:r>
    </w:p>
    <w:p w14:paraId="1C0E3443" w14:textId="77777777" w:rsidR="00CB7549" w:rsidRPr="00AB6F0E" w:rsidRDefault="00AF4237" w:rsidP="00AF4237">
      <w:pPr>
        <w:pStyle w:val="ManualNumPar1"/>
        <w:rPr>
          <w:noProof/>
        </w:rPr>
      </w:pPr>
      <w:r w:rsidRPr="00AB6F0E">
        <w:rPr>
          <w:noProof/>
        </w:rPr>
        <w:t>2.</w:t>
      </w:r>
      <w:r w:rsidRPr="00AB6F0E">
        <w:rPr>
          <w:noProof/>
        </w:rPr>
        <w:tab/>
        <w:t xml:space="preserve">Ausgehend von den von den Fernleitungsnetzbetreibern nach Abschnitt 3 dieses Anhangs veröffentlichten Informationen, die gegebenenfalls von den nationalen Regulierungsbehörden validiert werden, veröffentlicht </w:t>
      </w:r>
      <w:r w:rsidRPr="00AB6F0E">
        <w:rPr>
          <w:rStyle w:val="CRDeleted"/>
          <w:noProof/>
        </w:rPr>
        <w:t>die Agentur</w:t>
      </w:r>
      <w:r w:rsidRPr="00AB6F0E">
        <w:rPr>
          <w:noProof/>
        </w:rPr>
        <w:t xml:space="preserve"> </w:t>
      </w:r>
      <w:r w:rsidRPr="00AB6F0E">
        <w:rPr>
          <w:noProof/>
        </w:rPr>
        <w:fldChar w:fldCharType="begin"/>
      </w:r>
      <w:r w:rsidRPr="00AB6F0E">
        <w:rPr>
          <w:noProof/>
        </w:rPr>
        <w:instrText xml:space="preserve"> QUOTE "Ö" </w:instrText>
      </w:r>
      <w:r w:rsidRPr="00AB6F0E">
        <w:rPr>
          <w:noProof/>
        </w:rPr>
        <w:fldChar w:fldCharType="separate"/>
      </w:r>
      <w:r w:rsidRPr="00AB6F0E">
        <w:rPr>
          <w:rStyle w:val="CRMarker"/>
          <w:noProof/>
        </w:rPr>
        <w:t>Ö</w:t>
      </w:r>
      <w:r w:rsidRPr="00AB6F0E">
        <w:rPr>
          <w:noProof/>
        </w:rPr>
        <w:fldChar w:fldCharType="end"/>
      </w:r>
      <w:r w:rsidRPr="00AB6F0E">
        <w:rPr>
          <w:noProof/>
        </w:rPr>
        <w:t> ACER </w:t>
      </w:r>
      <w:r w:rsidRPr="00AB6F0E">
        <w:rPr>
          <w:noProof/>
        </w:rPr>
        <w:fldChar w:fldCharType="begin"/>
      </w:r>
      <w:r w:rsidRPr="00AB6F0E">
        <w:rPr>
          <w:noProof/>
        </w:rPr>
        <w:instrText xml:space="preserve"> QUOTE "Õ" </w:instrText>
      </w:r>
      <w:r w:rsidRPr="00AB6F0E">
        <w:rPr>
          <w:noProof/>
        </w:rPr>
        <w:fldChar w:fldCharType="separate"/>
      </w:r>
      <w:r w:rsidRPr="00AB6F0E">
        <w:rPr>
          <w:rStyle w:val="CRMarker"/>
          <w:noProof/>
        </w:rPr>
        <w:t>Õ</w:t>
      </w:r>
      <w:r w:rsidRPr="00AB6F0E">
        <w:rPr>
          <w:noProof/>
        </w:rPr>
        <w:fldChar w:fldCharType="end"/>
      </w:r>
      <w:r w:rsidRPr="00AB6F0E">
        <w:rPr>
          <w:noProof/>
        </w:rPr>
        <w:t xml:space="preserve"> </w:t>
      </w:r>
      <w:r w:rsidRPr="00AB6F0E">
        <w:rPr>
          <w:rStyle w:val="CRRefonteDeleted"/>
          <w:noProof/>
          <w:color w:val="000000"/>
          <w:highlight w:val="lightGray"/>
        </w:rPr>
        <w:t>beginnend mit dem Jahr 2015 zum 1. Juni eines jeden Jahres</w:t>
      </w:r>
      <w:r w:rsidRPr="00AB6F0E">
        <w:rPr>
          <w:noProof/>
        </w:rPr>
        <w:t xml:space="preserve"> einen Monitoring-Bericht über Engpässe, die im Zusammenhang mit den jeweils im vorhergehenden Jahr verkauften verbindlichen Kapazitätsprodukten aufgetreten sind, wobei sie so weit wie möglich den Kapazitätshandel auf dem Sekundärmarkt und die Verwendung unterbrechbarer Kapazität berücksichtigt. </w:t>
      </w:r>
    </w:p>
    <w:p w14:paraId="67F7A735" w14:textId="77777777" w:rsidR="002A7F7B" w:rsidRPr="00AB6F0E" w:rsidRDefault="002A7F7B" w:rsidP="002A7F7B">
      <w:pPr>
        <w:pStyle w:val="CRSeparator"/>
        <w:rPr>
          <w:noProof/>
        </w:rPr>
      </w:pPr>
    </w:p>
    <w:p w14:paraId="22D6974A" w14:textId="77777777" w:rsidR="002A7F7B" w:rsidRPr="00AB6F0E" w:rsidRDefault="002A7F7B" w:rsidP="002A7F7B">
      <w:pPr>
        <w:pStyle w:val="CRReference"/>
        <w:rPr>
          <w:noProof/>
          <w:highlight w:val="lightGray"/>
        </w:rPr>
      </w:pPr>
      <w:r w:rsidRPr="00AB6F0E">
        <w:rPr>
          <w:noProof/>
          <w:highlight w:val="lightGray"/>
        </w:rPr>
        <w:fldChar w:fldCharType="begin"/>
      </w:r>
      <w:r w:rsidRPr="00AB6F0E">
        <w:rPr>
          <w:noProof/>
          <w:highlight w:val="lightGray"/>
        </w:rPr>
        <w:instrText xml:space="preserve"> QUOTE "ò" </w:instrText>
      </w:r>
      <w:r w:rsidRPr="00AB6F0E">
        <w:rPr>
          <w:noProof/>
          <w:highlight w:val="lightGray"/>
        </w:rPr>
        <w:fldChar w:fldCharType="separate"/>
      </w:r>
      <w:r w:rsidRPr="00AB6F0E">
        <w:rPr>
          <w:rStyle w:val="CRMarker"/>
          <w:noProof/>
          <w:highlight w:val="lightGray"/>
        </w:rPr>
        <w:t>ò</w:t>
      </w:r>
      <w:r w:rsidRPr="00AB6F0E">
        <w:rPr>
          <w:noProof/>
          <w:highlight w:val="lightGray"/>
        </w:rPr>
        <w:fldChar w:fldCharType="end"/>
      </w:r>
      <w:r w:rsidRPr="00AB6F0E">
        <w:rPr>
          <w:noProof/>
          <w:highlight w:val="lightGray"/>
        </w:rPr>
        <w:t> neu</w:t>
      </w:r>
    </w:p>
    <w:p w14:paraId="1D76AF1A" w14:textId="77777777" w:rsidR="00FE15FD" w:rsidRPr="00AB6F0E" w:rsidRDefault="0047147C" w:rsidP="00190C26">
      <w:pPr>
        <w:pStyle w:val="Text1"/>
        <w:rPr>
          <w:noProof/>
        </w:rPr>
      </w:pPr>
      <w:r w:rsidRPr="00AB6F0E">
        <w:rPr>
          <w:noProof/>
          <w:color w:val="000000"/>
          <w:highlight w:val="lightGray"/>
        </w:rPr>
        <w:t xml:space="preserve">Der Monitoring-Bericht wird alle zwei Jahre veröffentlicht. ACER veröffentlicht auf begründetes Ersuchen der Kommission bis zu einmal jährlich zusätzliche Berichte. </w:t>
      </w:r>
      <w:r w:rsidRPr="00AB6F0E">
        <w:rPr>
          <w:noProof/>
          <w:highlight w:val="lightGray"/>
        </w:rPr>
        <w:t xml:space="preserve"> </w:t>
      </w:r>
    </w:p>
    <w:p w14:paraId="6D283B47" w14:textId="77777777" w:rsidR="002A7F7B" w:rsidRPr="00AB6F0E" w:rsidRDefault="002A7F7B" w:rsidP="002A7F7B">
      <w:pPr>
        <w:pStyle w:val="CRSeparator"/>
        <w:rPr>
          <w:noProof/>
        </w:rPr>
      </w:pPr>
    </w:p>
    <w:p w14:paraId="3B7713E5" w14:textId="77777777" w:rsidR="002A7F7B" w:rsidRPr="00AB6F0E" w:rsidRDefault="002A7F7B" w:rsidP="00D03A6C">
      <w:pPr>
        <w:pStyle w:val="CRReference"/>
        <w:rPr>
          <w:noProof/>
        </w:rPr>
      </w:pPr>
      <w:r w:rsidRPr="00AB6F0E">
        <w:rPr>
          <w:noProof/>
        </w:rPr>
        <w:fldChar w:fldCharType="begin"/>
      </w:r>
      <w:r w:rsidRPr="00AB6F0E">
        <w:rPr>
          <w:noProof/>
        </w:rPr>
        <w:instrText xml:space="preserve"> QUOTE "ê" </w:instrText>
      </w:r>
      <w:r w:rsidRPr="00AB6F0E">
        <w:rPr>
          <w:noProof/>
        </w:rPr>
        <w:fldChar w:fldCharType="separate"/>
      </w:r>
      <w:r w:rsidRPr="00AB6F0E">
        <w:rPr>
          <w:rStyle w:val="CRMarker"/>
          <w:noProof/>
        </w:rPr>
        <w:t>ê</w:t>
      </w:r>
      <w:r w:rsidRPr="00AB6F0E">
        <w:rPr>
          <w:noProof/>
        </w:rPr>
        <w:fldChar w:fldCharType="end"/>
      </w:r>
      <w:r w:rsidRPr="00AB6F0E">
        <w:rPr>
          <w:noProof/>
        </w:rPr>
        <w:t xml:space="preserve"> 715/2019 (angepasst)</w:t>
      </w:r>
    </w:p>
    <w:p w14:paraId="624310D4" w14:textId="77777777" w:rsidR="00E404E8" w:rsidRPr="00AB6F0E" w:rsidRDefault="00E404E8" w:rsidP="00E404E8">
      <w:pPr>
        <w:pStyle w:val="CRReference"/>
        <w:rPr>
          <w:noProof/>
          <w:highlight w:val="lightGray"/>
        </w:rPr>
      </w:pPr>
      <w:r w:rsidRPr="00AB6F0E">
        <w:rPr>
          <w:noProof/>
          <w:highlight w:val="lightGray"/>
        </w:rPr>
        <w:fldChar w:fldCharType="begin"/>
      </w:r>
      <w:r w:rsidRPr="00AB6F0E">
        <w:rPr>
          <w:noProof/>
          <w:highlight w:val="lightGray"/>
        </w:rPr>
        <w:instrText xml:space="preserve"> QUOTE "ð" </w:instrText>
      </w:r>
      <w:r w:rsidRPr="00AB6F0E">
        <w:rPr>
          <w:noProof/>
          <w:highlight w:val="lightGray"/>
        </w:rPr>
        <w:fldChar w:fldCharType="separate"/>
      </w:r>
      <w:r w:rsidRPr="00AB6F0E">
        <w:rPr>
          <w:rStyle w:val="CRMarker"/>
          <w:noProof/>
          <w:highlight w:val="lightGray"/>
        </w:rPr>
        <w:t>ð</w:t>
      </w:r>
      <w:r w:rsidRPr="00AB6F0E">
        <w:rPr>
          <w:noProof/>
          <w:highlight w:val="lightGray"/>
        </w:rPr>
        <w:fldChar w:fldCharType="end"/>
      </w:r>
      <w:r w:rsidRPr="00AB6F0E">
        <w:rPr>
          <w:noProof/>
          <w:highlight w:val="lightGray"/>
        </w:rPr>
        <w:t> neu</w:t>
      </w:r>
    </w:p>
    <w:p w14:paraId="41E990A6" w14:textId="77777777" w:rsidR="00CB7549" w:rsidRPr="00AB6F0E" w:rsidRDefault="00CB7549" w:rsidP="00190C26">
      <w:pPr>
        <w:pStyle w:val="Text1"/>
        <w:rPr>
          <w:noProof/>
        </w:rPr>
      </w:pPr>
      <w:r w:rsidRPr="00AB6F0E">
        <w:rPr>
          <w:noProof/>
          <w:color w:val="000000"/>
          <w:szCs w:val="24"/>
        </w:rPr>
        <w:t xml:space="preserve">3. </w:t>
      </w:r>
      <w:r w:rsidRPr="00AB6F0E">
        <w:rPr>
          <w:noProof/>
          <w:color w:val="000000"/>
        </w:rPr>
        <w:t xml:space="preserve">Jede zusätzliche Kapazität, die durch die Anwendung eines der in den Punkten 2.2.2, 2.2.3, 2.2.4 und 2.2.5 vorgesehenen Engpassmanagementverfahren zur Verfügung gestellt wird, muss von dem/den jeweiligen Fernleitungsnetzbetreiber/n im Rahmen des regulären Zuweisungsverfahrens angeboten werden. </w:t>
      </w:r>
    </w:p>
    <w:p w14:paraId="385EFEE8" w14:textId="77777777" w:rsidR="00CB7549" w:rsidRPr="00AB6F0E" w:rsidRDefault="00AF4237" w:rsidP="00AF4237">
      <w:pPr>
        <w:pStyle w:val="ManualNumPar1"/>
        <w:rPr>
          <w:noProof/>
        </w:rPr>
      </w:pPr>
      <w:r w:rsidRPr="00AB6F0E">
        <w:rPr>
          <w:noProof/>
        </w:rPr>
        <w:t>3.</w:t>
      </w:r>
      <w:r w:rsidRPr="00AB6F0E">
        <w:rPr>
          <w:noProof/>
        </w:rPr>
        <w:tab/>
      </w:r>
      <w:r w:rsidRPr="00AB6F0E">
        <w:rPr>
          <w:rStyle w:val="CRDeleted"/>
          <w:noProof/>
        </w:rPr>
        <w:t xml:space="preserve">Die in den Punkten 2.2.2, 2.2.4 und 2.2.5 vorgesehenen Maßnahmen werden ab dem 1. Oktober 2013 umgesetzt. Der Punkt 2.2.3 Nummer 1 bis Nummer 5 gilt ab dem 1. Juli 2016. </w:t>
      </w:r>
    </w:p>
    <w:p w14:paraId="2F65D283" w14:textId="77777777" w:rsidR="00CB7549" w:rsidRPr="00AB6F0E" w:rsidRDefault="00AF4237" w:rsidP="00AF4237">
      <w:pPr>
        <w:pStyle w:val="ManualHeading3"/>
        <w:rPr>
          <w:rFonts w:eastAsia="Calibri"/>
          <w:i w:val="0"/>
          <w:noProof/>
          <w:color w:val="000000"/>
          <w:szCs w:val="24"/>
        </w:rPr>
      </w:pPr>
      <w:r w:rsidRPr="00AB6F0E">
        <w:rPr>
          <w:noProof/>
        </w:rPr>
        <w:t>2.2.2.</w:t>
      </w:r>
      <w:r w:rsidRPr="00AB6F0E">
        <w:rPr>
          <w:noProof/>
        </w:rPr>
        <w:tab/>
      </w:r>
      <w:r w:rsidRPr="00AB6F0E">
        <w:rPr>
          <w:noProof/>
          <w:color w:val="000000"/>
          <w:szCs w:val="24"/>
        </w:rPr>
        <w:t xml:space="preserve"> </w:t>
      </w:r>
      <w:r w:rsidRPr="00B50C83">
        <w:rPr>
          <w:rStyle w:val="Heading3Char"/>
          <w:i/>
          <w:noProof/>
          <w:lang w:val="de-DE"/>
        </w:rPr>
        <w:t>Kapazitätssteigerung durch ein Überbuchungs- und Rückkaufsystem</w:t>
      </w:r>
      <w:r w:rsidRPr="00AB6F0E">
        <w:rPr>
          <w:i w:val="0"/>
          <w:noProof/>
          <w:color w:val="000000"/>
          <w:szCs w:val="24"/>
        </w:rPr>
        <w:t xml:space="preserve"> </w:t>
      </w:r>
    </w:p>
    <w:p w14:paraId="7049C953" w14:textId="77777777" w:rsidR="00CB7549" w:rsidRPr="00AB6F0E" w:rsidRDefault="00AF4237" w:rsidP="00AF4237">
      <w:pPr>
        <w:pStyle w:val="ManualNumPar1"/>
        <w:rPr>
          <w:noProof/>
        </w:rPr>
      </w:pPr>
      <w:r w:rsidRPr="00AB6F0E">
        <w:rPr>
          <w:noProof/>
        </w:rPr>
        <w:t>1.</w:t>
      </w:r>
      <w:r w:rsidRPr="00AB6F0E">
        <w:rPr>
          <w:noProof/>
        </w:rPr>
        <w:tab/>
        <w:t>Um zusätzliche Kapazität auf verbindlicher Basis anzubieten, schlagen die Fernleitungsnetzbetreiber ein anreizbasiertes Überbuchungs- und Rückkaufsystem vor und setzen dieses nach der Genehmigung durch die nationale Regulierungsbehörde um. Vor der Umsetzung konsultiert die nationale Regulierungsbehörde die nationalen Regulierungsbehörden der angrenzenden Mitgliedstaaten und berücksichtigt deren Stellungnahmen. Zusätzliche Kapazität wird definiert als die verbindliche Kapazität, die zusätzlich zu der auf der Grundlage des Artikels </w:t>
      </w:r>
      <w:r w:rsidRPr="00AB6F0E">
        <w:rPr>
          <w:rStyle w:val="CRMinorChangeAdded"/>
          <w:noProof/>
          <w:color w:val="000000"/>
        </w:rPr>
        <w:t>5</w:t>
      </w:r>
      <w:r w:rsidRPr="00AB6F0E">
        <w:rPr>
          <w:rStyle w:val="CRMinorChangeDeleted"/>
          <w:noProof/>
          <w:color w:val="000000"/>
        </w:rPr>
        <w:t>16</w:t>
      </w:r>
      <w:r w:rsidRPr="00AB6F0E">
        <w:rPr>
          <w:noProof/>
        </w:rPr>
        <w:t xml:space="preserve"> Absatz 1 dieser Verordnung berechneten technischen Kapazität eines Kopplungspunktes angeboten wird. </w:t>
      </w:r>
    </w:p>
    <w:p w14:paraId="59BD57E8" w14:textId="56F19A47" w:rsidR="00CB7549" w:rsidRPr="00AB6F0E" w:rsidRDefault="00AF4237" w:rsidP="00AF4237">
      <w:pPr>
        <w:pStyle w:val="ManualNumPar1"/>
        <w:rPr>
          <w:noProof/>
        </w:rPr>
      </w:pPr>
      <w:r w:rsidRPr="00AB6F0E">
        <w:rPr>
          <w:noProof/>
        </w:rPr>
        <w:t>2.</w:t>
      </w:r>
      <w:r w:rsidRPr="00AB6F0E">
        <w:rPr>
          <w:noProof/>
        </w:rPr>
        <w:tab/>
        <w:t>Das Überbuchungs- und Rückkaufsystem bietet den Fernleitungsnetzbetreibern einen Anreiz, zusätzliche Kapazität unter Berücksicht</w:t>
      </w:r>
      <w:r w:rsidR="00D5585B">
        <w:rPr>
          <w:noProof/>
        </w:rPr>
        <w:t>ig</w:t>
      </w:r>
      <w:r w:rsidRPr="00AB6F0E">
        <w:rPr>
          <w:noProof/>
        </w:rPr>
        <w:t xml:space="preserve">ung der technischen Bedingungen, etwa des Brennwerts, der Temperatur und des erwarteten Verbrauchs des relevanten Einspeise-/Ausspeisesystems sowie der in den angrenzenden Netzen verfügbaren Kapazität, bereitzustellen. Die Fernleitungsnetzbetreiber wenden hinsichtlich der Neuberechnung der technischen oder zusätzlichen Kapazität des Einspeise-/Ausspeisesystems einen dynamischen Ansatz an. </w:t>
      </w:r>
    </w:p>
    <w:p w14:paraId="4FE248B4" w14:textId="77777777" w:rsidR="00CB7549" w:rsidRPr="00AB6F0E" w:rsidRDefault="00AF4237" w:rsidP="00AF4237">
      <w:pPr>
        <w:pStyle w:val="ManualNumPar1"/>
        <w:rPr>
          <w:noProof/>
        </w:rPr>
      </w:pPr>
      <w:r w:rsidRPr="00AB6F0E">
        <w:rPr>
          <w:noProof/>
        </w:rPr>
        <w:t>3.</w:t>
      </w:r>
      <w:r w:rsidRPr="00AB6F0E">
        <w:rPr>
          <w:noProof/>
        </w:rPr>
        <w:tab/>
        <w:t xml:space="preserve">Das Überbuchungs- und Rückkaufsystem beruht auf einer Anreizregelung, die sich an den Risiken orientiert, die für die Fernleitungsnetzbetreiber mit dem Anbieten zusätzlicher Kapazität verbunden sind. Das System wird so gestaltet, dass Erlöse aus dem Verkauf zusätzlicher Kapazität und Kosten, die aus dem Rückkaufsystem oder aus Maßnahmen gemäß </w:t>
      </w:r>
      <w:r w:rsidRPr="00AB6F0E">
        <w:rPr>
          <w:rStyle w:val="CRMinorChangeAdded"/>
          <w:noProof/>
          <w:color w:val="000000"/>
        </w:rPr>
        <w:t>Punkt</w:t>
      </w:r>
      <w:r w:rsidRPr="00AB6F0E">
        <w:rPr>
          <w:noProof/>
        </w:rPr>
        <w:t xml:space="preserve"> </w:t>
      </w:r>
      <w:r w:rsidRPr="00AB6F0E">
        <w:rPr>
          <w:rStyle w:val="CRMinorChangeDeleted"/>
          <w:noProof/>
          <w:color w:val="000000"/>
        </w:rPr>
        <w:t>Absatz</w:t>
      </w:r>
      <w:r w:rsidRPr="00AB6F0E">
        <w:rPr>
          <w:noProof/>
        </w:rPr>
        <w:t xml:space="preserve"> 6 resultieren, von den Fernleitungsnetzbetreibern und den Netznutzern geteilt werden. Die nationalen Regulierungsbehörden entscheiden, in welcher Höhe Erlöse und Kosten jeweils vom Fernleitungsnetzbetreiber und vom Netznutzer zu tragen sind. </w:t>
      </w:r>
    </w:p>
    <w:p w14:paraId="370C1109" w14:textId="77777777" w:rsidR="00CB7549" w:rsidRPr="00AB6F0E" w:rsidRDefault="00AF4237" w:rsidP="00AF4237">
      <w:pPr>
        <w:pStyle w:val="ManualNumPar1"/>
        <w:rPr>
          <w:noProof/>
        </w:rPr>
      </w:pPr>
      <w:r w:rsidRPr="00AB6F0E">
        <w:rPr>
          <w:noProof/>
        </w:rPr>
        <w:t>4.</w:t>
      </w:r>
      <w:r w:rsidRPr="00AB6F0E">
        <w:rPr>
          <w:noProof/>
        </w:rPr>
        <w:tab/>
        <w:t>Zum Zweck der Ermittlung der Erlöse der Fernleitungsnetzbetreiber wird davon ausgegangen, dass technische Kapazität, insbesondere zurückgegebene Kapazität sowie gegebenenfalls Kapazität, die infolge der Anwendung von „Use-it-or-lose-it“-Mechanismen für verbindliche „Day-ahead“-Kapazität und für langfristige Kapazität zur Verfügung steht, vor jeder zusätzlichen Kapazität zugewiesen wird.</w:t>
      </w:r>
    </w:p>
    <w:p w14:paraId="64F65278" w14:textId="77777777" w:rsidR="00CB7549" w:rsidRPr="00AB6F0E" w:rsidRDefault="00AF4237" w:rsidP="00AF4237">
      <w:pPr>
        <w:pStyle w:val="ManualNumPar1"/>
        <w:rPr>
          <w:noProof/>
        </w:rPr>
      </w:pPr>
      <w:r w:rsidRPr="00AB6F0E">
        <w:rPr>
          <w:noProof/>
        </w:rPr>
        <w:t>5.</w:t>
      </w:r>
      <w:r w:rsidRPr="00AB6F0E">
        <w:rPr>
          <w:noProof/>
        </w:rPr>
        <w:tab/>
        <w:t>Bei der Festlegung der zusätzlichen Kapazität berücksichtigt der Fernleitungsnetzbetreiber statistische Szenarios für die zu jedem beliebigen Zeitpunkt an einem bestimmten Kopplungspunkt voraussichtlich ungenutzte physische Kapazität. Dabei wird auch ein Risikoprofil für das Anbieten zusätzlicher Kapazität berücksichtigt, das nicht zu einer übermäßigen Rückkaufverpflichtung führt. Im Rahmen des Überbuchungs- und Rückkaufsystems müssen auch die Wahrscheinlichkeit und die Kosten für den Rückkauf von Kapazität auf dem Markt eingeschätzt werden, und auf dieser Basis wird die zur Verfügung zu stellende zusätzliche Kapazitätsmenge bestimmt.</w:t>
      </w:r>
    </w:p>
    <w:p w14:paraId="58C6BB61" w14:textId="77777777" w:rsidR="00CB7549" w:rsidRPr="00AB6F0E" w:rsidRDefault="00AF4237" w:rsidP="00AF4237">
      <w:pPr>
        <w:pStyle w:val="ManualNumPar1"/>
        <w:rPr>
          <w:noProof/>
        </w:rPr>
      </w:pPr>
      <w:r w:rsidRPr="00AB6F0E">
        <w:rPr>
          <w:noProof/>
        </w:rPr>
        <w:t>6.</w:t>
      </w:r>
      <w:r w:rsidRPr="00AB6F0E">
        <w:rPr>
          <w:noProof/>
        </w:rPr>
        <w:tab/>
        <w:t xml:space="preserve">Wo dies zur Aufrechterhaltung der Netzintegrität erforderlich ist, wenden die Fernleitungsnetzbetreiber ein marktbasiertes Rückkaufverfahren an, bei dem die Netznutzer Kapazität anbieten können. Die Netznutzer werden über das anzuwendende Rückkaufverfahren informiert. Die Anwendung eines Rückkaufverfahrens lässt geltende Notfallmaßnahmen unberührt. </w:t>
      </w:r>
    </w:p>
    <w:p w14:paraId="5B0F66C2" w14:textId="77777777" w:rsidR="00CB7549" w:rsidRPr="00AB6F0E" w:rsidRDefault="00AF4237" w:rsidP="00AF4237">
      <w:pPr>
        <w:pStyle w:val="ManualNumPar1"/>
        <w:rPr>
          <w:noProof/>
        </w:rPr>
      </w:pPr>
      <w:r w:rsidRPr="00AB6F0E">
        <w:rPr>
          <w:noProof/>
        </w:rPr>
        <w:t>7.</w:t>
      </w:r>
      <w:r w:rsidRPr="00AB6F0E">
        <w:rPr>
          <w:noProof/>
        </w:rPr>
        <w:tab/>
        <w:t xml:space="preserve">Die Fernleitungsnetzbetreiber prüfen vor der Anwendung eines Rückkaufverfahrens, ob alternative technische und kommerzielle Maßnahmen die Netzintegrität auf eine kosteneffizientere Weise aufrechterhalten können. </w:t>
      </w:r>
    </w:p>
    <w:p w14:paraId="78E5F73E" w14:textId="77777777" w:rsidR="00CB7549" w:rsidRPr="00AB6F0E" w:rsidRDefault="00AF4237" w:rsidP="00AF4237">
      <w:pPr>
        <w:pStyle w:val="ManualNumPar1"/>
        <w:rPr>
          <w:noProof/>
        </w:rPr>
      </w:pPr>
      <w:r w:rsidRPr="00AB6F0E">
        <w:rPr>
          <w:noProof/>
        </w:rPr>
        <w:t>8.</w:t>
      </w:r>
      <w:r w:rsidRPr="00AB6F0E">
        <w:rPr>
          <w:noProof/>
        </w:rPr>
        <w:tab/>
        <w:t xml:space="preserve">Zusammen mit seinem Vorschlag für das Überbuchungs- und Rückkaufsystem legt der Fernleitungsnetzbetreiber der nationalen Regulierungsbehörde zur Prüfung des Systems alle relevanten Daten, Schätzungen und Modelle vor. Der Fernleitungsnetzbetreiber erstattet der nationalen Regulierungsbehörde regelmäßig Bericht über das Funktionieren des Systems und übermittelt ihr auf Anfrage alle relevanten Daten. Die nationale Regulierungsbehörde kann vom Fernleitungsnetzbetreiber die Überarbeitung des Systems verlangen. </w:t>
      </w:r>
    </w:p>
    <w:p w14:paraId="294AEC67" w14:textId="77777777" w:rsidR="00CB7549" w:rsidRPr="00AB6F0E" w:rsidRDefault="00AF4237" w:rsidP="00AF4237">
      <w:pPr>
        <w:pStyle w:val="ManualHeading3"/>
        <w:rPr>
          <w:noProof/>
        </w:rPr>
      </w:pPr>
      <w:r w:rsidRPr="00AB6F0E">
        <w:rPr>
          <w:noProof/>
        </w:rPr>
        <w:t>2.2.3.</w:t>
      </w:r>
      <w:r w:rsidRPr="00AB6F0E">
        <w:rPr>
          <w:noProof/>
        </w:rPr>
        <w:tab/>
        <w:t xml:space="preserve">„Use-it-or-lose-it“-Mechanismus für verbindliche „Day-ahead“-Kapazität </w:t>
      </w:r>
    </w:p>
    <w:p w14:paraId="3A5BEE08" w14:textId="77777777" w:rsidR="00CB7549" w:rsidRPr="00AB6F0E" w:rsidRDefault="00AF4237" w:rsidP="00AF4237">
      <w:pPr>
        <w:pStyle w:val="ManualNumPar1"/>
        <w:rPr>
          <w:noProof/>
        </w:rPr>
      </w:pPr>
      <w:r w:rsidRPr="00AB6F0E">
        <w:rPr>
          <w:noProof/>
        </w:rPr>
        <w:t>1.</w:t>
      </w:r>
      <w:r w:rsidRPr="00AB6F0E">
        <w:rPr>
          <w:noProof/>
        </w:rPr>
        <w:tab/>
        <w:t xml:space="preserve">Die nationalen Regulierungsbehörden verlangen von den Fernleitungsnetzbetreibern, dass diese für jeden Netznutzer an den Kopplungspunkten in Bezug auf die Änderung der ursprünglichen Nominierung mindestens die </w:t>
      </w:r>
      <w:r w:rsidRPr="00AB6F0E">
        <w:rPr>
          <w:rStyle w:val="CRMinorChangeAdded"/>
          <w:noProof/>
          <w:color w:val="000000"/>
        </w:rPr>
        <w:t>unter Punkt</w:t>
      </w:r>
      <w:r w:rsidRPr="00AB6F0E">
        <w:rPr>
          <w:noProof/>
          <w:color w:val="000000"/>
          <w:szCs w:val="24"/>
        </w:rPr>
        <w:t xml:space="preserve"> </w:t>
      </w:r>
      <w:r w:rsidRPr="00AB6F0E">
        <w:rPr>
          <w:rStyle w:val="CRMinorChangeDeleted"/>
          <w:noProof/>
          <w:color w:val="000000"/>
        </w:rPr>
        <w:t>in Absatz</w:t>
      </w:r>
      <w:r w:rsidRPr="00AB6F0E">
        <w:rPr>
          <w:noProof/>
        </w:rPr>
        <w:t xml:space="preserve"> 3 festgelegten Regeln anwenden, wenn auf der Grundlage des jährlichen Monitoring-Berichts der </w:t>
      </w:r>
      <w:r w:rsidRPr="00AB6F0E">
        <w:rPr>
          <w:rStyle w:val="CRDeleted"/>
          <w:noProof/>
        </w:rPr>
        <w:t>Agentur</w:t>
      </w:r>
      <w:r w:rsidRPr="00AB6F0E">
        <w:rPr>
          <w:noProof/>
        </w:rPr>
        <w:t xml:space="preserve"> </w:t>
      </w:r>
      <w:r w:rsidRPr="00AB6F0E">
        <w:rPr>
          <w:noProof/>
        </w:rPr>
        <w:fldChar w:fldCharType="begin"/>
      </w:r>
      <w:r w:rsidRPr="00AB6F0E">
        <w:rPr>
          <w:noProof/>
        </w:rPr>
        <w:instrText xml:space="preserve"> QUOTE "Ö" </w:instrText>
      </w:r>
      <w:r w:rsidRPr="00AB6F0E">
        <w:rPr>
          <w:noProof/>
        </w:rPr>
        <w:fldChar w:fldCharType="separate"/>
      </w:r>
      <w:r w:rsidRPr="00AB6F0E">
        <w:rPr>
          <w:rStyle w:val="CRMarker"/>
          <w:noProof/>
        </w:rPr>
        <w:t>Ö</w:t>
      </w:r>
      <w:r w:rsidRPr="00AB6F0E">
        <w:rPr>
          <w:noProof/>
        </w:rPr>
        <w:fldChar w:fldCharType="end"/>
      </w:r>
      <w:r w:rsidRPr="00AB6F0E">
        <w:rPr>
          <w:noProof/>
        </w:rPr>
        <w:t> ACER </w:t>
      </w:r>
      <w:r w:rsidRPr="00AB6F0E">
        <w:rPr>
          <w:noProof/>
        </w:rPr>
        <w:fldChar w:fldCharType="begin"/>
      </w:r>
      <w:r w:rsidRPr="00AB6F0E">
        <w:rPr>
          <w:noProof/>
        </w:rPr>
        <w:instrText xml:space="preserve"> QUOTE "Õ" </w:instrText>
      </w:r>
      <w:r w:rsidRPr="00AB6F0E">
        <w:rPr>
          <w:noProof/>
        </w:rPr>
        <w:fldChar w:fldCharType="separate"/>
      </w:r>
      <w:r w:rsidRPr="00AB6F0E">
        <w:rPr>
          <w:rStyle w:val="CRMarker"/>
          <w:noProof/>
        </w:rPr>
        <w:t>Õ</w:t>
      </w:r>
      <w:r w:rsidRPr="00AB6F0E">
        <w:rPr>
          <w:noProof/>
        </w:rPr>
        <w:fldChar w:fldCharType="end"/>
      </w:r>
      <w:r w:rsidRPr="00AB6F0E">
        <w:rPr>
          <w:noProof/>
        </w:rPr>
        <w:t xml:space="preserve"> gemäß Punkt 2.2.1.2 erwiesen ist, dass an den Kopplungspunkten und im Fall von Versteigerungen zum Reservepreis im Rahmen der Kapazitätszuweisungsverfahren in dem vom Monitoring-Bericht erfassten Jahr bei Produkten, die entweder in jenem Jahr oder in einem der darauf folgenden zwei Jahre verwendet werden sollten, die Nachfrage größer als das Angebot war, und zwar </w:t>
      </w:r>
    </w:p>
    <w:p w14:paraId="73C76EBD" w14:textId="77777777" w:rsidR="00CB7549" w:rsidRPr="00AB6F0E" w:rsidRDefault="00AF4237" w:rsidP="00AF4237">
      <w:pPr>
        <w:pStyle w:val="Point1"/>
        <w:rPr>
          <w:noProof/>
        </w:rPr>
      </w:pPr>
      <w:r w:rsidRPr="00AB6F0E">
        <w:rPr>
          <w:noProof/>
        </w:rPr>
        <w:t>a)</w:t>
      </w:r>
      <w:r w:rsidRPr="00AB6F0E">
        <w:rPr>
          <w:noProof/>
        </w:rPr>
        <w:tab/>
        <w:t xml:space="preserve">bei mindestens drei verbindlichen Kapazitätsprodukten mit einer Laufzeit von einem Monat oder </w:t>
      </w:r>
    </w:p>
    <w:p w14:paraId="44F02D97" w14:textId="77777777" w:rsidR="00CB7549" w:rsidRPr="00AB6F0E" w:rsidRDefault="00AF4237" w:rsidP="00AF4237">
      <w:pPr>
        <w:pStyle w:val="Point1"/>
        <w:rPr>
          <w:noProof/>
        </w:rPr>
      </w:pPr>
      <w:r w:rsidRPr="00AB6F0E">
        <w:rPr>
          <w:noProof/>
        </w:rPr>
        <w:t>b)</w:t>
      </w:r>
      <w:r w:rsidRPr="00AB6F0E">
        <w:rPr>
          <w:noProof/>
        </w:rPr>
        <w:tab/>
        <w:t xml:space="preserve">bei mindestens zwei verbindlichen Kapazitätsprodukten mit einer Laufzeit von einem Quartal oder </w:t>
      </w:r>
    </w:p>
    <w:p w14:paraId="4D11C71B" w14:textId="77777777" w:rsidR="00CB7549" w:rsidRPr="00AB6F0E" w:rsidRDefault="00AF4237" w:rsidP="00AF4237">
      <w:pPr>
        <w:pStyle w:val="Point1"/>
        <w:rPr>
          <w:noProof/>
        </w:rPr>
      </w:pPr>
      <w:r w:rsidRPr="00AB6F0E">
        <w:rPr>
          <w:noProof/>
        </w:rPr>
        <w:t>c)</w:t>
      </w:r>
      <w:r w:rsidRPr="00AB6F0E">
        <w:rPr>
          <w:noProof/>
        </w:rPr>
        <w:tab/>
        <w:t xml:space="preserve">bei mindestens einem verbindlichen Kapazitätsprodukt mit einer Laufzeit von einem Jahr oder länger oder </w:t>
      </w:r>
    </w:p>
    <w:p w14:paraId="3E103B10" w14:textId="77777777" w:rsidR="00CB7549" w:rsidRPr="00AB6F0E" w:rsidRDefault="00AF4237" w:rsidP="00AF4237">
      <w:pPr>
        <w:pStyle w:val="Point1"/>
        <w:rPr>
          <w:noProof/>
          <w:color w:val="000000"/>
        </w:rPr>
      </w:pPr>
      <w:r w:rsidRPr="00AB6F0E">
        <w:rPr>
          <w:noProof/>
        </w:rPr>
        <w:t>d)</w:t>
      </w:r>
      <w:r w:rsidRPr="00AB6F0E">
        <w:rPr>
          <w:noProof/>
        </w:rPr>
        <w:tab/>
        <w:t xml:space="preserve">Wenn </w:t>
      </w:r>
      <w:r w:rsidRPr="005D2749">
        <w:rPr>
          <w:noProof/>
          <w:highlight w:val="lightGray"/>
        </w:rPr>
        <w:fldChar w:fldCharType="begin"/>
      </w:r>
      <w:r w:rsidRPr="005D2749">
        <w:rPr>
          <w:noProof/>
          <w:highlight w:val="lightGray"/>
        </w:rPr>
        <w:instrText xml:space="preserve"> QUOTE "ð" </w:instrText>
      </w:r>
      <w:r w:rsidRPr="005D2749">
        <w:rPr>
          <w:noProof/>
          <w:highlight w:val="lightGray"/>
        </w:rPr>
        <w:fldChar w:fldCharType="separate"/>
      </w:r>
      <w:r w:rsidRPr="005D2749">
        <w:rPr>
          <w:rStyle w:val="CRMarker"/>
          <w:noProof/>
          <w:highlight w:val="lightGray"/>
        </w:rPr>
        <w:t>ð</w:t>
      </w:r>
      <w:r w:rsidRPr="005D2749">
        <w:rPr>
          <w:noProof/>
          <w:highlight w:val="lightGray"/>
        </w:rPr>
        <w:fldChar w:fldCharType="end"/>
      </w:r>
      <w:r w:rsidRPr="00AB6F0E">
        <w:rPr>
          <w:noProof/>
          <w:highlight w:val="lightGray"/>
        </w:rPr>
        <w:t> m</w:t>
      </w:r>
      <w:r w:rsidRPr="00AB6F0E">
        <w:rPr>
          <w:noProof/>
          <w:szCs w:val="24"/>
          <w:highlight w:val="lightGray"/>
        </w:rPr>
        <w:t>indestens sechs Monate lang </w:t>
      </w:r>
      <w:r w:rsidRPr="00AB6F0E">
        <w:rPr>
          <w:noProof/>
          <w:highlight w:val="lightGray"/>
        </w:rPr>
        <w:fldChar w:fldCharType="begin"/>
      </w:r>
      <w:r w:rsidRPr="00AB6F0E">
        <w:rPr>
          <w:noProof/>
          <w:highlight w:val="lightGray"/>
        </w:rPr>
        <w:instrText xml:space="preserve"> QUOTE "ï" </w:instrText>
      </w:r>
      <w:r w:rsidRPr="00AB6F0E">
        <w:rPr>
          <w:noProof/>
          <w:highlight w:val="lightGray"/>
        </w:rPr>
        <w:fldChar w:fldCharType="separate"/>
      </w:r>
      <w:r w:rsidRPr="00AB6F0E">
        <w:rPr>
          <w:rStyle w:val="CRMarker"/>
          <w:noProof/>
          <w:highlight w:val="lightGray"/>
        </w:rPr>
        <w:t>ï</w:t>
      </w:r>
      <w:r w:rsidRPr="00AB6F0E">
        <w:rPr>
          <w:noProof/>
          <w:highlight w:val="lightGray"/>
        </w:rPr>
        <w:fldChar w:fldCharType="end"/>
      </w:r>
      <w:r w:rsidRPr="00AB6F0E">
        <w:rPr>
          <w:noProof/>
        </w:rPr>
        <w:t xml:space="preserve"> kein verbindliches Kapazitätsprodukt mit einer Laufzeit von einem Monat oder länger angeboten wurde. </w:t>
      </w:r>
    </w:p>
    <w:p w14:paraId="0FB6B001" w14:textId="77777777" w:rsidR="00CB7549" w:rsidRPr="00AB6F0E" w:rsidRDefault="00AF4237" w:rsidP="00AF4237">
      <w:pPr>
        <w:pStyle w:val="ManualNumPar1"/>
        <w:rPr>
          <w:noProof/>
        </w:rPr>
      </w:pPr>
      <w:r w:rsidRPr="00AB6F0E">
        <w:rPr>
          <w:noProof/>
        </w:rPr>
        <w:t>2.</w:t>
      </w:r>
      <w:r w:rsidRPr="00AB6F0E">
        <w:rPr>
          <w:noProof/>
        </w:rPr>
        <w:tab/>
        <w:t xml:space="preserve">Wenn ausgehend von dem jährlichen Monitoring-Bericht belegt ist, dass eine </w:t>
      </w:r>
      <w:r w:rsidRPr="00AB6F0E">
        <w:rPr>
          <w:rStyle w:val="CRMinorChangeAdded"/>
          <w:noProof/>
          <w:color w:val="000000"/>
        </w:rPr>
        <w:t>unter Punkt</w:t>
      </w:r>
      <w:r w:rsidRPr="00AB6F0E">
        <w:rPr>
          <w:noProof/>
        </w:rPr>
        <w:t xml:space="preserve"> </w:t>
      </w:r>
      <w:r w:rsidRPr="00AB6F0E">
        <w:rPr>
          <w:rStyle w:val="CRMinorChangeDeleted"/>
          <w:noProof/>
          <w:color w:val="000000"/>
        </w:rPr>
        <w:t>in Absatz</w:t>
      </w:r>
      <w:r w:rsidRPr="00AB6F0E">
        <w:rPr>
          <w:noProof/>
        </w:rPr>
        <w:t> 1 definierte Situation in den folgenden drei Jahren voraussichtlich nicht erneut eintreten wird, da z. B. Kapazität durch den physischen Netzausbau oder aufgrund der Kündigung langfristiger Verträge verfügbar wird, können die zuständigen nationalen Regulierungsbehörden beschließen, den „Use-it-or-lose-it“-Mechanismus für verbindliche „Day-ahead“-Kapazität zu beenden.</w:t>
      </w:r>
    </w:p>
    <w:p w14:paraId="6E8ACC02" w14:textId="77777777" w:rsidR="00CB7549" w:rsidRPr="00AB6F0E" w:rsidRDefault="00AF4237" w:rsidP="00AF4237">
      <w:pPr>
        <w:pStyle w:val="ManualNumPar1"/>
        <w:rPr>
          <w:noProof/>
        </w:rPr>
      </w:pPr>
      <w:r w:rsidRPr="00AB6F0E">
        <w:rPr>
          <w:noProof/>
        </w:rPr>
        <w:t>3.</w:t>
      </w:r>
      <w:r w:rsidRPr="00AB6F0E">
        <w:rPr>
          <w:noProof/>
        </w:rPr>
        <w:tab/>
        <w:t xml:space="preserve">Eine Renominierung fester Kapazitäten ist bis zu maximal 90 % und bis zu minimal 10 % der kontrahierten Kapazität durch den Netznutzer am Kopplungspunkt zulässig. Übersteigt jedoch die Nominierung 80 % der kontrahierten Kapazität, kann die Hälfte des nichtnominierten Volumens nach oben renominiert werden. Übersteigt die Nominierung nicht 20 % der kontrahierten Kapazität, kann die Hälfte des nominierten Volumens nach unten renominiert werden. Die Anwendung dieses </w:t>
      </w:r>
      <w:r w:rsidRPr="00AB6F0E">
        <w:rPr>
          <w:rStyle w:val="CRMinorChangeAdded"/>
          <w:noProof/>
          <w:color w:val="000000"/>
        </w:rPr>
        <w:t>Punkts</w:t>
      </w:r>
      <w:r w:rsidRPr="00AB6F0E">
        <w:rPr>
          <w:noProof/>
        </w:rPr>
        <w:t xml:space="preserve"> </w:t>
      </w:r>
      <w:r w:rsidRPr="00AB6F0E">
        <w:rPr>
          <w:rStyle w:val="CRMinorChangeDeleted"/>
          <w:noProof/>
          <w:color w:val="000000"/>
        </w:rPr>
        <w:t>Absatzes</w:t>
      </w:r>
      <w:r w:rsidRPr="00AB6F0E">
        <w:rPr>
          <w:noProof/>
        </w:rPr>
        <w:t xml:space="preserve"> lässt geltende Notfallmaßnahmen unberührt. </w:t>
      </w:r>
    </w:p>
    <w:p w14:paraId="5DC16B06" w14:textId="77777777" w:rsidR="00CB7549" w:rsidRPr="00AB6F0E" w:rsidRDefault="00AF4237" w:rsidP="00AF4237">
      <w:pPr>
        <w:pStyle w:val="ManualNumPar1"/>
        <w:rPr>
          <w:noProof/>
        </w:rPr>
      </w:pPr>
      <w:r w:rsidRPr="00AB6F0E">
        <w:rPr>
          <w:noProof/>
        </w:rPr>
        <w:t>4.</w:t>
      </w:r>
      <w:r w:rsidRPr="00AB6F0E">
        <w:rPr>
          <w:noProof/>
        </w:rPr>
        <w:tab/>
        <w:t>Der ursprüngliche Inhaber der kontrahierten Kapazität kann den Teil seiner kontrahierten verbindlichen Kapazität, für die die Einschränkung gilt, auf unterbrechbarer Basis renominieren.</w:t>
      </w:r>
    </w:p>
    <w:p w14:paraId="6033C096" w14:textId="77777777" w:rsidR="00CB7549" w:rsidRPr="00AB6F0E" w:rsidRDefault="00CB7549" w:rsidP="006549E5">
      <w:pPr>
        <w:spacing w:before="0" w:after="160" w:line="259" w:lineRule="auto"/>
        <w:jc w:val="left"/>
        <w:rPr>
          <w:noProof/>
        </w:rPr>
      </w:pPr>
    </w:p>
    <w:p w14:paraId="3C701A8D" w14:textId="3E0C4251" w:rsidR="00CB7549" w:rsidRPr="00AB6F0E" w:rsidRDefault="00AF4237" w:rsidP="00AF4237">
      <w:pPr>
        <w:pStyle w:val="ManualNumPar1"/>
        <w:rPr>
          <w:noProof/>
        </w:rPr>
      </w:pPr>
      <w:r w:rsidRPr="00AB6F0E">
        <w:rPr>
          <w:noProof/>
        </w:rPr>
        <w:t>5.</w:t>
      </w:r>
      <w:r w:rsidRPr="00AB6F0E">
        <w:rPr>
          <w:noProof/>
        </w:rPr>
        <w:tab/>
      </w:r>
      <w:r w:rsidRPr="00AB6F0E">
        <w:rPr>
          <w:rStyle w:val="CRMinorChangeAdded"/>
          <w:noProof/>
          <w:color w:val="000000"/>
        </w:rPr>
        <w:t>Punkt</w:t>
      </w:r>
      <w:r w:rsidRPr="00AB6F0E">
        <w:rPr>
          <w:noProof/>
          <w:color w:val="000000"/>
          <w:szCs w:val="24"/>
        </w:rPr>
        <w:t xml:space="preserve"> </w:t>
      </w:r>
      <w:r w:rsidRPr="00AB6F0E">
        <w:rPr>
          <w:rStyle w:val="CRMinorChangeDeleted"/>
          <w:noProof/>
          <w:color w:val="000000"/>
        </w:rPr>
        <w:t>Absatz</w:t>
      </w:r>
      <w:r w:rsidRPr="00AB6F0E">
        <w:rPr>
          <w:noProof/>
        </w:rPr>
        <w:t xml:space="preserve"> 3 gilt nicht für Netznutzer — Personen oder Unternehmen sowie Unternehmen, über die sie gemäß Artikel 3 der Verordnung (EG) Nr. 139/2004 Kontrolle ausüben —, die am Kopplungspunkt im vorangegangenen Jahr weniger als 10 % der durchschnittlichen Kapazität gehalten haben. </w:t>
      </w:r>
    </w:p>
    <w:p w14:paraId="33B767D1" w14:textId="77777777" w:rsidR="00CB7549" w:rsidRPr="00AB6F0E" w:rsidRDefault="00AF4237" w:rsidP="00AF4237">
      <w:pPr>
        <w:pStyle w:val="ManualNumPar1"/>
        <w:rPr>
          <w:noProof/>
        </w:rPr>
      </w:pPr>
      <w:r w:rsidRPr="00AB6F0E">
        <w:rPr>
          <w:noProof/>
        </w:rPr>
        <w:t>6.</w:t>
      </w:r>
      <w:r w:rsidRPr="00AB6F0E">
        <w:rPr>
          <w:noProof/>
        </w:rPr>
        <w:tab/>
        <w:t xml:space="preserve">Für Kopplungspunkte, bei denen ein „Use-it-or-lose-it“-Mechanismus für verbindliche „Day-ahead“-Kapazität gemäß </w:t>
      </w:r>
      <w:r w:rsidRPr="00AB6F0E">
        <w:rPr>
          <w:rStyle w:val="CRMinorChangeAdded"/>
          <w:noProof/>
          <w:color w:val="000000"/>
        </w:rPr>
        <w:t>Punkt</w:t>
      </w:r>
      <w:r w:rsidRPr="00AB6F0E">
        <w:rPr>
          <w:noProof/>
          <w:color w:val="000000"/>
        </w:rPr>
        <w:t xml:space="preserve"> </w:t>
      </w:r>
      <w:r w:rsidRPr="00AB6F0E">
        <w:rPr>
          <w:rStyle w:val="CRMinorChangeDeleted"/>
          <w:noProof/>
          <w:color w:val="000000"/>
        </w:rPr>
        <w:t>Absatz</w:t>
      </w:r>
      <w:r w:rsidRPr="00AB6F0E">
        <w:rPr>
          <w:noProof/>
        </w:rPr>
        <w:t xml:space="preserve"> 3 angewendet wird, führt die nationale Regulierungsbehörde eine Bewertung des Zusammenhangs mit dem Überbuchungs- und Rückkaufsystem gemäß Punkt 2.2.2 durch, was dazu führen kann, dass sie beschließt, die Bestimmungen des Punkts 2.2.2 an jenen Kopplungspunkten nicht anzuwenden. Ein solcher Beschluss wird der </w:t>
      </w:r>
      <w:r w:rsidRPr="00AB6F0E">
        <w:rPr>
          <w:rStyle w:val="CRDeleted"/>
          <w:noProof/>
        </w:rPr>
        <w:t xml:space="preserve">Agentur </w:t>
      </w:r>
      <w:r w:rsidRPr="00AB6F0E">
        <w:rPr>
          <w:noProof/>
        </w:rPr>
        <w:fldChar w:fldCharType="begin"/>
      </w:r>
      <w:r w:rsidRPr="00AB6F0E">
        <w:rPr>
          <w:noProof/>
        </w:rPr>
        <w:instrText xml:space="preserve"> QUOTE "Ö" </w:instrText>
      </w:r>
      <w:r w:rsidRPr="00AB6F0E">
        <w:rPr>
          <w:noProof/>
        </w:rPr>
        <w:fldChar w:fldCharType="separate"/>
      </w:r>
      <w:r w:rsidRPr="00AB6F0E">
        <w:rPr>
          <w:rStyle w:val="CRMarker"/>
          <w:noProof/>
        </w:rPr>
        <w:t>Ö</w:t>
      </w:r>
      <w:r w:rsidRPr="00AB6F0E">
        <w:rPr>
          <w:noProof/>
        </w:rPr>
        <w:fldChar w:fldCharType="end"/>
      </w:r>
      <w:r w:rsidRPr="00AB6F0E">
        <w:rPr>
          <w:noProof/>
        </w:rPr>
        <w:t> ACER </w:t>
      </w:r>
      <w:r w:rsidRPr="00AB6F0E">
        <w:rPr>
          <w:noProof/>
        </w:rPr>
        <w:fldChar w:fldCharType="begin"/>
      </w:r>
      <w:r w:rsidRPr="00AB6F0E">
        <w:rPr>
          <w:noProof/>
        </w:rPr>
        <w:instrText xml:space="preserve"> QUOTE "Õ" </w:instrText>
      </w:r>
      <w:r w:rsidRPr="00AB6F0E">
        <w:rPr>
          <w:noProof/>
        </w:rPr>
        <w:fldChar w:fldCharType="separate"/>
      </w:r>
      <w:r w:rsidRPr="00AB6F0E">
        <w:rPr>
          <w:rStyle w:val="CRMarker"/>
          <w:noProof/>
        </w:rPr>
        <w:t>Õ</w:t>
      </w:r>
      <w:r w:rsidRPr="00AB6F0E">
        <w:rPr>
          <w:noProof/>
        </w:rPr>
        <w:fldChar w:fldCharType="end"/>
      </w:r>
      <w:r w:rsidRPr="00AB6F0E">
        <w:rPr>
          <w:noProof/>
        </w:rPr>
        <w:t xml:space="preserve"> und der Kommission unverzüglich mitgeteilt. </w:t>
      </w:r>
    </w:p>
    <w:p w14:paraId="1E16998A" w14:textId="77777777" w:rsidR="00CB7549" w:rsidRPr="00AB6F0E" w:rsidRDefault="00AF4237" w:rsidP="00AF4237">
      <w:pPr>
        <w:pStyle w:val="ManualNumPar1"/>
        <w:rPr>
          <w:rFonts w:eastAsia="Calibri"/>
          <w:noProof/>
          <w:color w:val="000000"/>
          <w:szCs w:val="24"/>
        </w:rPr>
      </w:pPr>
      <w:r w:rsidRPr="00AB6F0E">
        <w:rPr>
          <w:noProof/>
        </w:rPr>
        <w:t>7.</w:t>
      </w:r>
      <w:r w:rsidRPr="00AB6F0E">
        <w:rPr>
          <w:noProof/>
        </w:rPr>
        <w:tab/>
        <w:t xml:space="preserve">Eine nationale Regulierungsbehörde kann beschließen, an einem Kopplungspunkt einen „Use-it-or-lose-it“-Mechanismus für verbindliche „Day-ahead“-Kapazität gemäß </w:t>
      </w:r>
      <w:r w:rsidRPr="00AB6F0E">
        <w:rPr>
          <w:rStyle w:val="CRMinorChangeAdded"/>
          <w:noProof/>
          <w:color w:val="000000"/>
        </w:rPr>
        <w:t>Punkt</w:t>
      </w:r>
      <w:r w:rsidRPr="00AB6F0E">
        <w:rPr>
          <w:noProof/>
          <w:color w:val="000000"/>
          <w:szCs w:val="24"/>
        </w:rPr>
        <w:t xml:space="preserve"> </w:t>
      </w:r>
      <w:r w:rsidRPr="00AB6F0E">
        <w:rPr>
          <w:rStyle w:val="CRMinorChangeDeleted"/>
          <w:noProof/>
          <w:color w:val="000000"/>
        </w:rPr>
        <w:t>Absatz</w:t>
      </w:r>
      <w:r w:rsidRPr="00AB6F0E">
        <w:rPr>
          <w:noProof/>
        </w:rPr>
        <w:t> 3 einzuführen. Vor dem Erlass ihres Beschlusses konsultiert die nationale Regulierungsbehörde die nationalen Regulierungsbehörden der angrenzenden Mitgliedstaaten. Bei dem Erlass ihres Beschlusses berücksichtigt die nationale Regulierungsbehörde die Stellungnahmen der benachbarten nationalen Regulierungsbehörden.</w:t>
      </w:r>
      <w:r w:rsidRPr="00AB6F0E">
        <w:rPr>
          <w:noProof/>
          <w:color w:val="000000"/>
          <w:szCs w:val="24"/>
        </w:rPr>
        <w:t xml:space="preserve"> </w:t>
      </w:r>
    </w:p>
    <w:p w14:paraId="640D0A17" w14:textId="77777777" w:rsidR="00CB7549" w:rsidRPr="00AB6F0E" w:rsidRDefault="00AF4237" w:rsidP="00AF4237">
      <w:pPr>
        <w:pStyle w:val="ManualHeading3"/>
        <w:rPr>
          <w:noProof/>
        </w:rPr>
      </w:pPr>
      <w:r w:rsidRPr="00AB6F0E">
        <w:rPr>
          <w:noProof/>
        </w:rPr>
        <w:t>2.2.4.</w:t>
      </w:r>
      <w:r w:rsidRPr="00AB6F0E">
        <w:rPr>
          <w:noProof/>
        </w:rPr>
        <w:tab/>
        <w:t xml:space="preserve">Rückgabe kontrahierter Kapazität </w:t>
      </w:r>
    </w:p>
    <w:p w14:paraId="6348EEB8" w14:textId="77777777" w:rsidR="00CB7549" w:rsidRPr="00AB6F0E" w:rsidRDefault="00CB7549" w:rsidP="00190C26">
      <w:pPr>
        <w:pStyle w:val="Text1"/>
        <w:rPr>
          <w:noProof/>
        </w:rPr>
      </w:pPr>
      <w:r w:rsidRPr="00AB6F0E">
        <w:rPr>
          <w:noProof/>
        </w:rPr>
        <w:t xml:space="preserve">Die Fernleitungsnetzbetreiber akzeptieren jede Rückgabe verbindlicher Kapazität, die vom Netznutzer an einem Kopplungspunkt kontrahiert wurde, mit Ausnahme von Kapazitätsprodukten mit einer Laufzeit von einem Tag und darunter. Der Netznutzer behält seine Rechte und Pflichten aus dem Kapazitätsvertrag bis zum Zeitpunkt der Neuzuweisung der Kapazität durch den Fernleitungsnetzbetreiber sowie in dem Umfang, in dem die Kapazität vom Fernleitungsnetzbetreiber nicht neu zugewiesen wurde. Es wird davon ausgegangen, dass zurückgegebene Kapazität erst nach der Zuweisung der gesamten verfügbaren Kapazität neu zugewiesen wird. Der Fernleitungsnetzbetreiber teilt dem Netznutzer jede Neuzuweisung der von ihm zurückgegebenen Kapazität unverzüglich mit. Besondere Bedingungen für die Kapazitätsrückgabe, insbesondere für Fälle, in denen mehrere Netznutzer ihre Kapazität zurückgeben, werden von der nationalen Regulierungsbehörde genehmigt. </w:t>
      </w:r>
    </w:p>
    <w:p w14:paraId="7FFAE4ED" w14:textId="77777777" w:rsidR="00CB7549" w:rsidRPr="00AB6F0E" w:rsidRDefault="00AF4237" w:rsidP="00AF4237">
      <w:pPr>
        <w:pStyle w:val="ManualHeading3"/>
        <w:rPr>
          <w:noProof/>
        </w:rPr>
      </w:pPr>
      <w:r w:rsidRPr="00AB6F0E">
        <w:rPr>
          <w:noProof/>
        </w:rPr>
        <w:t>2.2.5.</w:t>
      </w:r>
      <w:r w:rsidRPr="00AB6F0E">
        <w:rPr>
          <w:noProof/>
        </w:rPr>
        <w:tab/>
        <w:t xml:space="preserve">„Use-it-or-lose-it“-Mechanismus für langfristige Kapazität </w:t>
      </w:r>
    </w:p>
    <w:p w14:paraId="572D615D" w14:textId="77777777" w:rsidR="00CB7549" w:rsidRPr="00AB6F0E" w:rsidRDefault="00AF4237" w:rsidP="00AF4237">
      <w:pPr>
        <w:pStyle w:val="ManualNumPar1"/>
        <w:rPr>
          <w:noProof/>
        </w:rPr>
      </w:pPr>
      <w:r w:rsidRPr="00AB6F0E">
        <w:rPr>
          <w:noProof/>
        </w:rPr>
        <w:t>1.</w:t>
      </w:r>
      <w:r w:rsidRPr="00AB6F0E">
        <w:rPr>
          <w:noProof/>
        </w:rPr>
        <w:tab/>
        <w:t>Die nationalen Regulierungsbehörden verlangen von den Fernleitungsnetzbetreibern die partielle oder vollständige Entziehung der von einem Netznutzer an einem Kopplungspunkt systematisch unzureichend genutzten kontrahierten Kapazität, wenn der Netznutzer seine ungenutzte Kapazität nicht zu realistischen Bedingungen verkauft oder angeboten hat und wenn andere Netznutzer verbindliche Kapazität anfragen. Es wird davon ausgegangen, dass kontrahierte Kapazität insbesondere dann systematisch unzureichend genutzt wird, wenn</w:t>
      </w:r>
    </w:p>
    <w:p w14:paraId="02FD2400" w14:textId="77777777" w:rsidR="00CB7549" w:rsidRPr="00AB6F0E" w:rsidRDefault="00AF4237" w:rsidP="00AF4237">
      <w:pPr>
        <w:pStyle w:val="Point1"/>
        <w:rPr>
          <w:noProof/>
        </w:rPr>
      </w:pPr>
      <w:r w:rsidRPr="00AB6F0E">
        <w:rPr>
          <w:noProof/>
        </w:rPr>
        <w:t>a)</w:t>
      </w:r>
      <w:r w:rsidRPr="00AB6F0E">
        <w:rPr>
          <w:noProof/>
        </w:rPr>
        <w:tab/>
        <w:t xml:space="preserve">der Netznutzer sowohl vom 1. April bis zum 30. September als auch vom 1. Oktober bis zum 31. März im Durchschnitt weniger als 80 % seiner kontrahierten Kapazität mit einer effektiven Vertragslaufzeit von mehr als einem Jahr nutzt und dies nicht zufriedenstellend begründet werden kann, oder wenn </w:t>
      </w:r>
    </w:p>
    <w:p w14:paraId="445AC71A" w14:textId="77777777" w:rsidR="00CB7549" w:rsidRPr="00AB6F0E" w:rsidRDefault="00AF4237" w:rsidP="00AF4237">
      <w:pPr>
        <w:pStyle w:val="Point1"/>
        <w:rPr>
          <w:noProof/>
        </w:rPr>
      </w:pPr>
      <w:r w:rsidRPr="00AB6F0E">
        <w:rPr>
          <w:noProof/>
        </w:rPr>
        <w:t>b)</w:t>
      </w:r>
      <w:r w:rsidRPr="00AB6F0E">
        <w:rPr>
          <w:noProof/>
        </w:rPr>
        <w:tab/>
        <w:t xml:space="preserve">der Netznutzer systematisch fast 100 % seiner kontrahierten Kapazität nominiert und sie dann nach unten renominiert, um die in Punkt 2.2.3 Nummer 3 festgelegten Regeln zu umgehen. </w:t>
      </w:r>
    </w:p>
    <w:p w14:paraId="699505A4" w14:textId="77777777" w:rsidR="00CB7549" w:rsidRPr="00AB6F0E" w:rsidRDefault="00AF4237" w:rsidP="00AF4237">
      <w:pPr>
        <w:pStyle w:val="ManualNumPar1"/>
        <w:rPr>
          <w:noProof/>
        </w:rPr>
      </w:pPr>
      <w:r w:rsidRPr="00AB6F0E">
        <w:rPr>
          <w:noProof/>
        </w:rPr>
        <w:t>2.</w:t>
      </w:r>
      <w:r w:rsidRPr="00AB6F0E">
        <w:rPr>
          <w:noProof/>
        </w:rPr>
        <w:tab/>
        <w:t xml:space="preserve">Die Anwendung des „Use-it-or-lose-it“-Mechanismus für verbindliche „Day-ahead“-Kapazität wird nicht als Grund betrachtet, der die Verhinderung der Anwendung von </w:t>
      </w:r>
      <w:r w:rsidRPr="00AB6F0E">
        <w:rPr>
          <w:rStyle w:val="CRMinorChangeAdded"/>
          <w:noProof/>
          <w:color w:val="000000"/>
        </w:rPr>
        <w:t>Punkt</w:t>
      </w:r>
      <w:r w:rsidRPr="00AB6F0E">
        <w:rPr>
          <w:noProof/>
        </w:rPr>
        <w:t xml:space="preserve"> </w:t>
      </w:r>
      <w:r w:rsidRPr="00AB6F0E">
        <w:rPr>
          <w:rStyle w:val="CRMinorChangeDeleted"/>
          <w:noProof/>
          <w:color w:val="000000"/>
        </w:rPr>
        <w:t>Absatz</w:t>
      </w:r>
      <w:r w:rsidRPr="00AB6F0E">
        <w:rPr>
          <w:noProof/>
        </w:rPr>
        <w:t xml:space="preserve"> 1 rechtfertigt. </w:t>
      </w:r>
    </w:p>
    <w:p w14:paraId="15064337" w14:textId="77777777" w:rsidR="00CB7549" w:rsidRPr="00AB6F0E" w:rsidRDefault="00AF4237" w:rsidP="00AF4237">
      <w:pPr>
        <w:pStyle w:val="ManualNumPar1"/>
        <w:rPr>
          <w:noProof/>
        </w:rPr>
      </w:pPr>
      <w:r w:rsidRPr="00AB6F0E">
        <w:rPr>
          <w:noProof/>
        </w:rPr>
        <w:t>3.</w:t>
      </w:r>
      <w:r w:rsidRPr="00AB6F0E">
        <w:rPr>
          <w:noProof/>
        </w:rPr>
        <w:tab/>
        <w:t>Die Entziehung von Kapazität führt dazu, dass der Netznutzer seine kontrahierte Kapazität während eines bestimmten Zeitraums oder während der verbleibenden effektiven Vertragslaufzeit teilweise oder vollständig verliert. Der Netznutzer behält seine Rechte und Pflichten aus dem Kapazitätsvertrag bis zum Zeitpunkt der Neuzuweisung der Kapazität durch den Fernleitungsnetzbetreiber sowie in dem Umfang, in dem die Kapazität vom Fernleitungsnetzbetreiber nicht neu zugewiesen wurde.</w:t>
      </w:r>
    </w:p>
    <w:p w14:paraId="2C4D5845" w14:textId="77777777" w:rsidR="00CB7549" w:rsidRPr="00AB6F0E" w:rsidRDefault="00AF4237" w:rsidP="00AF4237">
      <w:pPr>
        <w:pStyle w:val="ManualNumPar1"/>
        <w:rPr>
          <w:noProof/>
        </w:rPr>
      </w:pPr>
      <w:r w:rsidRPr="00AB6F0E">
        <w:rPr>
          <w:noProof/>
        </w:rPr>
        <w:t>4.</w:t>
      </w:r>
      <w:r w:rsidRPr="00AB6F0E">
        <w:rPr>
          <w:noProof/>
        </w:rPr>
        <w:tab/>
        <w:t>Die Fernleitungsnetzbetreiber übermitteln den nationalen Regulierungsbehörden regelmäßig alle Daten, die notwendig sind, um zu beobachten, in welchem Umfang kontrahierte Kapazitäten mit einer effektiven Vertragslaufzeit von mehr als einem Jahr oder mit wiederkehrenden Quartalen, die mindestens zwei Jahre abdecken, genutzt werden.</w:t>
      </w:r>
    </w:p>
    <w:p w14:paraId="2E4006E4" w14:textId="77777777" w:rsidR="00CB7549" w:rsidRPr="00AB6F0E" w:rsidRDefault="00AF4237" w:rsidP="00AF4237">
      <w:pPr>
        <w:pStyle w:val="ManualHeading1"/>
        <w:rPr>
          <w:noProof/>
        </w:rPr>
      </w:pPr>
      <w:r w:rsidRPr="00AB6F0E">
        <w:rPr>
          <w:noProof/>
        </w:rPr>
        <w:t>3.</w:t>
      </w:r>
      <w:r w:rsidRPr="00AB6F0E">
        <w:rPr>
          <w:noProof/>
        </w:rPr>
        <w:tab/>
        <w:t xml:space="preserve">Definition der technischen Informationen, die die Netznutzer für den tatsächlichen </w:t>
      </w:r>
      <w:r w:rsidRPr="00AB6F0E">
        <w:rPr>
          <w:rStyle w:val="CRMinorChangeAdded"/>
          <w:noProof/>
          <w:color w:val="000000"/>
        </w:rPr>
        <w:t>Zugang</w:t>
      </w:r>
      <w:r w:rsidRPr="00AB6F0E">
        <w:rPr>
          <w:noProof/>
        </w:rPr>
        <w:t xml:space="preserve"> </w:t>
      </w:r>
      <w:r w:rsidRPr="00AB6F0E">
        <w:rPr>
          <w:rStyle w:val="CRMinorChangeDeleted"/>
          <w:noProof/>
          <w:color w:val="000000"/>
        </w:rPr>
        <w:t>Netzzugang</w:t>
      </w:r>
      <w:r w:rsidRPr="00AB6F0E">
        <w:rPr>
          <w:noProof/>
        </w:rPr>
        <w:t xml:space="preserve"> </w:t>
      </w:r>
      <w:r w:rsidRPr="005D2749">
        <w:rPr>
          <w:rFonts w:eastAsiaTheme="majorEastAsia"/>
          <w:bCs/>
          <w:noProof/>
          <w:szCs w:val="28"/>
          <w:highlight w:val="lightGray"/>
        </w:rPr>
        <w:fldChar w:fldCharType="begin"/>
      </w:r>
      <w:r w:rsidRPr="005D2749">
        <w:rPr>
          <w:rFonts w:eastAsiaTheme="majorEastAsia"/>
          <w:bCs/>
          <w:noProof/>
          <w:szCs w:val="28"/>
          <w:highlight w:val="lightGray"/>
        </w:rPr>
        <w:instrText xml:space="preserve"> QUOTE "ð" </w:instrText>
      </w:r>
      <w:r w:rsidRPr="005D2749">
        <w:rPr>
          <w:rFonts w:eastAsiaTheme="majorEastAsia"/>
          <w:bCs/>
          <w:noProof/>
          <w:szCs w:val="28"/>
          <w:highlight w:val="lightGray"/>
        </w:rPr>
        <w:fldChar w:fldCharType="separate"/>
      </w:r>
      <w:r w:rsidRPr="005D2749">
        <w:rPr>
          <w:rStyle w:val="CRMarker"/>
          <w:smallCaps w:val="0"/>
          <w:noProof/>
          <w:highlight w:val="lightGray"/>
        </w:rPr>
        <w:t>ð</w:t>
      </w:r>
      <w:r w:rsidRPr="005D2749">
        <w:rPr>
          <w:rFonts w:eastAsiaTheme="majorEastAsia"/>
          <w:bCs/>
          <w:noProof/>
          <w:szCs w:val="28"/>
          <w:highlight w:val="lightGray"/>
        </w:rPr>
        <w:fldChar w:fldCharType="end"/>
      </w:r>
      <w:r w:rsidRPr="00AB6F0E">
        <w:rPr>
          <w:noProof/>
          <w:highlight w:val="lightGray"/>
        </w:rPr>
        <w:t> zum Erdgasnetz </w:t>
      </w:r>
      <w:r w:rsidRPr="00AB6F0E">
        <w:rPr>
          <w:noProof/>
          <w:highlight w:val="lightGray"/>
        </w:rPr>
        <w:fldChar w:fldCharType="begin"/>
      </w:r>
      <w:r w:rsidRPr="00AB6F0E">
        <w:rPr>
          <w:noProof/>
          <w:highlight w:val="lightGray"/>
        </w:rPr>
        <w:instrText xml:space="preserve"> QUOTE "ï" </w:instrText>
      </w:r>
      <w:r w:rsidRPr="00AB6F0E">
        <w:rPr>
          <w:noProof/>
          <w:highlight w:val="lightGray"/>
        </w:rPr>
        <w:fldChar w:fldCharType="separate"/>
      </w:r>
      <w:r w:rsidRPr="00AB6F0E">
        <w:rPr>
          <w:rStyle w:val="CRMarker"/>
          <w:smallCaps w:val="0"/>
          <w:noProof/>
          <w:highlight w:val="lightGray"/>
        </w:rPr>
        <w:t>ï</w:t>
      </w:r>
      <w:r w:rsidRPr="00AB6F0E">
        <w:rPr>
          <w:noProof/>
          <w:highlight w:val="lightGray"/>
        </w:rPr>
        <w:fldChar w:fldCharType="end"/>
      </w:r>
      <w:r w:rsidRPr="00AB6F0E">
        <w:rPr>
          <w:noProof/>
        </w:rPr>
        <w:t xml:space="preserve"> benötigen, Definition aller für die Transparenzanforderungen maßgeblichen Punkte, einschließlich der für alle maßgeblichen Punkte zu veröffentlichenden Informationen und des Zeitplans für die Veröffentlichung dieser Informationen </w:t>
      </w:r>
    </w:p>
    <w:p w14:paraId="695518AA" w14:textId="77777777" w:rsidR="00CB7549" w:rsidRPr="00AB6F0E" w:rsidRDefault="00AF4237" w:rsidP="00AF4237">
      <w:pPr>
        <w:pStyle w:val="ManualHeading2"/>
        <w:rPr>
          <w:noProof/>
        </w:rPr>
      </w:pPr>
      <w:r w:rsidRPr="00AB6F0E">
        <w:rPr>
          <w:noProof/>
        </w:rPr>
        <w:t>3.1.</w:t>
      </w:r>
      <w:r w:rsidRPr="00AB6F0E">
        <w:rPr>
          <w:noProof/>
        </w:rPr>
        <w:tab/>
        <w:t xml:space="preserve">Definition der technischen Informationen, die die Netznutzer für den tatsächlichen Netzzugang benötigen </w:t>
      </w:r>
    </w:p>
    <w:p w14:paraId="00A028AC" w14:textId="77777777" w:rsidR="00CB7549" w:rsidRPr="00AB6F0E" w:rsidRDefault="00AF4237" w:rsidP="00AF4237">
      <w:pPr>
        <w:pStyle w:val="ManualHeading3"/>
        <w:rPr>
          <w:noProof/>
        </w:rPr>
      </w:pPr>
      <w:r w:rsidRPr="00AB6F0E">
        <w:rPr>
          <w:noProof/>
        </w:rPr>
        <w:t>3.1.1.</w:t>
      </w:r>
      <w:r w:rsidRPr="00AB6F0E">
        <w:rPr>
          <w:noProof/>
        </w:rPr>
        <w:tab/>
        <w:t xml:space="preserve">Form der Veröffentlichung </w:t>
      </w:r>
    </w:p>
    <w:p w14:paraId="1B450C14" w14:textId="77777777" w:rsidR="00CB7549" w:rsidRPr="00AB6F0E" w:rsidRDefault="00AF4237" w:rsidP="00AF4237">
      <w:pPr>
        <w:pStyle w:val="ManualNumPar1"/>
        <w:rPr>
          <w:noProof/>
        </w:rPr>
      </w:pPr>
      <w:r w:rsidRPr="00AB6F0E">
        <w:rPr>
          <w:noProof/>
        </w:rPr>
        <w:t>1.</w:t>
      </w:r>
      <w:r w:rsidRPr="00AB6F0E">
        <w:rPr>
          <w:noProof/>
        </w:rPr>
        <w:tab/>
        <w:t xml:space="preserve">Die Fernleitungsnetzbetreiber stellen alle unter Punkt 3.1.2 und Punkt 3.3 Nummern 1 bis 5 genannten Informationen wie folgt bereit: </w:t>
      </w:r>
    </w:p>
    <w:p w14:paraId="42ED1A95" w14:textId="77777777" w:rsidR="00CB7549" w:rsidRPr="00AB6F0E" w:rsidRDefault="00AF4237" w:rsidP="00AF4237">
      <w:pPr>
        <w:pStyle w:val="Point1"/>
        <w:rPr>
          <w:noProof/>
        </w:rPr>
      </w:pPr>
      <w:r w:rsidRPr="00AB6F0E">
        <w:rPr>
          <w:noProof/>
        </w:rPr>
        <w:t>a)</w:t>
      </w:r>
      <w:r w:rsidRPr="00AB6F0E">
        <w:rPr>
          <w:noProof/>
        </w:rPr>
        <w:tab/>
        <w:t xml:space="preserve">auf einer öffentlichen und unentgeltlich zugänglichen Internetseite, für die weder eine Registrierung beim Fernleitungsnetzbetreiber noch eine Anmeldung auf andere Weise erforderlich ist; </w:t>
      </w:r>
    </w:p>
    <w:p w14:paraId="1D2197C4" w14:textId="77777777" w:rsidR="00CB7549" w:rsidRPr="00AB6F0E" w:rsidRDefault="00AF4237" w:rsidP="00AF4237">
      <w:pPr>
        <w:pStyle w:val="Point1"/>
        <w:rPr>
          <w:noProof/>
        </w:rPr>
      </w:pPr>
      <w:r w:rsidRPr="00AB6F0E">
        <w:rPr>
          <w:noProof/>
        </w:rPr>
        <w:t>b)</w:t>
      </w:r>
      <w:r w:rsidRPr="00AB6F0E">
        <w:rPr>
          <w:noProof/>
        </w:rPr>
        <w:tab/>
        <w:t xml:space="preserve">regelmäßig/kontinuierlich; die Häufigkeit hängt von den eintretenden Änderungen und von der Dauer der Dienstleistung ab; </w:t>
      </w:r>
    </w:p>
    <w:p w14:paraId="2CC7FCE4" w14:textId="77777777" w:rsidR="00CB7549" w:rsidRPr="00AB6F0E" w:rsidRDefault="00AF4237" w:rsidP="00AF4237">
      <w:pPr>
        <w:pStyle w:val="Point1"/>
        <w:rPr>
          <w:noProof/>
        </w:rPr>
      </w:pPr>
      <w:r w:rsidRPr="00AB6F0E">
        <w:rPr>
          <w:noProof/>
        </w:rPr>
        <w:t>c)</w:t>
      </w:r>
      <w:r w:rsidRPr="00AB6F0E">
        <w:rPr>
          <w:noProof/>
        </w:rPr>
        <w:tab/>
        <w:t xml:space="preserve">in einer nutzerfreundlichen Weise; </w:t>
      </w:r>
    </w:p>
    <w:p w14:paraId="0F3D83A2" w14:textId="77777777" w:rsidR="00CB7549" w:rsidRPr="00AB6F0E" w:rsidRDefault="00AF4237" w:rsidP="00AF4237">
      <w:pPr>
        <w:pStyle w:val="Point1"/>
        <w:rPr>
          <w:noProof/>
        </w:rPr>
      </w:pPr>
      <w:r w:rsidRPr="00AB6F0E">
        <w:rPr>
          <w:noProof/>
        </w:rPr>
        <w:t>d)</w:t>
      </w:r>
      <w:r w:rsidRPr="00AB6F0E">
        <w:rPr>
          <w:noProof/>
        </w:rPr>
        <w:tab/>
        <w:t xml:space="preserve">in klarer Form sowie auf quantifizierbare, leicht zugängliche Weise und ohne Diskriminierung; </w:t>
      </w:r>
    </w:p>
    <w:p w14:paraId="45EF984C" w14:textId="77777777" w:rsidR="00CB7549" w:rsidRPr="00AB6F0E" w:rsidRDefault="00AF4237" w:rsidP="00AF4237">
      <w:pPr>
        <w:pStyle w:val="Point1"/>
        <w:rPr>
          <w:noProof/>
        </w:rPr>
      </w:pPr>
      <w:r w:rsidRPr="00AB6F0E">
        <w:rPr>
          <w:noProof/>
        </w:rPr>
        <w:t>e)</w:t>
      </w:r>
      <w:r w:rsidRPr="00AB6F0E">
        <w:rPr>
          <w:noProof/>
        </w:rPr>
        <w:tab/>
        <w:t xml:space="preserve">in einem herunterladbaren Format, das — auf der Grundlage einer von </w:t>
      </w:r>
      <w:r w:rsidRPr="00AB6F0E">
        <w:rPr>
          <w:rStyle w:val="CRDeleted"/>
          <w:noProof/>
        </w:rPr>
        <w:t>der Agentur</w:t>
      </w:r>
      <w:r w:rsidRPr="00AB6F0E">
        <w:rPr>
          <w:noProof/>
        </w:rPr>
        <w:fldChar w:fldCharType="begin"/>
      </w:r>
      <w:r w:rsidRPr="00AB6F0E">
        <w:rPr>
          <w:noProof/>
        </w:rPr>
        <w:instrText xml:space="preserve"> QUOTE "Ö" </w:instrText>
      </w:r>
      <w:r w:rsidRPr="00AB6F0E">
        <w:rPr>
          <w:noProof/>
        </w:rPr>
        <w:fldChar w:fldCharType="separate"/>
      </w:r>
      <w:r w:rsidRPr="00AB6F0E">
        <w:rPr>
          <w:rStyle w:val="CRMarker"/>
          <w:noProof/>
        </w:rPr>
        <w:t>Ö</w:t>
      </w:r>
      <w:r w:rsidRPr="00AB6F0E">
        <w:rPr>
          <w:noProof/>
        </w:rPr>
        <w:fldChar w:fldCharType="end"/>
      </w:r>
      <w:r w:rsidRPr="00AB6F0E">
        <w:rPr>
          <w:noProof/>
        </w:rPr>
        <w:t> ACER </w:t>
      </w:r>
      <w:r w:rsidRPr="00AB6F0E">
        <w:rPr>
          <w:noProof/>
        </w:rPr>
        <w:fldChar w:fldCharType="begin"/>
      </w:r>
      <w:r w:rsidRPr="00AB6F0E">
        <w:rPr>
          <w:noProof/>
        </w:rPr>
        <w:instrText xml:space="preserve"> QUOTE "Õ" </w:instrText>
      </w:r>
      <w:r w:rsidRPr="00AB6F0E">
        <w:rPr>
          <w:noProof/>
        </w:rPr>
        <w:fldChar w:fldCharType="separate"/>
      </w:r>
      <w:r w:rsidRPr="00AB6F0E">
        <w:rPr>
          <w:rStyle w:val="CRMarker"/>
          <w:noProof/>
        </w:rPr>
        <w:t>Õ</w:t>
      </w:r>
      <w:r w:rsidRPr="00AB6F0E">
        <w:rPr>
          <w:noProof/>
        </w:rPr>
        <w:fldChar w:fldCharType="end"/>
      </w:r>
      <w:r w:rsidRPr="00AB6F0E">
        <w:rPr>
          <w:noProof/>
        </w:rPr>
        <w:t xml:space="preserve"> vorzulegenden Stellungnahme zu einem harmonisierten Format — zwischen den Fernleitungsnetzbetreibern und den nationalen Regulierungsbehörden vereinbart wurde und das quantitative Analysen ermöglicht;</w:t>
      </w:r>
    </w:p>
    <w:p w14:paraId="13B2692A" w14:textId="77777777" w:rsidR="00CB7549" w:rsidRPr="00AB6F0E" w:rsidRDefault="00AF4237" w:rsidP="00AF4237">
      <w:pPr>
        <w:pStyle w:val="Point1"/>
        <w:rPr>
          <w:noProof/>
        </w:rPr>
      </w:pPr>
      <w:r w:rsidRPr="00AB6F0E">
        <w:rPr>
          <w:noProof/>
        </w:rPr>
        <w:t>f)</w:t>
      </w:r>
      <w:r w:rsidRPr="00AB6F0E">
        <w:rPr>
          <w:noProof/>
        </w:rPr>
        <w:tab/>
        <w:t>in gleichbleibenden Einheiten, wobei insbesondere kWh (mit einer Verbrennungsreferenztemperatur von 298,15 K) die Einheit für den Energiegehalt und m</w:t>
      </w:r>
      <w:r w:rsidRPr="00AB6F0E">
        <w:rPr>
          <w:noProof/>
          <w:vertAlign w:val="superscript"/>
        </w:rPr>
        <w:t>3</w:t>
      </w:r>
      <w:r w:rsidRPr="00AB6F0E">
        <w:rPr>
          <w:noProof/>
        </w:rPr>
        <w:t xml:space="preserve"> (bei 273,15 K und 1,01325 bar) die Einheit für das Volumen ist. Der konstante Konversionsfaktor für den Energiegehalt ist anzugeben. Für die Veröffentlichung können auch andere als die vorstehend genannten Einheiten verwendet werden; </w:t>
      </w:r>
    </w:p>
    <w:p w14:paraId="3E7923A9" w14:textId="77777777" w:rsidR="00CB7549" w:rsidRPr="00AB6F0E" w:rsidRDefault="00AF4237" w:rsidP="00AF4237">
      <w:pPr>
        <w:pStyle w:val="Point1"/>
        <w:rPr>
          <w:noProof/>
        </w:rPr>
      </w:pPr>
      <w:r w:rsidRPr="00AB6F0E">
        <w:rPr>
          <w:noProof/>
        </w:rPr>
        <w:t>g)</w:t>
      </w:r>
      <w:r w:rsidRPr="00AB6F0E">
        <w:rPr>
          <w:noProof/>
        </w:rPr>
        <w:tab/>
        <w:t>in der (den) Amtssprache(n) des Mitgliedstaats und auf Englisch;</w:t>
      </w:r>
    </w:p>
    <w:p w14:paraId="4859D519" w14:textId="77777777" w:rsidR="00CB7549" w:rsidRPr="00AB6F0E" w:rsidRDefault="00AF4237" w:rsidP="00AF4237">
      <w:pPr>
        <w:pStyle w:val="Point1"/>
        <w:rPr>
          <w:noProof/>
        </w:rPr>
      </w:pPr>
      <w:r w:rsidRPr="00AB6F0E">
        <w:rPr>
          <w:noProof/>
        </w:rPr>
        <w:t>h)</w:t>
      </w:r>
      <w:r w:rsidRPr="00AB6F0E">
        <w:rPr>
          <w:noProof/>
        </w:rPr>
        <w:tab/>
        <w:t xml:space="preserve">alle Daten werden </w:t>
      </w:r>
      <w:r w:rsidRPr="00AB6F0E">
        <w:rPr>
          <w:rStyle w:val="CRDeleted"/>
          <w:noProof/>
        </w:rPr>
        <w:t>ab dem 1. Oktober 2013</w:t>
      </w:r>
      <w:r w:rsidRPr="00AB6F0E">
        <w:rPr>
          <w:noProof/>
        </w:rPr>
        <w:t xml:space="preserve"> auf einer unionsweiten zentralen Plattform zur Verfügung gestellt, die vom Europäischen Verbund der Fernleitungsnetzbetreiber (ENTSO-Gas) kosteneffizient eingerichtet wird.</w:t>
      </w:r>
    </w:p>
    <w:p w14:paraId="3950FD98" w14:textId="77777777" w:rsidR="00CB7549" w:rsidRPr="00AB6F0E" w:rsidRDefault="00AF4237" w:rsidP="00AF4237">
      <w:pPr>
        <w:pStyle w:val="ManualNumPar1"/>
        <w:rPr>
          <w:noProof/>
        </w:rPr>
      </w:pPr>
      <w:r w:rsidRPr="00AB6F0E">
        <w:rPr>
          <w:noProof/>
        </w:rPr>
        <w:t>2.</w:t>
      </w:r>
      <w:r w:rsidRPr="00AB6F0E">
        <w:rPr>
          <w:noProof/>
        </w:rPr>
        <w:tab/>
        <w:t xml:space="preserve">Die Fernleitungsnetzbetreiber teilen Einzelheiten zu tatsächlichen Änderungen der unter Punkt 3.1.2 und Punkt 3.3 Nummern 1 bis 5 genannten Informationen rechtzeitig mit, sobald sie von ihnen Kenntnis haben. </w:t>
      </w:r>
    </w:p>
    <w:p w14:paraId="731D7E11" w14:textId="77777777" w:rsidR="00CB7549" w:rsidRPr="00AB6F0E" w:rsidRDefault="00AF4237" w:rsidP="00AF4237">
      <w:pPr>
        <w:pStyle w:val="ManualHeading3"/>
        <w:rPr>
          <w:noProof/>
        </w:rPr>
      </w:pPr>
      <w:r w:rsidRPr="00AB6F0E">
        <w:rPr>
          <w:noProof/>
        </w:rPr>
        <w:t>3.1.2.</w:t>
      </w:r>
      <w:r w:rsidRPr="00AB6F0E">
        <w:rPr>
          <w:noProof/>
        </w:rPr>
        <w:tab/>
        <w:t>Inhalt der Veröffentlichung</w:t>
      </w:r>
    </w:p>
    <w:p w14:paraId="4D7A47D0" w14:textId="77777777" w:rsidR="00CB7549" w:rsidRPr="00AB6F0E" w:rsidRDefault="00AF4237" w:rsidP="00AF4237">
      <w:pPr>
        <w:pStyle w:val="ManualNumPar1"/>
        <w:rPr>
          <w:noProof/>
        </w:rPr>
      </w:pPr>
      <w:r w:rsidRPr="00AB6F0E">
        <w:rPr>
          <w:noProof/>
        </w:rPr>
        <w:t>1.</w:t>
      </w:r>
      <w:r w:rsidRPr="00AB6F0E">
        <w:rPr>
          <w:noProof/>
        </w:rPr>
        <w:tab/>
        <w:t xml:space="preserve">Die Fernleitungsnetzbetreiber veröffentlichen mindestens die folgenden Informationen über ihre Netze und Dienstleistungen: </w:t>
      </w:r>
    </w:p>
    <w:p w14:paraId="6721D74B" w14:textId="77777777" w:rsidR="00CB7549" w:rsidRPr="00AB6F0E" w:rsidRDefault="00AF4237" w:rsidP="00AF4237">
      <w:pPr>
        <w:pStyle w:val="Point1"/>
        <w:rPr>
          <w:noProof/>
        </w:rPr>
      </w:pPr>
      <w:r w:rsidRPr="00AB6F0E">
        <w:rPr>
          <w:noProof/>
        </w:rPr>
        <w:t>a)</w:t>
      </w:r>
      <w:r w:rsidRPr="00AB6F0E">
        <w:rPr>
          <w:noProof/>
        </w:rPr>
        <w:tab/>
        <w:t xml:space="preserve">eine ausführliche und umfassende Beschreibung der verschiedenen angebotenen Dienstleistungen und der entsprechenden Entgelte; </w:t>
      </w:r>
    </w:p>
    <w:p w14:paraId="184D4532" w14:textId="77777777" w:rsidR="00CB7549" w:rsidRPr="00AB6F0E" w:rsidRDefault="00AF4237" w:rsidP="00AF4237">
      <w:pPr>
        <w:pStyle w:val="Point1"/>
        <w:rPr>
          <w:noProof/>
        </w:rPr>
      </w:pPr>
      <w:r w:rsidRPr="00AB6F0E">
        <w:rPr>
          <w:noProof/>
        </w:rPr>
        <w:t>b)</w:t>
      </w:r>
      <w:r w:rsidRPr="00AB6F0E">
        <w:rPr>
          <w:noProof/>
        </w:rPr>
        <w:tab/>
        <w:t xml:space="preserve">die verschiedenen Arten von Transportverträgen für diese Dienstleistungen; </w:t>
      </w:r>
    </w:p>
    <w:p w14:paraId="676446AF" w14:textId="77777777" w:rsidR="00CB7549" w:rsidRPr="00AB6F0E" w:rsidRDefault="00AF4237" w:rsidP="00AF4237">
      <w:pPr>
        <w:pStyle w:val="Point1"/>
        <w:rPr>
          <w:noProof/>
        </w:rPr>
      </w:pPr>
      <w:r w:rsidRPr="00AB6F0E">
        <w:rPr>
          <w:noProof/>
        </w:rPr>
        <w:t>c)</w:t>
      </w:r>
      <w:r w:rsidRPr="00AB6F0E">
        <w:rPr>
          <w:noProof/>
        </w:rPr>
        <w:tab/>
        <w:t xml:space="preserve">den Netzkodex und/oder die Standardbedingungen, in denen die Rechte und Pflichten aller Netznutzer beschrieben werden, einschließlich </w:t>
      </w:r>
    </w:p>
    <w:p w14:paraId="0CF89845" w14:textId="77777777" w:rsidR="00CB7549" w:rsidRPr="00AB6F0E" w:rsidRDefault="00B00D0B" w:rsidP="00B00D0B">
      <w:pPr>
        <w:pStyle w:val="Text3"/>
        <w:rPr>
          <w:noProof/>
        </w:rPr>
      </w:pPr>
      <w:r w:rsidRPr="00AB6F0E">
        <w:rPr>
          <w:noProof/>
        </w:rPr>
        <w:t xml:space="preserve">i) harmonisierter Transportverträge und anderer maßgeblicher Unterlagen; </w:t>
      </w:r>
    </w:p>
    <w:p w14:paraId="37F649BC" w14:textId="77777777" w:rsidR="00CB7549" w:rsidRPr="00AB6F0E" w:rsidRDefault="00B00D0B" w:rsidP="00B00D0B">
      <w:pPr>
        <w:pStyle w:val="Text3"/>
        <w:rPr>
          <w:noProof/>
        </w:rPr>
      </w:pPr>
      <w:r w:rsidRPr="00AB6F0E">
        <w:rPr>
          <w:noProof/>
        </w:rPr>
        <w:t xml:space="preserve">ii) sofern für den Netzzugang relevant: der Angabe der relevanten Gasqualitätsparameter für alle unter Punkt 3.2 dieses Anhangs definierten maßgeblichen Punkte, einschließlich mindestens des Bruttobrennwerts und des Wobbe-Indexes </w:t>
      </w:r>
      <w:r w:rsidRPr="005D2749">
        <w:rPr>
          <w:noProof/>
          <w:highlight w:val="lightGray"/>
        </w:rPr>
        <w:fldChar w:fldCharType="begin"/>
      </w:r>
      <w:r w:rsidRPr="005D2749">
        <w:rPr>
          <w:noProof/>
          <w:highlight w:val="lightGray"/>
        </w:rPr>
        <w:instrText xml:space="preserve"> QUOTE "ð" </w:instrText>
      </w:r>
      <w:r w:rsidRPr="005D2749">
        <w:rPr>
          <w:noProof/>
          <w:highlight w:val="lightGray"/>
        </w:rPr>
        <w:fldChar w:fldCharType="separate"/>
      </w:r>
      <w:r w:rsidRPr="005D2749">
        <w:rPr>
          <w:rStyle w:val="CRMarker"/>
          <w:noProof/>
          <w:highlight w:val="lightGray"/>
        </w:rPr>
        <w:t>ð</w:t>
      </w:r>
      <w:r w:rsidRPr="005D2749">
        <w:rPr>
          <w:noProof/>
          <w:highlight w:val="lightGray"/>
        </w:rPr>
        <w:fldChar w:fldCharType="end"/>
      </w:r>
      <w:r w:rsidRPr="00AB6F0E">
        <w:rPr>
          <w:noProof/>
          <w:highlight w:val="lightGray"/>
        </w:rPr>
        <w:t> sowie des Sauerstoffgehalts </w:t>
      </w:r>
      <w:r w:rsidRPr="00AB6F0E">
        <w:rPr>
          <w:noProof/>
          <w:highlight w:val="lightGray"/>
        </w:rPr>
        <w:fldChar w:fldCharType="begin"/>
      </w:r>
      <w:r w:rsidRPr="00AB6F0E">
        <w:rPr>
          <w:noProof/>
          <w:highlight w:val="lightGray"/>
        </w:rPr>
        <w:instrText xml:space="preserve"> QUOTE "ï" </w:instrText>
      </w:r>
      <w:r w:rsidRPr="00AB6F0E">
        <w:rPr>
          <w:noProof/>
          <w:highlight w:val="lightGray"/>
        </w:rPr>
        <w:fldChar w:fldCharType="separate"/>
      </w:r>
      <w:r w:rsidRPr="00AB6F0E">
        <w:rPr>
          <w:rStyle w:val="CRMarker"/>
          <w:noProof/>
          <w:highlight w:val="lightGray"/>
        </w:rPr>
        <w:t>ï</w:t>
      </w:r>
      <w:r w:rsidRPr="00AB6F0E">
        <w:rPr>
          <w:noProof/>
          <w:highlight w:val="lightGray"/>
        </w:rPr>
        <w:fldChar w:fldCharType="end"/>
      </w:r>
      <w:r w:rsidRPr="00AB6F0E">
        <w:rPr>
          <w:noProof/>
        </w:rPr>
        <w:t xml:space="preserve">, und der Verantwortlichkeit oder der Kosten der Netznutzer für die Konversion des Gases, falls das Gas diesen Angaben nicht entspricht; </w:t>
      </w:r>
    </w:p>
    <w:p w14:paraId="7E7793C0" w14:textId="77777777" w:rsidR="00CB7549" w:rsidRPr="00AB6F0E" w:rsidRDefault="00B00D0B" w:rsidP="00B00D0B">
      <w:pPr>
        <w:pStyle w:val="Text3"/>
        <w:rPr>
          <w:noProof/>
        </w:rPr>
      </w:pPr>
      <w:r w:rsidRPr="00AB6F0E">
        <w:rPr>
          <w:noProof/>
        </w:rPr>
        <w:t xml:space="preserve">iii) sofern für den Netzzugang relevant: Informationen über die Druckanforderungen für alle maßgeblichen Punkte; </w:t>
      </w:r>
    </w:p>
    <w:p w14:paraId="4C6C2084" w14:textId="77777777" w:rsidR="00CB7549" w:rsidRPr="00AB6F0E" w:rsidRDefault="00B00D0B" w:rsidP="00B00D0B">
      <w:pPr>
        <w:pStyle w:val="Text3"/>
        <w:rPr>
          <w:noProof/>
        </w:rPr>
      </w:pPr>
      <w:r w:rsidRPr="00AB6F0E">
        <w:rPr>
          <w:noProof/>
        </w:rPr>
        <w:t xml:space="preserve">iv) des Verfahrens für den Fall einer Unterbrechung der unterbrechbaren Kapazität, einschließlich gegebenenfalls des Zeitpunkts, des Umfangs und der Rangfolge der einzelnen Unterbrechungen (z. B. anteilsmäßig oder nach dem Prinzip „first-come-last-interrupted“); </w:t>
      </w:r>
    </w:p>
    <w:p w14:paraId="6B2833DA" w14:textId="77777777" w:rsidR="00CB7549" w:rsidRPr="00AB6F0E" w:rsidRDefault="00AF4237" w:rsidP="00AF4237">
      <w:pPr>
        <w:pStyle w:val="Point1"/>
        <w:rPr>
          <w:noProof/>
        </w:rPr>
      </w:pPr>
      <w:r w:rsidRPr="00AB6F0E">
        <w:rPr>
          <w:noProof/>
        </w:rPr>
        <w:t>d)</w:t>
      </w:r>
      <w:r w:rsidRPr="00AB6F0E">
        <w:rPr>
          <w:noProof/>
        </w:rPr>
        <w:tab/>
        <w:t>die harmonisierten Verfahren, die bei der Nutzung des Fernleitungsnetzes angewandt werden, einschließlich der Definition von Schlüsselbegriffen;</w:t>
      </w:r>
    </w:p>
    <w:p w14:paraId="005A327A" w14:textId="77777777" w:rsidR="00CB7549" w:rsidRPr="00AB6F0E" w:rsidRDefault="00AF4237" w:rsidP="00AF4237">
      <w:pPr>
        <w:pStyle w:val="Point1"/>
        <w:rPr>
          <w:noProof/>
        </w:rPr>
      </w:pPr>
      <w:r w:rsidRPr="00AB6F0E">
        <w:rPr>
          <w:noProof/>
        </w:rPr>
        <w:t>e)</w:t>
      </w:r>
      <w:r w:rsidRPr="00AB6F0E">
        <w:rPr>
          <w:noProof/>
        </w:rPr>
        <w:tab/>
        <w:t xml:space="preserve">Bestimmungen über die Verfahren für die Kapazitätszuweisung, das Engpassmanagement, die Verhütung der Kapazitätshortung und für die Wiederverwendung; </w:t>
      </w:r>
    </w:p>
    <w:p w14:paraId="1F4F2499" w14:textId="77777777" w:rsidR="00CB7549" w:rsidRPr="00AB6F0E" w:rsidRDefault="00AF4237" w:rsidP="00AF4237">
      <w:pPr>
        <w:pStyle w:val="Point1"/>
        <w:rPr>
          <w:noProof/>
        </w:rPr>
      </w:pPr>
      <w:r w:rsidRPr="00AB6F0E">
        <w:rPr>
          <w:noProof/>
        </w:rPr>
        <w:t>f)</w:t>
      </w:r>
      <w:r w:rsidRPr="00AB6F0E">
        <w:rPr>
          <w:noProof/>
        </w:rPr>
        <w:tab/>
        <w:t xml:space="preserve">die Regeln für den Kapazitätshandel auf dem Sekundärmarkt gegenüber dem Fernleitungsnetzbetreiber; </w:t>
      </w:r>
    </w:p>
    <w:p w14:paraId="3A3BD6DA" w14:textId="77777777" w:rsidR="00CB7549" w:rsidRPr="00AB6F0E" w:rsidRDefault="00AF4237" w:rsidP="00AF4237">
      <w:pPr>
        <w:pStyle w:val="Point1"/>
        <w:rPr>
          <w:noProof/>
        </w:rPr>
      </w:pPr>
      <w:r w:rsidRPr="00AB6F0E">
        <w:rPr>
          <w:noProof/>
        </w:rPr>
        <w:t>g)</w:t>
      </w:r>
      <w:r w:rsidRPr="00AB6F0E">
        <w:rPr>
          <w:noProof/>
        </w:rPr>
        <w:tab/>
        <w:t xml:space="preserve">Regeln für den Ausgleich von Mengenabweichungen und die Methodik für die Berechnung der Ausgleichsentgelte; </w:t>
      </w:r>
    </w:p>
    <w:p w14:paraId="24AE462F" w14:textId="77777777" w:rsidR="00CB7549" w:rsidRPr="00AB6F0E" w:rsidRDefault="00AF4237" w:rsidP="00AF4237">
      <w:pPr>
        <w:pStyle w:val="Point1"/>
        <w:rPr>
          <w:noProof/>
        </w:rPr>
      </w:pPr>
      <w:r w:rsidRPr="00AB6F0E">
        <w:rPr>
          <w:noProof/>
        </w:rPr>
        <w:t>h)</w:t>
      </w:r>
      <w:r w:rsidRPr="00AB6F0E">
        <w:rPr>
          <w:noProof/>
        </w:rPr>
        <w:tab/>
        <w:t xml:space="preserve">gegebenenfalls die Flexibilitäts- und Toleranzwerte, die im Transport und in den anderen Dienstleistungen ohne separates Entgelt enthalten sind, und die darüber hinaus angebotene Flexibilität mit den entsprechenden Entgelten; </w:t>
      </w:r>
    </w:p>
    <w:p w14:paraId="4CC73C82" w14:textId="77777777" w:rsidR="00CB7549" w:rsidRPr="00AB6F0E" w:rsidRDefault="00AF4237" w:rsidP="00AF4237">
      <w:pPr>
        <w:pStyle w:val="Point1"/>
        <w:rPr>
          <w:noProof/>
        </w:rPr>
      </w:pPr>
      <w:r w:rsidRPr="00AB6F0E">
        <w:rPr>
          <w:noProof/>
        </w:rPr>
        <w:t>i)</w:t>
      </w:r>
      <w:r w:rsidRPr="00AB6F0E">
        <w:rPr>
          <w:noProof/>
        </w:rPr>
        <w:tab/>
        <w:t xml:space="preserve">eine ausführliche Beschreibung des Gasnetzes des Fernleitungsnetzbetreibers und aller unter Punkt 3.2 dieses Anhangs definierten maßgeblichen Kuppelstellen sowie die Namen der Betreiber der verbundenen Systeme oder Anlagen; </w:t>
      </w:r>
    </w:p>
    <w:p w14:paraId="1269335A" w14:textId="77777777" w:rsidR="00CB7549" w:rsidRPr="00AB6F0E" w:rsidRDefault="00AF4237" w:rsidP="00AF4237">
      <w:pPr>
        <w:pStyle w:val="Point1"/>
        <w:rPr>
          <w:noProof/>
        </w:rPr>
      </w:pPr>
      <w:r w:rsidRPr="00AB6F0E">
        <w:rPr>
          <w:noProof/>
        </w:rPr>
        <w:t>j)</w:t>
      </w:r>
      <w:r w:rsidRPr="00AB6F0E">
        <w:rPr>
          <w:noProof/>
        </w:rPr>
        <w:tab/>
        <w:t xml:space="preserve">die Regeln für den Anschluss an das vom Fernleitungsnetzbetreiber betriebene Netz; </w:t>
      </w:r>
    </w:p>
    <w:p w14:paraId="68E3BB4A" w14:textId="77777777" w:rsidR="00CB7549" w:rsidRPr="00AB6F0E" w:rsidRDefault="00AF4237" w:rsidP="00AF4237">
      <w:pPr>
        <w:pStyle w:val="Point1"/>
        <w:rPr>
          <w:noProof/>
        </w:rPr>
      </w:pPr>
      <w:r w:rsidRPr="00AB6F0E">
        <w:rPr>
          <w:noProof/>
        </w:rPr>
        <w:t>k)</w:t>
      </w:r>
      <w:r w:rsidRPr="00AB6F0E">
        <w:rPr>
          <w:noProof/>
        </w:rPr>
        <w:tab/>
        <w:t xml:space="preserve">Informationen über Notfall-Mechanismen, soweit der Fernleitungsnetzbetreiber für diese verantwortlich ist, etwa über Maßnahmen, die zur Trennung von Kundengruppen vom Netz führen können, und über sonstige allgemeine Haftungsregelungen, die für den Fernleitungsnetzbetreiber gelten; </w:t>
      </w:r>
    </w:p>
    <w:p w14:paraId="0394FD8C" w14:textId="77777777" w:rsidR="00CB7549" w:rsidRPr="00AB6F0E" w:rsidRDefault="00AF4237" w:rsidP="00AF4237">
      <w:pPr>
        <w:pStyle w:val="Point1"/>
        <w:rPr>
          <w:noProof/>
        </w:rPr>
      </w:pPr>
      <w:r w:rsidRPr="00AB6F0E">
        <w:rPr>
          <w:noProof/>
        </w:rPr>
        <w:t>l)</w:t>
      </w:r>
      <w:r w:rsidRPr="00AB6F0E">
        <w:rPr>
          <w:noProof/>
        </w:rPr>
        <w:tab/>
        <w:t xml:space="preserve">die von den Fernleitungsnetzbetreibern für Kuppelstellen vereinbarten und die Interoperabilität des Netzes betreffenden Verfahren, die für den Zugang der Netznutzer zu den betreffenden Fernleitungsnetzen relevant sind, die Verfahren für die Nominierung und das Matching und sonstige Verfahren, die Regelungen für die Allokation der Lastflüsse und den Ausgleich von Mengenabweichungen, einschließlich der verwendeten Methoden, enthalten; </w:t>
      </w:r>
    </w:p>
    <w:p w14:paraId="05CF9A69" w14:textId="77777777" w:rsidR="00CB7549" w:rsidRPr="00AB6F0E" w:rsidRDefault="00AF4237" w:rsidP="00AF4237">
      <w:pPr>
        <w:pStyle w:val="Point1"/>
        <w:rPr>
          <w:noProof/>
        </w:rPr>
      </w:pPr>
      <w:r w:rsidRPr="00AB6F0E">
        <w:rPr>
          <w:noProof/>
        </w:rPr>
        <w:t>m)</w:t>
      </w:r>
      <w:r w:rsidRPr="00AB6F0E">
        <w:rPr>
          <w:noProof/>
        </w:rPr>
        <w:tab/>
        <w:t xml:space="preserve">die Fernleitungsnetzbetreiber veröffentlichen eine ausführliche und umfassende Beschreibung der Methodik und des Verfahrens, die für die Berechnung der technischen Kapazität verwendet werden, einschließlich Informationen über die zugrunde gelegten Parameter und wichtigsten Annahmen. </w:t>
      </w:r>
    </w:p>
    <w:p w14:paraId="08636A9E" w14:textId="77777777" w:rsidR="00CB7549" w:rsidRPr="00AB6F0E" w:rsidRDefault="00AF4237" w:rsidP="00AF4237">
      <w:pPr>
        <w:pStyle w:val="ManualHeading2"/>
        <w:rPr>
          <w:noProof/>
        </w:rPr>
      </w:pPr>
      <w:r w:rsidRPr="00AB6F0E">
        <w:rPr>
          <w:noProof/>
        </w:rPr>
        <w:t>3.2.</w:t>
      </w:r>
      <w:r w:rsidRPr="00AB6F0E">
        <w:rPr>
          <w:noProof/>
        </w:rPr>
        <w:tab/>
        <w:t xml:space="preserve">Definition aller für die Transparenzanforderungen maßgeblichen Punkte </w:t>
      </w:r>
    </w:p>
    <w:p w14:paraId="68FDD2EA" w14:textId="77777777" w:rsidR="00CB7549" w:rsidRPr="00AB6F0E" w:rsidRDefault="00AF4237" w:rsidP="00AF4237">
      <w:pPr>
        <w:pStyle w:val="ManualNumPar1"/>
        <w:rPr>
          <w:noProof/>
        </w:rPr>
      </w:pPr>
      <w:r w:rsidRPr="00AB6F0E">
        <w:rPr>
          <w:noProof/>
        </w:rPr>
        <w:t>1.</w:t>
      </w:r>
      <w:r w:rsidRPr="00AB6F0E">
        <w:rPr>
          <w:noProof/>
        </w:rPr>
        <w:tab/>
        <w:t xml:space="preserve">Zu den maßgeblichen Punkten gehören mindestens </w:t>
      </w:r>
    </w:p>
    <w:p w14:paraId="6C913897" w14:textId="77777777" w:rsidR="00CB7549" w:rsidRPr="00AB6F0E" w:rsidRDefault="00AF4237" w:rsidP="00AF4237">
      <w:pPr>
        <w:pStyle w:val="Point1"/>
        <w:rPr>
          <w:noProof/>
        </w:rPr>
      </w:pPr>
      <w:r w:rsidRPr="00AB6F0E">
        <w:rPr>
          <w:noProof/>
        </w:rPr>
        <w:t>a)</w:t>
      </w:r>
      <w:r w:rsidRPr="00AB6F0E">
        <w:rPr>
          <w:noProof/>
        </w:rPr>
        <w:tab/>
        <w:t xml:space="preserve">alle Ein- und Ausspeisepunkte eines von einem Fernleitungsnetzbetreiber betriebenen Fernleitungsnetzes mit Ausnahme der Ausspeisepunkte, an denen ein einziger Endkunde verbunden ist, und mit Ausnahme der Einspeisepunkte, die unmittelbar mit der Produktionsanlage eines einzelnen, in der EU ansässigen Produzenten verbunden sind; </w:t>
      </w:r>
    </w:p>
    <w:p w14:paraId="1A34F40A" w14:textId="77777777" w:rsidR="00CB7549" w:rsidRPr="00AB6F0E" w:rsidRDefault="00AF4237" w:rsidP="00AF4237">
      <w:pPr>
        <w:pStyle w:val="Point1"/>
        <w:rPr>
          <w:noProof/>
        </w:rPr>
      </w:pPr>
      <w:r w:rsidRPr="00AB6F0E">
        <w:rPr>
          <w:noProof/>
        </w:rPr>
        <w:t>b)</w:t>
      </w:r>
      <w:r w:rsidRPr="00AB6F0E">
        <w:rPr>
          <w:noProof/>
        </w:rPr>
        <w:tab/>
        <w:t>alle Ein- und Ausspeisepunkte, die die Bilanzzonen von Fernleitungsnetzbetreibern verbinden;</w:t>
      </w:r>
    </w:p>
    <w:p w14:paraId="7C82EEC8" w14:textId="77777777" w:rsidR="00CB7549" w:rsidRPr="00AB6F0E" w:rsidRDefault="00AF4237" w:rsidP="00AF4237">
      <w:pPr>
        <w:pStyle w:val="Point1"/>
        <w:rPr>
          <w:noProof/>
        </w:rPr>
      </w:pPr>
      <w:r w:rsidRPr="00AB6F0E">
        <w:rPr>
          <w:noProof/>
        </w:rPr>
        <w:t>c)</w:t>
      </w:r>
      <w:r w:rsidRPr="00AB6F0E">
        <w:rPr>
          <w:noProof/>
        </w:rPr>
        <w:tab/>
        <w:t xml:space="preserve">alle Punkte, die das Netz eines Fernleitungsnetzbetreibers mit einer LNG-Anlage, physischen Erdgashubs, Speicher- und Produktionsanlagen verbinden, es sei denn, diese Produktionsanlagen sind gemäß Buchstabe a ausgenommen; </w:t>
      </w:r>
    </w:p>
    <w:p w14:paraId="460F75FA" w14:textId="77777777" w:rsidR="00CB7549" w:rsidRPr="00AB6F0E" w:rsidRDefault="00AF4237" w:rsidP="00AF4237">
      <w:pPr>
        <w:pStyle w:val="Point1"/>
        <w:rPr>
          <w:noProof/>
        </w:rPr>
      </w:pPr>
      <w:r w:rsidRPr="00AB6F0E">
        <w:rPr>
          <w:noProof/>
        </w:rPr>
        <w:t>d)</w:t>
      </w:r>
      <w:r w:rsidRPr="00AB6F0E">
        <w:rPr>
          <w:noProof/>
        </w:rPr>
        <w:tab/>
        <w:t>alle Punkte, die das Netz eines bestimmten Fernleitungsnetzbetreibers mit der Infrastruktur verbinden, die für die Erbringung von Hilfsdiensten gemäß der Definition des Artikels 2 Nummer </w:t>
      </w:r>
      <w:r w:rsidRPr="00AB6F0E">
        <w:rPr>
          <w:rStyle w:val="CRMinorChangeAdded"/>
          <w:noProof/>
        </w:rPr>
        <w:t>30</w:t>
      </w:r>
      <w:r w:rsidRPr="00AB6F0E">
        <w:rPr>
          <w:rStyle w:val="CRMinorChangeDeleted"/>
          <w:noProof/>
        </w:rPr>
        <w:t>14</w:t>
      </w:r>
      <w:r w:rsidRPr="00AB6F0E">
        <w:rPr>
          <w:noProof/>
        </w:rPr>
        <w:t xml:space="preserve">) der </w:t>
      </w:r>
      <w:r w:rsidRPr="00AB6F0E">
        <w:rPr>
          <w:rStyle w:val="CRDeleted"/>
          <w:noProof/>
        </w:rPr>
        <w:t xml:space="preserve">Richtlinie 2009/73/EG </w:t>
      </w:r>
      <w:r w:rsidRPr="00AB6F0E">
        <w:rPr>
          <w:noProof/>
        </w:rPr>
        <w:t xml:space="preserve"> </w:t>
      </w:r>
      <w:r w:rsidRPr="00AB6F0E">
        <w:rPr>
          <w:noProof/>
        </w:rPr>
        <w:fldChar w:fldCharType="begin"/>
      </w:r>
      <w:r w:rsidRPr="00AB6F0E">
        <w:rPr>
          <w:noProof/>
        </w:rPr>
        <w:instrText xml:space="preserve"> QUOTE "Ö" </w:instrText>
      </w:r>
      <w:r w:rsidRPr="00AB6F0E">
        <w:rPr>
          <w:noProof/>
        </w:rPr>
        <w:fldChar w:fldCharType="separate"/>
      </w:r>
      <w:r w:rsidRPr="00AB6F0E">
        <w:rPr>
          <w:rStyle w:val="CRMarker"/>
          <w:noProof/>
        </w:rPr>
        <w:t>Ö</w:t>
      </w:r>
      <w:r w:rsidRPr="00AB6F0E">
        <w:rPr>
          <w:noProof/>
        </w:rPr>
        <w:fldChar w:fldCharType="end"/>
      </w:r>
      <w:r w:rsidRPr="00AB6F0E">
        <w:rPr>
          <w:noProof/>
        </w:rPr>
        <w:t xml:space="preserve"> [neu gefassten Gasrichtlinie gemäß dem Vorschlag COM(2021) xxx] </w:t>
      </w:r>
      <w:r w:rsidRPr="00AB6F0E">
        <w:rPr>
          <w:noProof/>
        </w:rPr>
        <w:fldChar w:fldCharType="begin"/>
      </w:r>
      <w:r w:rsidRPr="00AB6F0E">
        <w:rPr>
          <w:noProof/>
        </w:rPr>
        <w:instrText xml:space="preserve"> QUOTE "Õ" </w:instrText>
      </w:r>
      <w:r w:rsidRPr="00AB6F0E">
        <w:rPr>
          <w:noProof/>
        </w:rPr>
        <w:fldChar w:fldCharType="separate"/>
      </w:r>
      <w:r w:rsidRPr="00AB6F0E">
        <w:rPr>
          <w:rStyle w:val="CRMarker"/>
          <w:noProof/>
        </w:rPr>
        <w:t>Õ</w:t>
      </w:r>
      <w:r w:rsidRPr="00AB6F0E">
        <w:rPr>
          <w:noProof/>
        </w:rPr>
        <w:fldChar w:fldCharType="end"/>
      </w:r>
      <w:r w:rsidRPr="00AB6F0E">
        <w:rPr>
          <w:noProof/>
        </w:rPr>
        <w:t xml:space="preserve"> erforderlich ist. </w:t>
      </w:r>
    </w:p>
    <w:p w14:paraId="5A2DD375" w14:textId="77777777" w:rsidR="00CB7549" w:rsidRPr="00AB6F0E" w:rsidRDefault="00AF4237" w:rsidP="00AF4237">
      <w:pPr>
        <w:pStyle w:val="ManualNumPar1"/>
        <w:rPr>
          <w:noProof/>
        </w:rPr>
      </w:pPr>
      <w:r w:rsidRPr="00AB6F0E">
        <w:rPr>
          <w:noProof/>
        </w:rPr>
        <w:t>2.</w:t>
      </w:r>
      <w:r w:rsidRPr="00AB6F0E">
        <w:rPr>
          <w:noProof/>
        </w:rPr>
        <w:tab/>
        <w:t xml:space="preserve">Informationen für einzelne Endkunden und Produktionsanlagen, die nicht unter die Definition der maßgeblichen Punkte unter </w:t>
      </w:r>
      <w:r w:rsidRPr="00AB6F0E">
        <w:rPr>
          <w:rStyle w:val="CRMinorChangeAdded"/>
          <w:noProof/>
          <w:color w:val="000000"/>
        </w:rPr>
        <w:t>Punkt</w:t>
      </w:r>
      <w:r w:rsidRPr="00AB6F0E">
        <w:rPr>
          <w:noProof/>
        </w:rPr>
        <w:t xml:space="preserve"> 3.2 Nummer 1 Buchstabe a fallen, werden in aggregierter Form zumindest pro Bilanzzone veröffentlicht. Für die Anwendung dieses Anhangs werden die aggregierten Informationen, die einzelne Endkunden und Produktionsanlagen betreffen, die gemäß Punkt 3.2 Nummer 1 Buchstabe a von der Definition der maßgeblichen Punkte ausgenommen sind, als ein maßgeblicher Punkt betrachtet. </w:t>
      </w:r>
    </w:p>
    <w:p w14:paraId="2B160EF7" w14:textId="77777777" w:rsidR="00CB7549" w:rsidRPr="00AB6F0E" w:rsidRDefault="00AF4237" w:rsidP="00AF4237">
      <w:pPr>
        <w:pStyle w:val="ManualNumPar1"/>
        <w:rPr>
          <w:noProof/>
        </w:rPr>
      </w:pPr>
      <w:r w:rsidRPr="00AB6F0E">
        <w:rPr>
          <w:noProof/>
        </w:rPr>
        <w:t>3.</w:t>
      </w:r>
      <w:r w:rsidRPr="00AB6F0E">
        <w:rPr>
          <w:noProof/>
        </w:rPr>
        <w:tab/>
        <w:t xml:space="preserve">Werden Punkte zwischen zwei oder mehr Fernleitungsnetzbetreibern nur von den betroffenen Netzbetreibern ohne jegliche vertragliche oder operative Beteiligung der Netznutzer verwaltet oder verbinden Punkte ein Fernleitungsnetz mit einem Verteilernetz, ohne dass es an diesen Punkten zu einem vertraglich bedingten Engpass kommt, sind die Fernleitungsnetzbetreiber in Bezug auf diese Punkte von der Verpflichtung ausgenommen, die Anforderungen gemäß Punkt 3.3 dieses Anhangs zu veröffentlichen. Die nationale Regulierungsbehörde kann die Fernleitungsnetzbetreiber verpflichten, die Anforderungen gemäß Punkt 3.3 dieses Anhangs für Gruppen der ausgenommenen Punkte oder für alle diese Punkte zu veröffentlichen. In einem solchen Fall werden die Informationen, sofern sie dem Fernleitungsnetzbetreiber vorliegen, auf einer sinnvollen Ebene in aggregierter Form zumindest pro Bilanzzone veröffentlicht. Für die Anwendung dieses Anhangs werden diese die Punkte betreffenden aggregierten Informationen als ein maßgeblicher Punkt betrachtet. </w:t>
      </w:r>
    </w:p>
    <w:p w14:paraId="0848DCF2" w14:textId="77777777" w:rsidR="00CB7549" w:rsidRPr="00AB6F0E" w:rsidRDefault="00AF4237" w:rsidP="00AF4237">
      <w:pPr>
        <w:pStyle w:val="ManualHeading2"/>
        <w:rPr>
          <w:noProof/>
        </w:rPr>
      </w:pPr>
      <w:r w:rsidRPr="00AB6F0E">
        <w:rPr>
          <w:noProof/>
        </w:rPr>
        <w:t>3.3.</w:t>
      </w:r>
      <w:r w:rsidRPr="00AB6F0E">
        <w:rPr>
          <w:noProof/>
        </w:rPr>
        <w:tab/>
        <w:t xml:space="preserve">Für alle maßgeblichen Punkte zu veröffentlichende Informationen und Zeitplan für die Veröffentlichung dieser Informationen </w:t>
      </w:r>
    </w:p>
    <w:p w14:paraId="6E50E0C4" w14:textId="77777777" w:rsidR="00CB7549" w:rsidRPr="00AB6F0E" w:rsidRDefault="00AF4237" w:rsidP="00AF4237">
      <w:pPr>
        <w:pStyle w:val="ManualNumPar1"/>
        <w:rPr>
          <w:noProof/>
        </w:rPr>
      </w:pPr>
      <w:r w:rsidRPr="00AB6F0E">
        <w:rPr>
          <w:noProof/>
        </w:rPr>
        <w:t>1.</w:t>
      </w:r>
      <w:r w:rsidRPr="00AB6F0E">
        <w:rPr>
          <w:noProof/>
        </w:rPr>
        <w:tab/>
        <w:t xml:space="preserve">Die Fernleitungsnetzbetreiber veröffentlichen für alle maßgeblichen Punkte die unter den Buchstaben a bis g angegebenen Informationen für alle erbrachten Dienstleistungen und Hilfsdienste (insbesondere Informationen zur Mischung, Beimischung und Konversion). Diese Informationen werden in numerischer Form in stündlichen oder täglichen Perioden veröffentlicht, die der kleinsten Referenzperiode für die Kapazitätsbuchung und (Re-)Nominierung und dem kleinsten Abrechnungszeitraum, für den Ausgleichsentgelte berechnet werden, entsprechen. Weicht die kleinste Referenzperiode von der täglichen Periode ab, werden die unter </w:t>
      </w:r>
      <w:r w:rsidRPr="00AB6F0E">
        <w:rPr>
          <w:rStyle w:val="CRMinorChangeAdded"/>
          <w:noProof/>
        </w:rPr>
        <w:t>den Buchstaben</w:t>
      </w:r>
      <w:r w:rsidRPr="00AB6F0E">
        <w:rPr>
          <w:noProof/>
        </w:rPr>
        <w:t xml:space="preserve"> a bis g angegebenen Informationen auch für die tägliche Periode zur Verfügung gestellt. Diese Informationen und Aktualisierungen werden veröffentlicht, sobald sie dem Netzbetreiber vorliegen („nahezu in Echtzeit“): </w:t>
      </w:r>
    </w:p>
    <w:p w14:paraId="2FCBA987" w14:textId="77777777" w:rsidR="00CB7549" w:rsidRPr="00AB6F0E" w:rsidRDefault="00AF4237" w:rsidP="00AF4237">
      <w:pPr>
        <w:pStyle w:val="Point1"/>
        <w:rPr>
          <w:noProof/>
        </w:rPr>
      </w:pPr>
      <w:r w:rsidRPr="00AB6F0E">
        <w:rPr>
          <w:noProof/>
        </w:rPr>
        <w:t>a)</w:t>
      </w:r>
      <w:r w:rsidRPr="00AB6F0E">
        <w:rPr>
          <w:noProof/>
        </w:rPr>
        <w:tab/>
        <w:t>die technische Kapazität für Lastflüsse in beide Richtungen;</w:t>
      </w:r>
    </w:p>
    <w:p w14:paraId="3333704B" w14:textId="77777777" w:rsidR="00CB7549" w:rsidRPr="00AB6F0E" w:rsidRDefault="00AF4237" w:rsidP="00AF4237">
      <w:pPr>
        <w:pStyle w:val="Point1"/>
        <w:rPr>
          <w:noProof/>
        </w:rPr>
      </w:pPr>
      <w:r w:rsidRPr="00AB6F0E">
        <w:rPr>
          <w:noProof/>
        </w:rPr>
        <w:t>b)</w:t>
      </w:r>
      <w:r w:rsidRPr="00AB6F0E">
        <w:rPr>
          <w:noProof/>
        </w:rPr>
        <w:tab/>
        <w:t xml:space="preserve">die gesamte kontrahierte verbindliche und unterbrechbare Kapazität in beide Richtungen; </w:t>
      </w:r>
    </w:p>
    <w:p w14:paraId="5767B553" w14:textId="77777777" w:rsidR="00CB7549" w:rsidRPr="00AB6F0E" w:rsidRDefault="00AF4237" w:rsidP="00AF4237">
      <w:pPr>
        <w:pStyle w:val="Point1"/>
        <w:rPr>
          <w:noProof/>
        </w:rPr>
      </w:pPr>
      <w:r w:rsidRPr="00AB6F0E">
        <w:rPr>
          <w:noProof/>
        </w:rPr>
        <w:t>c)</w:t>
      </w:r>
      <w:r w:rsidRPr="00AB6F0E">
        <w:rPr>
          <w:noProof/>
        </w:rPr>
        <w:tab/>
        <w:t xml:space="preserve">die Nominierungen und Renominierungen in beide Richtungen; </w:t>
      </w:r>
    </w:p>
    <w:p w14:paraId="40A42751" w14:textId="77777777" w:rsidR="00CB7549" w:rsidRPr="00AB6F0E" w:rsidRDefault="00AF4237" w:rsidP="00AF4237">
      <w:pPr>
        <w:pStyle w:val="Point1"/>
        <w:rPr>
          <w:noProof/>
        </w:rPr>
      </w:pPr>
      <w:r w:rsidRPr="00AB6F0E">
        <w:rPr>
          <w:noProof/>
        </w:rPr>
        <w:t>d)</w:t>
      </w:r>
      <w:r w:rsidRPr="00AB6F0E">
        <w:rPr>
          <w:noProof/>
        </w:rPr>
        <w:tab/>
        <w:t xml:space="preserve">die verfügbare verbindliche und unterbrechbare Kapazität in beide Richtungen; </w:t>
      </w:r>
    </w:p>
    <w:p w14:paraId="7485130F" w14:textId="77777777" w:rsidR="00CB7549" w:rsidRPr="00AB6F0E" w:rsidRDefault="00AF4237" w:rsidP="00AF4237">
      <w:pPr>
        <w:pStyle w:val="Point1"/>
        <w:rPr>
          <w:noProof/>
        </w:rPr>
      </w:pPr>
      <w:r w:rsidRPr="00AB6F0E">
        <w:rPr>
          <w:noProof/>
        </w:rPr>
        <w:t>e)</w:t>
      </w:r>
      <w:r w:rsidRPr="00AB6F0E">
        <w:rPr>
          <w:noProof/>
        </w:rPr>
        <w:tab/>
        <w:t xml:space="preserve">die tatsächlichen Lastflüsse; </w:t>
      </w:r>
    </w:p>
    <w:p w14:paraId="30390EFA" w14:textId="77777777" w:rsidR="00CB7549" w:rsidRPr="00AB6F0E" w:rsidRDefault="00AF4237" w:rsidP="00AF4237">
      <w:pPr>
        <w:pStyle w:val="Point1"/>
        <w:rPr>
          <w:noProof/>
        </w:rPr>
      </w:pPr>
      <w:r w:rsidRPr="00AB6F0E">
        <w:rPr>
          <w:noProof/>
        </w:rPr>
        <w:t>f)</w:t>
      </w:r>
      <w:r w:rsidRPr="00AB6F0E">
        <w:rPr>
          <w:noProof/>
        </w:rPr>
        <w:tab/>
        <w:t xml:space="preserve">die geplante und tatsächliche Unterbrechung der unterbrechbaren Kapazität; </w:t>
      </w:r>
    </w:p>
    <w:p w14:paraId="18004F49" w14:textId="77777777" w:rsidR="00CB7549" w:rsidRPr="00AB6F0E" w:rsidRDefault="00AF4237" w:rsidP="00AF4237">
      <w:pPr>
        <w:pStyle w:val="Point1"/>
        <w:rPr>
          <w:noProof/>
        </w:rPr>
      </w:pPr>
      <w:r w:rsidRPr="00AB6F0E">
        <w:rPr>
          <w:noProof/>
        </w:rPr>
        <w:t>g)</w:t>
      </w:r>
      <w:r w:rsidRPr="00AB6F0E">
        <w:rPr>
          <w:noProof/>
        </w:rPr>
        <w:tab/>
        <w:t xml:space="preserve">die geplanten und ungeplanten Unterbrechungen verbindlicher Dienstleistungen sowie Informationen zur Wiederaufnahme der verbindlichen Dienstleistungen (u. a. Netzwartungsarbeiten und voraussichtliche Dauer einer wartungsbedingten Unterbrechung). Geplante Unterbrechungen werden mindestens 42 Tage im Voraus veröffentlicht; </w:t>
      </w:r>
    </w:p>
    <w:p w14:paraId="5EEE5B6A" w14:textId="77777777" w:rsidR="00CB7549" w:rsidRPr="00AB6F0E" w:rsidRDefault="00AF4237" w:rsidP="00AF4237">
      <w:pPr>
        <w:pStyle w:val="Point1"/>
        <w:rPr>
          <w:noProof/>
        </w:rPr>
      </w:pPr>
      <w:r w:rsidRPr="00AB6F0E">
        <w:rPr>
          <w:noProof/>
        </w:rPr>
        <w:t>h)</w:t>
      </w:r>
      <w:r w:rsidRPr="00AB6F0E">
        <w:rPr>
          <w:noProof/>
        </w:rPr>
        <w:tab/>
        <w:t>das Vorkommen abschlägig beschiedener, rechtsgültiger Anfragen für verbindliche Kapazitätsprodukte mit einer Laufzeit von einem Monat oder länger, einschließlich der Zahl der abschlägig beschiedenen Anfragen und des entsprechenden Kapazitätsvolumens</w:t>
      </w:r>
      <w:r w:rsidRPr="00AB6F0E">
        <w:rPr>
          <w:rStyle w:val="CRMinorChangeDeleted"/>
          <w:noProof/>
        </w:rPr>
        <w:t>,</w:t>
      </w:r>
      <w:r w:rsidRPr="00AB6F0E">
        <w:rPr>
          <w:rStyle w:val="CRMinorChangeAdded"/>
          <w:noProof/>
          <w:color w:val="000000"/>
        </w:rPr>
        <w:t>;</w:t>
      </w:r>
      <w:r w:rsidRPr="00AB6F0E">
        <w:rPr>
          <w:noProof/>
        </w:rPr>
        <w:t xml:space="preserve"> </w:t>
      </w:r>
      <w:r w:rsidRPr="00AB6F0E">
        <w:rPr>
          <w:rStyle w:val="CRDeleted"/>
          <w:noProof/>
        </w:rPr>
        <w:t xml:space="preserve">und </w:t>
      </w:r>
    </w:p>
    <w:p w14:paraId="7935DEAD" w14:textId="77777777" w:rsidR="00CB7549" w:rsidRPr="00AB6F0E" w:rsidRDefault="00AF4237" w:rsidP="00AF4237">
      <w:pPr>
        <w:pStyle w:val="Point1"/>
        <w:rPr>
          <w:noProof/>
        </w:rPr>
      </w:pPr>
      <w:r w:rsidRPr="00AB6F0E">
        <w:rPr>
          <w:noProof/>
        </w:rPr>
        <w:t>i)</w:t>
      </w:r>
      <w:r w:rsidRPr="00AB6F0E">
        <w:rPr>
          <w:noProof/>
        </w:rPr>
        <w:tab/>
        <w:t xml:space="preserve">im Falle von Versteigerungen Angaben dazu, wo und wann für verbindliche Kapazitätsprodukte mit einer Laufzeit von einem Monat oder länger über dem Reservepreis liegende Markträumungspreise erzielt wurden; </w:t>
      </w:r>
    </w:p>
    <w:p w14:paraId="22AC85A4" w14:textId="77777777" w:rsidR="00CB7549" w:rsidRPr="00AB6F0E" w:rsidRDefault="00AF4237" w:rsidP="00AF4237">
      <w:pPr>
        <w:pStyle w:val="Point1"/>
        <w:rPr>
          <w:noProof/>
        </w:rPr>
      </w:pPr>
      <w:r w:rsidRPr="00AB6F0E">
        <w:rPr>
          <w:noProof/>
        </w:rPr>
        <w:t>j)</w:t>
      </w:r>
      <w:r w:rsidRPr="00AB6F0E">
        <w:rPr>
          <w:noProof/>
        </w:rPr>
        <w:tab/>
        <w:t xml:space="preserve">Angaben dazu, wo und wann kein verbindliches Kapazitätsprodukt mit einer Laufzeit von einem Monat oder länger im Rahmen eines regulären Zuweisungsverfahrens angeboten wurde; </w:t>
      </w:r>
    </w:p>
    <w:p w14:paraId="4F8FA28B" w14:textId="77777777" w:rsidR="00CB7549" w:rsidRPr="00AB6F0E" w:rsidRDefault="00AF4237" w:rsidP="00AF4237">
      <w:pPr>
        <w:pStyle w:val="Point1"/>
        <w:rPr>
          <w:noProof/>
        </w:rPr>
      </w:pPr>
      <w:r w:rsidRPr="00AB6F0E">
        <w:rPr>
          <w:noProof/>
        </w:rPr>
        <w:t>k)</w:t>
      </w:r>
      <w:r w:rsidRPr="00AB6F0E">
        <w:rPr>
          <w:noProof/>
        </w:rPr>
        <w:tab/>
        <w:t>die Gesamtkapazität, die durch die Anwendung der in den Punkten 2.2.2, 2.2.3, 2.2.4 und 2.2.5 festgelegten Engpassmanagementverfahren pro angewendetem Engpassmanagementverfahren zur Verfügung gestellt wurde</w:t>
      </w:r>
      <w:r w:rsidRPr="00AB6F0E">
        <w:rPr>
          <w:rStyle w:val="CRMinorChangeAdded"/>
          <w:noProof/>
        </w:rPr>
        <w:t>.</w:t>
      </w:r>
      <w:r w:rsidRPr="00AB6F0E">
        <w:rPr>
          <w:rStyle w:val="CRMinorChangeDeleted"/>
          <w:noProof/>
        </w:rPr>
        <w:t>;</w:t>
      </w:r>
      <w:r w:rsidRPr="00AB6F0E">
        <w:rPr>
          <w:noProof/>
        </w:rPr>
        <w:t xml:space="preserve"> </w:t>
      </w:r>
    </w:p>
    <w:p w14:paraId="545B90A7" w14:textId="77777777" w:rsidR="00CB7549" w:rsidRPr="00AB6F0E" w:rsidRDefault="00AF4237" w:rsidP="00AF4237">
      <w:pPr>
        <w:pStyle w:val="ManualNumPar1"/>
        <w:rPr>
          <w:noProof/>
          <w:color w:val="000000"/>
        </w:rPr>
      </w:pPr>
      <w:r w:rsidRPr="00AB6F0E">
        <w:rPr>
          <w:noProof/>
        </w:rPr>
        <w:t>2.</w:t>
      </w:r>
      <w:r w:rsidRPr="00AB6F0E">
        <w:rPr>
          <w:noProof/>
        </w:rPr>
        <w:tab/>
      </w:r>
      <w:r w:rsidRPr="00AB6F0E">
        <w:rPr>
          <w:rStyle w:val="CRDeleted"/>
          <w:noProof/>
        </w:rPr>
        <w:t xml:space="preserve">die Punkte h bis k gelten ab dem 1. Oktober 2013. </w:t>
      </w:r>
    </w:p>
    <w:p w14:paraId="57C92E8F" w14:textId="7758F2FE" w:rsidR="00CB7549" w:rsidRPr="00AB6F0E" w:rsidRDefault="006549E5" w:rsidP="00AF4237">
      <w:pPr>
        <w:pStyle w:val="ManualNumPar1"/>
        <w:rPr>
          <w:noProof/>
        </w:rPr>
      </w:pPr>
      <w:r w:rsidRPr="00AB6F0E">
        <w:rPr>
          <w:noProof/>
        </w:rPr>
        <w:t>2.</w:t>
      </w:r>
      <w:r w:rsidRPr="00AB6F0E">
        <w:rPr>
          <w:noProof/>
        </w:rPr>
        <w:tab/>
        <w:t xml:space="preserve">Die Informationen unter Punkt 3.3 Nummer 1 Buchstaben a, b und d werden für alle maßgeblichen Punkte mindestens 24 Monate im Voraus veröffentlicht. </w:t>
      </w:r>
    </w:p>
    <w:p w14:paraId="5C0C0042" w14:textId="2A6EF036" w:rsidR="00CB7549" w:rsidRPr="00AB6F0E" w:rsidRDefault="006549E5" w:rsidP="00AF4237">
      <w:pPr>
        <w:pStyle w:val="ManualNumPar1"/>
        <w:rPr>
          <w:noProof/>
        </w:rPr>
      </w:pPr>
      <w:r w:rsidRPr="00AB6F0E">
        <w:rPr>
          <w:noProof/>
        </w:rPr>
        <w:t>3.</w:t>
      </w:r>
      <w:r w:rsidRPr="00AB6F0E">
        <w:rPr>
          <w:noProof/>
        </w:rPr>
        <w:tab/>
        <w:t xml:space="preserve">Die Fernleitungsnetzbetreiber veröffentlichen für alle maßgeblichen Punkte historische Informationen über die Anforderungen von Punkt 3.3 Nummer 1 Buchstaben a bis g auf einer kontinuierlichen Basis für die letzten fünf Jahre. </w:t>
      </w:r>
    </w:p>
    <w:p w14:paraId="5372DBC9" w14:textId="7D021DDB" w:rsidR="00CB7549" w:rsidRPr="00AB6F0E" w:rsidRDefault="006549E5" w:rsidP="00AF4237">
      <w:pPr>
        <w:pStyle w:val="ManualNumPar1"/>
        <w:rPr>
          <w:noProof/>
        </w:rPr>
      </w:pPr>
      <w:r w:rsidRPr="00AB6F0E">
        <w:rPr>
          <w:noProof/>
        </w:rPr>
        <w:t>4.</w:t>
      </w:r>
      <w:r w:rsidRPr="00AB6F0E">
        <w:rPr>
          <w:noProof/>
        </w:rPr>
        <w:tab/>
        <w:t>Die Fernleitungsnetzbetreiber veröffentlichen den gemessenen Brennwert</w:t>
      </w:r>
      <w:r w:rsidRPr="00AB6F0E">
        <w:rPr>
          <w:rStyle w:val="CRMinorChangeAdded"/>
          <w:noProof/>
          <w:color w:val="000000"/>
        </w:rPr>
        <w:t>,</w:t>
      </w:r>
      <w:r w:rsidRPr="00AB6F0E">
        <w:rPr>
          <w:noProof/>
        </w:rPr>
        <w:t xml:space="preserve"> </w:t>
      </w:r>
      <w:r w:rsidRPr="00AB6F0E">
        <w:rPr>
          <w:rStyle w:val="CRMinorChangeDeleted"/>
          <w:noProof/>
        </w:rPr>
        <w:t>oder</w:t>
      </w:r>
      <w:r w:rsidRPr="00AB6F0E">
        <w:rPr>
          <w:noProof/>
        </w:rPr>
        <w:t xml:space="preserve"> den Wobbe-Index, </w:t>
      </w:r>
      <w:r w:rsidRPr="005D2749">
        <w:rPr>
          <w:noProof/>
          <w:highlight w:val="lightGray"/>
        </w:rPr>
        <w:fldChar w:fldCharType="begin"/>
      </w:r>
      <w:r w:rsidRPr="005D2749">
        <w:rPr>
          <w:noProof/>
          <w:highlight w:val="lightGray"/>
        </w:rPr>
        <w:instrText xml:space="preserve"> QUOTE "ð" </w:instrText>
      </w:r>
      <w:r w:rsidRPr="005D2749">
        <w:rPr>
          <w:noProof/>
          <w:highlight w:val="lightGray"/>
        </w:rPr>
        <w:fldChar w:fldCharType="separate"/>
      </w:r>
      <w:r w:rsidRPr="005D2749">
        <w:rPr>
          <w:rStyle w:val="CRMarker"/>
          <w:noProof/>
          <w:highlight w:val="lightGray"/>
        </w:rPr>
        <w:t>ð</w:t>
      </w:r>
      <w:r w:rsidRPr="005D2749">
        <w:rPr>
          <w:noProof/>
          <w:highlight w:val="lightGray"/>
        </w:rPr>
        <w:fldChar w:fldCharType="end"/>
      </w:r>
      <w:r w:rsidRPr="00AB6F0E">
        <w:rPr>
          <w:noProof/>
          <w:highlight w:val="lightGray"/>
        </w:rPr>
        <w:t> den Gehalt an beigemischtem Wasserstoff im Erdgasnetz, den Methangehalt und den Sauerstoffgehalt </w:t>
      </w:r>
      <w:r w:rsidRPr="00AB6F0E">
        <w:rPr>
          <w:noProof/>
          <w:highlight w:val="lightGray"/>
        </w:rPr>
        <w:fldChar w:fldCharType="begin"/>
      </w:r>
      <w:r w:rsidRPr="00AB6F0E">
        <w:rPr>
          <w:noProof/>
          <w:highlight w:val="lightGray"/>
        </w:rPr>
        <w:instrText xml:space="preserve"> QUOTE "ï" </w:instrText>
      </w:r>
      <w:r w:rsidRPr="00AB6F0E">
        <w:rPr>
          <w:noProof/>
          <w:highlight w:val="lightGray"/>
        </w:rPr>
        <w:fldChar w:fldCharType="separate"/>
      </w:r>
      <w:r w:rsidRPr="00AB6F0E">
        <w:rPr>
          <w:rStyle w:val="CRMarker"/>
          <w:noProof/>
          <w:highlight w:val="lightGray"/>
        </w:rPr>
        <w:t>ï</w:t>
      </w:r>
      <w:r w:rsidRPr="00AB6F0E">
        <w:rPr>
          <w:noProof/>
          <w:highlight w:val="lightGray"/>
        </w:rPr>
        <w:fldChar w:fldCharType="end"/>
      </w:r>
      <w:r w:rsidRPr="00AB6F0E">
        <w:rPr>
          <w:noProof/>
        </w:rPr>
        <w:t xml:space="preserve"> für alle maßgeblichen Punkte täglich. Vorläufige Zahlen werden spätestens drei Tage nach dem jeweiligen Gastag veröffentlicht. Endgültige Zahlen werden innerhalb von drei Monaten nach Ende des jeweiligen Monats veröffentlicht. </w:t>
      </w:r>
    </w:p>
    <w:p w14:paraId="786698DD" w14:textId="214B5823" w:rsidR="00CB7549" w:rsidRPr="00AB6F0E" w:rsidRDefault="006549E5" w:rsidP="00AF4237">
      <w:pPr>
        <w:pStyle w:val="ManualNumPar1"/>
        <w:rPr>
          <w:noProof/>
        </w:rPr>
      </w:pPr>
      <w:r w:rsidRPr="00AB6F0E">
        <w:rPr>
          <w:noProof/>
        </w:rPr>
        <w:t>5.</w:t>
      </w:r>
      <w:r w:rsidRPr="00AB6F0E">
        <w:rPr>
          <w:noProof/>
        </w:rPr>
        <w:tab/>
      </w:r>
      <w:r w:rsidRPr="00AB6F0E">
        <w:rPr>
          <w:rFonts w:ascii="Calibri" w:hAnsi="Calibri"/>
          <w:noProof/>
          <w:sz w:val="22"/>
        </w:rPr>
        <w:t xml:space="preserve"> </w:t>
      </w:r>
      <w:r w:rsidRPr="00AB6F0E">
        <w:rPr>
          <w:noProof/>
        </w:rPr>
        <w:t>Die Fernleitungsnetzbetreiber veröffentlichen für alle maßgeblichen Punkte die verfügbare, die gebuchte und die technische Kapazität auf jährlicher Basis für alle Jahre, in denen die Kapazität kontrahiert ist, plus ein Jahr, und mindestens für die nächsten zehn Jahre. Diese Informationen werden mindestens monatlich aktualisiert oder häufiger, falls neue Informationen vorliegen. Die Veröffentlichung spiegelt den Zeitraum wider, für den die Kapazität dem Markt angeboten wird.</w:t>
      </w:r>
    </w:p>
    <w:p w14:paraId="1303573D" w14:textId="77777777" w:rsidR="00CB7549" w:rsidRPr="00AB6F0E" w:rsidRDefault="00AF4237" w:rsidP="00AF4237">
      <w:pPr>
        <w:pStyle w:val="ManualHeading2"/>
        <w:rPr>
          <w:noProof/>
        </w:rPr>
      </w:pPr>
      <w:r w:rsidRPr="00AB6F0E">
        <w:rPr>
          <w:noProof/>
        </w:rPr>
        <w:t>3.4.</w:t>
      </w:r>
      <w:r w:rsidRPr="00AB6F0E">
        <w:rPr>
          <w:noProof/>
        </w:rPr>
        <w:tab/>
        <w:t xml:space="preserve">Zu veröffentlichende Informationen über das Fernleitungsnetz und Zeitplan für die Veröffentlichung dieser Informationen </w:t>
      </w:r>
    </w:p>
    <w:p w14:paraId="023689DE" w14:textId="77777777" w:rsidR="00CB7549" w:rsidRPr="00AB6F0E" w:rsidRDefault="00AF4237" w:rsidP="00AF4237">
      <w:pPr>
        <w:pStyle w:val="ManualNumPar1"/>
        <w:rPr>
          <w:noProof/>
        </w:rPr>
      </w:pPr>
      <w:r w:rsidRPr="00AB6F0E">
        <w:rPr>
          <w:noProof/>
        </w:rPr>
        <w:t>1.</w:t>
      </w:r>
      <w:r w:rsidRPr="00AB6F0E">
        <w:rPr>
          <w:noProof/>
        </w:rPr>
        <w:tab/>
        <w:t xml:space="preserve">Die Fernleitungsnetzbetreiber stellen sicher, dass die aggregierte Kapazität, die auf dem Sekundärmarkt angeboten und kontrahiert wird (d. h. von einem Netznutzer an einen anderen Netznutzer verkauft wird), täglich veröffentlicht und aktualisiert wird, sofern diese Informationen dem Fernleitungsnetzbetreiber vorliegen. Diese Informationen beinhalten die folgenden Angaben: </w:t>
      </w:r>
    </w:p>
    <w:p w14:paraId="0153C0CD" w14:textId="77777777" w:rsidR="00CB7549" w:rsidRPr="00AB6F0E" w:rsidRDefault="00AF4237" w:rsidP="00AF4237">
      <w:pPr>
        <w:pStyle w:val="Point1"/>
        <w:rPr>
          <w:noProof/>
        </w:rPr>
      </w:pPr>
      <w:r w:rsidRPr="00AB6F0E">
        <w:rPr>
          <w:noProof/>
        </w:rPr>
        <w:t>a)</w:t>
      </w:r>
      <w:r w:rsidRPr="00AB6F0E">
        <w:rPr>
          <w:noProof/>
        </w:rPr>
        <w:tab/>
        <w:t xml:space="preserve">die Kuppelstelle, an der die Kapazität verkauft wird; </w:t>
      </w:r>
    </w:p>
    <w:p w14:paraId="05181FF7" w14:textId="77777777" w:rsidR="00CB7549" w:rsidRPr="00AB6F0E" w:rsidRDefault="00AF4237" w:rsidP="00AF4237">
      <w:pPr>
        <w:pStyle w:val="Point1"/>
        <w:rPr>
          <w:noProof/>
        </w:rPr>
      </w:pPr>
      <w:r w:rsidRPr="00AB6F0E">
        <w:rPr>
          <w:noProof/>
        </w:rPr>
        <w:t>b)</w:t>
      </w:r>
      <w:r w:rsidRPr="00AB6F0E">
        <w:rPr>
          <w:noProof/>
        </w:rPr>
        <w:tab/>
        <w:t xml:space="preserve">die Art der Kapazität, z. B. Einspeisekapazität, Ausspeisekapazität, verbindliche oder unterbrechbare Kapazität; </w:t>
      </w:r>
    </w:p>
    <w:p w14:paraId="098F06A4" w14:textId="77777777" w:rsidR="00CB7549" w:rsidRPr="00AB6F0E" w:rsidRDefault="00AF4237" w:rsidP="00AF4237">
      <w:pPr>
        <w:pStyle w:val="Point1"/>
        <w:rPr>
          <w:noProof/>
        </w:rPr>
      </w:pPr>
      <w:r w:rsidRPr="00AB6F0E">
        <w:rPr>
          <w:noProof/>
        </w:rPr>
        <w:t>c)</w:t>
      </w:r>
      <w:r w:rsidRPr="00AB6F0E">
        <w:rPr>
          <w:noProof/>
        </w:rPr>
        <w:tab/>
        <w:t xml:space="preserve">die Menge und Laufzeit der Kapazitätsnutzungsrechte; </w:t>
      </w:r>
    </w:p>
    <w:p w14:paraId="4EFE85F8" w14:textId="77777777" w:rsidR="00CB7549" w:rsidRPr="00AB6F0E" w:rsidRDefault="00AF4237" w:rsidP="00AF4237">
      <w:pPr>
        <w:pStyle w:val="Point1"/>
        <w:rPr>
          <w:noProof/>
        </w:rPr>
      </w:pPr>
      <w:r w:rsidRPr="00AB6F0E">
        <w:rPr>
          <w:noProof/>
        </w:rPr>
        <w:t>d)</w:t>
      </w:r>
      <w:r w:rsidRPr="00AB6F0E">
        <w:rPr>
          <w:noProof/>
        </w:rPr>
        <w:tab/>
        <w:t xml:space="preserve">die Art des Verkaufs, z. B. Nutzungsüberlassung oder Übertragung; </w:t>
      </w:r>
    </w:p>
    <w:p w14:paraId="15665691" w14:textId="77777777" w:rsidR="00CB7549" w:rsidRPr="00AB6F0E" w:rsidRDefault="00AF4237" w:rsidP="00AF4237">
      <w:pPr>
        <w:pStyle w:val="Point1"/>
        <w:rPr>
          <w:noProof/>
        </w:rPr>
      </w:pPr>
      <w:r w:rsidRPr="00AB6F0E">
        <w:rPr>
          <w:noProof/>
        </w:rPr>
        <w:t>e)</w:t>
      </w:r>
      <w:r w:rsidRPr="00AB6F0E">
        <w:rPr>
          <w:noProof/>
        </w:rPr>
        <w:tab/>
        <w:t xml:space="preserve">die Gesamtzahl der Transaktionen/Nutzungsüberlassungen; </w:t>
      </w:r>
    </w:p>
    <w:p w14:paraId="1213ABB5" w14:textId="77777777" w:rsidR="00CB7549" w:rsidRPr="00AB6F0E" w:rsidRDefault="00AF4237" w:rsidP="00AF4237">
      <w:pPr>
        <w:pStyle w:val="Point1"/>
        <w:rPr>
          <w:noProof/>
        </w:rPr>
      </w:pPr>
      <w:r w:rsidRPr="00AB6F0E">
        <w:rPr>
          <w:noProof/>
        </w:rPr>
        <w:t>f)</w:t>
      </w:r>
      <w:r w:rsidRPr="00AB6F0E">
        <w:rPr>
          <w:noProof/>
        </w:rPr>
        <w:tab/>
        <w:t xml:space="preserve">alle sonstigen unter Punkt 3.3 genannten Bedingungen, die dem Fernleitungsnetzbetreiber bekannt sind. </w:t>
      </w:r>
    </w:p>
    <w:p w14:paraId="17AEE69E" w14:textId="77777777" w:rsidR="00CB7549" w:rsidRPr="00AB6F0E" w:rsidRDefault="00CB7549" w:rsidP="00190C26">
      <w:pPr>
        <w:pStyle w:val="Text1"/>
        <w:rPr>
          <w:noProof/>
          <w:color w:val="000000"/>
        </w:rPr>
      </w:pPr>
      <w:r w:rsidRPr="00AB6F0E">
        <w:rPr>
          <w:noProof/>
          <w:color w:val="000000"/>
        </w:rPr>
        <w:t xml:space="preserve">Werden solche Informationen von einem Dritten bereitgestellt, sind die Fernleitungsnetzbetreiber von dieser Bestimmung ausgenommen. </w:t>
      </w:r>
    </w:p>
    <w:p w14:paraId="2BD20727" w14:textId="77777777" w:rsidR="00CB7549" w:rsidRPr="00AB6F0E" w:rsidRDefault="00AF4237" w:rsidP="00AF4237">
      <w:pPr>
        <w:pStyle w:val="ManualNumPar1"/>
        <w:rPr>
          <w:noProof/>
        </w:rPr>
      </w:pPr>
      <w:r w:rsidRPr="00AB6F0E">
        <w:rPr>
          <w:noProof/>
        </w:rPr>
        <w:t>2.</w:t>
      </w:r>
      <w:r w:rsidRPr="00AB6F0E">
        <w:rPr>
          <w:noProof/>
        </w:rPr>
        <w:tab/>
        <w:t xml:space="preserve">Die Fernleitungsnetzbetreiber veröffentlichen harmonisierte Bedingungen, zu denen sie Kapazitätstransaktionen (z. B. Nutzungsüberlassungen und Übertragungen) akzeptieren. Diese Bedingungen müssen mindestens Folgendes beinhalten: </w:t>
      </w:r>
    </w:p>
    <w:p w14:paraId="33692F25" w14:textId="77777777" w:rsidR="00CB7549" w:rsidRPr="00AB6F0E" w:rsidRDefault="00AF4237" w:rsidP="00AF4237">
      <w:pPr>
        <w:pStyle w:val="Point1"/>
        <w:rPr>
          <w:noProof/>
        </w:rPr>
      </w:pPr>
      <w:r w:rsidRPr="00AB6F0E">
        <w:rPr>
          <w:noProof/>
        </w:rPr>
        <w:t>a)</w:t>
      </w:r>
      <w:r w:rsidRPr="00AB6F0E">
        <w:rPr>
          <w:noProof/>
        </w:rPr>
        <w:tab/>
        <w:t xml:space="preserve">eine Beschreibung standardisierter Produkte, die auf dem Sekundärmarkt verkauft werden können; </w:t>
      </w:r>
    </w:p>
    <w:p w14:paraId="65427F52" w14:textId="77777777" w:rsidR="00CB7549" w:rsidRPr="00AB6F0E" w:rsidRDefault="00AF4237" w:rsidP="00AF4237">
      <w:pPr>
        <w:pStyle w:val="Point1"/>
        <w:rPr>
          <w:noProof/>
        </w:rPr>
      </w:pPr>
      <w:r w:rsidRPr="00AB6F0E">
        <w:rPr>
          <w:noProof/>
        </w:rPr>
        <w:t>b)</w:t>
      </w:r>
      <w:r w:rsidRPr="00AB6F0E">
        <w:rPr>
          <w:noProof/>
        </w:rPr>
        <w:tab/>
        <w:t xml:space="preserve">die Vorlaufzeit für die Durchführung/Annahme/Registrierung von Sekundärmarkttransaktionen. Im Falle von Verspätungen müssen die Gründe dafür veröffentlicht werden; </w:t>
      </w:r>
    </w:p>
    <w:p w14:paraId="431B67AC" w14:textId="77777777" w:rsidR="00CB7549" w:rsidRPr="00AB6F0E" w:rsidRDefault="00AF4237" w:rsidP="00AF4237">
      <w:pPr>
        <w:pStyle w:val="Point1"/>
        <w:rPr>
          <w:noProof/>
        </w:rPr>
      </w:pPr>
      <w:r w:rsidRPr="00AB6F0E">
        <w:rPr>
          <w:noProof/>
        </w:rPr>
        <w:t>c)</w:t>
      </w:r>
      <w:r w:rsidRPr="00AB6F0E">
        <w:rPr>
          <w:noProof/>
        </w:rPr>
        <w:tab/>
        <w:t xml:space="preserve">die Mitteilung des Namens des Verkäufers und des Käufers und der Kapazitätsangaben gemäß Punkt 3.4 Nummer 1 durch den Verkäufer oder den unter Punkt 3.4 Nummer 1 genannten Dritten an den Fernleitungsnetzbetreiber. </w:t>
      </w:r>
    </w:p>
    <w:p w14:paraId="0D650721" w14:textId="77777777" w:rsidR="00CB7549" w:rsidRPr="00AB6F0E" w:rsidRDefault="00CB7549" w:rsidP="00190C26">
      <w:pPr>
        <w:pStyle w:val="Text1"/>
        <w:rPr>
          <w:noProof/>
          <w:color w:val="000000"/>
        </w:rPr>
      </w:pPr>
      <w:r w:rsidRPr="00AB6F0E">
        <w:rPr>
          <w:noProof/>
          <w:color w:val="000000"/>
        </w:rPr>
        <w:t xml:space="preserve">Werden solche Informationen von einem Dritten bereitgestellt, sind die Fernleitungsnetzbetreiber von dieser Bestimmung ausgenommen. </w:t>
      </w:r>
    </w:p>
    <w:p w14:paraId="77CF4810" w14:textId="77777777" w:rsidR="00CB7549" w:rsidRPr="00AB6F0E" w:rsidRDefault="00AF4237" w:rsidP="00AF4237">
      <w:pPr>
        <w:pStyle w:val="ManualNumPar1"/>
        <w:rPr>
          <w:noProof/>
        </w:rPr>
      </w:pPr>
      <w:r w:rsidRPr="00AB6F0E">
        <w:rPr>
          <w:noProof/>
        </w:rPr>
        <w:t>3.</w:t>
      </w:r>
      <w:r w:rsidRPr="00AB6F0E">
        <w:rPr>
          <w:noProof/>
        </w:rPr>
        <w:tab/>
        <w:t>Hinsichtlich der Ausgleichsdienstleistungen seines Netzes gibt jeder Fernleitungsnetzbetreiber spätestens einen Monat nach dem Ende der Ausgleichsperiode jedem Netznutzer für jede Ausgleichsperiode dessen spezifische vorläufige Mengenabweichungen und die Kosten pro Netznutzer bekannt. Die endgültigen Daten zu den gemäß standardisierten Lastprofilen belieferten Kunden können bis zu 14 Monate später bereitgestellt werden. Werden solche Informationen von einem Dritten bereitgestellt, sind die Fernleitungsnetzbetreiber von dieser Bestimmung ausgenommen. Bei der Bereitstellung dieser Informationen wird die Vertraulichkeit wirtschaftlich sensibler Informationen gewahrt.</w:t>
      </w:r>
    </w:p>
    <w:p w14:paraId="660C8E2A" w14:textId="77777777" w:rsidR="00CB7549" w:rsidRPr="00AB6F0E" w:rsidRDefault="00AF4237" w:rsidP="00AF4237">
      <w:pPr>
        <w:pStyle w:val="ManualNumPar1"/>
        <w:rPr>
          <w:noProof/>
        </w:rPr>
      </w:pPr>
      <w:r w:rsidRPr="00AB6F0E">
        <w:rPr>
          <w:noProof/>
        </w:rPr>
        <w:t>4.</w:t>
      </w:r>
      <w:r w:rsidRPr="00AB6F0E">
        <w:rPr>
          <w:noProof/>
        </w:rPr>
        <w:tab/>
        <w:t xml:space="preserve">Falls Dritten andere Flexibilitätsdienste als Toleranzen angeboten werden, veröffentlichen die Fernleitungsnetzbetreiber täglich auf „Day-ahead“-Basis Prognosen über die maximale Flexibilität, die gebuchte Flexibilität und die für den Markt am folgenden Gastag verfügbare Flexibilität. Außerdem veröffentlichen die Fernleitungsnetzbetreiber am Ende eines jeden Gastages Ex-post-Informationen über die aggregierte Inanspruchnahme der einzelnen Flexibilitätsdienste. Ist die nationale Regulierungsbehörde davon überzeugt, dass diese Informationen von den Netznutzern missbraucht werden könnten, kann sie beschließen, den Fernleitungsnetzbetreiber von dieser Verpflichtung auszunehmen. </w:t>
      </w:r>
    </w:p>
    <w:p w14:paraId="0AB6C0F2" w14:textId="77777777" w:rsidR="00CB7549" w:rsidRPr="00AB6F0E" w:rsidRDefault="00AF4237" w:rsidP="00AF4237">
      <w:pPr>
        <w:pStyle w:val="ManualNumPar1"/>
        <w:rPr>
          <w:noProof/>
        </w:rPr>
      </w:pPr>
      <w:r w:rsidRPr="00AB6F0E">
        <w:rPr>
          <w:noProof/>
        </w:rPr>
        <w:t>5.</w:t>
      </w:r>
      <w:r w:rsidRPr="00AB6F0E">
        <w:rPr>
          <w:noProof/>
        </w:rPr>
        <w:tab/>
        <w:t xml:space="preserve">Die Fernleitungsnetzbetreiber veröffentlichen pro Bilanzzone das zu Beginn eines jeden Gastages im Fernleitungsnetz befindliche Gasvolumen und die Prognose für das am Ende eines jeden Gastages im Fernleitungsnetz befindliche Gasvolumen. Das für das Ende des Gastages prognostizierte Gasvolumen wird während des gesamten Gastages stündlich aktualisiert. Werden Ausgleichsentgelte auf stündlicher Basis berechnet, veröffentlicht der Fernleitungsnetzbetreiber das im Fernleitungsnetz befindliche Gasvolumen stündlich. Als Alternative dazu können die Fernleitungsnetzbetreiber pro Bilanzzone den aggregierten Ausgleichsstatus aller Nutzer zu Beginn einer jeden Ausgleichsperiode und den prognostizierten aggregierten Ausgleichsstatus aller Nutzer am Ende eines jeden Gastages veröffentlichen. Ist die nationale Regulierungsbehörde davon überzeugt, dass diese Informationen von den Netznutzern missbraucht werden könnten, kann sie beschließen, den Fernleitungsnetzbetreiber von dieser Verpflichtung auszunehmen. </w:t>
      </w:r>
    </w:p>
    <w:p w14:paraId="2014B5AB" w14:textId="77777777" w:rsidR="00CB7549" w:rsidRPr="00AB6F0E" w:rsidRDefault="00AF4237" w:rsidP="00AF4237">
      <w:pPr>
        <w:pStyle w:val="ManualNumPar1"/>
        <w:rPr>
          <w:noProof/>
        </w:rPr>
      </w:pPr>
      <w:r w:rsidRPr="00AB6F0E">
        <w:rPr>
          <w:noProof/>
        </w:rPr>
        <w:t>6.</w:t>
      </w:r>
      <w:r w:rsidRPr="00AB6F0E">
        <w:rPr>
          <w:noProof/>
        </w:rPr>
        <w:tab/>
        <w:t xml:space="preserve">Die Fernleitungsnetzbetreiber stellen nutzerfreundliche Instrumente für die Tarifberechnung bereit. </w:t>
      </w:r>
    </w:p>
    <w:p w14:paraId="558A2BF9" w14:textId="77777777" w:rsidR="00CB7549" w:rsidRPr="00AB6F0E" w:rsidRDefault="00AF4237" w:rsidP="00AF4237">
      <w:pPr>
        <w:pStyle w:val="ManualNumPar1"/>
        <w:rPr>
          <w:noProof/>
        </w:rPr>
      </w:pPr>
      <w:r w:rsidRPr="00AB6F0E">
        <w:rPr>
          <w:noProof/>
        </w:rPr>
        <w:t>7.</w:t>
      </w:r>
      <w:r w:rsidRPr="00AB6F0E">
        <w:rPr>
          <w:noProof/>
        </w:rPr>
        <w:tab/>
        <w:t>Die Fernleitungsnetzbetreiber bewahren ordnungsgemäße Aufzeichnungen über alle Kapazitätsverträge und alle sonstigen relevanten Informationen im Zusammenhang mit der Berechnung und der Bereitstellung des Zugangs zu verfügbaren Kapazitäten, insbesondere im Zusammenhang mit einzelnen Nominierungen und Unterbrechungen, für eine Dauer von mindestens fünf Jahren auf und stellen sie den maßgeblichen nationalen Behörden bei Bedarf zur Verfügung. Die Fernleitungsnetzbetreiber müssen eine Dokumentation zu allen unter Punkt 3.3 Nummern 4 und 5 genannten relevanten Informationen für eine Dauer von mindestens fünf Jahren aufbewahren und sie der Regulierungsbehörde bei Bedarf zur Verfügung stellen. Beide Parteien wahren das Geschäftsgeheimnis.</w:t>
      </w:r>
    </w:p>
    <w:p w14:paraId="30C5DAE8" w14:textId="7C358790" w:rsidR="00CB7549" w:rsidRPr="00AB6F0E" w:rsidRDefault="000372D8" w:rsidP="00190C26">
      <w:pPr>
        <w:pStyle w:val="ManualNumPar1"/>
        <w:rPr>
          <w:noProof/>
          <w:color w:val="000000"/>
        </w:rPr>
      </w:pPr>
      <w:r w:rsidRPr="00AB6F0E">
        <w:rPr>
          <w:rStyle w:val="CRMinorChangeAdded"/>
          <w:noProof/>
          <w:color w:val="000000"/>
        </w:rPr>
        <w:t>8</w:t>
      </w:r>
      <w:r w:rsidRPr="00AB6F0E">
        <w:rPr>
          <w:rStyle w:val="CRMinorChangeDeleted"/>
          <w:noProof/>
          <w:color w:val="000000"/>
        </w:rPr>
        <w:t>9.</w:t>
      </w:r>
      <w:r w:rsidRPr="00AB6F0E">
        <w:rPr>
          <w:noProof/>
        </w:rPr>
        <w:tab/>
      </w:r>
      <w:r w:rsidRPr="00AB6F0E">
        <w:rPr>
          <w:noProof/>
          <w:color w:val="000000"/>
        </w:rPr>
        <w:t>Die Fernleitungsnetzbetreiber veröffentlichen mindestens einmal jährlich bis zu einem vorher festgelegten Termin alle geplanten Wartungszeiträume, die sich auf die aus den Transportverträgen resultierenden Rechte der Netznutzer auswirken könnten, und die entsprechenden betriebsbezogenen Informationen mit einer angemessene</w:t>
      </w:r>
      <w:r w:rsidR="00B50C83">
        <w:rPr>
          <w:noProof/>
          <w:color w:val="000000"/>
        </w:rPr>
        <w:t>n</w:t>
      </w:r>
      <w:r w:rsidRPr="00AB6F0E">
        <w:rPr>
          <w:noProof/>
          <w:color w:val="000000"/>
        </w:rPr>
        <w:t xml:space="preserve"> Vorlaufzeit. Dazu gehört die zügige und diskriminierungsfreie Veröffentlichung von Änderungen der geplanten Wartungszeiträume und die Bekanntgabe ungeplanter Wartungsarbeiten, sobald der Fernleitungsnetzbetreiber von diesen Kenntnis hat. Während der Wartungszeiträume veröffentlichen die Fernleitungsnetzbetreiber regelmäßig aktualisierte Informationen über die Einzelheiten der Wartungsarbeiten, ihre voraussichtliche Dauer und Auswirkung.</w:t>
      </w:r>
    </w:p>
    <w:p w14:paraId="316BBBE4" w14:textId="77777777" w:rsidR="0047147C" w:rsidRPr="00AB6F0E" w:rsidRDefault="0047147C" w:rsidP="0047147C">
      <w:pPr>
        <w:pStyle w:val="CRSeparator"/>
        <w:rPr>
          <w:noProof/>
        </w:rPr>
      </w:pPr>
    </w:p>
    <w:p w14:paraId="0D13E9DB" w14:textId="77777777" w:rsidR="0047147C" w:rsidRPr="00AB6F0E" w:rsidRDefault="0047147C" w:rsidP="0047147C">
      <w:pPr>
        <w:pStyle w:val="CRReference"/>
        <w:rPr>
          <w:noProof/>
          <w:highlight w:val="lightGray"/>
        </w:rPr>
      </w:pPr>
      <w:r w:rsidRPr="00AB6F0E">
        <w:rPr>
          <w:noProof/>
          <w:highlight w:val="lightGray"/>
        </w:rPr>
        <w:fldChar w:fldCharType="begin"/>
      </w:r>
      <w:r w:rsidRPr="00AB6F0E">
        <w:rPr>
          <w:noProof/>
          <w:highlight w:val="lightGray"/>
        </w:rPr>
        <w:instrText xml:space="preserve"> QUOTE "ò" </w:instrText>
      </w:r>
      <w:r w:rsidRPr="00AB6F0E">
        <w:rPr>
          <w:noProof/>
          <w:highlight w:val="lightGray"/>
        </w:rPr>
        <w:fldChar w:fldCharType="separate"/>
      </w:r>
      <w:r w:rsidRPr="00AB6F0E">
        <w:rPr>
          <w:rStyle w:val="CRMarker"/>
          <w:noProof/>
          <w:highlight w:val="lightGray"/>
        </w:rPr>
        <w:t>ò</w:t>
      </w:r>
      <w:r w:rsidRPr="00AB6F0E">
        <w:rPr>
          <w:noProof/>
          <w:highlight w:val="lightGray"/>
        </w:rPr>
        <w:fldChar w:fldCharType="end"/>
      </w:r>
      <w:r w:rsidRPr="00AB6F0E">
        <w:rPr>
          <w:noProof/>
          <w:highlight w:val="lightGray"/>
        </w:rPr>
        <w:t> neu</w:t>
      </w:r>
    </w:p>
    <w:p w14:paraId="4FFF29BC" w14:textId="77777777" w:rsidR="00FE15FD" w:rsidRPr="00AB6F0E" w:rsidRDefault="00AF4237" w:rsidP="00AF4237">
      <w:pPr>
        <w:pStyle w:val="ManualHeading1"/>
        <w:rPr>
          <w:rFonts w:eastAsia="Calibri"/>
          <w:i/>
          <w:noProof/>
          <w:sz w:val="22"/>
          <w:highlight w:val="lightGray"/>
        </w:rPr>
      </w:pPr>
      <w:r w:rsidRPr="00AB6F0E">
        <w:rPr>
          <w:noProof/>
          <w:highlight w:val="lightGray"/>
        </w:rPr>
        <w:t>4.</w:t>
      </w:r>
      <w:r w:rsidRPr="00AB6F0E">
        <w:rPr>
          <w:noProof/>
        </w:rPr>
        <w:tab/>
      </w:r>
      <w:r w:rsidRPr="00AB6F0E">
        <w:rPr>
          <w:noProof/>
          <w:highlight w:val="lightGray"/>
        </w:rPr>
        <w:t>Format und Inhalt der Veröffentlichung technischer Informationen für den Netzzugang durch Wasserstoffnetzbetreiber sowie für alle maßgeblichen Punkte zu veröffentlichende Informationen und Zeitplan</w:t>
      </w:r>
    </w:p>
    <w:p w14:paraId="0AF0ED76" w14:textId="77777777" w:rsidR="00CB7549" w:rsidRPr="00AB6F0E" w:rsidRDefault="00AF4237" w:rsidP="00AF4237">
      <w:pPr>
        <w:pStyle w:val="ManualHeading2"/>
        <w:rPr>
          <w:noProof/>
          <w:highlight w:val="lightGray"/>
        </w:rPr>
      </w:pPr>
      <w:r w:rsidRPr="00AB6F0E">
        <w:rPr>
          <w:noProof/>
          <w:highlight w:val="lightGray"/>
        </w:rPr>
        <w:t>4.1.</w:t>
      </w:r>
      <w:r w:rsidRPr="00AB6F0E">
        <w:rPr>
          <w:noProof/>
        </w:rPr>
        <w:tab/>
      </w:r>
      <w:r w:rsidRPr="00AB6F0E">
        <w:rPr>
          <w:noProof/>
          <w:highlight w:val="lightGray"/>
        </w:rPr>
        <w:t>Format der Veröffentlichung technischer Informationen für den Netzzugang</w:t>
      </w:r>
    </w:p>
    <w:p w14:paraId="57D28B60" w14:textId="77777777" w:rsidR="00CB7549" w:rsidRPr="00AB6F0E" w:rsidRDefault="00AF4237" w:rsidP="00AF4237">
      <w:pPr>
        <w:pStyle w:val="ManualNumPar1"/>
        <w:rPr>
          <w:noProof/>
          <w:highlight w:val="lightGray"/>
        </w:rPr>
      </w:pPr>
      <w:r w:rsidRPr="00AB6F0E">
        <w:rPr>
          <w:noProof/>
          <w:highlight w:val="lightGray"/>
        </w:rPr>
        <w:t>1.</w:t>
      </w:r>
      <w:r w:rsidRPr="00AB6F0E">
        <w:rPr>
          <w:noProof/>
        </w:rPr>
        <w:tab/>
      </w:r>
      <w:r w:rsidRPr="00AB6F0E">
        <w:rPr>
          <w:noProof/>
          <w:highlight w:val="lightGray"/>
        </w:rPr>
        <w:t xml:space="preserve">Die Wasserstoffnetzbetreiber stellen alle unter den Punkten 4.2 und 4.3 genannten Informationen, die die Netznutzer für den tatsächlichen Netzzugang benötigen, auf folgende Weise bereit: </w:t>
      </w:r>
    </w:p>
    <w:p w14:paraId="4339D4F7" w14:textId="77777777"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 xml:space="preserve">auf einer öffentlichen und unentgeltlich zugänglichen Internetseite, für die weder eine Registrierung noch eine sonstige Anmeldung beim Wasserstoffnetzbetreiber erforderlich ist; </w:t>
      </w:r>
    </w:p>
    <w:p w14:paraId="1CABE192" w14:textId="77777777"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 xml:space="preserve">regelmäßig/kontinuierlich; die Häufigkeit hängt von den eintretenden Änderungen und von der Dauer der Dienstleistung ab; </w:t>
      </w:r>
    </w:p>
    <w:p w14:paraId="08F96FB7" w14:textId="77777777"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 xml:space="preserve">in einer nutzerfreundlichen Weise; </w:t>
      </w:r>
    </w:p>
    <w:p w14:paraId="643F7281" w14:textId="77777777"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in klarer Form sowie auf quantifizierbare, leicht zugängliche Weise und ohne Diskriminierung;</w:t>
      </w:r>
    </w:p>
    <w:p w14:paraId="7118B373" w14:textId="0A0C244A"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in einem herunterladbaren Format, das – auf der Grundlage einer von der ACER vorzulegenden Stellungnahme zu einem harmonisierten Format – zwischen den Wasserstoffnetzbetreibern und den Regulierungsbehörden vereinbart wurde und quantitative Analysen ermöglicht;</w:t>
      </w:r>
    </w:p>
    <w:p w14:paraId="5BA934E4" w14:textId="77777777"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in gleichbleibenden Einheiten, wobei insbesondere kWh die Einheit für den Energiegehalt und m</w:t>
      </w:r>
      <w:r w:rsidRPr="00AB6F0E">
        <w:rPr>
          <w:noProof/>
          <w:highlight w:val="lightGray"/>
          <w:vertAlign w:val="superscript"/>
        </w:rPr>
        <w:t>3</w:t>
      </w:r>
      <w:r w:rsidRPr="00AB6F0E">
        <w:rPr>
          <w:noProof/>
          <w:highlight w:val="lightGray"/>
        </w:rPr>
        <w:t xml:space="preserve"> die Einheit für das Volumen ist. Der konstante Konversionsfaktor für den Energiegehalt ist anzugeben. Für die Veröffentlichung können auch andere als die vorstehend genannten Einheiten verwendet werden; </w:t>
      </w:r>
    </w:p>
    <w:p w14:paraId="055F013F" w14:textId="77777777" w:rsidR="00CB7549" w:rsidRPr="00AB6F0E" w:rsidRDefault="00AF4237" w:rsidP="00AF4237">
      <w:pPr>
        <w:pStyle w:val="Point1"/>
        <w:rPr>
          <w:noProof/>
          <w:highlight w:val="lightGray"/>
        </w:rPr>
      </w:pPr>
      <w:r w:rsidRPr="00AB6F0E">
        <w:rPr>
          <w:noProof/>
          <w:highlight w:val="lightGray"/>
        </w:rPr>
        <w:t>g)</w:t>
      </w:r>
      <w:r w:rsidRPr="00AB6F0E">
        <w:rPr>
          <w:noProof/>
        </w:rPr>
        <w:tab/>
      </w:r>
      <w:r w:rsidRPr="00AB6F0E">
        <w:rPr>
          <w:noProof/>
          <w:highlight w:val="lightGray"/>
        </w:rPr>
        <w:t>in der/den Amtssprache(n) des Mitgliedstaats und auf Englisch;</w:t>
      </w:r>
    </w:p>
    <w:p w14:paraId="28BF8F60" w14:textId="77777777" w:rsidR="00CB7549" w:rsidRPr="00AB6F0E" w:rsidRDefault="00AF4237" w:rsidP="00AF4237">
      <w:pPr>
        <w:pStyle w:val="Point1"/>
        <w:rPr>
          <w:noProof/>
          <w:highlight w:val="lightGray"/>
        </w:rPr>
      </w:pPr>
      <w:r w:rsidRPr="00AB6F0E">
        <w:rPr>
          <w:noProof/>
          <w:highlight w:val="lightGray"/>
        </w:rPr>
        <w:t>h)</w:t>
      </w:r>
      <w:r w:rsidRPr="00AB6F0E">
        <w:rPr>
          <w:noProof/>
        </w:rPr>
        <w:tab/>
      </w:r>
      <w:r w:rsidRPr="00AB6F0E">
        <w:rPr>
          <w:noProof/>
          <w:highlight w:val="lightGray"/>
        </w:rPr>
        <w:t>alle Daten werden ab dem [1. Oktober 2025] auf einer unionsweiten zentralen Plattform zur Verfügung gestellt, die vom Europäischen Netzwerk der Wasserstoffnetzbetreiber kosteneffizient eingerichtet wird.</w:t>
      </w:r>
    </w:p>
    <w:p w14:paraId="57EC2646" w14:textId="77777777" w:rsidR="00CB7549" w:rsidRPr="00AB6F0E" w:rsidRDefault="00AF4237" w:rsidP="00AF4237">
      <w:pPr>
        <w:pStyle w:val="ManualNumPar1"/>
        <w:rPr>
          <w:noProof/>
          <w:highlight w:val="lightGray"/>
        </w:rPr>
      </w:pPr>
      <w:r w:rsidRPr="00AB6F0E">
        <w:rPr>
          <w:noProof/>
          <w:highlight w:val="lightGray"/>
        </w:rPr>
        <w:t>2.</w:t>
      </w:r>
      <w:r w:rsidRPr="00AB6F0E">
        <w:rPr>
          <w:noProof/>
        </w:rPr>
        <w:tab/>
      </w:r>
      <w:r w:rsidRPr="00AB6F0E">
        <w:rPr>
          <w:noProof/>
          <w:highlight w:val="lightGray"/>
        </w:rPr>
        <w:t>Die Wasserstoffnetzbetreiber teilen Einzelheiten zu tatsächlichen Änderungen der unter den Punkten 4.2 und 4.3 genannten Informationen rechtzeitig mit, sobald sie ihnen vorliegen.</w:t>
      </w:r>
    </w:p>
    <w:p w14:paraId="19852173" w14:textId="77777777" w:rsidR="00CB7549" w:rsidRPr="00AB6F0E" w:rsidRDefault="00AF4237" w:rsidP="00AF4237">
      <w:pPr>
        <w:pStyle w:val="ManualHeading2"/>
        <w:rPr>
          <w:noProof/>
          <w:highlight w:val="lightGray"/>
        </w:rPr>
      </w:pPr>
      <w:r w:rsidRPr="00AB6F0E">
        <w:rPr>
          <w:noProof/>
          <w:highlight w:val="lightGray"/>
        </w:rPr>
        <w:t>4,2.</w:t>
      </w:r>
      <w:r w:rsidRPr="00AB6F0E">
        <w:rPr>
          <w:noProof/>
        </w:rPr>
        <w:tab/>
      </w:r>
      <w:r w:rsidRPr="00AB6F0E">
        <w:rPr>
          <w:noProof/>
          <w:highlight w:val="lightGray"/>
        </w:rPr>
        <w:t>Inhalt der Veröffentlichung technischer Informationen zum Netzzugang</w:t>
      </w:r>
    </w:p>
    <w:p w14:paraId="23610056" w14:textId="77777777" w:rsidR="00CB7549" w:rsidRPr="00AB6F0E" w:rsidRDefault="00AF4237" w:rsidP="00A44F3B">
      <w:pPr>
        <w:pStyle w:val="ManualNumPar1"/>
        <w:rPr>
          <w:noProof/>
          <w:highlight w:val="lightGray"/>
        </w:rPr>
      </w:pPr>
      <w:r w:rsidRPr="00AB6F0E">
        <w:rPr>
          <w:noProof/>
          <w:highlight w:val="lightGray"/>
        </w:rPr>
        <w:t>1.</w:t>
      </w:r>
      <w:r w:rsidRPr="00AB6F0E">
        <w:rPr>
          <w:noProof/>
        </w:rPr>
        <w:tab/>
      </w:r>
      <w:r w:rsidRPr="00AB6F0E">
        <w:rPr>
          <w:noProof/>
          <w:highlight w:val="lightGray"/>
        </w:rPr>
        <w:t xml:space="preserve">Die Wasserstoffnetzbetreiber veröffentlichen mindestens die folgenden Informationen über ihre Netze und Dienstleistungen: </w:t>
      </w:r>
    </w:p>
    <w:p w14:paraId="5B56A8A0" w14:textId="77777777"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 xml:space="preserve">eine ausführliche und umfassende Beschreibung der verschiedenen angebotenen Dienstleistungen und der entsprechenden Entgelte; </w:t>
      </w:r>
    </w:p>
    <w:p w14:paraId="268FE39C" w14:textId="77777777"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 xml:space="preserve">die verschiedenen Arten von Transportverträgen für diese Dienstleistungen; </w:t>
      </w:r>
    </w:p>
    <w:p w14:paraId="791B9735" w14:textId="77777777"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die Netzkodizes und/oder die Standardbedingungen, in denen die Rechte und Pflichten aller Netznutzer beschrieben werden, einschließlich</w:t>
      </w:r>
    </w:p>
    <w:p w14:paraId="3284CDA8" w14:textId="77777777" w:rsidR="00CB7549" w:rsidRPr="00AB6F0E" w:rsidRDefault="00AF4237" w:rsidP="00AF4237">
      <w:pPr>
        <w:pStyle w:val="Point2"/>
        <w:rPr>
          <w:noProof/>
          <w:highlight w:val="lightGray"/>
        </w:rPr>
      </w:pPr>
      <w:r w:rsidRPr="00AB6F0E">
        <w:rPr>
          <w:noProof/>
          <w:highlight w:val="lightGray"/>
        </w:rPr>
        <w:t>(1)</w:t>
      </w:r>
      <w:r w:rsidRPr="00AB6F0E">
        <w:rPr>
          <w:noProof/>
        </w:rPr>
        <w:tab/>
      </w:r>
      <w:r w:rsidRPr="00AB6F0E">
        <w:rPr>
          <w:noProof/>
          <w:highlight w:val="lightGray"/>
        </w:rPr>
        <w:t xml:space="preserve">harmonisierter Transportverträge und anderer maßgeblicher Unterlagen; </w:t>
      </w:r>
    </w:p>
    <w:p w14:paraId="2BD2742F" w14:textId="77777777" w:rsidR="00CB7549" w:rsidRPr="00AB6F0E" w:rsidRDefault="00AF4237" w:rsidP="00AF4237">
      <w:pPr>
        <w:pStyle w:val="Point2"/>
        <w:rPr>
          <w:noProof/>
          <w:highlight w:val="lightGray"/>
        </w:rPr>
      </w:pPr>
      <w:r w:rsidRPr="00AB6F0E">
        <w:rPr>
          <w:noProof/>
          <w:highlight w:val="lightGray"/>
        </w:rPr>
        <w:t>(2)</w:t>
      </w:r>
      <w:r w:rsidRPr="00AB6F0E">
        <w:rPr>
          <w:noProof/>
        </w:rPr>
        <w:tab/>
      </w:r>
      <w:r w:rsidRPr="00AB6F0E">
        <w:rPr>
          <w:noProof/>
          <w:highlight w:val="lightGray"/>
        </w:rPr>
        <w:t xml:space="preserve">sofern für den Netzzugang relevant: für alle maßgeblichen Punkte eine Spezifikation der relevanten Wasserstoffqualitätsparameter sowie Verantwortung und Kosten der Netznutzer für die Konversion, falls der Wasserstoff diesen Spezifikationen nicht entspricht; </w:t>
      </w:r>
    </w:p>
    <w:p w14:paraId="43BFF3DC" w14:textId="77777777" w:rsidR="00CB7549" w:rsidRPr="00AB6F0E" w:rsidRDefault="00AF4237" w:rsidP="00AF4237">
      <w:pPr>
        <w:pStyle w:val="Point2"/>
        <w:rPr>
          <w:noProof/>
          <w:highlight w:val="lightGray"/>
        </w:rPr>
      </w:pPr>
      <w:r w:rsidRPr="00AB6F0E">
        <w:rPr>
          <w:noProof/>
          <w:highlight w:val="lightGray"/>
        </w:rPr>
        <w:t>(3)</w:t>
      </w:r>
      <w:r w:rsidRPr="00AB6F0E">
        <w:rPr>
          <w:noProof/>
        </w:rPr>
        <w:tab/>
      </w:r>
      <w:r w:rsidRPr="00AB6F0E">
        <w:rPr>
          <w:noProof/>
          <w:highlight w:val="lightGray"/>
        </w:rPr>
        <w:t xml:space="preserve">sofern für den Netzzugang relevant: Informationen über die Druckanforderungen für alle maßgeblichen Punkte; </w:t>
      </w:r>
    </w:p>
    <w:p w14:paraId="35FB0F05" w14:textId="77777777"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die harmonisierten Verfahren, die bei der Nutzung des Wasserstoffnetzes angewandt werden, einschließlich der Definition von Schlüsselbegriffen;</w:t>
      </w:r>
    </w:p>
    <w:p w14:paraId="7B7C1352" w14:textId="77777777"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gegebenenfalls die Flexibilitäts- und Toleranzwerte, die im Transport und in den anderen Dienstleistungen ohne separates Entgelt enthalten sind, und die darüber hinaus angebotene Flexibilität mit den entsprechenden Entgelten;</w:t>
      </w:r>
    </w:p>
    <w:p w14:paraId="61FE2F31" w14:textId="77777777"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eine ausführliche Beschreibung des Wasserstoffnetzes des Wasserstoffnetzbetreibers und seiner unter Punkt 2 definierten maßgeblichen Kuppelstellen sowie die Namen der Betreiber der verbundenen Systeme oder Anlagen;</w:t>
      </w:r>
    </w:p>
    <w:p w14:paraId="6F65551F" w14:textId="77777777" w:rsidR="00CB7549" w:rsidRPr="00AB6F0E" w:rsidRDefault="00AF4237" w:rsidP="00AF4237">
      <w:pPr>
        <w:pStyle w:val="Point1"/>
        <w:rPr>
          <w:noProof/>
          <w:highlight w:val="lightGray"/>
        </w:rPr>
      </w:pPr>
      <w:r w:rsidRPr="00AB6F0E">
        <w:rPr>
          <w:noProof/>
          <w:highlight w:val="lightGray"/>
        </w:rPr>
        <w:t>g)</w:t>
      </w:r>
      <w:r w:rsidRPr="00AB6F0E">
        <w:rPr>
          <w:noProof/>
        </w:rPr>
        <w:tab/>
      </w:r>
      <w:r w:rsidRPr="00AB6F0E">
        <w:rPr>
          <w:noProof/>
          <w:highlight w:val="lightGray"/>
        </w:rPr>
        <w:t xml:space="preserve">die Regeln für den Anschluss an das vom Wasserstoffnetzbetreiber betriebene Netz; </w:t>
      </w:r>
    </w:p>
    <w:p w14:paraId="1D7F7CCD" w14:textId="77777777" w:rsidR="00CB7549" w:rsidRPr="00AB6F0E" w:rsidRDefault="00AF4237" w:rsidP="00AF4237">
      <w:pPr>
        <w:pStyle w:val="Point1"/>
        <w:rPr>
          <w:noProof/>
          <w:highlight w:val="lightGray"/>
        </w:rPr>
      </w:pPr>
      <w:r w:rsidRPr="00AB6F0E">
        <w:rPr>
          <w:noProof/>
          <w:highlight w:val="lightGray"/>
        </w:rPr>
        <w:t>h)</w:t>
      </w:r>
      <w:r w:rsidRPr="00AB6F0E">
        <w:rPr>
          <w:noProof/>
        </w:rPr>
        <w:tab/>
      </w:r>
      <w:r w:rsidRPr="00AB6F0E">
        <w:rPr>
          <w:noProof/>
          <w:highlight w:val="lightGray"/>
        </w:rPr>
        <w:t xml:space="preserve">Informationen über Notfall-Mechanismen, soweit der Wasserstoffnetzbetreiber für diese verantwortlich ist, etwa über Maßnahmen, die zur Trennung von Kundengruppen vom Netz führen können, und über sonstige allgemeine Haftungsregelungen, die für den Wasserstoffnetzbetreiber gelten; </w:t>
      </w:r>
    </w:p>
    <w:p w14:paraId="3EE385BC" w14:textId="0ED8EF39" w:rsidR="00CB7549" w:rsidRPr="00AB6F0E" w:rsidRDefault="00AF4237" w:rsidP="00AF4237">
      <w:pPr>
        <w:pStyle w:val="Point1"/>
        <w:rPr>
          <w:noProof/>
          <w:highlight w:val="lightGray"/>
        </w:rPr>
      </w:pPr>
      <w:r w:rsidRPr="00AB6F0E">
        <w:rPr>
          <w:noProof/>
          <w:highlight w:val="lightGray"/>
        </w:rPr>
        <w:t>i)</w:t>
      </w:r>
      <w:r w:rsidRPr="00AB6F0E">
        <w:rPr>
          <w:noProof/>
        </w:rPr>
        <w:tab/>
      </w:r>
      <w:r w:rsidRPr="00AB6F0E">
        <w:rPr>
          <w:noProof/>
          <w:highlight w:val="lightGray"/>
        </w:rPr>
        <w:t>die von den Wasserstoffnetzbetreibern für Kuppelstellen vereinbarten und die Interoperabilität des Netzes betreffenden Verfahren, die für den Zugang der Netznutzer zu dem betreffenden Wasserstoffnetz relevant sind.</w:t>
      </w:r>
    </w:p>
    <w:p w14:paraId="398E5F27" w14:textId="77777777" w:rsidR="00CB7549" w:rsidRPr="00AB6F0E" w:rsidRDefault="00A44F3B" w:rsidP="00AF4237">
      <w:pPr>
        <w:pStyle w:val="ManualNumPar1"/>
        <w:rPr>
          <w:noProof/>
          <w:highlight w:val="lightGray"/>
        </w:rPr>
      </w:pPr>
      <w:r w:rsidRPr="00AB6F0E">
        <w:rPr>
          <w:noProof/>
          <w:highlight w:val="lightGray"/>
        </w:rPr>
        <w:t>2.</w:t>
      </w:r>
      <w:r w:rsidRPr="00AB6F0E">
        <w:rPr>
          <w:noProof/>
        </w:rPr>
        <w:tab/>
      </w:r>
      <w:r w:rsidRPr="00AB6F0E">
        <w:rPr>
          <w:noProof/>
          <w:highlight w:val="lightGray"/>
        </w:rPr>
        <w:t xml:space="preserve"> Die maßgeblichen Punkte umfassen mindestens</w:t>
      </w:r>
    </w:p>
    <w:p w14:paraId="25E53D8D" w14:textId="77777777"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 xml:space="preserve">alle Ein- und Ausspeisepunkte eines von einem Wasserstoffnetzbetreiber betriebenen Wasserstoffnetzes mit Ausnahme der Ausspeisepunkte, an denen ein einziger Endkunde verbunden ist, und mit Ausnahme der Einspeisepunkte, die unmittelbar mit der Erzeugungsanlage eines einzelnen, in der EU ansässigen Erzeugers verbunden sind; </w:t>
      </w:r>
    </w:p>
    <w:p w14:paraId="667710A7" w14:textId="77777777"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alle Ein- und Ausspeisepunkte, die die Netze von Wasserstoffnetzbetreibern verbinden;</w:t>
      </w:r>
    </w:p>
    <w:p w14:paraId="00C6CCFC" w14:textId="77777777"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 xml:space="preserve">alle Punkte, die das Netz eines Wasserstoffnetzbetreibers mit einem LNG-Terminal, Wasserstoffterminals, physischen Gashubs oder Speicher- und Erzeugungsanlagen verbinden, es sei denn, diese Erzeugungsanlagen sind gemäß Buchstabe a ausgenommen; </w:t>
      </w:r>
    </w:p>
    <w:p w14:paraId="65B28BC1" w14:textId="77777777"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alle Punkte, die das Netz eines bestimmten Wasserstoffnetzbetreibers mit der Infrastruktur verbinden, die für die Erbringung von Hilfsdiensten erforderlich ist.</w:t>
      </w:r>
    </w:p>
    <w:p w14:paraId="0DA84B67" w14:textId="77777777" w:rsidR="00CB7549" w:rsidRPr="00AB6F0E" w:rsidRDefault="00021780" w:rsidP="00AF4237">
      <w:pPr>
        <w:pStyle w:val="ManualNumPar1"/>
        <w:rPr>
          <w:noProof/>
          <w:highlight w:val="lightGray"/>
        </w:rPr>
      </w:pPr>
      <w:r w:rsidRPr="00AB6F0E">
        <w:rPr>
          <w:noProof/>
          <w:highlight w:val="lightGray"/>
        </w:rPr>
        <w:t>3.</w:t>
      </w:r>
      <w:r w:rsidRPr="00AB6F0E">
        <w:rPr>
          <w:noProof/>
        </w:rPr>
        <w:tab/>
      </w:r>
      <w:r w:rsidRPr="00AB6F0E">
        <w:rPr>
          <w:noProof/>
          <w:highlight w:val="lightGray"/>
        </w:rPr>
        <w:t>Informationen für einzelne Endkunden und Erzeugungsanlagen, die nicht unter die Definition der maßgeblichen Punkte unter Punkt 2 Buchstabe a fallen, werden in aggregierter Form veröffentlicht; diese Punkte werden als ein einziger maßgeblicher Punkt betrachtet.</w:t>
      </w:r>
    </w:p>
    <w:p w14:paraId="0C6156A8" w14:textId="77777777" w:rsidR="00CB7549" w:rsidRPr="00AB6F0E" w:rsidRDefault="00AF4237" w:rsidP="00AF4237">
      <w:pPr>
        <w:pStyle w:val="ManualHeading2"/>
        <w:rPr>
          <w:noProof/>
          <w:highlight w:val="lightGray"/>
        </w:rPr>
      </w:pPr>
      <w:r w:rsidRPr="00AB6F0E">
        <w:rPr>
          <w:noProof/>
          <w:highlight w:val="lightGray"/>
        </w:rPr>
        <w:t>4.3.</w:t>
      </w:r>
      <w:r w:rsidRPr="00AB6F0E">
        <w:rPr>
          <w:noProof/>
        </w:rPr>
        <w:tab/>
      </w:r>
      <w:r w:rsidRPr="00AB6F0E">
        <w:rPr>
          <w:noProof/>
          <w:highlight w:val="lightGray"/>
        </w:rPr>
        <w:t xml:space="preserve">Für alle maßgeblichen Punkte zu veröffentlichende Informationen und Zeitplan </w:t>
      </w:r>
    </w:p>
    <w:p w14:paraId="0D463344" w14:textId="335E03FF" w:rsidR="00CB7549" w:rsidRPr="00AB6F0E" w:rsidRDefault="00AF4237" w:rsidP="00AF4237">
      <w:pPr>
        <w:pStyle w:val="ManualNumPar1"/>
        <w:rPr>
          <w:noProof/>
          <w:highlight w:val="lightGray"/>
        </w:rPr>
      </w:pPr>
      <w:r w:rsidRPr="00AB6F0E">
        <w:rPr>
          <w:noProof/>
          <w:highlight w:val="lightGray"/>
        </w:rPr>
        <w:t>1.</w:t>
      </w:r>
      <w:r w:rsidRPr="00AB6F0E">
        <w:rPr>
          <w:noProof/>
        </w:rPr>
        <w:tab/>
      </w:r>
      <w:r w:rsidRPr="00AB6F0E">
        <w:rPr>
          <w:noProof/>
          <w:highlight w:val="lightGray"/>
        </w:rPr>
        <w:t>Die Wasserstoffnetzbetreiber veröffentlichen für alle maßgeblichen Punkte die unter den Buchstaben a bis g angegebenen Informationen für alle erbrachten Dienstleistungen in numerischer Form in stündlichen oder täglichen Perioden. Diese Informationen und Aktualisierungen werden veröffentlicht, sobald sie dem Wasserstoffnetzbetreiber vorliegen („nahezu in Echtzeit“):</w:t>
      </w:r>
    </w:p>
    <w:p w14:paraId="59296F13" w14:textId="77777777" w:rsidR="00CB7549" w:rsidRPr="00AB6F0E" w:rsidRDefault="00AF4237" w:rsidP="00AF4237">
      <w:pPr>
        <w:pStyle w:val="Point1"/>
        <w:rPr>
          <w:noProof/>
          <w:highlight w:val="lightGray"/>
        </w:rPr>
      </w:pPr>
      <w:r w:rsidRPr="00AB6F0E">
        <w:rPr>
          <w:noProof/>
          <w:highlight w:val="lightGray"/>
        </w:rPr>
        <w:t>a)</w:t>
      </w:r>
      <w:r w:rsidRPr="00AB6F0E">
        <w:rPr>
          <w:noProof/>
        </w:rPr>
        <w:tab/>
      </w:r>
      <w:r w:rsidRPr="00AB6F0E">
        <w:rPr>
          <w:noProof/>
          <w:highlight w:val="lightGray"/>
        </w:rPr>
        <w:t>die technische Kapazität für Lastflüsse in beide Richtungen;</w:t>
      </w:r>
    </w:p>
    <w:p w14:paraId="25970EA9" w14:textId="77777777" w:rsidR="00CB7549" w:rsidRPr="00AB6F0E" w:rsidRDefault="00AF4237" w:rsidP="00AF4237">
      <w:pPr>
        <w:pStyle w:val="Point1"/>
        <w:rPr>
          <w:noProof/>
          <w:highlight w:val="lightGray"/>
        </w:rPr>
      </w:pPr>
      <w:r w:rsidRPr="00AB6F0E">
        <w:rPr>
          <w:noProof/>
          <w:highlight w:val="lightGray"/>
        </w:rPr>
        <w:t>b)</w:t>
      </w:r>
      <w:r w:rsidRPr="00AB6F0E">
        <w:rPr>
          <w:noProof/>
        </w:rPr>
        <w:tab/>
      </w:r>
      <w:r w:rsidRPr="00AB6F0E">
        <w:rPr>
          <w:noProof/>
          <w:highlight w:val="lightGray"/>
        </w:rPr>
        <w:t xml:space="preserve">die gesamte kontrahierte Kapazität in beide Richtungen; </w:t>
      </w:r>
    </w:p>
    <w:p w14:paraId="2F1A2C4F" w14:textId="77777777" w:rsidR="00CB7549" w:rsidRPr="00AB6F0E" w:rsidRDefault="00AF4237" w:rsidP="00AF4237">
      <w:pPr>
        <w:pStyle w:val="Point1"/>
        <w:rPr>
          <w:noProof/>
          <w:highlight w:val="lightGray"/>
        </w:rPr>
      </w:pPr>
      <w:r w:rsidRPr="00AB6F0E">
        <w:rPr>
          <w:noProof/>
          <w:highlight w:val="lightGray"/>
        </w:rPr>
        <w:t>c)</w:t>
      </w:r>
      <w:r w:rsidRPr="00AB6F0E">
        <w:rPr>
          <w:noProof/>
        </w:rPr>
        <w:tab/>
      </w:r>
      <w:r w:rsidRPr="00AB6F0E">
        <w:rPr>
          <w:noProof/>
          <w:highlight w:val="lightGray"/>
        </w:rPr>
        <w:t xml:space="preserve">die Nominierungen und Renominierungen in beide Richtungen; </w:t>
      </w:r>
    </w:p>
    <w:p w14:paraId="1A228E0C" w14:textId="77777777" w:rsidR="00CB7549" w:rsidRPr="00AB6F0E" w:rsidRDefault="00AF4237" w:rsidP="00AF4237">
      <w:pPr>
        <w:pStyle w:val="Point1"/>
        <w:rPr>
          <w:noProof/>
          <w:highlight w:val="lightGray"/>
        </w:rPr>
      </w:pPr>
      <w:r w:rsidRPr="00AB6F0E">
        <w:rPr>
          <w:noProof/>
          <w:highlight w:val="lightGray"/>
        </w:rPr>
        <w:t>d)</w:t>
      </w:r>
      <w:r w:rsidRPr="00AB6F0E">
        <w:rPr>
          <w:noProof/>
        </w:rPr>
        <w:tab/>
      </w:r>
      <w:r w:rsidRPr="00AB6F0E">
        <w:rPr>
          <w:noProof/>
          <w:highlight w:val="lightGray"/>
        </w:rPr>
        <w:t xml:space="preserve">die verfügbare Kapazität in beide Richtungen; </w:t>
      </w:r>
    </w:p>
    <w:p w14:paraId="3AB01071" w14:textId="77777777" w:rsidR="00CB7549" w:rsidRPr="00AB6F0E" w:rsidRDefault="00AF4237" w:rsidP="00AF4237">
      <w:pPr>
        <w:pStyle w:val="Point1"/>
        <w:rPr>
          <w:noProof/>
          <w:highlight w:val="lightGray"/>
        </w:rPr>
      </w:pPr>
      <w:r w:rsidRPr="00AB6F0E">
        <w:rPr>
          <w:noProof/>
          <w:highlight w:val="lightGray"/>
        </w:rPr>
        <w:t>e)</w:t>
      </w:r>
      <w:r w:rsidRPr="00AB6F0E">
        <w:rPr>
          <w:noProof/>
        </w:rPr>
        <w:tab/>
      </w:r>
      <w:r w:rsidRPr="00AB6F0E">
        <w:rPr>
          <w:noProof/>
          <w:highlight w:val="lightGray"/>
        </w:rPr>
        <w:t xml:space="preserve">die tatsächlichen Lastflüsse; </w:t>
      </w:r>
    </w:p>
    <w:p w14:paraId="0F738DBB" w14:textId="77777777" w:rsidR="00CB7549" w:rsidRPr="00AB6F0E" w:rsidRDefault="00AF4237" w:rsidP="00AF4237">
      <w:pPr>
        <w:pStyle w:val="Point1"/>
        <w:rPr>
          <w:noProof/>
          <w:highlight w:val="lightGray"/>
        </w:rPr>
      </w:pPr>
      <w:r w:rsidRPr="00AB6F0E">
        <w:rPr>
          <w:noProof/>
          <w:highlight w:val="lightGray"/>
        </w:rPr>
        <w:t>f)</w:t>
      </w:r>
      <w:r w:rsidRPr="00AB6F0E">
        <w:rPr>
          <w:noProof/>
        </w:rPr>
        <w:tab/>
      </w:r>
      <w:r w:rsidRPr="00AB6F0E">
        <w:rPr>
          <w:noProof/>
          <w:highlight w:val="lightGray"/>
        </w:rPr>
        <w:t xml:space="preserve">die geplante und tatsächliche Unterbrechung von Kapazität; </w:t>
      </w:r>
    </w:p>
    <w:p w14:paraId="5F10E7C5" w14:textId="77777777" w:rsidR="00CB7549" w:rsidRPr="00AB6F0E" w:rsidRDefault="00AF4237" w:rsidP="00AF4237">
      <w:pPr>
        <w:pStyle w:val="Point1"/>
        <w:rPr>
          <w:noProof/>
          <w:highlight w:val="lightGray"/>
        </w:rPr>
      </w:pPr>
      <w:r w:rsidRPr="00AB6F0E">
        <w:rPr>
          <w:noProof/>
          <w:highlight w:val="lightGray"/>
        </w:rPr>
        <w:t>g)</w:t>
      </w:r>
      <w:r w:rsidRPr="00AB6F0E">
        <w:rPr>
          <w:noProof/>
        </w:rPr>
        <w:tab/>
      </w:r>
      <w:r w:rsidRPr="00AB6F0E">
        <w:rPr>
          <w:noProof/>
          <w:highlight w:val="lightGray"/>
        </w:rPr>
        <w:t>die geplanten und ungeplanten Unterbrechungen von Dienstleistungen. Geplante Unterbrechungen werden mindestens 42 Tage im Voraus veröffentlicht;</w:t>
      </w:r>
    </w:p>
    <w:p w14:paraId="26984A2F" w14:textId="77777777" w:rsidR="00CB7549" w:rsidRPr="00AB6F0E" w:rsidRDefault="00AF4237" w:rsidP="00AF4237">
      <w:pPr>
        <w:pStyle w:val="ManualNumPar1"/>
        <w:rPr>
          <w:noProof/>
          <w:highlight w:val="lightGray"/>
        </w:rPr>
      </w:pPr>
      <w:r w:rsidRPr="00AB6F0E">
        <w:rPr>
          <w:noProof/>
          <w:highlight w:val="lightGray"/>
        </w:rPr>
        <w:t>2.</w:t>
      </w:r>
      <w:r w:rsidRPr="00AB6F0E">
        <w:rPr>
          <w:noProof/>
        </w:rPr>
        <w:tab/>
      </w:r>
      <w:r w:rsidRPr="00AB6F0E">
        <w:rPr>
          <w:noProof/>
          <w:highlight w:val="lightGray"/>
        </w:rPr>
        <w:t>Die Informationen unter Punkt 1 Buchstaben a, b und d werden für alle maßgeblichen Punkte mindestens 24 Monate im Voraus veröffentlicht.</w:t>
      </w:r>
    </w:p>
    <w:p w14:paraId="3B62A9D7" w14:textId="77777777" w:rsidR="00CB7549" w:rsidRPr="00AB6F0E" w:rsidRDefault="00AF4237" w:rsidP="00AF4237">
      <w:pPr>
        <w:pStyle w:val="ManualNumPar1"/>
        <w:rPr>
          <w:noProof/>
          <w:highlight w:val="lightGray"/>
        </w:rPr>
      </w:pPr>
      <w:r w:rsidRPr="00AB6F0E">
        <w:rPr>
          <w:noProof/>
          <w:highlight w:val="lightGray"/>
        </w:rPr>
        <w:t>3.</w:t>
      </w:r>
      <w:r w:rsidRPr="00AB6F0E">
        <w:rPr>
          <w:noProof/>
        </w:rPr>
        <w:tab/>
      </w:r>
      <w:r w:rsidRPr="00AB6F0E">
        <w:rPr>
          <w:noProof/>
          <w:highlight w:val="lightGray"/>
        </w:rPr>
        <w:t xml:space="preserve">Die Wasserstoffnetzbetreiber veröffentlichen für alle maßgeblichen Punkte historische Informationen über die Anforderungen aus Punkt 1 Buchstaben a bis f auf einer kontinuierlichen Basis für die letzten fünf Jahre. </w:t>
      </w:r>
    </w:p>
    <w:p w14:paraId="531A82DB" w14:textId="77777777" w:rsidR="00CB7549" w:rsidRPr="00AB6F0E" w:rsidRDefault="00AF4237" w:rsidP="00AF4237">
      <w:pPr>
        <w:pStyle w:val="ManualNumPar1"/>
        <w:rPr>
          <w:noProof/>
          <w:highlight w:val="lightGray"/>
        </w:rPr>
      </w:pPr>
      <w:r w:rsidRPr="00AB6F0E">
        <w:rPr>
          <w:noProof/>
          <w:highlight w:val="lightGray"/>
        </w:rPr>
        <w:t>4.</w:t>
      </w:r>
      <w:r w:rsidRPr="00AB6F0E">
        <w:rPr>
          <w:noProof/>
        </w:rPr>
        <w:tab/>
      </w:r>
      <w:r w:rsidRPr="00AB6F0E">
        <w:rPr>
          <w:noProof/>
          <w:highlight w:val="lightGray"/>
        </w:rPr>
        <w:t>Die Wasserstoffnetzbetreiber veröffentlichen die gemessenen Werte hinsichtlich der Reinheit des Wasserstoffs und der Verunreinigungen für alle maßgeblichen Punkte täglich. Vorläufige Zahlen werden spätestens binnen drei Tagen veröffentlicht. Endgültige Zahlen werden binnen drei Monaten nach Ende des jeweiligen Monats veröffentlicht.</w:t>
      </w:r>
    </w:p>
    <w:p w14:paraId="3B1AFF06" w14:textId="77777777" w:rsidR="00CB7549" w:rsidRPr="00AB6F0E" w:rsidRDefault="00AF4237" w:rsidP="00AF4237">
      <w:pPr>
        <w:pStyle w:val="ManualNumPar1"/>
        <w:rPr>
          <w:rFonts w:eastAsia="Calibri"/>
          <w:noProof/>
          <w:szCs w:val="24"/>
          <w:highlight w:val="lightGray"/>
        </w:rPr>
      </w:pPr>
      <w:r w:rsidRPr="00AB6F0E">
        <w:rPr>
          <w:noProof/>
          <w:highlight w:val="lightGray"/>
        </w:rPr>
        <w:t>5.</w:t>
      </w:r>
      <w:r w:rsidRPr="00AB6F0E">
        <w:rPr>
          <w:noProof/>
        </w:rPr>
        <w:tab/>
      </w:r>
      <w:r w:rsidRPr="00AB6F0E">
        <w:rPr>
          <w:noProof/>
          <w:highlight w:val="lightGray"/>
        </w:rPr>
        <w:t>Weitere Einzelheiten, die für die Durchführung der Punkte 4.1, 4.2 und 4.3 erforderlich sind, z. B. zu Format und Inhalt der Informationen, die die Netznutzer für den tatsächlichen Zugang zum Netz benötigen, zu den für die maßgeblichen Punkte zu veröffentlichenden Informationen und Einzelheiten zu den Zeitplänen, werden in einem auf der Grundlage von Artikel 52 erlassenen Netzkodex festgelegt.</w:t>
      </w:r>
      <w:r w:rsidRPr="00AB6F0E">
        <w:rPr>
          <w:noProof/>
          <w:szCs w:val="24"/>
          <w:highlight w:val="lightGray"/>
        </w:rPr>
        <w:t xml:space="preserve"> </w:t>
      </w:r>
    </w:p>
    <w:p w14:paraId="15B65F80" w14:textId="77777777" w:rsidR="00CB7549" w:rsidRPr="00AB6F0E" w:rsidRDefault="00CB7549" w:rsidP="00CB7549">
      <w:pPr>
        <w:rPr>
          <w:noProof/>
          <w:highlight w:val="lightGray"/>
        </w:rPr>
        <w:sectPr w:rsidR="00CB7549" w:rsidRPr="00AB6F0E" w:rsidSect="00D82C33">
          <w:footerReference w:type="default" r:id="rId15"/>
          <w:footerReference w:type="first" r:id="rId16"/>
          <w:pgSz w:w="11907" w:h="16839"/>
          <w:pgMar w:top="1134" w:right="1417" w:bottom="1134" w:left="1417" w:header="709" w:footer="709" w:gutter="0"/>
          <w:cols w:space="720"/>
          <w:docGrid w:linePitch="360"/>
        </w:sectPr>
      </w:pPr>
    </w:p>
    <w:p w14:paraId="107A6E92" w14:textId="77777777" w:rsidR="001E7EBF" w:rsidRPr="00AB6F0E" w:rsidRDefault="001E7EBF" w:rsidP="001E7EBF">
      <w:pPr>
        <w:pStyle w:val="CRSeparator"/>
        <w:rPr>
          <w:noProof/>
        </w:rPr>
      </w:pPr>
    </w:p>
    <w:p w14:paraId="43F08BF0" w14:textId="77777777" w:rsidR="001E7EBF" w:rsidRPr="00AB6F0E" w:rsidRDefault="001E7EBF" w:rsidP="001E7EBF">
      <w:pPr>
        <w:pStyle w:val="CRReference"/>
        <w:rPr>
          <w:noProof/>
          <w:highlight w:val="lightGray"/>
        </w:rPr>
      </w:pPr>
      <w:r w:rsidRPr="00AB6F0E">
        <w:rPr>
          <w:noProof/>
          <w:highlight w:val="lightGray"/>
        </w:rPr>
        <w:fldChar w:fldCharType="begin"/>
      </w:r>
      <w:r w:rsidRPr="00AB6F0E">
        <w:rPr>
          <w:noProof/>
          <w:highlight w:val="lightGray"/>
        </w:rPr>
        <w:instrText xml:space="preserve"> QUOTE "ò" </w:instrText>
      </w:r>
      <w:r w:rsidRPr="00AB6F0E">
        <w:rPr>
          <w:noProof/>
          <w:highlight w:val="lightGray"/>
        </w:rPr>
        <w:fldChar w:fldCharType="separate"/>
      </w:r>
      <w:r w:rsidRPr="00AB6F0E">
        <w:rPr>
          <w:rStyle w:val="CRMarker"/>
          <w:noProof/>
          <w:highlight w:val="lightGray"/>
        </w:rPr>
        <w:t>ò</w:t>
      </w:r>
      <w:r w:rsidRPr="00AB6F0E">
        <w:rPr>
          <w:noProof/>
          <w:highlight w:val="lightGray"/>
        </w:rPr>
        <w:fldChar w:fldCharType="end"/>
      </w:r>
      <w:r w:rsidRPr="00AB6F0E">
        <w:rPr>
          <w:noProof/>
          <w:highlight w:val="lightGray"/>
        </w:rPr>
        <w:t> neu</w:t>
      </w:r>
    </w:p>
    <w:p w14:paraId="7E35592A" w14:textId="38CC2082" w:rsidR="001E7EBF" w:rsidRPr="00AB6F0E" w:rsidRDefault="001E7EBF" w:rsidP="001E7EBF">
      <w:pPr>
        <w:pStyle w:val="Annexetitre"/>
        <w:rPr>
          <w:rStyle w:val="Marker"/>
          <w:noProof/>
          <w:highlight w:val="lightGray"/>
        </w:rPr>
      </w:pPr>
      <w:r w:rsidRPr="00AB6F0E">
        <w:rPr>
          <w:noProof/>
          <w:highlight w:val="lightGray"/>
        </w:rPr>
        <w:t xml:space="preserve">ANHANG </w:t>
      </w:r>
      <w:r w:rsidRPr="00AB6F0E">
        <w:rPr>
          <w:rStyle w:val="Marker"/>
          <w:noProof/>
          <w:highlight w:val="lightGray"/>
        </w:rPr>
        <w:t>II</w:t>
      </w:r>
    </w:p>
    <w:p w14:paraId="5FAA9E6F" w14:textId="77777777" w:rsidR="001E7EBF" w:rsidRPr="00AB6F0E" w:rsidRDefault="001E7EBF" w:rsidP="001E7EBF">
      <w:pPr>
        <w:keepNext/>
        <w:spacing w:before="360"/>
        <w:jc w:val="center"/>
        <w:outlineLvl w:val="0"/>
        <w:rPr>
          <w:rFonts w:eastAsia="Times New Roman"/>
          <w:b/>
          <w:smallCaps/>
          <w:noProof/>
          <w:szCs w:val="20"/>
          <w:highlight w:val="lightGray"/>
        </w:rPr>
      </w:pPr>
      <w:r w:rsidRPr="00AB6F0E">
        <w:rPr>
          <w:b/>
          <w:smallCaps/>
          <w:noProof/>
          <w:szCs w:val="20"/>
          <w:highlight w:val="lightGray"/>
        </w:rPr>
        <w:t>Technische, rechtliche und finanzielle Standardregelungen gemäß Artikel 13 Absatz 14 der Verordnung (EU) 2017/1938</w:t>
      </w:r>
    </w:p>
    <w:p w14:paraId="2F8D0408" w14:textId="56B4620F" w:rsidR="001E7EBF" w:rsidRPr="00AB6F0E" w:rsidRDefault="001E7EBF" w:rsidP="001E7EBF">
      <w:pPr>
        <w:pStyle w:val="Text1"/>
        <w:rPr>
          <w:rFonts w:eastAsia="Times New Roman"/>
          <w:noProof/>
          <w:highlight w:val="lightGray"/>
        </w:rPr>
      </w:pPr>
      <w:r w:rsidRPr="00AB6F0E">
        <w:rPr>
          <w:noProof/>
          <w:highlight w:val="lightGray"/>
        </w:rPr>
        <w:t>Dieser Anhang regelt – in Form verbindlicher Formulare – das Verfahren für die Durchführung einer Solidaritätsmaßnahme gemäß Artikel 13, das anzuwenden ist, wenn der um Solidarität ersuchende Mitgliedstaat (im Folgenden der „ersuchende Mitgliedstaat“) und der gemäß Artikel 13 Absätze 1 und 2 zur Erbringung der Solidaritätsmaßnahme verpflichtete Mitgliedstaat (im Folgenden der „Solidarität leistende Mitgliedstaat“) keine Einigung über ihre technischen, rechtlichen und finanziellen Regelungen gemäß Artikel 13 Absatz 10 erzielt oder deren Ausarbeitung nicht abgeschlossen haben.</w:t>
      </w:r>
    </w:p>
    <w:p w14:paraId="4FE07C79" w14:textId="77777777" w:rsidR="001E7EBF" w:rsidRPr="00AB6F0E" w:rsidRDefault="001E7EBF" w:rsidP="001E7EBF">
      <w:pPr>
        <w:pStyle w:val="Text1"/>
        <w:rPr>
          <w:rFonts w:eastAsia="Times New Roman"/>
          <w:noProof/>
          <w:highlight w:val="lightGray"/>
        </w:rPr>
      </w:pPr>
      <w:r w:rsidRPr="00AB6F0E">
        <w:rPr>
          <w:noProof/>
          <w:highlight w:val="lightGray"/>
        </w:rPr>
        <w:t>Wenn es mehrere Solidarität leistende Mitgliedstaaten gibt und mit einem oder mehreren dieser Mitgliedstaaten bilaterale Solidaritätsregelungen bestehen, haben die bilateralen Regelungen zwischen diesen Mitgliedstaaten Vorrang. Die Standardregelungen werden nur in Bezug auf die verbleibenden Solidarität leistenden Mitgliedstaaten angewandt.</w:t>
      </w:r>
    </w:p>
    <w:p w14:paraId="7214186D" w14:textId="77777777" w:rsidR="001E7EBF" w:rsidRPr="00AB6F0E" w:rsidRDefault="001E7EBF" w:rsidP="001E7EBF">
      <w:pPr>
        <w:pStyle w:val="Text1"/>
        <w:rPr>
          <w:rFonts w:eastAsia="Times New Roman"/>
          <w:noProof/>
          <w:highlight w:val="lightGray"/>
        </w:rPr>
      </w:pPr>
      <w:r w:rsidRPr="00AB6F0E">
        <w:rPr>
          <w:noProof/>
          <w:highlight w:val="lightGray"/>
        </w:rPr>
        <w:t>Der ersuchende und der Solidarität leistende Mitgliedstaat kommunizieren vorrangig per E-Mail; falls dies nicht möglich ist, kommunizieren sie telefonisch oder mit anderen verfügbaren Kommunikationsmitteln, die im Solidaritätsersuchen anzugeben und in der Empfangsbestätigung zu bestätigen sind.</w:t>
      </w:r>
    </w:p>
    <w:p w14:paraId="07FA1213" w14:textId="77777777" w:rsidR="001E7EBF" w:rsidRPr="00AB6F0E" w:rsidRDefault="001E7EBF" w:rsidP="001E7EBF">
      <w:pPr>
        <w:pStyle w:val="Text1"/>
        <w:rPr>
          <w:rFonts w:eastAsia="Times New Roman"/>
          <w:noProof/>
          <w:highlight w:val="lightGray"/>
        </w:rPr>
      </w:pPr>
      <w:r w:rsidRPr="00AB6F0E">
        <w:rPr>
          <w:noProof/>
          <w:highlight w:val="lightGray"/>
        </w:rPr>
        <w:t>Die folgenden Formulare sind ausgefüllt per E-Mail an die zuständigen Ansprechpartner in anderen Mitgliedstaaten (Hauptadressat, für Maßnahmen) sowie (in Kopie zur Information) an die Kontaktstelle der Kommission zu senden.</w:t>
      </w:r>
    </w:p>
    <w:p w14:paraId="1F941BC6" w14:textId="77777777" w:rsidR="001E7EBF" w:rsidRPr="00AB6F0E" w:rsidRDefault="001E7EBF" w:rsidP="001E7EBF">
      <w:pPr>
        <w:pStyle w:val="ManualNumPar2"/>
        <w:jc w:val="center"/>
        <w:rPr>
          <w:noProof/>
          <w:highlight w:val="lightGray"/>
        </w:rPr>
      </w:pPr>
      <w:r w:rsidRPr="00AB6F0E">
        <w:rPr>
          <w:bCs/>
          <w:noProof/>
          <w:highlight w:val="lightGray"/>
        </w:rPr>
        <w:t>1.</w:t>
      </w:r>
      <w:r w:rsidRPr="00AB6F0E">
        <w:rPr>
          <w:b/>
          <w:bCs/>
          <w:noProof/>
          <w:highlight w:val="lightGray"/>
        </w:rPr>
        <w:t xml:space="preserve"> Solidaritätsersuchen </w:t>
      </w:r>
      <w:r w:rsidRPr="00AB6F0E">
        <w:rPr>
          <w:i/>
          <w:noProof/>
          <w:highlight w:val="lightGray"/>
        </w:rPr>
        <w:t>(in englischer Sprache auszufüllen)</w:t>
      </w:r>
    </w:p>
    <w:p w14:paraId="0FFA4F9A" w14:textId="77777777" w:rsidR="001E7EBF" w:rsidRPr="00AB6F0E" w:rsidRDefault="001E7EBF" w:rsidP="001E7EBF">
      <w:pPr>
        <w:spacing w:before="0"/>
        <w:ind w:left="2343"/>
        <w:contextualSpacing/>
        <w:jc w:val="left"/>
        <w:rPr>
          <w:rFonts w:eastAsia="Times New Roman"/>
          <w:noProof/>
          <w:szCs w:val="24"/>
          <w:highlight w:val="lightGray"/>
        </w:rPr>
      </w:pPr>
    </w:p>
    <w:tbl>
      <w:tblPr>
        <w:tblW w:w="96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1E7EBF" w:rsidRPr="00AB6F0E" w14:paraId="1DB312FE" w14:textId="77777777" w:rsidTr="001E2954">
        <w:trPr>
          <w:trHeight w:val="1027"/>
        </w:trPr>
        <w:tc>
          <w:tcPr>
            <w:tcW w:w="9610" w:type="dxa"/>
          </w:tcPr>
          <w:p w14:paraId="10CC842A"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Hinweise:</w:t>
            </w:r>
          </w:p>
          <w:p w14:paraId="10F70219"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 xml:space="preserve">Mindestens 20 Stunden vor Beginn des Liefertages zu übermitteln </w:t>
            </w:r>
            <w:r w:rsidRPr="00AB6F0E">
              <w:rPr>
                <w:i/>
                <w:iCs/>
                <w:noProof/>
                <w:szCs w:val="24"/>
                <w:highlight w:val="lightGray"/>
              </w:rPr>
              <w:t>(außer bei höherer Gewalt).</w:t>
            </w:r>
          </w:p>
          <w:p w14:paraId="6F182D74"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Gibt es mehrere Solidarität leistende Mitgliedstaaten, ist das Solidaritätsersuchen allen Mitgliedstaaten gleichzeitig zu übermitteln, vorzugsweise mit derselben E-Mail.</w:t>
            </w:r>
          </w:p>
          <w:p w14:paraId="0D94BA13"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 xml:space="preserve">Die Solidaritätsmaßnahmen müssen den </w:t>
            </w:r>
            <w:r w:rsidRPr="00AB6F0E">
              <w:rPr>
                <w:noProof/>
                <w:szCs w:val="24"/>
                <w:highlight w:val="lightGray"/>
                <w:u w:val="single"/>
              </w:rPr>
              <w:t>folgenden Gastag</w:t>
            </w:r>
            <w:r w:rsidRPr="00AB6F0E">
              <w:rPr>
                <w:noProof/>
                <w:szCs w:val="24"/>
                <w:highlight w:val="lightGray"/>
              </w:rPr>
              <w:t xml:space="preserve"> im Sinne des Artikels 3 Nummer 7 der Verordnung (EU) Nr. 984/2013 betreffen. Falls erforderlich, wird das Ersuchen für weitere Gastage wiederholt.</w:t>
            </w:r>
          </w:p>
        </w:tc>
      </w:tr>
    </w:tbl>
    <w:p w14:paraId="79EC5490"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Datum: _______________________</w:t>
      </w:r>
      <w:r w:rsidRPr="00AB6F0E">
        <w:rPr>
          <w:noProof/>
        </w:rPr>
        <w:tab/>
      </w:r>
      <w:r w:rsidRPr="00AB6F0E">
        <w:rPr>
          <w:noProof/>
        </w:rPr>
        <w:tab/>
      </w:r>
    </w:p>
    <w:p w14:paraId="7A7524A6"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Uhrzeit: _______________________</w:t>
      </w:r>
    </w:p>
    <w:p w14:paraId="7B0BFCBF"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1.</w:t>
      </w:r>
      <w:r w:rsidRPr="00AB6F0E">
        <w:rPr>
          <w:noProof/>
        </w:rPr>
        <w:tab/>
      </w:r>
      <w:r w:rsidRPr="00AB6F0E">
        <w:rPr>
          <w:noProof/>
          <w:szCs w:val="24"/>
          <w:highlight w:val="lightGray"/>
        </w:rPr>
        <w:t xml:space="preserve">Im Namen von </w:t>
      </w:r>
      <w:r w:rsidRPr="00AB6F0E">
        <w:rPr>
          <w:i/>
          <w:iCs/>
          <w:noProof/>
          <w:szCs w:val="24"/>
          <w:highlight w:val="lightGray"/>
        </w:rPr>
        <w:t>(ersuchender Mitgliedstaat)</w:t>
      </w:r>
      <w:r w:rsidRPr="00AB6F0E">
        <w:rPr>
          <w:noProof/>
          <w:szCs w:val="24"/>
          <w:highlight w:val="lightGray"/>
        </w:rPr>
        <w:t xml:space="preserve"> beantrage ich bei </w:t>
      </w:r>
      <w:r w:rsidRPr="00AB6F0E">
        <w:rPr>
          <w:i/>
          <w:iCs/>
          <w:noProof/>
          <w:szCs w:val="24"/>
          <w:highlight w:val="lightGray"/>
        </w:rPr>
        <w:t>(dem Solidarität leistenden Mitgliedstaat)</w:t>
      </w:r>
      <w:r w:rsidRPr="00AB6F0E">
        <w:rPr>
          <w:noProof/>
          <w:szCs w:val="24"/>
          <w:highlight w:val="lightGray"/>
        </w:rPr>
        <w:t xml:space="preserve"> die Durchführung von Solidaritätsmaßnahmen gemäß Artikel 13 Absatz 1 und Absatz 2 </w:t>
      </w:r>
      <w:r w:rsidRPr="00AB6F0E">
        <w:rPr>
          <w:i/>
          <w:iCs/>
          <w:noProof/>
          <w:szCs w:val="24"/>
          <w:highlight w:val="lightGray"/>
        </w:rPr>
        <w:t xml:space="preserve">(Letzteres streichen, falls nicht zutreffend). </w:t>
      </w:r>
      <w:r w:rsidRPr="00AB6F0E">
        <w:rPr>
          <w:noProof/>
          <w:szCs w:val="24"/>
          <w:highlight w:val="lightGray"/>
        </w:rPr>
        <w:t xml:space="preserve">Ich bestätige, dass die Anforderungen aus Artikel 13 Absatz 3 erfüllt sind. </w:t>
      </w:r>
    </w:p>
    <w:p w14:paraId="15EC22C0"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2.</w:t>
      </w:r>
      <w:r w:rsidRPr="00AB6F0E">
        <w:rPr>
          <w:noProof/>
        </w:rPr>
        <w:tab/>
      </w:r>
      <w:r w:rsidRPr="00AB6F0E">
        <w:rPr>
          <w:noProof/>
          <w:szCs w:val="24"/>
          <w:highlight w:val="lightGray"/>
        </w:rPr>
        <w:t xml:space="preserve">Kurze Beschreibung der von </w:t>
      </w:r>
      <w:r w:rsidRPr="00AB6F0E">
        <w:rPr>
          <w:i/>
          <w:iCs/>
          <w:noProof/>
          <w:szCs w:val="24"/>
          <w:highlight w:val="lightGray"/>
        </w:rPr>
        <w:t>(dem ersuchenden Mitgliedstaat)</w:t>
      </w:r>
      <w:r w:rsidRPr="00AB6F0E">
        <w:rPr>
          <w:noProof/>
          <w:szCs w:val="24"/>
          <w:highlight w:val="lightGray"/>
        </w:rPr>
        <w:t xml:space="preserve"> durchgeführten Maßnahmen (gemäß Artikel 13 Absatz 2 Buchstabe c):</w:t>
      </w:r>
    </w:p>
    <w:p w14:paraId="1EFDE0DD"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______________________________________________________________</w:t>
      </w:r>
    </w:p>
    <w:p w14:paraId="0CA85235"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3.</w:t>
      </w:r>
      <w:r w:rsidRPr="00AB6F0E">
        <w:rPr>
          <w:noProof/>
        </w:rPr>
        <w:tab/>
      </w:r>
      <w:r w:rsidRPr="00AB6F0E">
        <w:rPr>
          <w:noProof/>
          <w:szCs w:val="24"/>
          <w:highlight w:val="lightGray"/>
        </w:rPr>
        <w:t xml:space="preserve"> </w:t>
      </w:r>
      <w:r w:rsidRPr="00AB6F0E">
        <w:rPr>
          <w:i/>
          <w:iCs/>
          <w:noProof/>
          <w:szCs w:val="24"/>
          <w:highlight w:val="lightGray"/>
        </w:rPr>
        <w:t>(Der ersuchende Mitgliedstaat)</w:t>
      </w:r>
      <w:r w:rsidRPr="00AB6F0E">
        <w:rPr>
          <w:noProof/>
          <w:szCs w:val="24"/>
          <w:highlight w:val="lightGray"/>
        </w:rPr>
        <w:t xml:space="preserve"> verpflichtet sich gemäß Artikel 13 Absatz 8, eine angemessene und unverzügliche Entschädigung an </w:t>
      </w:r>
      <w:r w:rsidRPr="00AB6F0E">
        <w:rPr>
          <w:i/>
          <w:iCs/>
          <w:noProof/>
          <w:szCs w:val="24"/>
          <w:highlight w:val="lightGray"/>
        </w:rPr>
        <w:t>(den Solidarität leistenden Mitgliedstaat)</w:t>
      </w:r>
      <w:r w:rsidRPr="00AB6F0E">
        <w:rPr>
          <w:noProof/>
          <w:szCs w:val="24"/>
          <w:highlight w:val="lightGray"/>
        </w:rPr>
        <w:t xml:space="preserve"> zu leisten. Die Entschädigung wird innerhalb von 30 Tagen nach Eingang der Rechnung in Euro gezahlt.</w:t>
      </w:r>
    </w:p>
    <w:p w14:paraId="30667F84"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4.</w:t>
      </w:r>
      <w:r w:rsidRPr="00AB6F0E">
        <w:rPr>
          <w:noProof/>
        </w:rPr>
        <w:tab/>
      </w:r>
      <w:r w:rsidRPr="00AB6F0E">
        <w:rPr>
          <w:noProof/>
          <w:szCs w:val="24"/>
          <w:highlight w:val="lightGray"/>
        </w:rPr>
        <w:t>Zuständige Behörde des ersuchenden Mitgliedstaats:</w:t>
      </w:r>
    </w:p>
    <w:p w14:paraId="6736B0A2"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______________________________________________________________</w:t>
      </w:r>
    </w:p>
    <w:p w14:paraId="38233435"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Kontaktperson:___________________________</w:t>
      </w:r>
    </w:p>
    <w:p w14:paraId="3996AAAC" w14:textId="6122AA98"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E-Mail: ________________________________</w:t>
      </w:r>
    </w:p>
    <w:p w14:paraId="641E6505"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Telefon:  +________________________________ Ersatztelefonnummer: _____________________</w:t>
      </w:r>
    </w:p>
    <w:p w14:paraId="7D16572A"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Alternative (Instant Messaging): +________________________________</w:t>
      </w:r>
    </w:p>
    <w:p w14:paraId="5D1AEB1B"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5.</w:t>
      </w:r>
      <w:r w:rsidRPr="00AB6F0E">
        <w:rPr>
          <w:noProof/>
        </w:rPr>
        <w:tab/>
      </w:r>
      <w:r w:rsidRPr="00AB6F0E">
        <w:rPr>
          <w:noProof/>
          <w:szCs w:val="24"/>
          <w:highlight w:val="lightGray"/>
        </w:rPr>
        <w:t>Zuständige Behörde des Solidarität leistenden Mitgliedstaats (bitte bestätigen Sie dies in Ihrer Empfangsbestätigung):</w:t>
      </w:r>
    </w:p>
    <w:p w14:paraId="6CBA4698"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______________________________________________________________</w:t>
      </w:r>
    </w:p>
    <w:p w14:paraId="4133229D"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Kontaktperson:___________________________</w:t>
      </w:r>
    </w:p>
    <w:p w14:paraId="61C3C25E" w14:textId="09F77E8F"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E-Mail: ________________________________</w:t>
      </w:r>
    </w:p>
    <w:p w14:paraId="2E04681E"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Telefon:  +________________________________ Ersatztelefonnummer: _____________________</w:t>
      </w:r>
    </w:p>
    <w:p w14:paraId="7A1B03D0"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Alternative (Instant Messaging): +________________________________</w:t>
      </w:r>
    </w:p>
    <w:p w14:paraId="796E3640"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3.</w:t>
      </w:r>
      <w:r w:rsidRPr="00AB6F0E">
        <w:rPr>
          <w:noProof/>
        </w:rPr>
        <w:tab/>
      </w:r>
      <w:r w:rsidRPr="00AB6F0E">
        <w:rPr>
          <w:noProof/>
          <w:szCs w:val="24"/>
          <w:highlight w:val="lightGray"/>
        </w:rPr>
        <w:t>Zuständiger Fernleitungsnetzbetreiber im ersuchenden Mitgliedstaat:</w:t>
      </w:r>
    </w:p>
    <w:p w14:paraId="1424207A"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_____________________________________________________________</w:t>
      </w:r>
    </w:p>
    <w:p w14:paraId="48FE9919"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Kontaktperson:______________________</w:t>
      </w:r>
    </w:p>
    <w:p w14:paraId="6A44376F"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Telefon +_________________________</w:t>
      </w:r>
    </w:p>
    <w:p w14:paraId="560F97FB"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4.</w:t>
      </w:r>
      <w:r w:rsidRPr="00AB6F0E">
        <w:rPr>
          <w:noProof/>
        </w:rPr>
        <w:tab/>
      </w:r>
      <w:r w:rsidRPr="00AB6F0E">
        <w:rPr>
          <w:noProof/>
          <w:szCs w:val="24"/>
          <w:highlight w:val="lightGray"/>
        </w:rPr>
        <w:t xml:space="preserve">Zuständiger Marktgebietsmanager im ersuchenden Mitgliedstaat (soweit relevant): </w:t>
      </w:r>
    </w:p>
    <w:p w14:paraId="2F465F49"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_____________________________________________________________</w:t>
      </w:r>
    </w:p>
    <w:p w14:paraId="39C24AF6"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Kontaktperson:______________________</w:t>
      </w:r>
    </w:p>
    <w:p w14:paraId="6DC2983B"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Telefon +_________________________</w:t>
      </w:r>
    </w:p>
    <w:p w14:paraId="5D56F99B" w14:textId="77777777" w:rsidR="001E7EBF" w:rsidRPr="00AB6F0E" w:rsidRDefault="001E7EBF" w:rsidP="001E7EBF">
      <w:pPr>
        <w:spacing w:before="240"/>
        <w:rPr>
          <w:rFonts w:eastAsia="Times New Roman"/>
          <w:noProof/>
          <w:szCs w:val="24"/>
          <w:highlight w:val="lightGray"/>
        </w:rPr>
      </w:pPr>
      <w:r w:rsidRPr="00AB6F0E">
        <w:rPr>
          <w:noProof/>
          <w:szCs w:val="24"/>
          <w:highlight w:val="lightGray"/>
        </w:rPr>
        <w:t>6.</w:t>
      </w:r>
      <w:r w:rsidRPr="00AB6F0E">
        <w:rPr>
          <w:noProof/>
        </w:rPr>
        <w:tab/>
      </w:r>
      <w:r w:rsidRPr="00AB6F0E">
        <w:rPr>
          <w:noProof/>
          <w:szCs w:val="24"/>
          <w:highlight w:val="lightGray"/>
        </w:rPr>
        <w:t>Bei freiwilligen (marktbasierten) Solidaritätsmaßnahmen werden die Gaslieferverträge mit Marktteilnehmern im Solidarität leistenden Mitgliedstaat geschlossen</w:t>
      </w:r>
    </w:p>
    <w:p w14:paraId="6CB297FB"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w:t>
      </w:r>
      <w:r w:rsidRPr="00AB6F0E">
        <w:rPr>
          <w:noProof/>
        </w:rPr>
        <w:tab/>
      </w:r>
      <w:r w:rsidRPr="00AB6F0E">
        <w:rPr>
          <w:noProof/>
          <w:szCs w:val="24"/>
          <w:highlight w:val="lightGray"/>
        </w:rPr>
        <w:t>vom ersuchenden Mitgliedstaat oder</w:t>
      </w:r>
    </w:p>
    <w:p w14:paraId="1A7D6EDF"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w:t>
      </w:r>
      <w:r w:rsidRPr="00AB6F0E">
        <w:rPr>
          <w:noProof/>
        </w:rPr>
        <w:tab/>
      </w:r>
      <w:r w:rsidRPr="00AB6F0E">
        <w:rPr>
          <w:noProof/>
          <w:szCs w:val="24"/>
          <w:highlight w:val="lightGray"/>
        </w:rPr>
        <w:t>von einem im Auftrag des ersuchenden Mitgliedstaats handelnden Vertreter (im Rahmen einer staatlichen Garantie).</w:t>
      </w:r>
    </w:p>
    <w:p w14:paraId="5913300F"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Name:_______________________________.</w:t>
      </w:r>
    </w:p>
    <w:p w14:paraId="5027A17D"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Kontaktperson:________________________.</w:t>
      </w:r>
    </w:p>
    <w:p w14:paraId="1B6B23C9"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Telefon: +______________________________.</w:t>
      </w:r>
    </w:p>
    <w:p w14:paraId="784894A8"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7.</w:t>
      </w:r>
      <w:r w:rsidRPr="00AB6F0E">
        <w:rPr>
          <w:noProof/>
        </w:rPr>
        <w:tab/>
      </w:r>
      <w:r w:rsidRPr="00AB6F0E">
        <w:rPr>
          <w:noProof/>
          <w:szCs w:val="24"/>
          <w:highlight w:val="lightGray"/>
        </w:rPr>
        <w:t>Technische Einzelheiten des Ersuchens</w:t>
      </w:r>
    </w:p>
    <w:p w14:paraId="137BEB8B"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a)</w:t>
      </w:r>
      <w:r w:rsidRPr="00AB6F0E">
        <w:rPr>
          <w:noProof/>
        </w:rPr>
        <w:tab/>
      </w:r>
      <w:r w:rsidRPr="00AB6F0E">
        <w:rPr>
          <w:noProof/>
          <w:szCs w:val="24"/>
          <w:highlight w:val="lightGray"/>
        </w:rPr>
        <w:t xml:space="preserve">Benötigte Gasmenge (insgesamt): </w:t>
      </w:r>
    </w:p>
    <w:p w14:paraId="1407E660"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 xml:space="preserve">______________________________________ kWh, </w:t>
      </w:r>
    </w:p>
    <w:p w14:paraId="0E1DB12B"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 xml:space="preserve">davon: </w:t>
      </w:r>
    </w:p>
    <w:p w14:paraId="24226C41"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hochkalorisches Gas: _____________________ kWh;</w:t>
      </w:r>
    </w:p>
    <w:p w14:paraId="579FC4D7"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niederkalorisches Gas: _____________________ kWh.</w:t>
      </w:r>
    </w:p>
    <w:p w14:paraId="274F5408"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b) Lieferpunkte (Verbindungsleitungen):</w:t>
      </w:r>
    </w:p>
    <w:p w14:paraId="29578E46"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w:t>
      </w:r>
    </w:p>
    <w:p w14:paraId="1EF9E554"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w:t>
      </w:r>
    </w:p>
    <w:p w14:paraId="73DF8F72"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w:t>
      </w:r>
    </w:p>
    <w:p w14:paraId="628EF0A3"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w:t>
      </w:r>
    </w:p>
    <w:p w14:paraId="20B29088"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Bestehen in Bezug auf die Lieferpunkte Beschränkungen?</w:t>
      </w:r>
    </w:p>
    <w:p w14:paraId="7D5F79C9"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w:t>
      </w:r>
      <w:r w:rsidRPr="00AB6F0E">
        <w:rPr>
          <w:noProof/>
        </w:rPr>
        <w:tab/>
      </w:r>
      <w:r w:rsidRPr="00AB6F0E">
        <w:rPr>
          <w:noProof/>
          <w:szCs w:val="24"/>
          <w:highlight w:val="lightGray"/>
        </w:rPr>
        <w:t>Nein</w:t>
      </w:r>
    </w:p>
    <w:p w14:paraId="52CFFFB1"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w:t>
      </w:r>
      <w:r w:rsidRPr="00AB6F0E">
        <w:rPr>
          <w:noProof/>
        </w:rPr>
        <w:tab/>
      </w:r>
      <w:r w:rsidRPr="00AB6F0E">
        <w:rPr>
          <w:noProof/>
          <w:szCs w:val="24"/>
          <w:highlight w:val="lightGray"/>
        </w:rPr>
        <w:t xml:space="preserve">Ja </w:t>
      </w:r>
    </w:p>
    <w:p w14:paraId="109103E4"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 xml:space="preserve">Falls ja, bitte die genauen Lieferpunkte und die benötigten Gasmengen angeben: </w:t>
      </w:r>
    </w:p>
    <w:p w14:paraId="264F0C75"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Lieferpunkt:</w:t>
      </w:r>
      <w:r w:rsidRPr="00AB6F0E">
        <w:rPr>
          <w:noProof/>
        </w:rPr>
        <w:tab/>
      </w:r>
      <w:r w:rsidRPr="00AB6F0E">
        <w:rPr>
          <w:noProof/>
        </w:rPr>
        <w:tab/>
      </w:r>
      <w:r w:rsidRPr="00AB6F0E">
        <w:rPr>
          <w:noProof/>
        </w:rPr>
        <w:tab/>
      </w:r>
      <w:r w:rsidRPr="00AB6F0E">
        <w:rPr>
          <w:noProof/>
        </w:rPr>
        <w:tab/>
      </w:r>
      <w:r w:rsidRPr="00AB6F0E">
        <w:rPr>
          <w:noProof/>
          <w:szCs w:val="24"/>
          <w:highlight w:val="lightGray"/>
        </w:rPr>
        <w:t>Gasmenge:</w:t>
      </w:r>
      <w:r w:rsidRPr="00AB6F0E">
        <w:rPr>
          <w:noProof/>
        </w:rPr>
        <w:tab/>
      </w:r>
    </w:p>
    <w:p w14:paraId="419DBB0C"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w:t>
      </w:r>
      <w:r w:rsidRPr="00AB6F0E">
        <w:rPr>
          <w:noProof/>
        </w:rPr>
        <w:tab/>
      </w:r>
      <w:r w:rsidRPr="00AB6F0E">
        <w:rPr>
          <w:noProof/>
          <w:szCs w:val="24"/>
          <w:highlight w:val="lightGray"/>
        </w:rPr>
        <w:t>____________________ kWh</w:t>
      </w:r>
    </w:p>
    <w:p w14:paraId="5B1D8D54"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w:t>
      </w:r>
      <w:r w:rsidRPr="00AB6F0E">
        <w:rPr>
          <w:noProof/>
        </w:rPr>
        <w:tab/>
      </w:r>
      <w:r w:rsidRPr="00AB6F0E">
        <w:rPr>
          <w:noProof/>
          <w:szCs w:val="24"/>
          <w:highlight w:val="lightGray"/>
        </w:rPr>
        <w:t>____________________ kWh</w:t>
      </w:r>
    </w:p>
    <w:p w14:paraId="17C3C4C8"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w:t>
      </w:r>
      <w:r w:rsidRPr="00AB6F0E">
        <w:rPr>
          <w:noProof/>
        </w:rPr>
        <w:tab/>
      </w:r>
      <w:r w:rsidRPr="00AB6F0E">
        <w:rPr>
          <w:noProof/>
          <w:szCs w:val="24"/>
          <w:highlight w:val="lightGray"/>
        </w:rPr>
        <w:t>____________________ kWh</w:t>
      </w:r>
    </w:p>
    <w:p w14:paraId="4C60EA66"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_________________________</w:t>
      </w:r>
      <w:r w:rsidRPr="00AB6F0E">
        <w:rPr>
          <w:noProof/>
        </w:rPr>
        <w:tab/>
      </w:r>
      <w:r w:rsidRPr="00AB6F0E">
        <w:rPr>
          <w:noProof/>
          <w:szCs w:val="24"/>
          <w:highlight w:val="lightGray"/>
        </w:rPr>
        <w:t xml:space="preserve">____________________ kWh </w:t>
      </w:r>
    </w:p>
    <w:p w14:paraId="3D0D184E" w14:textId="77777777" w:rsidR="001E7EBF" w:rsidRPr="00AB6F0E" w:rsidRDefault="001E7EBF" w:rsidP="001E7EBF">
      <w:pPr>
        <w:spacing w:before="240"/>
        <w:jc w:val="left"/>
        <w:rPr>
          <w:rFonts w:eastAsia="Times New Roman"/>
          <w:noProof/>
          <w:szCs w:val="24"/>
          <w:highlight w:val="lightGray"/>
        </w:rPr>
      </w:pPr>
    </w:p>
    <w:p w14:paraId="3A6A4C97"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Unterschrift: ___________________________</w:t>
      </w:r>
      <w:r w:rsidRPr="00AB6F0E">
        <w:rPr>
          <w:noProof/>
        </w:rPr>
        <w:tab/>
      </w:r>
    </w:p>
    <w:p w14:paraId="1B09180C"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 xml:space="preserve"> </w:t>
      </w:r>
    </w:p>
    <w:p w14:paraId="46EC3A02" w14:textId="77777777" w:rsidR="001E7EBF" w:rsidRPr="00AB6F0E" w:rsidRDefault="001E7EBF" w:rsidP="001E7EBF">
      <w:pPr>
        <w:spacing w:before="0" w:after="160" w:line="259" w:lineRule="auto"/>
        <w:jc w:val="left"/>
        <w:rPr>
          <w:rFonts w:eastAsia="Times New Roman"/>
          <w:noProof/>
          <w:szCs w:val="24"/>
          <w:highlight w:val="lightGray"/>
        </w:rPr>
      </w:pPr>
      <w:r w:rsidRPr="00AB6F0E">
        <w:rPr>
          <w:noProof/>
        </w:rPr>
        <w:br w:type="page"/>
      </w:r>
    </w:p>
    <w:p w14:paraId="6F7A3AA9" w14:textId="76BEF8A8" w:rsidR="001E7EBF" w:rsidRPr="00AB6F0E" w:rsidRDefault="001E7EBF" w:rsidP="001E7EBF">
      <w:pPr>
        <w:pStyle w:val="ManualNumPar4"/>
        <w:jc w:val="center"/>
        <w:rPr>
          <w:noProof/>
          <w:highlight w:val="lightGray"/>
        </w:rPr>
      </w:pPr>
      <w:r w:rsidRPr="00AB6F0E">
        <w:rPr>
          <w:noProof/>
          <w:highlight w:val="lightGray"/>
        </w:rPr>
        <w:t>2.</w:t>
      </w:r>
      <w:r w:rsidRPr="00AB6F0E">
        <w:rPr>
          <w:b/>
          <w:noProof/>
          <w:highlight w:val="lightGray"/>
        </w:rPr>
        <w:t xml:space="preserve"> Empfangsbestätigung / Anforderung zusätzlicher Informationen </w:t>
      </w:r>
      <w:r w:rsidRPr="00AB6F0E">
        <w:rPr>
          <w:i/>
          <w:iCs/>
          <w:noProof/>
          <w:highlight w:val="lightGray"/>
        </w:rPr>
        <w:t>(in englischer Sprache auszufüllen)</w:t>
      </w:r>
    </w:p>
    <w:p w14:paraId="3F2960BA" w14:textId="77777777" w:rsidR="001E7EBF" w:rsidRPr="00AB6F0E" w:rsidRDefault="001E7EBF" w:rsidP="001E7EBF">
      <w:pPr>
        <w:spacing w:before="0"/>
        <w:jc w:val="left"/>
        <w:rPr>
          <w:rFonts w:ascii="Calibri" w:eastAsia="Calibri" w:hAnsi="Calibri" w:cs="Arial"/>
          <w:noProof/>
          <w:sz w:val="22"/>
          <w:highlight w:val="lightGray"/>
        </w:rPr>
      </w:pPr>
    </w:p>
    <w:tbl>
      <w:tblPr>
        <w:tblW w:w="92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1E7EBF" w:rsidRPr="00AB6F0E" w14:paraId="58A33630" w14:textId="77777777" w:rsidTr="001E2954">
        <w:trPr>
          <w:trHeight w:val="411"/>
        </w:trPr>
        <w:tc>
          <w:tcPr>
            <w:tcW w:w="9274" w:type="dxa"/>
          </w:tcPr>
          <w:p w14:paraId="317098D0" w14:textId="77777777" w:rsidR="001E7EBF" w:rsidRPr="00AB6F0E" w:rsidRDefault="001E7EBF" w:rsidP="001E2954">
            <w:pPr>
              <w:spacing w:before="0"/>
              <w:ind w:left="107"/>
              <w:jc w:val="left"/>
              <w:rPr>
                <w:rFonts w:eastAsia="Times New Roman"/>
                <w:noProof/>
                <w:szCs w:val="24"/>
                <w:highlight w:val="lightGray"/>
              </w:rPr>
            </w:pPr>
            <w:r w:rsidRPr="00AB6F0E">
              <w:rPr>
                <w:noProof/>
                <w:szCs w:val="24"/>
                <w:highlight w:val="lightGray"/>
              </w:rPr>
              <w:t>Hinweise:</w:t>
            </w:r>
          </w:p>
          <w:p w14:paraId="47A323DA" w14:textId="77777777" w:rsidR="001E7EBF" w:rsidRPr="00AB6F0E" w:rsidRDefault="001E7EBF" w:rsidP="001E2954">
            <w:pPr>
              <w:spacing w:before="0"/>
              <w:ind w:left="107"/>
              <w:jc w:val="left"/>
              <w:rPr>
                <w:rFonts w:eastAsia="Times New Roman"/>
                <w:noProof/>
                <w:szCs w:val="24"/>
                <w:highlight w:val="lightGray"/>
              </w:rPr>
            </w:pPr>
            <w:r w:rsidRPr="00AB6F0E">
              <w:rPr>
                <w:noProof/>
                <w:szCs w:val="24"/>
                <w:highlight w:val="lightGray"/>
              </w:rPr>
              <w:t>Innerhalb von 30 Minuten nach Eingang des Ersuchens zu übermitteln.</w:t>
            </w:r>
          </w:p>
        </w:tc>
      </w:tr>
    </w:tbl>
    <w:p w14:paraId="0862C108" w14:textId="77777777" w:rsidR="001E7EBF" w:rsidRPr="00AB6F0E" w:rsidRDefault="001E7EBF" w:rsidP="001E7EBF">
      <w:pPr>
        <w:spacing w:before="0"/>
        <w:jc w:val="left"/>
        <w:rPr>
          <w:rFonts w:eastAsia="Times New Roman"/>
          <w:noProof/>
          <w:szCs w:val="24"/>
          <w:highlight w:val="lightGray"/>
        </w:rPr>
      </w:pPr>
    </w:p>
    <w:p w14:paraId="4F94117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An </w:t>
      </w:r>
      <w:r w:rsidRPr="00AB6F0E">
        <w:rPr>
          <w:i/>
          <w:iCs/>
          <w:noProof/>
          <w:szCs w:val="24"/>
          <w:highlight w:val="lightGray"/>
        </w:rPr>
        <w:t>(zuständige Behörde des ersuchenden Mitgliedstaats)</w:t>
      </w:r>
      <w:r w:rsidRPr="00AB6F0E">
        <w:rPr>
          <w:noProof/>
          <w:szCs w:val="24"/>
          <w:highlight w:val="lightGray"/>
        </w:rPr>
        <w:t xml:space="preserve">: </w:t>
      </w:r>
    </w:p>
    <w:p w14:paraId="7E6EFFF5" w14:textId="77777777" w:rsidR="001E7EBF" w:rsidRPr="00AB6F0E" w:rsidRDefault="001E7EBF" w:rsidP="001E7EBF">
      <w:pPr>
        <w:spacing w:before="0"/>
        <w:jc w:val="left"/>
        <w:rPr>
          <w:rFonts w:eastAsia="Times New Roman"/>
          <w:noProof/>
          <w:szCs w:val="24"/>
          <w:highlight w:val="lightGray"/>
        </w:rPr>
      </w:pPr>
    </w:p>
    <w:p w14:paraId="035E524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Im Namen von </w:t>
      </w:r>
      <w:r w:rsidRPr="00AB6F0E">
        <w:rPr>
          <w:i/>
          <w:iCs/>
          <w:noProof/>
          <w:szCs w:val="24"/>
          <w:highlight w:val="lightGray"/>
        </w:rPr>
        <w:t>(Solidarität leistender Mitgliedstaat)</w:t>
      </w:r>
      <w:r w:rsidRPr="00AB6F0E">
        <w:rPr>
          <w:noProof/>
          <w:szCs w:val="24"/>
          <w:highlight w:val="lightGray"/>
        </w:rPr>
        <w:t xml:space="preserve"> bestätige ich den Eingang Ihres Ersuchens um Solidaritätsmaßnahmen gemäß Artikel 13 Absatz 1 und Artikel 13 Absatz 2 </w:t>
      </w:r>
      <w:r w:rsidRPr="00AB6F0E">
        <w:rPr>
          <w:i/>
          <w:iCs/>
          <w:noProof/>
          <w:szCs w:val="24"/>
          <w:highlight w:val="lightGray"/>
        </w:rPr>
        <w:t>(Letzteres streichen, falls nicht zutreffend)</w:t>
      </w:r>
      <w:r w:rsidRPr="00AB6F0E">
        <w:rPr>
          <w:noProof/>
          <w:szCs w:val="24"/>
          <w:highlight w:val="lightGray"/>
        </w:rPr>
        <w:t>.</w:t>
      </w:r>
    </w:p>
    <w:p w14:paraId="5486C2B5" w14:textId="77777777" w:rsidR="001E7EBF" w:rsidRPr="00AB6F0E" w:rsidRDefault="001E7EBF" w:rsidP="001E7EBF">
      <w:pPr>
        <w:spacing w:before="0"/>
        <w:jc w:val="left"/>
        <w:rPr>
          <w:rFonts w:eastAsia="Times New Roman"/>
          <w:noProof/>
          <w:szCs w:val="24"/>
          <w:highlight w:val="lightGray"/>
        </w:rPr>
      </w:pPr>
    </w:p>
    <w:p w14:paraId="50E888F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Ich bestätige / berichtige die Kontaktangaben für die nächsten Schritte:</w:t>
      </w:r>
    </w:p>
    <w:p w14:paraId="03DA9B09"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Kontaktperson:___________________________</w:t>
      </w:r>
    </w:p>
    <w:p w14:paraId="747A6A0E" w14:textId="1756348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E-Mail: ________________________________</w:t>
      </w:r>
    </w:p>
    <w:p w14:paraId="1743875C"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Telefon:  +________________________________ Ersatztelefonnummer: _____________________</w:t>
      </w:r>
    </w:p>
    <w:p w14:paraId="14AC9A09" w14:textId="77777777" w:rsidR="001E7EBF" w:rsidRPr="00AB6F0E" w:rsidRDefault="001E7EBF" w:rsidP="001E7EBF">
      <w:pPr>
        <w:spacing w:before="240"/>
        <w:jc w:val="left"/>
        <w:rPr>
          <w:rFonts w:eastAsia="Times New Roman"/>
          <w:noProof/>
          <w:szCs w:val="24"/>
          <w:highlight w:val="lightGray"/>
        </w:rPr>
      </w:pPr>
      <w:r w:rsidRPr="00AB6F0E">
        <w:rPr>
          <w:noProof/>
          <w:szCs w:val="24"/>
          <w:highlight w:val="lightGray"/>
        </w:rPr>
        <w:t>Alternative (Instant Messaging): +________________________________</w:t>
      </w:r>
    </w:p>
    <w:p w14:paraId="3C9DF4EE" w14:textId="77777777" w:rsidR="001E7EBF" w:rsidRPr="00AB6F0E" w:rsidRDefault="001E7EBF" w:rsidP="001E7EBF">
      <w:pPr>
        <w:spacing w:before="0"/>
        <w:jc w:val="left"/>
        <w:rPr>
          <w:rFonts w:eastAsia="Times New Roman"/>
          <w:i/>
          <w:iCs/>
          <w:noProof/>
          <w:szCs w:val="24"/>
          <w:highlight w:val="lightGray"/>
        </w:rPr>
      </w:pPr>
    </w:p>
    <w:p w14:paraId="12CA2801" w14:textId="77777777" w:rsidR="001E7EBF" w:rsidRPr="00AB6F0E" w:rsidRDefault="001E7EBF" w:rsidP="001E7EBF">
      <w:pPr>
        <w:spacing w:before="0"/>
        <w:jc w:val="left"/>
        <w:rPr>
          <w:rFonts w:eastAsia="Times New Roman"/>
          <w:noProof/>
          <w:szCs w:val="24"/>
          <w:highlight w:val="lightGray"/>
        </w:rPr>
      </w:pPr>
      <w:r w:rsidRPr="00AB6F0E">
        <w:rPr>
          <w:i/>
          <w:iCs/>
          <w:noProof/>
          <w:szCs w:val="24"/>
          <w:highlight w:val="lightGray"/>
        </w:rPr>
        <w:t xml:space="preserve">(Falls das Ersuchen unvollständig ist / Fehler oder Auslassungen vorhanden sind) </w:t>
      </w:r>
      <w:r w:rsidRPr="00AB6F0E">
        <w:rPr>
          <w:noProof/>
          <w:szCs w:val="24"/>
          <w:highlight w:val="lightGray"/>
        </w:rPr>
        <w:t>Nach Prüfung scheint Ihr Antrag unvollständig zu sein / scheinen folgende Fehler / Auslassungen vorzuliegen:</w:t>
      </w:r>
    </w:p>
    <w:p w14:paraId="706D642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w:t>
      </w:r>
    </w:p>
    <w:p w14:paraId="2FA862C5" w14:textId="77777777" w:rsidR="001E7EBF" w:rsidRPr="00AB6F0E" w:rsidRDefault="001E7EBF" w:rsidP="001E7EBF">
      <w:pPr>
        <w:spacing w:before="0"/>
        <w:jc w:val="left"/>
        <w:rPr>
          <w:rFonts w:eastAsia="Times New Roman"/>
          <w:noProof/>
          <w:szCs w:val="24"/>
          <w:highlight w:val="lightGray"/>
        </w:rPr>
      </w:pPr>
    </w:p>
    <w:p w14:paraId="69E1EC5E"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Falls möglich, übermitteln Sie uns bitte binnen 30 Minuten ein geändertes Ersuchen mit den fehlenden / korrekten Angaben.</w:t>
      </w:r>
    </w:p>
    <w:p w14:paraId="1B35B2F5" w14:textId="77777777" w:rsidR="001E7EBF" w:rsidRPr="00AB6F0E" w:rsidRDefault="001E7EBF" w:rsidP="001E7EBF">
      <w:pPr>
        <w:spacing w:before="0"/>
        <w:jc w:val="left"/>
        <w:rPr>
          <w:rFonts w:eastAsia="Times New Roman"/>
          <w:noProof/>
          <w:szCs w:val="24"/>
          <w:highlight w:val="lightGray"/>
        </w:rPr>
      </w:pPr>
    </w:p>
    <w:p w14:paraId="761F2E8D"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2549D75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Unterschrift: ………………………………..</w:t>
      </w:r>
    </w:p>
    <w:p w14:paraId="1CD7628D" w14:textId="77777777" w:rsidR="001E7EBF" w:rsidRPr="00AB6F0E" w:rsidRDefault="001E7EBF" w:rsidP="001E7EBF">
      <w:pPr>
        <w:spacing w:before="0"/>
        <w:jc w:val="left"/>
        <w:rPr>
          <w:rFonts w:eastAsia="Times New Roman"/>
          <w:noProof/>
          <w:szCs w:val="24"/>
          <w:highlight w:val="lightGray"/>
        </w:rPr>
      </w:pPr>
    </w:p>
    <w:p w14:paraId="0DEC804F" w14:textId="77777777" w:rsidR="001E7EBF" w:rsidRPr="00AB6F0E" w:rsidRDefault="001E7EBF" w:rsidP="001E7EBF">
      <w:pPr>
        <w:spacing w:before="0" w:after="160" w:line="259" w:lineRule="auto"/>
        <w:jc w:val="left"/>
        <w:rPr>
          <w:rFonts w:eastAsia="Times New Roman"/>
          <w:noProof/>
          <w:szCs w:val="24"/>
          <w:highlight w:val="lightGray"/>
        </w:rPr>
      </w:pPr>
      <w:r w:rsidRPr="00AB6F0E">
        <w:rPr>
          <w:noProof/>
        </w:rPr>
        <w:br w:type="page"/>
      </w:r>
    </w:p>
    <w:p w14:paraId="45031C4F" w14:textId="6129DD4F" w:rsidR="001E7EBF" w:rsidRPr="00AB6F0E" w:rsidRDefault="001E7EBF" w:rsidP="001E7EBF">
      <w:pPr>
        <w:pStyle w:val="ManualNumPar3"/>
        <w:jc w:val="center"/>
        <w:rPr>
          <w:noProof/>
          <w:highlight w:val="lightGray"/>
        </w:rPr>
      </w:pPr>
      <w:r w:rsidRPr="00AB6F0E">
        <w:rPr>
          <w:noProof/>
          <w:highlight w:val="lightGray"/>
        </w:rPr>
        <w:t xml:space="preserve">3. </w:t>
      </w:r>
      <w:r w:rsidRPr="00AB6F0E">
        <w:rPr>
          <w:b/>
          <w:noProof/>
          <w:highlight w:val="lightGray"/>
        </w:rPr>
        <w:t xml:space="preserve">Solidaritätsangebot </w:t>
      </w:r>
      <w:r w:rsidRPr="00AB6F0E">
        <w:rPr>
          <w:i/>
          <w:noProof/>
          <w:highlight w:val="lightGray"/>
        </w:rPr>
        <w:t>(in englischer Sprache auszufüllen)</w:t>
      </w:r>
    </w:p>
    <w:p w14:paraId="2361D2BA" w14:textId="77777777" w:rsidR="001E7EBF" w:rsidRPr="00AB6F0E" w:rsidRDefault="001E7EBF" w:rsidP="001E7EBF">
      <w:pPr>
        <w:spacing w:before="0"/>
        <w:jc w:val="left"/>
        <w:rPr>
          <w:rFonts w:ascii="Calibri" w:eastAsia="Calibri" w:hAnsi="Calibri" w:cs="Arial"/>
          <w:noProof/>
          <w:sz w:val="22"/>
          <w:highlight w:val="lightGray"/>
        </w:rPr>
      </w:pPr>
    </w:p>
    <w:tbl>
      <w:tblPr>
        <w:tblW w:w="92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1E7EBF" w:rsidRPr="00AB6F0E" w14:paraId="1E0E941D" w14:textId="77777777" w:rsidTr="001E2954">
        <w:trPr>
          <w:trHeight w:val="820"/>
        </w:trPr>
        <w:tc>
          <w:tcPr>
            <w:tcW w:w="9274" w:type="dxa"/>
          </w:tcPr>
          <w:p w14:paraId="7ADDDCBE"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Hinweise:</w:t>
            </w:r>
          </w:p>
          <w:p w14:paraId="2C6A678D"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(1) Mindestens 11 Stunden vor Beginn des Liefertages zu übermitteln (</w:t>
            </w:r>
            <w:r w:rsidRPr="00AB6F0E">
              <w:rPr>
                <w:i/>
                <w:iCs/>
                <w:noProof/>
                <w:szCs w:val="24"/>
                <w:highlight w:val="lightGray"/>
              </w:rPr>
              <w:t>außer bei höherer Gewalt</w:t>
            </w:r>
            <w:r w:rsidRPr="00AB6F0E">
              <w:rPr>
                <w:noProof/>
                <w:szCs w:val="24"/>
                <w:highlight w:val="lightGray"/>
              </w:rPr>
              <w:t>).</w:t>
            </w:r>
          </w:p>
          <w:p w14:paraId="09134FE3" w14:textId="0CC5D56B"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 xml:space="preserve">(2) Das Solidaritätsangebot muss zunächst Gasangebote auf der Grundlage freiwilliger Maßnahmen enthalten („Primärangebote“). Sollten die Primärangebote nicht ausreichen, um die in dem Solidaritätsersuchen angegebenen Mengen zu decken, muss das Solidaritätsangebot zusätzliche Gasangebote („Sekundärangebote“) auf der Grundlage obligatorischer Maßnahmen enthalten. Sollten die Primärangebote anderer Solidarität leistender Mitgliedstaaten (sofern zutreffend) nicht ausreichen, um das Solidaritätsersuchen zu decken, muss </w:t>
            </w:r>
            <w:r w:rsidRPr="00AB6F0E">
              <w:rPr>
                <w:i/>
                <w:iCs/>
                <w:noProof/>
                <w:szCs w:val="24"/>
                <w:highlight w:val="lightGray"/>
              </w:rPr>
              <w:t xml:space="preserve">(die zuständige Behörde des Solidarität leistenden Mitgliedstaats) </w:t>
            </w:r>
            <w:r w:rsidRPr="00AB6F0E">
              <w:rPr>
                <w:noProof/>
                <w:szCs w:val="24"/>
                <w:highlight w:val="lightGray"/>
              </w:rPr>
              <w:t>bereit sein, nicht marktbasierte Maßnahmen zu aktivieren und die fehlenden Mengen zu liefern.</w:t>
            </w:r>
          </w:p>
          <w:p w14:paraId="44EC6BC4"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(3) Die Entschädigung gemäß Artikel 13 Absatz 8 für das im Rahmen einer Solidaritätsmaßnahme auf der Grundlage freiwilliger Maßnahmen gelieferte Gas muss den Gaspreis (der aus Vertragsbestimmungen, Ausschreibungen oder anderen angewandten marktbasierten Mechanismus resultiert) und die Fernleitungskosten bis zum Lieferpunkt enthalten. Diese Entschädigung wird vom ersuchenden Mitgliedstaat direkt an den/die Gaslieferanten im Solidarität leistenden Mitgliedstaat gezahlt.</w:t>
            </w:r>
          </w:p>
          <w:p w14:paraId="3CEF0FCD"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 xml:space="preserve">(4) Die (an den Solidarität leistenden Mitgliedstaat) gemäß Artikel 13 Absatz 8 zu zahlende Entschädigung für auf der Grundlage obligatorischer Maßnahmen geliefertes Gas umfasst: </w:t>
            </w:r>
          </w:p>
          <w:p w14:paraId="3A3DFDE5"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a. den Gaspreis, der dem letzten verfügbaren Spotmarktpreis für die relevante Gasqualität an der Börse des Solidarität leistenden Mitgliedstaates am Tag der Durchführung der Solidaritätsmaßnahme  entspricht; gibt es im Gebiet des Solidarität leistenden Mitgliedstaats mehrere Börsen, entspricht der Preis dem arithmetischen Mittel der letzten verfügbaren Spotmarktpreise aller Börsen; gibt es im Gebiet des Solidarität leistenden Mitgliedstaats keine Börse, entspricht er dem arithmetischen Mittel der letzten verfügbaren Spotmarktpreise aller Börsen im Gebiet der Union.</w:t>
            </w:r>
          </w:p>
          <w:p w14:paraId="77420C89"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b. alle Entschädigungen, die vom Solidarität leistenden Mitgliedstaat infolge der obligatorischen Maßnahmen auf der Grundlage einschlägiger Rechts- und Verwaltungsvorschriften an betroffene Dritte zu zahlen sind, einschließlich der Kosten damit verbundener gerichtlicher und außergerichtlicher Verfahren, soweit relevant, und</w:t>
            </w:r>
          </w:p>
          <w:p w14:paraId="3BE7D583"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c. die Transportkosten bis zum Lieferpunkt.</w:t>
            </w:r>
          </w:p>
          <w:p w14:paraId="47F6D23D"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(4) Der Solidarität leistende Mitgliedstaat trägt das Transportrisiko für den Transport zum Lieferpunkt.</w:t>
            </w:r>
          </w:p>
          <w:p w14:paraId="62EC4B38" w14:textId="77777777" w:rsidR="001E7EBF" w:rsidRPr="00AB6F0E" w:rsidRDefault="001E7EBF" w:rsidP="001E2954">
            <w:pPr>
              <w:spacing w:before="0"/>
              <w:rPr>
                <w:rFonts w:eastAsia="Times New Roman"/>
                <w:noProof/>
                <w:szCs w:val="24"/>
                <w:highlight w:val="lightGray"/>
              </w:rPr>
            </w:pPr>
            <w:r w:rsidRPr="00AB6F0E">
              <w:rPr>
                <w:noProof/>
                <w:szCs w:val="24"/>
                <w:highlight w:val="lightGray"/>
              </w:rPr>
              <w:t>(5) Der ersuchende Mitgliedstaat muss sicherstellen, dass die an die vereinbarten Lieferpunkte gelieferten Gasmengen entnommen werden. Die Entschädigung für die Solidaritätsmaßnahmen ist unabhängig davon zu zahlen, ob die vertragsgemäß gelieferten Gasmengen tatsächlich entnommen werden.</w:t>
            </w:r>
          </w:p>
        </w:tc>
      </w:tr>
    </w:tbl>
    <w:p w14:paraId="3054DE2C" w14:textId="77777777" w:rsidR="001E7EBF" w:rsidRPr="00AB6F0E" w:rsidRDefault="001E7EBF" w:rsidP="001E7EBF">
      <w:pPr>
        <w:spacing w:before="0"/>
        <w:jc w:val="left"/>
        <w:rPr>
          <w:rFonts w:eastAsia="Times New Roman"/>
          <w:noProof/>
          <w:szCs w:val="24"/>
          <w:highlight w:val="lightGray"/>
        </w:rPr>
      </w:pPr>
    </w:p>
    <w:p w14:paraId="42DC1C5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w:t>
      </w:r>
      <w:r w:rsidRPr="00AB6F0E">
        <w:rPr>
          <w:noProof/>
        </w:rPr>
        <w:tab/>
      </w:r>
      <w:r w:rsidRPr="00AB6F0E">
        <w:rPr>
          <w:noProof/>
        </w:rPr>
        <w:tab/>
      </w:r>
      <w:r w:rsidRPr="00AB6F0E">
        <w:rPr>
          <w:noProof/>
        </w:rPr>
        <w:tab/>
      </w:r>
      <w:r w:rsidRPr="00AB6F0E">
        <w:rPr>
          <w:noProof/>
        </w:rPr>
        <w:tab/>
      </w:r>
      <w:r w:rsidRPr="00AB6F0E">
        <w:rPr>
          <w:noProof/>
        </w:rPr>
        <w:tab/>
      </w:r>
      <w:r w:rsidRPr="00AB6F0E">
        <w:rPr>
          <w:noProof/>
          <w:szCs w:val="24"/>
          <w:highlight w:val="lightGray"/>
        </w:rPr>
        <w:t>Uhrzeit…………………………..</w:t>
      </w:r>
    </w:p>
    <w:p w14:paraId="1137439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An </w:t>
      </w:r>
      <w:r w:rsidRPr="00AB6F0E">
        <w:rPr>
          <w:i/>
          <w:iCs/>
          <w:noProof/>
          <w:szCs w:val="24"/>
          <w:highlight w:val="lightGray"/>
        </w:rPr>
        <w:t>(zuständige Behörde des ersuchenden Mitgliedstaats)</w:t>
      </w:r>
      <w:r w:rsidRPr="00AB6F0E">
        <w:rPr>
          <w:noProof/>
          <w:szCs w:val="24"/>
          <w:highlight w:val="lightGray"/>
        </w:rPr>
        <w:t xml:space="preserve">. </w:t>
      </w:r>
    </w:p>
    <w:p w14:paraId="1027D9F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1.</w:t>
      </w:r>
      <w:r w:rsidRPr="00AB6F0E">
        <w:rPr>
          <w:noProof/>
        </w:rPr>
        <w:tab/>
      </w:r>
      <w:r w:rsidRPr="00AB6F0E">
        <w:rPr>
          <w:noProof/>
          <w:szCs w:val="24"/>
          <w:highlight w:val="lightGray"/>
        </w:rPr>
        <w:t>In Bezug auf Ihr Solidaritätsersuchen um Maßnahmen gemäß Artikel 13 Absatz 1 und Artikel 13 Absatz 2 (</w:t>
      </w:r>
      <w:r w:rsidRPr="00AB6F0E">
        <w:rPr>
          <w:i/>
          <w:iCs/>
          <w:noProof/>
          <w:szCs w:val="24"/>
          <w:highlight w:val="lightGray"/>
        </w:rPr>
        <w:t>Letzteres streichen, falls nicht zutreffend</w:t>
      </w:r>
      <w:r w:rsidRPr="00AB6F0E">
        <w:rPr>
          <w:noProof/>
          <w:szCs w:val="24"/>
          <w:highlight w:val="lightGray"/>
        </w:rPr>
        <w:t xml:space="preserve">), das am </w:t>
      </w:r>
      <w:r w:rsidRPr="00AB6F0E">
        <w:rPr>
          <w:i/>
          <w:iCs/>
          <w:noProof/>
          <w:szCs w:val="24"/>
          <w:highlight w:val="lightGray"/>
        </w:rPr>
        <w:t>(Datum)</w:t>
      </w:r>
      <w:r w:rsidRPr="00AB6F0E">
        <w:rPr>
          <w:noProof/>
          <w:szCs w:val="24"/>
          <w:highlight w:val="lightGray"/>
        </w:rPr>
        <w:t xml:space="preserve"> um </w:t>
      </w:r>
      <w:r w:rsidRPr="00AB6F0E">
        <w:rPr>
          <w:i/>
          <w:iCs/>
          <w:noProof/>
          <w:szCs w:val="24"/>
          <w:highlight w:val="lightGray"/>
        </w:rPr>
        <w:t>(Uhrzeit)</w:t>
      </w:r>
      <w:r w:rsidRPr="00AB6F0E">
        <w:rPr>
          <w:noProof/>
          <w:szCs w:val="24"/>
          <w:highlight w:val="lightGray"/>
        </w:rPr>
        <w:t xml:space="preserve"> eingegangen ist, übermittelt Ihnen (</w:t>
      </w:r>
      <w:r w:rsidRPr="00AB6F0E">
        <w:rPr>
          <w:i/>
          <w:iCs/>
          <w:noProof/>
          <w:szCs w:val="24"/>
          <w:highlight w:val="lightGray"/>
        </w:rPr>
        <w:t xml:space="preserve">die zuständige Behörde des Solidarität leistenden Mitgliedstaats) </w:t>
      </w:r>
      <w:r w:rsidRPr="00AB6F0E">
        <w:rPr>
          <w:noProof/>
          <w:szCs w:val="24"/>
          <w:highlight w:val="lightGray"/>
        </w:rPr>
        <w:t>das/die folgende(n) Angebot(e):</w:t>
      </w:r>
    </w:p>
    <w:p w14:paraId="63E256E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2. </w:t>
      </w:r>
      <w:r w:rsidRPr="00AB6F0E">
        <w:rPr>
          <w:noProof/>
        </w:rPr>
        <w:tab/>
      </w:r>
      <w:r w:rsidRPr="00AB6F0E">
        <w:rPr>
          <w:noProof/>
          <w:szCs w:val="24"/>
          <w:highlight w:val="lightGray"/>
        </w:rPr>
        <w:t>Angaben zu der Partei, die Gas bereitstellt</w:t>
      </w:r>
    </w:p>
    <w:p w14:paraId="7D2C211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 Gaslieferant / vertragschließender Marktteilnehmer </w:t>
      </w:r>
      <w:r w:rsidRPr="00AB6F0E">
        <w:rPr>
          <w:i/>
          <w:iCs/>
          <w:noProof/>
          <w:szCs w:val="24"/>
          <w:highlight w:val="lightGray"/>
        </w:rPr>
        <w:t>(bei freiwilligen Maßnahmen / falls zutreffend)</w:t>
      </w:r>
    </w:p>
    <w:p w14:paraId="20FEA5B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Kontaktperson: _____________________________ </w:t>
      </w:r>
    </w:p>
    <w:p w14:paraId="6428D544"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Telefon: +___________________________________ </w:t>
      </w:r>
    </w:p>
    <w:p w14:paraId="0D8A85D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b. Zuständige vertragschließende Behörde</w:t>
      </w:r>
    </w:p>
    <w:p w14:paraId="163D77C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Kontaktperson: _____________________________ </w:t>
      </w:r>
    </w:p>
    <w:p w14:paraId="4F28CBA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Telefon: +___________________________________ </w:t>
      </w:r>
    </w:p>
    <w:p w14:paraId="6B18E47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c. Zuständiger FNB: </w:t>
      </w:r>
    </w:p>
    <w:p w14:paraId="350252B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 </w:t>
      </w:r>
    </w:p>
    <w:p w14:paraId="352B550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Kontaktperson: _____________________________ </w:t>
      </w:r>
    </w:p>
    <w:p w14:paraId="5A68AEC6"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Telefon: +___________________________________ </w:t>
      </w:r>
    </w:p>
    <w:p w14:paraId="7D05D09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d. Zuständiger Marktgebietsmanager (falls relevant): </w:t>
      </w:r>
    </w:p>
    <w:p w14:paraId="6320624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w:t>
      </w:r>
    </w:p>
    <w:p w14:paraId="6C67692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Kontaktperson: _____________________________ </w:t>
      </w:r>
    </w:p>
    <w:p w14:paraId="5639E6D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+___________________________________</w:t>
      </w:r>
    </w:p>
    <w:p w14:paraId="0658BE44" w14:textId="3AB9D478"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3.</w:t>
      </w:r>
      <w:r w:rsidRPr="00AB6F0E">
        <w:rPr>
          <w:noProof/>
        </w:rPr>
        <w:tab/>
      </w:r>
      <w:r w:rsidRPr="00AB6F0E">
        <w:rPr>
          <w:b/>
          <w:bCs/>
          <w:noProof/>
          <w:szCs w:val="24"/>
          <w:highlight w:val="lightGray"/>
        </w:rPr>
        <w:t>Primärangebote – auf der Grundlage freiwilliger Maßnahmen („marktbasiert“)</w:t>
      </w:r>
    </w:p>
    <w:p w14:paraId="1587DE1E"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 Gasmenge (insgesamt): </w:t>
      </w:r>
    </w:p>
    <w:p w14:paraId="1860ED3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kWh, davon </w:t>
      </w:r>
    </w:p>
    <w:p w14:paraId="5978C89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hochkalorisches Gas: ____________________________ kWh, </w:t>
      </w:r>
    </w:p>
    <w:p w14:paraId="09B44DD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niederkalorisches Gas: _____________________________kWh. </w:t>
      </w:r>
    </w:p>
    <w:p w14:paraId="651B8DD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b. Lieferzeitraum: </w:t>
      </w:r>
    </w:p>
    <w:p w14:paraId="6D1D75A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w:t>
      </w:r>
    </w:p>
    <w:p w14:paraId="1E376DD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c. Maximale Transportkapazität: </w:t>
      </w:r>
    </w:p>
    <w:p w14:paraId="4F7ED48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kWh, davon </w:t>
      </w:r>
    </w:p>
    <w:p w14:paraId="4FAD55E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verbindliche Kapazität:___________________ kWh/h; </w:t>
      </w:r>
    </w:p>
    <w:p w14:paraId="47C5649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unterbrechbare Kapazität:___________________ kWh/h. </w:t>
      </w:r>
    </w:p>
    <w:p w14:paraId="7AB107B6"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b) Lieferpunkte (Verbindungsleitungen): </w:t>
      </w:r>
    </w:p>
    <w:p w14:paraId="7481D1E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Lieferpunkt</w:t>
      </w:r>
      <w:r w:rsidRPr="00AB6F0E">
        <w:rPr>
          <w:noProof/>
        </w:rPr>
        <w:tab/>
      </w:r>
      <w:r w:rsidRPr="00AB6F0E">
        <w:rPr>
          <w:noProof/>
        </w:rPr>
        <w:tab/>
      </w:r>
      <w:r w:rsidRPr="00AB6F0E">
        <w:rPr>
          <w:noProof/>
          <w:szCs w:val="24"/>
          <w:highlight w:val="lightGray"/>
        </w:rPr>
        <w:t xml:space="preserve">Verbindliche Transportkapazität </w:t>
      </w:r>
      <w:r w:rsidRPr="00AB6F0E">
        <w:rPr>
          <w:noProof/>
        </w:rPr>
        <w:tab/>
      </w:r>
      <w:r w:rsidRPr="00AB6F0E">
        <w:rPr>
          <w:noProof/>
          <w:szCs w:val="24"/>
          <w:highlight w:val="lightGray"/>
        </w:rPr>
        <w:t xml:space="preserve">Unterbrechbare Transportkapazität </w:t>
      </w:r>
    </w:p>
    <w:p w14:paraId="335F078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5FAF9F5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6F802D9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2361A5B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741E34D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45DD14A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e. Hinweis auf Kapazitätsbuchungsplattform:</w:t>
      </w:r>
    </w:p>
    <w:p w14:paraId="4D6D7B7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w:t>
      </w:r>
    </w:p>
    <w:p w14:paraId="7C2684A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f. Geschätzte Entschädigung für die freiwillige Maßnahme: </w:t>
      </w:r>
    </w:p>
    <w:p w14:paraId="6CBC079B" w14:textId="77777777" w:rsidR="001E7EBF" w:rsidRPr="00AB6F0E" w:rsidRDefault="001E7EBF" w:rsidP="001E7EBF">
      <w:pPr>
        <w:spacing w:before="0"/>
        <w:ind w:firstLine="708"/>
        <w:jc w:val="left"/>
        <w:rPr>
          <w:rFonts w:eastAsia="Times New Roman"/>
          <w:noProof/>
          <w:szCs w:val="24"/>
          <w:highlight w:val="lightGray"/>
        </w:rPr>
      </w:pPr>
      <w:r w:rsidRPr="00AB6F0E">
        <w:rPr>
          <w:noProof/>
          <w:szCs w:val="24"/>
          <w:highlight w:val="lightGray"/>
        </w:rPr>
        <w:t xml:space="preserve">Gaspreis: </w:t>
      </w:r>
      <w:r w:rsidRPr="00AB6F0E">
        <w:rPr>
          <w:noProof/>
          <w:szCs w:val="24"/>
          <w:highlight w:val="lightGray"/>
          <w:u w:val="single"/>
        </w:rPr>
        <w:t xml:space="preserve"> </w:t>
      </w:r>
      <w:r w:rsidRPr="00AB6F0E">
        <w:rPr>
          <w:noProof/>
          <w:szCs w:val="24"/>
          <w:highlight w:val="lightGray"/>
        </w:rPr>
        <w:t xml:space="preserve">EUR; </w:t>
      </w:r>
    </w:p>
    <w:p w14:paraId="047CB8C7" w14:textId="5E851D9A" w:rsidR="001E7EBF" w:rsidRPr="00AB6F0E" w:rsidRDefault="001E7EBF" w:rsidP="001E7EBF">
      <w:pPr>
        <w:spacing w:before="0"/>
        <w:ind w:firstLine="708"/>
        <w:jc w:val="left"/>
        <w:rPr>
          <w:rFonts w:eastAsia="Times New Roman"/>
          <w:noProof/>
          <w:szCs w:val="24"/>
          <w:highlight w:val="lightGray"/>
        </w:rPr>
      </w:pPr>
      <w:r w:rsidRPr="00AB6F0E">
        <w:rPr>
          <w:noProof/>
          <w:szCs w:val="24"/>
          <w:highlight w:val="lightGray"/>
        </w:rPr>
        <w:t>sonstige Kosten:</w:t>
      </w:r>
      <w:r w:rsidRPr="00AB6F0E">
        <w:rPr>
          <w:noProof/>
          <w:szCs w:val="24"/>
          <w:highlight w:val="lightGray"/>
          <w:u w:val="single"/>
        </w:rPr>
        <w:t xml:space="preserve"> </w:t>
      </w:r>
      <w:r w:rsidRPr="00AB6F0E">
        <w:rPr>
          <w:noProof/>
          <w:szCs w:val="24"/>
          <w:highlight w:val="lightGray"/>
        </w:rPr>
        <w:t>EUR (bitte angeben)</w:t>
      </w:r>
    </w:p>
    <w:p w14:paraId="3FC95A5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g. Einzelheiten zur Zahlung:</w:t>
      </w:r>
    </w:p>
    <w:p w14:paraId="2A9AE63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Empfänger: ___________________________</w:t>
      </w:r>
    </w:p>
    <w:p w14:paraId="137D969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Bankverbindung: ________________________</w:t>
      </w:r>
    </w:p>
    <w:p w14:paraId="54068F1F" w14:textId="77777777" w:rsidR="001E7EBF" w:rsidRPr="00AB6F0E" w:rsidRDefault="001E7EBF" w:rsidP="001E7EBF">
      <w:pPr>
        <w:spacing w:before="0"/>
        <w:jc w:val="left"/>
        <w:rPr>
          <w:rFonts w:eastAsia="Times New Roman"/>
          <w:noProof/>
          <w:szCs w:val="24"/>
          <w:highlight w:val="lightGray"/>
        </w:rPr>
      </w:pPr>
    </w:p>
    <w:p w14:paraId="1AAD6C8F" w14:textId="6BDD0AFF" w:rsidR="001E7EBF" w:rsidRPr="00AB6F0E" w:rsidRDefault="001E7EBF" w:rsidP="001E7EBF">
      <w:pPr>
        <w:spacing w:before="0"/>
        <w:jc w:val="left"/>
        <w:rPr>
          <w:rFonts w:eastAsia="Times New Roman"/>
          <w:noProof/>
          <w:szCs w:val="24"/>
          <w:highlight w:val="lightGray"/>
        </w:rPr>
      </w:pPr>
      <w:r w:rsidRPr="00AB6F0E">
        <w:rPr>
          <w:b/>
          <w:bCs/>
          <w:noProof/>
          <w:szCs w:val="24"/>
          <w:highlight w:val="lightGray"/>
        </w:rPr>
        <w:t>4.</w:t>
      </w:r>
      <w:r w:rsidRPr="00AB6F0E">
        <w:rPr>
          <w:noProof/>
        </w:rPr>
        <w:tab/>
      </w:r>
      <w:r w:rsidRPr="00AB6F0E">
        <w:rPr>
          <w:b/>
          <w:bCs/>
          <w:noProof/>
          <w:szCs w:val="24"/>
          <w:highlight w:val="lightGray"/>
        </w:rPr>
        <w:t>Sekundärangebote – auf der Grundlage obligatorischer Maßnahmen („nicht marktbasiert“)</w:t>
      </w:r>
    </w:p>
    <w:p w14:paraId="0A2A6AB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 Gasmenge (insgesamt): </w:t>
      </w:r>
    </w:p>
    <w:p w14:paraId="184BB96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kWh, davon </w:t>
      </w:r>
    </w:p>
    <w:p w14:paraId="2C13971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hochkalorisches Gas: ____________________________ kWh, </w:t>
      </w:r>
    </w:p>
    <w:p w14:paraId="0698AA9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niederkalorisches Gas: _____________________________kWh. </w:t>
      </w:r>
    </w:p>
    <w:p w14:paraId="29D6580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b. Lieferzeitraum: </w:t>
      </w:r>
    </w:p>
    <w:p w14:paraId="1EFAC15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w:t>
      </w:r>
    </w:p>
    <w:p w14:paraId="14D8933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c. Maximale Transportkapazität: </w:t>
      </w:r>
    </w:p>
    <w:p w14:paraId="539509B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__________________________________________ kWh, davon </w:t>
      </w:r>
    </w:p>
    <w:p w14:paraId="17A3603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verbindliche Kapazität:___________________ kWh/h; </w:t>
      </w:r>
    </w:p>
    <w:p w14:paraId="71AE0B0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unterbrechbare Kapazität:___________________ kWh/h. </w:t>
      </w:r>
    </w:p>
    <w:p w14:paraId="3CEA9DA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b) Lieferpunkte (Verbindungsleitungen): </w:t>
      </w:r>
    </w:p>
    <w:p w14:paraId="0FAE146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Lieferpunkt</w:t>
      </w:r>
      <w:r w:rsidRPr="00AB6F0E">
        <w:rPr>
          <w:noProof/>
        </w:rPr>
        <w:tab/>
      </w:r>
      <w:r w:rsidRPr="00AB6F0E">
        <w:rPr>
          <w:noProof/>
        </w:rPr>
        <w:tab/>
      </w:r>
      <w:r w:rsidRPr="00AB6F0E">
        <w:rPr>
          <w:noProof/>
          <w:szCs w:val="24"/>
          <w:highlight w:val="lightGray"/>
        </w:rPr>
        <w:t xml:space="preserve">Verbindliche Transportkapazität </w:t>
      </w:r>
      <w:r w:rsidRPr="00AB6F0E">
        <w:rPr>
          <w:noProof/>
        </w:rPr>
        <w:tab/>
      </w:r>
      <w:r w:rsidRPr="00AB6F0E">
        <w:rPr>
          <w:noProof/>
          <w:szCs w:val="24"/>
          <w:highlight w:val="lightGray"/>
        </w:rPr>
        <w:t xml:space="preserve">Unterbrechbare Transportkapazität </w:t>
      </w:r>
    </w:p>
    <w:p w14:paraId="2451E1B4"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744C7CE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35605A7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4C7BA26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3E12507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________________ _________________ kWh/h _________________ kWh/h </w:t>
      </w:r>
    </w:p>
    <w:p w14:paraId="5FA4BEA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e. Hinweis auf Kapazitätsbuchungsplattform:</w:t>
      </w:r>
    </w:p>
    <w:p w14:paraId="4E3361C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w:t>
      </w:r>
    </w:p>
    <w:p w14:paraId="243A662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f. Voraussichtliche Kosten der obligatorischen Maßnahmen:</w:t>
      </w:r>
    </w:p>
    <w:p w14:paraId="6F6DF11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geschätzter Gaspreis pro kWh: _____________________ EUR;</w:t>
      </w:r>
    </w:p>
    <w:p w14:paraId="67C6A9B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voraussichtliche Transportkosten: _____________________ EUR;</w:t>
      </w:r>
    </w:p>
    <w:p w14:paraId="4B68B6E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geschätzte Höhe der Entschädigungszahlungen an von Lieferkürzungen betroffene Wirtschaftszweige im Solidarität leistenden Mitgliedstaat:</w:t>
      </w:r>
    </w:p>
    <w:p w14:paraId="0B3DA05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 EUR.</w:t>
      </w:r>
    </w:p>
    <w:p w14:paraId="563C52E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g. Einzelheiten zur Zahlung:</w:t>
      </w:r>
    </w:p>
    <w:p w14:paraId="6345AEC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Empfänger: ___________________________</w:t>
      </w:r>
    </w:p>
    <w:p w14:paraId="034EE4F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Bankverbindung: ________________________</w:t>
      </w:r>
    </w:p>
    <w:p w14:paraId="04B33F1D" w14:textId="77777777" w:rsidR="001E7EBF" w:rsidRPr="00AB6F0E" w:rsidRDefault="001E7EBF" w:rsidP="001E7EBF">
      <w:pPr>
        <w:spacing w:before="0"/>
        <w:jc w:val="left"/>
        <w:rPr>
          <w:rFonts w:eastAsia="Times New Roman"/>
          <w:noProof/>
          <w:szCs w:val="24"/>
          <w:highlight w:val="lightGray"/>
        </w:rPr>
      </w:pPr>
    </w:p>
    <w:p w14:paraId="6B88EB6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7EBC34F6"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Unterschrift: ………………………………..</w:t>
      </w:r>
    </w:p>
    <w:p w14:paraId="1548AED7" w14:textId="77777777" w:rsidR="001E7EBF" w:rsidRPr="00AB6F0E" w:rsidRDefault="001E7EBF" w:rsidP="001E7EBF">
      <w:pPr>
        <w:spacing w:before="0"/>
        <w:jc w:val="left"/>
        <w:rPr>
          <w:rFonts w:eastAsia="Times New Roman"/>
          <w:noProof/>
          <w:szCs w:val="24"/>
          <w:highlight w:val="lightGray"/>
        </w:rPr>
      </w:pPr>
    </w:p>
    <w:p w14:paraId="2068301F" w14:textId="77777777" w:rsidR="001E7EBF" w:rsidRPr="00AB6F0E" w:rsidRDefault="001E7EBF" w:rsidP="001E7EBF">
      <w:pPr>
        <w:spacing w:before="0"/>
        <w:jc w:val="left"/>
        <w:rPr>
          <w:rFonts w:eastAsia="Times New Roman"/>
          <w:noProof/>
          <w:szCs w:val="24"/>
          <w:highlight w:val="lightGray"/>
        </w:rPr>
      </w:pPr>
    </w:p>
    <w:p w14:paraId="580AC9B6" w14:textId="19FBB879" w:rsidR="001E7EBF" w:rsidRPr="00AB6F0E" w:rsidRDefault="001E7EBF" w:rsidP="001E7EBF">
      <w:pPr>
        <w:spacing w:before="0" w:after="200" w:line="276" w:lineRule="auto"/>
        <w:contextualSpacing/>
        <w:jc w:val="center"/>
        <w:rPr>
          <w:b/>
          <w:noProof/>
          <w:highlight w:val="lightGray"/>
        </w:rPr>
      </w:pPr>
      <w:r w:rsidRPr="00AB6F0E">
        <w:rPr>
          <w:b/>
          <w:noProof/>
          <w:highlight w:val="lightGray"/>
        </w:rPr>
        <w:t xml:space="preserve">4. Empfangsbestätigung in Bezug auf das Solidaritätsangebot </w:t>
      </w:r>
      <w:r w:rsidRPr="00AB6F0E">
        <w:rPr>
          <w:i/>
          <w:noProof/>
          <w:highlight w:val="lightGray"/>
        </w:rPr>
        <w:t>(in englischer Sprache auszufüllen)</w:t>
      </w:r>
    </w:p>
    <w:p w14:paraId="30E92AA7" w14:textId="77777777" w:rsidR="001E7EBF" w:rsidRPr="00AB6F0E" w:rsidRDefault="001E7EBF" w:rsidP="001E7EBF">
      <w:pPr>
        <w:spacing w:before="0"/>
        <w:jc w:val="left"/>
        <w:rPr>
          <w:rFonts w:ascii="Calibri" w:eastAsia="Calibri" w:hAnsi="Calibri" w:cs="Arial"/>
          <w:noProof/>
          <w:sz w:val="22"/>
          <w:highlight w:val="lightGray"/>
        </w:rPr>
      </w:pPr>
    </w:p>
    <w:tbl>
      <w:tblPr>
        <w:tblW w:w="92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1E7EBF" w:rsidRPr="00AB6F0E" w14:paraId="5C312BDE" w14:textId="77777777" w:rsidTr="001E2954">
        <w:trPr>
          <w:trHeight w:val="519"/>
        </w:trPr>
        <w:tc>
          <w:tcPr>
            <w:tcW w:w="9274" w:type="dxa"/>
          </w:tcPr>
          <w:p w14:paraId="7C1612D8" w14:textId="77777777" w:rsidR="001E7EBF" w:rsidRPr="00AB6F0E" w:rsidRDefault="001E7EBF" w:rsidP="001E2954">
            <w:pPr>
              <w:spacing w:before="0"/>
              <w:ind w:left="107"/>
              <w:jc w:val="left"/>
              <w:rPr>
                <w:rFonts w:eastAsia="Times New Roman"/>
                <w:noProof/>
                <w:szCs w:val="24"/>
                <w:highlight w:val="lightGray"/>
              </w:rPr>
            </w:pPr>
            <w:r w:rsidRPr="00AB6F0E">
              <w:rPr>
                <w:noProof/>
                <w:szCs w:val="24"/>
                <w:highlight w:val="lightGray"/>
              </w:rPr>
              <w:t>Hinweise:</w:t>
            </w:r>
          </w:p>
          <w:p w14:paraId="75DDE1ED" w14:textId="77777777" w:rsidR="001E7EBF" w:rsidRPr="00AB6F0E" w:rsidRDefault="001E7EBF" w:rsidP="001E2954">
            <w:pPr>
              <w:spacing w:before="0"/>
              <w:ind w:left="107"/>
              <w:jc w:val="left"/>
              <w:rPr>
                <w:rFonts w:eastAsia="Times New Roman"/>
                <w:noProof/>
                <w:szCs w:val="24"/>
                <w:highlight w:val="lightGray"/>
              </w:rPr>
            </w:pPr>
            <w:r w:rsidRPr="00AB6F0E">
              <w:rPr>
                <w:noProof/>
                <w:szCs w:val="24"/>
                <w:highlight w:val="lightGray"/>
              </w:rPr>
              <w:t>Innerhalb von 30 Minuten nach Eingang des Solidaritätsangebots zu übermitteln.</w:t>
            </w:r>
          </w:p>
        </w:tc>
      </w:tr>
    </w:tbl>
    <w:p w14:paraId="656CDDB4" w14:textId="77777777" w:rsidR="001E7EBF" w:rsidRPr="00AB6F0E" w:rsidRDefault="001E7EBF" w:rsidP="001E7EBF">
      <w:pPr>
        <w:spacing w:before="0"/>
        <w:jc w:val="left"/>
        <w:rPr>
          <w:rFonts w:eastAsia="Times New Roman"/>
          <w:noProof/>
          <w:szCs w:val="24"/>
          <w:highlight w:val="lightGray"/>
        </w:rPr>
      </w:pPr>
    </w:p>
    <w:p w14:paraId="1C823E7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 xml:space="preserve">An </w:t>
      </w:r>
      <w:r w:rsidRPr="00AB6F0E">
        <w:rPr>
          <w:i/>
          <w:iCs/>
          <w:noProof/>
          <w:szCs w:val="24"/>
          <w:highlight w:val="lightGray"/>
        </w:rPr>
        <w:t>(zuständige Behörde des Solidarität leistenden Mitgliedstaats)</w:t>
      </w:r>
      <w:r w:rsidRPr="00AB6F0E">
        <w:rPr>
          <w:noProof/>
          <w:szCs w:val="24"/>
          <w:highlight w:val="lightGray"/>
        </w:rPr>
        <w:t xml:space="preserve">: </w:t>
      </w:r>
    </w:p>
    <w:p w14:paraId="4BA37A01" w14:textId="77777777" w:rsidR="001E7EBF" w:rsidRPr="00AB6F0E" w:rsidRDefault="001E7EBF" w:rsidP="001E7EBF">
      <w:pPr>
        <w:spacing w:before="0"/>
        <w:rPr>
          <w:rFonts w:eastAsia="Times New Roman"/>
          <w:noProof/>
          <w:szCs w:val="24"/>
          <w:highlight w:val="lightGray"/>
        </w:rPr>
      </w:pPr>
    </w:p>
    <w:p w14:paraId="598C4E3B"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Im Namen von (</w:t>
      </w:r>
      <w:r w:rsidRPr="00AB6F0E">
        <w:rPr>
          <w:i/>
          <w:iCs/>
          <w:noProof/>
          <w:szCs w:val="24"/>
          <w:highlight w:val="lightGray"/>
        </w:rPr>
        <w:t>ersuchender Mitgliedstaat</w:t>
      </w:r>
      <w:r w:rsidRPr="00AB6F0E">
        <w:rPr>
          <w:noProof/>
          <w:szCs w:val="24"/>
          <w:highlight w:val="lightGray"/>
        </w:rPr>
        <w:t>) bestätige ich, dass Ihr Solidaritätsangebot am (Datum)…… um (Uhrzeit) ….. eingegangen ist.</w:t>
      </w:r>
    </w:p>
    <w:p w14:paraId="76A20D6A" w14:textId="77777777" w:rsidR="001E7EBF" w:rsidRPr="00AB6F0E" w:rsidRDefault="001E7EBF" w:rsidP="001E7EBF">
      <w:pPr>
        <w:spacing w:before="0"/>
        <w:rPr>
          <w:rFonts w:eastAsia="Times New Roman"/>
          <w:noProof/>
          <w:szCs w:val="24"/>
          <w:highlight w:val="lightGray"/>
        </w:rPr>
      </w:pPr>
    </w:p>
    <w:p w14:paraId="41E98F7F" w14:textId="77777777" w:rsidR="001E7EBF" w:rsidRPr="00AB6F0E" w:rsidRDefault="001E7EBF" w:rsidP="001E7EBF">
      <w:pPr>
        <w:spacing w:before="0"/>
        <w:jc w:val="left"/>
        <w:rPr>
          <w:rFonts w:eastAsia="Times New Roman"/>
          <w:i/>
          <w:iCs/>
          <w:noProof/>
          <w:szCs w:val="24"/>
          <w:highlight w:val="lightGray"/>
        </w:rPr>
      </w:pPr>
      <w:r w:rsidRPr="00AB6F0E">
        <w:rPr>
          <w:i/>
          <w:iCs/>
          <w:noProof/>
          <w:szCs w:val="24"/>
          <w:highlight w:val="lightGray"/>
        </w:rPr>
        <w:t>(Zuständige Behörde des ersuchenden Mitgliedstaats)</w:t>
      </w:r>
    </w:p>
    <w:p w14:paraId="3832DBD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 ……………..</w:t>
      </w:r>
    </w:p>
    <w:p w14:paraId="1229C099"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 …………</w:t>
      </w:r>
    </w:p>
    <w:p w14:paraId="66CE651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17098724"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Unterschrift: ………………………………..</w:t>
      </w:r>
    </w:p>
    <w:p w14:paraId="63922ABF" w14:textId="77777777" w:rsidR="001E7EBF" w:rsidRPr="00AB6F0E" w:rsidRDefault="001E7EBF" w:rsidP="001E7EBF">
      <w:pPr>
        <w:spacing w:before="0"/>
        <w:jc w:val="left"/>
        <w:rPr>
          <w:rFonts w:eastAsia="Times New Roman"/>
          <w:b/>
          <w:bCs/>
          <w:noProof/>
          <w:szCs w:val="24"/>
          <w:highlight w:val="lightGray"/>
        </w:rPr>
      </w:pPr>
    </w:p>
    <w:p w14:paraId="797EC3D7" w14:textId="77777777" w:rsidR="001E7EBF" w:rsidRPr="00AB6F0E" w:rsidRDefault="001E7EBF" w:rsidP="001E7EBF">
      <w:pPr>
        <w:spacing w:before="0"/>
        <w:jc w:val="left"/>
        <w:rPr>
          <w:rFonts w:eastAsia="Times New Roman"/>
          <w:b/>
          <w:bCs/>
          <w:noProof/>
          <w:szCs w:val="24"/>
          <w:highlight w:val="lightGray"/>
        </w:rPr>
      </w:pPr>
    </w:p>
    <w:p w14:paraId="0F2C02DF" w14:textId="68E0B9B8" w:rsidR="001E7EBF" w:rsidRPr="00AB6F0E" w:rsidRDefault="001E7EBF" w:rsidP="001E7EBF">
      <w:pPr>
        <w:pStyle w:val="ManualNumPar4"/>
        <w:jc w:val="center"/>
        <w:rPr>
          <w:noProof/>
          <w:highlight w:val="lightGray"/>
        </w:rPr>
      </w:pPr>
      <w:r w:rsidRPr="00AB6F0E">
        <w:rPr>
          <w:noProof/>
          <w:highlight w:val="lightGray"/>
        </w:rPr>
        <w:t xml:space="preserve">5. </w:t>
      </w:r>
      <w:r w:rsidRPr="00AB6F0E">
        <w:rPr>
          <w:b/>
          <w:noProof/>
          <w:highlight w:val="lightGray"/>
        </w:rPr>
        <w:t xml:space="preserve">Annahme / Ablehnung von Solidaritätsangeboten auf der Grundlage freiwilliger Maßnahmen </w:t>
      </w:r>
      <w:r w:rsidRPr="00AB6F0E">
        <w:rPr>
          <w:i/>
          <w:iCs/>
          <w:noProof/>
          <w:highlight w:val="lightGray"/>
        </w:rPr>
        <w:t>(in englischer Sprache auszufüllen)</w:t>
      </w:r>
    </w:p>
    <w:p w14:paraId="2676F0EA" w14:textId="77777777" w:rsidR="001E7EBF" w:rsidRPr="00AB6F0E" w:rsidRDefault="001E7EBF" w:rsidP="001E7EBF">
      <w:pPr>
        <w:spacing w:before="0"/>
        <w:ind w:left="723"/>
        <w:contextualSpacing/>
        <w:jc w:val="left"/>
        <w:rPr>
          <w:rFonts w:ascii="Calibri" w:eastAsia="Calibri" w:hAnsi="Calibri" w:cs="Arial"/>
          <w:noProof/>
          <w:sz w:val="22"/>
          <w:highlight w:val="lightGray"/>
        </w:rPr>
      </w:pPr>
    </w:p>
    <w:tbl>
      <w:tblPr>
        <w:tblW w:w="92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1E7EBF" w:rsidRPr="00AB6F0E" w14:paraId="4F679A0A" w14:textId="77777777" w:rsidTr="001E2954">
        <w:trPr>
          <w:trHeight w:val="519"/>
        </w:trPr>
        <w:tc>
          <w:tcPr>
            <w:tcW w:w="9274" w:type="dxa"/>
          </w:tcPr>
          <w:p w14:paraId="3C051AEC"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Hinweise:</w:t>
            </w:r>
          </w:p>
          <w:p w14:paraId="2AE6A860" w14:textId="77777777" w:rsidR="001E7EBF" w:rsidRPr="00AB6F0E" w:rsidRDefault="001E7EBF" w:rsidP="001E2954">
            <w:pPr>
              <w:numPr>
                <w:ilvl w:val="0"/>
                <w:numId w:val="9"/>
              </w:numPr>
              <w:spacing w:before="0" w:after="200" w:line="276" w:lineRule="auto"/>
              <w:contextualSpacing/>
              <w:jc w:val="left"/>
              <w:rPr>
                <w:rFonts w:eastAsia="Times New Roman"/>
                <w:noProof/>
                <w:szCs w:val="24"/>
                <w:highlight w:val="lightGray"/>
              </w:rPr>
            </w:pPr>
            <w:r w:rsidRPr="00AB6F0E">
              <w:rPr>
                <w:noProof/>
                <w:szCs w:val="24"/>
                <w:highlight w:val="lightGray"/>
              </w:rPr>
              <w:t>Innerhalb von 2 Stunden nach Eingang des Angebots zu übermitteln.</w:t>
            </w:r>
          </w:p>
          <w:p w14:paraId="6DD64024" w14:textId="77777777" w:rsidR="001E7EBF" w:rsidRPr="00AB6F0E" w:rsidRDefault="001E7EBF" w:rsidP="001E2954">
            <w:pPr>
              <w:numPr>
                <w:ilvl w:val="0"/>
                <w:numId w:val="9"/>
              </w:numPr>
              <w:spacing w:before="0" w:after="200" w:line="276" w:lineRule="auto"/>
              <w:contextualSpacing/>
              <w:jc w:val="left"/>
              <w:rPr>
                <w:rFonts w:eastAsia="Times New Roman"/>
                <w:noProof/>
                <w:szCs w:val="24"/>
                <w:highlight w:val="lightGray"/>
              </w:rPr>
            </w:pPr>
            <w:r w:rsidRPr="00AB6F0E">
              <w:rPr>
                <w:noProof/>
                <w:szCs w:val="24"/>
                <w:highlight w:val="lightGray"/>
              </w:rPr>
              <w:t>Wird das Angebot vollständig angenommen, sind bei der Annahme die vom Solidarität leistenden Mitgliedstaat übermittelten Angebotsbedingungen genau zu wiederholen. Eine teilweise Annahme des Angebots darf sich nur auf die zu liefernden Mengen beziehen.</w:t>
            </w:r>
          </w:p>
        </w:tc>
      </w:tr>
    </w:tbl>
    <w:p w14:paraId="548D604D" w14:textId="77777777" w:rsidR="001E7EBF" w:rsidRPr="00AB6F0E" w:rsidRDefault="001E7EBF" w:rsidP="001E7EBF">
      <w:pPr>
        <w:spacing w:before="0"/>
        <w:jc w:val="left"/>
        <w:rPr>
          <w:rFonts w:eastAsia="Times New Roman"/>
          <w:noProof/>
          <w:szCs w:val="24"/>
          <w:highlight w:val="lightGray"/>
        </w:rPr>
      </w:pPr>
    </w:p>
    <w:p w14:paraId="4EB44EAD" w14:textId="77777777" w:rsidR="001E7EBF" w:rsidRPr="00AB6F0E" w:rsidRDefault="001E7EBF" w:rsidP="001E7EBF">
      <w:pPr>
        <w:spacing w:before="0"/>
        <w:jc w:val="left"/>
        <w:rPr>
          <w:rFonts w:eastAsia="Times New Roman"/>
          <w:noProof/>
          <w:szCs w:val="24"/>
          <w:highlight w:val="lightGray"/>
        </w:rPr>
      </w:pPr>
    </w:p>
    <w:p w14:paraId="763B217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55805555" w14:textId="77777777" w:rsidR="001E7EBF" w:rsidRPr="00AB6F0E" w:rsidRDefault="001E7EBF" w:rsidP="001E7EBF">
      <w:pPr>
        <w:spacing w:before="0"/>
        <w:jc w:val="left"/>
        <w:rPr>
          <w:rFonts w:eastAsia="Times New Roman"/>
          <w:noProof/>
          <w:szCs w:val="24"/>
          <w:highlight w:val="lightGray"/>
        </w:rPr>
      </w:pPr>
    </w:p>
    <w:p w14:paraId="37567C37"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1.</w:t>
      </w:r>
      <w:r w:rsidRPr="00AB6F0E">
        <w:rPr>
          <w:noProof/>
        </w:rPr>
        <w:tab/>
      </w:r>
      <w:r w:rsidRPr="00AB6F0E">
        <w:rPr>
          <w:noProof/>
          <w:szCs w:val="24"/>
          <w:highlight w:val="lightGray"/>
        </w:rPr>
        <w:t xml:space="preserve">Im Namen von </w:t>
      </w:r>
      <w:r w:rsidRPr="00AB6F0E">
        <w:rPr>
          <w:i/>
          <w:iCs/>
          <w:noProof/>
          <w:szCs w:val="24"/>
          <w:highlight w:val="lightGray"/>
        </w:rPr>
        <w:t>(ersuchender Mitgliedstaat)</w:t>
      </w:r>
      <w:r w:rsidRPr="00AB6F0E">
        <w:rPr>
          <w:noProof/>
          <w:szCs w:val="24"/>
          <w:highlight w:val="lightGray"/>
        </w:rPr>
        <w:t xml:space="preserve"> nehme ich das Angebot von </w:t>
      </w:r>
      <w:r w:rsidRPr="00AB6F0E">
        <w:rPr>
          <w:i/>
          <w:iCs/>
          <w:noProof/>
          <w:szCs w:val="24"/>
          <w:highlight w:val="lightGray"/>
        </w:rPr>
        <w:t>(Solidarität leistender Mitgliedstaat)</w:t>
      </w:r>
      <w:r w:rsidRPr="00AB6F0E">
        <w:rPr>
          <w:noProof/>
          <w:szCs w:val="24"/>
          <w:highlight w:val="lightGray"/>
        </w:rPr>
        <w:t xml:space="preserve"> vom </w:t>
      </w:r>
      <w:r w:rsidRPr="00AB6F0E">
        <w:rPr>
          <w:i/>
          <w:iCs/>
          <w:noProof/>
          <w:szCs w:val="24"/>
          <w:highlight w:val="lightGray"/>
        </w:rPr>
        <w:t>(Datum)</w:t>
      </w:r>
      <w:r w:rsidRPr="00AB6F0E">
        <w:rPr>
          <w:noProof/>
          <w:szCs w:val="24"/>
          <w:highlight w:val="lightGray"/>
        </w:rPr>
        <w:t xml:space="preserve"> um </w:t>
      </w:r>
      <w:r w:rsidRPr="00AB6F0E">
        <w:rPr>
          <w:i/>
          <w:iCs/>
          <w:noProof/>
          <w:szCs w:val="24"/>
          <w:highlight w:val="lightGray"/>
        </w:rPr>
        <w:t>(Uhrzeit)</w:t>
      </w:r>
      <w:r w:rsidRPr="00AB6F0E">
        <w:rPr>
          <w:noProof/>
          <w:szCs w:val="24"/>
          <w:highlight w:val="lightGray"/>
        </w:rPr>
        <w:t xml:space="preserve"> zur Durchführung von Solidaritätsmaßnahmen gemäß Artikel 13 Absatz 1 und Artikel 13 Absatz 2 </w:t>
      </w:r>
      <w:r w:rsidRPr="00AB6F0E">
        <w:rPr>
          <w:i/>
          <w:iCs/>
          <w:noProof/>
          <w:szCs w:val="24"/>
          <w:highlight w:val="lightGray"/>
        </w:rPr>
        <w:t xml:space="preserve">(Letzteres streichen, falls nicht zutreffend) (ganz / teilweise) </w:t>
      </w:r>
      <w:r w:rsidRPr="00AB6F0E">
        <w:rPr>
          <w:noProof/>
          <w:szCs w:val="24"/>
          <w:highlight w:val="lightGray"/>
        </w:rPr>
        <w:t>an / lehne ich dieses Angebot ab</w:t>
      </w:r>
      <w:r w:rsidRPr="00AB6F0E">
        <w:rPr>
          <w:i/>
          <w:iCs/>
          <w:noProof/>
          <w:szCs w:val="24"/>
          <w:highlight w:val="lightGray"/>
        </w:rPr>
        <w:t>.</w:t>
      </w:r>
      <w:r w:rsidRPr="00AB6F0E">
        <w:rPr>
          <w:noProof/>
          <w:szCs w:val="24"/>
          <w:highlight w:val="lightGray"/>
        </w:rPr>
        <w:t xml:space="preserve"> </w:t>
      </w:r>
    </w:p>
    <w:p w14:paraId="0BE817C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2.</w:t>
      </w:r>
      <w:r w:rsidRPr="00AB6F0E">
        <w:rPr>
          <w:noProof/>
        </w:rPr>
        <w:tab/>
      </w:r>
      <w:r w:rsidRPr="00AB6F0E">
        <w:rPr>
          <w:noProof/>
          <w:szCs w:val="24"/>
          <w:highlight w:val="lightGray"/>
        </w:rPr>
        <w:t>Zuständige Behörde des ersuchenden Mitgliedstaats:</w:t>
      </w:r>
    </w:p>
    <w:p w14:paraId="61E435C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______________________________________________________________</w:t>
      </w:r>
    </w:p>
    <w:p w14:paraId="0AF01E5D"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Kontaktperson:___________________________</w:t>
      </w:r>
    </w:p>
    <w:p w14:paraId="38C98E0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+________________________________</w:t>
      </w:r>
    </w:p>
    <w:p w14:paraId="275B98BD"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3.</w:t>
      </w:r>
      <w:r w:rsidRPr="00AB6F0E">
        <w:rPr>
          <w:noProof/>
        </w:rPr>
        <w:tab/>
      </w:r>
      <w:r w:rsidRPr="00AB6F0E">
        <w:rPr>
          <w:noProof/>
          <w:szCs w:val="24"/>
          <w:highlight w:val="lightGray"/>
        </w:rPr>
        <w:t>Zuständiger FNB im ersuchenden Mitgliedstaat:</w:t>
      </w:r>
    </w:p>
    <w:p w14:paraId="7FFF427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w:t>
      </w:r>
    </w:p>
    <w:p w14:paraId="7EA64EE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 ___________________________</w:t>
      </w:r>
    </w:p>
    <w:p w14:paraId="4D2D2B0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+_________________________________</w:t>
      </w:r>
    </w:p>
    <w:p w14:paraId="58D7F61E"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4.</w:t>
      </w:r>
      <w:r w:rsidRPr="00AB6F0E">
        <w:rPr>
          <w:noProof/>
        </w:rPr>
        <w:tab/>
      </w:r>
      <w:r w:rsidRPr="00AB6F0E">
        <w:rPr>
          <w:noProof/>
          <w:szCs w:val="24"/>
          <w:highlight w:val="lightGray"/>
        </w:rPr>
        <w:t xml:space="preserve">Zuständiger Marktgebietsmanager im ersuchenden Mitgliedstaat (soweit relevant): </w:t>
      </w:r>
    </w:p>
    <w:p w14:paraId="7009C98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w:t>
      </w:r>
    </w:p>
    <w:p w14:paraId="4285C1D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Kontaktperson:______________________</w:t>
      </w:r>
    </w:p>
    <w:p w14:paraId="206B62E7"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Telefon +_________________________</w:t>
      </w:r>
    </w:p>
    <w:p w14:paraId="52BDF80E" w14:textId="44348218" w:rsidR="001E7EBF" w:rsidRPr="00AB6F0E" w:rsidRDefault="001E7EBF" w:rsidP="001E7EBF">
      <w:pPr>
        <w:spacing w:before="0"/>
        <w:rPr>
          <w:rFonts w:eastAsia="Times New Roman"/>
          <w:noProof/>
          <w:szCs w:val="24"/>
          <w:highlight w:val="lightGray"/>
        </w:rPr>
      </w:pPr>
      <w:r w:rsidRPr="00AB6F0E">
        <w:rPr>
          <w:noProof/>
          <w:szCs w:val="24"/>
          <w:highlight w:val="lightGray"/>
        </w:rPr>
        <w:t xml:space="preserve">5. Angenommene(s) Primärangebot(e) auf der Grundlage freiwilliger Maßnahmen </w:t>
      </w:r>
      <w:r w:rsidRPr="00AB6F0E">
        <w:rPr>
          <w:i/>
          <w:iCs/>
          <w:noProof/>
          <w:szCs w:val="24"/>
          <w:highlight w:val="lightGray"/>
        </w:rPr>
        <w:t>(bitte die genauen Bedingungen des/der angenommenen „Primärangebote(s)“ wiederholen)</w:t>
      </w:r>
      <w:r w:rsidRPr="00AB6F0E">
        <w:rPr>
          <w:noProof/>
          <w:szCs w:val="24"/>
          <w:highlight w:val="lightGray"/>
        </w:rPr>
        <w:t>:</w:t>
      </w:r>
    </w:p>
    <w:p w14:paraId="5CE21D81"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 xml:space="preserve">………………………………………………………………………………………………….  </w:t>
      </w:r>
    </w:p>
    <w:p w14:paraId="6992D7B2"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4169AED7"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Unterschrift: ………………………………..</w:t>
      </w:r>
    </w:p>
    <w:p w14:paraId="0E654C85" w14:textId="77777777" w:rsidR="001E7EBF" w:rsidRPr="00AB6F0E" w:rsidRDefault="001E7EBF" w:rsidP="001E7EBF">
      <w:pPr>
        <w:spacing w:before="0"/>
        <w:rPr>
          <w:rFonts w:eastAsia="Times New Roman"/>
          <w:noProof/>
          <w:szCs w:val="24"/>
          <w:highlight w:val="lightGray"/>
        </w:rPr>
      </w:pPr>
    </w:p>
    <w:p w14:paraId="5F3538B2" w14:textId="77777777" w:rsidR="001E7EBF" w:rsidRPr="00AB6F0E" w:rsidRDefault="001E7EBF" w:rsidP="001E7EBF">
      <w:pPr>
        <w:spacing w:before="0"/>
        <w:jc w:val="left"/>
        <w:rPr>
          <w:rFonts w:eastAsia="Times New Roman"/>
          <w:b/>
          <w:bCs/>
          <w:noProof/>
          <w:szCs w:val="24"/>
          <w:highlight w:val="lightGray"/>
        </w:rPr>
      </w:pPr>
    </w:p>
    <w:p w14:paraId="17CCEF37" w14:textId="2D6FB806" w:rsidR="001E7EBF" w:rsidRPr="00AB6F0E" w:rsidRDefault="001E7EBF" w:rsidP="001E7EBF">
      <w:pPr>
        <w:pStyle w:val="ManualNumPar1"/>
        <w:rPr>
          <w:noProof/>
          <w:highlight w:val="lightGray"/>
        </w:rPr>
      </w:pPr>
      <w:r w:rsidRPr="00AB6F0E">
        <w:rPr>
          <w:noProof/>
          <w:highlight w:val="lightGray"/>
        </w:rPr>
        <w:t xml:space="preserve">6. </w:t>
      </w:r>
      <w:r w:rsidRPr="00AB6F0E">
        <w:rPr>
          <w:b/>
          <w:bCs/>
          <w:noProof/>
          <w:highlight w:val="lightGray"/>
        </w:rPr>
        <w:t>Annahme von Solidaritätsangeboten auf der Grundlage obligatorischer Maßnahmen</w:t>
      </w:r>
      <w:r w:rsidRPr="00AB6F0E">
        <w:rPr>
          <w:noProof/>
          <w:highlight w:val="lightGray"/>
        </w:rPr>
        <w:t xml:space="preserve"> (</w:t>
      </w:r>
      <w:r w:rsidRPr="00AB6F0E">
        <w:rPr>
          <w:i/>
          <w:iCs/>
          <w:noProof/>
          <w:highlight w:val="lightGray"/>
        </w:rPr>
        <w:t>in englischer Sprache auszufüllen</w:t>
      </w:r>
      <w:r w:rsidRPr="00AB6F0E">
        <w:rPr>
          <w:noProof/>
          <w:highlight w:val="lightGray"/>
        </w:rPr>
        <w:t>)</w:t>
      </w:r>
    </w:p>
    <w:p w14:paraId="2C01CFB2" w14:textId="77777777" w:rsidR="001E7EBF" w:rsidRPr="00AB6F0E" w:rsidRDefault="001E7EBF" w:rsidP="001E7EBF">
      <w:pPr>
        <w:spacing w:before="0"/>
        <w:ind w:left="723"/>
        <w:contextualSpacing/>
        <w:jc w:val="left"/>
        <w:rPr>
          <w:rFonts w:ascii="Calibri" w:eastAsia="Calibri" w:hAnsi="Calibri" w:cs="Arial"/>
          <w:noProof/>
          <w:sz w:val="22"/>
          <w:highlight w:val="lightGray"/>
        </w:rPr>
      </w:pPr>
    </w:p>
    <w:tbl>
      <w:tblPr>
        <w:tblW w:w="927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1E7EBF" w:rsidRPr="00AB6F0E" w14:paraId="5292BEB6" w14:textId="77777777" w:rsidTr="001E2954">
        <w:trPr>
          <w:trHeight w:val="519"/>
        </w:trPr>
        <w:tc>
          <w:tcPr>
            <w:tcW w:w="9274" w:type="dxa"/>
          </w:tcPr>
          <w:p w14:paraId="5C89BAC7" w14:textId="77777777" w:rsidR="001E7EBF" w:rsidRPr="00AB6F0E" w:rsidRDefault="001E7EBF" w:rsidP="001E2954">
            <w:pPr>
              <w:spacing w:before="0"/>
              <w:ind w:left="107"/>
              <w:rPr>
                <w:rFonts w:eastAsia="Times New Roman"/>
                <w:noProof/>
                <w:szCs w:val="24"/>
                <w:highlight w:val="lightGray"/>
              </w:rPr>
            </w:pPr>
            <w:r w:rsidRPr="00AB6F0E">
              <w:rPr>
                <w:noProof/>
                <w:szCs w:val="24"/>
                <w:highlight w:val="lightGray"/>
              </w:rPr>
              <w:t>Hinweise:</w:t>
            </w:r>
          </w:p>
          <w:p w14:paraId="2ACF3957" w14:textId="77777777" w:rsidR="001E7EBF" w:rsidRPr="00AB6F0E" w:rsidRDefault="001E7EBF" w:rsidP="001E2954">
            <w:pPr>
              <w:numPr>
                <w:ilvl w:val="0"/>
                <w:numId w:val="10"/>
              </w:numPr>
              <w:spacing w:before="0" w:after="200" w:line="276" w:lineRule="auto"/>
              <w:contextualSpacing/>
              <w:jc w:val="left"/>
              <w:rPr>
                <w:rFonts w:eastAsia="Times New Roman"/>
                <w:noProof/>
                <w:szCs w:val="24"/>
                <w:highlight w:val="lightGray"/>
              </w:rPr>
            </w:pPr>
            <w:r w:rsidRPr="00AB6F0E">
              <w:rPr>
                <w:noProof/>
                <w:szCs w:val="24"/>
                <w:highlight w:val="lightGray"/>
              </w:rPr>
              <w:t>Innerhalb von 3 Stunden nach Eingang des Solidaritätsangebots zu übermitteln.</w:t>
            </w:r>
          </w:p>
          <w:p w14:paraId="6AD7784C" w14:textId="77777777" w:rsidR="001E7EBF" w:rsidRPr="00AB6F0E" w:rsidRDefault="001E7EBF" w:rsidP="001E2954">
            <w:pPr>
              <w:numPr>
                <w:ilvl w:val="0"/>
                <w:numId w:val="10"/>
              </w:numPr>
              <w:spacing w:before="0" w:after="200" w:line="276" w:lineRule="auto"/>
              <w:contextualSpacing/>
              <w:jc w:val="left"/>
              <w:rPr>
                <w:rFonts w:eastAsia="Times New Roman"/>
                <w:noProof/>
                <w:szCs w:val="24"/>
                <w:highlight w:val="lightGray"/>
              </w:rPr>
            </w:pPr>
            <w:r w:rsidRPr="00AB6F0E">
              <w:rPr>
                <w:noProof/>
                <w:szCs w:val="24"/>
                <w:highlight w:val="lightGray"/>
              </w:rPr>
              <w:t>Wird das Angebot vollständig angenommen, sind bei der Annahme die vom Solidarität leistenden Mitgliedstaat übermittelten Angebotsbedingungen genau zu wiederholen. Eine teilweise Annahme des Angebots darf sich nur auf die an den Lieferpunkt gelieferten Mengen beziehen.</w:t>
            </w:r>
          </w:p>
          <w:p w14:paraId="672EF691" w14:textId="77777777" w:rsidR="001E7EBF" w:rsidRPr="00AB6F0E" w:rsidRDefault="001E7EBF" w:rsidP="001E2954">
            <w:pPr>
              <w:numPr>
                <w:ilvl w:val="0"/>
                <w:numId w:val="10"/>
              </w:numPr>
              <w:spacing w:before="0" w:after="200" w:line="276" w:lineRule="auto"/>
              <w:contextualSpacing/>
              <w:jc w:val="left"/>
              <w:rPr>
                <w:rFonts w:eastAsia="Times New Roman"/>
                <w:noProof/>
                <w:szCs w:val="24"/>
                <w:highlight w:val="lightGray"/>
              </w:rPr>
            </w:pPr>
            <w:r w:rsidRPr="00AB6F0E">
              <w:rPr>
                <w:noProof/>
                <w:szCs w:val="24"/>
                <w:highlight w:val="lightGray"/>
              </w:rPr>
              <w:t>Die Annahme von Angeboten auf der Grundlage obligatorischer Maßnahmen muss Folgendes enthalten: a) eine kurze Beschreibung der von anderen Solidarität leistenden Mitgliedstaaten auf der Grundlage freiwilliger Maßnahmen übermittelten Angebote; b) soweit relevant, die Gründe, warum diese Angebote nicht angenommen wurden (die Gründe dürfen nicht den Preis betreffen); c) eine kurze Beschreibung der von anderen Solidarität leistenden Mitgliedstaaten auf der Grundlage obligatorischer Maßnahmen übermittelten Angebote; d) die Angabe, ob diese Angebote ebenfalls angenommen wurden, und, falls nicht, die Gründe für die Ablehnung.</w:t>
            </w:r>
          </w:p>
          <w:p w14:paraId="0FB5F55E" w14:textId="77777777" w:rsidR="001E7EBF" w:rsidRPr="00AB6F0E" w:rsidRDefault="001E7EBF" w:rsidP="001E2954">
            <w:pPr>
              <w:numPr>
                <w:ilvl w:val="0"/>
                <w:numId w:val="10"/>
              </w:numPr>
              <w:spacing w:before="0" w:after="200" w:line="276" w:lineRule="auto"/>
              <w:contextualSpacing/>
              <w:jc w:val="left"/>
              <w:rPr>
                <w:rFonts w:eastAsia="Times New Roman"/>
                <w:noProof/>
                <w:szCs w:val="24"/>
                <w:highlight w:val="lightGray"/>
              </w:rPr>
            </w:pPr>
            <w:r w:rsidRPr="00AB6F0E">
              <w:rPr>
                <w:noProof/>
                <w:szCs w:val="24"/>
                <w:highlight w:val="lightGray"/>
              </w:rPr>
              <w:t>Die Kommission kann eine Telefonkonferenz zur Abstimmung mit dem ersuchenden Mitgliedstaat und allen Solidarität leistenden Mitgliedstaaten initiieren; auf Ersuchen eines Mitgliedstaats ist sie dazu verpflichtet. Diese Telefonkonferenz findet binnen 30 Minuten nach Eingang der Solidaritätsangebote auf der Grundlage obligatorischer Maßnahmen (falls sie auf Initiative der Kommission stattfindet) bzw. nach Eingang des Ersuchens eines Mitgliedstaates um eine Telefonkonferenz statt.</w:t>
            </w:r>
          </w:p>
        </w:tc>
      </w:tr>
    </w:tbl>
    <w:p w14:paraId="62AB225C" w14:textId="77777777" w:rsidR="001E7EBF" w:rsidRPr="00AB6F0E" w:rsidRDefault="001E7EBF" w:rsidP="001E7EBF">
      <w:pPr>
        <w:spacing w:before="0"/>
        <w:jc w:val="left"/>
        <w:rPr>
          <w:rFonts w:eastAsia="Times New Roman"/>
          <w:noProof/>
          <w:szCs w:val="24"/>
          <w:highlight w:val="lightGray"/>
        </w:rPr>
      </w:pPr>
    </w:p>
    <w:p w14:paraId="5A51FFE2" w14:textId="77777777" w:rsidR="001E7EBF" w:rsidRPr="00AB6F0E" w:rsidRDefault="001E7EBF" w:rsidP="001E7EBF">
      <w:pPr>
        <w:spacing w:before="0"/>
        <w:jc w:val="left"/>
        <w:rPr>
          <w:rFonts w:eastAsia="Times New Roman"/>
          <w:noProof/>
          <w:szCs w:val="24"/>
          <w:highlight w:val="lightGray"/>
        </w:rPr>
      </w:pPr>
    </w:p>
    <w:p w14:paraId="16D2607D"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1FCC57A8" w14:textId="77777777" w:rsidR="001E7EBF" w:rsidRPr="00AB6F0E" w:rsidRDefault="001E7EBF" w:rsidP="001E7EBF">
      <w:pPr>
        <w:spacing w:before="0"/>
        <w:jc w:val="left"/>
        <w:rPr>
          <w:rFonts w:eastAsia="Times New Roman"/>
          <w:noProof/>
          <w:szCs w:val="24"/>
          <w:highlight w:val="lightGray"/>
        </w:rPr>
      </w:pPr>
    </w:p>
    <w:p w14:paraId="7D4B7D01"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1.</w:t>
      </w:r>
      <w:r w:rsidRPr="00AB6F0E">
        <w:rPr>
          <w:noProof/>
        </w:rPr>
        <w:tab/>
      </w:r>
      <w:r w:rsidRPr="00AB6F0E">
        <w:rPr>
          <w:noProof/>
          <w:szCs w:val="24"/>
          <w:highlight w:val="lightGray"/>
        </w:rPr>
        <w:t xml:space="preserve">Im Namen von </w:t>
      </w:r>
      <w:r w:rsidRPr="00AB6F0E">
        <w:rPr>
          <w:i/>
          <w:iCs/>
          <w:noProof/>
          <w:szCs w:val="24"/>
          <w:highlight w:val="lightGray"/>
        </w:rPr>
        <w:t>(ersuchender Mitgliedstaat)</w:t>
      </w:r>
      <w:r w:rsidRPr="00AB6F0E">
        <w:rPr>
          <w:noProof/>
          <w:szCs w:val="24"/>
          <w:highlight w:val="lightGray"/>
        </w:rPr>
        <w:t xml:space="preserve"> nehme ich das Angebot von </w:t>
      </w:r>
      <w:r w:rsidRPr="00AB6F0E">
        <w:rPr>
          <w:i/>
          <w:iCs/>
          <w:noProof/>
          <w:szCs w:val="24"/>
          <w:highlight w:val="lightGray"/>
        </w:rPr>
        <w:t>(Solidarität leistender Mitgliedstaat)</w:t>
      </w:r>
      <w:r w:rsidRPr="00AB6F0E">
        <w:rPr>
          <w:noProof/>
          <w:szCs w:val="24"/>
          <w:highlight w:val="lightGray"/>
        </w:rPr>
        <w:t xml:space="preserve"> vom </w:t>
      </w:r>
      <w:r w:rsidRPr="00AB6F0E">
        <w:rPr>
          <w:i/>
          <w:iCs/>
          <w:noProof/>
          <w:szCs w:val="24"/>
          <w:highlight w:val="lightGray"/>
        </w:rPr>
        <w:t>(Datum)</w:t>
      </w:r>
      <w:r w:rsidRPr="00AB6F0E">
        <w:rPr>
          <w:noProof/>
          <w:szCs w:val="24"/>
          <w:highlight w:val="lightGray"/>
        </w:rPr>
        <w:t xml:space="preserve"> um </w:t>
      </w:r>
      <w:r w:rsidRPr="00AB6F0E">
        <w:rPr>
          <w:i/>
          <w:iCs/>
          <w:noProof/>
          <w:szCs w:val="24"/>
          <w:highlight w:val="lightGray"/>
        </w:rPr>
        <w:t>(Uhrzeit)</w:t>
      </w:r>
      <w:r w:rsidRPr="00AB6F0E">
        <w:rPr>
          <w:noProof/>
          <w:szCs w:val="24"/>
          <w:highlight w:val="lightGray"/>
        </w:rPr>
        <w:t xml:space="preserve"> zur Durchführung von Solidaritätsmaßnahmen gemäß Artikel 13 Absatz 1 und Artikel 13 Absatz 2 </w:t>
      </w:r>
      <w:r w:rsidRPr="00AB6F0E">
        <w:rPr>
          <w:i/>
          <w:iCs/>
          <w:noProof/>
          <w:szCs w:val="24"/>
          <w:highlight w:val="lightGray"/>
        </w:rPr>
        <w:t xml:space="preserve">(Letzteres streichen, falls nicht zutreffend) (ganz / teilweise) </w:t>
      </w:r>
      <w:r w:rsidRPr="00AB6F0E">
        <w:rPr>
          <w:noProof/>
          <w:szCs w:val="24"/>
          <w:highlight w:val="lightGray"/>
        </w:rPr>
        <w:t>an / lehne ich dieses Angebot ab</w:t>
      </w:r>
      <w:r w:rsidRPr="00AB6F0E">
        <w:rPr>
          <w:i/>
          <w:iCs/>
          <w:noProof/>
          <w:szCs w:val="24"/>
          <w:highlight w:val="lightGray"/>
        </w:rPr>
        <w:t>.</w:t>
      </w:r>
      <w:r w:rsidRPr="00AB6F0E">
        <w:rPr>
          <w:noProof/>
          <w:szCs w:val="24"/>
          <w:highlight w:val="lightGray"/>
        </w:rPr>
        <w:t xml:space="preserve"> </w:t>
      </w:r>
    </w:p>
    <w:p w14:paraId="54077950"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2.</w:t>
      </w:r>
      <w:r w:rsidRPr="00AB6F0E">
        <w:rPr>
          <w:noProof/>
        </w:rPr>
        <w:tab/>
      </w:r>
      <w:r w:rsidRPr="00AB6F0E">
        <w:rPr>
          <w:noProof/>
          <w:szCs w:val="24"/>
          <w:highlight w:val="lightGray"/>
        </w:rPr>
        <w:t>Zuständige Behörde des ersuchenden Mitgliedstaats:</w:t>
      </w:r>
    </w:p>
    <w:p w14:paraId="3DC5C5E8"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______________________________________________________________</w:t>
      </w:r>
    </w:p>
    <w:p w14:paraId="674638E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Kontaktperson:___________________________</w:t>
      </w:r>
    </w:p>
    <w:p w14:paraId="0C0318FF"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+________________________________</w:t>
      </w:r>
    </w:p>
    <w:p w14:paraId="6DE29EE3"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3.</w:t>
      </w:r>
      <w:r w:rsidRPr="00AB6F0E">
        <w:rPr>
          <w:noProof/>
        </w:rPr>
        <w:tab/>
      </w:r>
      <w:r w:rsidRPr="00AB6F0E">
        <w:rPr>
          <w:noProof/>
          <w:szCs w:val="24"/>
          <w:highlight w:val="lightGray"/>
        </w:rPr>
        <w:t>Zuständiger FNB im ersuchenden Mitgliedstaat:</w:t>
      </w:r>
    </w:p>
    <w:p w14:paraId="29F669C5"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w:t>
      </w:r>
    </w:p>
    <w:p w14:paraId="6D44756B"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 ___________________________</w:t>
      </w:r>
    </w:p>
    <w:p w14:paraId="76597551"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Telefon: +_________________________________</w:t>
      </w:r>
    </w:p>
    <w:p w14:paraId="60F6908C"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4.</w:t>
      </w:r>
      <w:r w:rsidRPr="00AB6F0E">
        <w:rPr>
          <w:noProof/>
        </w:rPr>
        <w:tab/>
      </w:r>
      <w:r w:rsidRPr="00AB6F0E">
        <w:rPr>
          <w:noProof/>
          <w:szCs w:val="24"/>
          <w:highlight w:val="lightGray"/>
        </w:rPr>
        <w:t xml:space="preserve">Zuständiger Marktgebietsmanager im ersuchenden Mitgliedstaat (soweit relevant): </w:t>
      </w:r>
    </w:p>
    <w:p w14:paraId="6E1428E4"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_____________________________________________________________</w:t>
      </w:r>
    </w:p>
    <w:p w14:paraId="1671B176"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Kontaktperson:______________________</w:t>
      </w:r>
    </w:p>
    <w:p w14:paraId="22B1AE72"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Telefon +_________________________</w:t>
      </w:r>
    </w:p>
    <w:p w14:paraId="157E1632" w14:textId="66AEE56C" w:rsidR="001E7EBF" w:rsidRPr="00AB6F0E" w:rsidRDefault="001E7EBF" w:rsidP="001E7EBF">
      <w:pPr>
        <w:spacing w:before="0"/>
        <w:rPr>
          <w:rFonts w:eastAsia="Times New Roman"/>
          <w:noProof/>
          <w:szCs w:val="24"/>
          <w:highlight w:val="lightGray"/>
        </w:rPr>
      </w:pPr>
      <w:r w:rsidRPr="00AB6F0E">
        <w:rPr>
          <w:noProof/>
          <w:szCs w:val="24"/>
          <w:highlight w:val="lightGray"/>
        </w:rPr>
        <w:t xml:space="preserve">5. Angenommenes Sekundärangebot auf der Grundlage obligatorischer Maßnahmen </w:t>
      </w:r>
      <w:r w:rsidRPr="00AB6F0E">
        <w:rPr>
          <w:i/>
          <w:iCs/>
          <w:noProof/>
          <w:szCs w:val="24"/>
          <w:highlight w:val="lightGray"/>
        </w:rPr>
        <w:t>(bitte den genauen Wortlaut des vom Solidarität leistenden Mitgliedstaat übermittelten „Sekundärangebots“ wiederholen</w:t>
      </w:r>
      <w:r w:rsidRPr="00AB6F0E">
        <w:rPr>
          <w:noProof/>
          <w:szCs w:val="24"/>
          <w:highlight w:val="lightGray"/>
        </w:rPr>
        <w:t>).</w:t>
      </w:r>
    </w:p>
    <w:p w14:paraId="21263A48"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w:t>
      </w:r>
    </w:p>
    <w:p w14:paraId="5296A5E3"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6. Weitere Informationen zur Annahme von Sekundärangeboten:</w:t>
      </w:r>
    </w:p>
    <w:p w14:paraId="7866C51C" w14:textId="5EA4416A" w:rsidR="001E7EBF" w:rsidRPr="00AB6F0E" w:rsidRDefault="001E7EBF" w:rsidP="001E7EBF">
      <w:pPr>
        <w:pStyle w:val="Text1"/>
        <w:rPr>
          <w:noProof/>
          <w:highlight w:val="lightGray"/>
        </w:rPr>
      </w:pPr>
      <w:r w:rsidRPr="00AB6F0E">
        <w:rPr>
          <w:noProof/>
          <w:highlight w:val="lightGray"/>
        </w:rPr>
        <w:t>a) kurze Beschreibung der von anderen Solidarität leistenden Mitgliedstaaten auf der Grundlage freiwilliger Maßnahmen übermittelten Angebote:</w:t>
      </w:r>
    </w:p>
    <w:p w14:paraId="19A4C699" w14:textId="77777777" w:rsidR="001E7EBF" w:rsidRPr="00AB6F0E" w:rsidRDefault="001E7EBF" w:rsidP="001E7EBF">
      <w:pPr>
        <w:pStyle w:val="Text1"/>
        <w:rPr>
          <w:noProof/>
          <w:highlight w:val="lightGray"/>
        </w:rPr>
      </w:pPr>
      <w:r w:rsidRPr="00AB6F0E">
        <w:rPr>
          <w:noProof/>
          <w:highlight w:val="lightGray"/>
        </w:rPr>
        <w:t>…………………………………………………………………………………………</w:t>
      </w:r>
    </w:p>
    <w:p w14:paraId="6163A622" w14:textId="5E6E6FE6" w:rsidR="001E7EBF" w:rsidRPr="00AB6F0E" w:rsidRDefault="001E7EBF" w:rsidP="001E7EBF">
      <w:pPr>
        <w:pStyle w:val="Text1"/>
        <w:rPr>
          <w:noProof/>
          <w:highlight w:val="lightGray"/>
        </w:rPr>
      </w:pPr>
      <w:r w:rsidRPr="00AB6F0E">
        <w:rPr>
          <w:noProof/>
          <w:highlight w:val="lightGray"/>
        </w:rPr>
        <w:t>b) wurden diese Angebote angenommen? Falls nicht, bitte die Gründe angeben:</w:t>
      </w:r>
    </w:p>
    <w:p w14:paraId="46E95C4A" w14:textId="77777777" w:rsidR="001E7EBF" w:rsidRPr="00AB6F0E" w:rsidRDefault="001E7EBF" w:rsidP="001E7EBF">
      <w:pPr>
        <w:pStyle w:val="Text1"/>
        <w:rPr>
          <w:noProof/>
          <w:highlight w:val="lightGray"/>
        </w:rPr>
      </w:pPr>
      <w:r w:rsidRPr="00AB6F0E">
        <w:rPr>
          <w:noProof/>
          <w:highlight w:val="lightGray"/>
        </w:rPr>
        <w:t xml:space="preserve">………………………………………………………………………………………… </w:t>
      </w:r>
    </w:p>
    <w:p w14:paraId="018658FB" w14:textId="77777777" w:rsidR="001E7EBF" w:rsidRPr="00AB6F0E" w:rsidRDefault="001E7EBF" w:rsidP="001E7EBF">
      <w:pPr>
        <w:pStyle w:val="Text1"/>
        <w:rPr>
          <w:noProof/>
          <w:highlight w:val="lightGray"/>
        </w:rPr>
      </w:pPr>
      <w:r w:rsidRPr="00AB6F0E">
        <w:rPr>
          <w:noProof/>
          <w:highlight w:val="lightGray"/>
        </w:rPr>
        <w:t xml:space="preserve">c) kurze Beschreibung der von anderen Solidarität leistenden Mitgliedstaaten auf der Grundlage obligatorischer Maßnahmen übermittelten Angebote: </w:t>
      </w:r>
    </w:p>
    <w:p w14:paraId="1A103D59" w14:textId="77777777" w:rsidR="001E7EBF" w:rsidRPr="00AB6F0E" w:rsidRDefault="001E7EBF" w:rsidP="001E7EBF">
      <w:pPr>
        <w:pStyle w:val="Text1"/>
        <w:rPr>
          <w:noProof/>
          <w:highlight w:val="lightGray"/>
        </w:rPr>
      </w:pPr>
      <w:r w:rsidRPr="00AB6F0E">
        <w:rPr>
          <w:noProof/>
          <w:highlight w:val="lightGray"/>
        </w:rPr>
        <w:t>…………………………………………………………………………………………</w:t>
      </w:r>
    </w:p>
    <w:p w14:paraId="7C0E4098" w14:textId="23309335" w:rsidR="001E7EBF" w:rsidRPr="00AB6F0E" w:rsidRDefault="001E7EBF" w:rsidP="001E7EBF">
      <w:pPr>
        <w:pStyle w:val="Point0letter"/>
        <w:numPr>
          <w:ilvl w:val="1"/>
          <w:numId w:val="11"/>
        </w:numPr>
        <w:rPr>
          <w:noProof/>
          <w:highlight w:val="lightGray"/>
        </w:rPr>
      </w:pPr>
      <w:r w:rsidRPr="00AB6F0E">
        <w:rPr>
          <w:noProof/>
          <w:highlight w:val="lightGray"/>
        </w:rPr>
        <w:t>wurden diese Angebote angenommen? Falls nicht, bitte die Gründe angeben:</w:t>
      </w:r>
    </w:p>
    <w:p w14:paraId="49D0F494" w14:textId="77777777" w:rsidR="001E7EBF" w:rsidRPr="00AB6F0E" w:rsidRDefault="001E7EBF" w:rsidP="001E7EBF">
      <w:pPr>
        <w:pStyle w:val="Text1"/>
        <w:rPr>
          <w:noProof/>
          <w:highlight w:val="lightGray"/>
        </w:rPr>
      </w:pPr>
      <w:r w:rsidRPr="00AB6F0E">
        <w:rPr>
          <w:noProof/>
          <w:highlight w:val="lightGray"/>
        </w:rPr>
        <w:t>…………………………………………………………………………………………</w:t>
      </w:r>
    </w:p>
    <w:p w14:paraId="70439C77" w14:textId="77777777" w:rsidR="001E7EBF" w:rsidRPr="00AB6F0E" w:rsidRDefault="001E7EBF" w:rsidP="001E7EBF">
      <w:pPr>
        <w:spacing w:before="0"/>
        <w:rPr>
          <w:rFonts w:eastAsia="Times New Roman"/>
          <w:noProof/>
          <w:szCs w:val="24"/>
          <w:highlight w:val="lightGray"/>
        </w:rPr>
      </w:pPr>
      <w:r w:rsidRPr="00AB6F0E">
        <w:rPr>
          <w:noProof/>
          <w:szCs w:val="24"/>
          <w:highlight w:val="lightGray"/>
        </w:rPr>
        <w:t xml:space="preserve"> </w:t>
      </w:r>
    </w:p>
    <w:p w14:paraId="6CD6851A" w14:textId="77777777" w:rsidR="001E7EBF" w:rsidRPr="00AB6F0E" w:rsidRDefault="001E7EBF" w:rsidP="001E7EBF">
      <w:pPr>
        <w:spacing w:before="0"/>
        <w:jc w:val="left"/>
        <w:rPr>
          <w:rFonts w:eastAsia="Times New Roman"/>
          <w:noProof/>
          <w:szCs w:val="24"/>
          <w:highlight w:val="lightGray"/>
        </w:rPr>
      </w:pPr>
      <w:r w:rsidRPr="00AB6F0E">
        <w:rPr>
          <w:noProof/>
          <w:szCs w:val="24"/>
          <w:highlight w:val="lightGray"/>
        </w:rPr>
        <w:t>(Datum) ……….. (Uhrzeit) …………….</w:t>
      </w:r>
    </w:p>
    <w:p w14:paraId="7CBD2AA8" w14:textId="77777777" w:rsidR="001E7EBF" w:rsidRPr="00AB6F0E" w:rsidRDefault="001E7EBF" w:rsidP="001E7EBF">
      <w:pPr>
        <w:rPr>
          <w:noProof/>
          <w:highlight w:val="lightGray"/>
        </w:rPr>
      </w:pPr>
      <w:r w:rsidRPr="00AB6F0E">
        <w:rPr>
          <w:noProof/>
          <w:szCs w:val="24"/>
          <w:highlight w:val="lightGray"/>
        </w:rPr>
        <w:t>Unterschrift</w:t>
      </w:r>
    </w:p>
    <w:p w14:paraId="001A64BF" w14:textId="77777777" w:rsidR="0037684A" w:rsidRPr="00AB6F0E" w:rsidRDefault="0037684A" w:rsidP="0037684A">
      <w:pPr>
        <w:pStyle w:val="CRSeparator"/>
        <w:rPr>
          <w:noProof/>
        </w:rPr>
      </w:pPr>
    </w:p>
    <w:p w14:paraId="0F97B4A7" w14:textId="014F34D2" w:rsidR="0037684A" w:rsidRPr="00AB6F0E" w:rsidRDefault="0037684A" w:rsidP="0037684A">
      <w:pPr>
        <w:pStyle w:val="CRReference"/>
        <w:rPr>
          <w:noProof/>
        </w:rPr>
      </w:pPr>
      <w:r w:rsidRPr="00AB6F0E">
        <w:rPr>
          <w:noProof/>
        </w:rPr>
        <w:fldChar w:fldCharType="begin"/>
      </w:r>
      <w:r w:rsidRPr="00AB6F0E">
        <w:rPr>
          <w:noProof/>
        </w:rPr>
        <w:instrText xml:space="preserve"> QUOTE "ê" </w:instrText>
      </w:r>
      <w:r w:rsidRPr="00AB6F0E">
        <w:rPr>
          <w:noProof/>
        </w:rPr>
        <w:fldChar w:fldCharType="separate"/>
      </w:r>
      <w:r w:rsidRPr="00AB6F0E">
        <w:rPr>
          <w:rStyle w:val="CRMarker"/>
          <w:noProof/>
        </w:rPr>
        <w:t>ê</w:t>
      </w:r>
      <w:r w:rsidRPr="00AB6F0E">
        <w:rPr>
          <w:noProof/>
        </w:rPr>
        <w:fldChar w:fldCharType="end"/>
      </w:r>
      <w:r w:rsidRPr="00AB6F0E">
        <w:rPr>
          <w:noProof/>
        </w:rPr>
        <w:t xml:space="preserve"> 715/2009 (angepasst)</w:t>
      </w:r>
    </w:p>
    <w:p w14:paraId="49FA262A" w14:textId="77777777" w:rsidR="00CB7549" w:rsidRPr="00AB6F0E" w:rsidRDefault="00CB7549" w:rsidP="00CB7549">
      <w:pPr>
        <w:pStyle w:val="Annexetitre"/>
        <w:rPr>
          <w:noProof/>
        </w:rPr>
      </w:pPr>
      <w:r w:rsidRPr="00AB6F0E">
        <w:rPr>
          <w:rStyle w:val="CRDeleted"/>
          <w:noProof/>
        </w:rPr>
        <w:t>ANHANG II</w:t>
      </w:r>
    </w:p>
    <w:p w14:paraId="1C96E3A5" w14:textId="77777777" w:rsidR="00CB7549" w:rsidRPr="00AB6F0E" w:rsidRDefault="00CB7549" w:rsidP="00CB7549">
      <w:pPr>
        <w:shd w:val="clear" w:color="auto" w:fill="FFFFFF"/>
        <w:spacing w:before="0" w:line="312" w:lineRule="atLeast"/>
        <w:jc w:val="center"/>
        <w:rPr>
          <w:noProof/>
        </w:rPr>
      </w:pPr>
      <w:r w:rsidRPr="00AB6F0E">
        <w:rPr>
          <w:rStyle w:val="CRDeleted"/>
          <w:noProof/>
        </w:rPr>
        <w:t>ENTSPRECHUNGSTABELLE</w:t>
      </w:r>
    </w:p>
    <w:p w14:paraId="63A7FA72" w14:textId="77777777" w:rsidR="00CB7549" w:rsidRPr="00AB6F0E" w:rsidRDefault="00CB7549" w:rsidP="00CB7549">
      <w:pPr>
        <w:shd w:val="clear" w:color="auto" w:fill="FFFFFF"/>
        <w:spacing w:before="0" w:after="0" w:line="312" w:lineRule="atLeast"/>
        <w:jc w:val="center"/>
        <w:rPr>
          <w:noProof/>
        </w:rPr>
      </w:pPr>
    </w:p>
    <w:tbl>
      <w:tblPr>
        <w:tblW w:w="4680" w:type="dxa"/>
        <w:jc w:val="center"/>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626"/>
        <w:gridCol w:w="2054"/>
      </w:tblGrid>
      <w:tr w:rsidR="00CB7549" w:rsidRPr="00AB6F0E" w14:paraId="04BD654F"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E3FC886" w14:textId="77777777" w:rsidR="00CB7549" w:rsidRPr="00AB6F0E" w:rsidRDefault="00CB7549" w:rsidP="00CB7549">
            <w:pPr>
              <w:spacing w:before="60" w:after="60" w:line="312" w:lineRule="atLeast"/>
              <w:rPr>
                <w:rStyle w:val="CRDeleted"/>
                <w:noProof/>
              </w:rPr>
            </w:pPr>
            <w:r w:rsidRPr="00AB6F0E">
              <w:rPr>
                <w:rStyle w:val="CRDeleted"/>
                <w:noProof/>
              </w:rPr>
              <w:t>Verordnung (EG) Nr. 1775/2005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FFC7FBE" w14:textId="77777777" w:rsidR="00CB7549" w:rsidRPr="00AB6F0E" w:rsidRDefault="00CB7549" w:rsidP="00CB7549">
            <w:pPr>
              <w:spacing w:before="60" w:after="60" w:line="312" w:lineRule="atLeast"/>
              <w:rPr>
                <w:rStyle w:val="CRDeleted"/>
                <w:noProof/>
              </w:rPr>
            </w:pPr>
            <w:r w:rsidRPr="00AB6F0E">
              <w:rPr>
                <w:rStyle w:val="CRDeleted"/>
                <w:noProof/>
              </w:rPr>
              <w:t>Vorliegende Verordnung</w:t>
            </w:r>
          </w:p>
        </w:tc>
      </w:tr>
      <w:tr w:rsidR="00CB7549" w:rsidRPr="00AB6F0E" w14:paraId="1A3AF41C"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0E42D89" w14:textId="77777777" w:rsidR="00CB7549" w:rsidRPr="00AB6F0E" w:rsidRDefault="00CB7549" w:rsidP="00CB7549">
            <w:pPr>
              <w:spacing w:before="60" w:after="60" w:line="312" w:lineRule="atLeast"/>
              <w:rPr>
                <w:rStyle w:val="CRDeleted"/>
                <w:noProof/>
              </w:rPr>
            </w:pPr>
            <w:r w:rsidRPr="00AB6F0E">
              <w:rPr>
                <w:rStyle w:val="CRDeleted"/>
                <w:noProof/>
              </w:rPr>
              <w:t>Artikel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CB3D68E" w14:textId="77777777" w:rsidR="00CB7549" w:rsidRPr="00AB6F0E" w:rsidRDefault="00CB7549" w:rsidP="00CB7549">
            <w:pPr>
              <w:spacing w:before="60" w:after="60" w:line="312" w:lineRule="atLeast"/>
              <w:rPr>
                <w:rStyle w:val="CRDeleted"/>
                <w:noProof/>
              </w:rPr>
            </w:pPr>
            <w:r w:rsidRPr="00AB6F0E">
              <w:rPr>
                <w:rStyle w:val="CRDeleted"/>
                <w:noProof/>
              </w:rPr>
              <w:t>Artikel 1</w:t>
            </w:r>
          </w:p>
        </w:tc>
      </w:tr>
      <w:tr w:rsidR="00CB7549" w:rsidRPr="00AB6F0E" w14:paraId="1744A296"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2B386A6" w14:textId="77777777" w:rsidR="00CB7549" w:rsidRPr="00AB6F0E" w:rsidRDefault="00CB7549" w:rsidP="00D76EDA">
            <w:pPr>
              <w:spacing w:before="60" w:after="60" w:line="312" w:lineRule="atLeast"/>
              <w:rPr>
                <w:rStyle w:val="CRDeleted"/>
                <w:noProof/>
              </w:rPr>
            </w:pPr>
            <w:r w:rsidRPr="00AB6F0E">
              <w:rPr>
                <w:rStyle w:val="CRDeleted"/>
                <w:noProof/>
              </w:rPr>
              <w:t>Artikel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C417C27" w14:textId="77777777" w:rsidR="00CB7549" w:rsidRPr="00AB6F0E" w:rsidRDefault="00CB7549" w:rsidP="00CB7549">
            <w:pPr>
              <w:spacing w:before="60" w:after="60" w:line="312" w:lineRule="atLeast"/>
              <w:rPr>
                <w:rStyle w:val="CRDeleted"/>
                <w:noProof/>
              </w:rPr>
            </w:pPr>
            <w:r w:rsidRPr="00AB6F0E">
              <w:rPr>
                <w:rStyle w:val="CRDeleted"/>
                <w:noProof/>
              </w:rPr>
              <w:t>Artikel 2</w:t>
            </w:r>
          </w:p>
        </w:tc>
      </w:tr>
      <w:tr w:rsidR="00CB7549" w:rsidRPr="00AB6F0E" w14:paraId="7B81D76C"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1E13BB"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FE7D275" w14:textId="77777777" w:rsidR="00CB7549" w:rsidRPr="00AB6F0E" w:rsidRDefault="00CB7549" w:rsidP="00CB7549">
            <w:pPr>
              <w:spacing w:before="60" w:after="60" w:line="312" w:lineRule="atLeast"/>
              <w:rPr>
                <w:rStyle w:val="CRDeleted"/>
                <w:noProof/>
              </w:rPr>
            </w:pPr>
            <w:r w:rsidRPr="00AB6F0E">
              <w:rPr>
                <w:rStyle w:val="CRDeleted"/>
                <w:noProof/>
              </w:rPr>
              <w:t>Artikel 3</w:t>
            </w:r>
          </w:p>
        </w:tc>
      </w:tr>
      <w:tr w:rsidR="00CB7549" w:rsidRPr="00AB6F0E" w14:paraId="7FDA318F"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32536E"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8B76CEB" w14:textId="77777777" w:rsidR="00CB7549" w:rsidRPr="00AB6F0E" w:rsidRDefault="00CB7549" w:rsidP="00CB7549">
            <w:pPr>
              <w:spacing w:before="60" w:after="60" w:line="312" w:lineRule="atLeast"/>
              <w:rPr>
                <w:rStyle w:val="CRDeleted"/>
                <w:noProof/>
              </w:rPr>
            </w:pPr>
            <w:r w:rsidRPr="00AB6F0E">
              <w:rPr>
                <w:rStyle w:val="CRDeleted"/>
                <w:noProof/>
              </w:rPr>
              <w:t>Artikel 4</w:t>
            </w:r>
          </w:p>
        </w:tc>
      </w:tr>
      <w:tr w:rsidR="00CB7549" w:rsidRPr="00AB6F0E" w14:paraId="4C4832C7"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0AC3202"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90768B2" w14:textId="77777777" w:rsidR="00CB7549" w:rsidRPr="00AB6F0E" w:rsidRDefault="00CB7549" w:rsidP="00CB7549">
            <w:pPr>
              <w:spacing w:before="60" w:after="60" w:line="312" w:lineRule="atLeast"/>
              <w:rPr>
                <w:rStyle w:val="CRDeleted"/>
                <w:noProof/>
              </w:rPr>
            </w:pPr>
            <w:r w:rsidRPr="00AB6F0E">
              <w:rPr>
                <w:rStyle w:val="CRDeleted"/>
                <w:noProof/>
              </w:rPr>
              <w:t>Artikel 5</w:t>
            </w:r>
          </w:p>
        </w:tc>
      </w:tr>
      <w:tr w:rsidR="00CB7549" w:rsidRPr="00AB6F0E" w14:paraId="4CF2A118"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8D0EC64"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209619D" w14:textId="77777777" w:rsidR="00CB7549" w:rsidRPr="00AB6F0E" w:rsidRDefault="00CB7549" w:rsidP="00CB7549">
            <w:pPr>
              <w:spacing w:before="60" w:after="60" w:line="312" w:lineRule="atLeast"/>
              <w:rPr>
                <w:rStyle w:val="CRDeleted"/>
                <w:noProof/>
              </w:rPr>
            </w:pPr>
            <w:r w:rsidRPr="00AB6F0E">
              <w:rPr>
                <w:rStyle w:val="CRDeleted"/>
                <w:noProof/>
              </w:rPr>
              <w:t>Artikel 6</w:t>
            </w:r>
          </w:p>
        </w:tc>
      </w:tr>
      <w:tr w:rsidR="00CB7549" w:rsidRPr="00AB6F0E" w14:paraId="0FB2C9B3"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31B067D"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ED4AB0D" w14:textId="77777777" w:rsidR="00CB7549" w:rsidRPr="00AB6F0E" w:rsidRDefault="00CB7549" w:rsidP="00CB7549">
            <w:pPr>
              <w:spacing w:before="60" w:after="60" w:line="312" w:lineRule="atLeast"/>
              <w:rPr>
                <w:rStyle w:val="CRDeleted"/>
                <w:noProof/>
              </w:rPr>
            </w:pPr>
            <w:r w:rsidRPr="00AB6F0E">
              <w:rPr>
                <w:rStyle w:val="CRDeleted"/>
                <w:noProof/>
              </w:rPr>
              <w:t>Artikel 7</w:t>
            </w:r>
          </w:p>
        </w:tc>
      </w:tr>
      <w:tr w:rsidR="00CB7549" w:rsidRPr="00AB6F0E" w14:paraId="01A6B9C4"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8F07F70"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D55DA5C" w14:textId="77777777" w:rsidR="00CB7549" w:rsidRPr="00AB6F0E" w:rsidRDefault="00CB7549" w:rsidP="00CB7549">
            <w:pPr>
              <w:spacing w:before="60" w:after="60" w:line="312" w:lineRule="atLeast"/>
              <w:rPr>
                <w:rStyle w:val="CRDeleted"/>
                <w:noProof/>
              </w:rPr>
            </w:pPr>
            <w:r w:rsidRPr="00AB6F0E">
              <w:rPr>
                <w:rStyle w:val="CRDeleted"/>
                <w:noProof/>
              </w:rPr>
              <w:t>Artikel 8</w:t>
            </w:r>
          </w:p>
        </w:tc>
      </w:tr>
      <w:tr w:rsidR="00CB7549" w:rsidRPr="00AB6F0E" w14:paraId="64DDCF08"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4314C79"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24FA79C" w14:textId="77777777" w:rsidR="00CB7549" w:rsidRPr="00AB6F0E" w:rsidRDefault="00CB7549" w:rsidP="00CB7549">
            <w:pPr>
              <w:spacing w:before="60" w:after="60" w:line="312" w:lineRule="atLeast"/>
              <w:rPr>
                <w:rStyle w:val="CRDeleted"/>
                <w:noProof/>
              </w:rPr>
            </w:pPr>
            <w:r w:rsidRPr="00AB6F0E">
              <w:rPr>
                <w:rStyle w:val="CRDeleted"/>
                <w:noProof/>
              </w:rPr>
              <w:t>Artikel 9</w:t>
            </w:r>
          </w:p>
        </w:tc>
      </w:tr>
      <w:tr w:rsidR="00CB7549" w:rsidRPr="00AB6F0E" w14:paraId="1B5C1255"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C5C4B10"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BB86087" w14:textId="77777777" w:rsidR="00CB7549" w:rsidRPr="00AB6F0E" w:rsidRDefault="00CB7549" w:rsidP="00CB7549">
            <w:pPr>
              <w:spacing w:before="60" w:after="60" w:line="312" w:lineRule="atLeast"/>
              <w:rPr>
                <w:rStyle w:val="CRDeleted"/>
                <w:noProof/>
              </w:rPr>
            </w:pPr>
            <w:r w:rsidRPr="00AB6F0E">
              <w:rPr>
                <w:rStyle w:val="CRDeleted"/>
                <w:noProof/>
              </w:rPr>
              <w:t>Artikel 10</w:t>
            </w:r>
          </w:p>
        </w:tc>
      </w:tr>
      <w:tr w:rsidR="00CB7549" w:rsidRPr="00AB6F0E" w14:paraId="34B6B3B4"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63800F3"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D893B5A" w14:textId="77777777" w:rsidR="00CB7549" w:rsidRPr="00AB6F0E" w:rsidRDefault="00CB7549" w:rsidP="00CB7549">
            <w:pPr>
              <w:spacing w:before="60" w:after="60" w:line="312" w:lineRule="atLeast"/>
              <w:rPr>
                <w:rStyle w:val="CRDeleted"/>
                <w:noProof/>
              </w:rPr>
            </w:pPr>
            <w:r w:rsidRPr="00AB6F0E">
              <w:rPr>
                <w:rStyle w:val="CRDeleted"/>
                <w:noProof/>
              </w:rPr>
              <w:t>Artikel 11</w:t>
            </w:r>
          </w:p>
        </w:tc>
      </w:tr>
      <w:tr w:rsidR="00CB7549" w:rsidRPr="00AB6F0E" w14:paraId="530A8F04"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018C938"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1EC5877" w14:textId="77777777" w:rsidR="00CB7549" w:rsidRPr="00AB6F0E" w:rsidRDefault="00CB7549" w:rsidP="00CB7549">
            <w:pPr>
              <w:spacing w:before="60" w:after="60" w:line="312" w:lineRule="atLeast"/>
              <w:rPr>
                <w:rStyle w:val="CRDeleted"/>
                <w:noProof/>
              </w:rPr>
            </w:pPr>
            <w:r w:rsidRPr="00AB6F0E">
              <w:rPr>
                <w:rStyle w:val="CRDeleted"/>
                <w:noProof/>
              </w:rPr>
              <w:t>Artikel 12</w:t>
            </w:r>
          </w:p>
        </w:tc>
      </w:tr>
      <w:tr w:rsidR="00CB7549" w:rsidRPr="00AB6F0E" w14:paraId="310DFDDD"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71D78B9" w14:textId="77777777" w:rsidR="00CB7549" w:rsidRPr="00AB6F0E" w:rsidRDefault="00CB7549" w:rsidP="00CB7549">
            <w:pPr>
              <w:spacing w:before="60" w:after="60" w:line="312" w:lineRule="atLeast"/>
              <w:rPr>
                <w:rStyle w:val="CRDeleted"/>
                <w:noProof/>
              </w:rPr>
            </w:pPr>
            <w:r w:rsidRPr="00AB6F0E">
              <w:rPr>
                <w:rStyle w:val="CRDeleted"/>
                <w:noProof/>
              </w:rPr>
              <w:t>Artikel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0AD3D1B" w14:textId="77777777" w:rsidR="00CB7549" w:rsidRPr="00AB6F0E" w:rsidRDefault="00CB7549" w:rsidP="00CB7549">
            <w:pPr>
              <w:spacing w:before="60" w:after="60" w:line="312" w:lineRule="atLeast"/>
              <w:rPr>
                <w:rStyle w:val="CRDeleted"/>
                <w:noProof/>
              </w:rPr>
            </w:pPr>
            <w:r w:rsidRPr="00AB6F0E">
              <w:rPr>
                <w:rStyle w:val="CRDeleted"/>
                <w:noProof/>
              </w:rPr>
              <w:t>Artikel 13</w:t>
            </w:r>
          </w:p>
        </w:tc>
      </w:tr>
      <w:tr w:rsidR="00CB7549" w:rsidRPr="00AB6F0E" w14:paraId="3EF1076D"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0D0E4F3" w14:textId="77777777" w:rsidR="00CB7549" w:rsidRPr="00AB6F0E" w:rsidRDefault="00CB7549" w:rsidP="00CB7549">
            <w:pPr>
              <w:spacing w:before="60" w:after="60" w:line="312" w:lineRule="atLeast"/>
              <w:rPr>
                <w:rStyle w:val="CRDeleted"/>
                <w:noProof/>
              </w:rPr>
            </w:pPr>
            <w:r w:rsidRPr="00AB6F0E">
              <w:rPr>
                <w:rStyle w:val="CRDeleted"/>
                <w:noProof/>
              </w:rPr>
              <w:t>Artikel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8EBF3B3" w14:textId="77777777" w:rsidR="00CB7549" w:rsidRPr="00AB6F0E" w:rsidRDefault="00CB7549" w:rsidP="00CB7549">
            <w:pPr>
              <w:spacing w:before="60" w:after="60" w:line="312" w:lineRule="atLeast"/>
              <w:rPr>
                <w:rStyle w:val="CRDeleted"/>
                <w:noProof/>
              </w:rPr>
            </w:pPr>
            <w:r w:rsidRPr="00AB6F0E">
              <w:rPr>
                <w:rStyle w:val="CRDeleted"/>
                <w:noProof/>
              </w:rPr>
              <w:t>Artikel 14</w:t>
            </w:r>
          </w:p>
        </w:tc>
      </w:tr>
      <w:tr w:rsidR="00CB7549" w:rsidRPr="00AB6F0E" w14:paraId="7C447D20"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B6A708"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D32ADDA" w14:textId="77777777" w:rsidR="00CB7549" w:rsidRPr="00AB6F0E" w:rsidRDefault="00CB7549" w:rsidP="00CB7549">
            <w:pPr>
              <w:spacing w:before="60" w:after="60" w:line="312" w:lineRule="atLeast"/>
              <w:rPr>
                <w:rStyle w:val="CRDeleted"/>
                <w:noProof/>
              </w:rPr>
            </w:pPr>
            <w:r w:rsidRPr="00AB6F0E">
              <w:rPr>
                <w:rStyle w:val="CRDeleted"/>
                <w:noProof/>
              </w:rPr>
              <w:t>Artikel 15</w:t>
            </w:r>
          </w:p>
        </w:tc>
      </w:tr>
      <w:tr w:rsidR="00CB7549" w:rsidRPr="00AB6F0E" w14:paraId="731DFDCB"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A813B45" w14:textId="77777777" w:rsidR="00CB7549" w:rsidRPr="00AB6F0E" w:rsidRDefault="00CB7549" w:rsidP="00CB7549">
            <w:pPr>
              <w:spacing w:before="60" w:after="60" w:line="312" w:lineRule="atLeast"/>
              <w:rPr>
                <w:rStyle w:val="CRDeleted"/>
                <w:noProof/>
              </w:rPr>
            </w:pPr>
            <w:r w:rsidRPr="00AB6F0E">
              <w:rPr>
                <w:rStyle w:val="CRDeleted"/>
                <w:noProof/>
              </w:rPr>
              <w:t>Artikel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ACBAFA3" w14:textId="77777777" w:rsidR="00CB7549" w:rsidRPr="00AB6F0E" w:rsidRDefault="00CB7549" w:rsidP="00CB7549">
            <w:pPr>
              <w:spacing w:before="60" w:after="60" w:line="312" w:lineRule="atLeast"/>
              <w:rPr>
                <w:rStyle w:val="CRDeleted"/>
                <w:noProof/>
              </w:rPr>
            </w:pPr>
            <w:r w:rsidRPr="00AB6F0E">
              <w:rPr>
                <w:rStyle w:val="CRDeleted"/>
                <w:noProof/>
              </w:rPr>
              <w:t>Artikel 16</w:t>
            </w:r>
          </w:p>
        </w:tc>
      </w:tr>
      <w:tr w:rsidR="00CB7549" w:rsidRPr="00AB6F0E" w14:paraId="6EDBBE76"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09E3F11"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1E665CA" w14:textId="77777777" w:rsidR="00CB7549" w:rsidRPr="00AB6F0E" w:rsidRDefault="00CB7549" w:rsidP="00CB7549">
            <w:pPr>
              <w:spacing w:before="60" w:after="60" w:line="312" w:lineRule="atLeast"/>
              <w:rPr>
                <w:rStyle w:val="CRDeleted"/>
                <w:noProof/>
              </w:rPr>
            </w:pPr>
            <w:r w:rsidRPr="00AB6F0E">
              <w:rPr>
                <w:rStyle w:val="CRDeleted"/>
                <w:noProof/>
              </w:rPr>
              <w:t>Artikel 17</w:t>
            </w:r>
          </w:p>
        </w:tc>
      </w:tr>
      <w:tr w:rsidR="00CB7549" w:rsidRPr="00AB6F0E" w14:paraId="787C749A"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F26AB07" w14:textId="77777777" w:rsidR="00CB7549" w:rsidRPr="00AB6F0E" w:rsidRDefault="00CB7549" w:rsidP="00CB7549">
            <w:pPr>
              <w:spacing w:before="60" w:after="60" w:line="312" w:lineRule="atLeast"/>
              <w:rPr>
                <w:rStyle w:val="CRDeleted"/>
                <w:noProof/>
              </w:rPr>
            </w:pPr>
            <w:r w:rsidRPr="00AB6F0E">
              <w:rPr>
                <w:rStyle w:val="CRDeleted"/>
                <w:noProof/>
              </w:rPr>
              <w:t>Artikel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97C169F" w14:textId="77777777" w:rsidR="00CB7549" w:rsidRPr="00AB6F0E" w:rsidRDefault="00CB7549" w:rsidP="00CB7549">
            <w:pPr>
              <w:spacing w:before="60" w:after="60" w:line="312" w:lineRule="atLeast"/>
              <w:rPr>
                <w:rStyle w:val="CRDeleted"/>
                <w:noProof/>
              </w:rPr>
            </w:pPr>
            <w:r w:rsidRPr="00AB6F0E">
              <w:rPr>
                <w:rStyle w:val="CRDeleted"/>
                <w:noProof/>
              </w:rPr>
              <w:t>Artikel 18</w:t>
            </w:r>
          </w:p>
        </w:tc>
      </w:tr>
      <w:tr w:rsidR="00CB7549" w:rsidRPr="00AB6F0E" w14:paraId="49CCF0C7"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92238B"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66A5F0A" w14:textId="77777777" w:rsidR="00CB7549" w:rsidRPr="00AB6F0E" w:rsidRDefault="00CB7549" w:rsidP="00CB7549">
            <w:pPr>
              <w:spacing w:before="60" w:after="60" w:line="312" w:lineRule="atLeast"/>
              <w:rPr>
                <w:rStyle w:val="CRDeleted"/>
                <w:noProof/>
              </w:rPr>
            </w:pPr>
            <w:r w:rsidRPr="00AB6F0E">
              <w:rPr>
                <w:rStyle w:val="CRDeleted"/>
                <w:noProof/>
              </w:rPr>
              <w:t>Artikel 19</w:t>
            </w:r>
          </w:p>
        </w:tc>
      </w:tr>
      <w:tr w:rsidR="00CB7549" w:rsidRPr="00AB6F0E" w14:paraId="34EFF8EA"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63DDC95"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E441540" w14:textId="77777777" w:rsidR="00CB7549" w:rsidRPr="00AB6F0E" w:rsidRDefault="00CB7549" w:rsidP="00CB7549">
            <w:pPr>
              <w:spacing w:before="60" w:after="60" w:line="312" w:lineRule="atLeast"/>
              <w:rPr>
                <w:rStyle w:val="CRDeleted"/>
                <w:noProof/>
              </w:rPr>
            </w:pPr>
            <w:r w:rsidRPr="00AB6F0E">
              <w:rPr>
                <w:rStyle w:val="CRDeleted"/>
                <w:noProof/>
              </w:rPr>
              <w:t>Artikel 20</w:t>
            </w:r>
          </w:p>
        </w:tc>
      </w:tr>
      <w:tr w:rsidR="00CB7549" w:rsidRPr="00AB6F0E" w14:paraId="15CB49FF"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52CF97A" w14:textId="77777777" w:rsidR="00CB7549" w:rsidRPr="00AB6F0E" w:rsidRDefault="00CB7549" w:rsidP="00CB7549">
            <w:pPr>
              <w:spacing w:before="60" w:after="60" w:line="312" w:lineRule="atLeast"/>
              <w:rPr>
                <w:rStyle w:val="CRDeleted"/>
                <w:noProof/>
              </w:rPr>
            </w:pPr>
            <w:r w:rsidRPr="00AB6F0E">
              <w:rPr>
                <w:rStyle w:val="CRDeleted"/>
                <w:noProof/>
              </w:rPr>
              <w:t>Artikel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6BC0AB" w14:textId="77777777" w:rsidR="00CB7549" w:rsidRPr="00AB6F0E" w:rsidRDefault="00CB7549" w:rsidP="00CB7549">
            <w:pPr>
              <w:spacing w:before="60" w:after="60" w:line="312" w:lineRule="atLeast"/>
              <w:rPr>
                <w:rStyle w:val="CRDeleted"/>
                <w:noProof/>
              </w:rPr>
            </w:pPr>
            <w:r w:rsidRPr="00AB6F0E">
              <w:rPr>
                <w:rStyle w:val="CRDeleted"/>
                <w:noProof/>
              </w:rPr>
              <w:t>Artikel 21</w:t>
            </w:r>
          </w:p>
        </w:tc>
      </w:tr>
      <w:tr w:rsidR="00CB7549" w:rsidRPr="00AB6F0E" w14:paraId="17FA98CD"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2E2885D" w14:textId="77777777" w:rsidR="00CB7549" w:rsidRPr="00AB6F0E" w:rsidRDefault="00CB7549" w:rsidP="00CB7549">
            <w:pPr>
              <w:spacing w:before="60" w:after="60" w:line="312" w:lineRule="atLeast"/>
              <w:rPr>
                <w:rStyle w:val="CRDeleted"/>
                <w:noProof/>
              </w:rPr>
            </w:pPr>
            <w:r w:rsidRPr="00AB6F0E">
              <w:rPr>
                <w:rStyle w:val="CRDeleted"/>
                <w:noProof/>
              </w:rPr>
              <w:t>Artikel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79631A0" w14:textId="77777777" w:rsidR="00CB7549" w:rsidRPr="00AB6F0E" w:rsidRDefault="00CB7549" w:rsidP="00CB7549">
            <w:pPr>
              <w:spacing w:before="60" w:after="60" w:line="312" w:lineRule="atLeast"/>
              <w:rPr>
                <w:rStyle w:val="CRDeleted"/>
                <w:noProof/>
              </w:rPr>
            </w:pPr>
            <w:r w:rsidRPr="00AB6F0E">
              <w:rPr>
                <w:rStyle w:val="CRDeleted"/>
                <w:noProof/>
              </w:rPr>
              <w:t>Artikel 22</w:t>
            </w:r>
          </w:p>
        </w:tc>
      </w:tr>
      <w:tr w:rsidR="00CB7549" w:rsidRPr="00AB6F0E" w14:paraId="73EA3252"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3C4A381" w14:textId="77777777" w:rsidR="00CB7549" w:rsidRPr="00AB6F0E" w:rsidRDefault="00CB7549" w:rsidP="00CB7549">
            <w:pPr>
              <w:spacing w:before="60" w:after="60" w:line="312" w:lineRule="atLeast"/>
              <w:rPr>
                <w:rStyle w:val="CRDeleted"/>
                <w:noProof/>
              </w:rPr>
            </w:pPr>
            <w:r w:rsidRPr="00AB6F0E">
              <w:rPr>
                <w:rStyle w:val="CRDeleted"/>
                <w:noProof/>
              </w:rPr>
              <w:t>Artikel 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9C133BA" w14:textId="77777777" w:rsidR="00CB7549" w:rsidRPr="00AB6F0E" w:rsidRDefault="00CB7549" w:rsidP="00CB7549">
            <w:pPr>
              <w:spacing w:before="60" w:after="60" w:line="312" w:lineRule="atLeast"/>
              <w:rPr>
                <w:rStyle w:val="CRDeleted"/>
                <w:noProof/>
              </w:rPr>
            </w:pPr>
            <w:r w:rsidRPr="00AB6F0E">
              <w:rPr>
                <w:rStyle w:val="CRDeleted"/>
                <w:noProof/>
              </w:rPr>
              <w:t>Artikel 23</w:t>
            </w:r>
          </w:p>
        </w:tc>
      </w:tr>
      <w:tr w:rsidR="00CB7549" w:rsidRPr="00AB6F0E" w14:paraId="32985F59"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A996620" w14:textId="77777777" w:rsidR="00CB7549" w:rsidRPr="00AB6F0E" w:rsidRDefault="00CB7549" w:rsidP="00CB7549">
            <w:pPr>
              <w:spacing w:before="60" w:after="60" w:line="312" w:lineRule="atLeast"/>
              <w:rPr>
                <w:rStyle w:val="CRDeleted"/>
                <w:noProof/>
              </w:rPr>
            </w:pPr>
            <w:r w:rsidRPr="00AB6F0E">
              <w:rPr>
                <w:rStyle w:val="CRDeleted"/>
                <w:noProof/>
              </w:rPr>
              <w:t>Artikel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9EFE105" w14:textId="77777777" w:rsidR="00CB7549" w:rsidRPr="00AB6F0E" w:rsidRDefault="00CB7549" w:rsidP="00CB7549">
            <w:pPr>
              <w:spacing w:before="60" w:after="60" w:line="312" w:lineRule="atLeast"/>
              <w:rPr>
                <w:rStyle w:val="CRDeleted"/>
                <w:noProof/>
              </w:rPr>
            </w:pPr>
            <w:r w:rsidRPr="00AB6F0E">
              <w:rPr>
                <w:rStyle w:val="CRDeleted"/>
                <w:noProof/>
              </w:rPr>
              <w:t>Artikel 24</w:t>
            </w:r>
          </w:p>
        </w:tc>
      </w:tr>
      <w:tr w:rsidR="00CB7549" w:rsidRPr="00AB6F0E" w14:paraId="21E68468"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A8EADB4" w14:textId="77777777" w:rsidR="00CB7549" w:rsidRPr="00AB6F0E" w:rsidRDefault="00CB7549" w:rsidP="00CB7549">
            <w:pPr>
              <w:spacing w:before="60" w:after="60" w:line="312" w:lineRule="atLeast"/>
              <w:rPr>
                <w:rStyle w:val="CRDeleted"/>
                <w:noProof/>
              </w:rPr>
            </w:pPr>
            <w:r w:rsidRPr="00AB6F0E">
              <w:rPr>
                <w:rStyle w:val="CRDeleted"/>
                <w:noProof/>
              </w:rPr>
              <w:t>Artikel 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EAA9A18" w14:textId="77777777" w:rsidR="00CB7549" w:rsidRPr="00AB6F0E" w:rsidRDefault="00CB7549" w:rsidP="00CB7549">
            <w:pPr>
              <w:spacing w:before="60" w:after="60" w:line="312" w:lineRule="atLeast"/>
              <w:rPr>
                <w:rStyle w:val="CRDeleted"/>
                <w:noProof/>
              </w:rPr>
            </w:pPr>
            <w:r w:rsidRPr="00AB6F0E">
              <w:rPr>
                <w:rStyle w:val="CRDeleted"/>
                <w:noProof/>
              </w:rPr>
              <w:t>Artikel 25</w:t>
            </w:r>
          </w:p>
        </w:tc>
      </w:tr>
      <w:tr w:rsidR="00CB7549" w:rsidRPr="00AB6F0E" w14:paraId="0DCB1092"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3723CA9" w14:textId="77777777" w:rsidR="00CB7549" w:rsidRPr="00AB6F0E" w:rsidRDefault="00CB7549" w:rsidP="00CB7549">
            <w:pPr>
              <w:spacing w:before="60" w:after="60" w:line="312" w:lineRule="atLeast"/>
              <w:rPr>
                <w:rStyle w:val="CRDeleted"/>
                <w:noProof/>
              </w:rPr>
            </w:pPr>
            <w:r w:rsidRPr="00AB6F0E">
              <w:rPr>
                <w:rStyle w:val="CRDeleted"/>
                <w:noProof/>
              </w:rPr>
              <w:t>Artikel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08DDFAE" w14:textId="77777777" w:rsidR="00CB7549" w:rsidRPr="00AB6F0E" w:rsidRDefault="00CB7549" w:rsidP="00CB7549">
            <w:pPr>
              <w:spacing w:before="60" w:after="60" w:line="312" w:lineRule="atLeast"/>
              <w:rPr>
                <w:rStyle w:val="CRDeleted"/>
                <w:noProof/>
              </w:rPr>
            </w:pPr>
            <w:r w:rsidRPr="00AB6F0E">
              <w:rPr>
                <w:rStyle w:val="CRDeleted"/>
                <w:noProof/>
              </w:rPr>
              <w:t>Artikel 26</w:t>
            </w:r>
          </w:p>
        </w:tc>
      </w:tr>
      <w:tr w:rsidR="00CB7549" w:rsidRPr="00AB6F0E" w14:paraId="230B75BF"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2477C58" w14:textId="77777777" w:rsidR="00CB7549" w:rsidRPr="00AB6F0E" w:rsidRDefault="00CB7549" w:rsidP="00CB7549">
            <w:pPr>
              <w:spacing w:before="60" w:after="60" w:line="312" w:lineRule="atLeast"/>
              <w:rPr>
                <w:rStyle w:val="CRDeleted"/>
                <w:noProof/>
              </w:rPr>
            </w:pPr>
            <w:r w:rsidRPr="00AB6F0E">
              <w:rPr>
                <w:rStyle w:val="CRDeleted"/>
                <w:noProof/>
              </w:rPr>
              <w:t>Artikel 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B7A0480" w14:textId="77777777" w:rsidR="00CB7549" w:rsidRPr="00AB6F0E" w:rsidRDefault="00CB7549" w:rsidP="00CB7549">
            <w:pPr>
              <w:spacing w:before="60" w:after="60" w:line="312" w:lineRule="atLeast"/>
              <w:rPr>
                <w:rStyle w:val="CRDeleted"/>
                <w:noProof/>
              </w:rPr>
            </w:pPr>
            <w:r w:rsidRPr="00AB6F0E">
              <w:rPr>
                <w:rStyle w:val="CRDeleted"/>
                <w:noProof/>
              </w:rPr>
              <w:t>Artikel 27</w:t>
            </w:r>
          </w:p>
        </w:tc>
      </w:tr>
      <w:tr w:rsidR="00CB7549" w:rsidRPr="00AB6F0E" w14:paraId="6C040F74"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9B0F2A9" w14:textId="77777777" w:rsidR="00CB7549" w:rsidRPr="00AB6F0E" w:rsidRDefault="00CB7549" w:rsidP="00CB7549">
            <w:pPr>
              <w:spacing w:before="60" w:after="60" w:line="312" w:lineRule="atLeast"/>
              <w:rPr>
                <w:rStyle w:val="CRDeleted"/>
                <w:noProof/>
              </w:rPr>
            </w:pPr>
            <w:r w:rsidRPr="00AB6F0E">
              <w:rPr>
                <w:rStyle w:val="CRDeleted"/>
                <w:noProof/>
              </w:rPr>
              <w:t>Artikel 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45A01CD" w14:textId="77777777" w:rsidR="00CB7549" w:rsidRPr="00AB6F0E" w:rsidRDefault="00CB7549" w:rsidP="00CB7549">
            <w:pPr>
              <w:spacing w:before="60" w:after="60" w:line="312" w:lineRule="atLeast"/>
              <w:rPr>
                <w:rStyle w:val="CRDeleted"/>
                <w:noProof/>
              </w:rPr>
            </w:pPr>
            <w:r w:rsidRPr="00AB6F0E">
              <w:rPr>
                <w:rStyle w:val="CRDeleted"/>
                <w:noProof/>
              </w:rPr>
              <w:t>Artikel 28</w:t>
            </w:r>
          </w:p>
        </w:tc>
      </w:tr>
      <w:tr w:rsidR="00CB7549" w:rsidRPr="00AB6F0E" w14:paraId="0B0CAF19"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2D1CA40" w14:textId="77777777" w:rsidR="00CB7549" w:rsidRPr="00AB6F0E" w:rsidRDefault="00CB7549" w:rsidP="00CB7549">
            <w:pPr>
              <w:spacing w:before="60" w:after="60" w:line="312" w:lineRule="atLeast"/>
              <w:rPr>
                <w:rStyle w:val="CRDeleted"/>
                <w:noProof/>
              </w:rPr>
            </w:pPr>
            <w:r w:rsidRPr="00AB6F0E">
              <w:rPr>
                <w:rStyle w:val="CRDeleted"/>
                <w:noProof/>
              </w:rPr>
              <w:t>Artikel 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548F5DA" w14:textId="77777777" w:rsidR="00CB7549" w:rsidRPr="00AB6F0E" w:rsidRDefault="00CB7549" w:rsidP="00CB7549">
            <w:pPr>
              <w:spacing w:before="60" w:after="60" w:line="312" w:lineRule="atLeast"/>
              <w:rPr>
                <w:rStyle w:val="CRDeleted"/>
                <w:noProof/>
              </w:rPr>
            </w:pPr>
            <w:r w:rsidRPr="00AB6F0E">
              <w:rPr>
                <w:rStyle w:val="CRDeleted"/>
                <w:noProof/>
              </w:rPr>
              <w:t>Artikel 29</w:t>
            </w:r>
          </w:p>
        </w:tc>
      </w:tr>
      <w:tr w:rsidR="00CB7549" w:rsidRPr="00AB6F0E" w14:paraId="392FFAC9"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0A61226" w14:textId="77777777" w:rsidR="00CB7549" w:rsidRPr="00AB6F0E" w:rsidRDefault="00CB7549" w:rsidP="00CB7549">
            <w:pPr>
              <w:spacing w:before="60" w:after="60" w:line="312" w:lineRule="atLeast"/>
              <w:rPr>
                <w:rStyle w:val="CRDeleted"/>
                <w:noProof/>
              </w:rPr>
            </w:pPr>
            <w:r w:rsidRPr="00AB6F0E">
              <w:rPr>
                <w:rStyle w:val="CRDeleted"/>
                <w:noProof/>
              </w:rPr>
              <w:t>Artikel 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E12FAE4" w14:textId="77777777" w:rsidR="00CB7549" w:rsidRPr="00AB6F0E" w:rsidRDefault="00CB7549" w:rsidP="00CB7549">
            <w:pPr>
              <w:spacing w:before="60" w:after="60" w:line="312" w:lineRule="atLeast"/>
              <w:rPr>
                <w:rStyle w:val="CRDeleted"/>
                <w:noProof/>
              </w:rPr>
            </w:pPr>
            <w:r w:rsidRPr="00AB6F0E">
              <w:rPr>
                <w:rStyle w:val="CRDeleted"/>
                <w:noProof/>
              </w:rPr>
              <w:t>Artikel 30</w:t>
            </w:r>
          </w:p>
        </w:tc>
      </w:tr>
      <w:tr w:rsidR="00CB7549" w:rsidRPr="00AB6F0E" w14:paraId="411423BA"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0B4BD13" w14:textId="77777777" w:rsidR="00CB7549" w:rsidRPr="00AB6F0E" w:rsidRDefault="00CB7549" w:rsidP="00CB7549">
            <w:pPr>
              <w:spacing w:before="60" w:after="60" w:line="312" w:lineRule="atLeast"/>
              <w:rPr>
                <w:rStyle w:val="CRDeleted"/>
                <w:noProof/>
              </w:rPr>
            </w:pPr>
            <w:r w:rsidRPr="00AB6F0E">
              <w:rPr>
                <w:rStyle w:val="CRDeleted"/>
                <w:noProof/>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0C64364" w14:textId="77777777" w:rsidR="00CB7549" w:rsidRPr="00AB6F0E" w:rsidRDefault="00CB7549" w:rsidP="00CB7549">
            <w:pPr>
              <w:spacing w:before="60" w:after="60" w:line="312" w:lineRule="atLeast"/>
              <w:rPr>
                <w:rStyle w:val="CRDeleted"/>
                <w:noProof/>
              </w:rPr>
            </w:pPr>
            <w:r w:rsidRPr="00AB6F0E">
              <w:rPr>
                <w:rStyle w:val="CRDeleted"/>
                <w:noProof/>
              </w:rPr>
              <w:t>Artikel 31</w:t>
            </w:r>
          </w:p>
        </w:tc>
      </w:tr>
      <w:tr w:rsidR="00CB7549" w:rsidRPr="00AB6F0E" w14:paraId="1CF44A2D"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CAB7817" w14:textId="77777777" w:rsidR="00CB7549" w:rsidRPr="00AB6F0E" w:rsidRDefault="00CB7549" w:rsidP="00CB7549">
            <w:pPr>
              <w:spacing w:before="60" w:after="60" w:line="312" w:lineRule="atLeast"/>
              <w:rPr>
                <w:rStyle w:val="CRDeleted"/>
                <w:noProof/>
              </w:rPr>
            </w:pPr>
            <w:r w:rsidRPr="00AB6F0E">
              <w:rPr>
                <w:rStyle w:val="CRDeleted"/>
                <w:noProof/>
              </w:rPr>
              <w:t>Artikel 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92AE087" w14:textId="77777777" w:rsidR="00CB7549" w:rsidRPr="00AB6F0E" w:rsidRDefault="00CB7549" w:rsidP="00CB7549">
            <w:pPr>
              <w:spacing w:before="60" w:after="60" w:line="312" w:lineRule="atLeast"/>
              <w:rPr>
                <w:rStyle w:val="CRDeleted"/>
                <w:noProof/>
              </w:rPr>
            </w:pPr>
            <w:r w:rsidRPr="00AB6F0E">
              <w:rPr>
                <w:rStyle w:val="CRDeleted"/>
                <w:noProof/>
              </w:rPr>
              <w:t>Artikel 32</w:t>
            </w:r>
          </w:p>
        </w:tc>
      </w:tr>
      <w:tr w:rsidR="00CB7549" w:rsidRPr="00AB6F0E" w14:paraId="789F806F" w14:textId="77777777" w:rsidTr="001378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2CE5D7D" w14:textId="77777777" w:rsidR="00CB7549" w:rsidRPr="00AB6F0E" w:rsidRDefault="00CB7549" w:rsidP="00CB7549">
            <w:pPr>
              <w:spacing w:before="60" w:after="60" w:line="312" w:lineRule="atLeast"/>
              <w:rPr>
                <w:rStyle w:val="CRDeleted"/>
                <w:noProof/>
              </w:rPr>
            </w:pPr>
            <w:r w:rsidRPr="00AB6F0E">
              <w:rPr>
                <w:rStyle w:val="CRDeleted"/>
                <w:noProof/>
              </w:rPr>
              <w:t>Anhang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1E566A5" w14:textId="77777777" w:rsidR="00CB7549" w:rsidRPr="00AB6F0E" w:rsidRDefault="00CB7549" w:rsidP="0037684A">
            <w:pPr>
              <w:spacing w:before="60" w:after="60" w:line="312" w:lineRule="atLeast"/>
              <w:rPr>
                <w:rStyle w:val="CRDeleted"/>
                <w:noProof/>
              </w:rPr>
            </w:pPr>
            <w:r w:rsidRPr="00AB6F0E">
              <w:rPr>
                <w:rStyle w:val="CRDeleted"/>
                <w:noProof/>
              </w:rPr>
              <w:t>Anhang I</w:t>
            </w:r>
          </w:p>
        </w:tc>
      </w:tr>
    </w:tbl>
    <w:p w14:paraId="46ACC641" w14:textId="7B0F8D33" w:rsidR="00751A25" w:rsidRDefault="00751A25" w:rsidP="00D03A6C">
      <w:pPr>
        <w:rPr>
          <w:noProof/>
        </w:rPr>
      </w:pPr>
    </w:p>
    <w:p w14:paraId="1EA8C95A" w14:textId="77777777" w:rsidR="00751A25" w:rsidRDefault="00751A25" w:rsidP="00D03A6C">
      <w:pPr>
        <w:rPr>
          <w:noProof/>
        </w:rPr>
        <w:sectPr w:rsidR="00751A25" w:rsidSect="00D82C33">
          <w:pgSz w:w="11907" w:h="16839"/>
          <w:pgMar w:top="1134" w:right="1418" w:bottom="1134" w:left="1418" w:header="709" w:footer="709" w:gutter="0"/>
          <w:cols w:space="708"/>
          <w:docGrid w:linePitch="360"/>
        </w:sectPr>
      </w:pPr>
    </w:p>
    <w:p w14:paraId="09A56828" w14:textId="185D6B77" w:rsidR="00751A25" w:rsidRDefault="00751A25" w:rsidP="00751A25">
      <w:pPr>
        <w:pStyle w:val="CRSeparator"/>
        <w:rPr>
          <w:noProof/>
        </w:rPr>
      </w:pPr>
    </w:p>
    <w:p w14:paraId="63E31A25" w14:textId="3E27BB9D" w:rsidR="00F82CF3" w:rsidRPr="00751A25" w:rsidDel="003450BA" w:rsidRDefault="00751A25" w:rsidP="00751A25">
      <w:pPr>
        <w:pStyle w:val="CRReference"/>
        <w:rPr>
          <w:noProof/>
        </w:rPr>
      </w:pPr>
      <w:r w:rsidRPr="00751A25">
        <w:rPr>
          <w:noProof/>
        </w:rPr>
        <w:fldChar w:fldCharType="begin"/>
      </w:r>
      <w:r w:rsidRPr="00751A25">
        <w:rPr>
          <w:noProof/>
        </w:rPr>
        <w:instrText xml:space="preserve"> QUOTE "é" </w:instrText>
      </w:r>
      <w:r w:rsidRPr="00751A25">
        <w:rPr>
          <w:noProof/>
        </w:rPr>
        <w:fldChar w:fldCharType="separate"/>
      </w:r>
      <w:r w:rsidRPr="00751A25">
        <w:rPr>
          <w:rStyle w:val="CRMarker"/>
          <w:noProof/>
        </w:rPr>
        <w:t>é</w:t>
      </w:r>
      <w:r w:rsidRPr="00751A25">
        <w:rPr>
          <w:noProof/>
        </w:rPr>
        <w:fldChar w:fldCharType="end"/>
      </w:r>
    </w:p>
    <w:p w14:paraId="1A6EE5AB" w14:textId="77777777" w:rsidR="00F82CF3" w:rsidRPr="00AB6F0E" w:rsidRDefault="00383737" w:rsidP="00F82CF3">
      <w:pPr>
        <w:pStyle w:val="Annexetitreacte"/>
        <w:rPr>
          <w:noProof/>
        </w:rPr>
      </w:pPr>
      <w:r w:rsidRPr="00AB6F0E">
        <w:rPr>
          <w:noProof/>
        </w:rPr>
        <w:t>ANHANG III</w:t>
      </w:r>
    </w:p>
    <w:p w14:paraId="2B6D9E00" w14:textId="77777777" w:rsidR="00F82CF3" w:rsidRPr="00AB6F0E" w:rsidRDefault="00F82CF3" w:rsidP="00F82CF3">
      <w:pPr>
        <w:pStyle w:val="Annexetitreacte"/>
        <w:rPr>
          <w:noProof/>
          <w:szCs w:val="20"/>
          <w:u w:val="none"/>
        </w:rPr>
      </w:pPr>
      <w:r w:rsidRPr="00AB6F0E">
        <w:rPr>
          <w:noProof/>
          <w:u w:val="none"/>
        </w:rPr>
        <w:t>Aufgehobene Verordnung sowie spätere Änderungsrechtsakte</w:t>
      </w:r>
    </w:p>
    <w:tbl>
      <w:tblPr>
        <w:tblW w:w="9348" w:type="dxa"/>
        <w:tblLayout w:type="fixed"/>
        <w:tblLook w:val="0000" w:firstRow="0" w:lastRow="0" w:firstColumn="0" w:lastColumn="0" w:noHBand="0" w:noVBand="0"/>
      </w:tblPr>
      <w:tblGrid>
        <w:gridCol w:w="348"/>
        <w:gridCol w:w="5289"/>
        <w:gridCol w:w="567"/>
        <w:gridCol w:w="2664"/>
        <w:gridCol w:w="480"/>
      </w:tblGrid>
      <w:tr w:rsidR="00F82CF3" w:rsidRPr="00AB6F0E" w14:paraId="13118F54" w14:textId="77777777" w:rsidTr="001378B1">
        <w:trPr>
          <w:gridAfter w:val="1"/>
          <w:wAfter w:w="480" w:type="dxa"/>
          <w:cantSplit/>
        </w:trPr>
        <w:tc>
          <w:tcPr>
            <w:tcW w:w="5637" w:type="dxa"/>
            <w:gridSpan w:val="2"/>
          </w:tcPr>
          <w:p w14:paraId="2753276A" w14:textId="77777777" w:rsidR="00F82CF3" w:rsidRPr="00AB6F0E" w:rsidRDefault="00F82CF3" w:rsidP="001378B1">
            <w:pPr>
              <w:jc w:val="left"/>
              <w:rPr>
                <w:noProof/>
                <w:szCs w:val="24"/>
              </w:rPr>
            </w:pPr>
            <w:r w:rsidRPr="00AB6F0E">
              <w:rPr>
                <w:noProof/>
              </w:rPr>
              <w:t xml:space="preserve">Verordnung (EG) Nr. 715/2009 des Europäischen Parlaments und des Rates </w:t>
            </w:r>
            <w:r w:rsidRPr="00AB6F0E">
              <w:rPr>
                <w:noProof/>
              </w:rPr>
              <w:br/>
              <w:t>(</w:t>
            </w:r>
            <w:r w:rsidRPr="00AB6F0E">
              <w:rPr>
                <w:rStyle w:val="Emphasis"/>
                <w:i w:val="0"/>
                <w:noProof/>
                <w:szCs w:val="24"/>
                <w:shd w:val="clear" w:color="auto" w:fill="FFFFFF"/>
              </w:rPr>
              <w:t>ABl. L 211 vom 14.8.2009, S. 36</w:t>
            </w:r>
            <w:r w:rsidRPr="00AB6F0E">
              <w:rPr>
                <w:noProof/>
              </w:rPr>
              <w:t>)</w:t>
            </w:r>
          </w:p>
        </w:tc>
        <w:tc>
          <w:tcPr>
            <w:tcW w:w="3231" w:type="dxa"/>
            <w:gridSpan w:val="2"/>
          </w:tcPr>
          <w:p w14:paraId="3C1BD6F0" w14:textId="77777777" w:rsidR="00F82CF3" w:rsidRPr="00AB6F0E" w:rsidRDefault="00F82CF3" w:rsidP="001378B1">
            <w:pPr>
              <w:jc w:val="left"/>
              <w:rPr>
                <w:noProof/>
                <w:szCs w:val="24"/>
              </w:rPr>
            </w:pPr>
          </w:p>
        </w:tc>
      </w:tr>
      <w:tr w:rsidR="00F82CF3" w:rsidRPr="00AB6F0E" w14:paraId="3138BF8D" w14:textId="77777777" w:rsidTr="00EA4B83">
        <w:trPr>
          <w:gridBefore w:val="1"/>
          <w:wBefore w:w="348" w:type="dxa"/>
          <w:cantSplit/>
        </w:trPr>
        <w:tc>
          <w:tcPr>
            <w:tcW w:w="5856" w:type="dxa"/>
            <w:gridSpan w:val="2"/>
          </w:tcPr>
          <w:p w14:paraId="23B450B3" w14:textId="77777777" w:rsidR="00F82CF3" w:rsidRPr="00AB6F0E" w:rsidRDefault="006850A9" w:rsidP="00EA4B83">
            <w:pPr>
              <w:jc w:val="left"/>
              <w:rPr>
                <w:noProof/>
                <w:szCs w:val="24"/>
              </w:rPr>
            </w:pPr>
            <w:r w:rsidRPr="00AB6F0E">
              <w:rPr>
                <w:noProof/>
                <w:szCs w:val="24"/>
                <w:shd w:val="clear" w:color="auto" w:fill="FFFFFF"/>
              </w:rPr>
              <w:t>Beschluss 2010/685/EU der Kommission</w:t>
            </w:r>
            <w:r w:rsidRPr="00AB6F0E">
              <w:rPr>
                <w:noProof/>
              </w:rPr>
              <w:t xml:space="preserve"> </w:t>
            </w:r>
            <w:r w:rsidRPr="00AB6F0E">
              <w:rPr>
                <w:noProof/>
              </w:rPr>
              <w:br/>
              <w:t>(</w:t>
            </w:r>
            <w:r w:rsidRPr="00AB6F0E">
              <w:rPr>
                <w:rStyle w:val="Emphasis"/>
                <w:i w:val="0"/>
                <w:noProof/>
                <w:szCs w:val="24"/>
                <w:shd w:val="clear" w:color="auto" w:fill="FFFFFF"/>
              </w:rPr>
              <w:t>ABl. L 293 vom 11.11.2010, S. 67</w:t>
            </w:r>
            <w:r w:rsidRPr="00AB6F0E">
              <w:rPr>
                <w:noProof/>
              </w:rPr>
              <w:t>)</w:t>
            </w:r>
          </w:p>
        </w:tc>
        <w:tc>
          <w:tcPr>
            <w:tcW w:w="3144" w:type="dxa"/>
            <w:gridSpan w:val="2"/>
          </w:tcPr>
          <w:p w14:paraId="5788ABEE" w14:textId="77777777" w:rsidR="00F82CF3" w:rsidRPr="00AB6F0E" w:rsidRDefault="00F82CF3" w:rsidP="00EA4B83">
            <w:pPr>
              <w:jc w:val="left"/>
              <w:rPr>
                <w:noProof/>
                <w:szCs w:val="24"/>
              </w:rPr>
            </w:pPr>
          </w:p>
        </w:tc>
      </w:tr>
      <w:tr w:rsidR="006850A9" w:rsidRPr="00AB6F0E" w14:paraId="1BB5B08D" w14:textId="77777777" w:rsidTr="00EA4B83">
        <w:trPr>
          <w:gridBefore w:val="1"/>
          <w:wBefore w:w="348" w:type="dxa"/>
          <w:cantSplit/>
        </w:trPr>
        <w:tc>
          <w:tcPr>
            <w:tcW w:w="5856" w:type="dxa"/>
            <w:gridSpan w:val="2"/>
          </w:tcPr>
          <w:p w14:paraId="691941E3" w14:textId="77777777" w:rsidR="006850A9" w:rsidRPr="00AB6F0E" w:rsidRDefault="006850A9" w:rsidP="00EA4B83">
            <w:pPr>
              <w:jc w:val="left"/>
              <w:rPr>
                <w:noProof/>
                <w:szCs w:val="24"/>
                <w:shd w:val="clear" w:color="auto" w:fill="FFFFFF"/>
              </w:rPr>
            </w:pPr>
            <w:r w:rsidRPr="00AB6F0E">
              <w:rPr>
                <w:noProof/>
                <w:szCs w:val="24"/>
                <w:shd w:val="clear" w:color="auto" w:fill="FFFFFF"/>
              </w:rPr>
              <w:t>Beschluss 2012/490/EU der Kommission</w:t>
            </w:r>
            <w:r w:rsidRPr="00AB6F0E">
              <w:rPr>
                <w:noProof/>
              </w:rPr>
              <w:t xml:space="preserve"> </w:t>
            </w:r>
            <w:r w:rsidRPr="00AB6F0E">
              <w:rPr>
                <w:noProof/>
              </w:rPr>
              <w:br/>
              <w:t>(</w:t>
            </w:r>
            <w:r w:rsidRPr="00AB6F0E">
              <w:rPr>
                <w:rStyle w:val="Emphasis"/>
                <w:i w:val="0"/>
                <w:noProof/>
                <w:szCs w:val="24"/>
                <w:shd w:val="clear" w:color="auto" w:fill="FFFFFF"/>
              </w:rPr>
              <w:t>ABl. L 231 vom 28.8.2012, S. 16</w:t>
            </w:r>
            <w:r w:rsidRPr="00AB6F0E">
              <w:rPr>
                <w:noProof/>
              </w:rPr>
              <w:t>)</w:t>
            </w:r>
          </w:p>
        </w:tc>
        <w:tc>
          <w:tcPr>
            <w:tcW w:w="3144" w:type="dxa"/>
            <w:gridSpan w:val="2"/>
          </w:tcPr>
          <w:p w14:paraId="09018E1D" w14:textId="77777777" w:rsidR="006850A9" w:rsidRPr="00AB6F0E" w:rsidRDefault="006850A9" w:rsidP="00EA4B83">
            <w:pPr>
              <w:jc w:val="left"/>
              <w:rPr>
                <w:noProof/>
                <w:szCs w:val="24"/>
              </w:rPr>
            </w:pPr>
          </w:p>
        </w:tc>
      </w:tr>
      <w:tr w:rsidR="006850A9" w:rsidRPr="00AB6F0E" w14:paraId="739984FE" w14:textId="77777777" w:rsidTr="001378B1">
        <w:trPr>
          <w:gridBefore w:val="1"/>
          <w:wBefore w:w="348" w:type="dxa"/>
          <w:cantSplit/>
        </w:trPr>
        <w:tc>
          <w:tcPr>
            <w:tcW w:w="5856" w:type="dxa"/>
            <w:gridSpan w:val="2"/>
          </w:tcPr>
          <w:p w14:paraId="2442C5AD" w14:textId="77777777" w:rsidR="006850A9" w:rsidRPr="00AB6F0E" w:rsidRDefault="006850A9" w:rsidP="001378B1">
            <w:pPr>
              <w:jc w:val="left"/>
              <w:rPr>
                <w:noProof/>
                <w:shd w:val="clear" w:color="auto" w:fill="FFFFFF"/>
              </w:rPr>
            </w:pPr>
            <w:r w:rsidRPr="00AB6F0E">
              <w:rPr>
                <w:noProof/>
                <w:szCs w:val="24"/>
                <w:shd w:val="clear" w:color="auto" w:fill="FFFFFF"/>
              </w:rPr>
              <w:t>Verordnung (EU) Nr. 347/2013 des Europäischen Parlaments und des Rates</w:t>
            </w:r>
            <w:r w:rsidRPr="00AB6F0E">
              <w:rPr>
                <w:noProof/>
              </w:rPr>
              <w:t xml:space="preserve"> </w:t>
            </w:r>
            <w:r w:rsidRPr="00AB6F0E">
              <w:rPr>
                <w:noProof/>
              </w:rPr>
              <w:br/>
              <w:t>(</w:t>
            </w:r>
            <w:r w:rsidRPr="00AB6F0E">
              <w:rPr>
                <w:rStyle w:val="Emphasis"/>
                <w:i w:val="0"/>
                <w:noProof/>
                <w:szCs w:val="24"/>
                <w:shd w:val="clear" w:color="auto" w:fill="FFFFFF"/>
              </w:rPr>
              <w:t>ABl. L 115 vom 25.4.2013, S. 39</w:t>
            </w:r>
            <w:r w:rsidRPr="00AB6F0E">
              <w:rPr>
                <w:noProof/>
              </w:rPr>
              <w:t>)</w:t>
            </w:r>
          </w:p>
        </w:tc>
        <w:tc>
          <w:tcPr>
            <w:tcW w:w="3144" w:type="dxa"/>
            <w:gridSpan w:val="2"/>
          </w:tcPr>
          <w:p w14:paraId="30A63705" w14:textId="77777777" w:rsidR="006850A9" w:rsidRPr="00AB6F0E" w:rsidRDefault="006850A9" w:rsidP="001378B1">
            <w:pPr>
              <w:jc w:val="left"/>
              <w:rPr>
                <w:noProof/>
                <w:szCs w:val="24"/>
              </w:rPr>
            </w:pPr>
            <w:r w:rsidRPr="00AB6F0E">
              <w:rPr>
                <w:noProof/>
              </w:rPr>
              <w:t>(nur Artikel 22)</w:t>
            </w:r>
          </w:p>
        </w:tc>
      </w:tr>
      <w:tr w:rsidR="006850A9" w:rsidRPr="00AB6F0E" w14:paraId="497DC860" w14:textId="77777777" w:rsidTr="00EA4B83">
        <w:trPr>
          <w:gridBefore w:val="1"/>
          <w:wBefore w:w="348" w:type="dxa"/>
          <w:cantSplit/>
        </w:trPr>
        <w:tc>
          <w:tcPr>
            <w:tcW w:w="5856" w:type="dxa"/>
            <w:gridSpan w:val="2"/>
          </w:tcPr>
          <w:p w14:paraId="638FFDBB" w14:textId="77777777" w:rsidR="006850A9" w:rsidRPr="00AB6F0E" w:rsidRDefault="00775358" w:rsidP="006850A9">
            <w:pPr>
              <w:jc w:val="left"/>
              <w:rPr>
                <w:noProof/>
                <w:szCs w:val="24"/>
                <w:shd w:val="clear" w:color="auto" w:fill="FFFFFF"/>
              </w:rPr>
            </w:pPr>
            <w:r w:rsidRPr="00AB6F0E">
              <w:rPr>
                <w:noProof/>
                <w:szCs w:val="24"/>
                <w:shd w:val="clear" w:color="auto" w:fill="FFFFFF"/>
              </w:rPr>
              <w:t>Beschluss (EU) 2015/715 der Kommission</w:t>
            </w:r>
            <w:r w:rsidRPr="00AB6F0E">
              <w:rPr>
                <w:noProof/>
              </w:rPr>
              <w:t xml:space="preserve"> </w:t>
            </w:r>
            <w:r w:rsidRPr="00AB6F0E">
              <w:rPr>
                <w:noProof/>
              </w:rPr>
              <w:br/>
              <w:t>(</w:t>
            </w:r>
            <w:r w:rsidRPr="00AB6F0E">
              <w:rPr>
                <w:rStyle w:val="Emphasis"/>
                <w:i w:val="0"/>
                <w:noProof/>
                <w:szCs w:val="24"/>
                <w:shd w:val="clear" w:color="auto" w:fill="FFFFFF"/>
              </w:rPr>
              <w:t>ABl. L 114 vom 5.5.2015, S. 9</w:t>
            </w:r>
            <w:r w:rsidRPr="00AB6F0E">
              <w:rPr>
                <w:noProof/>
              </w:rPr>
              <w:t>)</w:t>
            </w:r>
          </w:p>
        </w:tc>
        <w:tc>
          <w:tcPr>
            <w:tcW w:w="3144" w:type="dxa"/>
            <w:gridSpan w:val="2"/>
          </w:tcPr>
          <w:p w14:paraId="2605D9B5" w14:textId="77777777" w:rsidR="006850A9" w:rsidRPr="00AB6F0E" w:rsidRDefault="006850A9" w:rsidP="006850A9">
            <w:pPr>
              <w:jc w:val="left"/>
              <w:rPr>
                <w:noProof/>
                <w:szCs w:val="24"/>
              </w:rPr>
            </w:pPr>
          </w:p>
        </w:tc>
      </w:tr>
      <w:tr w:rsidR="00775358" w:rsidRPr="00AB6F0E" w14:paraId="649303E3" w14:textId="77777777" w:rsidTr="001378B1">
        <w:trPr>
          <w:gridBefore w:val="1"/>
          <w:wBefore w:w="348" w:type="dxa"/>
          <w:cantSplit/>
        </w:trPr>
        <w:tc>
          <w:tcPr>
            <w:tcW w:w="5856" w:type="dxa"/>
            <w:gridSpan w:val="2"/>
          </w:tcPr>
          <w:p w14:paraId="797CD99F" w14:textId="77777777" w:rsidR="00775358" w:rsidRPr="00AB6F0E" w:rsidRDefault="00775358" w:rsidP="001378B1">
            <w:pPr>
              <w:jc w:val="left"/>
              <w:rPr>
                <w:noProof/>
                <w:shd w:val="clear" w:color="auto" w:fill="FFFFFF"/>
              </w:rPr>
            </w:pPr>
            <w:r w:rsidRPr="00AB6F0E">
              <w:rPr>
                <w:noProof/>
                <w:szCs w:val="24"/>
                <w:shd w:val="clear" w:color="auto" w:fill="FFFFFF"/>
              </w:rPr>
              <w:t>Verordnung (EU) 2018/1999 des Europäischen Parlaments und des Rates</w:t>
            </w:r>
            <w:r w:rsidRPr="00AB6F0E">
              <w:rPr>
                <w:noProof/>
              </w:rPr>
              <w:t xml:space="preserve"> </w:t>
            </w:r>
            <w:r w:rsidRPr="00AB6F0E">
              <w:rPr>
                <w:noProof/>
              </w:rPr>
              <w:br/>
              <w:t>(</w:t>
            </w:r>
            <w:r w:rsidRPr="00AB6F0E">
              <w:rPr>
                <w:rStyle w:val="Emphasis"/>
                <w:i w:val="0"/>
                <w:noProof/>
                <w:szCs w:val="24"/>
                <w:shd w:val="clear" w:color="auto" w:fill="FFFFFF"/>
              </w:rPr>
              <w:t>ABl. L 328 vom 21.12.2018, S. 1</w:t>
            </w:r>
            <w:r w:rsidRPr="00AB6F0E">
              <w:rPr>
                <w:noProof/>
              </w:rPr>
              <w:t>)</w:t>
            </w:r>
          </w:p>
        </w:tc>
        <w:tc>
          <w:tcPr>
            <w:tcW w:w="3144" w:type="dxa"/>
            <w:gridSpan w:val="2"/>
          </w:tcPr>
          <w:p w14:paraId="45B5A54B" w14:textId="77777777" w:rsidR="00775358" w:rsidRPr="00AB6F0E" w:rsidRDefault="00775358" w:rsidP="001378B1">
            <w:pPr>
              <w:jc w:val="left"/>
              <w:rPr>
                <w:noProof/>
                <w:szCs w:val="24"/>
              </w:rPr>
            </w:pPr>
            <w:r w:rsidRPr="00AB6F0E">
              <w:rPr>
                <w:noProof/>
              </w:rPr>
              <w:t>(nur Artikel 50)</w:t>
            </w:r>
          </w:p>
        </w:tc>
      </w:tr>
    </w:tbl>
    <w:p w14:paraId="77090CE7" w14:textId="77777777" w:rsidR="00F82CF3" w:rsidRPr="00AB6F0E" w:rsidRDefault="00F82CF3" w:rsidP="00F82CF3">
      <w:pPr>
        <w:jc w:val="center"/>
        <w:rPr>
          <w:noProof/>
          <w:szCs w:val="20"/>
        </w:rPr>
      </w:pPr>
      <w:r w:rsidRPr="00AB6F0E">
        <w:rPr>
          <w:noProof/>
        </w:rPr>
        <w:t>_____________</w:t>
      </w:r>
    </w:p>
    <w:p w14:paraId="3140FA45" w14:textId="77777777" w:rsidR="00F82CF3" w:rsidRPr="00AB6F0E" w:rsidRDefault="00F82CF3" w:rsidP="00F82CF3">
      <w:pPr>
        <w:jc w:val="center"/>
        <w:rPr>
          <w:rFonts w:eastAsia="Times New Roman"/>
          <w:noProof/>
          <w:szCs w:val="20"/>
        </w:rPr>
        <w:sectPr w:rsidR="00F82CF3" w:rsidRPr="00AB6F0E" w:rsidSect="00D82C33">
          <w:pgSz w:w="11907" w:h="16839"/>
          <w:pgMar w:top="1134" w:right="1418" w:bottom="1134" w:left="1418" w:header="709" w:footer="709" w:gutter="0"/>
          <w:cols w:space="708"/>
          <w:docGrid w:linePitch="360"/>
        </w:sectPr>
      </w:pPr>
    </w:p>
    <w:p w14:paraId="24CE08C0" w14:textId="77777777" w:rsidR="005E3E6C" w:rsidRPr="00AB6F0E" w:rsidRDefault="005E3E6C" w:rsidP="005E3E6C">
      <w:pPr>
        <w:pStyle w:val="CRSeparator"/>
        <w:rPr>
          <w:noProof/>
        </w:rPr>
      </w:pPr>
    </w:p>
    <w:p w14:paraId="0F3285DE" w14:textId="77777777" w:rsidR="005E3E6C" w:rsidRPr="00AB6F0E" w:rsidRDefault="005E3E6C" w:rsidP="005E3E6C">
      <w:pPr>
        <w:pStyle w:val="CRReference"/>
        <w:rPr>
          <w:noProof/>
          <w:highlight w:val="lightGray"/>
        </w:rPr>
      </w:pPr>
      <w:r w:rsidRPr="00AB6F0E">
        <w:rPr>
          <w:noProof/>
          <w:highlight w:val="lightGray"/>
        </w:rPr>
        <w:fldChar w:fldCharType="begin"/>
      </w:r>
      <w:r w:rsidRPr="00AB6F0E">
        <w:rPr>
          <w:noProof/>
          <w:highlight w:val="lightGray"/>
        </w:rPr>
        <w:instrText xml:space="preserve"> QUOTE "ò" </w:instrText>
      </w:r>
      <w:r w:rsidRPr="00AB6F0E">
        <w:rPr>
          <w:noProof/>
          <w:highlight w:val="lightGray"/>
        </w:rPr>
        <w:fldChar w:fldCharType="separate"/>
      </w:r>
      <w:r w:rsidRPr="00AB6F0E">
        <w:rPr>
          <w:rStyle w:val="CRMarker"/>
          <w:noProof/>
          <w:highlight w:val="lightGray"/>
        </w:rPr>
        <w:t>ò</w:t>
      </w:r>
      <w:r w:rsidRPr="00AB6F0E">
        <w:rPr>
          <w:noProof/>
          <w:highlight w:val="lightGray"/>
        </w:rPr>
        <w:fldChar w:fldCharType="end"/>
      </w:r>
      <w:r w:rsidRPr="00AB6F0E">
        <w:rPr>
          <w:noProof/>
          <w:highlight w:val="lightGray"/>
        </w:rPr>
        <w:t> neu</w:t>
      </w:r>
    </w:p>
    <w:p w14:paraId="20466081" w14:textId="77777777" w:rsidR="00A41CFA" w:rsidRPr="00AB6F0E" w:rsidRDefault="00A41CFA" w:rsidP="00A41CFA">
      <w:pPr>
        <w:pStyle w:val="Annexetitre"/>
        <w:rPr>
          <w:noProof/>
          <w:highlight w:val="lightGray"/>
        </w:rPr>
      </w:pPr>
      <w:r w:rsidRPr="00AB6F0E">
        <w:rPr>
          <w:noProof/>
          <w:highlight w:val="lightGray"/>
        </w:rPr>
        <w:t>ANHANG IV</w:t>
      </w:r>
    </w:p>
    <w:p w14:paraId="46F0F9F2" w14:textId="77777777" w:rsidR="00A41CFA" w:rsidRPr="00AB6F0E" w:rsidRDefault="00A41CFA" w:rsidP="00A41CFA">
      <w:pPr>
        <w:keepNext/>
        <w:spacing w:before="360"/>
        <w:jc w:val="center"/>
        <w:outlineLvl w:val="0"/>
        <w:rPr>
          <w:noProof/>
          <w:highlight w:val="lightGray"/>
        </w:rPr>
      </w:pPr>
      <w:r w:rsidRPr="00AB6F0E">
        <w:rPr>
          <w:b/>
          <w:smallCaps/>
          <w:noProof/>
          <w:szCs w:val="20"/>
          <w:highlight w:val="lightGray"/>
        </w:rPr>
        <w:t>Entsprechungstabelle</w:t>
      </w:r>
    </w:p>
    <w:tbl>
      <w:tblPr>
        <w:tblStyle w:val="TableGrid"/>
        <w:tblW w:w="9747" w:type="dxa"/>
        <w:tblLook w:val="04A0" w:firstRow="1" w:lastRow="0" w:firstColumn="1" w:lastColumn="0" w:noHBand="0" w:noVBand="1"/>
      </w:tblPr>
      <w:tblGrid>
        <w:gridCol w:w="4786"/>
        <w:gridCol w:w="4961"/>
      </w:tblGrid>
      <w:tr w:rsidR="00186205" w:rsidRPr="00AB6F0E" w14:paraId="09285CF4" w14:textId="77777777" w:rsidTr="001E2954">
        <w:trPr>
          <w:trHeight w:val="552"/>
        </w:trPr>
        <w:tc>
          <w:tcPr>
            <w:tcW w:w="4786" w:type="dxa"/>
            <w:vAlign w:val="center"/>
          </w:tcPr>
          <w:p w14:paraId="25B1A4E3" w14:textId="77777777" w:rsidR="00186205" w:rsidRPr="00AB6F0E" w:rsidRDefault="00186205" w:rsidP="001E2954">
            <w:pPr>
              <w:jc w:val="center"/>
              <w:rPr>
                <w:b/>
                <w:noProof/>
                <w:highlight w:val="lightGray"/>
              </w:rPr>
            </w:pPr>
            <w:r w:rsidRPr="00AB6F0E">
              <w:rPr>
                <w:b/>
                <w:noProof/>
                <w:snapToGrid w:val="0"/>
                <w:highlight w:val="lightGray"/>
              </w:rPr>
              <w:t>Verordnung (EG) Nr. 715/2009</w:t>
            </w:r>
          </w:p>
        </w:tc>
        <w:tc>
          <w:tcPr>
            <w:tcW w:w="4961" w:type="dxa"/>
            <w:vAlign w:val="center"/>
          </w:tcPr>
          <w:p w14:paraId="2B0F687D" w14:textId="77777777" w:rsidR="00186205" w:rsidRPr="00AB6F0E" w:rsidRDefault="00186205" w:rsidP="001E2954">
            <w:pPr>
              <w:jc w:val="center"/>
              <w:rPr>
                <w:b/>
                <w:noProof/>
                <w:highlight w:val="lightGray"/>
              </w:rPr>
            </w:pPr>
            <w:r w:rsidRPr="00AB6F0E">
              <w:rPr>
                <w:b/>
                <w:noProof/>
                <w:highlight w:val="lightGray"/>
              </w:rPr>
              <w:t>Vorliegende Verordnung</w:t>
            </w:r>
          </w:p>
        </w:tc>
      </w:tr>
      <w:tr w:rsidR="00186205" w:rsidRPr="00AB6F0E" w14:paraId="5B5FCD1D" w14:textId="77777777" w:rsidTr="001E2954">
        <w:trPr>
          <w:trHeight w:val="552"/>
        </w:trPr>
        <w:tc>
          <w:tcPr>
            <w:tcW w:w="4786" w:type="dxa"/>
          </w:tcPr>
          <w:p w14:paraId="6C82B270" w14:textId="1537CF60" w:rsidR="00186205" w:rsidRPr="00AB6F0E" w:rsidRDefault="00186205" w:rsidP="002044DC">
            <w:pPr>
              <w:rPr>
                <w:noProof/>
                <w:highlight w:val="lightGray"/>
              </w:rPr>
            </w:pPr>
            <w:r w:rsidRPr="00AB6F0E">
              <w:rPr>
                <w:noProof/>
                <w:highlight w:val="lightGray"/>
              </w:rPr>
              <w:t>Artikel 1 Unterabsatz 1 (einleitende Worte)</w:t>
            </w:r>
          </w:p>
        </w:tc>
        <w:tc>
          <w:tcPr>
            <w:tcW w:w="4961" w:type="dxa"/>
          </w:tcPr>
          <w:p w14:paraId="6D045C8F" w14:textId="46DCBEBD" w:rsidR="00186205" w:rsidRPr="00AB6F0E" w:rsidRDefault="00186205" w:rsidP="002044DC">
            <w:pPr>
              <w:rPr>
                <w:noProof/>
                <w:highlight w:val="lightGray"/>
              </w:rPr>
            </w:pPr>
            <w:r w:rsidRPr="00AB6F0E">
              <w:rPr>
                <w:noProof/>
                <w:highlight w:val="lightGray"/>
              </w:rPr>
              <w:t>Artikel 1 Unterabsatz 1 (einleitende Worte)</w:t>
            </w:r>
          </w:p>
        </w:tc>
      </w:tr>
      <w:tr w:rsidR="00186205" w:rsidRPr="00AB6F0E" w14:paraId="5407DCF8" w14:textId="77777777" w:rsidTr="001E2954">
        <w:trPr>
          <w:trHeight w:val="552"/>
        </w:trPr>
        <w:tc>
          <w:tcPr>
            <w:tcW w:w="4786" w:type="dxa"/>
          </w:tcPr>
          <w:p w14:paraId="054CB26C" w14:textId="1D8E3C94" w:rsidR="00186205" w:rsidRPr="00AB6F0E" w:rsidRDefault="00186205" w:rsidP="002044DC">
            <w:pPr>
              <w:rPr>
                <w:noProof/>
                <w:highlight w:val="lightGray"/>
              </w:rPr>
            </w:pPr>
            <w:r w:rsidRPr="00AB6F0E">
              <w:rPr>
                <w:noProof/>
                <w:highlight w:val="lightGray"/>
              </w:rPr>
              <w:t>Artikel 1, Buchstabe a</w:t>
            </w:r>
          </w:p>
        </w:tc>
        <w:tc>
          <w:tcPr>
            <w:tcW w:w="4961" w:type="dxa"/>
          </w:tcPr>
          <w:p w14:paraId="6A658763" w14:textId="233FE5BC" w:rsidR="00186205" w:rsidRPr="00AB6F0E" w:rsidRDefault="00186205" w:rsidP="002044DC">
            <w:pPr>
              <w:rPr>
                <w:noProof/>
                <w:highlight w:val="lightGray"/>
              </w:rPr>
            </w:pPr>
            <w:r w:rsidRPr="00AB6F0E">
              <w:rPr>
                <w:noProof/>
                <w:highlight w:val="lightGray"/>
              </w:rPr>
              <w:t>Artikel 1 Buchstabe a</w:t>
            </w:r>
          </w:p>
        </w:tc>
      </w:tr>
      <w:tr w:rsidR="00186205" w:rsidRPr="00AB6F0E" w14:paraId="03FDAE17" w14:textId="77777777" w:rsidTr="001E2954">
        <w:trPr>
          <w:trHeight w:val="552"/>
        </w:trPr>
        <w:tc>
          <w:tcPr>
            <w:tcW w:w="4786" w:type="dxa"/>
          </w:tcPr>
          <w:p w14:paraId="4CB50789" w14:textId="655D2680" w:rsidR="00186205" w:rsidRPr="00AB6F0E" w:rsidRDefault="00186205" w:rsidP="002044DC">
            <w:pPr>
              <w:rPr>
                <w:noProof/>
                <w:highlight w:val="lightGray"/>
              </w:rPr>
            </w:pPr>
            <w:r w:rsidRPr="00AB6F0E">
              <w:rPr>
                <w:noProof/>
                <w:highlight w:val="lightGray"/>
              </w:rPr>
              <w:t>Artikel 1, Buchstabe b</w:t>
            </w:r>
          </w:p>
        </w:tc>
        <w:tc>
          <w:tcPr>
            <w:tcW w:w="4961" w:type="dxa"/>
          </w:tcPr>
          <w:p w14:paraId="57EEECC2" w14:textId="77777777" w:rsidR="00186205" w:rsidRPr="00AB6F0E" w:rsidRDefault="00186205" w:rsidP="001E2954">
            <w:pPr>
              <w:rPr>
                <w:noProof/>
                <w:highlight w:val="lightGray"/>
              </w:rPr>
            </w:pPr>
            <w:r w:rsidRPr="00AB6F0E">
              <w:rPr>
                <w:noProof/>
                <w:highlight w:val="lightGray"/>
              </w:rPr>
              <w:t>-</w:t>
            </w:r>
          </w:p>
        </w:tc>
      </w:tr>
      <w:tr w:rsidR="00186205" w:rsidRPr="00AB6F0E" w14:paraId="1A57ECCC" w14:textId="77777777" w:rsidTr="001E2954">
        <w:trPr>
          <w:trHeight w:val="552"/>
        </w:trPr>
        <w:tc>
          <w:tcPr>
            <w:tcW w:w="4786" w:type="dxa"/>
          </w:tcPr>
          <w:p w14:paraId="360C5324" w14:textId="419AE819" w:rsidR="00186205" w:rsidRPr="00AB6F0E" w:rsidRDefault="00186205" w:rsidP="001E2954">
            <w:pPr>
              <w:rPr>
                <w:noProof/>
                <w:highlight w:val="lightGray"/>
              </w:rPr>
            </w:pPr>
            <w:r w:rsidRPr="00AB6F0E">
              <w:rPr>
                <w:noProof/>
                <w:highlight w:val="lightGray"/>
              </w:rPr>
              <w:t>Artikel 1, Buchstabe c</w:t>
            </w:r>
          </w:p>
        </w:tc>
        <w:tc>
          <w:tcPr>
            <w:tcW w:w="4961" w:type="dxa"/>
          </w:tcPr>
          <w:p w14:paraId="11DE5B0E" w14:textId="6EC6DAA0" w:rsidR="00186205" w:rsidRPr="00AB6F0E" w:rsidRDefault="00186205" w:rsidP="002044DC">
            <w:pPr>
              <w:rPr>
                <w:noProof/>
                <w:highlight w:val="lightGray"/>
              </w:rPr>
            </w:pPr>
            <w:r w:rsidRPr="00AB6F0E">
              <w:rPr>
                <w:noProof/>
                <w:highlight w:val="lightGray"/>
              </w:rPr>
              <w:t>Artikel 1 Buchstabe b</w:t>
            </w:r>
          </w:p>
        </w:tc>
      </w:tr>
      <w:tr w:rsidR="00186205" w:rsidRPr="00AB6F0E" w14:paraId="2BAD140D" w14:textId="77777777" w:rsidTr="001E2954">
        <w:trPr>
          <w:trHeight w:val="552"/>
        </w:trPr>
        <w:tc>
          <w:tcPr>
            <w:tcW w:w="4786" w:type="dxa"/>
          </w:tcPr>
          <w:p w14:paraId="3A24173D" w14:textId="5DBE1A45" w:rsidR="00186205" w:rsidRPr="00AB6F0E" w:rsidRDefault="00186205" w:rsidP="001E2954">
            <w:pPr>
              <w:rPr>
                <w:noProof/>
                <w:highlight w:val="lightGray"/>
              </w:rPr>
            </w:pPr>
            <w:r w:rsidRPr="00AB6F0E">
              <w:rPr>
                <w:noProof/>
                <w:highlight w:val="lightGray"/>
              </w:rPr>
              <w:t>Artikel 1 Unterabsätze 2, 3 und 4</w:t>
            </w:r>
          </w:p>
        </w:tc>
        <w:tc>
          <w:tcPr>
            <w:tcW w:w="4961" w:type="dxa"/>
          </w:tcPr>
          <w:p w14:paraId="159C63CB" w14:textId="6102A381" w:rsidR="00186205" w:rsidRPr="00AB6F0E" w:rsidRDefault="00186205" w:rsidP="002044DC">
            <w:pPr>
              <w:rPr>
                <w:noProof/>
                <w:highlight w:val="lightGray"/>
              </w:rPr>
            </w:pPr>
            <w:r w:rsidRPr="00AB6F0E">
              <w:rPr>
                <w:noProof/>
                <w:highlight w:val="lightGray"/>
              </w:rPr>
              <w:t>Artikel 1 Unterabsätze 2, 3 und 4</w:t>
            </w:r>
          </w:p>
        </w:tc>
      </w:tr>
      <w:tr w:rsidR="00186205" w:rsidRPr="00AB6F0E" w14:paraId="07411CD6" w14:textId="77777777" w:rsidTr="001E2954">
        <w:trPr>
          <w:trHeight w:val="552"/>
        </w:trPr>
        <w:tc>
          <w:tcPr>
            <w:tcW w:w="4786" w:type="dxa"/>
          </w:tcPr>
          <w:p w14:paraId="29E6FE22" w14:textId="3D476EEB" w:rsidR="00186205" w:rsidRPr="00AB6F0E" w:rsidRDefault="00186205" w:rsidP="002044DC">
            <w:pPr>
              <w:rPr>
                <w:noProof/>
                <w:highlight w:val="lightGray"/>
              </w:rPr>
            </w:pPr>
            <w:r w:rsidRPr="00AB6F0E">
              <w:rPr>
                <w:noProof/>
                <w:highlight w:val="lightGray"/>
              </w:rPr>
              <w:t>Artikel 2 Absatz 1 (einleitende Worte)</w:t>
            </w:r>
          </w:p>
        </w:tc>
        <w:tc>
          <w:tcPr>
            <w:tcW w:w="4961" w:type="dxa"/>
          </w:tcPr>
          <w:p w14:paraId="1DB015CD" w14:textId="78770C27" w:rsidR="00186205" w:rsidRPr="00AB6F0E" w:rsidRDefault="00186205" w:rsidP="002044DC">
            <w:pPr>
              <w:rPr>
                <w:noProof/>
                <w:highlight w:val="lightGray"/>
              </w:rPr>
            </w:pPr>
            <w:r w:rsidRPr="00AB6F0E">
              <w:rPr>
                <w:noProof/>
                <w:highlight w:val="lightGray"/>
              </w:rPr>
              <w:t>Artikel 2 Absatz 1 (einleitende Worte)</w:t>
            </w:r>
          </w:p>
        </w:tc>
      </w:tr>
      <w:tr w:rsidR="00186205" w:rsidRPr="00AB6F0E" w14:paraId="180BBF56" w14:textId="77777777" w:rsidTr="001E2954">
        <w:trPr>
          <w:trHeight w:val="552"/>
        </w:trPr>
        <w:tc>
          <w:tcPr>
            <w:tcW w:w="4786" w:type="dxa"/>
          </w:tcPr>
          <w:p w14:paraId="67FBFC88" w14:textId="77777777" w:rsidR="00186205" w:rsidRPr="00AB6F0E" w:rsidRDefault="00186205" w:rsidP="001E2954">
            <w:pPr>
              <w:rPr>
                <w:noProof/>
                <w:highlight w:val="lightGray"/>
              </w:rPr>
            </w:pPr>
            <w:r w:rsidRPr="00AB6F0E">
              <w:rPr>
                <w:noProof/>
                <w:highlight w:val="lightGray"/>
              </w:rPr>
              <w:t>-</w:t>
            </w:r>
          </w:p>
        </w:tc>
        <w:tc>
          <w:tcPr>
            <w:tcW w:w="4961" w:type="dxa"/>
          </w:tcPr>
          <w:p w14:paraId="4913CF7D" w14:textId="0A1A2BC2" w:rsidR="00186205" w:rsidRPr="00AB6F0E" w:rsidRDefault="00186205" w:rsidP="001E2954">
            <w:pPr>
              <w:rPr>
                <w:noProof/>
                <w:highlight w:val="lightGray"/>
              </w:rPr>
            </w:pPr>
            <w:r w:rsidRPr="00AB6F0E">
              <w:rPr>
                <w:noProof/>
                <w:highlight w:val="lightGray"/>
              </w:rPr>
              <w:t>Artikel 2 Absatz 1 Nummer 1</w:t>
            </w:r>
          </w:p>
        </w:tc>
      </w:tr>
      <w:tr w:rsidR="00186205" w:rsidRPr="00AB6F0E" w14:paraId="0720DCBA" w14:textId="77777777" w:rsidTr="001E2954">
        <w:trPr>
          <w:trHeight w:val="552"/>
        </w:trPr>
        <w:tc>
          <w:tcPr>
            <w:tcW w:w="4786" w:type="dxa"/>
          </w:tcPr>
          <w:p w14:paraId="15B80051" w14:textId="290D610F" w:rsidR="00186205" w:rsidRPr="00AB6F0E" w:rsidRDefault="00186205" w:rsidP="002044DC">
            <w:pPr>
              <w:rPr>
                <w:noProof/>
                <w:highlight w:val="lightGray"/>
              </w:rPr>
            </w:pPr>
            <w:r w:rsidRPr="00AB6F0E">
              <w:rPr>
                <w:noProof/>
                <w:highlight w:val="lightGray"/>
              </w:rPr>
              <w:t>Artikel 2 Absatz 1 Nummer 1</w:t>
            </w:r>
          </w:p>
        </w:tc>
        <w:tc>
          <w:tcPr>
            <w:tcW w:w="4961" w:type="dxa"/>
          </w:tcPr>
          <w:p w14:paraId="4EF0CE22" w14:textId="01513D0B" w:rsidR="00186205" w:rsidRPr="00AB6F0E" w:rsidRDefault="00186205" w:rsidP="002044DC">
            <w:pPr>
              <w:rPr>
                <w:noProof/>
                <w:highlight w:val="lightGray"/>
              </w:rPr>
            </w:pPr>
            <w:r w:rsidRPr="00AB6F0E">
              <w:rPr>
                <w:noProof/>
                <w:highlight w:val="lightGray"/>
              </w:rPr>
              <w:t>Artikel 2 Absatz 1 Nummer 2</w:t>
            </w:r>
          </w:p>
        </w:tc>
      </w:tr>
      <w:tr w:rsidR="00186205" w:rsidRPr="00AB6F0E" w14:paraId="6A48441D" w14:textId="77777777" w:rsidTr="001E2954">
        <w:trPr>
          <w:trHeight w:val="552"/>
        </w:trPr>
        <w:tc>
          <w:tcPr>
            <w:tcW w:w="4786" w:type="dxa"/>
          </w:tcPr>
          <w:p w14:paraId="12C06E0A" w14:textId="249F7224" w:rsidR="00186205" w:rsidRPr="00AB6F0E" w:rsidRDefault="00186205" w:rsidP="002044DC">
            <w:pPr>
              <w:rPr>
                <w:noProof/>
                <w:highlight w:val="lightGray"/>
              </w:rPr>
            </w:pPr>
            <w:r w:rsidRPr="00AB6F0E">
              <w:rPr>
                <w:noProof/>
                <w:highlight w:val="lightGray"/>
              </w:rPr>
              <w:t>Artikel 2 Absatz 1 Nummer 2</w:t>
            </w:r>
          </w:p>
        </w:tc>
        <w:tc>
          <w:tcPr>
            <w:tcW w:w="4961" w:type="dxa"/>
          </w:tcPr>
          <w:p w14:paraId="7B4A3E63" w14:textId="13EA89D3" w:rsidR="00186205" w:rsidRPr="00AB6F0E" w:rsidRDefault="00186205" w:rsidP="002044DC">
            <w:pPr>
              <w:rPr>
                <w:noProof/>
                <w:highlight w:val="lightGray"/>
              </w:rPr>
            </w:pPr>
            <w:r w:rsidRPr="00AB6F0E">
              <w:rPr>
                <w:noProof/>
                <w:highlight w:val="lightGray"/>
              </w:rPr>
              <w:t>Artikel 2 Absatz 1 Nummer 3</w:t>
            </w:r>
          </w:p>
        </w:tc>
      </w:tr>
      <w:tr w:rsidR="00186205" w:rsidRPr="00AB6F0E" w14:paraId="26E5E349" w14:textId="77777777" w:rsidTr="001E2954">
        <w:trPr>
          <w:trHeight w:val="552"/>
        </w:trPr>
        <w:tc>
          <w:tcPr>
            <w:tcW w:w="4786" w:type="dxa"/>
          </w:tcPr>
          <w:p w14:paraId="7169F8F4" w14:textId="27B63237" w:rsidR="00186205" w:rsidRPr="00AB6F0E" w:rsidRDefault="00186205" w:rsidP="002044DC">
            <w:pPr>
              <w:rPr>
                <w:noProof/>
                <w:highlight w:val="lightGray"/>
              </w:rPr>
            </w:pPr>
            <w:r w:rsidRPr="00AB6F0E">
              <w:rPr>
                <w:noProof/>
                <w:highlight w:val="lightGray"/>
              </w:rPr>
              <w:t>Artikel 2 Absatz 1 Nummer 3</w:t>
            </w:r>
          </w:p>
        </w:tc>
        <w:tc>
          <w:tcPr>
            <w:tcW w:w="4961" w:type="dxa"/>
          </w:tcPr>
          <w:p w14:paraId="0980A27A" w14:textId="13B13FE9" w:rsidR="00186205" w:rsidRPr="00AB6F0E" w:rsidRDefault="00186205" w:rsidP="002044DC">
            <w:pPr>
              <w:rPr>
                <w:b/>
                <w:noProof/>
                <w:highlight w:val="lightGray"/>
              </w:rPr>
            </w:pPr>
            <w:r w:rsidRPr="00AB6F0E">
              <w:rPr>
                <w:noProof/>
                <w:highlight w:val="lightGray"/>
              </w:rPr>
              <w:t xml:space="preserve">Artikel 2 Absatz 1 Nummer 4 </w:t>
            </w:r>
          </w:p>
        </w:tc>
      </w:tr>
      <w:tr w:rsidR="00186205" w:rsidRPr="00AB6F0E" w14:paraId="407E2D15" w14:textId="77777777" w:rsidTr="001E2954">
        <w:trPr>
          <w:trHeight w:val="552"/>
        </w:trPr>
        <w:tc>
          <w:tcPr>
            <w:tcW w:w="4786" w:type="dxa"/>
          </w:tcPr>
          <w:p w14:paraId="5C4D2D80" w14:textId="11ED9A43" w:rsidR="00186205" w:rsidRPr="00AB6F0E" w:rsidRDefault="00186205" w:rsidP="002044DC">
            <w:pPr>
              <w:rPr>
                <w:noProof/>
                <w:highlight w:val="lightGray"/>
              </w:rPr>
            </w:pPr>
            <w:r w:rsidRPr="00AB6F0E">
              <w:rPr>
                <w:noProof/>
                <w:highlight w:val="lightGray"/>
              </w:rPr>
              <w:t xml:space="preserve">Artikel 2 Absatz 1 Nummer 4 </w:t>
            </w:r>
          </w:p>
        </w:tc>
        <w:tc>
          <w:tcPr>
            <w:tcW w:w="4961" w:type="dxa"/>
          </w:tcPr>
          <w:p w14:paraId="17D77A5E" w14:textId="6343B88B" w:rsidR="00186205" w:rsidRPr="00AB6F0E" w:rsidRDefault="00186205" w:rsidP="002044DC">
            <w:pPr>
              <w:rPr>
                <w:noProof/>
                <w:highlight w:val="lightGray"/>
              </w:rPr>
            </w:pPr>
            <w:r w:rsidRPr="00AB6F0E">
              <w:rPr>
                <w:noProof/>
                <w:highlight w:val="lightGray"/>
              </w:rPr>
              <w:t>Artikel 2 Absatz 1 Nummer 5</w:t>
            </w:r>
          </w:p>
        </w:tc>
      </w:tr>
      <w:tr w:rsidR="00186205" w:rsidRPr="00AB6F0E" w14:paraId="638DC4F8" w14:textId="77777777" w:rsidTr="001E2954">
        <w:trPr>
          <w:trHeight w:val="552"/>
        </w:trPr>
        <w:tc>
          <w:tcPr>
            <w:tcW w:w="4786" w:type="dxa"/>
          </w:tcPr>
          <w:p w14:paraId="43945CAA" w14:textId="380B9788" w:rsidR="00186205" w:rsidRPr="00AB6F0E" w:rsidRDefault="00186205" w:rsidP="002044DC">
            <w:pPr>
              <w:rPr>
                <w:noProof/>
                <w:highlight w:val="lightGray"/>
              </w:rPr>
            </w:pPr>
            <w:r w:rsidRPr="00AB6F0E">
              <w:rPr>
                <w:noProof/>
                <w:highlight w:val="lightGray"/>
              </w:rPr>
              <w:t>Artikel 2 Absatz 1 Nummer 5</w:t>
            </w:r>
          </w:p>
        </w:tc>
        <w:tc>
          <w:tcPr>
            <w:tcW w:w="4961" w:type="dxa"/>
          </w:tcPr>
          <w:p w14:paraId="2DB3BE06" w14:textId="2FC11546" w:rsidR="00186205" w:rsidRPr="00AB6F0E" w:rsidRDefault="00186205" w:rsidP="002044DC">
            <w:pPr>
              <w:rPr>
                <w:noProof/>
                <w:highlight w:val="lightGray"/>
              </w:rPr>
            </w:pPr>
            <w:r w:rsidRPr="00AB6F0E">
              <w:rPr>
                <w:noProof/>
                <w:highlight w:val="lightGray"/>
              </w:rPr>
              <w:t>Artikel 2 Absatz 1 Nummer 6</w:t>
            </w:r>
          </w:p>
        </w:tc>
      </w:tr>
      <w:tr w:rsidR="00186205" w:rsidRPr="00AB6F0E" w14:paraId="4E989EDC" w14:textId="77777777" w:rsidTr="001E2954">
        <w:trPr>
          <w:trHeight w:val="552"/>
        </w:trPr>
        <w:tc>
          <w:tcPr>
            <w:tcW w:w="4786" w:type="dxa"/>
          </w:tcPr>
          <w:p w14:paraId="50CA414C" w14:textId="1D59E23E" w:rsidR="00186205" w:rsidRPr="00AB6F0E" w:rsidRDefault="00186205" w:rsidP="002044DC">
            <w:pPr>
              <w:rPr>
                <w:noProof/>
                <w:highlight w:val="lightGray"/>
              </w:rPr>
            </w:pPr>
            <w:r w:rsidRPr="00AB6F0E">
              <w:rPr>
                <w:noProof/>
                <w:highlight w:val="lightGray"/>
              </w:rPr>
              <w:t>Artikel 2 Absatz 1 Nummer 6</w:t>
            </w:r>
          </w:p>
        </w:tc>
        <w:tc>
          <w:tcPr>
            <w:tcW w:w="4961" w:type="dxa"/>
          </w:tcPr>
          <w:p w14:paraId="7A37ED54" w14:textId="1C4926C3" w:rsidR="00186205" w:rsidRPr="00AB6F0E" w:rsidRDefault="00186205" w:rsidP="002044DC">
            <w:pPr>
              <w:rPr>
                <w:noProof/>
                <w:highlight w:val="lightGray"/>
              </w:rPr>
            </w:pPr>
            <w:r w:rsidRPr="00AB6F0E">
              <w:rPr>
                <w:noProof/>
                <w:highlight w:val="lightGray"/>
              </w:rPr>
              <w:t>Artikel 2 Absatz 1 Nummer 7</w:t>
            </w:r>
          </w:p>
        </w:tc>
      </w:tr>
      <w:tr w:rsidR="00186205" w:rsidRPr="00AB6F0E" w14:paraId="1392C05B" w14:textId="77777777" w:rsidTr="001E2954">
        <w:trPr>
          <w:trHeight w:val="552"/>
        </w:trPr>
        <w:tc>
          <w:tcPr>
            <w:tcW w:w="4786" w:type="dxa"/>
          </w:tcPr>
          <w:p w14:paraId="501334C3" w14:textId="3D60D032" w:rsidR="00186205" w:rsidRPr="00AB6F0E" w:rsidRDefault="00186205" w:rsidP="002044DC">
            <w:pPr>
              <w:rPr>
                <w:noProof/>
                <w:highlight w:val="lightGray"/>
              </w:rPr>
            </w:pPr>
            <w:r w:rsidRPr="00AB6F0E">
              <w:rPr>
                <w:noProof/>
                <w:highlight w:val="lightGray"/>
              </w:rPr>
              <w:t>Artikel 2 Absatz 1 Nummer 7</w:t>
            </w:r>
          </w:p>
        </w:tc>
        <w:tc>
          <w:tcPr>
            <w:tcW w:w="4961" w:type="dxa"/>
          </w:tcPr>
          <w:p w14:paraId="0BDC0AB0" w14:textId="461FE156" w:rsidR="00186205" w:rsidRPr="00AB6F0E" w:rsidRDefault="00186205" w:rsidP="002044DC">
            <w:pPr>
              <w:rPr>
                <w:noProof/>
                <w:highlight w:val="lightGray"/>
              </w:rPr>
            </w:pPr>
            <w:r w:rsidRPr="00AB6F0E">
              <w:rPr>
                <w:noProof/>
                <w:highlight w:val="lightGray"/>
              </w:rPr>
              <w:t>Artikel 2 Absatz 1 Nummer 8</w:t>
            </w:r>
          </w:p>
        </w:tc>
      </w:tr>
      <w:tr w:rsidR="00186205" w:rsidRPr="00AB6F0E" w14:paraId="35A9545A" w14:textId="77777777" w:rsidTr="001E2954">
        <w:trPr>
          <w:trHeight w:val="552"/>
        </w:trPr>
        <w:tc>
          <w:tcPr>
            <w:tcW w:w="4786" w:type="dxa"/>
          </w:tcPr>
          <w:p w14:paraId="7FEA224B" w14:textId="50146B8B" w:rsidR="00186205" w:rsidRPr="00AB6F0E" w:rsidRDefault="00186205" w:rsidP="002044DC">
            <w:pPr>
              <w:rPr>
                <w:noProof/>
                <w:highlight w:val="lightGray"/>
              </w:rPr>
            </w:pPr>
            <w:r w:rsidRPr="00AB6F0E">
              <w:rPr>
                <w:noProof/>
                <w:highlight w:val="lightGray"/>
              </w:rPr>
              <w:t>Artikel 2 Absatz 1 Nummer 8</w:t>
            </w:r>
          </w:p>
        </w:tc>
        <w:tc>
          <w:tcPr>
            <w:tcW w:w="4961" w:type="dxa"/>
          </w:tcPr>
          <w:p w14:paraId="5432A323" w14:textId="3A6EA264" w:rsidR="00186205" w:rsidRPr="00AB6F0E" w:rsidRDefault="00186205" w:rsidP="002044DC">
            <w:pPr>
              <w:rPr>
                <w:noProof/>
                <w:highlight w:val="lightGray"/>
              </w:rPr>
            </w:pPr>
            <w:r w:rsidRPr="00AB6F0E">
              <w:rPr>
                <w:noProof/>
                <w:highlight w:val="lightGray"/>
              </w:rPr>
              <w:t>Artikel 2 Absatz 1 Nummer 9</w:t>
            </w:r>
          </w:p>
        </w:tc>
      </w:tr>
      <w:tr w:rsidR="00186205" w:rsidRPr="00AB6F0E" w14:paraId="35C0C65A" w14:textId="77777777" w:rsidTr="001E2954">
        <w:trPr>
          <w:trHeight w:val="552"/>
        </w:trPr>
        <w:tc>
          <w:tcPr>
            <w:tcW w:w="4786" w:type="dxa"/>
          </w:tcPr>
          <w:p w14:paraId="3C15C3FB" w14:textId="4158A993" w:rsidR="00186205" w:rsidRPr="00AB6F0E" w:rsidRDefault="00186205" w:rsidP="002044DC">
            <w:pPr>
              <w:rPr>
                <w:noProof/>
                <w:highlight w:val="lightGray"/>
              </w:rPr>
            </w:pPr>
            <w:r w:rsidRPr="00AB6F0E">
              <w:rPr>
                <w:noProof/>
                <w:highlight w:val="lightGray"/>
              </w:rPr>
              <w:t>Artikel 2 Absatz 1 Nummer 9</w:t>
            </w:r>
          </w:p>
        </w:tc>
        <w:tc>
          <w:tcPr>
            <w:tcW w:w="4961" w:type="dxa"/>
          </w:tcPr>
          <w:p w14:paraId="2A0C525F" w14:textId="016E3EAE" w:rsidR="00186205" w:rsidRPr="00AB6F0E" w:rsidRDefault="00186205" w:rsidP="002044DC">
            <w:pPr>
              <w:rPr>
                <w:noProof/>
                <w:highlight w:val="lightGray"/>
              </w:rPr>
            </w:pPr>
            <w:r w:rsidRPr="00AB6F0E">
              <w:rPr>
                <w:noProof/>
                <w:highlight w:val="lightGray"/>
              </w:rPr>
              <w:t>Artikel 2 Absatz 1 Nummer 10</w:t>
            </w:r>
          </w:p>
        </w:tc>
      </w:tr>
      <w:tr w:rsidR="00186205" w:rsidRPr="00AB6F0E" w14:paraId="3BF53700" w14:textId="77777777" w:rsidTr="001E2954">
        <w:trPr>
          <w:trHeight w:val="552"/>
        </w:trPr>
        <w:tc>
          <w:tcPr>
            <w:tcW w:w="4786" w:type="dxa"/>
          </w:tcPr>
          <w:p w14:paraId="3F863B3E" w14:textId="7D673741" w:rsidR="00186205" w:rsidRPr="00AB6F0E" w:rsidRDefault="00186205" w:rsidP="002044DC">
            <w:pPr>
              <w:rPr>
                <w:noProof/>
                <w:highlight w:val="lightGray"/>
              </w:rPr>
            </w:pPr>
            <w:r w:rsidRPr="00AB6F0E">
              <w:rPr>
                <w:noProof/>
                <w:highlight w:val="lightGray"/>
              </w:rPr>
              <w:t>Artikel 2 Absatz 1 Nummer 10</w:t>
            </w:r>
          </w:p>
        </w:tc>
        <w:tc>
          <w:tcPr>
            <w:tcW w:w="4961" w:type="dxa"/>
          </w:tcPr>
          <w:p w14:paraId="1B9B9D7B" w14:textId="7BBFB298" w:rsidR="00186205" w:rsidRPr="00AB6F0E" w:rsidRDefault="00186205" w:rsidP="002044DC">
            <w:pPr>
              <w:rPr>
                <w:noProof/>
                <w:highlight w:val="lightGray"/>
              </w:rPr>
            </w:pPr>
            <w:r w:rsidRPr="00AB6F0E">
              <w:rPr>
                <w:noProof/>
                <w:highlight w:val="lightGray"/>
              </w:rPr>
              <w:t>Artikel 2 Absatz 1 Nummer 11</w:t>
            </w:r>
          </w:p>
        </w:tc>
      </w:tr>
      <w:tr w:rsidR="00186205" w:rsidRPr="00AB6F0E" w14:paraId="13939B71" w14:textId="77777777" w:rsidTr="001E2954">
        <w:trPr>
          <w:trHeight w:val="552"/>
        </w:trPr>
        <w:tc>
          <w:tcPr>
            <w:tcW w:w="4786" w:type="dxa"/>
          </w:tcPr>
          <w:p w14:paraId="494BC122" w14:textId="043371E0" w:rsidR="00186205" w:rsidRPr="00AB6F0E" w:rsidRDefault="00186205" w:rsidP="002044DC">
            <w:pPr>
              <w:rPr>
                <w:noProof/>
                <w:highlight w:val="lightGray"/>
              </w:rPr>
            </w:pPr>
            <w:r w:rsidRPr="00AB6F0E">
              <w:rPr>
                <w:noProof/>
                <w:highlight w:val="lightGray"/>
              </w:rPr>
              <w:t>Artikel 2 Absatz 1 Nummer 11</w:t>
            </w:r>
          </w:p>
        </w:tc>
        <w:tc>
          <w:tcPr>
            <w:tcW w:w="4961" w:type="dxa"/>
          </w:tcPr>
          <w:p w14:paraId="7A3D0FC9" w14:textId="44A44D35" w:rsidR="00186205" w:rsidRPr="00AB6F0E" w:rsidRDefault="00186205" w:rsidP="002044DC">
            <w:pPr>
              <w:rPr>
                <w:noProof/>
                <w:highlight w:val="lightGray"/>
              </w:rPr>
            </w:pPr>
            <w:r w:rsidRPr="00AB6F0E">
              <w:rPr>
                <w:noProof/>
                <w:highlight w:val="lightGray"/>
              </w:rPr>
              <w:t>Artikel 2 Absatz 1 Nummer 12</w:t>
            </w:r>
          </w:p>
        </w:tc>
      </w:tr>
      <w:tr w:rsidR="00186205" w:rsidRPr="00AB6F0E" w14:paraId="257DFB70" w14:textId="77777777" w:rsidTr="001E2954">
        <w:trPr>
          <w:trHeight w:val="552"/>
        </w:trPr>
        <w:tc>
          <w:tcPr>
            <w:tcW w:w="4786" w:type="dxa"/>
          </w:tcPr>
          <w:p w14:paraId="20BEF6A0" w14:textId="6E32B1E2" w:rsidR="00186205" w:rsidRPr="00AB6F0E" w:rsidRDefault="00186205" w:rsidP="002044DC">
            <w:pPr>
              <w:rPr>
                <w:noProof/>
                <w:highlight w:val="lightGray"/>
              </w:rPr>
            </w:pPr>
            <w:r w:rsidRPr="00AB6F0E">
              <w:rPr>
                <w:noProof/>
                <w:highlight w:val="lightGray"/>
              </w:rPr>
              <w:t>Artikel 2 Absatz 1 Nummer 12</w:t>
            </w:r>
          </w:p>
        </w:tc>
        <w:tc>
          <w:tcPr>
            <w:tcW w:w="4961" w:type="dxa"/>
          </w:tcPr>
          <w:p w14:paraId="590810EB" w14:textId="29DF1DD2" w:rsidR="00186205" w:rsidRPr="00AB6F0E" w:rsidRDefault="00186205" w:rsidP="002044DC">
            <w:pPr>
              <w:rPr>
                <w:noProof/>
                <w:highlight w:val="lightGray"/>
              </w:rPr>
            </w:pPr>
            <w:r w:rsidRPr="00AB6F0E">
              <w:rPr>
                <w:noProof/>
                <w:highlight w:val="lightGray"/>
              </w:rPr>
              <w:t>Artikel 2 Absatz 1 Nummer 13</w:t>
            </w:r>
          </w:p>
        </w:tc>
      </w:tr>
      <w:tr w:rsidR="00186205" w:rsidRPr="00AB6F0E" w14:paraId="136C78B3" w14:textId="77777777" w:rsidTr="001E2954">
        <w:trPr>
          <w:trHeight w:val="552"/>
        </w:trPr>
        <w:tc>
          <w:tcPr>
            <w:tcW w:w="4786" w:type="dxa"/>
          </w:tcPr>
          <w:p w14:paraId="6D23B906" w14:textId="6F87B85C" w:rsidR="00186205" w:rsidRPr="00AB6F0E" w:rsidRDefault="00186205" w:rsidP="002044DC">
            <w:pPr>
              <w:rPr>
                <w:noProof/>
                <w:highlight w:val="lightGray"/>
              </w:rPr>
            </w:pPr>
            <w:r w:rsidRPr="00AB6F0E">
              <w:rPr>
                <w:noProof/>
                <w:highlight w:val="lightGray"/>
              </w:rPr>
              <w:t>Artikel 2 Absatz 1 Nummer 13</w:t>
            </w:r>
          </w:p>
        </w:tc>
        <w:tc>
          <w:tcPr>
            <w:tcW w:w="4961" w:type="dxa"/>
          </w:tcPr>
          <w:p w14:paraId="0E7E0402" w14:textId="44B88EAB" w:rsidR="00186205" w:rsidRPr="00AB6F0E" w:rsidRDefault="00186205" w:rsidP="002044DC">
            <w:pPr>
              <w:rPr>
                <w:noProof/>
                <w:highlight w:val="lightGray"/>
              </w:rPr>
            </w:pPr>
            <w:r w:rsidRPr="00AB6F0E">
              <w:rPr>
                <w:noProof/>
                <w:highlight w:val="lightGray"/>
              </w:rPr>
              <w:t>Artikel 2 Absatz 1 Nummer 14</w:t>
            </w:r>
          </w:p>
        </w:tc>
      </w:tr>
      <w:tr w:rsidR="00186205" w:rsidRPr="00AB6F0E" w14:paraId="6ED2ECC7" w14:textId="77777777" w:rsidTr="001E2954">
        <w:trPr>
          <w:trHeight w:val="552"/>
        </w:trPr>
        <w:tc>
          <w:tcPr>
            <w:tcW w:w="4786" w:type="dxa"/>
          </w:tcPr>
          <w:p w14:paraId="435F38CE" w14:textId="774609AA" w:rsidR="00186205" w:rsidRPr="00AB6F0E" w:rsidRDefault="00186205" w:rsidP="002044DC">
            <w:pPr>
              <w:rPr>
                <w:noProof/>
                <w:highlight w:val="lightGray"/>
              </w:rPr>
            </w:pPr>
            <w:r w:rsidRPr="00AB6F0E">
              <w:rPr>
                <w:noProof/>
                <w:highlight w:val="lightGray"/>
              </w:rPr>
              <w:t>Artikel 2 Absatz 1 Nummer 14</w:t>
            </w:r>
          </w:p>
        </w:tc>
        <w:tc>
          <w:tcPr>
            <w:tcW w:w="4961" w:type="dxa"/>
          </w:tcPr>
          <w:p w14:paraId="3712FF25" w14:textId="54EDACE7" w:rsidR="00186205" w:rsidRPr="00AB6F0E" w:rsidRDefault="00186205" w:rsidP="002044DC">
            <w:pPr>
              <w:rPr>
                <w:noProof/>
                <w:highlight w:val="lightGray"/>
              </w:rPr>
            </w:pPr>
            <w:r w:rsidRPr="00AB6F0E">
              <w:rPr>
                <w:noProof/>
                <w:highlight w:val="lightGray"/>
              </w:rPr>
              <w:t>Artikel 2 Absatz 1 Nummer 15</w:t>
            </w:r>
          </w:p>
        </w:tc>
      </w:tr>
      <w:tr w:rsidR="00186205" w:rsidRPr="00AB6F0E" w14:paraId="57B88A76" w14:textId="77777777" w:rsidTr="001E2954">
        <w:trPr>
          <w:trHeight w:val="552"/>
        </w:trPr>
        <w:tc>
          <w:tcPr>
            <w:tcW w:w="4786" w:type="dxa"/>
          </w:tcPr>
          <w:p w14:paraId="2CD2934B" w14:textId="3D0EF45B" w:rsidR="00186205" w:rsidRPr="00AB6F0E" w:rsidRDefault="00186205" w:rsidP="002044DC">
            <w:pPr>
              <w:rPr>
                <w:noProof/>
                <w:highlight w:val="lightGray"/>
              </w:rPr>
            </w:pPr>
            <w:r w:rsidRPr="00AB6F0E">
              <w:rPr>
                <w:noProof/>
                <w:highlight w:val="lightGray"/>
              </w:rPr>
              <w:t>Artikel 2 Absatz 1 Nummer 15</w:t>
            </w:r>
          </w:p>
        </w:tc>
        <w:tc>
          <w:tcPr>
            <w:tcW w:w="4961" w:type="dxa"/>
          </w:tcPr>
          <w:p w14:paraId="2569679C" w14:textId="01C12A1E" w:rsidR="00186205" w:rsidRPr="00AB6F0E" w:rsidRDefault="00186205" w:rsidP="002044DC">
            <w:pPr>
              <w:rPr>
                <w:noProof/>
                <w:highlight w:val="lightGray"/>
              </w:rPr>
            </w:pPr>
            <w:r w:rsidRPr="00AB6F0E">
              <w:rPr>
                <w:noProof/>
                <w:highlight w:val="lightGray"/>
              </w:rPr>
              <w:t>Artikel 2 Absatz 1 Nummer 16</w:t>
            </w:r>
          </w:p>
        </w:tc>
      </w:tr>
      <w:tr w:rsidR="00186205" w:rsidRPr="00AB6F0E" w14:paraId="3672B5F6" w14:textId="77777777" w:rsidTr="001E2954">
        <w:trPr>
          <w:trHeight w:val="552"/>
        </w:trPr>
        <w:tc>
          <w:tcPr>
            <w:tcW w:w="4786" w:type="dxa"/>
          </w:tcPr>
          <w:p w14:paraId="5DA4B2F2" w14:textId="6A797951" w:rsidR="00186205" w:rsidRPr="00AB6F0E" w:rsidRDefault="00186205" w:rsidP="002044DC">
            <w:pPr>
              <w:rPr>
                <w:noProof/>
                <w:highlight w:val="lightGray"/>
              </w:rPr>
            </w:pPr>
            <w:r w:rsidRPr="00AB6F0E">
              <w:rPr>
                <w:noProof/>
                <w:highlight w:val="lightGray"/>
              </w:rPr>
              <w:t>Artikel 2 Absatz 1 Nummer 16</w:t>
            </w:r>
          </w:p>
        </w:tc>
        <w:tc>
          <w:tcPr>
            <w:tcW w:w="4961" w:type="dxa"/>
          </w:tcPr>
          <w:p w14:paraId="1271E534" w14:textId="51301003" w:rsidR="00186205" w:rsidRPr="00AB6F0E" w:rsidRDefault="00186205" w:rsidP="002044DC">
            <w:pPr>
              <w:rPr>
                <w:noProof/>
                <w:highlight w:val="lightGray"/>
              </w:rPr>
            </w:pPr>
            <w:r w:rsidRPr="00AB6F0E">
              <w:rPr>
                <w:noProof/>
                <w:highlight w:val="lightGray"/>
              </w:rPr>
              <w:t xml:space="preserve">Artikel 2 Absatz 1 Nummer 17 </w:t>
            </w:r>
          </w:p>
        </w:tc>
      </w:tr>
      <w:tr w:rsidR="00186205" w:rsidRPr="00AB6F0E" w14:paraId="1421AA48" w14:textId="77777777" w:rsidTr="001E2954">
        <w:trPr>
          <w:trHeight w:val="552"/>
        </w:trPr>
        <w:tc>
          <w:tcPr>
            <w:tcW w:w="4786" w:type="dxa"/>
          </w:tcPr>
          <w:p w14:paraId="69BB6F70" w14:textId="3BE33009" w:rsidR="00186205" w:rsidRPr="00AB6F0E" w:rsidRDefault="00186205" w:rsidP="002044DC">
            <w:pPr>
              <w:rPr>
                <w:noProof/>
                <w:highlight w:val="lightGray"/>
              </w:rPr>
            </w:pPr>
            <w:r w:rsidRPr="00AB6F0E">
              <w:rPr>
                <w:noProof/>
                <w:highlight w:val="lightGray"/>
              </w:rPr>
              <w:t xml:space="preserve">Artikel 2 Absatz 1 Nummer 17 </w:t>
            </w:r>
          </w:p>
        </w:tc>
        <w:tc>
          <w:tcPr>
            <w:tcW w:w="4961" w:type="dxa"/>
          </w:tcPr>
          <w:p w14:paraId="56AF0A0E" w14:textId="15B6A728" w:rsidR="00186205" w:rsidRPr="00AB6F0E" w:rsidRDefault="00186205" w:rsidP="002044DC">
            <w:pPr>
              <w:rPr>
                <w:noProof/>
                <w:highlight w:val="lightGray"/>
              </w:rPr>
            </w:pPr>
            <w:r w:rsidRPr="00AB6F0E">
              <w:rPr>
                <w:noProof/>
                <w:highlight w:val="lightGray"/>
              </w:rPr>
              <w:t>Artikel 2 Absatz 1 Nummer 18</w:t>
            </w:r>
          </w:p>
        </w:tc>
      </w:tr>
      <w:tr w:rsidR="00186205" w:rsidRPr="00AB6F0E" w14:paraId="7E7A9604" w14:textId="77777777" w:rsidTr="001E2954">
        <w:trPr>
          <w:trHeight w:val="552"/>
        </w:trPr>
        <w:tc>
          <w:tcPr>
            <w:tcW w:w="4786" w:type="dxa"/>
          </w:tcPr>
          <w:p w14:paraId="6A8E54E9" w14:textId="1B3773DD" w:rsidR="00186205" w:rsidRPr="00AB6F0E" w:rsidRDefault="00186205" w:rsidP="002044DC">
            <w:pPr>
              <w:rPr>
                <w:noProof/>
                <w:highlight w:val="lightGray"/>
              </w:rPr>
            </w:pPr>
            <w:r w:rsidRPr="00AB6F0E">
              <w:rPr>
                <w:noProof/>
                <w:highlight w:val="lightGray"/>
              </w:rPr>
              <w:t>Artikel 2 Absatz 1 Nummer 18</w:t>
            </w:r>
          </w:p>
        </w:tc>
        <w:tc>
          <w:tcPr>
            <w:tcW w:w="4961" w:type="dxa"/>
          </w:tcPr>
          <w:p w14:paraId="715C56CB" w14:textId="39649FF4" w:rsidR="00186205" w:rsidRPr="00AB6F0E" w:rsidRDefault="00186205" w:rsidP="002044DC">
            <w:pPr>
              <w:rPr>
                <w:noProof/>
                <w:highlight w:val="lightGray"/>
              </w:rPr>
            </w:pPr>
            <w:r w:rsidRPr="00AB6F0E">
              <w:rPr>
                <w:noProof/>
                <w:highlight w:val="lightGray"/>
              </w:rPr>
              <w:t xml:space="preserve">Artikel 2 Absatz 1 Nummer 19 </w:t>
            </w:r>
          </w:p>
        </w:tc>
      </w:tr>
      <w:tr w:rsidR="00186205" w:rsidRPr="00AB6F0E" w14:paraId="1B9F592D" w14:textId="77777777" w:rsidTr="001E2954">
        <w:trPr>
          <w:trHeight w:val="552"/>
        </w:trPr>
        <w:tc>
          <w:tcPr>
            <w:tcW w:w="4786" w:type="dxa"/>
          </w:tcPr>
          <w:p w14:paraId="3FDA036D" w14:textId="64593618" w:rsidR="00186205" w:rsidRPr="00AB6F0E" w:rsidRDefault="00186205" w:rsidP="002044DC">
            <w:pPr>
              <w:rPr>
                <w:noProof/>
                <w:highlight w:val="lightGray"/>
              </w:rPr>
            </w:pPr>
            <w:r w:rsidRPr="00AB6F0E">
              <w:rPr>
                <w:noProof/>
                <w:highlight w:val="lightGray"/>
              </w:rPr>
              <w:t xml:space="preserve">Artikel 2 Absatz 1 Nummer 19 </w:t>
            </w:r>
          </w:p>
        </w:tc>
        <w:tc>
          <w:tcPr>
            <w:tcW w:w="4961" w:type="dxa"/>
          </w:tcPr>
          <w:p w14:paraId="29C23CB3" w14:textId="4D7D2A7C" w:rsidR="00186205" w:rsidRPr="00AB6F0E" w:rsidRDefault="00186205" w:rsidP="002044DC">
            <w:pPr>
              <w:rPr>
                <w:noProof/>
                <w:highlight w:val="lightGray"/>
              </w:rPr>
            </w:pPr>
            <w:r w:rsidRPr="00AB6F0E">
              <w:rPr>
                <w:noProof/>
                <w:highlight w:val="lightGray"/>
              </w:rPr>
              <w:t>Artikel 2 Absatz 1 Nummer 20</w:t>
            </w:r>
          </w:p>
        </w:tc>
      </w:tr>
      <w:tr w:rsidR="00186205" w:rsidRPr="00AB6F0E" w14:paraId="0A99822B" w14:textId="77777777" w:rsidTr="001E2954">
        <w:trPr>
          <w:trHeight w:val="552"/>
        </w:trPr>
        <w:tc>
          <w:tcPr>
            <w:tcW w:w="4786" w:type="dxa"/>
          </w:tcPr>
          <w:p w14:paraId="4B2CC506" w14:textId="55D3A2E0" w:rsidR="00186205" w:rsidRPr="00AB6F0E" w:rsidRDefault="00186205" w:rsidP="002044DC">
            <w:pPr>
              <w:rPr>
                <w:noProof/>
                <w:highlight w:val="lightGray"/>
              </w:rPr>
            </w:pPr>
            <w:r w:rsidRPr="00AB6F0E">
              <w:rPr>
                <w:noProof/>
                <w:highlight w:val="lightGray"/>
              </w:rPr>
              <w:t>Artikel 2 Absatz 1 Nummer 20</w:t>
            </w:r>
          </w:p>
        </w:tc>
        <w:tc>
          <w:tcPr>
            <w:tcW w:w="4961" w:type="dxa"/>
          </w:tcPr>
          <w:p w14:paraId="0F8F616E" w14:textId="331C3E52" w:rsidR="00186205" w:rsidRPr="00AB6F0E" w:rsidRDefault="00186205" w:rsidP="002044DC">
            <w:pPr>
              <w:rPr>
                <w:noProof/>
                <w:highlight w:val="lightGray"/>
              </w:rPr>
            </w:pPr>
            <w:r w:rsidRPr="00AB6F0E">
              <w:rPr>
                <w:noProof/>
                <w:highlight w:val="lightGray"/>
              </w:rPr>
              <w:t>Artikel 2 Absatz 1 Nummer 21</w:t>
            </w:r>
          </w:p>
        </w:tc>
      </w:tr>
      <w:tr w:rsidR="00186205" w:rsidRPr="00AB6F0E" w14:paraId="44A6B497" w14:textId="77777777" w:rsidTr="001E2954">
        <w:trPr>
          <w:trHeight w:val="552"/>
        </w:trPr>
        <w:tc>
          <w:tcPr>
            <w:tcW w:w="4786" w:type="dxa"/>
          </w:tcPr>
          <w:p w14:paraId="3E2370DB" w14:textId="5D8FAC8C" w:rsidR="00186205" w:rsidRPr="00AB6F0E" w:rsidRDefault="00186205" w:rsidP="002044DC">
            <w:pPr>
              <w:rPr>
                <w:noProof/>
                <w:highlight w:val="lightGray"/>
              </w:rPr>
            </w:pPr>
            <w:r w:rsidRPr="00AB6F0E">
              <w:rPr>
                <w:noProof/>
                <w:highlight w:val="lightGray"/>
              </w:rPr>
              <w:t>Artikel 2 Absatz 1 Nummer 21</w:t>
            </w:r>
          </w:p>
        </w:tc>
        <w:tc>
          <w:tcPr>
            <w:tcW w:w="4961" w:type="dxa"/>
          </w:tcPr>
          <w:p w14:paraId="70AD551A" w14:textId="6BDB721D" w:rsidR="00186205" w:rsidRPr="00AB6F0E" w:rsidRDefault="00186205" w:rsidP="002044DC">
            <w:pPr>
              <w:rPr>
                <w:noProof/>
                <w:highlight w:val="lightGray"/>
              </w:rPr>
            </w:pPr>
            <w:r w:rsidRPr="00AB6F0E">
              <w:rPr>
                <w:noProof/>
                <w:highlight w:val="lightGray"/>
              </w:rPr>
              <w:t>Artikel 2 Absatz 1 Nummer 22</w:t>
            </w:r>
          </w:p>
        </w:tc>
      </w:tr>
      <w:tr w:rsidR="00186205" w:rsidRPr="00AB6F0E" w14:paraId="3D281FC2" w14:textId="77777777" w:rsidTr="001E2954">
        <w:trPr>
          <w:trHeight w:val="552"/>
        </w:trPr>
        <w:tc>
          <w:tcPr>
            <w:tcW w:w="4786" w:type="dxa"/>
          </w:tcPr>
          <w:p w14:paraId="4A6ADF4B" w14:textId="5CB5BB05" w:rsidR="00186205" w:rsidRPr="00AB6F0E" w:rsidRDefault="00186205" w:rsidP="002044DC">
            <w:pPr>
              <w:rPr>
                <w:noProof/>
                <w:highlight w:val="lightGray"/>
              </w:rPr>
            </w:pPr>
            <w:r w:rsidRPr="00AB6F0E">
              <w:rPr>
                <w:noProof/>
                <w:highlight w:val="lightGray"/>
              </w:rPr>
              <w:t>Artikel 2 Absatz 1 Nummer 22</w:t>
            </w:r>
          </w:p>
        </w:tc>
        <w:tc>
          <w:tcPr>
            <w:tcW w:w="4961" w:type="dxa"/>
          </w:tcPr>
          <w:p w14:paraId="0105234E" w14:textId="42D48BA7" w:rsidR="00186205" w:rsidRPr="00AB6F0E" w:rsidRDefault="00186205" w:rsidP="002044DC">
            <w:pPr>
              <w:rPr>
                <w:noProof/>
                <w:highlight w:val="lightGray"/>
              </w:rPr>
            </w:pPr>
            <w:r w:rsidRPr="00AB6F0E">
              <w:rPr>
                <w:noProof/>
                <w:highlight w:val="lightGray"/>
              </w:rPr>
              <w:t>Artikel 2 Absatz 1 Nummer 23</w:t>
            </w:r>
          </w:p>
        </w:tc>
      </w:tr>
      <w:tr w:rsidR="00186205" w:rsidRPr="00AB6F0E" w14:paraId="11BCBB43" w14:textId="77777777" w:rsidTr="001E2954">
        <w:trPr>
          <w:trHeight w:val="552"/>
        </w:trPr>
        <w:tc>
          <w:tcPr>
            <w:tcW w:w="4786" w:type="dxa"/>
          </w:tcPr>
          <w:p w14:paraId="475726B3" w14:textId="6EFE6187" w:rsidR="00186205" w:rsidRPr="00AB6F0E" w:rsidRDefault="00186205" w:rsidP="002044DC">
            <w:pPr>
              <w:rPr>
                <w:noProof/>
                <w:highlight w:val="lightGray"/>
              </w:rPr>
            </w:pPr>
            <w:r w:rsidRPr="00AB6F0E">
              <w:rPr>
                <w:noProof/>
                <w:highlight w:val="lightGray"/>
              </w:rPr>
              <w:t>Artikel 2 Absatz 1 Nummer 23</w:t>
            </w:r>
          </w:p>
        </w:tc>
        <w:tc>
          <w:tcPr>
            <w:tcW w:w="4961" w:type="dxa"/>
          </w:tcPr>
          <w:p w14:paraId="7574826E" w14:textId="2FF06C68" w:rsidR="00186205" w:rsidRPr="00AB6F0E" w:rsidRDefault="00186205" w:rsidP="002044DC">
            <w:pPr>
              <w:rPr>
                <w:noProof/>
                <w:highlight w:val="lightGray"/>
              </w:rPr>
            </w:pPr>
            <w:r w:rsidRPr="00AB6F0E">
              <w:rPr>
                <w:noProof/>
                <w:highlight w:val="lightGray"/>
              </w:rPr>
              <w:t>Artikel 2 Absatz 1 Nummer 24</w:t>
            </w:r>
          </w:p>
        </w:tc>
      </w:tr>
      <w:tr w:rsidR="00186205" w:rsidRPr="00AB6F0E" w14:paraId="0857521A" w14:textId="77777777" w:rsidTr="001E2954">
        <w:trPr>
          <w:trHeight w:val="552"/>
        </w:trPr>
        <w:tc>
          <w:tcPr>
            <w:tcW w:w="4786" w:type="dxa"/>
          </w:tcPr>
          <w:p w14:paraId="1068B237" w14:textId="357BAF11" w:rsidR="00186205" w:rsidRPr="00AB6F0E" w:rsidRDefault="00186205" w:rsidP="002044DC">
            <w:pPr>
              <w:rPr>
                <w:noProof/>
                <w:highlight w:val="lightGray"/>
              </w:rPr>
            </w:pPr>
            <w:r w:rsidRPr="00AB6F0E">
              <w:rPr>
                <w:noProof/>
                <w:highlight w:val="lightGray"/>
              </w:rPr>
              <w:t>Artikel 2 Absatz 1 Nummer 24</w:t>
            </w:r>
          </w:p>
        </w:tc>
        <w:tc>
          <w:tcPr>
            <w:tcW w:w="4961" w:type="dxa"/>
          </w:tcPr>
          <w:p w14:paraId="1B89964A" w14:textId="64F7FE7C" w:rsidR="00186205" w:rsidRPr="00AB6F0E" w:rsidRDefault="00186205" w:rsidP="002044DC">
            <w:pPr>
              <w:rPr>
                <w:noProof/>
                <w:highlight w:val="lightGray"/>
              </w:rPr>
            </w:pPr>
            <w:r w:rsidRPr="00AB6F0E">
              <w:rPr>
                <w:noProof/>
                <w:highlight w:val="lightGray"/>
              </w:rPr>
              <w:t>Artikel 2 Absatz 1 Nummer 25</w:t>
            </w:r>
          </w:p>
        </w:tc>
      </w:tr>
      <w:tr w:rsidR="00186205" w:rsidRPr="00AB6F0E" w14:paraId="50FE3FC2" w14:textId="77777777" w:rsidTr="001E2954">
        <w:trPr>
          <w:trHeight w:val="552"/>
        </w:trPr>
        <w:tc>
          <w:tcPr>
            <w:tcW w:w="4786" w:type="dxa"/>
          </w:tcPr>
          <w:p w14:paraId="18F57249" w14:textId="18EAB6B0" w:rsidR="00186205" w:rsidRPr="00AB6F0E" w:rsidRDefault="00186205" w:rsidP="002044DC">
            <w:pPr>
              <w:rPr>
                <w:noProof/>
                <w:highlight w:val="lightGray"/>
              </w:rPr>
            </w:pPr>
            <w:r w:rsidRPr="00AB6F0E">
              <w:rPr>
                <w:noProof/>
                <w:highlight w:val="lightGray"/>
              </w:rPr>
              <w:t>Artikel 2 Absatz 1 Nummer 25</w:t>
            </w:r>
          </w:p>
        </w:tc>
        <w:tc>
          <w:tcPr>
            <w:tcW w:w="4961" w:type="dxa"/>
          </w:tcPr>
          <w:p w14:paraId="1B2E0EE6" w14:textId="7F6F3708" w:rsidR="00186205" w:rsidRPr="00AB6F0E" w:rsidRDefault="00186205" w:rsidP="002044DC">
            <w:pPr>
              <w:rPr>
                <w:noProof/>
                <w:highlight w:val="lightGray"/>
              </w:rPr>
            </w:pPr>
            <w:r w:rsidRPr="00AB6F0E">
              <w:rPr>
                <w:noProof/>
                <w:highlight w:val="lightGray"/>
              </w:rPr>
              <w:t>Artikel 2 Absatz 1 Nummer 26</w:t>
            </w:r>
          </w:p>
        </w:tc>
      </w:tr>
      <w:tr w:rsidR="00186205" w:rsidRPr="00AB6F0E" w14:paraId="4F796D4F" w14:textId="77777777" w:rsidTr="001E2954">
        <w:trPr>
          <w:trHeight w:val="552"/>
        </w:trPr>
        <w:tc>
          <w:tcPr>
            <w:tcW w:w="4786" w:type="dxa"/>
          </w:tcPr>
          <w:p w14:paraId="44E0C3C7" w14:textId="689F177A" w:rsidR="00186205" w:rsidRPr="00AB6F0E" w:rsidRDefault="00186205" w:rsidP="002044DC">
            <w:pPr>
              <w:rPr>
                <w:noProof/>
                <w:highlight w:val="lightGray"/>
              </w:rPr>
            </w:pPr>
            <w:r w:rsidRPr="00AB6F0E">
              <w:rPr>
                <w:noProof/>
                <w:highlight w:val="lightGray"/>
              </w:rPr>
              <w:t>Artikel 2 Absatz 1 Nummer 26</w:t>
            </w:r>
          </w:p>
        </w:tc>
        <w:tc>
          <w:tcPr>
            <w:tcW w:w="4961" w:type="dxa"/>
          </w:tcPr>
          <w:p w14:paraId="7DC37C03" w14:textId="3A54A0FA" w:rsidR="00186205" w:rsidRPr="00AB6F0E" w:rsidRDefault="00186205" w:rsidP="002044DC">
            <w:pPr>
              <w:rPr>
                <w:noProof/>
                <w:highlight w:val="lightGray"/>
              </w:rPr>
            </w:pPr>
            <w:r w:rsidRPr="00AB6F0E">
              <w:rPr>
                <w:noProof/>
                <w:highlight w:val="lightGray"/>
              </w:rPr>
              <w:t>Artikel 2 Absatz 1 Nummer 27</w:t>
            </w:r>
          </w:p>
        </w:tc>
      </w:tr>
      <w:tr w:rsidR="00186205" w:rsidRPr="00AB6F0E" w14:paraId="148B894C" w14:textId="77777777" w:rsidTr="001E2954">
        <w:trPr>
          <w:trHeight w:val="552"/>
        </w:trPr>
        <w:tc>
          <w:tcPr>
            <w:tcW w:w="4786" w:type="dxa"/>
          </w:tcPr>
          <w:p w14:paraId="00635109" w14:textId="5BB061BF" w:rsidR="00186205" w:rsidRPr="00AB6F0E" w:rsidRDefault="00186205" w:rsidP="002044DC">
            <w:pPr>
              <w:rPr>
                <w:noProof/>
                <w:highlight w:val="lightGray"/>
              </w:rPr>
            </w:pPr>
            <w:r w:rsidRPr="00AB6F0E">
              <w:rPr>
                <w:noProof/>
                <w:highlight w:val="lightGray"/>
              </w:rPr>
              <w:t>Artikel 2 Absatz 1 Nummer 27</w:t>
            </w:r>
          </w:p>
        </w:tc>
        <w:tc>
          <w:tcPr>
            <w:tcW w:w="4961" w:type="dxa"/>
          </w:tcPr>
          <w:p w14:paraId="7D2877DE" w14:textId="18A2CECE" w:rsidR="00186205" w:rsidRPr="00AB6F0E" w:rsidRDefault="00186205" w:rsidP="002044DC">
            <w:pPr>
              <w:rPr>
                <w:noProof/>
                <w:highlight w:val="lightGray"/>
              </w:rPr>
            </w:pPr>
            <w:r w:rsidRPr="00AB6F0E">
              <w:rPr>
                <w:noProof/>
                <w:highlight w:val="lightGray"/>
              </w:rPr>
              <w:t>Artikel 2 Absatz 1 Nummer 28</w:t>
            </w:r>
          </w:p>
        </w:tc>
      </w:tr>
      <w:tr w:rsidR="00186205" w:rsidRPr="00AB6F0E" w14:paraId="141C594F" w14:textId="77777777" w:rsidTr="001E2954">
        <w:trPr>
          <w:trHeight w:val="552"/>
        </w:trPr>
        <w:tc>
          <w:tcPr>
            <w:tcW w:w="4786" w:type="dxa"/>
          </w:tcPr>
          <w:p w14:paraId="481EDE08" w14:textId="38E47653" w:rsidR="00186205" w:rsidRPr="00AB6F0E" w:rsidRDefault="00186205" w:rsidP="001E2954">
            <w:pPr>
              <w:rPr>
                <w:noProof/>
                <w:highlight w:val="lightGray"/>
              </w:rPr>
            </w:pPr>
            <w:r w:rsidRPr="00AB6F0E">
              <w:rPr>
                <w:noProof/>
                <w:highlight w:val="lightGray"/>
              </w:rPr>
              <w:t>Artikel 2 Absatz 1 Nummer 28</w:t>
            </w:r>
          </w:p>
        </w:tc>
        <w:tc>
          <w:tcPr>
            <w:tcW w:w="4961" w:type="dxa"/>
          </w:tcPr>
          <w:p w14:paraId="6338C64D" w14:textId="2F9C1E8D" w:rsidR="00186205" w:rsidRPr="00AB6F0E" w:rsidRDefault="00186205" w:rsidP="002044DC">
            <w:pPr>
              <w:rPr>
                <w:noProof/>
                <w:highlight w:val="lightGray"/>
              </w:rPr>
            </w:pPr>
            <w:r w:rsidRPr="00AB6F0E">
              <w:rPr>
                <w:noProof/>
                <w:highlight w:val="lightGray"/>
              </w:rPr>
              <w:t>Artikel 2 Absatz 1 Nummer 29</w:t>
            </w:r>
          </w:p>
        </w:tc>
      </w:tr>
      <w:tr w:rsidR="00186205" w:rsidRPr="00AB6F0E" w14:paraId="52E4A8F0" w14:textId="77777777" w:rsidTr="001E2954">
        <w:trPr>
          <w:trHeight w:val="552"/>
        </w:trPr>
        <w:tc>
          <w:tcPr>
            <w:tcW w:w="4786" w:type="dxa"/>
          </w:tcPr>
          <w:p w14:paraId="1E9ADD4E" w14:textId="77777777" w:rsidR="00186205" w:rsidRPr="00AB6F0E" w:rsidRDefault="00186205" w:rsidP="001E2954">
            <w:pPr>
              <w:rPr>
                <w:noProof/>
                <w:highlight w:val="lightGray"/>
              </w:rPr>
            </w:pPr>
            <w:r w:rsidRPr="00AB6F0E">
              <w:rPr>
                <w:noProof/>
                <w:highlight w:val="lightGray"/>
              </w:rPr>
              <w:t>-</w:t>
            </w:r>
          </w:p>
        </w:tc>
        <w:tc>
          <w:tcPr>
            <w:tcW w:w="4961" w:type="dxa"/>
          </w:tcPr>
          <w:p w14:paraId="3628B641" w14:textId="134CDD3E" w:rsidR="00186205" w:rsidRPr="00AB6F0E" w:rsidRDefault="00186205" w:rsidP="002044DC">
            <w:pPr>
              <w:rPr>
                <w:noProof/>
                <w:highlight w:val="lightGray"/>
              </w:rPr>
            </w:pPr>
            <w:r w:rsidRPr="00AB6F0E">
              <w:rPr>
                <w:noProof/>
                <w:highlight w:val="lightGray"/>
              </w:rPr>
              <w:t>Artikel 2 Absatz 1 Nummer 30</w:t>
            </w:r>
          </w:p>
        </w:tc>
      </w:tr>
      <w:tr w:rsidR="00186205" w:rsidRPr="00AB6F0E" w14:paraId="7A3B1500" w14:textId="77777777" w:rsidTr="001E2954">
        <w:trPr>
          <w:trHeight w:val="552"/>
        </w:trPr>
        <w:tc>
          <w:tcPr>
            <w:tcW w:w="4786" w:type="dxa"/>
          </w:tcPr>
          <w:p w14:paraId="2931EA69" w14:textId="77777777" w:rsidR="00186205" w:rsidRPr="00AB6F0E" w:rsidRDefault="00186205" w:rsidP="001E2954">
            <w:pPr>
              <w:rPr>
                <w:b/>
                <w:noProof/>
                <w:highlight w:val="lightGray"/>
              </w:rPr>
            </w:pPr>
            <w:r w:rsidRPr="00AB6F0E">
              <w:rPr>
                <w:noProof/>
                <w:highlight w:val="lightGray"/>
              </w:rPr>
              <w:t>-</w:t>
            </w:r>
          </w:p>
        </w:tc>
        <w:tc>
          <w:tcPr>
            <w:tcW w:w="4961" w:type="dxa"/>
          </w:tcPr>
          <w:p w14:paraId="7AFA9535" w14:textId="06D05B15" w:rsidR="00186205" w:rsidRPr="00AB6F0E" w:rsidRDefault="00186205" w:rsidP="002044DC">
            <w:pPr>
              <w:rPr>
                <w:noProof/>
                <w:highlight w:val="lightGray"/>
              </w:rPr>
            </w:pPr>
            <w:r w:rsidRPr="00AB6F0E">
              <w:rPr>
                <w:noProof/>
                <w:highlight w:val="lightGray"/>
              </w:rPr>
              <w:t>Artikel 2 Absatz 1 Nummer 31</w:t>
            </w:r>
          </w:p>
        </w:tc>
      </w:tr>
      <w:tr w:rsidR="00186205" w:rsidRPr="00AB6F0E" w14:paraId="709AF08A" w14:textId="77777777" w:rsidTr="001E2954">
        <w:trPr>
          <w:trHeight w:val="552"/>
        </w:trPr>
        <w:tc>
          <w:tcPr>
            <w:tcW w:w="4786" w:type="dxa"/>
          </w:tcPr>
          <w:p w14:paraId="47A19FDA" w14:textId="77777777" w:rsidR="00186205" w:rsidRPr="00AB6F0E" w:rsidRDefault="00186205" w:rsidP="001E2954">
            <w:pPr>
              <w:rPr>
                <w:noProof/>
                <w:highlight w:val="lightGray"/>
              </w:rPr>
            </w:pPr>
            <w:r w:rsidRPr="00AB6F0E">
              <w:rPr>
                <w:noProof/>
                <w:highlight w:val="lightGray"/>
              </w:rPr>
              <w:t>-</w:t>
            </w:r>
          </w:p>
        </w:tc>
        <w:tc>
          <w:tcPr>
            <w:tcW w:w="4961" w:type="dxa"/>
          </w:tcPr>
          <w:p w14:paraId="1E7E5BF8" w14:textId="0242FA04" w:rsidR="00186205" w:rsidRPr="00AB6F0E" w:rsidRDefault="00186205" w:rsidP="002044DC">
            <w:pPr>
              <w:rPr>
                <w:noProof/>
                <w:highlight w:val="lightGray"/>
              </w:rPr>
            </w:pPr>
            <w:r w:rsidRPr="00AB6F0E">
              <w:rPr>
                <w:noProof/>
                <w:highlight w:val="lightGray"/>
              </w:rPr>
              <w:t>Artikel 2 Absatz 1 Nummer 32</w:t>
            </w:r>
          </w:p>
        </w:tc>
      </w:tr>
      <w:tr w:rsidR="00186205" w:rsidRPr="00AB6F0E" w14:paraId="152B6513" w14:textId="77777777" w:rsidTr="001E2954">
        <w:trPr>
          <w:trHeight w:val="552"/>
        </w:trPr>
        <w:tc>
          <w:tcPr>
            <w:tcW w:w="4786" w:type="dxa"/>
          </w:tcPr>
          <w:p w14:paraId="030AC7DC" w14:textId="77777777" w:rsidR="00186205" w:rsidRPr="00AB6F0E" w:rsidRDefault="00186205" w:rsidP="001E2954">
            <w:pPr>
              <w:rPr>
                <w:noProof/>
                <w:highlight w:val="lightGray"/>
              </w:rPr>
            </w:pPr>
            <w:r w:rsidRPr="00AB6F0E">
              <w:rPr>
                <w:noProof/>
                <w:highlight w:val="lightGray"/>
              </w:rPr>
              <w:t>-</w:t>
            </w:r>
          </w:p>
        </w:tc>
        <w:tc>
          <w:tcPr>
            <w:tcW w:w="4961" w:type="dxa"/>
          </w:tcPr>
          <w:p w14:paraId="4FA201C9" w14:textId="5E7E2692" w:rsidR="00186205" w:rsidRPr="00AB6F0E" w:rsidRDefault="00186205" w:rsidP="002044DC">
            <w:pPr>
              <w:rPr>
                <w:noProof/>
                <w:highlight w:val="lightGray"/>
              </w:rPr>
            </w:pPr>
            <w:r w:rsidRPr="00AB6F0E">
              <w:rPr>
                <w:noProof/>
                <w:highlight w:val="lightGray"/>
              </w:rPr>
              <w:t>Artikel 2 Absatz 1 Nummer 33</w:t>
            </w:r>
          </w:p>
        </w:tc>
      </w:tr>
      <w:tr w:rsidR="00186205" w:rsidRPr="00AB6F0E" w14:paraId="0B625E7F" w14:textId="77777777" w:rsidTr="001E2954">
        <w:trPr>
          <w:trHeight w:val="552"/>
        </w:trPr>
        <w:tc>
          <w:tcPr>
            <w:tcW w:w="4786" w:type="dxa"/>
          </w:tcPr>
          <w:p w14:paraId="3CD14758" w14:textId="77777777" w:rsidR="00186205" w:rsidRPr="00AB6F0E" w:rsidRDefault="00186205" w:rsidP="001E2954">
            <w:pPr>
              <w:rPr>
                <w:noProof/>
                <w:highlight w:val="lightGray"/>
              </w:rPr>
            </w:pPr>
            <w:r w:rsidRPr="00AB6F0E">
              <w:rPr>
                <w:noProof/>
                <w:highlight w:val="lightGray"/>
              </w:rPr>
              <w:t>-</w:t>
            </w:r>
          </w:p>
        </w:tc>
        <w:tc>
          <w:tcPr>
            <w:tcW w:w="4961" w:type="dxa"/>
          </w:tcPr>
          <w:p w14:paraId="43AAD2B6" w14:textId="289A94F2" w:rsidR="00186205" w:rsidRPr="00AB6F0E" w:rsidRDefault="00186205" w:rsidP="002044DC">
            <w:pPr>
              <w:rPr>
                <w:noProof/>
                <w:highlight w:val="lightGray"/>
              </w:rPr>
            </w:pPr>
            <w:r w:rsidRPr="00AB6F0E">
              <w:rPr>
                <w:noProof/>
                <w:highlight w:val="lightGray"/>
              </w:rPr>
              <w:t>Artikel 2 Absatz 1 Nummer 34</w:t>
            </w:r>
          </w:p>
        </w:tc>
      </w:tr>
      <w:tr w:rsidR="00186205" w:rsidRPr="00AB6F0E" w14:paraId="4A33C65D" w14:textId="77777777" w:rsidTr="001E2954">
        <w:trPr>
          <w:trHeight w:val="552"/>
        </w:trPr>
        <w:tc>
          <w:tcPr>
            <w:tcW w:w="4786" w:type="dxa"/>
          </w:tcPr>
          <w:p w14:paraId="57CFE176" w14:textId="77777777" w:rsidR="00186205" w:rsidRPr="00AB6F0E" w:rsidRDefault="00186205" w:rsidP="001E2954">
            <w:pPr>
              <w:rPr>
                <w:noProof/>
                <w:highlight w:val="lightGray"/>
              </w:rPr>
            </w:pPr>
            <w:r w:rsidRPr="00AB6F0E">
              <w:rPr>
                <w:noProof/>
                <w:highlight w:val="lightGray"/>
              </w:rPr>
              <w:t>-</w:t>
            </w:r>
          </w:p>
        </w:tc>
        <w:tc>
          <w:tcPr>
            <w:tcW w:w="4961" w:type="dxa"/>
          </w:tcPr>
          <w:p w14:paraId="5D0955F7" w14:textId="4D50D397" w:rsidR="00186205" w:rsidRPr="00AB6F0E" w:rsidRDefault="00186205" w:rsidP="002044DC">
            <w:pPr>
              <w:rPr>
                <w:noProof/>
                <w:highlight w:val="lightGray"/>
              </w:rPr>
            </w:pPr>
            <w:r w:rsidRPr="00AB6F0E">
              <w:rPr>
                <w:noProof/>
                <w:highlight w:val="lightGray"/>
              </w:rPr>
              <w:t>Artikel 2 Absatz 1 Nummer 35</w:t>
            </w:r>
          </w:p>
        </w:tc>
      </w:tr>
      <w:tr w:rsidR="00186205" w:rsidRPr="00AB6F0E" w14:paraId="77689989" w14:textId="77777777" w:rsidTr="001E2954">
        <w:trPr>
          <w:trHeight w:val="552"/>
        </w:trPr>
        <w:tc>
          <w:tcPr>
            <w:tcW w:w="4786" w:type="dxa"/>
          </w:tcPr>
          <w:p w14:paraId="3F4DAB43" w14:textId="77777777" w:rsidR="00186205" w:rsidRPr="00AB6F0E" w:rsidRDefault="00186205" w:rsidP="001E2954">
            <w:pPr>
              <w:rPr>
                <w:noProof/>
                <w:highlight w:val="lightGray"/>
              </w:rPr>
            </w:pPr>
            <w:r w:rsidRPr="00AB6F0E">
              <w:rPr>
                <w:noProof/>
                <w:highlight w:val="lightGray"/>
              </w:rPr>
              <w:t>-</w:t>
            </w:r>
          </w:p>
        </w:tc>
        <w:tc>
          <w:tcPr>
            <w:tcW w:w="4961" w:type="dxa"/>
          </w:tcPr>
          <w:p w14:paraId="21AFFC23" w14:textId="30D2333B" w:rsidR="00186205" w:rsidRPr="00AB6F0E" w:rsidRDefault="00186205" w:rsidP="002044DC">
            <w:pPr>
              <w:rPr>
                <w:noProof/>
                <w:highlight w:val="lightGray"/>
              </w:rPr>
            </w:pPr>
            <w:r w:rsidRPr="00AB6F0E">
              <w:rPr>
                <w:noProof/>
                <w:highlight w:val="lightGray"/>
              </w:rPr>
              <w:t>Artikel 2 Absatz 1 Nummer 36</w:t>
            </w:r>
          </w:p>
        </w:tc>
      </w:tr>
      <w:tr w:rsidR="00186205" w:rsidRPr="00AB6F0E" w14:paraId="50023470" w14:textId="77777777" w:rsidTr="001E2954">
        <w:trPr>
          <w:trHeight w:val="552"/>
        </w:trPr>
        <w:tc>
          <w:tcPr>
            <w:tcW w:w="4786" w:type="dxa"/>
          </w:tcPr>
          <w:p w14:paraId="02D72046" w14:textId="77777777" w:rsidR="00186205" w:rsidRPr="00AB6F0E" w:rsidRDefault="00186205" w:rsidP="001E2954">
            <w:pPr>
              <w:rPr>
                <w:noProof/>
                <w:highlight w:val="lightGray"/>
              </w:rPr>
            </w:pPr>
            <w:r w:rsidRPr="00AB6F0E">
              <w:rPr>
                <w:noProof/>
                <w:highlight w:val="lightGray"/>
              </w:rPr>
              <w:t>-</w:t>
            </w:r>
          </w:p>
        </w:tc>
        <w:tc>
          <w:tcPr>
            <w:tcW w:w="4961" w:type="dxa"/>
          </w:tcPr>
          <w:p w14:paraId="11FDC884" w14:textId="0B041D14" w:rsidR="00186205" w:rsidRPr="00AB6F0E" w:rsidRDefault="00186205" w:rsidP="002044DC">
            <w:pPr>
              <w:rPr>
                <w:noProof/>
                <w:highlight w:val="lightGray"/>
              </w:rPr>
            </w:pPr>
            <w:r w:rsidRPr="00AB6F0E">
              <w:rPr>
                <w:noProof/>
                <w:highlight w:val="lightGray"/>
              </w:rPr>
              <w:t>Artikel 2 Absatz 1 Nummer 37</w:t>
            </w:r>
          </w:p>
        </w:tc>
      </w:tr>
      <w:tr w:rsidR="00186205" w:rsidRPr="00AB6F0E" w14:paraId="18ABF74A" w14:textId="77777777" w:rsidTr="001E2954">
        <w:trPr>
          <w:trHeight w:val="552"/>
        </w:trPr>
        <w:tc>
          <w:tcPr>
            <w:tcW w:w="4786" w:type="dxa"/>
          </w:tcPr>
          <w:p w14:paraId="7FA29E46" w14:textId="77777777" w:rsidR="00186205" w:rsidRPr="00AB6F0E" w:rsidRDefault="00186205" w:rsidP="001E2954">
            <w:pPr>
              <w:rPr>
                <w:noProof/>
                <w:highlight w:val="lightGray"/>
              </w:rPr>
            </w:pPr>
            <w:r w:rsidRPr="00AB6F0E">
              <w:rPr>
                <w:noProof/>
                <w:highlight w:val="lightGray"/>
              </w:rPr>
              <w:t>-</w:t>
            </w:r>
          </w:p>
        </w:tc>
        <w:tc>
          <w:tcPr>
            <w:tcW w:w="4961" w:type="dxa"/>
          </w:tcPr>
          <w:p w14:paraId="1C9EF1B9" w14:textId="37DC360C" w:rsidR="00186205" w:rsidRPr="00AB6F0E" w:rsidRDefault="00186205" w:rsidP="002044DC">
            <w:pPr>
              <w:rPr>
                <w:noProof/>
                <w:highlight w:val="lightGray"/>
              </w:rPr>
            </w:pPr>
            <w:r w:rsidRPr="00AB6F0E">
              <w:rPr>
                <w:noProof/>
                <w:highlight w:val="lightGray"/>
              </w:rPr>
              <w:t>Artikel 2 Absatz 1 Nummer 38</w:t>
            </w:r>
          </w:p>
        </w:tc>
      </w:tr>
      <w:tr w:rsidR="00186205" w:rsidRPr="00AB6F0E" w14:paraId="424CCD88" w14:textId="77777777" w:rsidTr="001E2954">
        <w:trPr>
          <w:trHeight w:val="552"/>
        </w:trPr>
        <w:tc>
          <w:tcPr>
            <w:tcW w:w="4786" w:type="dxa"/>
          </w:tcPr>
          <w:p w14:paraId="183A8463" w14:textId="77777777" w:rsidR="00186205" w:rsidRPr="00AB6F0E" w:rsidRDefault="00186205" w:rsidP="001E2954">
            <w:pPr>
              <w:rPr>
                <w:noProof/>
                <w:highlight w:val="lightGray"/>
              </w:rPr>
            </w:pPr>
            <w:r w:rsidRPr="00AB6F0E">
              <w:rPr>
                <w:noProof/>
                <w:highlight w:val="lightGray"/>
              </w:rPr>
              <w:t>Artikel 2 Absatz 2</w:t>
            </w:r>
          </w:p>
        </w:tc>
        <w:tc>
          <w:tcPr>
            <w:tcW w:w="4961" w:type="dxa"/>
          </w:tcPr>
          <w:p w14:paraId="17F58DC7" w14:textId="77777777" w:rsidR="00186205" w:rsidRPr="00AB6F0E" w:rsidRDefault="00186205" w:rsidP="001E2954">
            <w:pPr>
              <w:rPr>
                <w:noProof/>
                <w:highlight w:val="lightGray"/>
              </w:rPr>
            </w:pPr>
            <w:r w:rsidRPr="00AB6F0E">
              <w:rPr>
                <w:noProof/>
                <w:highlight w:val="lightGray"/>
              </w:rPr>
              <w:t>Artikel 2 Absatz 2</w:t>
            </w:r>
          </w:p>
        </w:tc>
      </w:tr>
      <w:tr w:rsidR="00186205" w:rsidRPr="00AB6F0E" w14:paraId="18CF9565" w14:textId="77777777" w:rsidTr="001E2954">
        <w:trPr>
          <w:trHeight w:val="552"/>
        </w:trPr>
        <w:tc>
          <w:tcPr>
            <w:tcW w:w="4786" w:type="dxa"/>
          </w:tcPr>
          <w:p w14:paraId="1775A3C4" w14:textId="77777777" w:rsidR="00186205" w:rsidRPr="00AB6F0E" w:rsidRDefault="00186205" w:rsidP="001E2954">
            <w:pPr>
              <w:rPr>
                <w:noProof/>
                <w:highlight w:val="lightGray"/>
              </w:rPr>
            </w:pPr>
            <w:r w:rsidRPr="00AB6F0E">
              <w:rPr>
                <w:noProof/>
                <w:highlight w:val="lightGray"/>
              </w:rPr>
              <w:t>-</w:t>
            </w:r>
          </w:p>
        </w:tc>
        <w:tc>
          <w:tcPr>
            <w:tcW w:w="4961" w:type="dxa"/>
          </w:tcPr>
          <w:p w14:paraId="17184303" w14:textId="77777777" w:rsidR="00186205" w:rsidRPr="00AB6F0E" w:rsidRDefault="00186205" w:rsidP="001E2954">
            <w:pPr>
              <w:rPr>
                <w:noProof/>
                <w:highlight w:val="lightGray"/>
              </w:rPr>
            </w:pPr>
            <w:r w:rsidRPr="00AB6F0E">
              <w:rPr>
                <w:noProof/>
                <w:highlight w:val="lightGray"/>
              </w:rPr>
              <w:t>Artikel 3</w:t>
            </w:r>
          </w:p>
        </w:tc>
      </w:tr>
      <w:tr w:rsidR="00186205" w:rsidRPr="00AB6F0E" w14:paraId="4FA297FC" w14:textId="77777777" w:rsidTr="001E2954">
        <w:trPr>
          <w:trHeight w:val="552"/>
        </w:trPr>
        <w:tc>
          <w:tcPr>
            <w:tcW w:w="4786" w:type="dxa"/>
          </w:tcPr>
          <w:p w14:paraId="6EA30C38" w14:textId="77777777" w:rsidR="00186205" w:rsidRPr="00AB6F0E" w:rsidRDefault="00186205" w:rsidP="001E2954">
            <w:pPr>
              <w:rPr>
                <w:noProof/>
                <w:highlight w:val="lightGray"/>
              </w:rPr>
            </w:pPr>
            <w:r w:rsidRPr="00AB6F0E">
              <w:rPr>
                <w:noProof/>
                <w:highlight w:val="lightGray"/>
              </w:rPr>
              <w:t>-</w:t>
            </w:r>
          </w:p>
        </w:tc>
        <w:tc>
          <w:tcPr>
            <w:tcW w:w="4961" w:type="dxa"/>
          </w:tcPr>
          <w:p w14:paraId="0018B9F5" w14:textId="77777777" w:rsidR="00186205" w:rsidRPr="00AB6F0E" w:rsidRDefault="00186205" w:rsidP="001E2954">
            <w:pPr>
              <w:rPr>
                <w:noProof/>
                <w:highlight w:val="lightGray"/>
              </w:rPr>
            </w:pPr>
            <w:r w:rsidRPr="00AB6F0E">
              <w:rPr>
                <w:noProof/>
                <w:highlight w:val="lightGray"/>
              </w:rPr>
              <w:t>Artikel 4</w:t>
            </w:r>
          </w:p>
        </w:tc>
      </w:tr>
      <w:tr w:rsidR="00186205" w:rsidRPr="00AB6F0E" w14:paraId="5F8F4530" w14:textId="77777777" w:rsidTr="001E2954">
        <w:trPr>
          <w:trHeight w:val="552"/>
        </w:trPr>
        <w:tc>
          <w:tcPr>
            <w:tcW w:w="4786" w:type="dxa"/>
          </w:tcPr>
          <w:p w14:paraId="2BAD904A" w14:textId="77777777" w:rsidR="00186205" w:rsidRPr="00AB6F0E" w:rsidRDefault="00186205" w:rsidP="001E2954">
            <w:pPr>
              <w:rPr>
                <w:noProof/>
                <w:highlight w:val="lightGray"/>
              </w:rPr>
            </w:pPr>
            <w:r w:rsidRPr="00AB6F0E">
              <w:rPr>
                <w:noProof/>
                <w:highlight w:val="lightGray"/>
              </w:rPr>
              <w:t>Artikel 14</w:t>
            </w:r>
          </w:p>
        </w:tc>
        <w:tc>
          <w:tcPr>
            <w:tcW w:w="4961" w:type="dxa"/>
          </w:tcPr>
          <w:p w14:paraId="3C854405" w14:textId="77777777" w:rsidR="00186205" w:rsidRPr="00AB6F0E" w:rsidRDefault="00186205" w:rsidP="001E2954">
            <w:pPr>
              <w:rPr>
                <w:noProof/>
                <w:highlight w:val="lightGray"/>
              </w:rPr>
            </w:pPr>
            <w:r w:rsidRPr="00AB6F0E">
              <w:rPr>
                <w:noProof/>
                <w:highlight w:val="lightGray"/>
              </w:rPr>
              <w:t>Artikel 5</w:t>
            </w:r>
          </w:p>
        </w:tc>
      </w:tr>
      <w:tr w:rsidR="00186205" w:rsidRPr="00AB6F0E" w14:paraId="156D98F9" w14:textId="77777777" w:rsidTr="001E2954">
        <w:trPr>
          <w:trHeight w:val="552"/>
        </w:trPr>
        <w:tc>
          <w:tcPr>
            <w:tcW w:w="4786" w:type="dxa"/>
          </w:tcPr>
          <w:p w14:paraId="165E2652" w14:textId="77777777" w:rsidR="00186205" w:rsidRPr="00AB6F0E" w:rsidRDefault="00186205" w:rsidP="001E2954">
            <w:pPr>
              <w:rPr>
                <w:noProof/>
                <w:highlight w:val="lightGray"/>
              </w:rPr>
            </w:pPr>
            <w:r w:rsidRPr="00AB6F0E">
              <w:rPr>
                <w:noProof/>
                <w:highlight w:val="lightGray"/>
              </w:rPr>
              <w:t>Artikel 14 Absatz 1</w:t>
            </w:r>
          </w:p>
        </w:tc>
        <w:tc>
          <w:tcPr>
            <w:tcW w:w="4961" w:type="dxa"/>
          </w:tcPr>
          <w:p w14:paraId="34F0D023" w14:textId="77777777" w:rsidR="00186205" w:rsidRPr="00AB6F0E" w:rsidRDefault="00186205" w:rsidP="001E2954">
            <w:pPr>
              <w:rPr>
                <w:noProof/>
                <w:highlight w:val="lightGray"/>
              </w:rPr>
            </w:pPr>
            <w:r w:rsidRPr="00AB6F0E">
              <w:rPr>
                <w:noProof/>
                <w:highlight w:val="lightGray"/>
              </w:rPr>
              <w:t>Artikel 5 Absätze 1 und 2</w:t>
            </w:r>
          </w:p>
        </w:tc>
      </w:tr>
      <w:tr w:rsidR="00186205" w:rsidRPr="00AB6F0E" w14:paraId="54094C32" w14:textId="77777777" w:rsidTr="001E2954">
        <w:trPr>
          <w:trHeight w:val="552"/>
        </w:trPr>
        <w:tc>
          <w:tcPr>
            <w:tcW w:w="4786" w:type="dxa"/>
          </w:tcPr>
          <w:p w14:paraId="28923C29" w14:textId="77777777" w:rsidR="00186205" w:rsidRPr="00AB6F0E" w:rsidRDefault="00186205" w:rsidP="001E2954">
            <w:pPr>
              <w:rPr>
                <w:noProof/>
                <w:highlight w:val="lightGray"/>
              </w:rPr>
            </w:pPr>
            <w:r w:rsidRPr="00AB6F0E">
              <w:rPr>
                <w:noProof/>
                <w:highlight w:val="lightGray"/>
              </w:rPr>
              <w:t>-</w:t>
            </w:r>
          </w:p>
        </w:tc>
        <w:tc>
          <w:tcPr>
            <w:tcW w:w="4961" w:type="dxa"/>
          </w:tcPr>
          <w:p w14:paraId="0D1AB11D" w14:textId="77777777" w:rsidR="00186205" w:rsidRPr="00AB6F0E" w:rsidRDefault="00186205" w:rsidP="001E2954">
            <w:pPr>
              <w:rPr>
                <w:noProof/>
                <w:highlight w:val="lightGray"/>
              </w:rPr>
            </w:pPr>
            <w:r w:rsidRPr="00AB6F0E">
              <w:rPr>
                <w:noProof/>
                <w:highlight w:val="lightGray"/>
              </w:rPr>
              <w:t>Artikel 5 Absatz 3</w:t>
            </w:r>
          </w:p>
        </w:tc>
      </w:tr>
      <w:tr w:rsidR="00186205" w:rsidRPr="00AB6F0E" w14:paraId="1565BDFD" w14:textId="77777777" w:rsidTr="001E2954">
        <w:trPr>
          <w:trHeight w:val="552"/>
        </w:trPr>
        <w:tc>
          <w:tcPr>
            <w:tcW w:w="4786" w:type="dxa"/>
          </w:tcPr>
          <w:p w14:paraId="03BD0FE1" w14:textId="77777777" w:rsidR="00186205" w:rsidRPr="00AB6F0E" w:rsidRDefault="00186205" w:rsidP="001E2954">
            <w:pPr>
              <w:rPr>
                <w:noProof/>
                <w:highlight w:val="lightGray"/>
              </w:rPr>
            </w:pPr>
            <w:r w:rsidRPr="00AB6F0E">
              <w:rPr>
                <w:noProof/>
                <w:highlight w:val="lightGray"/>
              </w:rPr>
              <w:t>Artikel 14 Absatz 3</w:t>
            </w:r>
          </w:p>
        </w:tc>
        <w:tc>
          <w:tcPr>
            <w:tcW w:w="4961" w:type="dxa"/>
          </w:tcPr>
          <w:p w14:paraId="0716EBEE" w14:textId="77777777" w:rsidR="00186205" w:rsidRPr="00AB6F0E" w:rsidRDefault="00186205" w:rsidP="001E2954">
            <w:pPr>
              <w:rPr>
                <w:noProof/>
                <w:highlight w:val="lightGray"/>
              </w:rPr>
            </w:pPr>
            <w:r w:rsidRPr="00AB6F0E">
              <w:rPr>
                <w:noProof/>
                <w:highlight w:val="lightGray"/>
              </w:rPr>
              <w:t>Artikel 5 Absatz 4</w:t>
            </w:r>
          </w:p>
        </w:tc>
      </w:tr>
      <w:tr w:rsidR="00186205" w:rsidRPr="00AB6F0E" w14:paraId="64C1CF33" w14:textId="77777777" w:rsidTr="001E2954">
        <w:trPr>
          <w:trHeight w:val="552"/>
        </w:trPr>
        <w:tc>
          <w:tcPr>
            <w:tcW w:w="4786" w:type="dxa"/>
          </w:tcPr>
          <w:p w14:paraId="7B36530C" w14:textId="77777777" w:rsidR="00186205" w:rsidRPr="00AB6F0E" w:rsidRDefault="00186205" w:rsidP="001E2954">
            <w:pPr>
              <w:rPr>
                <w:noProof/>
                <w:highlight w:val="lightGray"/>
              </w:rPr>
            </w:pPr>
            <w:r w:rsidRPr="00AB6F0E">
              <w:rPr>
                <w:noProof/>
                <w:highlight w:val="lightGray"/>
              </w:rPr>
              <w:t>Artikel 14 Absatz 2</w:t>
            </w:r>
          </w:p>
        </w:tc>
        <w:tc>
          <w:tcPr>
            <w:tcW w:w="4961" w:type="dxa"/>
          </w:tcPr>
          <w:p w14:paraId="6E1CDFC7" w14:textId="77777777" w:rsidR="00186205" w:rsidRPr="00AB6F0E" w:rsidRDefault="00186205" w:rsidP="001E2954">
            <w:pPr>
              <w:rPr>
                <w:noProof/>
                <w:highlight w:val="lightGray"/>
              </w:rPr>
            </w:pPr>
            <w:r w:rsidRPr="00AB6F0E">
              <w:rPr>
                <w:noProof/>
                <w:highlight w:val="lightGray"/>
              </w:rPr>
              <w:t>Artikel 5 Absatz 5</w:t>
            </w:r>
          </w:p>
        </w:tc>
      </w:tr>
      <w:tr w:rsidR="00186205" w:rsidRPr="00AB6F0E" w14:paraId="01AAB818" w14:textId="77777777" w:rsidTr="001E2954">
        <w:trPr>
          <w:trHeight w:val="552"/>
        </w:trPr>
        <w:tc>
          <w:tcPr>
            <w:tcW w:w="4786" w:type="dxa"/>
          </w:tcPr>
          <w:p w14:paraId="7A36C5BE" w14:textId="77777777" w:rsidR="00186205" w:rsidRPr="00AB6F0E" w:rsidRDefault="00186205" w:rsidP="001E2954">
            <w:pPr>
              <w:rPr>
                <w:noProof/>
                <w:highlight w:val="lightGray"/>
              </w:rPr>
            </w:pPr>
            <w:r w:rsidRPr="00AB6F0E">
              <w:rPr>
                <w:noProof/>
                <w:highlight w:val="lightGray"/>
              </w:rPr>
              <w:t>-</w:t>
            </w:r>
          </w:p>
        </w:tc>
        <w:tc>
          <w:tcPr>
            <w:tcW w:w="4961" w:type="dxa"/>
          </w:tcPr>
          <w:p w14:paraId="224D11A5" w14:textId="77777777" w:rsidR="00186205" w:rsidRPr="00AB6F0E" w:rsidRDefault="00186205" w:rsidP="001E2954">
            <w:pPr>
              <w:rPr>
                <w:noProof/>
                <w:highlight w:val="lightGray"/>
              </w:rPr>
            </w:pPr>
            <w:r w:rsidRPr="00AB6F0E">
              <w:rPr>
                <w:noProof/>
                <w:highlight w:val="lightGray"/>
              </w:rPr>
              <w:t>Artikel 6</w:t>
            </w:r>
          </w:p>
        </w:tc>
      </w:tr>
      <w:tr w:rsidR="00186205" w:rsidRPr="00AB6F0E" w14:paraId="0B62FEFE" w14:textId="77777777" w:rsidTr="001E2954">
        <w:trPr>
          <w:trHeight w:val="552"/>
        </w:trPr>
        <w:tc>
          <w:tcPr>
            <w:tcW w:w="4786" w:type="dxa"/>
          </w:tcPr>
          <w:p w14:paraId="0D651955" w14:textId="77777777" w:rsidR="00186205" w:rsidRPr="00AB6F0E" w:rsidRDefault="00186205" w:rsidP="001E2954">
            <w:pPr>
              <w:rPr>
                <w:noProof/>
                <w:highlight w:val="lightGray"/>
              </w:rPr>
            </w:pPr>
            <w:r w:rsidRPr="00AB6F0E">
              <w:rPr>
                <w:noProof/>
                <w:highlight w:val="lightGray"/>
              </w:rPr>
              <w:t>Artikel 15</w:t>
            </w:r>
          </w:p>
        </w:tc>
        <w:tc>
          <w:tcPr>
            <w:tcW w:w="4961" w:type="dxa"/>
          </w:tcPr>
          <w:p w14:paraId="7A899696" w14:textId="77777777" w:rsidR="00186205" w:rsidRPr="00AB6F0E" w:rsidRDefault="00186205" w:rsidP="001E2954">
            <w:pPr>
              <w:rPr>
                <w:noProof/>
                <w:highlight w:val="lightGray"/>
              </w:rPr>
            </w:pPr>
            <w:r w:rsidRPr="00AB6F0E">
              <w:rPr>
                <w:noProof/>
                <w:highlight w:val="lightGray"/>
              </w:rPr>
              <w:t>Artikel 7</w:t>
            </w:r>
          </w:p>
        </w:tc>
      </w:tr>
      <w:tr w:rsidR="00186205" w:rsidRPr="00AB6F0E" w14:paraId="376DE227" w14:textId="77777777" w:rsidTr="001E2954">
        <w:trPr>
          <w:trHeight w:val="552"/>
        </w:trPr>
        <w:tc>
          <w:tcPr>
            <w:tcW w:w="4786" w:type="dxa"/>
          </w:tcPr>
          <w:p w14:paraId="6FDD0B8B" w14:textId="16124387" w:rsidR="00186205" w:rsidRPr="00AB6F0E" w:rsidRDefault="00186205" w:rsidP="001E2954">
            <w:pPr>
              <w:rPr>
                <w:noProof/>
                <w:highlight w:val="lightGray"/>
              </w:rPr>
            </w:pPr>
            <w:r w:rsidRPr="00AB6F0E">
              <w:rPr>
                <w:noProof/>
                <w:highlight w:val="lightGray"/>
              </w:rPr>
              <w:t>Artikel 7 Absätze 1 und 2</w:t>
            </w:r>
          </w:p>
        </w:tc>
        <w:tc>
          <w:tcPr>
            <w:tcW w:w="4961" w:type="dxa"/>
          </w:tcPr>
          <w:p w14:paraId="0E10D952" w14:textId="55B54B5D" w:rsidR="00186205" w:rsidRPr="00AB6F0E" w:rsidRDefault="00186205" w:rsidP="00AA53DE">
            <w:pPr>
              <w:rPr>
                <w:noProof/>
                <w:highlight w:val="lightGray"/>
              </w:rPr>
            </w:pPr>
            <w:r w:rsidRPr="00AB6F0E">
              <w:rPr>
                <w:noProof/>
                <w:highlight w:val="lightGray"/>
              </w:rPr>
              <w:t>Artikel 7 Absätze 1 und 2</w:t>
            </w:r>
          </w:p>
        </w:tc>
      </w:tr>
      <w:tr w:rsidR="00186205" w:rsidRPr="00AB6F0E" w14:paraId="70D5E1E9" w14:textId="77777777" w:rsidTr="001E2954">
        <w:trPr>
          <w:trHeight w:val="552"/>
        </w:trPr>
        <w:tc>
          <w:tcPr>
            <w:tcW w:w="4786" w:type="dxa"/>
          </w:tcPr>
          <w:p w14:paraId="0D89B0F6" w14:textId="77777777" w:rsidR="00186205" w:rsidRPr="00AB6F0E" w:rsidRDefault="00186205" w:rsidP="001E2954">
            <w:pPr>
              <w:rPr>
                <w:noProof/>
                <w:highlight w:val="lightGray"/>
              </w:rPr>
            </w:pPr>
            <w:r w:rsidRPr="00AB6F0E">
              <w:rPr>
                <w:noProof/>
                <w:highlight w:val="lightGray"/>
              </w:rPr>
              <w:t>-</w:t>
            </w:r>
          </w:p>
        </w:tc>
        <w:tc>
          <w:tcPr>
            <w:tcW w:w="4961" w:type="dxa"/>
          </w:tcPr>
          <w:p w14:paraId="76568915" w14:textId="271906E7" w:rsidR="00186205" w:rsidRPr="00AB6F0E" w:rsidRDefault="00186205" w:rsidP="00AA53DE">
            <w:pPr>
              <w:rPr>
                <w:noProof/>
                <w:highlight w:val="lightGray"/>
              </w:rPr>
            </w:pPr>
            <w:r w:rsidRPr="00AB6F0E">
              <w:rPr>
                <w:noProof/>
                <w:highlight w:val="lightGray"/>
              </w:rPr>
              <w:t>Artikel 7 Absatz 3</w:t>
            </w:r>
          </w:p>
        </w:tc>
      </w:tr>
      <w:tr w:rsidR="00186205" w:rsidRPr="00AB6F0E" w14:paraId="2AE9D181" w14:textId="77777777" w:rsidTr="001E2954">
        <w:trPr>
          <w:trHeight w:val="552"/>
        </w:trPr>
        <w:tc>
          <w:tcPr>
            <w:tcW w:w="4786" w:type="dxa"/>
          </w:tcPr>
          <w:p w14:paraId="5848AE70" w14:textId="77777777" w:rsidR="00186205" w:rsidRPr="00AB6F0E" w:rsidRDefault="00186205" w:rsidP="001E2954">
            <w:pPr>
              <w:rPr>
                <w:noProof/>
                <w:highlight w:val="lightGray"/>
              </w:rPr>
            </w:pPr>
            <w:r w:rsidRPr="00AB6F0E">
              <w:rPr>
                <w:noProof/>
                <w:highlight w:val="lightGray"/>
              </w:rPr>
              <w:t>Artikel 7 Absatz 3</w:t>
            </w:r>
          </w:p>
        </w:tc>
        <w:tc>
          <w:tcPr>
            <w:tcW w:w="4961" w:type="dxa"/>
          </w:tcPr>
          <w:p w14:paraId="7758F632" w14:textId="77777777" w:rsidR="00186205" w:rsidRPr="00AB6F0E" w:rsidRDefault="00186205" w:rsidP="001E2954">
            <w:pPr>
              <w:rPr>
                <w:noProof/>
                <w:highlight w:val="lightGray"/>
              </w:rPr>
            </w:pPr>
            <w:r w:rsidRPr="00AB6F0E">
              <w:rPr>
                <w:noProof/>
                <w:highlight w:val="lightGray"/>
              </w:rPr>
              <w:t>Artikel 7 Absatz 4</w:t>
            </w:r>
          </w:p>
        </w:tc>
      </w:tr>
      <w:tr w:rsidR="00186205" w:rsidRPr="00AB6F0E" w14:paraId="68B55FD0" w14:textId="77777777" w:rsidTr="001E2954">
        <w:trPr>
          <w:trHeight w:val="552"/>
        </w:trPr>
        <w:tc>
          <w:tcPr>
            <w:tcW w:w="4786" w:type="dxa"/>
          </w:tcPr>
          <w:p w14:paraId="671706B8" w14:textId="77777777" w:rsidR="00186205" w:rsidRPr="00AB6F0E" w:rsidRDefault="00186205" w:rsidP="001E2954">
            <w:pPr>
              <w:rPr>
                <w:noProof/>
                <w:highlight w:val="lightGray"/>
              </w:rPr>
            </w:pPr>
            <w:r w:rsidRPr="00AB6F0E">
              <w:rPr>
                <w:noProof/>
                <w:highlight w:val="lightGray"/>
              </w:rPr>
              <w:t>-</w:t>
            </w:r>
          </w:p>
        </w:tc>
        <w:tc>
          <w:tcPr>
            <w:tcW w:w="4961" w:type="dxa"/>
          </w:tcPr>
          <w:p w14:paraId="7969BE45" w14:textId="2AE6EF04" w:rsidR="00186205" w:rsidRPr="00AB6F0E" w:rsidRDefault="00186205" w:rsidP="002044DC">
            <w:pPr>
              <w:rPr>
                <w:noProof/>
                <w:highlight w:val="lightGray"/>
              </w:rPr>
            </w:pPr>
            <w:r w:rsidRPr="00AB6F0E">
              <w:rPr>
                <w:noProof/>
                <w:highlight w:val="lightGray"/>
              </w:rPr>
              <w:t>Artikel 7 Absatz 4 Unterabsatz 2</w:t>
            </w:r>
          </w:p>
        </w:tc>
      </w:tr>
      <w:tr w:rsidR="00186205" w:rsidRPr="00AB6F0E" w14:paraId="0CDE06BC" w14:textId="77777777" w:rsidTr="001E2954">
        <w:trPr>
          <w:trHeight w:val="552"/>
        </w:trPr>
        <w:tc>
          <w:tcPr>
            <w:tcW w:w="4786" w:type="dxa"/>
          </w:tcPr>
          <w:p w14:paraId="1129AD6B" w14:textId="77777777" w:rsidR="00186205" w:rsidRPr="00AB6F0E" w:rsidRDefault="00186205" w:rsidP="001E2954">
            <w:pPr>
              <w:rPr>
                <w:noProof/>
                <w:highlight w:val="lightGray"/>
              </w:rPr>
            </w:pPr>
            <w:r w:rsidRPr="00AB6F0E">
              <w:rPr>
                <w:noProof/>
                <w:highlight w:val="lightGray"/>
              </w:rPr>
              <w:t>Artikel 7 Absatz 4</w:t>
            </w:r>
          </w:p>
        </w:tc>
        <w:tc>
          <w:tcPr>
            <w:tcW w:w="4961" w:type="dxa"/>
          </w:tcPr>
          <w:p w14:paraId="06EEA935" w14:textId="77777777" w:rsidR="00186205" w:rsidRPr="00AB6F0E" w:rsidRDefault="00186205" w:rsidP="001E2954">
            <w:pPr>
              <w:rPr>
                <w:noProof/>
                <w:highlight w:val="lightGray"/>
              </w:rPr>
            </w:pPr>
            <w:r w:rsidRPr="00AB6F0E">
              <w:rPr>
                <w:noProof/>
                <w:highlight w:val="lightGray"/>
              </w:rPr>
              <w:t>Artikel 7 Absatz 5</w:t>
            </w:r>
          </w:p>
        </w:tc>
      </w:tr>
      <w:tr w:rsidR="00186205" w:rsidRPr="00AB6F0E" w14:paraId="5351FC24" w14:textId="77777777" w:rsidTr="001E2954">
        <w:trPr>
          <w:trHeight w:val="552"/>
        </w:trPr>
        <w:tc>
          <w:tcPr>
            <w:tcW w:w="4786" w:type="dxa"/>
          </w:tcPr>
          <w:p w14:paraId="3CB521C7" w14:textId="77777777" w:rsidR="00186205" w:rsidRPr="00AB6F0E" w:rsidRDefault="00186205" w:rsidP="001E2954">
            <w:pPr>
              <w:rPr>
                <w:noProof/>
                <w:highlight w:val="lightGray"/>
              </w:rPr>
            </w:pPr>
            <w:r w:rsidRPr="00AB6F0E">
              <w:rPr>
                <w:noProof/>
                <w:highlight w:val="lightGray"/>
              </w:rPr>
              <w:t>Artikel 7 Absatz 5</w:t>
            </w:r>
          </w:p>
        </w:tc>
        <w:tc>
          <w:tcPr>
            <w:tcW w:w="4961" w:type="dxa"/>
          </w:tcPr>
          <w:p w14:paraId="0BDDB413" w14:textId="77777777" w:rsidR="00186205" w:rsidRPr="00AB6F0E" w:rsidRDefault="00186205" w:rsidP="001E2954">
            <w:pPr>
              <w:rPr>
                <w:noProof/>
                <w:highlight w:val="lightGray"/>
              </w:rPr>
            </w:pPr>
            <w:r w:rsidRPr="00AB6F0E">
              <w:rPr>
                <w:noProof/>
                <w:highlight w:val="lightGray"/>
              </w:rPr>
              <w:t>Artikel 7 Absatz 6</w:t>
            </w:r>
          </w:p>
        </w:tc>
      </w:tr>
      <w:tr w:rsidR="00186205" w:rsidRPr="00AB6F0E" w14:paraId="2C52E555" w14:textId="77777777" w:rsidTr="001E2954">
        <w:trPr>
          <w:trHeight w:val="552"/>
        </w:trPr>
        <w:tc>
          <w:tcPr>
            <w:tcW w:w="4786" w:type="dxa"/>
          </w:tcPr>
          <w:p w14:paraId="0B42D69C" w14:textId="77777777" w:rsidR="00186205" w:rsidRPr="00AB6F0E" w:rsidRDefault="00186205" w:rsidP="001E2954">
            <w:pPr>
              <w:rPr>
                <w:noProof/>
                <w:highlight w:val="lightGray"/>
              </w:rPr>
            </w:pPr>
            <w:r w:rsidRPr="00AB6F0E">
              <w:rPr>
                <w:noProof/>
                <w:highlight w:val="lightGray"/>
              </w:rPr>
              <w:t>-</w:t>
            </w:r>
          </w:p>
        </w:tc>
        <w:tc>
          <w:tcPr>
            <w:tcW w:w="4961" w:type="dxa"/>
          </w:tcPr>
          <w:p w14:paraId="1E2FD6DF" w14:textId="77777777" w:rsidR="00186205" w:rsidRPr="00AB6F0E" w:rsidRDefault="00186205" w:rsidP="001E2954">
            <w:pPr>
              <w:rPr>
                <w:noProof/>
                <w:highlight w:val="lightGray"/>
              </w:rPr>
            </w:pPr>
            <w:r w:rsidRPr="00AB6F0E">
              <w:rPr>
                <w:noProof/>
                <w:highlight w:val="lightGray"/>
              </w:rPr>
              <w:t>Artikel 8</w:t>
            </w:r>
          </w:p>
        </w:tc>
      </w:tr>
      <w:tr w:rsidR="00186205" w:rsidRPr="00AB6F0E" w14:paraId="0C4129F9" w14:textId="77777777" w:rsidTr="001E2954">
        <w:trPr>
          <w:trHeight w:val="552"/>
        </w:trPr>
        <w:tc>
          <w:tcPr>
            <w:tcW w:w="4786" w:type="dxa"/>
          </w:tcPr>
          <w:p w14:paraId="0334A9D3" w14:textId="77777777" w:rsidR="00186205" w:rsidRPr="00AB6F0E" w:rsidRDefault="00186205" w:rsidP="001E2954">
            <w:pPr>
              <w:rPr>
                <w:noProof/>
                <w:highlight w:val="lightGray"/>
              </w:rPr>
            </w:pPr>
            <w:r w:rsidRPr="00AB6F0E">
              <w:rPr>
                <w:noProof/>
                <w:highlight w:val="lightGray"/>
              </w:rPr>
              <w:t>Artikel 16</w:t>
            </w:r>
          </w:p>
        </w:tc>
        <w:tc>
          <w:tcPr>
            <w:tcW w:w="4961" w:type="dxa"/>
          </w:tcPr>
          <w:p w14:paraId="1663C31F" w14:textId="77777777" w:rsidR="00186205" w:rsidRPr="00AB6F0E" w:rsidRDefault="00186205" w:rsidP="001E2954">
            <w:pPr>
              <w:rPr>
                <w:noProof/>
                <w:highlight w:val="lightGray"/>
              </w:rPr>
            </w:pPr>
            <w:r w:rsidRPr="00AB6F0E">
              <w:rPr>
                <w:noProof/>
                <w:highlight w:val="lightGray"/>
              </w:rPr>
              <w:t>Artikel 9</w:t>
            </w:r>
          </w:p>
        </w:tc>
      </w:tr>
      <w:tr w:rsidR="00186205" w:rsidRPr="00AB6F0E" w14:paraId="7602AF1C" w14:textId="77777777" w:rsidTr="001E2954">
        <w:trPr>
          <w:trHeight w:val="552"/>
        </w:trPr>
        <w:tc>
          <w:tcPr>
            <w:tcW w:w="4786" w:type="dxa"/>
          </w:tcPr>
          <w:p w14:paraId="3AF3F84B" w14:textId="77777777" w:rsidR="00186205" w:rsidRPr="00AB6F0E" w:rsidRDefault="00186205" w:rsidP="001E2954">
            <w:pPr>
              <w:rPr>
                <w:noProof/>
                <w:highlight w:val="lightGray"/>
              </w:rPr>
            </w:pPr>
            <w:r w:rsidRPr="00AB6F0E">
              <w:rPr>
                <w:noProof/>
                <w:highlight w:val="lightGray"/>
              </w:rPr>
              <w:t>Artikel 16 Absätze 1 bis 3</w:t>
            </w:r>
          </w:p>
        </w:tc>
        <w:tc>
          <w:tcPr>
            <w:tcW w:w="4961" w:type="dxa"/>
          </w:tcPr>
          <w:p w14:paraId="3C892FFC" w14:textId="77777777" w:rsidR="00186205" w:rsidRPr="00AB6F0E" w:rsidRDefault="00186205" w:rsidP="001E2954">
            <w:pPr>
              <w:rPr>
                <w:noProof/>
                <w:highlight w:val="lightGray"/>
              </w:rPr>
            </w:pPr>
            <w:r w:rsidRPr="00AB6F0E">
              <w:rPr>
                <w:noProof/>
                <w:highlight w:val="lightGray"/>
              </w:rPr>
              <w:t>Artikel 9 Absätze 1 bis 3</w:t>
            </w:r>
          </w:p>
        </w:tc>
      </w:tr>
      <w:tr w:rsidR="00186205" w:rsidRPr="00AB6F0E" w14:paraId="0B9291F6" w14:textId="77777777" w:rsidTr="001E2954">
        <w:trPr>
          <w:trHeight w:val="552"/>
        </w:trPr>
        <w:tc>
          <w:tcPr>
            <w:tcW w:w="4786" w:type="dxa"/>
          </w:tcPr>
          <w:p w14:paraId="6004B9D5" w14:textId="77777777" w:rsidR="00186205" w:rsidRPr="00AB6F0E" w:rsidRDefault="00186205" w:rsidP="001E2954">
            <w:pPr>
              <w:rPr>
                <w:noProof/>
                <w:highlight w:val="lightGray"/>
              </w:rPr>
            </w:pPr>
            <w:r w:rsidRPr="00AB6F0E">
              <w:rPr>
                <w:noProof/>
                <w:highlight w:val="lightGray"/>
              </w:rPr>
              <w:t>-</w:t>
            </w:r>
          </w:p>
        </w:tc>
        <w:tc>
          <w:tcPr>
            <w:tcW w:w="4961" w:type="dxa"/>
          </w:tcPr>
          <w:p w14:paraId="305A198A" w14:textId="77777777" w:rsidR="00186205" w:rsidRPr="00AB6F0E" w:rsidRDefault="00186205" w:rsidP="001E2954">
            <w:pPr>
              <w:rPr>
                <w:noProof/>
                <w:highlight w:val="lightGray"/>
              </w:rPr>
            </w:pPr>
            <w:r w:rsidRPr="00AB6F0E">
              <w:rPr>
                <w:noProof/>
                <w:highlight w:val="lightGray"/>
              </w:rPr>
              <w:t>Artikel 9 Absatz 4</w:t>
            </w:r>
          </w:p>
        </w:tc>
      </w:tr>
      <w:tr w:rsidR="00186205" w:rsidRPr="00AB6F0E" w14:paraId="4315C6A8" w14:textId="77777777" w:rsidTr="001E2954">
        <w:trPr>
          <w:trHeight w:val="552"/>
        </w:trPr>
        <w:tc>
          <w:tcPr>
            <w:tcW w:w="4786" w:type="dxa"/>
          </w:tcPr>
          <w:p w14:paraId="10F64125" w14:textId="77777777" w:rsidR="00186205" w:rsidRPr="00AB6F0E" w:rsidRDefault="00186205" w:rsidP="001E2954">
            <w:pPr>
              <w:rPr>
                <w:noProof/>
                <w:highlight w:val="lightGray"/>
              </w:rPr>
            </w:pPr>
            <w:r w:rsidRPr="00AB6F0E">
              <w:rPr>
                <w:noProof/>
                <w:highlight w:val="lightGray"/>
              </w:rPr>
              <w:t>Artikel 9 Absatz 4</w:t>
            </w:r>
          </w:p>
        </w:tc>
        <w:tc>
          <w:tcPr>
            <w:tcW w:w="4961" w:type="dxa"/>
          </w:tcPr>
          <w:p w14:paraId="522DD373" w14:textId="77777777" w:rsidR="00186205" w:rsidRPr="00AB6F0E" w:rsidRDefault="00186205" w:rsidP="001E2954">
            <w:pPr>
              <w:rPr>
                <w:noProof/>
                <w:highlight w:val="lightGray"/>
              </w:rPr>
            </w:pPr>
            <w:r w:rsidRPr="00AB6F0E">
              <w:rPr>
                <w:noProof/>
                <w:highlight w:val="lightGray"/>
              </w:rPr>
              <w:t>-</w:t>
            </w:r>
          </w:p>
        </w:tc>
      </w:tr>
      <w:tr w:rsidR="00186205" w:rsidRPr="00AB6F0E" w14:paraId="392155DC" w14:textId="77777777" w:rsidTr="001E2954">
        <w:trPr>
          <w:trHeight w:val="552"/>
        </w:trPr>
        <w:tc>
          <w:tcPr>
            <w:tcW w:w="4786" w:type="dxa"/>
          </w:tcPr>
          <w:p w14:paraId="3572F9BE" w14:textId="77777777" w:rsidR="00186205" w:rsidRPr="00AB6F0E" w:rsidRDefault="00186205" w:rsidP="001E2954">
            <w:pPr>
              <w:rPr>
                <w:noProof/>
                <w:highlight w:val="lightGray"/>
              </w:rPr>
            </w:pPr>
            <w:r w:rsidRPr="00AB6F0E">
              <w:rPr>
                <w:noProof/>
                <w:highlight w:val="lightGray"/>
              </w:rPr>
              <w:t>Artikel 9 Absatz 5</w:t>
            </w:r>
          </w:p>
        </w:tc>
        <w:tc>
          <w:tcPr>
            <w:tcW w:w="4961" w:type="dxa"/>
          </w:tcPr>
          <w:p w14:paraId="16E3B848" w14:textId="77777777" w:rsidR="00186205" w:rsidRPr="00AB6F0E" w:rsidRDefault="00186205" w:rsidP="001E2954">
            <w:pPr>
              <w:rPr>
                <w:noProof/>
                <w:highlight w:val="lightGray"/>
              </w:rPr>
            </w:pPr>
            <w:r w:rsidRPr="00AB6F0E">
              <w:rPr>
                <w:noProof/>
                <w:highlight w:val="lightGray"/>
              </w:rPr>
              <w:t>-</w:t>
            </w:r>
          </w:p>
        </w:tc>
      </w:tr>
      <w:tr w:rsidR="00186205" w:rsidRPr="00AB6F0E" w14:paraId="35256860" w14:textId="77777777" w:rsidTr="001E2954">
        <w:trPr>
          <w:trHeight w:val="552"/>
        </w:trPr>
        <w:tc>
          <w:tcPr>
            <w:tcW w:w="4786" w:type="dxa"/>
          </w:tcPr>
          <w:p w14:paraId="4EE79923" w14:textId="77777777" w:rsidR="00186205" w:rsidRPr="00AB6F0E" w:rsidRDefault="00186205" w:rsidP="001E2954">
            <w:pPr>
              <w:rPr>
                <w:noProof/>
                <w:highlight w:val="lightGray"/>
              </w:rPr>
            </w:pPr>
            <w:r w:rsidRPr="00AB6F0E">
              <w:rPr>
                <w:noProof/>
                <w:highlight w:val="lightGray"/>
              </w:rPr>
              <w:t>Artikel 17</w:t>
            </w:r>
          </w:p>
        </w:tc>
        <w:tc>
          <w:tcPr>
            <w:tcW w:w="4961" w:type="dxa"/>
          </w:tcPr>
          <w:p w14:paraId="25EAA0BE" w14:textId="77777777" w:rsidR="00186205" w:rsidRPr="00AB6F0E" w:rsidRDefault="00186205" w:rsidP="001E2954">
            <w:pPr>
              <w:rPr>
                <w:noProof/>
                <w:highlight w:val="lightGray"/>
              </w:rPr>
            </w:pPr>
            <w:r w:rsidRPr="00AB6F0E">
              <w:rPr>
                <w:noProof/>
                <w:highlight w:val="lightGray"/>
              </w:rPr>
              <w:t>Artikel 10</w:t>
            </w:r>
          </w:p>
        </w:tc>
      </w:tr>
      <w:tr w:rsidR="00186205" w:rsidRPr="00AB6F0E" w14:paraId="5C10459A" w14:textId="77777777" w:rsidTr="001E2954">
        <w:trPr>
          <w:trHeight w:val="552"/>
        </w:trPr>
        <w:tc>
          <w:tcPr>
            <w:tcW w:w="4786" w:type="dxa"/>
          </w:tcPr>
          <w:p w14:paraId="7721EC0F" w14:textId="77777777" w:rsidR="00186205" w:rsidRPr="00AB6F0E" w:rsidRDefault="00186205" w:rsidP="001E2954">
            <w:pPr>
              <w:rPr>
                <w:noProof/>
                <w:highlight w:val="lightGray"/>
              </w:rPr>
            </w:pPr>
            <w:r w:rsidRPr="00AB6F0E">
              <w:rPr>
                <w:noProof/>
                <w:highlight w:val="lightGray"/>
              </w:rPr>
              <w:t>Artikel 22</w:t>
            </w:r>
          </w:p>
        </w:tc>
        <w:tc>
          <w:tcPr>
            <w:tcW w:w="4961" w:type="dxa"/>
          </w:tcPr>
          <w:p w14:paraId="6B69FCB3" w14:textId="77777777" w:rsidR="00186205" w:rsidRPr="00AB6F0E" w:rsidRDefault="00186205" w:rsidP="001E2954">
            <w:pPr>
              <w:rPr>
                <w:noProof/>
                <w:highlight w:val="lightGray"/>
              </w:rPr>
            </w:pPr>
            <w:r w:rsidRPr="00AB6F0E">
              <w:rPr>
                <w:noProof/>
                <w:highlight w:val="lightGray"/>
              </w:rPr>
              <w:t>Artikel 11</w:t>
            </w:r>
          </w:p>
        </w:tc>
      </w:tr>
      <w:tr w:rsidR="00186205" w:rsidRPr="00AB6F0E" w14:paraId="34D9744C" w14:textId="77777777" w:rsidTr="001E2954">
        <w:trPr>
          <w:trHeight w:val="552"/>
        </w:trPr>
        <w:tc>
          <w:tcPr>
            <w:tcW w:w="4786" w:type="dxa"/>
          </w:tcPr>
          <w:p w14:paraId="774B1868" w14:textId="77777777" w:rsidR="00186205" w:rsidRPr="00AB6F0E" w:rsidRDefault="00186205" w:rsidP="001E2954">
            <w:pPr>
              <w:rPr>
                <w:noProof/>
                <w:highlight w:val="lightGray"/>
              </w:rPr>
            </w:pPr>
            <w:r w:rsidRPr="00AB6F0E">
              <w:rPr>
                <w:noProof/>
                <w:highlight w:val="lightGray"/>
              </w:rPr>
              <w:t>Artikel 21</w:t>
            </w:r>
          </w:p>
        </w:tc>
        <w:tc>
          <w:tcPr>
            <w:tcW w:w="4961" w:type="dxa"/>
          </w:tcPr>
          <w:p w14:paraId="16F44A77" w14:textId="77777777" w:rsidR="00186205" w:rsidRPr="00AB6F0E" w:rsidRDefault="00186205" w:rsidP="001E2954">
            <w:pPr>
              <w:rPr>
                <w:noProof/>
                <w:highlight w:val="lightGray"/>
              </w:rPr>
            </w:pPr>
            <w:r w:rsidRPr="00AB6F0E">
              <w:rPr>
                <w:noProof/>
                <w:highlight w:val="lightGray"/>
              </w:rPr>
              <w:t>Artikel 12</w:t>
            </w:r>
          </w:p>
        </w:tc>
      </w:tr>
      <w:tr w:rsidR="00186205" w:rsidRPr="00AB6F0E" w14:paraId="4F20D317" w14:textId="77777777" w:rsidTr="001E2954">
        <w:trPr>
          <w:trHeight w:val="552"/>
        </w:trPr>
        <w:tc>
          <w:tcPr>
            <w:tcW w:w="4786" w:type="dxa"/>
          </w:tcPr>
          <w:p w14:paraId="154F62E0" w14:textId="77777777" w:rsidR="00186205" w:rsidRPr="00AB6F0E" w:rsidRDefault="00186205" w:rsidP="001E2954">
            <w:pPr>
              <w:rPr>
                <w:noProof/>
                <w:highlight w:val="lightGray"/>
              </w:rPr>
            </w:pPr>
            <w:r w:rsidRPr="00AB6F0E">
              <w:rPr>
                <w:noProof/>
                <w:highlight w:val="lightGray"/>
              </w:rPr>
              <w:t>Artikel 3</w:t>
            </w:r>
          </w:p>
        </w:tc>
        <w:tc>
          <w:tcPr>
            <w:tcW w:w="4961" w:type="dxa"/>
          </w:tcPr>
          <w:p w14:paraId="2190E7FF" w14:textId="77777777" w:rsidR="00186205" w:rsidRPr="00AB6F0E" w:rsidRDefault="00186205" w:rsidP="001E2954">
            <w:pPr>
              <w:rPr>
                <w:noProof/>
                <w:highlight w:val="lightGray"/>
              </w:rPr>
            </w:pPr>
            <w:r w:rsidRPr="00AB6F0E">
              <w:rPr>
                <w:noProof/>
                <w:highlight w:val="lightGray"/>
              </w:rPr>
              <w:t>Artikel 13</w:t>
            </w:r>
          </w:p>
        </w:tc>
      </w:tr>
      <w:tr w:rsidR="00186205" w:rsidRPr="00AB6F0E" w14:paraId="322A97B1" w14:textId="77777777" w:rsidTr="001E2954">
        <w:trPr>
          <w:trHeight w:val="552"/>
        </w:trPr>
        <w:tc>
          <w:tcPr>
            <w:tcW w:w="4786" w:type="dxa"/>
          </w:tcPr>
          <w:p w14:paraId="394EEEB3" w14:textId="77777777" w:rsidR="00186205" w:rsidRPr="00AB6F0E" w:rsidRDefault="00186205" w:rsidP="001E2954">
            <w:pPr>
              <w:rPr>
                <w:noProof/>
                <w:highlight w:val="lightGray"/>
              </w:rPr>
            </w:pPr>
            <w:r w:rsidRPr="00AB6F0E">
              <w:rPr>
                <w:noProof/>
                <w:highlight w:val="lightGray"/>
              </w:rPr>
              <w:t>-</w:t>
            </w:r>
          </w:p>
        </w:tc>
        <w:tc>
          <w:tcPr>
            <w:tcW w:w="4961" w:type="dxa"/>
          </w:tcPr>
          <w:p w14:paraId="24281E99" w14:textId="77777777" w:rsidR="00186205" w:rsidRPr="00AB6F0E" w:rsidRDefault="00186205" w:rsidP="001E2954">
            <w:pPr>
              <w:rPr>
                <w:noProof/>
                <w:highlight w:val="lightGray"/>
              </w:rPr>
            </w:pPr>
            <w:r w:rsidRPr="00AB6F0E">
              <w:rPr>
                <w:noProof/>
                <w:highlight w:val="lightGray"/>
              </w:rPr>
              <w:t>Artikel 14</w:t>
            </w:r>
          </w:p>
        </w:tc>
      </w:tr>
      <w:tr w:rsidR="00186205" w:rsidRPr="00AB6F0E" w14:paraId="6C1023E8" w14:textId="77777777" w:rsidTr="001E2954">
        <w:trPr>
          <w:trHeight w:val="552"/>
        </w:trPr>
        <w:tc>
          <w:tcPr>
            <w:tcW w:w="4786" w:type="dxa"/>
          </w:tcPr>
          <w:p w14:paraId="270A3F6A" w14:textId="77777777" w:rsidR="00186205" w:rsidRPr="00AB6F0E" w:rsidRDefault="00186205" w:rsidP="001E2954">
            <w:pPr>
              <w:rPr>
                <w:noProof/>
                <w:highlight w:val="lightGray"/>
              </w:rPr>
            </w:pPr>
            <w:r w:rsidRPr="00AB6F0E">
              <w:rPr>
                <w:noProof/>
                <w:highlight w:val="lightGray"/>
              </w:rPr>
              <w:t>Artikel 13</w:t>
            </w:r>
          </w:p>
        </w:tc>
        <w:tc>
          <w:tcPr>
            <w:tcW w:w="4961" w:type="dxa"/>
          </w:tcPr>
          <w:p w14:paraId="4F2F7E61" w14:textId="77777777" w:rsidR="00186205" w:rsidRPr="00AB6F0E" w:rsidRDefault="00186205" w:rsidP="001E2954">
            <w:pPr>
              <w:rPr>
                <w:noProof/>
                <w:highlight w:val="lightGray"/>
              </w:rPr>
            </w:pPr>
            <w:r w:rsidRPr="00AB6F0E">
              <w:rPr>
                <w:noProof/>
                <w:highlight w:val="lightGray"/>
              </w:rPr>
              <w:t>Artikel 15</w:t>
            </w:r>
          </w:p>
        </w:tc>
      </w:tr>
      <w:tr w:rsidR="00186205" w:rsidRPr="00AB6F0E" w14:paraId="7A82EADE" w14:textId="77777777" w:rsidTr="001E2954">
        <w:trPr>
          <w:trHeight w:val="552"/>
        </w:trPr>
        <w:tc>
          <w:tcPr>
            <w:tcW w:w="4786" w:type="dxa"/>
          </w:tcPr>
          <w:p w14:paraId="423E5EDC" w14:textId="77777777" w:rsidR="00186205" w:rsidRPr="00AB6F0E" w:rsidRDefault="00186205" w:rsidP="001E2954">
            <w:pPr>
              <w:rPr>
                <w:noProof/>
                <w:highlight w:val="lightGray"/>
              </w:rPr>
            </w:pPr>
            <w:r w:rsidRPr="00AB6F0E">
              <w:rPr>
                <w:noProof/>
                <w:highlight w:val="lightGray"/>
              </w:rPr>
              <w:t>-</w:t>
            </w:r>
          </w:p>
        </w:tc>
        <w:tc>
          <w:tcPr>
            <w:tcW w:w="4961" w:type="dxa"/>
          </w:tcPr>
          <w:p w14:paraId="6DCA0732" w14:textId="77777777" w:rsidR="00186205" w:rsidRPr="00AB6F0E" w:rsidRDefault="00186205" w:rsidP="001E2954">
            <w:pPr>
              <w:rPr>
                <w:noProof/>
                <w:highlight w:val="lightGray"/>
              </w:rPr>
            </w:pPr>
            <w:r w:rsidRPr="00AB6F0E">
              <w:rPr>
                <w:noProof/>
                <w:highlight w:val="lightGray"/>
              </w:rPr>
              <w:t>Artikel 16</w:t>
            </w:r>
          </w:p>
        </w:tc>
      </w:tr>
      <w:tr w:rsidR="00186205" w:rsidRPr="00AB6F0E" w14:paraId="7C3737C7" w14:textId="77777777" w:rsidTr="001E2954">
        <w:trPr>
          <w:trHeight w:val="552"/>
        </w:trPr>
        <w:tc>
          <w:tcPr>
            <w:tcW w:w="4786" w:type="dxa"/>
          </w:tcPr>
          <w:p w14:paraId="0B794176" w14:textId="77777777" w:rsidR="00186205" w:rsidRPr="00AB6F0E" w:rsidRDefault="00186205" w:rsidP="001E2954">
            <w:pPr>
              <w:rPr>
                <w:noProof/>
                <w:highlight w:val="lightGray"/>
              </w:rPr>
            </w:pPr>
            <w:r w:rsidRPr="00AB6F0E">
              <w:rPr>
                <w:noProof/>
                <w:highlight w:val="lightGray"/>
              </w:rPr>
              <w:t>-</w:t>
            </w:r>
          </w:p>
        </w:tc>
        <w:tc>
          <w:tcPr>
            <w:tcW w:w="4961" w:type="dxa"/>
          </w:tcPr>
          <w:p w14:paraId="45D0F441" w14:textId="77777777" w:rsidR="00186205" w:rsidRPr="00AB6F0E" w:rsidRDefault="00186205" w:rsidP="001E2954">
            <w:pPr>
              <w:rPr>
                <w:noProof/>
                <w:highlight w:val="lightGray"/>
              </w:rPr>
            </w:pPr>
            <w:r w:rsidRPr="00AB6F0E">
              <w:rPr>
                <w:noProof/>
                <w:highlight w:val="lightGray"/>
              </w:rPr>
              <w:t>Artikel 17</w:t>
            </w:r>
          </w:p>
        </w:tc>
      </w:tr>
      <w:tr w:rsidR="00186205" w:rsidRPr="00AB6F0E" w14:paraId="38B78AE0" w14:textId="77777777" w:rsidTr="001E2954">
        <w:trPr>
          <w:trHeight w:val="552"/>
        </w:trPr>
        <w:tc>
          <w:tcPr>
            <w:tcW w:w="4786" w:type="dxa"/>
          </w:tcPr>
          <w:p w14:paraId="6D63C926" w14:textId="77777777" w:rsidR="00186205" w:rsidRPr="00AB6F0E" w:rsidRDefault="00186205" w:rsidP="001E2954">
            <w:pPr>
              <w:rPr>
                <w:noProof/>
                <w:highlight w:val="lightGray"/>
              </w:rPr>
            </w:pPr>
            <w:r w:rsidRPr="00AB6F0E">
              <w:rPr>
                <w:noProof/>
                <w:highlight w:val="lightGray"/>
              </w:rPr>
              <w:t>-</w:t>
            </w:r>
          </w:p>
        </w:tc>
        <w:tc>
          <w:tcPr>
            <w:tcW w:w="4961" w:type="dxa"/>
          </w:tcPr>
          <w:p w14:paraId="28289A63" w14:textId="77777777" w:rsidR="00186205" w:rsidRPr="00AB6F0E" w:rsidRDefault="00186205" w:rsidP="001E2954">
            <w:pPr>
              <w:rPr>
                <w:noProof/>
                <w:highlight w:val="lightGray"/>
              </w:rPr>
            </w:pPr>
            <w:r w:rsidRPr="00AB6F0E">
              <w:rPr>
                <w:noProof/>
                <w:highlight w:val="lightGray"/>
              </w:rPr>
              <w:t>Artikel 18</w:t>
            </w:r>
          </w:p>
        </w:tc>
      </w:tr>
      <w:tr w:rsidR="00186205" w:rsidRPr="00AB6F0E" w14:paraId="7BBE76A6" w14:textId="77777777" w:rsidTr="001E2954">
        <w:trPr>
          <w:trHeight w:val="552"/>
        </w:trPr>
        <w:tc>
          <w:tcPr>
            <w:tcW w:w="4786" w:type="dxa"/>
          </w:tcPr>
          <w:p w14:paraId="74579514" w14:textId="77777777" w:rsidR="00186205" w:rsidRPr="00AB6F0E" w:rsidRDefault="00186205" w:rsidP="001E2954">
            <w:pPr>
              <w:rPr>
                <w:noProof/>
                <w:highlight w:val="lightGray"/>
              </w:rPr>
            </w:pPr>
            <w:r w:rsidRPr="00AB6F0E">
              <w:rPr>
                <w:noProof/>
                <w:highlight w:val="lightGray"/>
              </w:rPr>
              <w:t>-</w:t>
            </w:r>
          </w:p>
        </w:tc>
        <w:tc>
          <w:tcPr>
            <w:tcW w:w="4961" w:type="dxa"/>
          </w:tcPr>
          <w:p w14:paraId="5EFF1B12" w14:textId="77777777" w:rsidR="00186205" w:rsidRPr="00AB6F0E" w:rsidRDefault="00186205" w:rsidP="001E2954">
            <w:pPr>
              <w:rPr>
                <w:noProof/>
                <w:highlight w:val="lightGray"/>
              </w:rPr>
            </w:pPr>
            <w:r w:rsidRPr="00AB6F0E">
              <w:rPr>
                <w:noProof/>
                <w:highlight w:val="lightGray"/>
              </w:rPr>
              <w:t>Artikel 19</w:t>
            </w:r>
          </w:p>
        </w:tc>
      </w:tr>
      <w:tr w:rsidR="00186205" w:rsidRPr="00AB6F0E" w14:paraId="05C3960C" w14:textId="77777777" w:rsidTr="001E2954">
        <w:trPr>
          <w:trHeight w:val="552"/>
        </w:trPr>
        <w:tc>
          <w:tcPr>
            <w:tcW w:w="4786" w:type="dxa"/>
          </w:tcPr>
          <w:p w14:paraId="54DABAD6" w14:textId="77777777" w:rsidR="00186205" w:rsidRPr="00AB6F0E" w:rsidRDefault="00186205" w:rsidP="001E2954">
            <w:pPr>
              <w:rPr>
                <w:noProof/>
                <w:highlight w:val="lightGray"/>
              </w:rPr>
            </w:pPr>
            <w:r w:rsidRPr="00AB6F0E">
              <w:rPr>
                <w:noProof/>
                <w:highlight w:val="lightGray"/>
              </w:rPr>
              <w:t>-</w:t>
            </w:r>
          </w:p>
        </w:tc>
        <w:tc>
          <w:tcPr>
            <w:tcW w:w="4961" w:type="dxa"/>
          </w:tcPr>
          <w:p w14:paraId="663E7962" w14:textId="77777777" w:rsidR="00186205" w:rsidRPr="00AB6F0E" w:rsidRDefault="00186205" w:rsidP="001E2954">
            <w:pPr>
              <w:rPr>
                <w:noProof/>
                <w:highlight w:val="lightGray"/>
              </w:rPr>
            </w:pPr>
            <w:r w:rsidRPr="00AB6F0E">
              <w:rPr>
                <w:noProof/>
                <w:highlight w:val="lightGray"/>
              </w:rPr>
              <w:t>Artikel 20</w:t>
            </w:r>
          </w:p>
        </w:tc>
      </w:tr>
      <w:tr w:rsidR="00186205" w:rsidRPr="00AB6F0E" w14:paraId="3FD0ABAE" w14:textId="77777777" w:rsidTr="001E2954">
        <w:trPr>
          <w:trHeight w:val="552"/>
        </w:trPr>
        <w:tc>
          <w:tcPr>
            <w:tcW w:w="4786" w:type="dxa"/>
          </w:tcPr>
          <w:p w14:paraId="3B5FFDFC" w14:textId="77777777" w:rsidR="00186205" w:rsidRPr="00AB6F0E" w:rsidRDefault="00186205" w:rsidP="001E2954">
            <w:pPr>
              <w:rPr>
                <w:noProof/>
                <w:highlight w:val="lightGray"/>
              </w:rPr>
            </w:pPr>
            <w:r w:rsidRPr="00AB6F0E">
              <w:rPr>
                <w:noProof/>
                <w:highlight w:val="lightGray"/>
              </w:rPr>
              <w:t>Artikel 4</w:t>
            </w:r>
          </w:p>
        </w:tc>
        <w:tc>
          <w:tcPr>
            <w:tcW w:w="4961" w:type="dxa"/>
          </w:tcPr>
          <w:p w14:paraId="6C9F8C27" w14:textId="77777777" w:rsidR="00186205" w:rsidRPr="00AB6F0E" w:rsidRDefault="00186205" w:rsidP="001E2954">
            <w:pPr>
              <w:rPr>
                <w:noProof/>
                <w:highlight w:val="lightGray"/>
              </w:rPr>
            </w:pPr>
            <w:r w:rsidRPr="00AB6F0E">
              <w:rPr>
                <w:noProof/>
                <w:highlight w:val="lightGray"/>
              </w:rPr>
              <w:t>Artikel 21</w:t>
            </w:r>
          </w:p>
        </w:tc>
      </w:tr>
      <w:tr w:rsidR="00186205" w:rsidRPr="00AB6F0E" w14:paraId="302A0BD4" w14:textId="77777777" w:rsidTr="001E2954">
        <w:trPr>
          <w:trHeight w:val="552"/>
        </w:trPr>
        <w:tc>
          <w:tcPr>
            <w:tcW w:w="4786" w:type="dxa"/>
          </w:tcPr>
          <w:p w14:paraId="43570143" w14:textId="77777777" w:rsidR="00186205" w:rsidRPr="00AB6F0E" w:rsidRDefault="00186205" w:rsidP="001E2954">
            <w:pPr>
              <w:rPr>
                <w:noProof/>
                <w:highlight w:val="lightGray"/>
              </w:rPr>
            </w:pPr>
            <w:r w:rsidRPr="00AB6F0E">
              <w:rPr>
                <w:noProof/>
                <w:highlight w:val="lightGray"/>
              </w:rPr>
              <w:t>Artikel 5</w:t>
            </w:r>
          </w:p>
        </w:tc>
        <w:tc>
          <w:tcPr>
            <w:tcW w:w="4961" w:type="dxa"/>
          </w:tcPr>
          <w:p w14:paraId="7BD83304" w14:textId="77777777" w:rsidR="00186205" w:rsidRPr="00AB6F0E" w:rsidRDefault="00186205" w:rsidP="001E2954">
            <w:pPr>
              <w:rPr>
                <w:noProof/>
                <w:highlight w:val="lightGray"/>
              </w:rPr>
            </w:pPr>
            <w:r w:rsidRPr="00AB6F0E">
              <w:rPr>
                <w:noProof/>
                <w:highlight w:val="lightGray"/>
              </w:rPr>
              <w:t>Artikel 22</w:t>
            </w:r>
          </w:p>
        </w:tc>
      </w:tr>
      <w:tr w:rsidR="00186205" w:rsidRPr="00AB6F0E" w14:paraId="54627067" w14:textId="77777777" w:rsidTr="001E2954">
        <w:trPr>
          <w:trHeight w:val="552"/>
        </w:trPr>
        <w:tc>
          <w:tcPr>
            <w:tcW w:w="4786" w:type="dxa"/>
          </w:tcPr>
          <w:p w14:paraId="581482BB" w14:textId="77777777" w:rsidR="00186205" w:rsidRPr="00AB6F0E" w:rsidRDefault="00186205" w:rsidP="001E2954">
            <w:pPr>
              <w:rPr>
                <w:noProof/>
                <w:highlight w:val="lightGray"/>
              </w:rPr>
            </w:pPr>
            <w:r w:rsidRPr="00AB6F0E">
              <w:rPr>
                <w:noProof/>
                <w:highlight w:val="lightGray"/>
              </w:rPr>
              <w:t>Artikel 5 Absätze 1 bis 4</w:t>
            </w:r>
          </w:p>
        </w:tc>
        <w:tc>
          <w:tcPr>
            <w:tcW w:w="4961" w:type="dxa"/>
          </w:tcPr>
          <w:p w14:paraId="25E81B0C" w14:textId="77777777" w:rsidR="00186205" w:rsidRPr="00AB6F0E" w:rsidRDefault="00186205" w:rsidP="001E2954">
            <w:pPr>
              <w:rPr>
                <w:noProof/>
                <w:highlight w:val="lightGray"/>
              </w:rPr>
            </w:pPr>
            <w:r w:rsidRPr="00AB6F0E">
              <w:rPr>
                <w:noProof/>
                <w:highlight w:val="lightGray"/>
              </w:rPr>
              <w:t>Artikel 22 Absätze 1 bis 4</w:t>
            </w:r>
          </w:p>
        </w:tc>
      </w:tr>
      <w:tr w:rsidR="00186205" w:rsidRPr="00AB6F0E" w14:paraId="119E509F" w14:textId="77777777" w:rsidTr="001E2954">
        <w:trPr>
          <w:trHeight w:val="552"/>
        </w:trPr>
        <w:tc>
          <w:tcPr>
            <w:tcW w:w="4786" w:type="dxa"/>
          </w:tcPr>
          <w:p w14:paraId="5F7EFF79" w14:textId="77777777" w:rsidR="00186205" w:rsidRPr="00AB6F0E" w:rsidRDefault="00186205" w:rsidP="001E2954">
            <w:pPr>
              <w:rPr>
                <w:noProof/>
                <w:highlight w:val="lightGray"/>
              </w:rPr>
            </w:pPr>
            <w:r w:rsidRPr="00AB6F0E">
              <w:rPr>
                <w:noProof/>
                <w:highlight w:val="lightGray"/>
              </w:rPr>
              <w:t>Artikel 8</w:t>
            </w:r>
          </w:p>
        </w:tc>
        <w:tc>
          <w:tcPr>
            <w:tcW w:w="4961" w:type="dxa"/>
          </w:tcPr>
          <w:p w14:paraId="261BBFEB" w14:textId="77777777" w:rsidR="00186205" w:rsidRPr="00AB6F0E" w:rsidRDefault="00186205" w:rsidP="001E2954">
            <w:pPr>
              <w:rPr>
                <w:noProof/>
                <w:highlight w:val="lightGray"/>
              </w:rPr>
            </w:pPr>
            <w:r w:rsidRPr="00AB6F0E">
              <w:rPr>
                <w:noProof/>
                <w:highlight w:val="lightGray"/>
              </w:rPr>
              <w:t>Artikel 23</w:t>
            </w:r>
          </w:p>
        </w:tc>
      </w:tr>
      <w:tr w:rsidR="00186205" w:rsidRPr="00AB6F0E" w14:paraId="2AF8E058" w14:textId="77777777" w:rsidTr="001E2954">
        <w:trPr>
          <w:trHeight w:val="552"/>
        </w:trPr>
        <w:tc>
          <w:tcPr>
            <w:tcW w:w="4786" w:type="dxa"/>
          </w:tcPr>
          <w:p w14:paraId="0187AAB9" w14:textId="786C320F" w:rsidR="00186205" w:rsidRPr="00AB6F0E" w:rsidRDefault="00186205" w:rsidP="002044DC">
            <w:pPr>
              <w:rPr>
                <w:noProof/>
                <w:highlight w:val="lightGray"/>
              </w:rPr>
            </w:pPr>
            <w:r w:rsidRPr="00AB6F0E">
              <w:rPr>
                <w:noProof/>
                <w:highlight w:val="lightGray"/>
              </w:rPr>
              <w:t>Artikel 8 Absatz 1 bis Artikel 8 Absatz 3 Buchstabe f</w:t>
            </w:r>
          </w:p>
        </w:tc>
        <w:tc>
          <w:tcPr>
            <w:tcW w:w="4961" w:type="dxa"/>
          </w:tcPr>
          <w:p w14:paraId="4CAD2F35" w14:textId="69C95FD5" w:rsidR="00186205" w:rsidRPr="00AB6F0E" w:rsidRDefault="00186205" w:rsidP="002044DC">
            <w:pPr>
              <w:rPr>
                <w:noProof/>
                <w:highlight w:val="lightGray"/>
              </w:rPr>
            </w:pPr>
            <w:r w:rsidRPr="00AB6F0E">
              <w:rPr>
                <w:noProof/>
                <w:highlight w:val="lightGray"/>
              </w:rPr>
              <w:t>Artikel 23 Absatz 1 bis Artikel 23 Absatz 3 Buchstabe f</w:t>
            </w:r>
          </w:p>
        </w:tc>
      </w:tr>
      <w:tr w:rsidR="00186205" w:rsidRPr="00AB6F0E" w14:paraId="135B016D" w14:textId="77777777" w:rsidTr="001E2954">
        <w:trPr>
          <w:trHeight w:val="552"/>
        </w:trPr>
        <w:tc>
          <w:tcPr>
            <w:tcW w:w="4786" w:type="dxa"/>
          </w:tcPr>
          <w:p w14:paraId="28C357FA" w14:textId="77777777" w:rsidR="00186205" w:rsidRPr="00AB6F0E" w:rsidRDefault="00186205" w:rsidP="001E2954">
            <w:pPr>
              <w:rPr>
                <w:noProof/>
                <w:highlight w:val="lightGray"/>
              </w:rPr>
            </w:pPr>
            <w:r w:rsidRPr="00AB6F0E">
              <w:rPr>
                <w:noProof/>
                <w:highlight w:val="lightGray"/>
              </w:rPr>
              <w:t>-</w:t>
            </w:r>
          </w:p>
        </w:tc>
        <w:tc>
          <w:tcPr>
            <w:tcW w:w="4961" w:type="dxa"/>
          </w:tcPr>
          <w:p w14:paraId="6912DAA6" w14:textId="40899C51" w:rsidR="00186205" w:rsidRPr="00AB6F0E" w:rsidRDefault="00186205" w:rsidP="002044DC">
            <w:pPr>
              <w:rPr>
                <w:noProof/>
                <w:highlight w:val="lightGray"/>
              </w:rPr>
            </w:pPr>
            <w:r w:rsidRPr="00AB6F0E">
              <w:rPr>
                <w:noProof/>
                <w:highlight w:val="lightGray"/>
              </w:rPr>
              <w:t>Artikel 23 Absatz 3 Buchstabe g</w:t>
            </w:r>
          </w:p>
        </w:tc>
      </w:tr>
      <w:tr w:rsidR="00186205" w:rsidRPr="00AB6F0E" w14:paraId="4698B9E9" w14:textId="77777777" w:rsidTr="001E2954">
        <w:trPr>
          <w:trHeight w:val="552"/>
        </w:trPr>
        <w:tc>
          <w:tcPr>
            <w:tcW w:w="4786" w:type="dxa"/>
          </w:tcPr>
          <w:p w14:paraId="25527463" w14:textId="77777777" w:rsidR="00186205" w:rsidRPr="00AB6F0E" w:rsidRDefault="00186205" w:rsidP="001E2954">
            <w:pPr>
              <w:rPr>
                <w:noProof/>
                <w:highlight w:val="lightGray"/>
              </w:rPr>
            </w:pPr>
            <w:r w:rsidRPr="00AB6F0E">
              <w:rPr>
                <w:noProof/>
                <w:highlight w:val="lightGray"/>
              </w:rPr>
              <w:t>-</w:t>
            </w:r>
          </w:p>
        </w:tc>
        <w:tc>
          <w:tcPr>
            <w:tcW w:w="4961" w:type="dxa"/>
          </w:tcPr>
          <w:p w14:paraId="6747BFDF" w14:textId="7A3EB972" w:rsidR="00186205" w:rsidRPr="00AB6F0E" w:rsidRDefault="00186205" w:rsidP="001E2954">
            <w:pPr>
              <w:rPr>
                <w:noProof/>
                <w:highlight w:val="lightGray"/>
              </w:rPr>
            </w:pPr>
            <w:r w:rsidRPr="00AB6F0E">
              <w:rPr>
                <w:noProof/>
                <w:highlight w:val="lightGray"/>
              </w:rPr>
              <w:t>Artikel 23 Absatz 3 Unterabsatz 2</w:t>
            </w:r>
          </w:p>
        </w:tc>
      </w:tr>
      <w:tr w:rsidR="00186205" w:rsidRPr="00AB6F0E" w14:paraId="25D053E0" w14:textId="77777777" w:rsidTr="001E2954">
        <w:trPr>
          <w:trHeight w:val="552"/>
        </w:trPr>
        <w:tc>
          <w:tcPr>
            <w:tcW w:w="4786" w:type="dxa"/>
          </w:tcPr>
          <w:p w14:paraId="6C20E8B2" w14:textId="77777777" w:rsidR="00186205" w:rsidRPr="00AB6F0E" w:rsidRDefault="00186205" w:rsidP="001E2954">
            <w:pPr>
              <w:rPr>
                <w:noProof/>
                <w:highlight w:val="lightGray"/>
              </w:rPr>
            </w:pPr>
            <w:r w:rsidRPr="00AB6F0E">
              <w:rPr>
                <w:noProof/>
                <w:highlight w:val="lightGray"/>
              </w:rPr>
              <w:t xml:space="preserve">Artikel 8 Absatz 4 </w:t>
            </w:r>
          </w:p>
        </w:tc>
        <w:tc>
          <w:tcPr>
            <w:tcW w:w="4961" w:type="dxa"/>
          </w:tcPr>
          <w:p w14:paraId="458BF8B0" w14:textId="77777777" w:rsidR="00186205" w:rsidRPr="00AB6F0E" w:rsidRDefault="00186205" w:rsidP="001E2954">
            <w:pPr>
              <w:rPr>
                <w:noProof/>
                <w:highlight w:val="lightGray"/>
              </w:rPr>
            </w:pPr>
            <w:r w:rsidRPr="00AB6F0E">
              <w:rPr>
                <w:noProof/>
                <w:highlight w:val="lightGray"/>
              </w:rPr>
              <w:t xml:space="preserve">Artikel 23 Absatz 4 </w:t>
            </w:r>
          </w:p>
        </w:tc>
      </w:tr>
      <w:tr w:rsidR="00186205" w:rsidRPr="00AB6F0E" w14:paraId="6A801229" w14:textId="77777777" w:rsidTr="001E2954">
        <w:trPr>
          <w:trHeight w:val="552"/>
        </w:trPr>
        <w:tc>
          <w:tcPr>
            <w:tcW w:w="4786" w:type="dxa"/>
          </w:tcPr>
          <w:p w14:paraId="442E8D58" w14:textId="77777777" w:rsidR="00186205" w:rsidRPr="00AB6F0E" w:rsidRDefault="00186205" w:rsidP="001E2954">
            <w:pPr>
              <w:rPr>
                <w:noProof/>
                <w:highlight w:val="lightGray"/>
              </w:rPr>
            </w:pPr>
            <w:r w:rsidRPr="00AB6F0E">
              <w:rPr>
                <w:noProof/>
                <w:highlight w:val="lightGray"/>
              </w:rPr>
              <w:t>-</w:t>
            </w:r>
          </w:p>
        </w:tc>
        <w:tc>
          <w:tcPr>
            <w:tcW w:w="4961" w:type="dxa"/>
          </w:tcPr>
          <w:p w14:paraId="48F1420F" w14:textId="3D23FFCC" w:rsidR="00186205" w:rsidRPr="00AB6F0E" w:rsidRDefault="00186205" w:rsidP="001E2954">
            <w:pPr>
              <w:rPr>
                <w:noProof/>
                <w:highlight w:val="lightGray"/>
              </w:rPr>
            </w:pPr>
            <w:r w:rsidRPr="00AB6F0E">
              <w:rPr>
                <w:noProof/>
                <w:highlight w:val="lightGray"/>
              </w:rPr>
              <w:t>Artikel 23 Absatz 4 Unterabsatz 2</w:t>
            </w:r>
          </w:p>
        </w:tc>
      </w:tr>
      <w:tr w:rsidR="00186205" w:rsidRPr="00AB6F0E" w14:paraId="2644B901" w14:textId="77777777" w:rsidTr="001E2954">
        <w:trPr>
          <w:trHeight w:val="552"/>
        </w:trPr>
        <w:tc>
          <w:tcPr>
            <w:tcW w:w="4786" w:type="dxa"/>
          </w:tcPr>
          <w:p w14:paraId="4E45B17E" w14:textId="29191578" w:rsidR="00186205" w:rsidRPr="00AB6F0E" w:rsidRDefault="00186205" w:rsidP="001E2954">
            <w:pPr>
              <w:rPr>
                <w:noProof/>
                <w:highlight w:val="lightGray"/>
              </w:rPr>
            </w:pPr>
            <w:r w:rsidRPr="00AB6F0E">
              <w:rPr>
                <w:noProof/>
                <w:highlight w:val="lightGray"/>
              </w:rPr>
              <w:t>Artikel 8 Absatz 5 bis Artikel 8 Absatz 6 Buchstabe l</w:t>
            </w:r>
          </w:p>
        </w:tc>
        <w:tc>
          <w:tcPr>
            <w:tcW w:w="4961" w:type="dxa"/>
          </w:tcPr>
          <w:p w14:paraId="62B71F9D" w14:textId="425966B3" w:rsidR="00186205" w:rsidRPr="00AB6F0E" w:rsidRDefault="00186205" w:rsidP="00AA53DE">
            <w:pPr>
              <w:rPr>
                <w:noProof/>
                <w:highlight w:val="lightGray"/>
              </w:rPr>
            </w:pPr>
            <w:r w:rsidRPr="00AB6F0E">
              <w:rPr>
                <w:noProof/>
                <w:highlight w:val="lightGray"/>
              </w:rPr>
              <w:t>Artikel 23 Absatz 5 bis Artikel 8 Absatz 6 Buchstabe l</w:t>
            </w:r>
          </w:p>
        </w:tc>
      </w:tr>
      <w:tr w:rsidR="00186205" w:rsidRPr="00AB6F0E" w14:paraId="693BC827" w14:textId="77777777" w:rsidTr="001E2954">
        <w:trPr>
          <w:trHeight w:val="552"/>
        </w:trPr>
        <w:tc>
          <w:tcPr>
            <w:tcW w:w="4786" w:type="dxa"/>
          </w:tcPr>
          <w:p w14:paraId="357A3594" w14:textId="77777777" w:rsidR="00186205" w:rsidRPr="00AB6F0E" w:rsidRDefault="00186205" w:rsidP="001E2954">
            <w:pPr>
              <w:rPr>
                <w:noProof/>
                <w:highlight w:val="lightGray"/>
              </w:rPr>
            </w:pPr>
            <w:r w:rsidRPr="00AB6F0E">
              <w:rPr>
                <w:noProof/>
                <w:highlight w:val="lightGray"/>
              </w:rPr>
              <w:t>-</w:t>
            </w:r>
          </w:p>
        </w:tc>
        <w:tc>
          <w:tcPr>
            <w:tcW w:w="4961" w:type="dxa"/>
          </w:tcPr>
          <w:p w14:paraId="2C663CEB" w14:textId="0C909FFE" w:rsidR="00186205" w:rsidRPr="00AB6F0E" w:rsidRDefault="00186205" w:rsidP="002044DC">
            <w:pPr>
              <w:rPr>
                <w:noProof/>
                <w:highlight w:val="lightGray"/>
              </w:rPr>
            </w:pPr>
            <w:r w:rsidRPr="00AB6F0E">
              <w:rPr>
                <w:noProof/>
                <w:highlight w:val="lightGray"/>
              </w:rPr>
              <w:t>Artikel 23 Absatz 6 Buchstabe m</w:t>
            </w:r>
          </w:p>
        </w:tc>
      </w:tr>
      <w:tr w:rsidR="00186205" w:rsidRPr="00AB6F0E" w14:paraId="65E8B4AD" w14:textId="77777777" w:rsidTr="001E2954">
        <w:trPr>
          <w:trHeight w:val="552"/>
        </w:trPr>
        <w:tc>
          <w:tcPr>
            <w:tcW w:w="4786" w:type="dxa"/>
          </w:tcPr>
          <w:p w14:paraId="357A76A1" w14:textId="23567944" w:rsidR="00186205" w:rsidRPr="00AB6F0E" w:rsidRDefault="00186205" w:rsidP="00AA53DE">
            <w:pPr>
              <w:rPr>
                <w:noProof/>
                <w:highlight w:val="lightGray"/>
              </w:rPr>
            </w:pPr>
            <w:r w:rsidRPr="00AB6F0E">
              <w:rPr>
                <w:noProof/>
                <w:highlight w:val="lightGray"/>
              </w:rPr>
              <w:t>Artikel 8 Absätze 7 bis 11</w:t>
            </w:r>
          </w:p>
        </w:tc>
        <w:tc>
          <w:tcPr>
            <w:tcW w:w="4961" w:type="dxa"/>
          </w:tcPr>
          <w:p w14:paraId="3625DEFF" w14:textId="4776DCB3" w:rsidR="00186205" w:rsidRPr="00AB6F0E" w:rsidRDefault="00186205" w:rsidP="002044DC">
            <w:pPr>
              <w:rPr>
                <w:noProof/>
                <w:highlight w:val="lightGray"/>
              </w:rPr>
            </w:pPr>
            <w:r w:rsidRPr="00AB6F0E">
              <w:rPr>
                <w:noProof/>
                <w:highlight w:val="lightGray"/>
              </w:rPr>
              <w:t>Artikel 23 Absätze 7 bis 11</w:t>
            </w:r>
          </w:p>
        </w:tc>
      </w:tr>
      <w:tr w:rsidR="00186205" w:rsidRPr="00AB6F0E" w14:paraId="71AE971D" w14:textId="77777777" w:rsidTr="001E2954">
        <w:trPr>
          <w:trHeight w:val="552"/>
        </w:trPr>
        <w:tc>
          <w:tcPr>
            <w:tcW w:w="4786" w:type="dxa"/>
          </w:tcPr>
          <w:p w14:paraId="2B683B19" w14:textId="77777777" w:rsidR="00186205" w:rsidRPr="00AB6F0E" w:rsidRDefault="00186205" w:rsidP="001E2954">
            <w:pPr>
              <w:rPr>
                <w:noProof/>
                <w:highlight w:val="lightGray"/>
              </w:rPr>
            </w:pPr>
            <w:r w:rsidRPr="00AB6F0E">
              <w:rPr>
                <w:noProof/>
                <w:highlight w:val="lightGray"/>
              </w:rPr>
              <w:t>Artikel 8 Absatz 11</w:t>
            </w:r>
          </w:p>
        </w:tc>
        <w:tc>
          <w:tcPr>
            <w:tcW w:w="4961" w:type="dxa"/>
          </w:tcPr>
          <w:p w14:paraId="58AFF749" w14:textId="77777777" w:rsidR="00186205" w:rsidRPr="00AB6F0E" w:rsidRDefault="00186205" w:rsidP="001E2954">
            <w:pPr>
              <w:rPr>
                <w:noProof/>
                <w:highlight w:val="lightGray"/>
              </w:rPr>
            </w:pPr>
            <w:r w:rsidRPr="00AB6F0E">
              <w:rPr>
                <w:noProof/>
                <w:highlight w:val="lightGray"/>
              </w:rPr>
              <w:t>Artikel 23 Absatz 10</w:t>
            </w:r>
          </w:p>
        </w:tc>
      </w:tr>
      <w:tr w:rsidR="00186205" w:rsidRPr="00AB6F0E" w14:paraId="2F42D653" w14:textId="77777777" w:rsidTr="001E2954">
        <w:trPr>
          <w:trHeight w:val="552"/>
        </w:trPr>
        <w:tc>
          <w:tcPr>
            <w:tcW w:w="4786" w:type="dxa"/>
          </w:tcPr>
          <w:p w14:paraId="51E82D71" w14:textId="77777777" w:rsidR="00186205" w:rsidRPr="00AB6F0E" w:rsidRDefault="00186205" w:rsidP="001E2954">
            <w:pPr>
              <w:rPr>
                <w:noProof/>
                <w:highlight w:val="lightGray"/>
              </w:rPr>
            </w:pPr>
            <w:r w:rsidRPr="00AB6F0E">
              <w:rPr>
                <w:noProof/>
                <w:highlight w:val="lightGray"/>
              </w:rPr>
              <w:t>Artikel 8 Absatz 12</w:t>
            </w:r>
          </w:p>
        </w:tc>
        <w:tc>
          <w:tcPr>
            <w:tcW w:w="4961" w:type="dxa"/>
          </w:tcPr>
          <w:p w14:paraId="53243645" w14:textId="77777777" w:rsidR="00186205" w:rsidRPr="00AB6F0E" w:rsidRDefault="00186205" w:rsidP="001E2954">
            <w:pPr>
              <w:rPr>
                <w:noProof/>
                <w:highlight w:val="lightGray"/>
              </w:rPr>
            </w:pPr>
            <w:r w:rsidRPr="00AB6F0E">
              <w:rPr>
                <w:noProof/>
                <w:highlight w:val="lightGray"/>
              </w:rPr>
              <w:t>Artikel 23 Absatz 11</w:t>
            </w:r>
          </w:p>
        </w:tc>
      </w:tr>
      <w:tr w:rsidR="00186205" w:rsidRPr="00AB6F0E" w14:paraId="23DB8A35" w14:textId="77777777" w:rsidTr="001E2954">
        <w:trPr>
          <w:trHeight w:val="552"/>
        </w:trPr>
        <w:tc>
          <w:tcPr>
            <w:tcW w:w="4786" w:type="dxa"/>
          </w:tcPr>
          <w:p w14:paraId="3224FF27" w14:textId="77777777" w:rsidR="00186205" w:rsidRPr="00AB6F0E" w:rsidRDefault="00186205" w:rsidP="001E2954">
            <w:pPr>
              <w:rPr>
                <w:noProof/>
                <w:highlight w:val="lightGray"/>
              </w:rPr>
            </w:pPr>
            <w:r w:rsidRPr="00AB6F0E">
              <w:rPr>
                <w:noProof/>
                <w:highlight w:val="lightGray"/>
              </w:rPr>
              <w:t>Artikel 9</w:t>
            </w:r>
          </w:p>
        </w:tc>
        <w:tc>
          <w:tcPr>
            <w:tcW w:w="4961" w:type="dxa"/>
          </w:tcPr>
          <w:p w14:paraId="505D3C34" w14:textId="77777777" w:rsidR="00186205" w:rsidRPr="00AB6F0E" w:rsidRDefault="00186205" w:rsidP="001E2954">
            <w:pPr>
              <w:rPr>
                <w:noProof/>
                <w:highlight w:val="lightGray"/>
              </w:rPr>
            </w:pPr>
            <w:r w:rsidRPr="00AB6F0E">
              <w:rPr>
                <w:noProof/>
                <w:highlight w:val="lightGray"/>
              </w:rPr>
              <w:t>Artikel 24</w:t>
            </w:r>
          </w:p>
        </w:tc>
      </w:tr>
      <w:tr w:rsidR="00186205" w:rsidRPr="00AB6F0E" w14:paraId="09040C32" w14:textId="77777777" w:rsidTr="001E2954">
        <w:trPr>
          <w:trHeight w:val="552"/>
        </w:trPr>
        <w:tc>
          <w:tcPr>
            <w:tcW w:w="4786" w:type="dxa"/>
          </w:tcPr>
          <w:p w14:paraId="3851DBA3" w14:textId="77777777" w:rsidR="00186205" w:rsidRPr="00AB6F0E" w:rsidRDefault="00186205" w:rsidP="001E2954">
            <w:pPr>
              <w:rPr>
                <w:noProof/>
                <w:highlight w:val="lightGray"/>
              </w:rPr>
            </w:pPr>
            <w:r w:rsidRPr="00AB6F0E">
              <w:rPr>
                <w:noProof/>
                <w:highlight w:val="lightGray"/>
              </w:rPr>
              <w:t>Artikel 24</w:t>
            </w:r>
          </w:p>
        </w:tc>
        <w:tc>
          <w:tcPr>
            <w:tcW w:w="4961" w:type="dxa"/>
          </w:tcPr>
          <w:p w14:paraId="3763C186" w14:textId="77777777" w:rsidR="00186205" w:rsidRPr="00AB6F0E" w:rsidRDefault="00186205" w:rsidP="001E2954">
            <w:pPr>
              <w:rPr>
                <w:noProof/>
                <w:highlight w:val="lightGray"/>
              </w:rPr>
            </w:pPr>
            <w:r w:rsidRPr="00AB6F0E">
              <w:rPr>
                <w:noProof/>
                <w:highlight w:val="lightGray"/>
              </w:rPr>
              <w:t>Artikel 25</w:t>
            </w:r>
          </w:p>
        </w:tc>
      </w:tr>
      <w:tr w:rsidR="00186205" w:rsidRPr="00AB6F0E" w14:paraId="048F2F2D" w14:textId="77777777" w:rsidTr="001E2954">
        <w:trPr>
          <w:trHeight w:val="552"/>
        </w:trPr>
        <w:tc>
          <w:tcPr>
            <w:tcW w:w="4786" w:type="dxa"/>
          </w:tcPr>
          <w:p w14:paraId="7B549DD2" w14:textId="77777777" w:rsidR="00186205" w:rsidRPr="00AB6F0E" w:rsidRDefault="00186205" w:rsidP="001E2954">
            <w:pPr>
              <w:rPr>
                <w:noProof/>
                <w:highlight w:val="lightGray"/>
              </w:rPr>
            </w:pPr>
            <w:r w:rsidRPr="00AB6F0E">
              <w:rPr>
                <w:noProof/>
                <w:highlight w:val="lightGray"/>
              </w:rPr>
              <w:t>Artikel 10</w:t>
            </w:r>
          </w:p>
        </w:tc>
        <w:tc>
          <w:tcPr>
            <w:tcW w:w="4961" w:type="dxa"/>
          </w:tcPr>
          <w:p w14:paraId="78378250" w14:textId="77777777" w:rsidR="00186205" w:rsidRPr="00AB6F0E" w:rsidRDefault="00186205" w:rsidP="001E2954">
            <w:pPr>
              <w:rPr>
                <w:noProof/>
                <w:highlight w:val="lightGray"/>
              </w:rPr>
            </w:pPr>
            <w:r w:rsidRPr="00AB6F0E">
              <w:rPr>
                <w:noProof/>
                <w:highlight w:val="lightGray"/>
              </w:rPr>
              <w:t>Artikel 26</w:t>
            </w:r>
          </w:p>
        </w:tc>
      </w:tr>
      <w:tr w:rsidR="00186205" w:rsidRPr="00AB6F0E" w14:paraId="174703EC" w14:textId="77777777" w:rsidTr="001E2954">
        <w:trPr>
          <w:trHeight w:val="552"/>
        </w:trPr>
        <w:tc>
          <w:tcPr>
            <w:tcW w:w="4786" w:type="dxa"/>
          </w:tcPr>
          <w:p w14:paraId="04118B6C" w14:textId="77777777" w:rsidR="00186205" w:rsidRPr="00AB6F0E" w:rsidRDefault="00186205" w:rsidP="001E2954">
            <w:pPr>
              <w:rPr>
                <w:noProof/>
                <w:highlight w:val="lightGray"/>
              </w:rPr>
            </w:pPr>
            <w:r w:rsidRPr="00AB6F0E">
              <w:rPr>
                <w:noProof/>
                <w:highlight w:val="lightGray"/>
              </w:rPr>
              <w:t>Artikel 11</w:t>
            </w:r>
          </w:p>
        </w:tc>
        <w:tc>
          <w:tcPr>
            <w:tcW w:w="4961" w:type="dxa"/>
          </w:tcPr>
          <w:p w14:paraId="301E58F2" w14:textId="77777777" w:rsidR="00186205" w:rsidRPr="00AB6F0E" w:rsidRDefault="00186205" w:rsidP="001E2954">
            <w:pPr>
              <w:rPr>
                <w:noProof/>
                <w:highlight w:val="lightGray"/>
              </w:rPr>
            </w:pPr>
            <w:r w:rsidRPr="00AB6F0E">
              <w:rPr>
                <w:noProof/>
                <w:highlight w:val="lightGray"/>
              </w:rPr>
              <w:t>Artikel 27</w:t>
            </w:r>
          </w:p>
        </w:tc>
      </w:tr>
      <w:tr w:rsidR="00186205" w:rsidRPr="00AB6F0E" w14:paraId="3CAFE01D" w14:textId="77777777" w:rsidTr="001E2954">
        <w:trPr>
          <w:trHeight w:val="552"/>
        </w:trPr>
        <w:tc>
          <w:tcPr>
            <w:tcW w:w="4786" w:type="dxa"/>
          </w:tcPr>
          <w:p w14:paraId="1A6E3D91" w14:textId="77777777" w:rsidR="00186205" w:rsidRPr="00AB6F0E" w:rsidRDefault="00186205" w:rsidP="001E2954">
            <w:pPr>
              <w:rPr>
                <w:noProof/>
                <w:highlight w:val="lightGray"/>
              </w:rPr>
            </w:pPr>
            <w:r w:rsidRPr="00AB6F0E">
              <w:rPr>
                <w:noProof/>
                <w:highlight w:val="lightGray"/>
              </w:rPr>
              <w:t>Artikel 12</w:t>
            </w:r>
          </w:p>
        </w:tc>
        <w:tc>
          <w:tcPr>
            <w:tcW w:w="4961" w:type="dxa"/>
          </w:tcPr>
          <w:p w14:paraId="123CAC6F" w14:textId="77777777" w:rsidR="00186205" w:rsidRPr="00AB6F0E" w:rsidRDefault="00186205" w:rsidP="001E2954">
            <w:pPr>
              <w:rPr>
                <w:noProof/>
                <w:highlight w:val="lightGray"/>
              </w:rPr>
            </w:pPr>
            <w:r w:rsidRPr="00AB6F0E">
              <w:rPr>
                <w:noProof/>
                <w:highlight w:val="lightGray"/>
              </w:rPr>
              <w:t>Artikel 28</w:t>
            </w:r>
          </w:p>
        </w:tc>
      </w:tr>
      <w:tr w:rsidR="00186205" w:rsidRPr="00AB6F0E" w14:paraId="5F6B5355" w14:textId="77777777" w:rsidTr="001E2954">
        <w:trPr>
          <w:trHeight w:val="552"/>
        </w:trPr>
        <w:tc>
          <w:tcPr>
            <w:tcW w:w="4786" w:type="dxa"/>
          </w:tcPr>
          <w:p w14:paraId="42357E72" w14:textId="77777777" w:rsidR="00186205" w:rsidRPr="00AB6F0E" w:rsidRDefault="00186205" w:rsidP="001E2954">
            <w:pPr>
              <w:rPr>
                <w:noProof/>
                <w:highlight w:val="lightGray"/>
              </w:rPr>
            </w:pPr>
            <w:r w:rsidRPr="00AB6F0E">
              <w:rPr>
                <w:noProof/>
                <w:highlight w:val="lightGray"/>
              </w:rPr>
              <w:t>Artikel 29</w:t>
            </w:r>
          </w:p>
        </w:tc>
        <w:tc>
          <w:tcPr>
            <w:tcW w:w="4961" w:type="dxa"/>
          </w:tcPr>
          <w:p w14:paraId="1940A0F3" w14:textId="77777777" w:rsidR="00186205" w:rsidRPr="00AB6F0E" w:rsidRDefault="00186205" w:rsidP="001E2954">
            <w:pPr>
              <w:rPr>
                <w:noProof/>
                <w:highlight w:val="lightGray"/>
              </w:rPr>
            </w:pPr>
            <w:r w:rsidRPr="00AB6F0E">
              <w:rPr>
                <w:noProof/>
                <w:highlight w:val="lightGray"/>
              </w:rPr>
              <w:t>Artikel 29</w:t>
            </w:r>
          </w:p>
        </w:tc>
      </w:tr>
      <w:tr w:rsidR="00186205" w:rsidRPr="00AB6F0E" w14:paraId="237172C5" w14:textId="77777777" w:rsidTr="001E2954">
        <w:trPr>
          <w:trHeight w:val="552"/>
        </w:trPr>
        <w:tc>
          <w:tcPr>
            <w:tcW w:w="4786" w:type="dxa"/>
          </w:tcPr>
          <w:p w14:paraId="3368C18A" w14:textId="77777777" w:rsidR="00186205" w:rsidRPr="00AB6F0E" w:rsidDel="00342823" w:rsidRDefault="00186205" w:rsidP="001E2954">
            <w:pPr>
              <w:rPr>
                <w:noProof/>
                <w:highlight w:val="lightGray"/>
              </w:rPr>
            </w:pPr>
            <w:r w:rsidRPr="00AB6F0E">
              <w:rPr>
                <w:noProof/>
                <w:highlight w:val="lightGray"/>
              </w:rPr>
              <w:t>-</w:t>
            </w:r>
          </w:p>
        </w:tc>
        <w:tc>
          <w:tcPr>
            <w:tcW w:w="4961" w:type="dxa"/>
          </w:tcPr>
          <w:p w14:paraId="54D5A6EB" w14:textId="35FDA54E" w:rsidR="00186205" w:rsidRPr="00AB6F0E" w:rsidRDefault="00186205" w:rsidP="002044DC">
            <w:pPr>
              <w:rPr>
                <w:noProof/>
                <w:highlight w:val="lightGray"/>
              </w:rPr>
            </w:pPr>
            <w:r w:rsidRPr="00AB6F0E">
              <w:rPr>
                <w:noProof/>
                <w:highlight w:val="lightGray"/>
              </w:rPr>
              <w:t>Artikel 29 Buchstabe a</w:t>
            </w:r>
          </w:p>
        </w:tc>
      </w:tr>
      <w:tr w:rsidR="00186205" w:rsidRPr="00AB6F0E" w14:paraId="78160C93" w14:textId="77777777" w:rsidTr="001E2954">
        <w:trPr>
          <w:trHeight w:val="552"/>
        </w:trPr>
        <w:tc>
          <w:tcPr>
            <w:tcW w:w="4786" w:type="dxa"/>
          </w:tcPr>
          <w:p w14:paraId="524CAA89" w14:textId="5EBB78DA" w:rsidR="00186205" w:rsidRPr="00AB6F0E" w:rsidRDefault="00186205" w:rsidP="001E2954">
            <w:pPr>
              <w:rPr>
                <w:noProof/>
                <w:highlight w:val="lightGray"/>
              </w:rPr>
            </w:pPr>
            <w:r w:rsidRPr="00AB6F0E">
              <w:rPr>
                <w:noProof/>
                <w:highlight w:val="lightGray"/>
              </w:rPr>
              <w:t>Artikel 29 Buchstaben b und c</w:t>
            </w:r>
          </w:p>
        </w:tc>
        <w:tc>
          <w:tcPr>
            <w:tcW w:w="4961" w:type="dxa"/>
          </w:tcPr>
          <w:p w14:paraId="623721BC" w14:textId="59182307" w:rsidR="00186205" w:rsidRPr="00AB6F0E" w:rsidRDefault="00186205" w:rsidP="001E2954">
            <w:pPr>
              <w:rPr>
                <w:noProof/>
                <w:highlight w:val="lightGray"/>
              </w:rPr>
            </w:pPr>
            <w:r w:rsidRPr="00AB6F0E">
              <w:rPr>
                <w:noProof/>
                <w:highlight w:val="lightGray"/>
              </w:rPr>
              <w:t>Artikel 29 Buchstaben b und c</w:t>
            </w:r>
          </w:p>
        </w:tc>
      </w:tr>
      <w:tr w:rsidR="00186205" w:rsidRPr="00AB6F0E" w14:paraId="3A771CD6" w14:textId="77777777" w:rsidTr="001E2954">
        <w:trPr>
          <w:trHeight w:val="552"/>
        </w:trPr>
        <w:tc>
          <w:tcPr>
            <w:tcW w:w="4786" w:type="dxa"/>
          </w:tcPr>
          <w:p w14:paraId="00ED5719" w14:textId="77777777" w:rsidR="00186205" w:rsidRPr="00AB6F0E" w:rsidRDefault="00186205" w:rsidP="001E2954">
            <w:pPr>
              <w:rPr>
                <w:noProof/>
                <w:highlight w:val="lightGray"/>
              </w:rPr>
            </w:pPr>
            <w:r w:rsidRPr="00AB6F0E">
              <w:rPr>
                <w:noProof/>
                <w:highlight w:val="lightGray"/>
              </w:rPr>
              <w:t>Artikel 18</w:t>
            </w:r>
          </w:p>
        </w:tc>
        <w:tc>
          <w:tcPr>
            <w:tcW w:w="4961" w:type="dxa"/>
          </w:tcPr>
          <w:p w14:paraId="2C32F894" w14:textId="77777777" w:rsidR="00186205" w:rsidRPr="00AB6F0E" w:rsidRDefault="00186205" w:rsidP="001E2954">
            <w:pPr>
              <w:rPr>
                <w:noProof/>
                <w:highlight w:val="lightGray"/>
              </w:rPr>
            </w:pPr>
            <w:r w:rsidRPr="00AB6F0E">
              <w:rPr>
                <w:noProof/>
                <w:highlight w:val="lightGray"/>
              </w:rPr>
              <w:t>Artikel 30</w:t>
            </w:r>
          </w:p>
        </w:tc>
      </w:tr>
      <w:tr w:rsidR="00186205" w:rsidRPr="00AB6F0E" w14:paraId="01254848" w14:textId="77777777" w:rsidTr="001E2954">
        <w:trPr>
          <w:trHeight w:val="552"/>
        </w:trPr>
        <w:tc>
          <w:tcPr>
            <w:tcW w:w="4786" w:type="dxa"/>
          </w:tcPr>
          <w:p w14:paraId="0699FF45" w14:textId="77777777" w:rsidR="00186205" w:rsidRPr="00AB6F0E" w:rsidRDefault="00186205" w:rsidP="001E2954">
            <w:pPr>
              <w:rPr>
                <w:noProof/>
                <w:highlight w:val="lightGray"/>
              </w:rPr>
            </w:pPr>
            <w:r w:rsidRPr="00AB6F0E">
              <w:rPr>
                <w:noProof/>
                <w:highlight w:val="lightGray"/>
              </w:rPr>
              <w:t>Artikel 18 Absätze 1 bis 6</w:t>
            </w:r>
          </w:p>
        </w:tc>
        <w:tc>
          <w:tcPr>
            <w:tcW w:w="4961" w:type="dxa"/>
          </w:tcPr>
          <w:p w14:paraId="5CE2BACE" w14:textId="77777777" w:rsidR="00186205" w:rsidRPr="00AB6F0E" w:rsidRDefault="00186205" w:rsidP="001E2954">
            <w:pPr>
              <w:rPr>
                <w:noProof/>
                <w:highlight w:val="lightGray"/>
              </w:rPr>
            </w:pPr>
            <w:r w:rsidRPr="00AB6F0E">
              <w:rPr>
                <w:noProof/>
                <w:highlight w:val="lightGray"/>
              </w:rPr>
              <w:t>Artikel 30 Absätze 1 bis 6</w:t>
            </w:r>
          </w:p>
        </w:tc>
      </w:tr>
      <w:tr w:rsidR="00186205" w:rsidRPr="00AB6F0E" w14:paraId="3D4BDDFE" w14:textId="77777777" w:rsidTr="001E2954">
        <w:trPr>
          <w:trHeight w:val="552"/>
        </w:trPr>
        <w:tc>
          <w:tcPr>
            <w:tcW w:w="4786" w:type="dxa"/>
          </w:tcPr>
          <w:p w14:paraId="0E52A4A9" w14:textId="77777777" w:rsidR="00186205" w:rsidRPr="00AB6F0E" w:rsidRDefault="00186205" w:rsidP="001E2954">
            <w:pPr>
              <w:rPr>
                <w:noProof/>
                <w:highlight w:val="lightGray"/>
              </w:rPr>
            </w:pPr>
            <w:r w:rsidRPr="00AB6F0E">
              <w:rPr>
                <w:noProof/>
                <w:highlight w:val="lightGray"/>
              </w:rPr>
              <w:t>-</w:t>
            </w:r>
          </w:p>
        </w:tc>
        <w:tc>
          <w:tcPr>
            <w:tcW w:w="4961" w:type="dxa"/>
          </w:tcPr>
          <w:p w14:paraId="1383AB35" w14:textId="77777777" w:rsidR="00186205" w:rsidRPr="00AB6F0E" w:rsidRDefault="00186205" w:rsidP="001E2954">
            <w:pPr>
              <w:rPr>
                <w:noProof/>
                <w:highlight w:val="lightGray"/>
              </w:rPr>
            </w:pPr>
            <w:r w:rsidRPr="00AB6F0E">
              <w:rPr>
                <w:noProof/>
                <w:highlight w:val="lightGray"/>
              </w:rPr>
              <w:t>Artikel 30 Absatz 7</w:t>
            </w:r>
          </w:p>
        </w:tc>
      </w:tr>
      <w:tr w:rsidR="00186205" w:rsidRPr="00AB6F0E" w14:paraId="14B06543" w14:textId="77777777" w:rsidTr="001E2954">
        <w:trPr>
          <w:trHeight w:val="552"/>
        </w:trPr>
        <w:tc>
          <w:tcPr>
            <w:tcW w:w="4786" w:type="dxa"/>
          </w:tcPr>
          <w:p w14:paraId="22903147" w14:textId="77777777" w:rsidR="00186205" w:rsidRPr="00AB6F0E" w:rsidRDefault="00186205" w:rsidP="001E2954">
            <w:pPr>
              <w:rPr>
                <w:noProof/>
                <w:highlight w:val="lightGray"/>
              </w:rPr>
            </w:pPr>
            <w:r w:rsidRPr="00AB6F0E">
              <w:rPr>
                <w:noProof/>
                <w:highlight w:val="lightGray"/>
              </w:rPr>
              <w:t>Artikel 19</w:t>
            </w:r>
          </w:p>
        </w:tc>
        <w:tc>
          <w:tcPr>
            <w:tcW w:w="4961" w:type="dxa"/>
          </w:tcPr>
          <w:p w14:paraId="10BF446B" w14:textId="77777777" w:rsidR="00186205" w:rsidRPr="00AB6F0E" w:rsidRDefault="00186205" w:rsidP="001E2954">
            <w:pPr>
              <w:rPr>
                <w:noProof/>
                <w:highlight w:val="lightGray"/>
              </w:rPr>
            </w:pPr>
            <w:r w:rsidRPr="00AB6F0E">
              <w:rPr>
                <w:noProof/>
                <w:highlight w:val="lightGray"/>
              </w:rPr>
              <w:t>Artikel 31</w:t>
            </w:r>
          </w:p>
        </w:tc>
      </w:tr>
      <w:tr w:rsidR="00186205" w:rsidRPr="00AB6F0E" w14:paraId="72A19754" w14:textId="77777777" w:rsidTr="001E2954">
        <w:trPr>
          <w:trHeight w:val="552"/>
        </w:trPr>
        <w:tc>
          <w:tcPr>
            <w:tcW w:w="4786" w:type="dxa"/>
          </w:tcPr>
          <w:p w14:paraId="4E296B25" w14:textId="0E04A999" w:rsidR="00186205" w:rsidRPr="00AB6F0E" w:rsidRDefault="00186205" w:rsidP="001E2954">
            <w:pPr>
              <w:rPr>
                <w:noProof/>
                <w:highlight w:val="lightGray"/>
              </w:rPr>
            </w:pPr>
            <w:r w:rsidRPr="00AB6F0E">
              <w:rPr>
                <w:noProof/>
                <w:highlight w:val="lightGray"/>
              </w:rPr>
              <w:t>Artikel 19 Absatz 1</w:t>
            </w:r>
          </w:p>
        </w:tc>
        <w:tc>
          <w:tcPr>
            <w:tcW w:w="4961" w:type="dxa"/>
          </w:tcPr>
          <w:p w14:paraId="26003FF0" w14:textId="77777777" w:rsidR="00186205" w:rsidRPr="00AB6F0E" w:rsidRDefault="00186205" w:rsidP="001E2954">
            <w:pPr>
              <w:rPr>
                <w:noProof/>
                <w:highlight w:val="lightGray"/>
              </w:rPr>
            </w:pPr>
            <w:r w:rsidRPr="00AB6F0E">
              <w:rPr>
                <w:noProof/>
                <w:highlight w:val="lightGray"/>
              </w:rPr>
              <w:t>Artikel 31 Absatz 1</w:t>
            </w:r>
          </w:p>
        </w:tc>
      </w:tr>
      <w:tr w:rsidR="00186205" w:rsidRPr="00AB6F0E" w14:paraId="2E9719F3" w14:textId="77777777" w:rsidTr="001E2954">
        <w:trPr>
          <w:trHeight w:val="552"/>
        </w:trPr>
        <w:tc>
          <w:tcPr>
            <w:tcW w:w="4786" w:type="dxa"/>
          </w:tcPr>
          <w:p w14:paraId="3C3753BF" w14:textId="77777777" w:rsidR="00186205" w:rsidRPr="00AB6F0E" w:rsidRDefault="00186205" w:rsidP="001E2954">
            <w:pPr>
              <w:rPr>
                <w:noProof/>
                <w:highlight w:val="lightGray"/>
              </w:rPr>
            </w:pPr>
            <w:r w:rsidRPr="00AB6F0E">
              <w:rPr>
                <w:noProof/>
                <w:highlight w:val="lightGray"/>
              </w:rPr>
              <w:t>-</w:t>
            </w:r>
          </w:p>
        </w:tc>
        <w:tc>
          <w:tcPr>
            <w:tcW w:w="4961" w:type="dxa"/>
          </w:tcPr>
          <w:p w14:paraId="3194A552" w14:textId="77777777" w:rsidR="00186205" w:rsidRPr="00AB6F0E" w:rsidRDefault="00186205" w:rsidP="001E2954">
            <w:pPr>
              <w:rPr>
                <w:noProof/>
                <w:highlight w:val="lightGray"/>
              </w:rPr>
            </w:pPr>
            <w:r w:rsidRPr="00AB6F0E">
              <w:rPr>
                <w:noProof/>
                <w:highlight w:val="lightGray"/>
              </w:rPr>
              <w:t>Artikel 31 Absatz 2</w:t>
            </w:r>
          </w:p>
        </w:tc>
      </w:tr>
      <w:tr w:rsidR="00186205" w:rsidRPr="00AB6F0E" w14:paraId="3E1BA924" w14:textId="77777777" w:rsidTr="001E2954">
        <w:trPr>
          <w:trHeight w:val="552"/>
        </w:trPr>
        <w:tc>
          <w:tcPr>
            <w:tcW w:w="4786" w:type="dxa"/>
          </w:tcPr>
          <w:p w14:paraId="75CB4CFA" w14:textId="63EB1531" w:rsidR="00186205" w:rsidRPr="00AB6F0E" w:rsidRDefault="00186205" w:rsidP="002044DC">
            <w:pPr>
              <w:rPr>
                <w:noProof/>
                <w:highlight w:val="lightGray"/>
              </w:rPr>
            </w:pPr>
            <w:r w:rsidRPr="00AB6F0E">
              <w:rPr>
                <w:noProof/>
                <w:highlight w:val="lightGray"/>
              </w:rPr>
              <w:t>Artikel 19 Absatz 2</w:t>
            </w:r>
          </w:p>
        </w:tc>
        <w:tc>
          <w:tcPr>
            <w:tcW w:w="4961" w:type="dxa"/>
          </w:tcPr>
          <w:p w14:paraId="1354FA86" w14:textId="4C98E4FF" w:rsidR="00186205" w:rsidRPr="00AB6F0E" w:rsidRDefault="00186205" w:rsidP="001E2954">
            <w:pPr>
              <w:rPr>
                <w:noProof/>
                <w:highlight w:val="lightGray"/>
              </w:rPr>
            </w:pPr>
            <w:r w:rsidRPr="00AB6F0E">
              <w:rPr>
                <w:noProof/>
                <w:highlight w:val="lightGray"/>
              </w:rPr>
              <w:t xml:space="preserve">Artikel 31 Absatz 3 </w:t>
            </w:r>
          </w:p>
        </w:tc>
      </w:tr>
      <w:tr w:rsidR="00186205" w:rsidRPr="00AB6F0E" w14:paraId="1FBD26F0" w14:textId="77777777" w:rsidTr="001E2954">
        <w:trPr>
          <w:trHeight w:val="552"/>
        </w:trPr>
        <w:tc>
          <w:tcPr>
            <w:tcW w:w="4786" w:type="dxa"/>
          </w:tcPr>
          <w:p w14:paraId="4634A856" w14:textId="2095EF91" w:rsidR="00186205" w:rsidRPr="00AB6F0E" w:rsidRDefault="00186205" w:rsidP="001E2954">
            <w:pPr>
              <w:rPr>
                <w:noProof/>
                <w:highlight w:val="lightGray"/>
              </w:rPr>
            </w:pPr>
            <w:r w:rsidRPr="00AB6F0E">
              <w:rPr>
                <w:noProof/>
                <w:highlight w:val="lightGray"/>
              </w:rPr>
              <w:t>Artikel 19 Absatz 3</w:t>
            </w:r>
          </w:p>
        </w:tc>
        <w:tc>
          <w:tcPr>
            <w:tcW w:w="4961" w:type="dxa"/>
          </w:tcPr>
          <w:p w14:paraId="6D2AD869" w14:textId="77777777" w:rsidR="00186205" w:rsidRPr="00AB6F0E" w:rsidRDefault="00186205" w:rsidP="001E2954">
            <w:pPr>
              <w:rPr>
                <w:noProof/>
                <w:highlight w:val="lightGray"/>
              </w:rPr>
            </w:pPr>
            <w:r w:rsidRPr="00AB6F0E">
              <w:rPr>
                <w:noProof/>
                <w:highlight w:val="lightGray"/>
              </w:rPr>
              <w:t>Artikel 31 Absatz 4</w:t>
            </w:r>
          </w:p>
        </w:tc>
      </w:tr>
      <w:tr w:rsidR="00186205" w:rsidRPr="00AB6F0E" w14:paraId="48C3B50B" w14:textId="77777777" w:rsidTr="001E2954">
        <w:trPr>
          <w:trHeight w:val="552"/>
        </w:trPr>
        <w:tc>
          <w:tcPr>
            <w:tcW w:w="4786" w:type="dxa"/>
          </w:tcPr>
          <w:p w14:paraId="368B8327" w14:textId="33145ADA" w:rsidR="00186205" w:rsidRPr="00AB6F0E" w:rsidRDefault="00186205" w:rsidP="001E2954">
            <w:pPr>
              <w:rPr>
                <w:noProof/>
                <w:highlight w:val="lightGray"/>
              </w:rPr>
            </w:pPr>
            <w:r w:rsidRPr="00AB6F0E">
              <w:rPr>
                <w:noProof/>
                <w:highlight w:val="lightGray"/>
              </w:rPr>
              <w:t>Artikel 19 Absatz 4</w:t>
            </w:r>
          </w:p>
        </w:tc>
        <w:tc>
          <w:tcPr>
            <w:tcW w:w="4961" w:type="dxa"/>
          </w:tcPr>
          <w:p w14:paraId="21335154" w14:textId="77777777" w:rsidR="00186205" w:rsidRPr="00AB6F0E" w:rsidRDefault="00186205" w:rsidP="001E2954">
            <w:pPr>
              <w:rPr>
                <w:noProof/>
                <w:highlight w:val="lightGray"/>
              </w:rPr>
            </w:pPr>
            <w:r w:rsidRPr="00AB6F0E">
              <w:rPr>
                <w:noProof/>
                <w:highlight w:val="lightGray"/>
              </w:rPr>
              <w:t>Artikel 31 Absatz 5</w:t>
            </w:r>
          </w:p>
        </w:tc>
      </w:tr>
      <w:tr w:rsidR="00186205" w:rsidRPr="00AB6F0E" w14:paraId="0E90194B" w14:textId="77777777" w:rsidTr="001E2954">
        <w:trPr>
          <w:trHeight w:val="552"/>
        </w:trPr>
        <w:tc>
          <w:tcPr>
            <w:tcW w:w="4786" w:type="dxa"/>
          </w:tcPr>
          <w:p w14:paraId="17054350" w14:textId="2EEE3A7B" w:rsidR="00186205" w:rsidRPr="00AB6F0E" w:rsidRDefault="00186205" w:rsidP="001E2954">
            <w:pPr>
              <w:rPr>
                <w:noProof/>
                <w:highlight w:val="lightGray"/>
              </w:rPr>
            </w:pPr>
            <w:r w:rsidRPr="00AB6F0E">
              <w:rPr>
                <w:noProof/>
                <w:highlight w:val="lightGray"/>
              </w:rPr>
              <w:t>Artikel 19 Absatz 5</w:t>
            </w:r>
          </w:p>
        </w:tc>
        <w:tc>
          <w:tcPr>
            <w:tcW w:w="4961" w:type="dxa"/>
          </w:tcPr>
          <w:p w14:paraId="3FF3FF26" w14:textId="77777777" w:rsidR="00186205" w:rsidRPr="00AB6F0E" w:rsidRDefault="00186205" w:rsidP="001E2954">
            <w:pPr>
              <w:rPr>
                <w:noProof/>
                <w:highlight w:val="lightGray"/>
              </w:rPr>
            </w:pPr>
            <w:r w:rsidRPr="00AB6F0E">
              <w:rPr>
                <w:noProof/>
                <w:highlight w:val="lightGray"/>
              </w:rPr>
              <w:t>Artikel 31 Absatz 6</w:t>
            </w:r>
          </w:p>
        </w:tc>
      </w:tr>
      <w:tr w:rsidR="00186205" w:rsidRPr="00AB6F0E" w14:paraId="4578C309" w14:textId="77777777" w:rsidTr="001E2954">
        <w:trPr>
          <w:trHeight w:val="552"/>
        </w:trPr>
        <w:tc>
          <w:tcPr>
            <w:tcW w:w="4786" w:type="dxa"/>
          </w:tcPr>
          <w:p w14:paraId="49270679" w14:textId="77777777" w:rsidR="00186205" w:rsidRPr="00AB6F0E" w:rsidRDefault="00186205" w:rsidP="001E2954">
            <w:pPr>
              <w:rPr>
                <w:noProof/>
                <w:highlight w:val="lightGray"/>
              </w:rPr>
            </w:pPr>
            <w:r w:rsidRPr="00AB6F0E">
              <w:rPr>
                <w:noProof/>
                <w:highlight w:val="lightGray"/>
              </w:rPr>
              <w:t>-</w:t>
            </w:r>
          </w:p>
        </w:tc>
        <w:tc>
          <w:tcPr>
            <w:tcW w:w="4961" w:type="dxa"/>
          </w:tcPr>
          <w:p w14:paraId="79301A95" w14:textId="04465FFF" w:rsidR="00186205" w:rsidRPr="00AB6F0E" w:rsidRDefault="00186205" w:rsidP="002044DC">
            <w:pPr>
              <w:rPr>
                <w:noProof/>
                <w:highlight w:val="lightGray"/>
              </w:rPr>
            </w:pPr>
            <w:r w:rsidRPr="00AB6F0E">
              <w:rPr>
                <w:noProof/>
                <w:highlight w:val="lightGray"/>
              </w:rPr>
              <w:t>Artikel 31 Absatz 6 Unterabsatz 2</w:t>
            </w:r>
          </w:p>
        </w:tc>
      </w:tr>
      <w:tr w:rsidR="00186205" w:rsidRPr="00AB6F0E" w14:paraId="5DB3243A" w14:textId="77777777" w:rsidTr="001E2954">
        <w:trPr>
          <w:trHeight w:val="552"/>
        </w:trPr>
        <w:tc>
          <w:tcPr>
            <w:tcW w:w="4786" w:type="dxa"/>
          </w:tcPr>
          <w:p w14:paraId="44DF0251" w14:textId="77777777" w:rsidR="00186205" w:rsidRPr="00AB6F0E" w:rsidRDefault="00186205" w:rsidP="001E2954">
            <w:pPr>
              <w:rPr>
                <w:noProof/>
                <w:highlight w:val="lightGray"/>
              </w:rPr>
            </w:pPr>
            <w:r w:rsidRPr="00AB6F0E">
              <w:rPr>
                <w:noProof/>
                <w:highlight w:val="lightGray"/>
              </w:rPr>
              <w:t>Artikel 20</w:t>
            </w:r>
          </w:p>
        </w:tc>
        <w:tc>
          <w:tcPr>
            <w:tcW w:w="4961" w:type="dxa"/>
          </w:tcPr>
          <w:p w14:paraId="3A68B34B" w14:textId="77777777" w:rsidR="00186205" w:rsidRPr="00AB6F0E" w:rsidRDefault="00186205" w:rsidP="001E2954">
            <w:pPr>
              <w:rPr>
                <w:noProof/>
                <w:highlight w:val="lightGray"/>
              </w:rPr>
            </w:pPr>
            <w:r w:rsidRPr="00AB6F0E">
              <w:rPr>
                <w:noProof/>
                <w:highlight w:val="lightGray"/>
              </w:rPr>
              <w:t>Artikel 32</w:t>
            </w:r>
          </w:p>
        </w:tc>
      </w:tr>
      <w:tr w:rsidR="00186205" w:rsidRPr="00AB6F0E" w14:paraId="7CC1B2A7" w14:textId="77777777" w:rsidTr="001E2954">
        <w:trPr>
          <w:trHeight w:val="552"/>
        </w:trPr>
        <w:tc>
          <w:tcPr>
            <w:tcW w:w="4786" w:type="dxa"/>
          </w:tcPr>
          <w:p w14:paraId="3C81B90F" w14:textId="77777777" w:rsidR="00186205" w:rsidRPr="00AB6F0E" w:rsidRDefault="00186205" w:rsidP="001E2954">
            <w:pPr>
              <w:rPr>
                <w:noProof/>
                <w:highlight w:val="lightGray"/>
              </w:rPr>
            </w:pPr>
            <w:r w:rsidRPr="00AB6F0E">
              <w:rPr>
                <w:noProof/>
                <w:highlight w:val="lightGray"/>
              </w:rPr>
              <w:t>-</w:t>
            </w:r>
          </w:p>
        </w:tc>
        <w:tc>
          <w:tcPr>
            <w:tcW w:w="4961" w:type="dxa"/>
          </w:tcPr>
          <w:p w14:paraId="57A5552E" w14:textId="77777777" w:rsidR="00186205" w:rsidRPr="00AB6F0E" w:rsidRDefault="00186205" w:rsidP="001E2954">
            <w:pPr>
              <w:rPr>
                <w:noProof/>
                <w:highlight w:val="lightGray"/>
              </w:rPr>
            </w:pPr>
            <w:r w:rsidRPr="00AB6F0E">
              <w:rPr>
                <w:noProof/>
                <w:highlight w:val="lightGray"/>
              </w:rPr>
              <w:t>Artikel 33</w:t>
            </w:r>
          </w:p>
        </w:tc>
      </w:tr>
      <w:tr w:rsidR="00186205" w:rsidRPr="00AB6F0E" w14:paraId="70D944ED" w14:textId="77777777" w:rsidTr="001E2954">
        <w:trPr>
          <w:trHeight w:val="552"/>
        </w:trPr>
        <w:tc>
          <w:tcPr>
            <w:tcW w:w="4786" w:type="dxa"/>
          </w:tcPr>
          <w:p w14:paraId="2DEFB4EB" w14:textId="77777777" w:rsidR="00186205" w:rsidRPr="00AB6F0E" w:rsidRDefault="00186205" w:rsidP="001E2954">
            <w:pPr>
              <w:rPr>
                <w:noProof/>
                <w:highlight w:val="lightGray"/>
              </w:rPr>
            </w:pPr>
            <w:r w:rsidRPr="00AB6F0E">
              <w:rPr>
                <w:noProof/>
                <w:highlight w:val="lightGray"/>
              </w:rPr>
              <w:t>-</w:t>
            </w:r>
          </w:p>
        </w:tc>
        <w:tc>
          <w:tcPr>
            <w:tcW w:w="4961" w:type="dxa"/>
          </w:tcPr>
          <w:p w14:paraId="5FFC65C6" w14:textId="77777777" w:rsidR="00186205" w:rsidRPr="00AB6F0E" w:rsidRDefault="00186205" w:rsidP="001E2954">
            <w:pPr>
              <w:rPr>
                <w:noProof/>
                <w:highlight w:val="lightGray"/>
              </w:rPr>
            </w:pPr>
            <w:r w:rsidRPr="00AB6F0E">
              <w:rPr>
                <w:noProof/>
                <w:highlight w:val="lightGray"/>
              </w:rPr>
              <w:t>Artikel 34</w:t>
            </w:r>
          </w:p>
        </w:tc>
      </w:tr>
      <w:tr w:rsidR="00186205" w:rsidRPr="00AB6F0E" w14:paraId="0CEE4BA5" w14:textId="77777777" w:rsidTr="001E2954">
        <w:trPr>
          <w:trHeight w:val="552"/>
        </w:trPr>
        <w:tc>
          <w:tcPr>
            <w:tcW w:w="4786" w:type="dxa"/>
          </w:tcPr>
          <w:p w14:paraId="5A363CCB" w14:textId="77777777" w:rsidR="00186205" w:rsidRPr="00AB6F0E" w:rsidRDefault="00186205" w:rsidP="001E2954">
            <w:pPr>
              <w:rPr>
                <w:noProof/>
                <w:highlight w:val="lightGray"/>
              </w:rPr>
            </w:pPr>
            <w:r w:rsidRPr="00AB6F0E">
              <w:rPr>
                <w:noProof/>
                <w:highlight w:val="lightGray"/>
              </w:rPr>
              <w:t>-</w:t>
            </w:r>
          </w:p>
        </w:tc>
        <w:tc>
          <w:tcPr>
            <w:tcW w:w="4961" w:type="dxa"/>
          </w:tcPr>
          <w:p w14:paraId="6DC72BF5" w14:textId="77777777" w:rsidR="00186205" w:rsidRPr="00AB6F0E" w:rsidRDefault="00186205" w:rsidP="001E2954">
            <w:pPr>
              <w:rPr>
                <w:noProof/>
                <w:highlight w:val="lightGray"/>
              </w:rPr>
            </w:pPr>
            <w:r w:rsidRPr="00AB6F0E">
              <w:rPr>
                <w:noProof/>
                <w:highlight w:val="lightGray"/>
              </w:rPr>
              <w:t>Artikel 35</w:t>
            </w:r>
          </w:p>
        </w:tc>
      </w:tr>
      <w:tr w:rsidR="00186205" w:rsidRPr="00AB6F0E" w14:paraId="5F61F9D3" w14:textId="77777777" w:rsidTr="001E2954">
        <w:trPr>
          <w:trHeight w:val="253"/>
        </w:trPr>
        <w:tc>
          <w:tcPr>
            <w:tcW w:w="4786" w:type="dxa"/>
          </w:tcPr>
          <w:p w14:paraId="2CD8B350" w14:textId="77777777" w:rsidR="00186205" w:rsidRPr="00AB6F0E" w:rsidRDefault="00186205" w:rsidP="001E2954">
            <w:pPr>
              <w:rPr>
                <w:noProof/>
                <w:highlight w:val="lightGray"/>
              </w:rPr>
            </w:pPr>
            <w:r w:rsidRPr="00AB6F0E">
              <w:rPr>
                <w:noProof/>
                <w:highlight w:val="lightGray"/>
              </w:rPr>
              <w:t>-</w:t>
            </w:r>
          </w:p>
        </w:tc>
        <w:tc>
          <w:tcPr>
            <w:tcW w:w="4961" w:type="dxa"/>
          </w:tcPr>
          <w:p w14:paraId="1063CAA6" w14:textId="77777777" w:rsidR="00186205" w:rsidRPr="00AB6F0E" w:rsidRDefault="00186205" w:rsidP="001E2954">
            <w:pPr>
              <w:rPr>
                <w:noProof/>
                <w:highlight w:val="lightGray"/>
              </w:rPr>
            </w:pPr>
            <w:r w:rsidRPr="00AB6F0E">
              <w:rPr>
                <w:noProof/>
                <w:highlight w:val="lightGray"/>
              </w:rPr>
              <w:t>Artikel 36</w:t>
            </w:r>
          </w:p>
        </w:tc>
      </w:tr>
      <w:tr w:rsidR="00186205" w:rsidRPr="00AB6F0E" w14:paraId="610C3374" w14:textId="77777777" w:rsidTr="001E2954">
        <w:trPr>
          <w:trHeight w:val="253"/>
        </w:trPr>
        <w:tc>
          <w:tcPr>
            <w:tcW w:w="4786" w:type="dxa"/>
          </w:tcPr>
          <w:p w14:paraId="4CBA0458" w14:textId="77777777" w:rsidR="00186205" w:rsidRPr="00AB6F0E" w:rsidRDefault="00186205" w:rsidP="001E2954">
            <w:pPr>
              <w:rPr>
                <w:noProof/>
                <w:highlight w:val="lightGray"/>
              </w:rPr>
            </w:pPr>
            <w:r w:rsidRPr="00AB6F0E">
              <w:rPr>
                <w:noProof/>
                <w:highlight w:val="lightGray"/>
              </w:rPr>
              <w:t>-</w:t>
            </w:r>
          </w:p>
        </w:tc>
        <w:tc>
          <w:tcPr>
            <w:tcW w:w="4961" w:type="dxa"/>
          </w:tcPr>
          <w:p w14:paraId="17458501" w14:textId="77777777" w:rsidR="00186205" w:rsidRPr="00AB6F0E" w:rsidRDefault="00186205" w:rsidP="001E2954">
            <w:pPr>
              <w:rPr>
                <w:noProof/>
                <w:highlight w:val="lightGray"/>
              </w:rPr>
            </w:pPr>
            <w:r w:rsidRPr="00AB6F0E">
              <w:rPr>
                <w:noProof/>
                <w:highlight w:val="lightGray"/>
              </w:rPr>
              <w:t>Artikel 37</w:t>
            </w:r>
          </w:p>
        </w:tc>
      </w:tr>
      <w:tr w:rsidR="00186205" w:rsidRPr="00AB6F0E" w14:paraId="1B5F111F" w14:textId="77777777" w:rsidTr="001E2954">
        <w:trPr>
          <w:trHeight w:val="253"/>
        </w:trPr>
        <w:tc>
          <w:tcPr>
            <w:tcW w:w="4786" w:type="dxa"/>
          </w:tcPr>
          <w:p w14:paraId="2C1EDCE8" w14:textId="77777777" w:rsidR="00186205" w:rsidRPr="00AB6F0E" w:rsidRDefault="00186205" w:rsidP="001E2954">
            <w:pPr>
              <w:rPr>
                <w:noProof/>
                <w:highlight w:val="lightGray"/>
              </w:rPr>
            </w:pPr>
            <w:r w:rsidRPr="00AB6F0E">
              <w:rPr>
                <w:noProof/>
                <w:highlight w:val="lightGray"/>
              </w:rPr>
              <w:t>-</w:t>
            </w:r>
          </w:p>
        </w:tc>
        <w:tc>
          <w:tcPr>
            <w:tcW w:w="4961" w:type="dxa"/>
          </w:tcPr>
          <w:p w14:paraId="370D7C1C" w14:textId="77777777" w:rsidR="00186205" w:rsidRPr="00AB6F0E" w:rsidRDefault="00186205" w:rsidP="001E2954">
            <w:pPr>
              <w:rPr>
                <w:noProof/>
                <w:highlight w:val="lightGray"/>
              </w:rPr>
            </w:pPr>
            <w:r w:rsidRPr="00AB6F0E">
              <w:rPr>
                <w:noProof/>
                <w:highlight w:val="lightGray"/>
              </w:rPr>
              <w:t>Artikel 38</w:t>
            </w:r>
          </w:p>
        </w:tc>
      </w:tr>
      <w:tr w:rsidR="00186205" w:rsidRPr="00AB6F0E" w14:paraId="68D73901" w14:textId="77777777" w:rsidTr="001E2954">
        <w:trPr>
          <w:trHeight w:val="253"/>
        </w:trPr>
        <w:tc>
          <w:tcPr>
            <w:tcW w:w="4786" w:type="dxa"/>
          </w:tcPr>
          <w:p w14:paraId="292088A9" w14:textId="77777777" w:rsidR="00186205" w:rsidRPr="00AB6F0E" w:rsidRDefault="00186205" w:rsidP="001E2954">
            <w:pPr>
              <w:rPr>
                <w:noProof/>
                <w:highlight w:val="lightGray"/>
              </w:rPr>
            </w:pPr>
            <w:r w:rsidRPr="00AB6F0E">
              <w:rPr>
                <w:noProof/>
                <w:highlight w:val="lightGray"/>
              </w:rPr>
              <w:t>-</w:t>
            </w:r>
          </w:p>
        </w:tc>
        <w:tc>
          <w:tcPr>
            <w:tcW w:w="4961" w:type="dxa"/>
          </w:tcPr>
          <w:p w14:paraId="60279049" w14:textId="77777777" w:rsidR="00186205" w:rsidRPr="00AB6F0E" w:rsidRDefault="00186205" w:rsidP="001E2954">
            <w:pPr>
              <w:rPr>
                <w:noProof/>
                <w:highlight w:val="lightGray"/>
              </w:rPr>
            </w:pPr>
            <w:r w:rsidRPr="00AB6F0E">
              <w:rPr>
                <w:noProof/>
                <w:highlight w:val="lightGray"/>
              </w:rPr>
              <w:t>Artikel 39</w:t>
            </w:r>
          </w:p>
        </w:tc>
      </w:tr>
      <w:tr w:rsidR="00186205" w:rsidRPr="00AB6F0E" w14:paraId="3DB8C254" w14:textId="77777777" w:rsidTr="001E2954">
        <w:trPr>
          <w:trHeight w:val="253"/>
        </w:trPr>
        <w:tc>
          <w:tcPr>
            <w:tcW w:w="4786" w:type="dxa"/>
          </w:tcPr>
          <w:p w14:paraId="23B2B834" w14:textId="77777777" w:rsidR="00186205" w:rsidRPr="00AB6F0E" w:rsidRDefault="00186205" w:rsidP="001E2954">
            <w:pPr>
              <w:rPr>
                <w:noProof/>
                <w:highlight w:val="lightGray"/>
              </w:rPr>
            </w:pPr>
            <w:r w:rsidRPr="00AB6F0E">
              <w:rPr>
                <w:noProof/>
                <w:highlight w:val="lightGray"/>
              </w:rPr>
              <w:t>-</w:t>
            </w:r>
          </w:p>
        </w:tc>
        <w:tc>
          <w:tcPr>
            <w:tcW w:w="4961" w:type="dxa"/>
          </w:tcPr>
          <w:p w14:paraId="1A515864" w14:textId="77777777" w:rsidR="00186205" w:rsidRPr="00AB6F0E" w:rsidRDefault="00186205" w:rsidP="001E2954">
            <w:pPr>
              <w:rPr>
                <w:noProof/>
                <w:highlight w:val="lightGray"/>
              </w:rPr>
            </w:pPr>
            <w:r w:rsidRPr="00AB6F0E">
              <w:rPr>
                <w:noProof/>
                <w:highlight w:val="lightGray"/>
              </w:rPr>
              <w:t>Artikel 40</w:t>
            </w:r>
          </w:p>
        </w:tc>
      </w:tr>
      <w:tr w:rsidR="00186205" w:rsidRPr="00AB6F0E" w14:paraId="54325A7A" w14:textId="77777777" w:rsidTr="001E2954">
        <w:trPr>
          <w:trHeight w:val="253"/>
        </w:trPr>
        <w:tc>
          <w:tcPr>
            <w:tcW w:w="4786" w:type="dxa"/>
          </w:tcPr>
          <w:p w14:paraId="7403EDB9" w14:textId="77777777" w:rsidR="00186205" w:rsidRPr="00AB6F0E" w:rsidRDefault="00186205" w:rsidP="001E2954">
            <w:pPr>
              <w:rPr>
                <w:noProof/>
                <w:highlight w:val="lightGray"/>
              </w:rPr>
            </w:pPr>
            <w:r w:rsidRPr="00AB6F0E">
              <w:rPr>
                <w:noProof/>
                <w:highlight w:val="lightGray"/>
              </w:rPr>
              <w:t>-</w:t>
            </w:r>
          </w:p>
        </w:tc>
        <w:tc>
          <w:tcPr>
            <w:tcW w:w="4961" w:type="dxa"/>
          </w:tcPr>
          <w:p w14:paraId="55C3D0E9" w14:textId="77777777" w:rsidR="00186205" w:rsidRPr="00AB6F0E" w:rsidRDefault="00186205" w:rsidP="001E2954">
            <w:pPr>
              <w:rPr>
                <w:noProof/>
                <w:highlight w:val="lightGray"/>
              </w:rPr>
            </w:pPr>
            <w:r w:rsidRPr="00AB6F0E">
              <w:rPr>
                <w:noProof/>
                <w:highlight w:val="lightGray"/>
              </w:rPr>
              <w:t>Artikel 41</w:t>
            </w:r>
          </w:p>
        </w:tc>
      </w:tr>
      <w:tr w:rsidR="00186205" w:rsidRPr="00AB6F0E" w14:paraId="4736D23E" w14:textId="77777777" w:rsidTr="001E2954">
        <w:trPr>
          <w:trHeight w:val="253"/>
        </w:trPr>
        <w:tc>
          <w:tcPr>
            <w:tcW w:w="4786" w:type="dxa"/>
          </w:tcPr>
          <w:p w14:paraId="2AC5E060" w14:textId="77777777" w:rsidR="00186205" w:rsidRPr="00AB6F0E" w:rsidRDefault="00186205" w:rsidP="001E2954">
            <w:pPr>
              <w:rPr>
                <w:noProof/>
                <w:highlight w:val="lightGray"/>
              </w:rPr>
            </w:pPr>
            <w:r w:rsidRPr="00AB6F0E">
              <w:rPr>
                <w:noProof/>
                <w:highlight w:val="lightGray"/>
              </w:rPr>
              <w:t>-</w:t>
            </w:r>
          </w:p>
        </w:tc>
        <w:tc>
          <w:tcPr>
            <w:tcW w:w="4961" w:type="dxa"/>
          </w:tcPr>
          <w:p w14:paraId="043D857D" w14:textId="77777777" w:rsidR="00186205" w:rsidRPr="00AB6F0E" w:rsidRDefault="00186205" w:rsidP="001E2954">
            <w:pPr>
              <w:rPr>
                <w:noProof/>
                <w:highlight w:val="lightGray"/>
              </w:rPr>
            </w:pPr>
            <w:r w:rsidRPr="00AB6F0E">
              <w:rPr>
                <w:noProof/>
                <w:highlight w:val="lightGray"/>
              </w:rPr>
              <w:t>Artikel 42</w:t>
            </w:r>
          </w:p>
        </w:tc>
      </w:tr>
      <w:tr w:rsidR="00186205" w:rsidRPr="00AB6F0E" w14:paraId="744A14B5" w14:textId="77777777" w:rsidTr="001E2954">
        <w:trPr>
          <w:trHeight w:val="253"/>
        </w:trPr>
        <w:tc>
          <w:tcPr>
            <w:tcW w:w="4786" w:type="dxa"/>
          </w:tcPr>
          <w:p w14:paraId="1D2C7974" w14:textId="77777777" w:rsidR="00186205" w:rsidRPr="00AB6F0E" w:rsidRDefault="00186205" w:rsidP="001E2954">
            <w:pPr>
              <w:rPr>
                <w:noProof/>
                <w:highlight w:val="lightGray"/>
              </w:rPr>
            </w:pPr>
            <w:r w:rsidRPr="00AB6F0E">
              <w:rPr>
                <w:noProof/>
                <w:highlight w:val="lightGray"/>
              </w:rPr>
              <w:t>-</w:t>
            </w:r>
          </w:p>
        </w:tc>
        <w:tc>
          <w:tcPr>
            <w:tcW w:w="4961" w:type="dxa"/>
          </w:tcPr>
          <w:p w14:paraId="4E3C2451" w14:textId="77777777" w:rsidR="00186205" w:rsidRPr="00AB6F0E" w:rsidRDefault="00186205" w:rsidP="001E2954">
            <w:pPr>
              <w:rPr>
                <w:noProof/>
                <w:highlight w:val="lightGray"/>
              </w:rPr>
            </w:pPr>
            <w:r w:rsidRPr="00AB6F0E">
              <w:rPr>
                <w:noProof/>
                <w:highlight w:val="lightGray"/>
              </w:rPr>
              <w:t>Artikel 43</w:t>
            </w:r>
          </w:p>
        </w:tc>
      </w:tr>
      <w:tr w:rsidR="00186205" w:rsidRPr="00AB6F0E" w14:paraId="7BDF1B41" w14:textId="77777777" w:rsidTr="001E2954">
        <w:trPr>
          <w:trHeight w:val="253"/>
        </w:trPr>
        <w:tc>
          <w:tcPr>
            <w:tcW w:w="4786" w:type="dxa"/>
          </w:tcPr>
          <w:p w14:paraId="5909696D" w14:textId="77777777" w:rsidR="00186205" w:rsidRPr="00AB6F0E" w:rsidRDefault="00186205" w:rsidP="001E2954">
            <w:pPr>
              <w:rPr>
                <w:noProof/>
                <w:highlight w:val="lightGray"/>
              </w:rPr>
            </w:pPr>
            <w:r w:rsidRPr="00AB6F0E">
              <w:rPr>
                <w:noProof/>
                <w:highlight w:val="lightGray"/>
              </w:rPr>
              <w:t>-</w:t>
            </w:r>
          </w:p>
        </w:tc>
        <w:tc>
          <w:tcPr>
            <w:tcW w:w="4961" w:type="dxa"/>
          </w:tcPr>
          <w:p w14:paraId="591E563C" w14:textId="77777777" w:rsidR="00186205" w:rsidRPr="00AB6F0E" w:rsidRDefault="00186205" w:rsidP="001E2954">
            <w:pPr>
              <w:rPr>
                <w:noProof/>
                <w:highlight w:val="lightGray"/>
              </w:rPr>
            </w:pPr>
            <w:r w:rsidRPr="00AB6F0E">
              <w:rPr>
                <w:noProof/>
                <w:highlight w:val="lightGray"/>
              </w:rPr>
              <w:t>Artikel 44</w:t>
            </w:r>
          </w:p>
        </w:tc>
      </w:tr>
      <w:tr w:rsidR="00186205" w:rsidRPr="00AB6F0E" w14:paraId="7B275EDC" w14:textId="77777777" w:rsidTr="001E2954">
        <w:trPr>
          <w:trHeight w:val="253"/>
        </w:trPr>
        <w:tc>
          <w:tcPr>
            <w:tcW w:w="4786" w:type="dxa"/>
          </w:tcPr>
          <w:p w14:paraId="39257630" w14:textId="77777777" w:rsidR="00186205" w:rsidRPr="00AB6F0E" w:rsidRDefault="00186205" w:rsidP="001E2954">
            <w:pPr>
              <w:rPr>
                <w:noProof/>
                <w:highlight w:val="lightGray"/>
              </w:rPr>
            </w:pPr>
            <w:r w:rsidRPr="00AB6F0E">
              <w:rPr>
                <w:noProof/>
                <w:highlight w:val="lightGray"/>
              </w:rPr>
              <w:t>-</w:t>
            </w:r>
          </w:p>
        </w:tc>
        <w:tc>
          <w:tcPr>
            <w:tcW w:w="4961" w:type="dxa"/>
          </w:tcPr>
          <w:p w14:paraId="6D33E6BA" w14:textId="77777777" w:rsidR="00186205" w:rsidRPr="00AB6F0E" w:rsidRDefault="00186205" w:rsidP="001E2954">
            <w:pPr>
              <w:rPr>
                <w:noProof/>
                <w:highlight w:val="lightGray"/>
              </w:rPr>
            </w:pPr>
            <w:r w:rsidRPr="00AB6F0E">
              <w:rPr>
                <w:noProof/>
                <w:highlight w:val="lightGray"/>
              </w:rPr>
              <w:t>Artikel 45</w:t>
            </w:r>
          </w:p>
        </w:tc>
      </w:tr>
      <w:tr w:rsidR="00186205" w:rsidRPr="00AB6F0E" w14:paraId="3D9797FD" w14:textId="77777777" w:rsidTr="001E2954">
        <w:trPr>
          <w:trHeight w:val="253"/>
        </w:trPr>
        <w:tc>
          <w:tcPr>
            <w:tcW w:w="4786" w:type="dxa"/>
          </w:tcPr>
          <w:p w14:paraId="306F1057" w14:textId="77777777" w:rsidR="00186205" w:rsidRPr="00AB6F0E" w:rsidRDefault="00186205" w:rsidP="001E2954">
            <w:pPr>
              <w:rPr>
                <w:noProof/>
                <w:highlight w:val="lightGray"/>
              </w:rPr>
            </w:pPr>
            <w:r w:rsidRPr="00AB6F0E">
              <w:rPr>
                <w:noProof/>
                <w:highlight w:val="lightGray"/>
              </w:rPr>
              <w:t>-</w:t>
            </w:r>
          </w:p>
        </w:tc>
        <w:tc>
          <w:tcPr>
            <w:tcW w:w="4961" w:type="dxa"/>
          </w:tcPr>
          <w:p w14:paraId="2FD29B2B" w14:textId="77777777" w:rsidR="00186205" w:rsidRPr="00AB6F0E" w:rsidRDefault="00186205" w:rsidP="001E2954">
            <w:pPr>
              <w:rPr>
                <w:noProof/>
                <w:highlight w:val="lightGray"/>
              </w:rPr>
            </w:pPr>
            <w:r w:rsidRPr="00AB6F0E">
              <w:rPr>
                <w:noProof/>
                <w:highlight w:val="lightGray"/>
              </w:rPr>
              <w:t>Artikel 46</w:t>
            </w:r>
          </w:p>
        </w:tc>
      </w:tr>
      <w:tr w:rsidR="00186205" w:rsidRPr="00AB6F0E" w14:paraId="653B1936" w14:textId="77777777" w:rsidTr="001E2954">
        <w:trPr>
          <w:trHeight w:val="253"/>
        </w:trPr>
        <w:tc>
          <w:tcPr>
            <w:tcW w:w="4786" w:type="dxa"/>
          </w:tcPr>
          <w:p w14:paraId="7BAE96CE" w14:textId="77777777" w:rsidR="00186205" w:rsidRPr="00AB6F0E" w:rsidRDefault="00186205" w:rsidP="001E2954">
            <w:pPr>
              <w:rPr>
                <w:noProof/>
                <w:highlight w:val="lightGray"/>
              </w:rPr>
            </w:pPr>
            <w:r w:rsidRPr="00AB6F0E">
              <w:rPr>
                <w:noProof/>
                <w:highlight w:val="lightGray"/>
              </w:rPr>
              <w:t>-</w:t>
            </w:r>
          </w:p>
        </w:tc>
        <w:tc>
          <w:tcPr>
            <w:tcW w:w="4961" w:type="dxa"/>
          </w:tcPr>
          <w:p w14:paraId="73DC4B21" w14:textId="77777777" w:rsidR="00186205" w:rsidRPr="00AB6F0E" w:rsidRDefault="00186205" w:rsidP="001E2954">
            <w:pPr>
              <w:rPr>
                <w:noProof/>
                <w:highlight w:val="lightGray"/>
              </w:rPr>
            </w:pPr>
            <w:r w:rsidRPr="00AB6F0E">
              <w:rPr>
                <w:noProof/>
                <w:highlight w:val="lightGray"/>
              </w:rPr>
              <w:t>Artikel 47</w:t>
            </w:r>
          </w:p>
        </w:tc>
      </w:tr>
      <w:tr w:rsidR="00186205" w:rsidRPr="00AB6F0E" w14:paraId="3508A290" w14:textId="77777777" w:rsidTr="001E2954">
        <w:trPr>
          <w:trHeight w:val="253"/>
        </w:trPr>
        <w:tc>
          <w:tcPr>
            <w:tcW w:w="4786" w:type="dxa"/>
          </w:tcPr>
          <w:p w14:paraId="27431FEF" w14:textId="77777777" w:rsidR="00186205" w:rsidRPr="00AB6F0E" w:rsidRDefault="00186205" w:rsidP="001E2954">
            <w:pPr>
              <w:rPr>
                <w:noProof/>
                <w:highlight w:val="lightGray"/>
              </w:rPr>
            </w:pPr>
            <w:r w:rsidRPr="00AB6F0E">
              <w:rPr>
                <w:noProof/>
                <w:highlight w:val="lightGray"/>
              </w:rPr>
              <w:t>-</w:t>
            </w:r>
          </w:p>
        </w:tc>
        <w:tc>
          <w:tcPr>
            <w:tcW w:w="4961" w:type="dxa"/>
          </w:tcPr>
          <w:p w14:paraId="552CDC34" w14:textId="77777777" w:rsidR="00186205" w:rsidRPr="00AB6F0E" w:rsidRDefault="00186205" w:rsidP="001E2954">
            <w:pPr>
              <w:rPr>
                <w:noProof/>
                <w:highlight w:val="lightGray"/>
              </w:rPr>
            </w:pPr>
            <w:r w:rsidRPr="00AB6F0E">
              <w:rPr>
                <w:noProof/>
                <w:highlight w:val="lightGray"/>
              </w:rPr>
              <w:t>Artikel 48</w:t>
            </w:r>
          </w:p>
        </w:tc>
      </w:tr>
      <w:tr w:rsidR="00186205" w:rsidRPr="00AB6F0E" w14:paraId="2F7DB783" w14:textId="77777777" w:rsidTr="001E2954">
        <w:trPr>
          <w:trHeight w:val="253"/>
        </w:trPr>
        <w:tc>
          <w:tcPr>
            <w:tcW w:w="4786" w:type="dxa"/>
          </w:tcPr>
          <w:p w14:paraId="275148D4" w14:textId="77777777" w:rsidR="00186205" w:rsidRPr="00AB6F0E" w:rsidRDefault="00186205" w:rsidP="001E2954">
            <w:pPr>
              <w:rPr>
                <w:noProof/>
                <w:highlight w:val="lightGray"/>
              </w:rPr>
            </w:pPr>
            <w:r w:rsidRPr="00AB6F0E">
              <w:rPr>
                <w:noProof/>
                <w:highlight w:val="lightGray"/>
              </w:rPr>
              <w:t>-</w:t>
            </w:r>
          </w:p>
        </w:tc>
        <w:tc>
          <w:tcPr>
            <w:tcW w:w="4961" w:type="dxa"/>
          </w:tcPr>
          <w:p w14:paraId="7463B0AC" w14:textId="77777777" w:rsidR="00186205" w:rsidRPr="00AB6F0E" w:rsidRDefault="00186205" w:rsidP="001E2954">
            <w:pPr>
              <w:rPr>
                <w:noProof/>
                <w:highlight w:val="lightGray"/>
              </w:rPr>
            </w:pPr>
            <w:r w:rsidRPr="00AB6F0E">
              <w:rPr>
                <w:noProof/>
                <w:highlight w:val="lightGray"/>
              </w:rPr>
              <w:t>Artikel 49</w:t>
            </w:r>
          </w:p>
        </w:tc>
      </w:tr>
      <w:tr w:rsidR="00186205" w:rsidRPr="00AB6F0E" w14:paraId="4E3F930D" w14:textId="77777777" w:rsidTr="001E2954">
        <w:trPr>
          <w:trHeight w:val="253"/>
        </w:trPr>
        <w:tc>
          <w:tcPr>
            <w:tcW w:w="4786" w:type="dxa"/>
          </w:tcPr>
          <w:p w14:paraId="04F5EE57" w14:textId="77777777" w:rsidR="00186205" w:rsidRPr="00AB6F0E" w:rsidRDefault="00186205" w:rsidP="001E2954">
            <w:pPr>
              <w:rPr>
                <w:noProof/>
                <w:highlight w:val="lightGray"/>
              </w:rPr>
            </w:pPr>
            <w:r w:rsidRPr="00AB6F0E">
              <w:rPr>
                <w:noProof/>
                <w:highlight w:val="lightGray"/>
              </w:rPr>
              <w:t>-</w:t>
            </w:r>
          </w:p>
        </w:tc>
        <w:tc>
          <w:tcPr>
            <w:tcW w:w="4961" w:type="dxa"/>
          </w:tcPr>
          <w:p w14:paraId="69C53999" w14:textId="77777777" w:rsidR="00186205" w:rsidRPr="00AB6F0E" w:rsidRDefault="00186205" w:rsidP="001E2954">
            <w:pPr>
              <w:rPr>
                <w:noProof/>
                <w:highlight w:val="lightGray"/>
              </w:rPr>
            </w:pPr>
            <w:r w:rsidRPr="00AB6F0E">
              <w:rPr>
                <w:noProof/>
                <w:highlight w:val="lightGray"/>
              </w:rPr>
              <w:t>Artikel 50</w:t>
            </w:r>
          </w:p>
        </w:tc>
      </w:tr>
      <w:tr w:rsidR="00186205" w:rsidRPr="00AB6F0E" w14:paraId="77A9A704" w14:textId="77777777" w:rsidTr="001E2954">
        <w:trPr>
          <w:trHeight w:val="253"/>
        </w:trPr>
        <w:tc>
          <w:tcPr>
            <w:tcW w:w="4786" w:type="dxa"/>
          </w:tcPr>
          <w:p w14:paraId="77F925D9" w14:textId="77777777" w:rsidR="00186205" w:rsidRPr="00AB6F0E" w:rsidRDefault="00186205" w:rsidP="001E2954">
            <w:pPr>
              <w:rPr>
                <w:noProof/>
                <w:highlight w:val="lightGray"/>
              </w:rPr>
            </w:pPr>
            <w:r w:rsidRPr="00AB6F0E">
              <w:rPr>
                <w:noProof/>
                <w:highlight w:val="lightGray"/>
              </w:rPr>
              <w:t>-</w:t>
            </w:r>
          </w:p>
        </w:tc>
        <w:tc>
          <w:tcPr>
            <w:tcW w:w="4961" w:type="dxa"/>
          </w:tcPr>
          <w:p w14:paraId="2C2DE4A7" w14:textId="77777777" w:rsidR="00186205" w:rsidRPr="00AB6F0E" w:rsidRDefault="00186205" w:rsidP="001E2954">
            <w:pPr>
              <w:rPr>
                <w:noProof/>
                <w:highlight w:val="lightGray"/>
              </w:rPr>
            </w:pPr>
            <w:r w:rsidRPr="00AB6F0E">
              <w:rPr>
                <w:noProof/>
                <w:highlight w:val="lightGray"/>
              </w:rPr>
              <w:t>Artikel 51</w:t>
            </w:r>
          </w:p>
        </w:tc>
      </w:tr>
      <w:tr w:rsidR="00186205" w:rsidRPr="00AB6F0E" w14:paraId="4F06AD62" w14:textId="77777777" w:rsidTr="001E2954">
        <w:trPr>
          <w:trHeight w:val="253"/>
        </w:trPr>
        <w:tc>
          <w:tcPr>
            <w:tcW w:w="4786" w:type="dxa"/>
          </w:tcPr>
          <w:p w14:paraId="4279482D" w14:textId="77777777" w:rsidR="00186205" w:rsidRPr="00AB6F0E" w:rsidRDefault="00186205" w:rsidP="001E2954">
            <w:pPr>
              <w:rPr>
                <w:noProof/>
                <w:highlight w:val="lightGray"/>
              </w:rPr>
            </w:pPr>
          </w:p>
        </w:tc>
        <w:tc>
          <w:tcPr>
            <w:tcW w:w="4961" w:type="dxa"/>
          </w:tcPr>
          <w:p w14:paraId="41D2CCC6" w14:textId="77777777" w:rsidR="00186205" w:rsidRPr="00AB6F0E" w:rsidRDefault="00186205" w:rsidP="001E2954">
            <w:pPr>
              <w:rPr>
                <w:noProof/>
                <w:highlight w:val="lightGray"/>
              </w:rPr>
            </w:pPr>
            <w:r w:rsidRPr="00AB6F0E">
              <w:rPr>
                <w:noProof/>
                <w:highlight w:val="lightGray"/>
              </w:rPr>
              <w:t>Artikel 52</w:t>
            </w:r>
          </w:p>
        </w:tc>
      </w:tr>
      <w:tr w:rsidR="00186205" w:rsidRPr="00AB6F0E" w14:paraId="2043DBE1" w14:textId="77777777" w:rsidTr="001E2954">
        <w:trPr>
          <w:trHeight w:val="253"/>
        </w:trPr>
        <w:tc>
          <w:tcPr>
            <w:tcW w:w="4786" w:type="dxa"/>
          </w:tcPr>
          <w:p w14:paraId="4E366031" w14:textId="77777777" w:rsidR="00186205" w:rsidRPr="00AB6F0E" w:rsidRDefault="00186205" w:rsidP="00186205">
            <w:pPr>
              <w:rPr>
                <w:noProof/>
                <w:highlight w:val="lightGray"/>
              </w:rPr>
            </w:pPr>
            <w:r w:rsidRPr="00AB6F0E">
              <w:rPr>
                <w:noProof/>
                <w:highlight w:val="lightGray"/>
              </w:rPr>
              <w:t>Artikel 6</w:t>
            </w:r>
          </w:p>
        </w:tc>
        <w:tc>
          <w:tcPr>
            <w:tcW w:w="4961" w:type="dxa"/>
          </w:tcPr>
          <w:p w14:paraId="17151E9B" w14:textId="77777777" w:rsidR="00186205" w:rsidRPr="00AB6F0E" w:rsidRDefault="00186205" w:rsidP="001E2954">
            <w:pPr>
              <w:rPr>
                <w:noProof/>
                <w:highlight w:val="lightGray"/>
              </w:rPr>
            </w:pPr>
            <w:r w:rsidRPr="00AB6F0E">
              <w:rPr>
                <w:noProof/>
                <w:highlight w:val="lightGray"/>
              </w:rPr>
              <w:t>Artikel 53</w:t>
            </w:r>
          </w:p>
        </w:tc>
      </w:tr>
      <w:tr w:rsidR="00186205" w:rsidRPr="00AB6F0E" w14:paraId="53D23C6C" w14:textId="77777777" w:rsidTr="001E2954">
        <w:trPr>
          <w:trHeight w:val="253"/>
        </w:trPr>
        <w:tc>
          <w:tcPr>
            <w:tcW w:w="4786" w:type="dxa"/>
          </w:tcPr>
          <w:p w14:paraId="665709B9" w14:textId="77777777" w:rsidR="00186205" w:rsidRPr="00AB6F0E" w:rsidRDefault="00186205" w:rsidP="001E2954">
            <w:pPr>
              <w:rPr>
                <w:noProof/>
                <w:highlight w:val="lightGray"/>
              </w:rPr>
            </w:pPr>
          </w:p>
        </w:tc>
        <w:tc>
          <w:tcPr>
            <w:tcW w:w="4961" w:type="dxa"/>
          </w:tcPr>
          <w:p w14:paraId="341CE6E2" w14:textId="77777777" w:rsidR="00186205" w:rsidRPr="00AB6F0E" w:rsidRDefault="00186205" w:rsidP="001E2954">
            <w:pPr>
              <w:rPr>
                <w:noProof/>
                <w:highlight w:val="lightGray"/>
              </w:rPr>
            </w:pPr>
            <w:r w:rsidRPr="00AB6F0E">
              <w:rPr>
                <w:noProof/>
                <w:highlight w:val="lightGray"/>
              </w:rPr>
              <w:t>Artikel 53 Absätze 1 bis 15</w:t>
            </w:r>
          </w:p>
        </w:tc>
      </w:tr>
      <w:tr w:rsidR="00186205" w:rsidRPr="00AB6F0E" w14:paraId="0EB4178F" w14:textId="77777777" w:rsidTr="001E2954">
        <w:trPr>
          <w:trHeight w:val="253"/>
        </w:trPr>
        <w:tc>
          <w:tcPr>
            <w:tcW w:w="4786" w:type="dxa"/>
          </w:tcPr>
          <w:p w14:paraId="4364F0A6" w14:textId="1ADD6EEA" w:rsidR="00186205" w:rsidRPr="00AB6F0E" w:rsidRDefault="00186205" w:rsidP="001E2954">
            <w:pPr>
              <w:rPr>
                <w:noProof/>
                <w:highlight w:val="lightGray"/>
              </w:rPr>
            </w:pPr>
            <w:r w:rsidRPr="00AB6F0E">
              <w:rPr>
                <w:noProof/>
                <w:highlight w:val="lightGray"/>
              </w:rPr>
              <w:t>Artikel 6 Absätze 1 bis 12</w:t>
            </w:r>
          </w:p>
        </w:tc>
        <w:tc>
          <w:tcPr>
            <w:tcW w:w="4961" w:type="dxa"/>
          </w:tcPr>
          <w:p w14:paraId="1270DBFC" w14:textId="77777777" w:rsidR="00186205" w:rsidRPr="00AB6F0E" w:rsidRDefault="00186205" w:rsidP="001E2954">
            <w:pPr>
              <w:rPr>
                <w:noProof/>
                <w:highlight w:val="lightGray"/>
              </w:rPr>
            </w:pPr>
            <w:r w:rsidRPr="00AB6F0E">
              <w:rPr>
                <w:noProof/>
                <w:highlight w:val="lightGray"/>
              </w:rPr>
              <w:t>-</w:t>
            </w:r>
          </w:p>
        </w:tc>
      </w:tr>
      <w:tr w:rsidR="00186205" w:rsidRPr="00AB6F0E" w14:paraId="0719592B" w14:textId="77777777" w:rsidTr="001E2954">
        <w:trPr>
          <w:trHeight w:val="253"/>
        </w:trPr>
        <w:tc>
          <w:tcPr>
            <w:tcW w:w="4786" w:type="dxa"/>
          </w:tcPr>
          <w:p w14:paraId="2DF88797" w14:textId="77777777" w:rsidR="00186205" w:rsidRPr="00AB6F0E" w:rsidRDefault="00186205" w:rsidP="001E2954">
            <w:pPr>
              <w:rPr>
                <w:noProof/>
                <w:highlight w:val="lightGray"/>
              </w:rPr>
            </w:pPr>
            <w:r w:rsidRPr="00AB6F0E">
              <w:rPr>
                <w:noProof/>
                <w:highlight w:val="lightGray"/>
              </w:rPr>
              <w:t>-</w:t>
            </w:r>
          </w:p>
        </w:tc>
        <w:tc>
          <w:tcPr>
            <w:tcW w:w="4961" w:type="dxa"/>
          </w:tcPr>
          <w:p w14:paraId="32768000" w14:textId="77777777" w:rsidR="00186205" w:rsidRPr="00AB6F0E" w:rsidRDefault="00186205" w:rsidP="001E2954">
            <w:pPr>
              <w:rPr>
                <w:noProof/>
                <w:highlight w:val="lightGray"/>
              </w:rPr>
            </w:pPr>
            <w:r w:rsidRPr="00AB6F0E">
              <w:rPr>
                <w:noProof/>
                <w:highlight w:val="lightGray"/>
              </w:rPr>
              <w:t>Artikel 54</w:t>
            </w:r>
          </w:p>
        </w:tc>
      </w:tr>
      <w:tr w:rsidR="00186205" w:rsidRPr="00AB6F0E" w14:paraId="4A6222F9" w14:textId="77777777" w:rsidTr="001E2954">
        <w:trPr>
          <w:trHeight w:val="253"/>
        </w:trPr>
        <w:tc>
          <w:tcPr>
            <w:tcW w:w="4786" w:type="dxa"/>
          </w:tcPr>
          <w:p w14:paraId="727E7FF0" w14:textId="77777777" w:rsidR="00186205" w:rsidRPr="00AB6F0E" w:rsidRDefault="00186205" w:rsidP="001E2954">
            <w:pPr>
              <w:rPr>
                <w:noProof/>
                <w:highlight w:val="lightGray"/>
              </w:rPr>
            </w:pPr>
          </w:p>
        </w:tc>
        <w:tc>
          <w:tcPr>
            <w:tcW w:w="4961" w:type="dxa"/>
          </w:tcPr>
          <w:p w14:paraId="79FF18AA" w14:textId="77777777" w:rsidR="00186205" w:rsidRPr="00AB6F0E" w:rsidRDefault="00186205" w:rsidP="001E2954">
            <w:pPr>
              <w:rPr>
                <w:noProof/>
                <w:highlight w:val="lightGray"/>
              </w:rPr>
            </w:pPr>
            <w:r w:rsidRPr="00AB6F0E">
              <w:rPr>
                <w:noProof/>
                <w:highlight w:val="lightGray"/>
              </w:rPr>
              <w:t>Artikel 55</w:t>
            </w:r>
          </w:p>
        </w:tc>
      </w:tr>
      <w:tr w:rsidR="00186205" w:rsidRPr="00AB6F0E" w14:paraId="118A26BF" w14:textId="77777777" w:rsidTr="001E2954">
        <w:trPr>
          <w:trHeight w:val="253"/>
        </w:trPr>
        <w:tc>
          <w:tcPr>
            <w:tcW w:w="4786" w:type="dxa"/>
          </w:tcPr>
          <w:p w14:paraId="31E495FB" w14:textId="77777777" w:rsidR="00186205" w:rsidRPr="00AB6F0E" w:rsidRDefault="00186205" w:rsidP="001E2954">
            <w:pPr>
              <w:rPr>
                <w:noProof/>
                <w:highlight w:val="lightGray"/>
              </w:rPr>
            </w:pPr>
            <w:r w:rsidRPr="00AB6F0E">
              <w:rPr>
                <w:noProof/>
                <w:highlight w:val="lightGray"/>
              </w:rPr>
              <w:t>Artikel 7</w:t>
            </w:r>
          </w:p>
        </w:tc>
        <w:tc>
          <w:tcPr>
            <w:tcW w:w="4961" w:type="dxa"/>
          </w:tcPr>
          <w:p w14:paraId="295A8AC3" w14:textId="77777777" w:rsidR="00186205" w:rsidRPr="00AB6F0E" w:rsidRDefault="00186205" w:rsidP="001E2954">
            <w:pPr>
              <w:rPr>
                <w:noProof/>
                <w:highlight w:val="lightGray"/>
              </w:rPr>
            </w:pPr>
            <w:r w:rsidRPr="00AB6F0E">
              <w:rPr>
                <w:noProof/>
                <w:highlight w:val="lightGray"/>
              </w:rPr>
              <w:t>Artikel 55 Absätze 1 bis 3</w:t>
            </w:r>
          </w:p>
        </w:tc>
      </w:tr>
      <w:tr w:rsidR="00186205" w:rsidRPr="00AB6F0E" w14:paraId="54FFED5C" w14:textId="77777777" w:rsidTr="001E2954">
        <w:trPr>
          <w:trHeight w:val="253"/>
        </w:trPr>
        <w:tc>
          <w:tcPr>
            <w:tcW w:w="4786" w:type="dxa"/>
          </w:tcPr>
          <w:p w14:paraId="7BFD20EF" w14:textId="77777777" w:rsidR="00186205" w:rsidRPr="00AB6F0E" w:rsidRDefault="00186205" w:rsidP="001E2954">
            <w:pPr>
              <w:rPr>
                <w:noProof/>
                <w:highlight w:val="lightGray"/>
              </w:rPr>
            </w:pPr>
            <w:r w:rsidRPr="00AB6F0E">
              <w:rPr>
                <w:noProof/>
                <w:highlight w:val="lightGray"/>
              </w:rPr>
              <w:t>Artikel 7 Absätze 1 bis 4</w:t>
            </w:r>
          </w:p>
        </w:tc>
        <w:tc>
          <w:tcPr>
            <w:tcW w:w="4961" w:type="dxa"/>
          </w:tcPr>
          <w:p w14:paraId="38E56FD4" w14:textId="77777777" w:rsidR="00186205" w:rsidRPr="00AB6F0E" w:rsidRDefault="00186205" w:rsidP="001E2954">
            <w:pPr>
              <w:rPr>
                <w:noProof/>
                <w:highlight w:val="lightGray"/>
              </w:rPr>
            </w:pPr>
            <w:r w:rsidRPr="00AB6F0E">
              <w:rPr>
                <w:noProof/>
                <w:highlight w:val="lightGray"/>
              </w:rPr>
              <w:t>-</w:t>
            </w:r>
          </w:p>
        </w:tc>
      </w:tr>
      <w:tr w:rsidR="00186205" w:rsidRPr="00AB6F0E" w14:paraId="49BE40C9" w14:textId="77777777" w:rsidTr="001E2954">
        <w:trPr>
          <w:trHeight w:val="253"/>
        </w:trPr>
        <w:tc>
          <w:tcPr>
            <w:tcW w:w="4786" w:type="dxa"/>
          </w:tcPr>
          <w:p w14:paraId="7941B7FD" w14:textId="77777777" w:rsidR="00186205" w:rsidRPr="00AB6F0E" w:rsidRDefault="00186205" w:rsidP="001E2954">
            <w:pPr>
              <w:rPr>
                <w:noProof/>
                <w:highlight w:val="lightGray"/>
              </w:rPr>
            </w:pPr>
            <w:r w:rsidRPr="00AB6F0E">
              <w:rPr>
                <w:noProof/>
                <w:highlight w:val="lightGray"/>
              </w:rPr>
              <w:t>Artikel 23</w:t>
            </w:r>
          </w:p>
        </w:tc>
        <w:tc>
          <w:tcPr>
            <w:tcW w:w="4961" w:type="dxa"/>
          </w:tcPr>
          <w:p w14:paraId="693C4F62" w14:textId="77777777" w:rsidR="00186205" w:rsidRPr="00AB6F0E" w:rsidRDefault="00186205" w:rsidP="001E2954">
            <w:pPr>
              <w:rPr>
                <w:noProof/>
                <w:highlight w:val="lightGray"/>
              </w:rPr>
            </w:pPr>
            <w:r w:rsidRPr="00AB6F0E">
              <w:rPr>
                <w:noProof/>
                <w:highlight w:val="lightGray"/>
              </w:rPr>
              <w:t>Artikel 56</w:t>
            </w:r>
          </w:p>
        </w:tc>
      </w:tr>
      <w:tr w:rsidR="00186205" w:rsidRPr="00AB6F0E" w14:paraId="4289DD91" w14:textId="77777777" w:rsidTr="001E2954">
        <w:trPr>
          <w:trHeight w:val="253"/>
        </w:trPr>
        <w:tc>
          <w:tcPr>
            <w:tcW w:w="4786" w:type="dxa"/>
          </w:tcPr>
          <w:p w14:paraId="22C84539" w14:textId="77777777" w:rsidR="00186205" w:rsidRPr="00AB6F0E" w:rsidRDefault="00186205" w:rsidP="001E2954">
            <w:pPr>
              <w:rPr>
                <w:noProof/>
                <w:highlight w:val="lightGray"/>
              </w:rPr>
            </w:pPr>
            <w:r w:rsidRPr="00AB6F0E">
              <w:rPr>
                <w:noProof/>
                <w:highlight w:val="lightGray"/>
              </w:rPr>
              <w:t>Artikel 23 Absatz 1</w:t>
            </w:r>
          </w:p>
        </w:tc>
        <w:tc>
          <w:tcPr>
            <w:tcW w:w="4961" w:type="dxa"/>
          </w:tcPr>
          <w:p w14:paraId="78146C40" w14:textId="77777777" w:rsidR="00186205" w:rsidRPr="00AB6F0E" w:rsidRDefault="00186205" w:rsidP="001E2954">
            <w:pPr>
              <w:rPr>
                <w:noProof/>
                <w:highlight w:val="lightGray"/>
              </w:rPr>
            </w:pPr>
            <w:r w:rsidRPr="00AB6F0E">
              <w:rPr>
                <w:noProof/>
                <w:highlight w:val="lightGray"/>
              </w:rPr>
              <w:t>-</w:t>
            </w:r>
          </w:p>
        </w:tc>
      </w:tr>
      <w:tr w:rsidR="00186205" w:rsidRPr="00AB6F0E" w14:paraId="22781C06" w14:textId="77777777" w:rsidTr="001E2954">
        <w:trPr>
          <w:trHeight w:val="253"/>
        </w:trPr>
        <w:tc>
          <w:tcPr>
            <w:tcW w:w="4786" w:type="dxa"/>
          </w:tcPr>
          <w:p w14:paraId="3E05E981" w14:textId="77777777" w:rsidR="00186205" w:rsidRPr="00AB6F0E" w:rsidRDefault="00186205" w:rsidP="001E2954">
            <w:pPr>
              <w:rPr>
                <w:noProof/>
                <w:highlight w:val="lightGray"/>
              </w:rPr>
            </w:pPr>
            <w:r w:rsidRPr="00AB6F0E">
              <w:rPr>
                <w:noProof/>
                <w:highlight w:val="lightGray"/>
              </w:rPr>
              <w:t>-</w:t>
            </w:r>
          </w:p>
        </w:tc>
        <w:tc>
          <w:tcPr>
            <w:tcW w:w="4961" w:type="dxa"/>
          </w:tcPr>
          <w:p w14:paraId="03DBCDF0" w14:textId="77777777" w:rsidR="00186205" w:rsidRPr="00AB6F0E" w:rsidRDefault="00186205" w:rsidP="001E2954">
            <w:pPr>
              <w:rPr>
                <w:noProof/>
                <w:highlight w:val="lightGray"/>
              </w:rPr>
            </w:pPr>
            <w:r w:rsidRPr="00AB6F0E">
              <w:rPr>
                <w:noProof/>
                <w:highlight w:val="lightGray"/>
              </w:rPr>
              <w:t>Artikel 56 Absätze 1 bis 5</w:t>
            </w:r>
          </w:p>
        </w:tc>
      </w:tr>
      <w:tr w:rsidR="00186205" w:rsidRPr="00AB6F0E" w14:paraId="6B18C950" w14:textId="77777777" w:rsidTr="001E2954">
        <w:trPr>
          <w:trHeight w:val="253"/>
        </w:trPr>
        <w:tc>
          <w:tcPr>
            <w:tcW w:w="4786" w:type="dxa"/>
          </w:tcPr>
          <w:p w14:paraId="74D7CF9E" w14:textId="77777777" w:rsidR="00186205" w:rsidRPr="00AB6F0E" w:rsidRDefault="00186205" w:rsidP="001E2954">
            <w:pPr>
              <w:rPr>
                <w:noProof/>
                <w:highlight w:val="lightGray"/>
              </w:rPr>
            </w:pPr>
            <w:r w:rsidRPr="00AB6F0E">
              <w:rPr>
                <w:noProof/>
                <w:highlight w:val="lightGray"/>
              </w:rPr>
              <w:t>Artikel 23 Absätze 6 und 7</w:t>
            </w:r>
          </w:p>
        </w:tc>
        <w:tc>
          <w:tcPr>
            <w:tcW w:w="4961" w:type="dxa"/>
          </w:tcPr>
          <w:p w14:paraId="1644DE81" w14:textId="77777777" w:rsidR="00186205" w:rsidRPr="00AB6F0E" w:rsidRDefault="00186205" w:rsidP="001E2954">
            <w:pPr>
              <w:rPr>
                <w:noProof/>
                <w:highlight w:val="lightGray"/>
              </w:rPr>
            </w:pPr>
            <w:r w:rsidRPr="00AB6F0E">
              <w:rPr>
                <w:noProof/>
                <w:highlight w:val="lightGray"/>
              </w:rPr>
              <w:t>-</w:t>
            </w:r>
          </w:p>
        </w:tc>
      </w:tr>
      <w:tr w:rsidR="00186205" w:rsidRPr="00AB6F0E" w14:paraId="1EE8240A" w14:textId="77777777" w:rsidTr="001E2954">
        <w:trPr>
          <w:trHeight w:val="253"/>
        </w:trPr>
        <w:tc>
          <w:tcPr>
            <w:tcW w:w="4786" w:type="dxa"/>
          </w:tcPr>
          <w:p w14:paraId="30EFE2B9" w14:textId="77777777" w:rsidR="00186205" w:rsidRPr="00AB6F0E" w:rsidRDefault="00186205" w:rsidP="001E2954">
            <w:pPr>
              <w:rPr>
                <w:noProof/>
                <w:highlight w:val="lightGray"/>
              </w:rPr>
            </w:pPr>
            <w:r w:rsidRPr="00AB6F0E">
              <w:rPr>
                <w:noProof/>
                <w:highlight w:val="lightGray"/>
              </w:rPr>
              <w:t>Artikel 25</w:t>
            </w:r>
          </w:p>
        </w:tc>
        <w:tc>
          <w:tcPr>
            <w:tcW w:w="4961" w:type="dxa"/>
          </w:tcPr>
          <w:p w14:paraId="7DD992F8" w14:textId="77777777" w:rsidR="00186205" w:rsidRPr="00AB6F0E" w:rsidRDefault="00186205" w:rsidP="001E2954">
            <w:pPr>
              <w:rPr>
                <w:noProof/>
                <w:highlight w:val="lightGray"/>
              </w:rPr>
            </w:pPr>
            <w:r w:rsidRPr="00AB6F0E">
              <w:rPr>
                <w:noProof/>
                <w:highlight w:val="lightGray"/>
              </w:rPr>
              <w:t>-</w:t>
            </w:r>
          </w:p>
        </w:tc>
      </w:tr>
      <w:tr w:rsidR="00186205" w:rsidRPr="00AB6F0E" w14:paraId="151278DE" w14:textId="77777777" w:rsidTr="001E2954">
        <w:trPr>
          <w:trHeight w:val="253"/>
        </w:trPr>
        <w:tc>
          <w:tcPr>
            <w:tcW w:w="4786" w:type="dxa"/>
          </w:tcPr>
          <w:p w14:paraId="4ABB557F" w14:textId="77777777" w:rsidR="00186205" w:rsidRPr="00AB6F0E" w:rsidRDefault="00186205" w:rsidP="001E2954">
            <w:pPr>
              <w:rPr>
                <w:noProof/>
                <w:highlight w:val="lightGray"/>
              </w:rPr>
            </w:pPr>
            <w:r w:rsidRPr="00AB6F0E">
              <w:rPr>
                <w:noProof/>
                <w:highlight w:val="lightGray"/>
              </w:rPr>
              <w:t>Artikel 23</w:t>
            </w:r>
          </w:p>
        </w:tc>
        <w:tc>
          <w:tcPr>
            <w:tcW w:w="4961" w:type="dxa"/>
          </w:tcPr>
          <w:p w14:paraId="0FCBB604" w14:textId="77777777" w:rsidR="00186205" w:rsidRPr="00AB6F0E" w:rsidRDefault="00186205" w:rsidP="001E2954">
            <w:pPr>
              <w:rPr>
                <w:noProof/>
                <w:highlight w:val="lightGray"/>
              </w:rPr>
            </w:pPr>
            <w:r w:rsidRPr="00AB6F0E">
              <w:rPr>
                <w:noProof/>
                <w:highlight w:val="lightGray"/>
              </w:rPr>
              <w:t>Artikel 57</w:t>
            </w:r>
          </w:p>
        </w:tc>
      </w:tr>
      <w:tr w:rsidR="00186205" w:rsidRPr="00AB6F0E" w14:paraId="52AF87F7" w14:textId="77777777" w:rsidTr="001E2954">
        <w:trPr>
          <w:trHeight w:val="253"/>
        </w:trPr>
        <w:tc>
          <w:tcPr>
            <w:tcW w:w="4786" w:type="dxa"/>
          </w:tcPr>
          <w:p w14:paraId="00B3A615" w14:textId="77777777" w:rsidR="00186205" w:rsidRPr="00AB6F0E" w:rsidRDefault="00186205" w:rsidP="001E2954">
            <w:pPr>
              <w:rPr>
                <w:noProof/>
                <w:highlight w:val="lightGray"/>
              </w:rPr>
            </w:pPr>
            <w:r w:rsidRPr="00AB6F0E">
              <w:rPr>
                <w:noProof/>
                <w:highlight w:val="lightGray"/>
              </w:rPr>
              <w:t>Artikel 58 Absätze 1 und 2</w:t>
            </w:r>
          </w:p>
        </w:tc>
        <w:tc>
          <w:tcPr>
            <w:tcW w:w="4961" w:type="dxa"/>
          </w:tcPr>
          <w:p w14:paraId="06F72768" w14:textId="77777777" w:rsidR="00186205" w:rsidRPr="00AB6F0E" w:rsidRDefault="00186205" w:rsidP="001E2954">
            <w:pPr>
              <w:rPr>
                <w:noProof/>
                <w:highlight w:val="lightGray"/>
              </w:rPr>
            </w:pPr>
            <w:r w:rsidRPr="00AB6F0E">
              <w:rPr>
                <w:noProof/>
                <w:highlight w:val="lightGray"/>
              </w:rPr>
              <w:t>Artikel 58 Absätze 1 und 2</w:t>
            </w:r>
          </w:p>
        </w:tc>
      </w:tr>
      <w:tr w:rsidR="00186205" w:rsidRPr="00AB6F0E" w14:paraId="7374645E" w14:textId="77777777" w:rsidTr="001E2954">
        <w:trPr>
          <w:trHeight w:val="253"/>
        </w:trPr>
        <w:tc>
          <w:tcPr>
            <w:tcW w:w="4786" w:type="dxa"/>
          </w:tcPr>
          <w:p w14:paraId="32FFE323" w14:textId="77777777" w:rsidR="00186205" w:rsidRPr="00AB6F0E" w:rsidRDefault="00186205" w:rsidP="001E2954">
            <w:pPr>
              <w:rPr>
                <w:noProof/>
                <w:highlight w:val="lightGray"/>
              </w:rPr>
            </w:pPr>
          </w:p>
        </w:tc>
        <w:tc>
          <w:tcPr>
            <w:tcW w:w="4961" w:type="dxa"/>
          </w:tcPr>
          <w:p w14:paraId="1DB99420" w14:textId="3BF4C01B" w:rsidR="00186205" w:rsidRPr="00AB6F0E" w:rsidRDefault="00186205" w:rsidP="002044DC">
            <w:pPr>
              <w:rPr>
                <w:noProof/>
                <w:highlight w:val="lightGray"/>
              </w:rPr>
            </w:pPr>
            <w:r w:rsidRPr="00AB6F0E">
              <w:rPr>
                <w:noProof/>
                <w:highlight w:val="lightGray"/>
              </w:rPr>
              <w:t>Artikel 58 Absätze 3 bis 7</w:t>
            </w:r>
          </w:p>
        </w:tc>
      </w:tr>
      <w:tr w:rsidR="00186205" w:rsidRPr="00AB6F0E" w14:paraId="2AADB4E1" w14:textId="77777777" w:rsidTr="001E2954">
        <w:trPr>
          <w:trHeight w:val="253"/>
        </w:trPr>
        <w:tc>
          <w:tcPr>
            <w:tcW w:w="4786" w:type="dxa"/>
          </w:tcPr>
          <w:p w14:paraId="533B54B2" w14:textId="77777777" w:rsidR="00186205" w:rsidRPr="00AB6F0E" w:rsidRDefault="00186205" w:rsidP="001E2954">
            <w:pPr>
              <w:rPr>
                <w:noProof/>
                <w:highlight w:val="lightGray"/>
              </w:rPr>
            </w:pPr>
            <w:r w:rsidRPr="00AB6F0E">
              <w:rPr>
                <w:noProof/>
                <w:highlight w:val="lightGray"/>
              </w:rPr>
              <w:t>Artikel 27</w:t>
            </w:r>
          </w:p>
        </w:tc>
        <w:tc>
          <w:tcPr>
            <w:tcW w:w="4961" w:type="dxa"/>
          </w:tcPr>
          <w:p w14:paraId="262D15E5" w14:textId="77777777" w:rsidR="00186205" w:rsidRPr="00AB6F0E" w:rsidRDefault="00186205" w:rsidP="001E2954">
            <w:pPr>
              <w:rPr>
                <w:noProof/>
                <w:highlight w:val="lightGray"/>
              </w:rPr>
            </w:pPr>
            <w:r w:rsidRPr="00AB6F0E">
              <w:rPr>
                <w:noProof/>
                <w:highlight w:val="lightGray"/>
              </w:rPr>
              <w:t>Artikel 59</w:t>
            </w:r>
          </w:p>
        </w:tc>
      </w:tr>
      <w:tr w:rsidR="00186205" w:rsidRPr="00AB6F0E" w14:paraId="0273A91B" w14:textId="77777777" w:rsidTr="001E2954">
        <w:trPr>
          <w:trHeight w:val="253"/>
        </w:trPr>
        <w:tc>
          <w:tcPr>
            <w:tcW w:w="4786" w:type="dxa"/>
          </w:tcPr>
          <w:p w14:paraId="6500E88A" w14:textId="77777777" w:rsidR="00186205" w:rsidRPr="00AB6F0E" w:rsidRDefault="00186205" w:rsidP="001E2954">
            <w:pPr>
              <w:rPr>
                <w:noProof/>
                <w:highlight w:val="lightGray"/>
              </w:rPr>
            </w:pPr>
            <w:r w:rsidRPr="00AB6F0E">
              <w:rPr>
                <w:noProof/>
                <w:highlight w:val="lightGray"/>
              </w:rPr>
              <w:t>-</w:t>
            </w:r>
          </w:p>
        </w:tc>
        <w:tc>
          <w:tcPr>
            <w:tcW w:w="4961" w:type="dxa"/>
          </w:tcPr>
          <w:p w14:paraId="6EE5D6F0" w14:textId="77777777" w:rsidR="00186205" w:rsidRPr="00AB6F0E" w:rsidRDefault="00186205" w:rsidP="001E2954">
            <w:pPr>
              <w:rPr>
                <w:noProof/>
                <w:highlight w:val="lightGray"/>
              </w:rPr>
            </w:pPr>
            <w:r w:rsidRPr="00AB6F0E">
              <w:rPr>
                <w:noProof/>
                <w:highlight w:val="lightGray"/>
              </w:rPr>
              <w:t>Artikel 59 Absätze 1 bis 3</w:t>
            </w:r>
          </w:p>
        </w:tc>
      </w:tr>
      <w:tr w:rsidR="00186205" w:rsidRPr="00AB6F0E" w14:paraId="4AF50631" w14:textId="77777777" w:rsidTr="001E2954">
        <w:trPr>
          <w:trHeight w:val="253"/>
        </w:trPr>
        <w:tc>
          <w:tcPr>
            <w:tcW w:w="4786" w:type="dxa"/>
          </w:tcPr>
          <w:p w14:paraId="2A2B2449" w14:textId="77777777" w:rsidR="00186205" w:rsidRPr="00AB6F0E" w:rsidRDefault="00186205" w:rsidP="001E2954">
            <w:pPr>
              <w:rPr>
                <w:noProof/>
                <w:highlight w:val="lightGray"/>
              </w:rPr>
            </w:pPr>
            <w:r w:rsidRPr="00AB6F0E">
              <w:rPr>
                <w:noProof/>
                <w:highlight w:val="lightGray"/>
              </w:rPr>
              <w:t>Artikel 27 Absätze 1 und 2</w:t>
            </w:r>
          </w:p>
        </w:tc>
        <w:tc>
          <w:tcPr>
            <w:tcW w:w="4961" w:type="dxa"/>
          </w:tcPr>
          <w:p w14:paraId="541BD631" w14:textId="77777777" w:rsidR="00186205" w:rsidRPr="00AB6F0E" w:rsidRDefault="00186205" w:rsidP="001E2954">
            <w:pPr>
              <w:rPr>
                <w:noProof/>
                <w:highlight w:val="lightGray"/>
              </w:rPr>
            </w:pPr>
            <w:r w:rsidRPr="00AB6F0E">
              <w:rPr>
                <w:noProof/>
                <w:highlight w:val="lightGray"/>
              </w:rPr>
              <w:t>-</w:t>
            </w:r>
          </w:p>
        </w:tc>
      </w:tr>
      <w:tr w:rsidR="00186205" w:rsidRPr="00AB6F0E" w14:paraId="3D1456D6" w14:textId="77777777" w:rsidTr="001E2954">
        <w:trPr>
          <w:trHeight w:val="253"/>
        </w:trPr>
        <w:tc>
          <w:tcPr>
            <w:tcW w:w="4786" w:type="dxa"/>
          </w:tcPr>
          <w:p w14:paraId="34FB7153" w14:textId="77777777" w:rsidR="00186205" w:rsidRPr="00AB6F0E" w:rsidRDefault="00186205" w:rsidP="001E2954">
            <w:pPr>
              <w:rPr>
                <w:noProof/>
                <w:highlight w:val="lightGray"/>
              </w:rPr>
            </w:pPr>
            <w:r w:rsidRPr="00AB6F0E">
              <w:rPr>
                <w:noProof/>
                <w:highlight w:val="lightGray"/>
              </w:rPr>
              <w:t>-</w:t>
            </w:r>
          </w:p>
        </w:tc>
        <w:tc>
          <w:tcPr>
            <w:tcW w:w="4961" w:type="dxa"/>
          </w:tcPr>
          <w:p w14:paraId="2D3749BB" w14:textId="77777777" w:rsidR="00186205" w:rsidRPr="00AB6F0E" w:rsidRDefault="00186205" w:rsidP="001E2954">
            <w:pPr>
              <w:rPr>
                <w:noProof/>
                <w:highlight w:val="lightGray"/>
              </w:rPr>
            </w:pPr>
            <w:r w:rsidRPr="00AB6F0E">
              <w:rPr>
                <w:noProof/>
                <w:highlight w:val="lightGray"/>
              </w:rPr>
              <w:t>Artikel 60</w:t>
            </w:r>
          </w:p>
        </w:tc>
      </w:tr>
      <w:tr w:rsidR="00186205" w:rsidRPr="00AB6F0E" w14:paraId="680D9DC0" w14:textId="77777777" w:rsidTr="001E2954">
        <w:trPr>
          <w:trHeight w:val="253"/>
        </w:trPr>
        <w:tc>
          <w:tcPr>
            <w:tcW w:w="4786" w:type="dxa"/>
          </w:tcPr>
          <w:p w14:paraId="505429A8" w14:textId="77777777" w:rsidR="00186205" w:rsidRPr="00AB6F0E" w:rsidRDefault="00186205" w:rsidP="001E2954">
            <w:pPr>
              <w:rPr>
                <w:noProof/>
                <w:highlight w:val="lightGray"/>
              </w:rPr>
            </w:pPr>
            <w:r w:rsidRPr="00AB6F0E">
              <w:rPr>
                <w:noProof/>
                <w:highlight w:val="lightGray"/>
              </w:rPr>
              <w:t>Artikel 28</w:t>
            </w:r>
          </w:p>
        </w:tc>
        <w:tc>
          <w:tcPr>
            <w:tcW w:w="4961" w:type="dxa"/>
          </w:tcPr>
          <w:p w14:paraId="47CEEAAC" w14:textId="77777777" w:rsidR="00186205" w:rsidRPr="00AB6F0E" w:rsidRDefault="00186205" w:rsidP="001E2954">
            <w:pPr>
              <w:rPr>
                <w:noProof/>
                <w:highlight w:val="lightGray"/>
              </w:rPr>
            </w:pPr>
            <w:r w:rsidRPr="00AB6F0E">
              <w:rPr>
                <w:noProof/>
                <w:highlight w:val="lightGray"/>
              </w:rPr>
              <w:t>Artikel 61</w:t>
            </w:r>
          </w:p>
        </w:tc>
      </w:tr>
      <w:tr w:rsidR="00186205" w:rsidRPr="00AB6F0E" w14:paraId="6A7C22DA" w14:textId="77777777" w:rsidTr="001E2954">
        <w:trPr>
          <w:trHeight w:val="253"/>
        </w:trPr>
        <w:tc>
          <w:tcPr>
            <w:tcW w:w="4786" w:type="dxa"/>
          </w:tcPr>
          <w:p w14:paraId="6D69C3B6" w14:textId="77777777" w:rsidR="00186205" w:rsidRPr="00AB6F0E" w:rsidRDefault="00186205" w:rsidP="001E2954">
            <w:pPr>
              <w:rPr>
                <w:noProof/>
                <w:highlight w:val="lightGray"/>
              </w:rPr>
            </w:pPr>
            <w:r w:rsidRPr="00AB6F0E">
              <w:rPr>
                <w:noProof/>
                <w:highlight w:val="lightGray"/>
              </w:rPr>
              <w:t>Artikel 28 Absatz 1</w:t>
            </w:r>
          </w:p>
        </w:tc>
        <w:tc>
          <w:tcPr>
            <w:tcW w:w="4961" w:type="dxa"/>
          </w:tcPr>
          <w:p w14:paraId="0D860BB7" w14:textId="77777777" w:rsidR="00186205" w:rsidRPr="00AB6F0E" w:rsidRDefault="00186205" w:rsidP="001E2954">
            <w:pPr>
              <w:rPr>
                <w:noProof/>
                <w:highlight w:val="lightGray"/>
              </w:rPr>
            </w:pPr>
            <w:r w:rsidRPr="00AB6F0E">
              <w:rPr>
                <w:noProof/>
                <w:highlight w:val="lightGray"/>
              </w:rPr>
              <w:t>Artikel 61 Absatz 1</w:t>
            </w:r>
          </w:p>
        </w:tc>
      </w:tr>
      <w:tr w:rsidR="00186205" w:rsidRPr="00AB6F0E" w14:paraId="0E3888EF" w14:textId="77777777" w:rsidTr="001E2954">
        <w:trPr>
          <w:trHeight w:val="253"/>
        </w:trPr>
        <w:tc>
          <w:tcPr>
            <w:tcW w:w="4786" w:type="dxa"/>
          </w:tcPr>
          <w:p w14:paraId="3751E7F4" w14:textId="77777777" w:rsidR="00186205" w:rsidRPr="00AB6F0E" w:rsidRDefault="00186205" w:rsidP="001E2954">
            <w:pPr>
              <w:rPr>
                <w:noProof/>
                <w:highlight w:val="lightGray"/>
              </w:rPr>
            </w:pPr>
            <w:r w:rsidRPr="00AB6F0E">
              <w:rPr>
                <w:noProof/>
                <w:highlight w:val="lightGray"/>
              </w:rPr>
              <w:t>-</w:t>
            </w:r>
          </w:p>
        </w:tc>
        <w:tc>
          <w:tcPr>
            <w:tcW w:w="4961" w:type="dxa"/>
          </w:tcPr>
          <w:p w14:paraId="5C3C3E8D" w14:textId="77777777" w:rsidR="00186205" w:rsidRPr="00AB6F0E" w:rsidRDefault="00186205" w:rsidP="001E2954">
            <w:pPr>
              <w:rPr>
                <w:noProof/>
                <w:highlight w:val="lightGray"/>
              </w:rPr>
            </w:pPr>
            <w:r w:rsidRPr="00AB6F0E">
              <w:rPr>
                <w:noProof/>
                <w:highlight w:val="lightGray"/>
              </w:rPr>
              <w:t>Artikel 61 Absätze 2 und 3</w:t>
            </w:r>
          </w:p>
        </w:tc>
      </w:tr>
      <w:tr w:rsidR="00186205" w:rsidRPr="00AB6F0E" w14:paraId="3C992634" w14:textId="77777777" w:rsidTr="001E2954">
        <w:trPr>
          <w:trHeight w:val="253"/>
        </w:trPr>
        <w:tc>
          <w:tcPr>
            <w:tcW w:w="4786" w:type="dxa"/>
          </w:tcPr>
          <w:p w14:paraId="29E9E6E8" w14:textId="77777777" w:rsidR="00186205" w:rsidRPr="00AB6F0E" w:rsidRDefault="00186205" w:rsidP="001E2954">
            <w:pPr>
              <w:rPr>
                <w:noProof/>
                <w:highlight w:val="lightGray"/>
              </w:rPr>
            </w:pPr>
            <w:r w:rsidRPr="00AB6F0E">
              <w:rPr>
                <w:noProof/>
                <w:highlight w:val="lightGray"/>
              </w:rPr>
              <w:t>Artikel 28 Absatz 2</w:t>
            </w:r>
          </w:p>
        </w:tc>
        <w:tc>
          <w:tcPr>
            <w:tcW w:w="4961" w:type="dxa"/>
          </w:tcPr>
          <w:p w14:paraId="0D4C20F6" w14:textId="77777777" w:rsidR="00186205" w:rsidRPr="00AB6F0E" w:rsidRDefault="00186205" w:rsidP="001E2954">
            <w:pPr>
              <w:rPr>
                <w:noProof/>
                <w:highlight w:val="lightGray"/>
              </w:rPr>
            </w:pPr>
            <w:r w:rsidRPr="00AB6F0E">
              <w:rPr>
                <w:noProof/>
                <w:highlight w:val="lightGray"/>
              </w:rPr>
              <w:t>-</w:t>
            </w:r>
          </w:p>
        </w:tc>
      </w:tr>
      <w:tr w:rsidR="00186205" w:rsidRPr="00AB6F0E" w14:paraId="41077307" w14:textId="77777777" w:rsidTr="001E2954">
        <w:trPr>
          <w:trHeight w:val="253"/>
        </w:trPr>
        <w:tc>
          <w:tcPr>
            <w:tcW w:w="4786" w:type="dxa"/>
          </w:tcPr>
          <w:p w14:paraId="5A5B7281" w14:textId="77777777" w:rsidR="00186205" w:rsidRPr="00AB6F0E" w:rsidRDefault="00186205" w:rsidP="001E2954">
            <w:pPr>
              <w:rPr>
                <w:noProof/>
                <w:highlight w:val="lightGray"/>
              </w:rPr>
            </w:pPr>
            <w:r w:rsidRPr="00AB6F0E">
              <w:rPr>
                <w:noProof/>
                <w:highlight w:val="lightGray"/>
              </w:rPr>
              <w:t>Artikel 30</w:t>
            </w:r>
          </w:p>
        </w:tc>
        <w:tc>
          <w:tcPr>
            <w:tcW w:w="4961" w:type="dxa"/>
          </w:tcPr>
          <w:p w14:paraId="0144A1FF" w14:textId="77777777" w:rsidR="00186205" w:rsidRPr="00AB6F0E" w:rsidRDefault="00186205" w:rsidP="001E2954">
            <w:pPr>
              <w:rPr>
                <w:noProof/>
                <w:highlight w:val="lightGray"/>
              </w:rPr>
            </w:pPr>
            <w:r w:rsidRPr="00AB6F0E">
              <w:rPr>
                <w:noProof/>
                <w:highlight w:val="lightGray"/>
              </w:rPr>
              <w:t>Artikel 62</w:t>
            </w:r>
          </w:p>
        </w:tc>
      </w:tr>
      <w:tr w:rsidR="00186205" w:rsidRPr="00AB6F0E" w14:paraId="4AE5839F" w14:textId="77777777" w:rsidTr="001E2954">
        <w:trPr>
          <w:trHeight w:val="253"/>
        </w:trPr>
        <w:tc>
          <w:tcPr>
            <w:tcW w:w="4786" w:type="dxa"/>
          </w:tcPr>
          <w:p w14:paraId="55D4A0A5" w14:textId="77777777" w:rsidR="00186205" w:rsidRPr="00AB6F0E" w:rsidRDefault="00186205" w:rsidP="002044DC">
            <w:pPr>
              <w:rPr>
                <w:noProof/>
                <w:highlight w:val="lightGray"/>
              </w:rPr>
            </w:pPr>
            <w:r w:rsidRPr="00AB6F0E">
              <w:rPr>
                <w:noProof/>
                <w:highlight w:val="lightGray"/>
              </w:rPr>
              <w:t>Artikel 30 Buchstabe a</w:t>
            </w:r>
          </w:p>
        </w:tc>
        <w:tc>
          <w:tcPr>
            <w:tcW w:w="4961" w:type="dxa"/>
          </w:tcPr>
          <w:p w14:paraId="5923BBB9" w14:textId="77777777" w:rsidR="00186205" w:rsidRPr="00AB6F0E" w:rsidRDefault="00186205" w:rsidP="001E2954">
            <w:pPr>
              <w:rPr>
                <w:noProof/>
                <w:highlight w:val="lightGray"/>
              </w:rPr>
            </w:pPr>
            <w:r w:rsidRPr="00AB6F0E">
              <w:rPr>
                <w:noProof/>
                <w:highlight w:val="lightGray"/>
              </w:rPr>
              <w:t>-</w:t>
            </w:r>
          </w:p>
        </w:tc>
      </w:tr>
      <w:tr w:rsidR="00186205" w:rsidRPr="00AB6F0E" w14:paraId="1F68BA18" w14:textId="77777777" w:rsidTr="001E2954">
        <w:trPr>
          <w:trHeight w:val="253"/>
        </w:trPr>
        <w:tc>
          <w:tcPr>
            <w:tcW w:w="4786" w:type="dxa"/>
          </w:tcPr>
          <w:p w14:paraId="61F73550" w14:textId="77777777" w:rsidR="00186205" w:rsidRPr="00AB6F0E" w:rsidRDefault="00186205" w:rsidP="002044DC">
            <w:pPr>
              <w:rPr>
                <w:noProof/>
                <w:highlight w:val="lightGray"/>
              </w:rPr>
            </w:pPr>
            <w:r w:rsidRPr="00AB6F0E">
              <w:rPr>
                <w:noProof/>
                <w:highlight w:val="lightGray"/>
              </w:rPr>
              <w:t>Artikel 30 Buchstabe b</w:t>
            </w:r>
          </w:p>
        </w:tc>
        <w:tc>
          <w:tcPr>
            <w:tcW w:w="4961" w:type="dxa"/>
          </w:tcPr>
          <w:p w14:paraId="63C533FF" w14:textId="77777777" w:rsidR="00186205" w:rsidRPr="00AB6F0E" w:rsidRDefault="00186205" w:rsidP="001E2954">
            <w:pPr>
              <w:rPr>
                <w:noProof/>
                <w:highlight w:val="lightGray"/>
              </w:rPr>
            </w:pPr>
            <w:r w:rsidRPr="00AB6F0E">
              <w:rPr>
                <w:noProof/>
                <w:highlight w:val="lightGray"/>
              </w:rPr>
              <w:t>-</w:t>
            </w:r>
          </w:p>
        </w:tc>
      </w:tr>
      <w:tr w:rsidR="00186205" w:rsidRPr="00AB6F0E" w14:paraId="2ED63EAA" w14:textId="77777777" w:rsidTr="001E2954">
        <w:trPr>
          <w:trHeight w:val="253"/>
        </w:trPr>
        <w:tc>
          <w:tcPr>
            <w:tcW w:w="4786" w:type="dxa"/>
          </w:tcPr>
          <w:p w14:paraId="0FB7F93F" w14:textId="77777777" w:rsidR="00186205" w:rsidRPr="00AB6F0E" w:rsidRDefault="00186205" w:rsidP="002044DC">
            <w:pPr>
              <w:rPr>
                <w:noProof/>
                <w:highlight w:val="lightGray"/>
              </w:rPr>
            </w:pPr>
            <w:r w:rsidRPr="00AB6F0E">
              <w:rPr>
                <w:noProof/>
                <w:highlight w:val="lightGray"/>
              </w:rPr>
              <w:t>Artikel 30 Buchstabe c</w:t>
            </w:r>
          </w:p>
        </w:tc>
        <w:tc>
          <w:tcPr>
            <w:tcW w:w="4961" w:type="dxa"/>
          </w:tcPr>
          <w:p w14:paraId="1FE1A727" w14:textId="77777777" w:rsidR="00186205" w:rsidRPr="00AB6F0E" w:rsidRDefault="00186205" w:rsidP="001E2954">
            <w:pPr>
              <w:rPr>
                <w:noProof/>
                <w:highlight w:val="lightGray"/>
              </w:rPr>
            </w:pPr>
            <w:r w:rsidRPr="00AB6F0E">
              <w:rPr>
                <w:noProof/>
                <w:highlight w:val="lightGray"/>
              </w:rPr>
              <w:t>-</w:t>
            </w:r>
          </w:p>
        </w:tc>
      </w:tr>
      <w:tr w:rsidR="00186205" w:rsidRPr="00AB6F0E" w14:paraId="41F1BA85" w14:textId="77777777" w:rsidTr="001E2954">
        <w:trPr>
          <w:trHeight w:val="253"/>
        </w:trPr>
        <w:tc>
          <w:tcPr>
            <w:tcW w:w="4786" w:type="dxa"/>
          </w:tcPr>
          <w:p w14:paraId="6C2EBBC6" w14:textId="377A8F05" w:rsidR="00186205" w:rsidRPr="00AB6F0E" w:rsidRDefault="00186205" w:rsidP="001E2954">
            <w:pPr>
              <w:rPr>
                <w:noProof/>
                <w:highlight w:val="lightGray"/>
              </w:rPr>
            </w:pPr>
            <w:r w:rsidRPr="00AB6F0E">
              <w:rPr>
                <w:noProof/>
                <w:highlight w:val="lightGray"/>
              </w:rPr>
              <w:t>Artikel 30 Unterabsatz 2</w:t>
            </w:r>
          </w:p>
        </w:tc>
        <w:tc>
          <w:tcPr>
            <w:tcW w:w="4961" w:type="dxa"/>
          </w:tcPr>
          <w:p w14:paraId="57E687B9" w14:textId="77777777" w:rsidR="00186205" w:rsidRPr="00AB6F0E" w:rsidRDefault="00186205" w:rsidP="001E2954">
            <w:pPr>
              <w:rPr>
                <w:noProof/>
                <w:highlight w:val="lightGray"/>
              </w:rPr>
            </w:pPr>
            <w:r w:rsidRPr="00AB6F0E">
              <w:rPr>
                <w:noProof/>
                <w:highlight w:val="lightGray"/>
              </w:rPr>
              <w:t>-</w:t>
            </w:r>
          </w:p>
        </w:tc>
      </w:tr>
      <w:tr w:rsidR="00186205" w:rsidRPr="00AB6F0E" w14:paraId="1C89BEF7" w14:textId="77777777" w:rsidTr="001E2954">
        <w:trPr>
          <w:trHeight w:val="253"/>
        </w:trPr>
        <w:tc>
          <w:tcPr>
            <w:tcW w:w="4786" w:type="dxa"/>
          </w:tcPr>
          <w:p w14:paraId="718D52E2" w14:textId="77777777" w:rsidR="00186205" w:rsidRPr="00AB6F0E" w:rsidRDefault="00186205" w:rsidP="001E2954">
            <w:pPr>
              <w:rPr>
                <w:noProof/>
                <w:highlight w:val="lightGray"/>
              </w:rPr>
            </w:pPr>
            <w:r w:rsidRPr="00AB6F0E">
              <w:rPr>
                <w:noProof/>
                <w:highlight w:val="lightGray"/>
              </w:rPr>
              <w:t>-</w:t>
            </w:r>
          </w:p>
        </w:tc>
        <w:tc>
          <w:tcPr>
            <w:tcW w:w="4961" w:type="dxa"/>
          </w:tcPr>
          <w:p w14:paraId="55B1AEBF" w14:textId="77777777" w:rsidR="00186205" w:rsidRPr="00AB6F0E" w:rsidRDefault="00186205" w:rsidP="001E2954">
            <w:pPr>
              <w:rPr>
                <w:noProof/>
                <w:highlight w:val="lightGray"/>
              </w:rPr>
            </w:pPr>
            <w:r w:rsidRPr="00AB6F0E">
              <w:rPr>
                <w:noProof/>
                <w:highlight w:val="lightGray"/>
              </w:rPr>
              <w:t>Artikel 63</w:t>
            </w:r>
          </w:p>
        </w:tc>
      </w:tr>
      <w:tr w:rsidR="00186205" w:rsidRPr="00AB6F0E" w14:paraId="4F2AC263" w14:textId="77777777" w:rsidTr="001E2954">
        <w:trPr>
          <w:trHeight w:val="253"/>
        </w:trPr>
        <w:tc>
          <w:tcPr>
            <w:tcW w:w="4786" w:type="dxa"/>
          </w:tcPr>
          <w:p w14:paraId="6B6FBA95" w14:textId="77777777" w:rsidR="00186205" w:rsidRPr="00AB6F0E" w:rsidRDefault="00186205" w:rsidP="001E2954">
            <w:pPr>
              <w:rPr>
                <w:noProof/>
                <w:highlight w:val="lightGray"/>
              </w:rPr>
            </w:pPr>
            <w:r w:rsidRPr="00AB6F0E">
              <w:rPr>
                <w:noProof/>
                <w:highlight w:val="lightGray"/>
              </w:rPr>
              <w:t>-</w:t>
            </w:r>
          </w:p>
        </w:tc>
        <w:tc>
          <w:tcPr>
            <w:tcW w:w="4961" w:type="dxa"/>
          </w:tcPr>
          <w:p w14:paraId="3855D074" w14:textId="77777777" w:rsidR="00186205" w:rsidRPr="00AB6F0E" w:rsidRDefault="00186205" w:rsidP="001E2954">
            <w:pPr>
              <w:rPr>
                <w:noProof/>
                <w:highlight w:val="lightGray"/>
              </w:rPr>
            </w:pPr>
            <w:r w:rsidRPr="00AB6F0E">
              <w:rPr>
                <w:noProof/>
                <w:highlight w:val="lightGray"/>
              </w:rPr>
              <w:t>Artikel 64</w:t>
            </w:r>
          </w:p>
        </w:tc>
      </w:tr>
      <w:tr w:rsidR="00186205" w:rsidRPr="00AB6F0E" w14:paraId="0F18358D" w14:textId="77777777" w:rsidTr="001E2954">
        <w:trPr>
          <w:trHeight w:val="253"/>
        </w:trPr>
        <w:tc>
          <w:tcPr>
            <w:tcW w:w="4786" w:type="dxa"/>
          </w:tcPr>
          <w:p w14:paraId="36703E69" w14:textId="77777777" w:rsidR="00186205" w:rsidRPr="00AB6F0E" w:rsidRDefault="00186205" w:rsidP="001E2954">
            <w:pPr>
              <w:rPr>
                <w:noProof/>
                <w:highlight w:val="lightGray"/>
              </w:rPr>
            </w:pPr>
            <w:r w:rsidRPr="00AB6F0E">
              <w:rPr>
                <w:noProof/>
                <w:highlight w:val="lightGray"/>
              </w:rPr>
              <w:t>-</w:t>
            </w:r>
          </w:p>
        </w:tc>
        <w:tc>
          <w:tcPr>
            <w:tcW w:w="4961" w:type="dxa"/>
          </w:tcPr>
          <w:p w14:paraId="0B1711F2" w14:textId="77777777" w:rsidR="00186205" w:rsidRPr="00AB6F0E" w:rsidRDefault="00186205" w:rsidP="001E2954">
            <w:pPr>
              <w:rPr>
                <w:noProof/>
                <w:highlight w:val="lightGray"/>
              </w:rPr>
            </w:pPr>
            <w:r w:rsidRPr="00AB6F0E">
              <w:rPr>
                <w:noProof/>
                <w:highlight w:val="lightGray"/>
              </w:rPr>
              <w:t>Artikel 65</w:t>
            </w:r>
          </w:p>
        </w:tc>
      </w:tr>
      <w:tr w:rsidR="00186205" w:rsidRPr="00AB6F0E" w14:paraId="1FC3CFFD" w14:textId="77777777" w:rsidTr="001E2954">
        <w:trPr>
          <w:trHeight w:val="253"/>
        </w:trPr>
        <w:tc>
          <w:tcPr>
            <w:tcW w:w="4786" w:type="dxa"/>
          </w:tcPr>
          <w:p w14:paraId="2ECB2463" w14:textId="77777777" w:rsidR="00186205" w:rsidRPr="00AB6F0E" w:rsidRDefault="00186205" w:rsidP="001E2954">
            <w:pPr>
              <w:rPr>
                <w:noProof/>
                <w:highlight w:val="lightGray"/>
              </w:rPr>
            </w:pPr>
            <w:r w:rsidRPr="00AB6F0E">
              <w:rPr>
                <w:noProof/>
                <w:highlight w:val="lightGray"/>
              </w:rPr>
              <w:t>-</w:t>
            </w:r>
          </w:p>
        </w:tc>
        <w:tc>
          <w:tcPr>
            <w:tcW w:w="4961" w:type="dxa"/>
          </w:tcPr>
          <w:p w14:paraId="423FAC5A" w14:textId="77777777" w:rsidR="00186205" w:rsidRPr="00AB6F0E" w:rsidRDefault="00186205" w:rsidP="001E2954">
            <w:pPr>
              <w:rPr>
                <w:noProof/>
                <w:highlight w:val="lightGray"/>
              </w:rPr>
            </w:pPr>
            <w:r w:rsidRPr="00AB6F0E">
              <w:rPr>
                <w:noProof/>
                <w:highlight w:val="lightGray"/>
              </w:rPr>
              <w:t>Artikel 66</w:t>
            </w:r>
          </w:p>
        </w:tc>
      </w:tr>
      <w:tr w:rsidR="00186205" w:rsidRPr="00AB6F0E" w14:paraId="7443B961" w14:textId="77777777" w:rsidTr="001E2954">
        <w:trPr>
          <w:trHeight w:val="253"/>
        </w:trPr>
        <w:tc>
          <w:tcPr>
            <w:tcW w:w="4786" w:type="dxa"/>
          </w:tcPr>
          <w:p w14:paraId="360EE7D7" w14:textId="77777777" w:rsidR="00186205" w:rsidRPr="00AB6F0E" w:rsidRDefault="00186205" w:rsidP="001E2954">
            <w:pPr>
              <w:rPr>
                <w:noProof/>
                <w:highlight w:val="lightGray"/>
              </w:rPr>
            </w:pPr>
            <w:r w:rsidRPr="00AB6F0E">
              <w:rPr>
                <w:noProof/>
                <w:highlight w:val="lightGray"/>
              </w:rPr>
              <w:t>-</w:t>
            </w:r>
          </w:p>
        </w:tc>
        <w:tc>
          <w:tcPr>
            <w:tcW w:w="4961" w:type="dxa"/>
          </w:tcPr>
          <w:p w14:paraId="74E0EF28" w14:textId="77777777" w:rsidR="00186205" w:rsidRPr="00AB6F0E" w:rsidRDefault="00186205" w:rsidP="001E2954">
            <w:pPr>
              <w:rPr>
                <w:noProof/>
                <w:highlight w:val="lightGray"/>
              </w:rPr>
            </w:pPr>
            <w:r w:rsidRPr="00AB6F0E">
              <w:rPr>
                <w:noProof/>
                <w:highlight w:val="lightGray"/>
              </w:rPr>
              <w:t>Artikel 67</w:t>
            </w:r>
          </w:p>
        </w:tc>
      </w:tr>
      <w:tr w:rsidR="00186205" w:rsidRPr="00AB6F0E" w14:paraId="71FD1606" w14:textId="77777777" w:rsidTr="001E2954">
        <w:trPr>
          <w:trHeight w:val="253"/>
        </w:trPr>
        <w:tc>
          <w:tcPr>
            <w:tcW w:w="4786" w:type="dxa"/>
          </w:tcPr>
          <w:p w14:paraId="652BB526" w14:textId="77777777" w:rsidR="00186205" w:rsidRPr="00AB6F0E" w:rsidRDefault="00186205" w:rsidP="001E2954">
            <w:pPr>
              <w:rPr>
                <w:noProof/>
                <w:highlight w:val="lightGray"/>
              </w:rPr>
            </w:pPr>
            <w:r w:rsidRPr="00AB6F0E">
              <w:rPr>
                <w:noProof/>
                <w:highlight w:val="lightGray"/>
              </w:rPr>
              <w:t>Artikel 31</w:t>
            </w:r>
          </w:p>
        </w:tc>
        <w:tc>
          <w:tcPr>
            <w:tcW w:w="4961" w:type="dxa"/>
          </w:tcPr>
          <w:p w14:paraId="58D156D5" w14:textId="77777777" w:rsidR="00186205" w:rsidRPr="00AB6F0E" w:rsidRDefault="00186205" w:rsidP="001E2954">
            <w:pPr>
              <w:rPr>
                <w:noProof/>
                <w:highlight w:val="lightGray"/>
              </w:rPr>
            </w:pPr>
            <w:r w:rsidRPr="00AB6F0E">
              <w:rPr>
                <w:noProof/>
                <w:highlight w:val="lightGray"/>
              </w:rPr>
              <w:t>Artikel 68</w:t>
            </w:r>
          </w:p>
        </w:tc>
      </w:tr>
      <w:tr w:rsidR="00186205" w:rsidRPr="00AB6F0E" w14:paraId="3D9F8E76" w14:textId="77777777" w:rsidTr="001E2954">
        <w:trPr>
          <w:trHeight w:val="253"/>
        </w:trPr>
        <w:tc>
          <w:tcPr>
            <w:tcW w:w="4786" w:type="dxa"/>
          </w:tcPr>
          <w:p w14:paraId="1542CC8F" w14:textId="77777777" w:rsidR="00186205" w:rsidRPr="00AB6F0E" w:rsidRDefault="00186205" w:rsidP="001E2954">
            <w:pPr>
              <w:rPr>
                <w:noProof/>
                <w:highlight w:val="lightGray"/>
              </w:rPr>
            </w:pPr>
            <w:r w:rsidRPr="00AB6F0E">
              <w:rPr>
                <w:noProof/>
                <w:highlight w:val="lightGray"/>
              </w:rPr>
              <w:t>Artikel 32</w:t>
            </w:r>
          </w:p>
        </w:tc>
        <w:tc>
          <w:tcPr>
            <w:tcW w:w="4961" w:type="dxa"/>
          </w:tcPr>
          <w:p w14:paraId="3EAE3E79" w14:textId="77777777" w:rsidR="00186205" w:rsidRPr="00AB6F0E" w:rsidRDefault="00186205" w:rsidP="001E2954">
            <w:pPr>
              <w:rPr>
                <w:noProof/>
                <w:highlight w:val="lightGray"/>
              </w:rPr>
            </w:pPr>
            <w:r w:rsidRPr="00AB6F0E">
              <w:rPr>
                <w:noProof/>
                <w:highlight w:val="lightGray"/>
              </w:rPr>
              <w:t>Artikel 69</w:t>
            </w:r>
          </w:p>
        </w:tc>
      </w:tr>
      <w:tr w:rsidR="00186205" w:rsidRPr="00AB6F0E" w14:paraId="603716DA" w14:textId="77777777" w:rsidTr="001E2954">
        <w:trPr>
          <w:trHeight w:val="253"/>
        </w:trPr>
        <w:tc>
          <w:tcPr>
            <w:tcW w:w="4786" w:type="dxa"/>
          </w:tcPr>
          <w:p w14:paraId="2D290AED" w14:textId="77777777" w:rsidR="00186205" w:rsidRPr="00AB6F0E" w:rsidRDefault="00186205" w:rsidP="001E2954">
            <w:pPr>
              <w:rPr>
                <w:noProof/>
                <w:highlight w:val="lightGray"/>
              </w:rPr>
            </w:pPr>
            <w:r w:rsidRPr="00AB6F0E">
              <w:rPr>
                <w:noProof/>
                <w:highlight w:val="lightGray"/>
              </w:rPr>
              <w:t>Anhang I</w:t>
            </w:r>
          </w:p>
        </w:tc>
        <w:tc>
          <w:tcPr>
            <w:tcW w:w="4961" w:type="dxa"/>
          </w:tcPr>
          <w:p w14:paraId="1A94F992" w14:textId="77777777" w:rsidR="00186205" w:rsidRPr="00AB6F0E" w:rsidRDefault="00186205" w:rsidP="001E2954">
            <w:pPr>
              <w:rPr>
                <w:noProof/>
                <w:highlight w:val="lightGray"/>
              </w:rPr>
            </w:pPr>
            <w:r w:rsidRPr="00AB6F0E">
              <w:rPr>
                <w:noProof/>
                <w:highlight w:val="lightGray"/>
              </w:rPr>
              <w:t xml:space="preserve">Anhang I </w:t>
            </w:r>
          </w:p>
        </w:tc>
      </w:tr>
      <w:tr w:rsidR="00186205" w:rsidRPr="00AB6F0E" w14:paraId="098B4F46" w14:textId="77777777" w:rsidTr="001E2954">
        <w:trPr>
          <w:trHeight w:val="253"/>
        </w:trPr>
        <w:tc>
          <w:tcPr>
            <w:tcW w:w="4786" w:type="dxa"/>
          </w:tcPr>
          <w:p w14:paraId="3C74879B" w14:textId="77777777" w:rsidR="00186205" w:rsidRPr="00AB6F0E" w:rsidRDefault="00186205" w:rsidP="001E2954">
            <w:pPr>
              <w:rPr>
                <w:noProof/>
                <w:highlight w:val="lightGray"/>
              </w:rPr>
            </w:pPr>
            <w:r w:rsidRPr="00AB6F0E">
              <w:rPr>
                <w:noProof/>
                <w:highlight w:val="lightGray"/>
              </w:rPr>
              <w:t>-</w:t>
            </w:r>
          </w:p>
        </w:tc>
        <w:tc>
          <w:tcPr>
            <w:tcW w:w="4961" w:type="dxa"/>
          </w:tcPr>
          <w:p w14:paraId="5D831A0D" w14:textId="77777777" w:rsidR="00186205" w:rsidRPr="00AB6F0E" w:rsidRDefault="00186205" w:rsidP="001E2954">
            <w:pPr>
              <w:rPr>
                <w:noProof/>
                <w:highlight w:val="lightGray"/>
              </w:rPr>
            </w:pPr>
            <w:r w:rsidRPr="00AB6F0E">
              <w:rPr>
                <w:noProof/>
                <w:highlight w:val="lightGray"/>
              </w:rPr>
              <w:t xml:space="preserve">Anhang II </w:t>
            </w:r>
          </w:p>
        </w:tc>
      </w:tr>
      <w:tr w:rsidR="003F65CA" w:rsidRPr="00AB6F0E" w14:paraId="7EEFD1A0" w14:textId="77777777" w:rsidTr="001E2954">
        <w:trPr>
          <w:trHeight w:val="253"/>
        </w:trPr>
        <w:tc>
          <w:tcPr>
            <w:tcW w:w="4786" w:type="dxa"/>
          </w:tcPr>
          <w:p w14:paraId="406CEF25" w14:textId="77777777" w:rsidR="003F65CA" w:rsidRPr="00AB6F0E" w:rsidRDefault="003F65CA" w:rsidP="001E2954">
            <w:pPr>
              <w:rPr>
                <w:noProof/>
                <w:highlight w:val="lightGray"/>
              </w:rPr>
            </w:pPr>
            <w:r w:rsidRPr="00AB6F0E">
              <w:rPr>
                <w:noProof/>
                <w:highlight w:val="lightGray"/>
              </w:rPr>
              <w:t>-</w:t>
            </w:r>
          </w:p>
        </w:tc>
        <w:tc>
          <w:tcPr>
            <w:tcW w:w="4961" w:type="dxa"/>
          </w:tcPr>
          <w:p w14:paraId="2E1F398E" w14:textId="77777777" w:rsidR="003F65CA" w:rsidRPr="00AB6F0E" w:rsidRDefault="003F65CA" w:rsidP="001E2954">
            <w:pPr>
              <w:rPr>
                <w:noProof/>
                <w:highlight w:val="lightGray"/>
              </w:rPr>
            </w:pPr>
            <w:r w:rsidRPr="00AB6F0E">
              <w:rPr>
                <w:noProof/>
                <w:highlight w:val="lightGray"/>
              </w:rPr>
              <w:t>Anhang III</w:t>
            </w:r>
          </w:p>
        </w:tc>
      </w:tr>
      <w:tr w:rsidR="00186205" w:rsidRPr="00AB6F0E" w14:paraId="352A467F" w14:textId="77777777" w:rsidTr="001E2954">
        <w:trPr>
          <w:trHeight w:val="253"/>
        </w:trPr>
        <w:tc>
          <w:tcPr>
            <w:tcW w:w="4786" w:type="dxa"/>
          </w:tcPr>
          <w:p w14:paraId="5149ED8C" w14:textId="77777777" w:rsidR="00186205" w:rsidRPr="00AB6F0E" w:rsidRDefault="00186205" w:rsidP="001E2954">
            <w:pPr>
              <w:rPr>
                <w:noProof/>
                <w:highlight w:val="lightGray"/>
              </w:rPr>
            </w:pPr>
            <w:r w:rsidRPr="00AB6F0E">
              <w:rPr>
                <w:noProof/>
                <w:highlight w:val="lightGray"/>
              </w:rPr>
              <w:t xml:space="preserve"> Anhang III</w:t>
            </w:r>
          </w:p>
        </w:tc>
        <w:tc>
          <w:tcPr>
            <w:tcW w:w="4961" w:type="dxa"/>
          </w:tcPr>
          <w:p w14:paraId="1C2AE89B" w14:textId="77777777" w:rsidR="00186205" w:rsidRPr="00AB6F0E" w:rsidRDefault="003F65CA" w:rsidP="003F65CA">
            <w:pPr>
              <w:rPr>
                <w:noProof/>
                <w:highlight w:val="lightGray"/>
              </w:rPr>
            </w:pPr>
            <w:r w:rsidRPr="00AB6F0E">
              <w:rPr>
                <w:noProof/>
                <w:highlight w:val="lightGray"/>
              </w:rPr>
              <w:t xml:space="preserve">Anhang IV </w:t>
            </w:r>
          </w:p>
        </w:tc>
      </w:tr>
      <w:bookmarkEnd w:id="0"/>
    </w:tbl>
    <w:p w14:paraId="3F29B215" w14:textId="77777777" w:rsidR="00756581" w:rsidRPr="00AB6F0E" w:rsidRDefault="00756581" w:rsidP="003F65CA">
      <w:pPr>
        <w:rPr>
          <w:noProof/>
        </w:rPr>
      </w:pPr>
    </w:p>
    <w:sectPr w:rsidR="00756581" w:rsidRPr="00AB6F0E" w:rsidSect="00D82C3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3251" w14:textId="77777777" w:rsidR="005D2749" w:rsidRDefault="005D2749" w:rsidP="00CB7549">
      <w:pPr>
        <w:spacing w:before="0" w:after="0"/>
      </w:pPr>
      <w:r>
        <w:separator/>
      </w:r>
    </w:p>
  </w:endnote>
  <w:endnote w:type="continuationSeparator" w:id="0">
    <w:p w14:paraId="27147D28" w14:textId="77777777" w:rsidR="005D2749" w:rsidRDefault="005D2749" w:rsidP="00CB7549">
      <w:pPr>
        <w:spacing w:before="0" w:after="0"/>
      </w:pPr>
      <w:r>
        <w:continuationSeparator/>
      </w:r>
    </w:p>
  </w:endnote>
  <w:endnote w:type="continuationNotice" w:id="1">
    <w:p w14:paraId="4A2CE731" w14:textId="77777777" w:rsidR="005D2749" w:rsidRDefault="005D27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C9BC" w14:textId="77777777" w:rsidR="00D82C33" w:rsidRPr="00D82C33" w:rsidRDefault="00D82C33" w:rsidP="00D8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206B" w14:textId="27D5CE75" w:rsidR="005D2749" w:rsidRPr="00D82C33" w:rsidRDefault="00D82C33" w:rsidP="00D82C33">
    <w:pPr>
      <w:pStyle w:val="Footer"/>
      <w:rPr>
        <w:rFonts w:ascii="Arial" w:hAnsi="Arial" w:cs="Arial"/>
        <w:b/>
        <w:sz w:val="48"/>
      </w:rPr>
    </w:pPr>
    <w:r w:rsidRPr="00D82C33">
      <w:rPr>
        <w:rFonts w:ascii="Arial" w:hAnsi="Arial" w:cs="Arial"/>
        <w:b/>
        <w:sz w:val="48"/>
      </w:rPr>
      <w:t>DE</w:t>
    </w:r>
    <w:r w:rsidRPr="00D82C33">
      <w:rPr>
        <w:rFonts w:ascii="Arial" w:hAnsi="Arial" w:cs="Arial"/>
        <w:b/>
        <w:sz w:val="48"/>
      </w:rPr>
      <w:tab/>
    </w:r>
    <w:r w:rsidRPr="00D82C33">
      <w:rPr>
        <w:rFonts w:ascii="Arial" w:hAnsi="Arial" w:cs="Arial"/>
        <w:b/>
        <w:sz w:val="48"/>
      </w:rPr>
      <w:tab/>
    </w:r>
    <w:r w:rsidRPr="00D82C33">
      <w:tab/>
    </w:r>
    <w:r w:rsidRPr="00D82C3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8C0E" w14:textId="77777777" w:rsidR="00D82C33" w:rsidRPr="00D82C33" w:rsidRDefault="00D82C33" w:rsidP="00D82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2531" w14:textId="6DC8026D" w:rsidR="00D82C33" w:rsidRPr="00D82C33" w:rsidRDefault="00D82C33" w:rsidP="00D82C33">
    <w:pPr>
      <w:pStyle w:val="Footer"/>
      <w:rPr>
        <w:rFonts w:ascii="Arial" w:hAnsi="Arial" w:cs="Arial"/>
        <w:b/>
        <w:sz w:val="48"/>
      </w:rPr>
    </w:pPr>
    <w:r w:rsidRPr="00D82C33">
      <w:rPr>
        <w:rFonts w:ascii="Arial" w:hAnsi="Arial" w:cs="Arial"/>
        <w:b/>
        <w:sz w:val="48"/>
      </w:rPr>
      <w:t>DE</w:t>
    </w:r>
    <w:r w:rsidRPr="00D82C3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82C33">
      <w:tab/>
    </w:r>
    <w:r w:rsidRPr="00D82C33">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8909" w14:textId="77777777" w:rsidR="00D82C33" w:rsidRPr="00D82C33" w:rsidRDefault="00D82C33" w:rsidP="00D8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914A" w14:textId="77777777" w:rsidR="005D2749" w:rsidRDefault="005D2749" w:rsidP="00CB7549">
      <w:pPr>
        <w:spacing w:before="0" w:after="0"/>
      </w:pPr>
      <w:r>
        <w:separator/>
      </w:r>
    </w:p>
  </w:footnote>
  <w:footnote w:type="continuationSeparator" w:id="0">
    <w:p w14:paraId="67135DF7" w14:textId="77777777" w:rsidR="005D2749" w:rsidRDefault="005D2749" w:rsidP="00CB7549">
      <w:pPr>
        <w:spacing w:before="0" w:after="0"/>
      </w:pPr>
      <w:r>
        <w:continuationSeparator/>
      </w:r>
    </w:p>
  </w:footnote>
  <w:footnote w:type="continuationNotice" w:id="1">
    <w:p w14:paraId="02076867" w14:textId="77777777" w:rsidR="005D2749" w:rsidRDefault="005D27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1924" w14:textId="77777777" w:rsidR="00D82C33" w:rsidRPr="00D82C33" w:rsidRDefault="00D82C33" w:rsidP="00D8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2171" w14:textId="77777777" w:rsidR="00D82C33" w:rsidRPr="00D82C33" w:rsidRDefault="00D82C33" w:rsidP="00D82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634E" w14:textId="77777777" w:rsidR="00D82C33" w:rsidRPr="00D82C33" w:rsidRDefault="00D82C33" w:rsidP="00D82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2A0AE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C6CAA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B0D1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3B8DD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DA216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92963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3E21A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61C40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ED30A32"/>
    <w:multiLevelType w:val="hybridMultilevel"/>
    <w:tmpl w:val="C5E2F87E"/>
    <w:lvl w:ilvl="0" w:tplc="8BACF14E">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13" w15:restartNumberingAfterBreak="0">
    <w:nsid w:val="36EC3EFB"/>
    <w:multiLevelType w:val="hybridMultilevel"/>
    <w:tmpl w:val="F4C484AA"/>
    <w:lvl w:ilvl="0" w:tplc="196A67A0">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12"/>
  </w:num>
  <w:num w:numId="11">
    <w:abstractNumId w:val="8"/>
    <w:lvlOverride w:ilvl="0">
      <w:startOverride w:val="1"/>
    </w:lvlOverride>
  </w:num>
  <w:num w:numId="12">
    <w:abstractNumId w:val="22"/>
  </w:num>
  <w:num w:numId="13">
    <w:abstractNumId w:val="16"/>
  </w:num>
  <w:num w:numId="14">
    <w:abstractNumId w:val="9"/>
  </w:num>
  <w:num w:numId="15">
    <w:abstractNumId w:val="21"/>
  </w:num>
  <w:num w:numId="16">
    <w:abstractNumId w:val="14"/>
  </w:num>
  <w:num w:numId="17">
    <w:abstractNumId w:val="23"/>
  </w:num>
  <w:num w:numId="18">
    <w:abstractNumId w:val="11"/>
  </w:num>
  <w:num w:numId="19">
    <w:abstractNumId w:val="15"/>
  </w:num>
  <w:num w:numId="20">
    <w:abstractNumId w:val="9"/>
  </w:num>
  <w:num w:numId="21">
    <w:abstractNumId w:val="22"/>
  </w:num>
  <w:num w:numId="22">
    <w:abstractNumId w:val="8"/>
  </w:num>
  <w:num w:numId="23">
    <w:abstractNumId w:val="17"/>
  </w:num>
  <w:num w:numId="24">
    <w:abstractNumId w:val="19"/>
  </w:num>
  <w:num w:numId="25">
    <w:abstractNumId w:val="20"/>
  </w:num>
  <w:num w:numId="26">
    <w:abstractNumId w:val="10"/>
  </w:num>
  <w:num w:numId="27">
    <w:abstractNumId w:val="18"/>
  </w:num>
  <w:num w:numId="28">
    <w:abstractNumId w:val="24"/>
  </w:num>
  <w:num w:numId="29">
    <w:abstractNumId w:val="21"/>
  </w:num>
  <w:num w:numId="30">
    <w:abstractNumId w:val="14"/>
  </w:num>
  <w:num w:numId="31">
    <w:abstractNumId w:val="23"/>
  </w:num>
  <w:num w:numId="32">
    <w:abstractNumId w:val="11"/>
  </w:num>
  <w:num w:numId="33">
    <w:abstractNumId w:val="15"/>
  </w:num>
  <w:num w:numId="34">
    <w:abstractNumId w:val="9"/>
  </w:num>
  <w:num w:numId="35">
    <w:abstractNumId w:val="22"/>
  </w:num>
  <w:num w:numId="36">
    <w:abstractNumId w:val="8"/>
  </w:num>
  <w:num w:numId="37">
    <w:abstractNumId w:val="17"/>
  </w:num>
  <w:num w:numId="38">
    <w:abstractNumId w:val="19"/>
  </w:num>
  <w:num w:numId="39">
    <w:abstractNumId w:val="20"/>
  </w:num>
  <w:num w:numId="40">
    <w:abstractNumId w:val="10"/>
  </w:num>
  <w:num w:numId="41">
    <w:abstractNumId w:val="18"/>
  </w:num>
  <w:num w:numId="42">
    <w:abstractNumId w:val="24"/>
  </w:num>
  <w:num w:numId="43">
    <w:abstractNumId w:val="22"/>
  </w:num>
  <w:num w:numId="44">
    <w:abstractNumId w:val="22"/>
  </w:num>
  <w:num w:numId="45">
    <w:abstractNumId w:val="22"/>
  </w:num>
  <w:num w:numId="46">
    <w:abstractNumId w:val="16"/>
  </w:num>
  <w:num w:numId="47">
    <w:abstractNumId w:val="9"/>
  </w:num>
  <w:num w:numId="48">
    <w:abstractNumId w:val="9"/>
  </w:num>
  <w:num w:numId="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715/2009"/>
    <w:docVar w:name="CR_RefCount" w:val="1"/>
    <w:docVar w:name="CR_RefLast" w:val="0"/>
    <w:docVar w:name="DQCDateTime" w:val="2022-02-08 11:17: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1"/>
    <w:docVar w:name="LW_ANNEX_NBR_LAST" w:val="4"/>
    <w:docVar w:name="LW_ANNEX_UNIQUE" w:val="0"/>
    <w:docVar w:name="LW_CORRIGENDUM" w:val="&lt;UNUSED&gt;"/>
    <w:docVar w:name="LW_COVERPAGE_EXISTS" w:val="True"/>
    <w:docVar w:name="LW_COVERPAGE_GUID" w:val="6E506052-3406-453F-AB31-86FC26FBA580"/>
    <w:docVar w:name="LW_COVERPAGE_TYPE" w:val="1"/>
    <w:docVar w:name="LW_CROSSREFERENCE" w:val="{SEC(2021) 431 final} - {SWD(2021) 455 final} - {SWD(2021) 456 final} - {SWD(2021) 457 final} - {SWD(2021) 458 final}"/>
    <w:docVar w:name="LW_DocType" w:val="ANNEX"/>
    <w:docVar w:name="LW_EMISSION" w:val="15.12.2021"/>
    <w:docVar w:name="LW_EMISSION_ISODATE" w:val="2021-12-15"/>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Binnenmärkte für erneuerbares Gas und Erdgas sowie Wasserstoff_x000d__x000d__x000d__x000d__x000d__x000d__x000d__x000d__x000d__x000b__x000d__x000d__x000d__x000d__x000d__x000d__x000d__x000d__x000d__x000b_"/>
    <w:docVar w:name="LW_OBJETACTEPRINCIPAL.CP" w:val="über die Binnenmärkte für erneuerbares Gas und Erdgas sowie Wasserstoff_x000d__x000d__x000d__x000d__x000d__x000d__x000d__x000d__x000d__x000b__x000d__x000d__x000d__x000d__x000d__x000d__x000d__x000d__x000d__x000b_"/>
    <w:docVar w:name="LW_PART_NBR" w:val="&lt;UNUSED&gt;"/>
    <w:docVar w:name="LW_PART_NBR_TOTAL" w:val="&lt;UNUSED&gt;"/>
    <w:docVar w:name="LW_REF.INST.NEW" w:val="COM"/>
    <w:docVar w:name="LW_REF.INST.NEW_ADOPTED" w:val="final"/>
    <w:docVar w:name="LW_REF.INST.NEW_TEXT" w:val="(2021) 8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Verordnung des Europäischen Parlaments und des Rates"/>
    <w:docVar w:name="LW_TYPEACTEPRINCIPAL.CP" w:val="Vorschlags für eine Verordnung des Europäischen Parlaments und des Rates"/>
    <w:docVar w:name="LwApiVersions" w:val="LW4CoDe 1.23.2.0; LW 8.0, Build 20211117"/>
  </w:docVars>
  <w:rsids>
    <w:rsidRoot w:val="00CB7549"/>
    <w:rsid w:val="00021780"/>
    <w:rsid w:val="000372D8"/>
    <w:rsid w:val="00055AA8"/>
    <w:rsid w:val="00082B3F"/>
    <w:rsid w:val="000905D0"/>
    <w:rsid w:val="000A2EA9"/>
    <w:rsid w:val="000A64AF"/>
    <w:rsid w:val="000A74F8"/>
    <w:rsid w:val="000E198E"/>
    <w:rsid w:val="000E2D6F"/>
    <w:rsid w:val="000F4F3C"/>
    <w:rsid w:val="00121AF5"/>
    <w:rsid w:val="00134503"/>
    <w:rsid w:val="001378B1"/>
    <w:rsid w:val="00143241"/>
    <w:rsid w:val="00186205"/>
    <w:rsid w:val="00190C26"/>
    <w:rsid w:val="001C2816"/>
    <w:rsid w:val="001D6F25"/>
    <w:rsid w:val="001E05D4"/>
    <w:rsid w:val="001E2954"/>
    <w:rsid w:val="001E7EBF"/>
    <w:rsid w:val="001F0659"/>
    <w:rsid w:val="002044DC"/>
    <w:rsid w:val="002111C6"/>
    <w:rsid w:val="00236571"/>
    <w:rsid w:val="002503EB"/>
    <w:rsid w:val="002538B7"/>
    <w:rsid w:val="00273967"/>
    <w:rsid w:val="00274A5E"/>
    <w:rsid w:val="00287160"/>
    <w:rsid w:val="00297C04"/>
    <w:rsid w:val="002A7528"/>
    <w:rsid w:val="002A7F7B"/>
    <w:rsid w:val="002B0703"/>
    <w:rsid w:val="002B15F9"/>
    <w:rsid w:val="002B6464"/>
    <w:rsid w:val="002D7256"/>
    <w:rsid w:val="002E7572"/>
    <w:rsid w:val="003141D5"/>
    <w:rsid w:val="00324337"/>
    <w:rsid w:val="00333497"/>
    <w:rsid w:val="00342823"/>
    <w:rsid w:val="003450BA"/>
    <w:rsid w:val="003456D4"/>
    <w:rsid w:val="0037684A"/>
    <w:rsid w:val="00383737"/>
    <w:rsid w:val="00393D0B"/>
    <w:rsid w:val="003A2726"/>
    <w:rsid w:val="003E1487"/>
    <w:rsid w:val="003F65CA"/>
    <w:rsid w:val="004012C6"/>
    <w:rsid w:val="00404CE5"/>
    <w:rsid w:val="0040769C"/>
    <w:rsid w:val="00431F5D"/>
    <w:rsid w:val="004450DD"/>
    <w:rsid w:val="00447B42"/>
    <w:rsid w:val="00457A9A"/>
    <w:rsid w:val="0047147C"/>
    <w:rsid w:val="0047414C"/>
    <w:rsid w:val="00484299"/>
    <w:rsid w:val="00495815"/>
    <w:rsid w:val="004C27B2"/>
    <w:rsid w:val="004C5E94"/>
    <w:rsid w:val="004C7779"/>
    <w:rsid w:val="004D2D8B"/>
    <w:rsid w:val="004D72FA"/>
    <w:rsid w:val="004D77B2"/>
    <w:rsid w:val="004F41BC"/>
    <w:rsid w:val="00511C18"/>
    <w:rsid w:val="005238FE"/>
    <w:rsid w:val="005374EB"/>
    <w:rsid w:val="00543CD6"/>
    <w:rsid w:val="005A3465"/>
    <w:rsid w:val="005B728F"/>
    <w:rsid w:val="005D2749"/>
    <w:rsid w:val="005E0896"/>
    <w:rsid w:val="005E2542"/>
    <w:rsid w:val="005E3E6C"/>
    <w:rsid w:val="00634E1F"/>
    <w:rsid w:val="006468AF"/>
    <w:rsid w:val="006549E5"/>
    <w:rsid w:val="00656F69"/>
    <w:rsid w:val="006607E6"/>
    <w:rsid w:val="00667293"/>
    <w:rsid w:val="0068115B"/>
    <w:rsid w:val="006850A9"/>
    <w:rsid w:val="0069294B"/>
    <w:rsid w:val="00697286"/>
    <w:rsid w:val="006D41BB"/>
    <w:rsid w:val="006D62CF"/>
    <w:rsid w:val="006D79A8"/>
    <w:rsid w:val="00707CBE"/>
    <w:rsid w:val="0072377B"/>
    <w:rsid w:val="007313E3"/>
    <w:rsid w:val="00731592"/>
    <w:rsid w:val="00735F8C"/>
    <w:rsid w:val="00751A25"/>
    <w:rsid w:val="00756581"/>
    <w:rsid w:val="00757512"/>
    <w:rsid w:val="007617DD"/>
    <w:rsid w:val="00761D40"/>
    <w:rsid w:val="007718E5"/>
    <w:rsid w:val="00775358"/>
    <w:rsid w:val="00783E91"/>
    <w:rsid w:val="0078464B"/>
    <w:rsid w:val="00790E7B"/>
    <w:rsid w:val="007918D5"/>
    <w:rsid w:val="007A1F20"/>
    <w:rsid w:val="007C3F78"/>
    <w:rsid w:val="00805BB7"/>
    <w:rsid w:val="00810FB8"/>
    <w:rsid w:val="008245BC"/>
    <w:rsid w:val="00827826"/>
    <w:rsid w:val="0083215F"/>
    <w:rsid w:val="00834C89"/>
    <w:rsid w:val="00854D30"/>
    <w:rsid w:val="00874B67"/>
    <w:rsid w:val="008A7395"/>
    <w:rsid w:val="008C02DE"/>
    <w:rsid w:val="008D1C62"/>
    <w:rsid w:val="008D4F7C"/>
    <w:rsid w:val="008E2A73"/>
    <w:rsid w:val="008E5E7B"/>
    <w:rsid w:val="008E70FC"/>
    <w:rsid w:val="008F52F5"/>
    <w:rsid w:val="008F66F7"/>
    <w:rsid w:val="00917F10"/>
    <w:rsid w:val="00920600"/>
    <w:rsid w:val="009208FA"/>
    <w:rsid w:val="009236E7"/>
    <w:rsid w:val="00930162"/>
    <w:rsid w:val="00931B19"/>
    <w:rsid w:val="00931F80"/>
    <w:rsid w:val="0096045A"/>
    <w:rsid w:val="00967801"/>
    <w:rsid w:val="00971048"/>
    <w:rsid w:val="00986B33"/>
    <w:rsid w:val="00987AD5"/>
    <w:rsid w:val="0099140F"/>
    <w:rsid w:val="00995CD8"/>
    <w:rsid w:val="009B2946"/>
    <w:rsid w:val="009C441B"/>
    <w:rsid w:val="009E136E"/>
    <w:rsid w:val="009F1D09"/>
    <w:rsid w:val="009F5D10"/>
    <w:rsid w:val="00A079BF"/>
    <w:rsid w:val="00A11A2F"/>
    <w:rsid w:val="00A145EF"/>
    <w:rsid w:val="00A41621"/>
    <w:rsid w:val="00A41CFA"/>
    <w:rsid w:val="00A449CD"/>
    <w:rsid w:val="00A44F3B"/>
    <w:rsid w:val="00A91DBA"/>
    <w:rsid w:val="00A94246"/>
    <w:rsid w:val="00AA0D0E"/>
    <w:rsid w:val="00AA53DE"/>
    <w:rsid w:val="00AB1EB8"/>
    <w:rsid w:val="00AB6F0E"/>
    <w:rsid w:val="00AD5D2E"/>
    <w:rsid w:val="00AF3F18"/>
    <w:rsid w:val="00AF4237"/>
    <w:rsid w:val="00AF6EF9"/>
    <w:rsid w:val="00B00D0B"/>
    <w:rsid w:val="00B0652E"/>
    <w:rsid w:val="00B0728A"/>
    <w:rsid w:val="00B162D5"/>
    <w:rsid w:val="00B40241"/>
    <w:rsid w:val="00B4211E"/>
    <w:rsid w:val="00B50C83"/>
    <w:rsid w:val="00B516C2"/>
    <w:rsid w:val="00B711EC"/>
    <w:rsid w:val="00B856AB"/>
    <w:rsid w:val="00B94DB3"/>
    <w:rsid w:val="00BA3AD6"/>
    <w:rsid w:val="00BB0CF3"/>
    <w:rsid w:val="00BB689A"/>
    <w:rsid w:val="00BC7AA7"/>
    <w:rsid w:val="00BD1109"/>
    <w:rsid w:val="00BD52EE"/>
    <w:rsid w:val="00BF17AA"/>
    <w:rsid w:val="00C00CDA"/>
    <w:rsid w:val="00C15090"/>
    <w:rsid w:val="00C24556"/>
    <w:rsid w:val="00C26E2C"/>
    <w:rsid w:val="00C27980"/>
    <w:rsid w:val="00C342D1"/>
    <w:rsid w:val="00C44CD4"/>
    <w:rsid w:val="00C57E9D"/>
    <w:rsid w:val="00C76E18"/>
    <w:rsid w:val="00C83A0F"/>
    <w:rsid w:val="00CB427A"/>
    <w:rsid w:val="00CB7549"/>
    <w:rsid w:val="00CC1A89"/>
    <w:rsid w:val="00CC4AB8"/>
    <w:rsid w:val="00CD5DE8"/>
    <w:rsid w:val="00D03370"/>
    <w:rsid w:val="00D03A6C"/>
    <w:rsid w:val="00D04F88"/>
    <w:rsid w:val="00D05E1C"/>
    <w:rsid w:val="00D0710A"/>
    <w:rsid w:val="00D24B17"/>
    <w:rsid w:val="00D448D4"/>
    <w:rsid w:val="00D5152F"/>
    <w:rsid w:val="00D5585B"/>
    <w:rsid w:val="00D74096"/>
    <w:rsid w:val="00D76EDA"/>
    <w:rsid w:val="00D82C33"/>
    <w:rsid w:val="00DD1837"/>
    <w:rsid w:val="00DE2DA9"/>
    <w:rsid w:val="00DF55DE"/>
    <w:rsid w:val="00E07653"/>
    <w:rsid w:val="00E1262A"/>
    <w:rsid w:val="00E2514C"/>
    <w:rsid w:val="00E27B68"/>
    <w:rsid w:val="00E404E8"/>
    <w:rsid w:val="00E50A3F"/>
    <w:rsid w:val="00E72D49"/>
    <w:rsid w:val="00E73438"/>
    <w:rsid w:val="00E871BC"/>
    <w:rsid w:val="00E90F06"/>
    <w:rsid w:val="00E93C87"/>
    <w:rsid w:val="00E94AC2"/>
    <w:rsid w:val="00E9560B"/>
    <w:rsid w:val="00EA4B83"/>
    <w:rsid w:val="00EB35D4"/>
    <w:rsid w:val="00EE09C2"/>
    <w:rsid w:val="00EF3FF8"/>
    <w:rsid w:val="00F01778"/>
    <w:rsid w:val="00F04FD6"/>
    <w:rsid w:val="00F17300"/>
    <w:rsid w:val="00F33B2D"/>
    <w:rsid w:val="00F655A0"/>
    <w:rsid w:val="00F80F9C"/>
    <w:rsid w:val="00F82CF3"/>
    <w:rsid w:val="00FA1D78"/>
    <w:rsid w:val="00FB4051"/>
    <w:rsid w:val="00FC1DC2"/>
    <w:rsid w:val="00FD4383"/>
    <w:rsid w:val="00FE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A5C4D8"/>
  <w15:docId w15:val="{A6D55533-1B7C-4F93-8BCE-2672FD71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BB0CF3"/>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448D4"/>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D448D4"/>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D448D4"/>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7549"/>
    <w:rPr>
      <w:sz w:val="16"/>
      <w:szCs w:val="16"/>
    </w:rPr>
  </w:style>
  <w:style w:type="paragraph" w:styleId="CommentText">
    <w:name w:val="annotation text"/>
    <w:basedOn w:val="Normal"/>
    <w:link w:val="CommentTextChar"/>
    <w:uiPriority w:val="99"/>
    <w:semiHidden/>
    <w:unhideWhenUsed/>
    <w:rsid w:val="00CB7549"/>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sid w:val="00CB7549"/>
    <w:rPr>
      <w:rFonts w:ascii="Calibri" w:hAnsi="Calibri" w:cs="Times New Roman"/>
      <w:sz w:val="20"/>
      <w:szCs w:val="20"/>
      <w:lang w:val="de-DE"/>
    </w:rPr>
  </w:style>
  <w:style w:type="paragraph" w:styleId="BalloonText">
    <w:name w:val="Balloon Text"/>
    <w:basedOn w:val="Normal"/>
    <w:link w:val="BalloonTextChar"/>
    <w:uiPriority w:val="99"/>
    <w:semiHidden/>
    <w:unhideWhenUsed/>
    <w:rsid w:val="00CB75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49"/>
    <w:rPr>
      <w:rFonts w:ascii="Segoe UI" w:hAnsi="Segoe UI" w:cs="Segoe UI"/>
      <w:sz w:val="18"/>
      <w:szCs w:val="18"/>
      <w:lang w:val="de-DE"/>
    </w:rPr>
  </w:style>
  <w:style w:type="paragraph" w:customStyle="1" w:styleId="CRSeparator">
    <w:name w:val="CR Separator"/>
    <w:basedOn w:val="Normal"/>
    <w:link w:val="CRSeparatorChar"/>
    <w:rsid w:val="00CB7549"/>
    <w:pPr>
      <w:keepNext/>
      <w:pBdr>
        <w:top w:val="single" w:sz="4" w:space="1" w:color="auto"/>
      </w:pBdr>
      <w:spacing w:before="240"/>
      <w:ind w:right="40"/>
    </w:pPr>
  </w:style>
  <w:style w:type="character" w:customStyle="1" w:styleId="CRSeparatorChar">
    <w:name w:val="CR Separator Char"/>
    <w:basedOn w:val="DefaultParagraphFont"/>
    <w:link w:val="CRSeparator"/>
    <w:rsid w:val="00CB7549"/>
    <w:rPr>
      <w:rFonts w:ascii="Times New Roman" w:hAnsi="Times New Roman" w:cs="Times New Roman"/>
      <w:sz w:val="24"/>
      <w:lang w:val="de-DE"/>
    </w:rPr>
  </w:style>
  <w:style w:type="paragraph" w:customStyle="1" w:styleId="CRReference">
    <w:name w:val="CR Reference"/>
    <w:basedOn w:val="Normal"/>
    <w:link w:val="CRReferenceChar"/>
    <w:rsid w:val="00CB754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sid w:val="00CB7549"/>
    <w:rPr>
      <w:rFonts w:ascii="Times New Roman" w:hAnsi="Times New Roman" w:cs="Times New Roman"/>
      <w:sz w:val="24"/>
      <w:lang w:val="de-DE"/>
    </w:rPr>
  </w:style>
  <w:style w:type="character" w:customStyle="1" w:styleId="CRMarker">
    <w:name w:val="CR Marker"/>
    <w:basedOn w:val="DefaultParagraphFont"/>
    <w:rsid w:val="00CB7549"/>
    <w:rPr>
      <w:rFonts w:ascii="Wingdings" w:eastAsiaTheme="minorHAnsi" w:hAnsi="Wingdings"/>
      <w:b w:val="0"/>
      <w:sz w:val="24"/>
      <w:lang w:val="de-DE"/>
    </w:rPr>
  </w:style>
  <w:style w:type="character" w:customStyle="1" w:styleId="CRRefonteDeleted">
    <w:name w:val="CR Refonte Deleted"/>
    <w:basedOn w:val="DefaultParagraphFont"/>
    <w:rsid w:val="00CB7549"/>
    <w:rPr>
      <w:rFonts w:eastAsiaTheme="minorHAnsi"/>
      <w:b w:val="0"/>
      <w:bCs w:val="0"/>
      <w:strike w:val="0"/>
      <w:dstrike/>
      <w:color w:val="auto"/>
      <w:szCs w:val="22"/>
      <w:lang w:val="de-DE"/>
    </w:rPr>
  </w:style>
  <w:style w:type="paragraph" w:customStyle="1" w:styleId="title-annex-2">
    <w:name w:val="title-annex-2"/>
    <w:basedOn w:val="Normal"/>
    <w:rsid w:val="00CB7549"/>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rsid w:val="00CB7549"/>
    <w:pPr>
      <w:spacing w:before="100" w:beforeAutospacing="1" w:after="100" w:afterAutospacing="1"/>
      <w:jc w:val="left"/>
    </w:pPr>
    <w:rPr>
      <w:rFonts w:eastAsia="Times New Roman"/>
      <w:szCs w:val="24"/>
    </w:rPr>
  </w:style>
  <w:style w:type="paragraph" w:customStyle="1" w:styleId="tbl-norm">
    <w:name w:val="tbl-norm"/>
    <w:basedOn w:val="Normal"/>
    <w:rsid w:val="00CB7549"/>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rsid w:val="00FE15FD"/>
    <w:pPr>
      <w:numPr>
        <w:numId w:val="1"/>
      </w:numPr>
      <w:contextualSpacing/>
    </w:pPr>
  </w:style>
  <w:style w:type="paragraph" w:styleId="ListBullet2">
    <w:name w:val="List Bullet 2"/>
    <w:basedOn w:val="Normal"/>
    <w:uiPriority w:val="99"/>
    <w:semiHidden/>
    <w:unhideWhenUsed/>
    <w:rsid w:val="00FE15FD"/>
    <w:pPr>
      <w:numPr>
        <w:numId w:val="2"/>
      </w:numPr>
      <w:contextualSpacing/>
    </w:pPr>
  </w:style>
  <w:style w:type="paragraph" w:styleId="ListBullet3">
    <w:name w:val="List Bullet 3"/>
    <w:basedOn w:val="Normal"/>
    <w:uiPriority w:val="99"/>
    <w:semiHidden/>
    <w:unhideWhenUsed/>
    <w:rsid w:val="00FE15FD"/>
    <w:pPr>
      <w:numPr>
        <w:numId w:val="3"/>
      </w:numPr>
      <w:contextualSpacing/>
    </w:pPr>
  </w:style>
  <w:style w:type="paragraph" w:styleId="ListBullet4">
    <w:name w:val="List Bullet 4"/>
    <w:basedOn w:val="Normal"/>
    <w:uiPriority w:val="99"/>
    <w:semiHidden/>
    <w:unhideWhenUsed/>
    <w:rsid w:val="00FE15FD"/>
    <w:pPr>
      <w:numPr>
        <w:numId w:val="4"/>
      </w:numPr>
      <w:contextualSpacing/>
    </w:pPr>
  </w:style>
  <w:style w:type="table" w:styleId="TableGrid">
    <w:name w:val="Table Grid"/>
    <w:basedOn w:val="TableNormal"/>
    <w:uiPriority w:val="39"/>
    <w:rsid w:val="0075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inorChangeDeleted">
    <w:name w:val="CR Minor Change Deleted"/>
    <w:basedOn w:val="DefaultParagraphFont"/>
    <w:rsid w:val="0047147C"/>
    <w:rPr>
      <w:rFonts w:eastAsiaTheme="minorHAnsi"/>
      <w:strike w:val="0"/>
      <w:dstrike/>
      <w:color w:val="auto"/>
      <w:szCs w:val="22"/>
      <w:u w:val="double"/>
    </w:rPr>
  </w:style>
  <w:style w:type="character" w:customStyle="1" w:styleId="CRDeleted">
    <w:name w:val="CR Deleted"/>
    <w:basedOn w:val="DefaultParagraphFont"/>
    <w:rsid w:val="003450BA"/>
    <w:rPr>
      <w:strike w:val="0"/>
      <w:dstrike/>
    </w:rPr>
  </w:style>
  <w:style w:type="character" w:customStyle="1" w:styleId="CRMinorChangeAdded">
    <w:name w:val="CR Minor Change Added"/>
    <w:basedOn w:val="DefaultParagraphFont"/>
    <w:rsid w:val="00D03A6C"/>
    <w:rPr>
      <w:rFonts w:eastAsiaTheme="minorHAnsi"/>
      <w:color w:val="auto"/>
      <w:szCs w:val="22"/>
      <w:u w:val="double"/>
    </w:rPr>
  </w:style>
  <w:style w:type="paragraph" w:customStyle="1" w:styleId="Annexetitreacte">
    <w:name w:val="Annexe titre (acte)"/>
    <w:basedOn w:val="Normal"/>
    <w:next w:val="Normal"/>
    <w:uiPriority w:val="99"/>
    <w:rsid w:val="00F82CF3"/>
    <w:pPr>
      <w:autoSpaceDE w:val="0"/>
      <w:autoSpaceDN w:val="0"/>
      <w:jc w:val="center"/>
    </w:pPr>
    <w:rPr>
      <w:rFonts w:eastAsiaTheme="minorEastAsia"/>
      <w:b/>
      <w:bCs/>
      <w:szCs w:val="24"/>
      <w:u w:val="single"/>
      <w:lang w:eastAsia="en-GB"/>
    </w:rPr>
  </w:style>
  <w:style w:type="character" w:styleId="Emphasis">
    <w:name w:val="Emphasis"/>
    <w:basedOn w:val="DefaultParagraphFont"/>
    <w:uiPriority w:val="20"/>
    <w:qFormat/>
    <w:rsid w:val="006850A9"/>
    <w:rPr>
      <w:i/>
      <w:iCs/>
    </w:rPr>
  </w:style>
  <w:style w:type="paragraph" w:styleId="CommentSubject">
    <w:name w:val="annotation subject"/>
    <w:basedOn w:val="CommentText"/>
    <w:next w:val="CommentText"/>
    <w:link w:val="CommentSubjectChar"/>
    <w:uiPriority w:val="99"/>
    <w:semiHidden/>
    <w:unhideWhenUsed/>
    <w:rsid w:val="00BD1109"/>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BD1109"/>
    <w:rPr>
      <w:rFonts w:ascii="Times New Roman" w:hAnsi="Times New Roman" w:cs="Times New Roman"/>
      <w:b/>
      <w:bCs/>
      <w:sz w:val="20"/>
      <w:szCs w:val="20"/>
      <w:lang w:val="de-DE"/>
    </w:rPr>
  </w:style>
  <w:style w:type="paragraph" w:styleId="Revision">
    <w:name w:val="Revision"/>
    <w:hidden/>
    <w:uiPriority w:val="99"/>
    <w:semiHidden/>
    <w:rsid w:val="008E70FC"/>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190C2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90C26"/>
    <w:pPr>
      <w:spacing w:after="0"/>
    </w:pPr>
  </w:style>
  <w:style w:type="paragraph" w:styleId="ListNumber">
    <w:name w:val="List Number"/>
    <w:basedOn w:val="Normal"/>
    <w:uiPriority w:val="99"/>
    <w:semiHidden/>
    <w:unhideWhenUsed/>
    <w:rsid w:val="00190C26"/>
    <w:pPr>
      <w:numPr>
        <w:numId w:val="5"/>
      </w:numPr>
      <w:contextualSpacing/>
    </w:pPr>
  </w:style>
  <w:style w:type="paragraph" w:styleId="ListNumber2">
    <w:name w:val="List Number 2"/>
    <w:basedOn w:val="Normal"/>
    <w:uiPriority w:val="99"/>
    <w:semiHidden/>
    <w:unhideWhenUsed/>
    <w:rsid w:val="00190C26"/>
    <w:pPr>
      <w:numPr>
        <w:numId w:val="6"/>
      </w:numPr>
      <w:contextualSpacing/>
    </w:pPr>
  </w:style>
  <w:style w:type="paragraph" w:styleId="ListNumber3">
    <w:name w:val="List Number 3"/>
    <w:basedOn w:val="Normal"/>
    <w:uiPriority w:val="99"/>
    <w:semiHidden/>
    <w:unhideWhenUsed/>
    <w:rsid w:val="00190C26"/>
    <w:pPr>
      <w:numPr>
        <w:numId w:val="7"/>
      </w:numPr>
      <w:contextualSpacing/>
    </w:pPr>
  </w:style>
  <w:style w:type="paragraph" w:styleId="ListNumber4">
    <w:name w:val="List Number 4"/>
    <w:basedOn w:val="Normal"/>
    <w:uiPriority w:val="99"/>
    <w:semiHidden/>
    <w:unhideWhenUsed/>
    <w:rsid w:val="00190C26"/>
    <w:pPr>
      <w:numPr>
        <w:numId w:val="8"/>
      </w:numPr>
      <w:contextualSpacing/>
    </w:pPr>
  </w:style>
  <w:style w:type="character" w:styleId="Hyperlink">
    <w:name w:val="Hyperlink"/>
    <w:basedOn w:val="DefaultParagraphFont"/>
    <w:uiPriority w:val="99"/>
    <w:unhideWhenUsed/>
    <w:rsid w:val="00190C26"/>
    <w:rPr>
      <w:color w:val="0000FF" w:themeColor="hyperlink"/>
      <w:u w:val="single"/>
    </w:rPr>
  </w:style>
  <w:style w:type="paragraph" w:styleId="ListParagraph">
    <w:name w:val="List Paragraph"/>
    <w:basedOn w:val="Normal"/>
    <w:uiPriority w:val="34"/>
    <w:qFormat/>
    <w:rsid w:val="00A41CFA"/>
    <w:pPr>
      <w:ind w:left="720"/>
      <w:contextualSpacing/>
    </w:pPr>
  </w:style>
  <w:style w:type="character" w:customStyle="1" w:styleId="Heading5Char">
    <w:name w:val="Heading 5 Char"/>
    <w:basedOn w:val="DefaultParagraphFont"/>
    <w:link w:val="Heading5"/>
    <w:uiPriority w:val="9"/>
    <w:semiHidden/>
    <w:rsid w:val="00D448D4"/>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D448D4"/>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D448D4"/>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D448D4"/>
    <w:pPr>
      <w:keepNext/>
      <w:tabs>
        <w:tab w:val="left" w:pos="1417"/>
      </w:tabs>
      <w:ind w:left="1417" w:hanging="1417"/>
      <w:outlineLvl w:val="4"/>
    </w:pPr>
  </w:style>
  <w:style w:type="paragraph" w:customStyle="1" w:styleId="ManualHeading6">
    <w:name w:val="Manual Heading 6"/>
    <w:basedOn w:val="Normal"/>
    <w:next w:val="Text2"/>
    <w:rsid w:val="00D448D4"/>
    <w:pPr>
      <w:keepNext/>
      <w:tabs>
        <w:tab w:val="left" w:pos="1417"/>
      </w:tabs>
      <w:ind w:left="1417" w:hanging="1417"/>
      <w:outlineLvl w:val="5"/>
    </w:pPr>
  </w:style>
  <w:style w:type="paragraph" w:customStyle="1" w:styleId="ManualHeading7">
    <w:name w:val="Manual Heading 7"/>
    <w:basedOn w:val="Normal"/>
    <w:next w:val="Text2"/>
    <w:rsid w:val="00D448D4"/>
    <w:pPr>
      <w:keepNext/>
      <w:tabs>
        <w:tab w:val="left" w:pos="1417"/>
      </w:tabs>
      <w:ind w:left="1417" w:hanging="1417"/>
      <w:outlineLvl w:val="6"/>
    </w:pPr>
  </w:style>
  <w:style w:type="paragraph" w:customStyle="1" w:styleId="Text5">
    <w:name w:val="Text 5"/>
    <w:basedOn w:val="Normal"/>
    <w:rsid w:val="00D448D4"/>
    <w:pPr>
      <w:ind w:left="3118"/>
    </w:pPr>
  </w:style>
  <w:style w:type="paragraph" w:customStyle="1" w:styleId="Text6">
    <w:name w:val="Text 6"/>
    <w:basedOn w:val="Normal"/>
    <w:rsid w:val="00D448D4"/>
    <w:pPr>
      <w:ind w:left="3685"/>
    </w:pPr>
  </w:style>
  <w:style w:type="paragraph" w:customStyle="1" w:styleId="Point5">
    <w:name w:val="Point 5"/>
    <w:basedOn w:val="Normal"/>
    <w:rsid w:val="00D448D4"/>
    <w:pPr>
      <w:ind w:left="3685" w:hanging="567"/>
    </w:pPr>
  </w:style>
  <w:style w:type="paragraph" w:customStyle="1" w:styleId="Tiret5">
    <w:name w:val="Tiret 5"/>
    <w:basedOn w:val="Point5"/>
    <w:rsid w:val="00D448D4"/>
    <w:pPr>
      <w:numPr>
        <w:numId w:val="46"/>
      </w:numPr>
    </w:pPr>
  </w:style>
  <w:style w:type="paragraph" w:customStyle="1" w:styleId="NumPar5">
    <w:name w:val="NumPar 5"/>
    <w:basedOn w:val="Normal"/>
    <w:next w:val="Text2"/>
    <w:rsid w:val="00D448D4"/>
    <w:pPr>
      <w:numPr>
        <w:ilvl w:val="4"/>
        <w:numId w:val="49"/>
      </w:numPr>
    </w:pPr>
  </w:style>
  <w:style w:type="paragraph" w:customStyle="1" w:styleId="NumPar6">
    <w:name w:val="NumPar 6"/>
    <w:basedOn w:val="Normal"/>
    <w:next w:val="Text2"/>
    <w:rsid w:val="00D448D4"/>
    <w:pPr>
      <w:numPr>
        <w:ilvl w:val="5"/>
        <w:numId w:val="49"/>
      </w:numPr>
    </w:pPr>
  </w:style>
  <w:style w:type="paragraph" w:customStyle="1" w:styleId="NumPar7">
    <w:name w:val="NumPar 7"/>
    <w:basedOn w:val="Normal"/>
    <w:next w:val="Text2"/>
    <w:rsid w:val="00D448D4"/>
    <w:pPr>
      <w:numPr>
        <w:ilvl w:val="6"/>
        <w:numId w:val="49"/>
      </w:numPr>
    </w:pPr>
  </w:style>
  <w:style w:type="paragraph" w:customStyle="1" w:styleId="ManualNumPar5">
    <w:name w:val="Manual NumPar 5"/>
    <w:basedOn w:val="Normal"/>
    <w:next w:val="Text2"/>
    <w:rsid w:val="00D448D4"/>
    <w:pPr>
      <w:ind w:left="1417" w:hanging="1417"/>
    </w:pPr>
  </w:style>
  <w:style w:type="paragraph" w:customStyle="1" w:styleId="ManualNumPar6">
    <w:name w:val="Manual NumPar 6"/>
    <w:basedOn w:val="Normal"/>
    <w:next w:val="Text2"/>
    <w:rsid w:val="00D448D4"/>
    <w:pPr>
      <w:ind w:left="1417" w:hanging="1417"/>
    </w:pPr>
  </w:style>
  <w:style w:type="paragraph" w:customStyle="1" w:styleId="ManualNumPar7">
    <w:name w:val="Manual NumPar 7"/>
    <w:basedOn w:val="Normal"/>
    <w:next w:val="Text2"/>
    <w:rsid w:val="00D448D4"/>
    <w:pPr>
      <w:ind w:left="1417" w:hanging="1417"/>
    </w:pPr>
  </w:style>
  <w:style w:type="paragraph" w:styleId="Header">
    <w:name w:val="header"/>
    <w:basedOn w:val="Normal"/>
    <w:link w:val="HeaderChar"/>
    <w:uiPriority w:val="99"/>
    <w:unhideWhenUsed/>
    <w:rsid w:val="00D82C33"/>
    <w:pPr>
      <w:tabs>
        <w:tab w:val="center" w:pos="4535"/>
        <w:tab w:val="right" w:pos="9071"/>
      </w:tabs>
      <w:spacing w:before="0"/>
    </w:pPr>
  </w:style>
  <w:style w:type="character" w:customStyle="1" w:styleId="HeaderChar">
    <w:name w:val="Header Char"/>
    <w:basedOn w:val="DefaultParagraphFont"/>
    <w:link w:val="Header"/>
    <w:uiPriority w:val="99"/>
    <w:rsid w:val="00D82C33"/>
    <w:rPr>
      <w:rFonts w:ascii="Times New Roman" w:hAnsi="Times New Roman" w:cs="Times New Roman"/>
      <w:sz w:val="24"/>
      <w:lang w:val="de-DE"/>
    </w:rPr>
  </w:style>
  <w:style w:type="paragraph" w:styleId="Footer">
    <w:name w:val="footer"/>
    <w:basedOn w:val="Normal"/>
    <w:link w:val="FooterChar"/>
    <w:uiPriority w:val="99"/>
    <w:unhideWhenUsed/>
    <w:rsid w:val="00D82C3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2C33"/>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D82C33"/>
    <w:pPr>
      <w:tabs>
        <w:tab w:val="center" w:pos="7285"/>
        <w:tab w:val="right" w:pos="14003"/>
      </w:tabs>
      <w:spacing w:before="0"/>
    </w:pPr>
  </w:style>
  <w:style w:type="paragraph" w:customStyle="1" w:styleId="FooterLandscape">
    <w:name w:val="FooterLandscape"/>
    <w:basedOn w:val="Normal"/>
    <w:rsid w:val="00D82C3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D82C3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82C33"/>
    <w:pPr>
      <w:spacing w:before="0"/>
      <w:jc w:val="right"/>
    </w:pPr>
    <w:rPr>
      <w:sz w:val="28"/>
    </w:rPr>
  </w:style>
  <w:style w:type="paragraph" w:customStyle="1" w:styleId="FooterSensitivity">
    <w:name w:val="Footer Sensitivity"/>
    <w:basedOn w:val="Normal"/>
    <w:rsid w:val="00D82C3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9"/>
      </w:numPr>
    </w:pPr>
  </w:style>
  <w:style w:type="paragraph" w:customStyle="1" w:styleId="Tiret1">
    <w:name w:val="Tiret 1"/>
    <w:basedOn w:val="Point1"/>
    <w:rsid w:val="00BB0CF3"/>
    <w:pPr>
      <w:numPr>
        <w:numId w:val="30"/>
      </w:numPr>
    </w:pPr>
  </w:style>
  <w:style w:type="paragraph" w:customStyle="1" w:styleId="Tiret2">
    <w:name w:val="Tiret 2"/>
    <w:basedOn w:val="Point2"/>
    <w:rsid w:val="00BB0CF3"/>
    <w:pPr>
      <w:numPr>
        <w:numId w:val="31"/>
      </w:numPr>
    </w:pPr>
  </w:style>
  <w:style w:type="paragraph" w:customStyle="1" w:styleId="Tiret3">
    <w:name w:val="Tiret 3"/>
    <w:basedOn w:val="Point3"/>
    <w:rsid w:val="00BB0CF3"/>
    <w:pPr>
      <w:numPr>
        <w:numId w:val="32"/>
      </w:numPr>
    </w:pPr>
  </w:style>
  <w:style w:type="paragraph" w:customStyle="1" w:styleId="Tiret4">
    <w:name w:val="Tiret 4"/>
    <w:basedOn w:val="Point4"/>
    <w:rsid w:val="00BB0CF3"/>
    <w:pPr>
      <w:numPr>
        <w:numId w:val="3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9"/>
      </w:numPr>
    </w:pPr>
  </w:style>
  <w:style w:type="paragraph" w:customStyle="1" w:styleId="NumPar2">
    <w:name w:val="NumPar 2"/>
    <w:basedOn w:val="Normal"/>
    <w:next w:val="Text1"/>
    <w:rsid w:val="00BB0CF3"/>
    <w:pPr>
      <w:numPr>
        <w:ilvl w:val="1"/>
        <w:numId w:val="49"/>
      </w:numPr>
    </w:pPr>
  </w:style>
  <w:style w:type="paragraph" w:customStyle="1" w:styleId="NumPar3">
    <w:name w:val="NumPar 3"/>
    <w:basedOn w:val="Normal"/>
    <w:next w:val="Text1"/>
    <w:rsid w:val="00BB0CF3"/>
    <w:pPr>
      <w:numPr>
        <w:ilvl w:val="2"/>
        <w:numId w:val="49"/>
      </w:numPr>
    </w:pPr>
  </w:style>
  <w:style w:type="paragraph" w:customStyle="1" w:styleId="NumPar4">
    <w:name w:val="NumPar 4"/>
    <w:basedOn w:val="Normal"/>
    <w:next w:val="Text1"/>
    <w:rsid w:val="00BB0CF3"/>
    <w:pPr>
      <w:numPr>
        <w:ilvl w:val="3"/>
        <w:numId w:val="4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6"/>
      </w:numPr>
    </w:pPr>
  </w:style>
  <w:style w:type="paragraph" w:customStyle="1" w:styleId="Point1number">
    <w:name w:val="Point 1 (number)"/>
    <w:basedOn w:val="Normal"/>
    <w:rsid w:val="00BB0CF3"/>
    <w:pPr>
      <w:numPr>
        <w:ilvl w:val="2"/>
        <w:numId w:val="36"/>
      </w:numPr>
    </w:pPr>
  </w:style>
  <w:style w:type="paragraph" w:customStyle="1" w:styleId="Point2number">
    <w:name w:val="Point 2 (number)"/>
    <w:basedOn w:val="Normal"/>
    <w:rsid w:val="00BB0CF3"/>
    <w:pPr>
      <w:numPr>
        <w:ilvl w:val="4"/>
        <w:numId w:val="36"/>
      </w:numPr>
    </w:pPr>
  </w:style>
  <w:style w:type="paragraph" w:customStyle="1" w:styleId="Point3number">
    <w:name w:val="Point 3 (number)"/>
    <w:basedOn w:val="Normal"/>
    <w:rsid w:val="00BB0CF3"/>
    <w:pPr>
      <w:numPr>
        <w:ilvl w:val="6"/>
        <w:numId w:val="36"/>
      </w:numPr>
    </w:pPr>
  </w:style>
  <w:style w:type="paragraph" w:customStyle="1" w:styleId="Point0letter">
    <w:name w:val="Point 0 (letter)"/>
    <w:basedOn w:val="Normal"/>
    <w:rsid w:val="00BB0CF3"/>
    <w:pPr>
      <w:numPr>
        <w:ilvl w:val="1"/>
        <w:numId w:val="36"/>
      </w:numPr>
    </w:pPr>
  </w:style>
  <w:style w:type="paragraph" w:customStyle="1" w:styleId="Point1letter">
    <w:name w:val="Point 1 (letter)"/>
    <w:basedOn w:val="Normal"/>
    <w:rsid w:val="00BB0CF3"/>
    <w:pPr>
      <w:numPr>
        <w:ilvl w:val="3"/>
        <w:numId w:val="36"/>
      </w:numPr>
    </w:pPr>
  </w:style>
  <w:style w:type="paragraph" w:customStyle="1" w:styleId="Point2letter">
    <w:name w:val="Point 2 (letter)"/>
    <w:basedOn w:val="Normal"/>
    <w:rsid w:val="00BB0CF3"/>
    <w:pPr>
      <w:numPr>
        <w:ilvl w:val="5"/>
        <w:numId w:val="36"/>
      </w:numPr>
    </w:pPr>
  </w:style>
  <w:style w:type="paragraph" w:customStyle="1" w:styleId="Point3letter">
    <w:name w:val="Point 3 (letter)"/>
    <w:basedOn w:val="Normal"/>
    <w:rsid w:val="00BB0CF3"/>
    <w:pPr>
      <w:numPr>
        <w:ilvl w:val="7"/>
        <w:numId w:val="36"/>
      </w:numPr>
    </w:pPr>
  </w:style>
  <w:style w:type="paragraph" w:customStyle="1" w:styleId="Point4letter">
    <w:name w:val="Point 4 (letter)"/>
    <w:basedOn w:val="Normal"/>
    <w:rsid w:val="00BB0CF3"/>
    <w:pPr>
      <w:numPr>
        <w:ilvl w:val="8"/>
        <w:numId w:val="36"/>
      </w:numPr>
    </w:pPr>
  </w:style>
  <w:style w:type="paragraph" w:customStyle="1" w:styleId="Bullet0">
    <w:name w:val="Bullet 0"/>
    <w:basedOn w:val="Normal"/>
    <w:rsid w:val="00BB0CF3"/>
    <w:pPr>
      <w:numPr>
        <w:numId w:val="37"/>
      </w:numPr>
    </w:pPr>
  </w:style>
  <w:style w:type="paragraph" w:customStyle="1" w:styleId="Bullet1">
    <w:name w:val="Bullet 1"/>
    <w:basedOn w:val="Normal"/>
    <w:rsid w:val="00BB0CF3"/>
    <w:pPr>
      <w:numPr>
        <w:numId w:val="38"/>
      </w:numPr>
    </w:pPr>
  </w:style>
  <w:style w:type="paragraph" w:customStyle="1" w:styleId="Bullet2">
    <w:name w:val="Bullet 2"/>
    <w:basedOn w:val="Normal"/>
    <w:rsid w:val="00BB0CF3"/>
    <w:pPr>
      <w:numPr>
        <w:numId w:val="39"/>
      </w:numPr>
    </w:pPr>
  </w:style>
  <w:style w:type="paragraph" w:customStyle="1" w:styleId="Bullet3">
    <w:name w:val="Bullet 3"/>
    <w:basedOn w:val="Normal"/>
    <w:rsid w:val="00BB0CF3"/>
    <w:pPr>
      <w:numPr>
        <w:numId w:val="40"/>
      </w:numPr>
    </w:pPr>
  </w:style>
  <w:style w:type="paragraph" w:customStyle="1" w:styleId="Bullet4">
    <w:name w:val="Bullet 4"/>
    <w:basedOn w:val="Normal"/>
    <w:rsid w:val="00BB0CF3"/>
    <w:pPr>
      <w:numPr>
        <w:numId w:val="4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35232">
      <w:bodyDiv w:val="1"/>
      <w:marLeft w:val="0"/>
      <w:marRight w:val="0"/>
      <w:marTop w:val="0"/>
      <w:marBottom w:val="0"/>
      <w:divBdr>
        <w:top w:val="none" w:sz="0" w:space="0" w:color="auto"/>
        <w:left w:val="none" w:sz="0" w:space="0" w:color="auto"/>
        <w:bottom w:val="none" w:sz="0" w:space="0" w:color="auto"/>
        <w:right w:val="none" w:sz="0" w:space="0" w:color="auto"/>
      </w:divBdr>
    </w:div>
    <w:div w:id="17116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5A45-1338-48B1-9445-2CFAF928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39</Pages>
  <Words>11098</Words>
  <Characters>63259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Federico (ENER)</dc:creator>
  <cp:keywords/>
  <dc:description/>
  <cp:lastModifiedBy>EC CoDe</cp:lastModifiedBy>
  <cp:revision>17</cp:revision>
  <dcterms:created xsi:type="dcterms:W3CDTF">2022-02-04T09:08:00Z</dcterms:created>
  <dcterms:modified xsi:type="dcterms:W3CDTF">2022-02-08T10:17:00Z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